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00" w:rsidRDefault="004C4900" w:rsidP="004C4900">
      <w:pPr>
        <w:widowControl w:val="0"/>
        <w:spacing w:line="240" w:lineRule="auto"/>
        <w:jc w:val="center"/>
        <w:outlineLvl w:val="1"/>
        <w:rPr>
          <w:b/>
          <w:szCs w:val="22"/>
          <w:lang w:val="lt-LT" w:eastAsia="lt-LT"/>
        </w:rPr>
      </w:pPr>
      <w:r>
        <w:rPr>
          <w:b/>
          <w:bCs/>
          <w:iCs/>
          <w:szCs w:val="22"/>
          <w:lang w:val="lt-LT" w:eastAsia="lt-LT"/>
        </w:rPr>
        <w:t>Pakuotės lapelis:</w:t>
      </w:r>
      <w:r>
        <w:rPr>
          <w:b/>
          <w:szCs w:val="22"/>
          <w:lang w:val="lt-LT" w:eastAsia="lt-LT"/>
        </w:rPr>
        <w:t xml:space="preserve"> </w:t>
      </w:r>
      <w:r>
        <w:rPr>
          <w:b/>
          <w:bCs/>
          <w:iCs/>
          <w:szCs w:val="22"/>
          <w:lang w:val="lt-LT" w:eastAsia="lt-LT"/>
        </w:rPr>
        <w:t>informacija pacientui</w:t>
      </w:r>
    </w:p>
    <w:p w:rsidR="004C4900" w:rsidRDefault="004C4900" w:rsidP="004C4900">
      <w:pPr>
        <w:widowControl w:val="0"/>
        <w:numPr>
          <w:ilvl w:val="12"/>
          <w:numId w:val="0"/>
        </w:numPr>
        <w:shd w:val="clear" w:color="auto" w:fill="FFFFFF"/>
        <w:tabs>
          <w:tab w:val="clear" w:pos="567"/>
        </w:tabs>
        <w:spacing w:line="240" w:lineRule="auto"/>
        <w:jc w:val="center"/>
        <w:rPr>
          <w:szCs w:val="22"/>
          <w:lang w:val="lt-LT"/>
        </w:rPr>
      </w:pPr>
    </w:p>
    <w:p w:rsidR="004C4900" w:rsidRDefault="004C4900" w:rsidP="004C4900">
      <w:pPr>
        <w:widowControl w:val="0"/>
        <w:tabs>
          <w:tab w:val="clear" w:pos="567"/>
        </w:tabs>
        <w:spacing w:line="240" w:lineRule="auto"/>
        <w:jc w:val="center"/>
        <w:rPr>
          <w:b/>
          <w:szCs w:val="22"/>
          <w:lang w:val="lt-LT"/>
        </w:rPr>
      </w:pPr>
      <w:proofErr w:type="spellStart"/>
      <w:r>
        <w:rPr>
          <w:b/>
          <w:szCs w:val="22"/>
          <w:lang w:val="lt-LT"/>
        </w:rPr>
        <w:t>Lamegom</w:t>
      </w:r>
      <w:proofErr w:type="spellEnd"/>
      <w:r>
        <w:rPr>
          <w:b/>
          <w:szCs w:val="22"/>
          <w:lang w:val="lt-LT"/>
        </w:rPr>
        <w:t xml:space="preserve"> 25 mg plėvele dengtos tabletės</w:t>
      </w:r>
    </w:p>
    <w:p w:rsidR="004C4900" w:rsidRDefault="004C4900" w:rsidP="004C4900">
      <w:pPr>
        <w:widowControl w:val="0"/>
        <w:tabs>
          <w:tab w:val="clear" w:pos="567"/>
        </w:tabs>
        <w:spacing w:line="240" w:lineRule="auto"/>
        <w:jc w:val="center"/>
        <w:rPr>
          <w:szCs w:val="22"/>
          <w:lang w:val="lt-LT"/>
        </w:rPr>
      </w:pPr>
      <w:proofErr w:type="spellStart"/>
      <w:r>
        <w:rPr>
          <w:szCs w:val="22"/>
          <w:lang w:val="lt-LT"/>
        </w:rPr>
        <w:t>agomelatinas</w:t>
      </w:r>
      <w:proofErr w:type="spellEnd"/>
    </w:p>
    <w:p w:rsidR="004C4900" w:rsidRDefault="004C4900" w:rsidP="004C4900">
      <w:pPr>
        <w:widowControl w:val="0"/>
        <w:tabs>
          <w:tab w:val="clear" w:pos="567"/>
        </w:tabs>
        <w:spacing w:line="240" w:lineRule="auto"/>
        <w:jc w:val="center"/>
        <w:rPr>
          <w:szCs w:val="22"/>
          <w:lang w:val="lt-LT"/>
        </w:rPr>
      </w:pPr>
    </w:p>
    <w:p w:rsidR="004C4900" w:rsidRDefault="004C4900" w:rsidP="004C4900">
      <w:pPr>
        <w:widowControl w:val="0"/>
        <w:tabs>
          <w:tab w:val="clear" w:pos="567"/>
        </w:tabs>
        <w:spacing w:line="240" w:lineRule="auto"/>
        <w:rPr>
          <w:szCs w:val="22"/>
          <w:lang w:val="lt-LT"/>
        </w:rPr>
      </w:pPr>
      <w:r>
        <w:rPr>
          <w:b/>
          <w:szCs w:val="22"/>
          <w:lang w:val="lt-LT"/>
        </w:rPr>
        <w:t>Atidžiai perskaitykite visą šį lapelį, prieš pradėdami vartoti vaistą, nes jame pateikiama Jums svarbi informacija.</w:t>
      </w:r>
    </w:p>
    <w:p w:rsidR="004C4900" w:rsidRDefault="004C4900" w:rsidP="004C4900">
      <w:pPr>
        <w:widowControl w:val="0"/>
        <w:numPr>
          <w:ilvl w:val="0"/>
          <w:numId w:val="1"/>
        </w:numPr>
        <w:tabs>
          <w:tab w:val="clear" w:pos="567"/>
        </w:tabs>
        <w:spacing w:line="240" w:lineRule="auto"/>
        <w:ind w:left="567" w:right="-2" w:hanging="567"/>
        <w:rPr>
          <w:szCs w:val="22"/>
          <w:lang w:val="lt-LT"/>
        </w:rPr>
      </w:pPr>
      <w:r>
        <w:rPr>
          <w:szCs w:val="22"/>
          <w:lang w:val="lt-LT"/>
        </w:rPr>
        <w:t>Neišmeskite šio lapelio, nes vėl gali prireikti jį perskaityti.</w:t>
      </w:r>
    </w:p>
    <w:p w:rsidR="004C4900" w:rsidRDefault="004C4900" w:rsidP="004C4900">
      <w:pPr>
        <w:widowControl w:val="0"/>
        <w:numPr>
          <w:ilvl w:val="0"/>
          <w:numId w:val="1"/>
        </w:numPr>
        <w:tabs>
          <w:tab w:val="clear" w:pos="567"/>
        </w:tabs>
        <w:spacing w:line="240" w:lineRule="auto"/>
        <w:ind w:left="567" w:right="-2" w:hanging="567"/>
        <w:rPr>
          <w:szCs w:val="22"/>
          <w:lang w:val="lt-LT"/>
        </w:rPr>
      </w:pPr>
      <w:r>
        <w:rPr>
          <w:szCs w:val="22"/>
          <w:lang w:val="lt-LT"/>
        </w:rPr>
        <w:t>Jeigu kiltų daugiau klausimų, kreipkitės į gydytoją arba vaistininką.</w:t>
      </w:r>
    </w:p>
    <w:p w:rsidR="004C4900" w:rsidRDefault="004C4900" w:rsidP="004C4900">
      <w:pPr>
        <w:widowControl w:val="0"/>
        <w:numPr>
          <w:ilvl w:val="0"/>
          <w:numId w:val="1"/>
        </w:numPr>
        <w:tabs>
          <w:tab w:val="clear" w:pos="567"/>
        </w:tabs>
        <w:spacing w:line="240" w:lineRule="auto"/>
        <w:ind w:left="567" w:right="-2" w:hanging="567"/>
        <w:rPr>
          <w:szCs w:val="22"/>
          <w:lang w:val="lt-LT"/>
        </w:rPr>
      </w:pPr>
      <w:r>
        <w:rPr>
          <w:szCs w:val="22"/>
          <w:lang w:val="lt-LT"/>
        </w:rPr>
        <w:t>Šis vaistas skirtas tik Jums, todėl kitiems žmonėms jo duoti negalima. Vaistas gali jiems pakenkti (net tiems, kurių ligos požymiai yra tokie patys kaip Jūsų).</w:t>
      </w:r>
    </w:p>
    <w:p w:rsidR="004C4900" w:rsidRDefault="004C4900" w:rsidP="004C4900">
      <w:pPr>
        <w:widowControl w:val="0"/>
        <w:numPr>
          <w:ilvl w:val="0"/>
          <w:numId w:val="1"/>
        </w:numPr>
        <w:tabs>
          <w:tab w:val="clear" w:pos="567"/>
        </w:tabs>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rsidR="004C4900" w:rsidRDefault="004C4900" w:rsidP="004C4900">
      <w:pPr>
        <w:widowControl w:val="0"/>
        <w:tabs>
          <w:tab w:val="clear" w:pos="567"/>
        </w:tabs>
        <w:spacing w:line="240" w:lineRule="auto"/>
        <w:ind w:right="-2"/>
        <w:rPr>
          <w:szCs w:val="22"/>
          <w:lang w:val="lt-LT"/>
        </w:rPr>
      </w:pPr>
    </w:p>
    <w:p w:rsidR="004C4900" w:rsidRDefault="004C4900" w:rsidP="004C4900">
      <w:pPr>
        <w:widowControl w:val="0"/>
        <w:spacing w:line="240" w:lineRule="auto"/>
        <w:jc w:val="both"/>
        <w:outlineLvl w:val="3"/>
        <w:rPr>
          <w:b/>
          <w:bCs/>
          <w:szCs w:val="22"/>
          <w:lang w:val="lt-LT" w:eastAsia="lt-LT"/>
        </w:rPr>
      </w:pPr>
      <w:r>
        <w:rPr>
          <w:b/>
          <w:bCs/>
          <w:szCs w:val="22"/>
          <w:lang w:val="lt-LT" w:eastAsia="lt-LT"/>
        </w:rPr>
        <w:t>Apie ką rašoma šiame lapelyje?</w:t>
      </w:r>
    </w:p>
    <w:p w:rsidR="004C4900" w:rsidRDefault="004C4900" w:rsidP="004C4900">
      <w:pPr>
        <w:widowControl w:val="0"/>
        <w:spacing w:line="240" w:lineRule="auto"/>
        <w:jc w:val="both"/>
        <w:outlineLvl w:val="3"/>
        <w:rPr>
          <w:b/>
          <w:bCs/>
          <w:szCs w:val="22"/>
          <w:lang w:val="lt-LT" w:eastAsia="lt-LT"/>
        </w:rPr>
      </w:pPr>
    </w:p>
    <w:p w:rsidR="004C4900" w:rsidRDefault="004C4900" w:rsidP="004C4900">
      <w:pPr>
        <w:widowControl w:val="0"/>
        <w:numPr>
          <w:ilvl w:val="12"/>
          <w:numId w:val="0"/>
        </w:numPr>
        <w:tabs>
          <w:tab w:val="clear" w:pos="567"/>
        </w:tabs>
        <w:spacing w:line="240" w:lineRule="auto"/>
        <w:ind w:left="567" w:right="-2" w:hanging="567"/>
        <w:rPr>
          <w:szCs w:val="22"/>
          <w:lang w:val="lt-LT"/>
        </w:rPr>
      </w:pPr>
      <w:r>
        <w:rPr>
          <w:szCs w:val="22"/>
          <w:lang w:val="lt-LT"/>
        </w:rPr>
        <w:t>1.</w:t>
      </w:r>
      <w:r>
        <w:rPr>
          <w:szCs w:val="22"/>
          <w:lang w:val="lt-LT"/>
        </w:rPr>
        <w:tab/>
        <w:t xml:space="preserve">Kas yra </w:t>
      </w:r>
      <w:proofErr w:type="spellStart"/>
      <w:r>
        <w:rPr>
          <w:szCs w:val="22"/>
          <w:lang w:val="lt-LT"/>
        </w:rPr>
        <w:t>Lamegom</w:t>
      </w:r>
      <w:proofErr w:type="spellEnd"/>
      <w:r>
        <w:rPr>
          <w:szCs w:val="22"/>
          <w:lang w:val="lt-LT"/>
        </w:rPr>
        <w:t xml:space="preserve"> ir kam jis vartojamas</w:t>
      </w:r>
    </w:p>
    <w:p w:rsidR="004C4900" w:rsidRDefault="004C4900" w:rsidP="004C4900">
      <w:pPr>
        <w:widowControl w:val="0"/>
        <w:numPr>
          <w:ilvl w:val="12"/>
          <w:numId w:val="0"/>
        </w:numPr>
        <w:tabs>
          <w:tab w:val="clear" w:pos="567"/>
        </w:tabs>
        <w:spacing w:line="240" w:lineRule="auto"/>
        <w:ind w:left="567" w:right="-2" w:hanging="567"/>
        <w:rPr>
          <w:szCs w:val="22"/>
          <w:lang w:val="lt-LT"/>
        </w:rPr>
      </w:pPr>
      <w:r>
        <w:rPr>
          <w:szCs w:val="22"/>
          <w:lang w:val="lt-LT"/>
        </w:rPr>
        <w:t>2.</w:t>
      </w:r>
      <w:r>
        <w:rPr>
          <w:szCs w:val="22"/>
          <w:lang w:val="lt-LT"/>
        </w:rPr>
        <w:tab/>
        <w:t xml:space="preserve">Kas žinotina prieš vartojant </w:t>
      </w:r>
      <w:proofErr w:type="spellStart"/>
      <w:r>
        <w:rPr>
          <w:szCs w:val="22"/>
          <w:lang w:val="lt-LT"/>
        </w:rPr>
        <w:t>Lamegom</w:t>
      </w:r>
      <w:proofErr w:type="spellEnd"/>
    </w:p>
    <w:p w:rsidR="004C4900" w:rsidRDefault="004C4900" w:rsidP="004C4900">
      <w:pPr>
        <w:widowControl w:val="0"/>
        <w:numPr>
          <w:ilvl w:val="12"/>
          <w:numId w:val="0"/>
        </w:numPr>
        <w:tabs>
          <w:tab w:val="clear" w:pos="567"/>
        </w:tabs>
        <w:spacing w:line="240" w:lineRule="auto"/>
        <w:ind w:left="567" w:right="-2" w:hanging="567"/>
        <w:rPr>
          <w:szCs w:val="22"/>
          <w:lang w:val="lt-LT"/>
        </w:rPr>
      </w:pPr>
      <w:r>
        <w:rPr>
          <w:szCs w:val="22"/>
          <w:lang w:val="lt-LT"/>
        </w:rPr>
        <w:t>3.</w:t>
      </w:r>
      <w:r>
        <w:rPr>
          <w:szCs w:val="22"/>
          <w:lang w:val="lt-LT"/>
        </w:rPr>
        <w:tab/>
        <w:t xml:space="preserve">Kaip vartoti </w:t>
      </w:r>
      <w:proofErr w:type="spellStart"/>
      <w:r>
        <w:rPr>
          <w:szCs w:val="22"/>
          <w:lang w:val="lt-LT"/>
        </w:rPr>
        <w:t>Lamegom</w:t>
      </w:r>
      <w:proofErr w:type="spellEnd"/>
    </w:p>
    <w:p w:rsidR="004C4900" w:rsidRDefault="004C4900" w:rsidP="004C4900">
      <w:pPr>
        <w:widowControl w:val="0"/>
        <w:numPr>
          <w:ilvl w:val="12"/>
          <w:numId w:val="0"/>
        </w:numPr>
        <w:tabs>
          <w:tab w:val="clear" w:pos="567"/>
        </w:tabs>
        <w:spacing w:line="240" w:lineRule="auto"/>
        <w:ind w:left="567" w:right="-2" w:hanging="567"/>
        <w:rPr>
          <w:szCs w:val="22"/>
          <w:lang w:val="lt-LT"/>
        </w:rPr>
      </w:pPr>
      <w:r>
        <w:rPr>
          <w:szCs w:val="22"/>
          <w:lang w:val="lt-LT"/>
        </w:rPr>
        <w:t>4.</w:t>
      </w:r>
      <w:r>
        <w:rPr>
          <w:szCs w:val="22"/>
          <w:lang w:val="lt-LT"/>
        </w:rPr>
        <w:tab/>
        <w:t>Galimas šalutinis poveikis</w:t>
      </w:r>
    </w:p>
    <w:p w:rsidR="004C4900" w:rsidRDefault="004C4900" w:rsidP="004C4900">
      <w:pPr>
        <w:widowControl w:val="0"/>
        <w:numPr>
          <w:ilvl w:val="12"/>
          <w:numId w:val="0"/>
        </w:numPr>
        <w:tabs>
          <w:tab w:val="clear" w:pos="567"/>
          <w:tab w:val="left" w:pos="709"/>
        </w:tabs>
        <w:spacing w:line="240" w:lineRule="auto"/>
        <w:ind w:left="567" w:right="-2" w:hanging="567"/>
        <w:rPr>
          <w:szCs w:val="22"/>
          <w:lang w:val="lt-LT"/>
        </w:rPr>
      </w:pPr>
      <w:r>
        <w:rPr>
          <w:szCs w:val="22"/>
          <w:lang w:val="lt-LT"/>
        </w:rPr>
        <w:t>5.</w:t>
      </w:r>
      <w:r>
        <w:rPr>
          <w:szCs w:val="22"/>
          <w:lang w:val="lt-LT"/>
        </w:rPr>
        <w:tab/>
        <w:t xml:space="preserve">Kaip laikyti </w:t>
      </w:r>
      <w:proofErr w:type="spellStart"/>
      <w:r>
        <w:rPr>
          <w:szCs w:val="22"/>
          <w:lang w:val="lt-LT"/>
        </w:rPr>
        <w:t>Lamegom</w:t>
      </w:r>
      <w:proofErr w:type="spellEnd"/>
    </w:p>
    <w:p w:rsidR="004C4900" w:rsidRDefault="004C4900" w:rsidP="004C4900">
      <w:pPr>
        <w:widowControl w:val="0"/>
        <w:numPr>
          <w:ilvl w:val="12"/>
          <w:numId w:val="0"/>
        </w:numPr>
        <w:tabs>
          <w:tab w:val="clear" w:pos="567"/>
        </w:tabs>
        <w:spacing w:line="240" w:lineRule="auto"/>
        <w:ind w:left="567" w:right="-2" w:hanging="567"/>
        <w:rPr>
          <w:szCs w:val="22"/>
          <w:lang w:val="lt-LT"/>
        </w:rPr>
      </w:pPr>
      <w:r>
        <w:rPr>
          <w:szCs w:val="22"/>
          <w:lang w:val="lt-LT"/>
        </w:rPr>
        <w:t>6.</w:t>
      </w:r>
      <w:r>
        <w:rPr>
          <w:szCs w:val="22"/>
          <w:lang w:val="lt-LT"/>
        </w:rPr>
        <w:tab/>
        <w:t>Pakuotės turinys ir kita informacija</w:t>
      </w:r>
    </w:p>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widowControl w:val="0"/>
        <w:spacing w:line="240" w:lineRule="auto"/>
        <w:jc w:val="both"/>
        <w:outlineLvl w:val="3"/>
        <w:rPr>
          <w:b/>
          <w:bCs/>
          <w:szCs w:val="22"/>
          <w:lang w:val="lt-LT" w:eastAsia="lt-LT"/>
        </w:rPr>
      </w:pPr>
      <w:r>
        <w:rPr>
          <w:b/>
          <w:bCs/>
          <w:szCs w:val="22"/>
          <w:lang w:val="lt-LT" w:eastAsia="lt-LT"/>
        </w:rPr>
        <w:t>1.</w:t>
      </w:r>
      <w:r>
        <w:rPr>
          <w:b/>
          <w:bCs/>
          <w:szCs w:val="22"/>
          <w:lang w:val="lt-LT" w:eastAsia="lt-LT"/>
        </w:rPr>
        <w:tab/>
        <w:t xml:space="preserve">Kas yra </w:t>
      </w:r>
      <w:proofErr w:type="spellStart"/>
      <w:r>
        <w:rPr>
          <w:b/>
          <w:bCs/>
          <w:szCs w:val="22"/>
          <w:lang w:val="lt-LT" w:eastAsia="lt-LT"/>
        </w:rPr>
        <w:t>Lamegom</w:t>
      </w:r>
      <w:proofErr w:type="spellEnd"/>
      <w:r>
        <w:rPr>
          <w:b/>
          <w:bCs/>
          <w:szCs w:val="22"/>
          <w:lang w:val="lt-LT" w:eastAsia="lt-LT"/>
        </w:rPr>
        <w:t xml:space="preserve"> ir kam jis vartojamas</w:t>
      </w:r>
    </w:p>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sudėtyje yra veikliosios medžiagos </w:t>
      </w:r>
      <w:proofErr w:type="spellStart"/>
      <w:r>
        <w:rPr>
          <w:snapToGrid/>
          <w:color w:val="000000"/>
          <w:szCs w:val="22"/>
          <w:lang w:val="lt-LT" w:eastAsia="sl-SI"/>
        </w:rPr>
        <w:t>agomelatino</w:t>
      </w:r>
      <w:proofErr w:type="spellEnd"/>
      <w:r>
        <w:rPr>
          <w:snapToGrid/>
          <w:color w:val="000000"/>
          <w:szCs w:val="22"/>
          <w:lang w:val="lt-LT" w:eastAsia="sl-SI"/>
        </w:rPr>
        <w:t xml:space="preserve">. Jis priklauso vaistų, vadinamų antidepresantais, grupei. Jums </w:t>
      </w:r>
      <w:proofErr w:type="spellStart"/>
      <w:r>
        <w:rPr>
          <w:snapToGrid/>
          <w:color w:val="000000"/>
          <w:szCs w:val="22"/>
          <w:lang w:val="lt-LT" w:eastAsia="sl-SI"/>
        </w:rPr>
        <w:t>Lamegom</w:t>
      </w:r>
      <w:proofErr w:type="spellEnd"/>
      <w:r>
        <w:rPr>
          <w:snapToGrid/>
          <w:color w:val="000000"/>
          <w:szCs w:val="22"/>
          <w:lang w:val="lt-LT" w:eastAsia="sl-SI"/>
        </w:rPr>
        <w:t xml:space="preserve"> yra skiriamas depresijai gydyti.</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yra vartojamas suaugusiesiems.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Depresija yra besitęsiantis nuotaikos sutrikimas, kuris trikdo kasdienį gyvenimą. Depresijos simptomai kiekvienam asmeniui skiriasi, bet dažnai pasireiškia didelis liūdesys, apima jausmas, kad esate nieko nevertas, nebedomina mėgstama veikla, sutrinka miegas, pasireiškia slopinimas, nerimas, pakinta kūno svoris.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Tikėtina </w:t>
      </w:r>
      <w:proofErr w:type="spellStart"/>
      <w:r>
        <w:rPr>
          <w:snapToGrid/>
          <w:color w:val="000000"/>
          <w:szCs w:val="22"/>
          <w:lang w:val="lt-LT" w:eastAsia="sl-SI"/>
        </w:rPr>
        <w:t>Lamegom</w:t>
      </w:r>
      <w:proofErr w:type="spellEnd"/>
      <w:r>
        <w:rPr>
          <w:snapToGrid/>
          <w:color w:val="000000"/>
          <w:szCs w:val="22"/>
          <w:lang w:val="lt-LT" w:eastAsia="sl-SI"/>
        </w:rPr>
        <w:t xml:space="preserve"> vartojimo nauda yra su depresija susijusių simptomų palengvinimas ir laipsniškas pašalinimas.</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2.</w:t>
      </w:r>
      <w:r>
        <w:rPr>
          <w:b/>
          <w:bCs/>
          <w:snapToGrid/>
          <w:color w:val="000000"/>
          <w:szCs w:val="22"/>
          <w:lang w:val="lt-LT" w:eastAsia="sl-SI"/>
        </w:rPr>
        <w:tab/>
        <w:t xml:space="preserve">Kas žinotina prieš vartojant </w:t>
      </w:r>
      <w:proofErr w:type="spellStart"/>
      <w:r>
        <w:rPr>
          <w:b/>
          <w:bCs/>
          <w:snapToGrid/>
          <w:color w:val="000000"/>
          <w:szCs w:val="22"/>
          <w:lang w:val="lt-LT" w:eastAsia="sl-SI"/>
        </w:rPr>
        <w:t>Lamegom</w:t>
      </w:r>
      <w:proofErr w:type="spellEnd"/>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vartoti negalima:</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yra alergija </w:t>
      </w:r>
      <w:proofErr w:type="spellStart"/>
      <w:r>
        <w:rPr>
          <w:snapToGrid/>
          <w:color w:val="000000"/>
          <w:szCs w:val="22"/>
          <w:lang w:val="lt-LT" w:eastAsia="sl-SI"/>
        </w:rPr>
        <w:t>agomelatinui</w:t>
      </w:r>
      <w:proofErr w:type="spellEnd"/>
      <w:r>
        <w:rPr>
          <w:snapToGrid/>
          <w:color w:val="000000"/>
          <w:szCs w:val="22"/>
          <w:lang w:val="lt-LT" w:eastAsia="sl-SI"/>
        </w:rPr>
        <w:t xml:space="preserve"> arba bet kuriai pagalbinei šio vaisto medžiagai (jos išvardytos 6 skyriuje);</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jeigu Jūsų kepenys neveikia tinkamai (yra kepenų funkcijos sutrikimas);</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vartojate </w:t>
      </w:r>
      <w:proofErr w:type="spellStart"/>
      <w:r>
        <w:rPr>
          <w:snapToGrid/>
          <w:color w:val="000000"/>
          <w:szCs w:val="22"/>
          <w:lang w:val="lt-LT" w:eastAsia="sl-SI"/>
        </w:rPr>
        <w:t>fluvoksamino</w:t>
      </w:r>
      <w:proofErr w:type="spellEnd"/>
      <w:r>
        <w:rPr>
          <w:snapToGrid/>
          <w:color w:val="000000"/>
          <w:szCs w:val="22"/>
          <w:lang w:val="lt-LT" w:eastAsia="sl-SI"/>
        </w:rPr>
        <w:t xml:space="preserve"> (kito vaisto, skirto depresijai gydyti) arba </w:t>
      </w:r>
      <w:proofErr w:type="spellStart"/>
      <w:r>
        <w:rPr>
          <w:snapToGrid/>
          <w:color w:val="000000"/>
          <w:szCs w:val="22"/>
          <w:lang w:val="lt-LT" w:eastAsia="sl-SI"/>
        </w:rPr>
        <w:t>ciprofloksacino</w:t>
      </w:r>
      <w:proofErr w:type="spellEnd"/>
      <w:r>
        <w:rPr>
          <w:snapToGrid/>
          <w:color w:val="000000"/>
          <w:szCs w:val="22"/>
          <w:lang w:val="lt-LT" w:eastAsia="sl-SI"/>
        </w:rPr>
        <w:t xml:space="preserve"> (antibiotiko).</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Įspėjimai ir atsargumo priemonės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Gali būti kelios priežastys, kodėl </w:t>
      </w:r>
      <w:proofErr w:type="spellStart"/>
      <w:r>
        <w:rPr>
          <w:snapToGrid/>
          <w:color w:val="000000"/>
          <w:szCs w:val="22"/>
          <w:lang w:val="lt-LT" w:eastAsia="sl-SI"/>
        </w:rPr>
        <w:t>Lamegom</w:t>
      </w:r>
      <w:proofErr w:type="spellEnd"/>
      <w:r>
        <w:rPr>
          <w:snapToGrid/>
          <w:color w:val="000000"/>
          <w:szCs w:val="22"/>
          <w:lang w:val="lt-LT" w:eastAsia="sl-SI"/>
        </w:rPr>
        <w:t xml:space="preserve"> gali Jums netikti:</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vartojate vaistų, kurie gali paveikti kepenis. Paklauskite savo gydytojo, ar vartojate tokių vaistų;</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esate nutukęs arba turite viršsvorio, pasitarkite su savo gydytoju;</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lastRenderedPageBreak/>
        <w:t>jeigu sergate cukriniu diabetu, pasitarkite su savo gydytoju;</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prieš gydymą Jums yra padidėjęs kepenų fermentų aktyvumas, Jūsų gydytojas nuspręs, ar </w:t>
      </w:r>
      <w:proofErr w:type="spellStart"/>
      <w:r>
        <w:rPr>
          <w:snapToGrid/>
          <w:color w:val="000000"/>
          <w:szCs w:val="22"/>
          <w:lang w:val="lt-LT" w:eastAsia="sl-SI"/>
        </w:rPr>
        <w:t>Lamegom</w:t>
      </w:r>
      <w:proofErr w:type="spellEnd"/>
      <w:r>
        <w:rPr>
          <w:snapToGrid/>
          <w:color w:val="000000"/>
          <w:szCs w:val="22"/>
          <w:lang w:val="lt-LT" w:eastAsia="sl-SI"/>
        </w:rPr>
        <w:t xml:space="preserve"> Jums tinka;</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Jums yra </w:t>
      </w:r>
      <w:proofErr w:type="spellStart"/>
      <w:r>
        <w:rPr>
          <w:snapToGrid/>
          <w:color w:val="000000"/>
          <w:szCs w:val="22"/>
          <w:lang w:val="lt-LT" w:eastAsia="sl-SI"/>
        </w:rPr>
        <w:t>bipolinis</w:t>
      </w:r>
      <w:proofErr w:type="spellEnd"/>
      <w:r>
        <w:rPr>
          <w:snapToGrid/>
          <w:color w:val="000000"/>
          <w:szCs w:val="22"/>
          <w:lang w:val="lt-LT" w:eastAsia="sl-SI"/>
        </w:rPr>
        <w:t xml:space="preserve"> sutrikimas, anksčiau buvo arba yra manijos simptomų (nenormaliai didelio jaudrumo ir emocingumo laikotarpis). Pasakykite apie tai savo gydytojui prieš pradėdami vartoti šio vaisto ar prieš tęsdami šio vaisto vartojimą (taip pat žr. 4 skyrių „Galimas šalutinis poveikis“);</w:t>
      </w:r>
    </w:p>
    <w:p w:rsidR="004C4900" w:rsidRDefault="004C4900" w:rsidP="004C4900">
      <w:pPr>
        <w:numPr>
          <w:ilvl w:val="0"/>
          <w:numId w:val="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Jums yra demencija, gydytojas kiekvienu atveju nuspręs, ar Jums tinka vartoti </w:t>
      </w:r>
      <w:proofErr w:type="spellStart"/>
      <w:r>
        <w:rPr>
          <w:snapToGrid/>
          <w:color w:val="000000"/>
          <w:szCs w:val="22"/>
          <w:lang w:val="lt-LT" w:eastAsia="sl-SI"/>
        </w:rPr>
        <w:t>Lamegom</w:t>
      </w:r>
      <w:proofErr w:type="spellEnd"/>
      <w:r>
        <w:rPr>
          <w:snapToGrid/>
          <w:color w:val="000000"/>
          <w:szCs w:val="22"/>
          <w:lang w:val="lt-LT" w:eastAsia="sl-SI"/>
        </w:rPr>
        <w:t>.</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Gydymo </w:t>
      </w:r>
      <w:proofErr w:type="spellStart"/>
      <w:r>
        <w:rPr>
          <w:snapToGrid/>
          <w:color w:val="000000"/>
          <w:szCs w:val="22"/>
          <w:lang w:val="lt-LT" w:eastAsia="sl-SI"/>
        </w:rPr>
        <w:t>Lamegom</w:t>
      </w:r>
      <w:proofErr w:type="spellEnd"/>
      <w:r>
        <w:rPr>
          <w:snapToGrid/>
          <w:color w:val="000000"/>
          <w:szCs w:val="22"/>
          <w:lang w:val="lt-LT" w:eastAsia="sl-SI"/>
        </w:rPr>
        <w:t xml:space="preserve"> metu:</w:t>
      </w:r>
    </w:p>
    <w:p w:rsidR="004C4900" w:rsidRDefault="004C4900" w:rsidP="004C4900">
      <w:pPr>
        <w:tabs>
          <w:tab w:val="clear" w:pos="567"/>
        </w:tabs>
        <w:autoSpaceDE w:val="0"/>
        <w:autoSpaceDN w:val="0"/>
        <w:adjustRightInd w:val="0"/>
        <w:spacing w:line="240" w:lineRule="auto"/>
        <w:rPr>
          <w:i/>
          <w:i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Ką daryti, kad išvengtumėte galimų sunkių kepenų sutrikimų</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 xml:space="preserve">Prieš pradedant gydymą </w:t>
      </w:r>
      <w:r>
        <w:rPr>
          <w:snapToGrid/>
          <w:color w:val="000000"/>
          <w:szCs w:val="22"/>
          <w:lang w:val="lt-LT" w:eastAsia="sl-SI"/>
        </w:rPr>
        <w:t xml:space="preserve">Jūsų gydytojas turi patikrinti, ar Jūsų kepenys veikia tinkamai. Kai kuriems </w:t>
      </w:r>
      <w:proofErr w:type="spellStart"/>
      <w:r>
        <w:rPr>
          <w:snapToGrid/>
          <w:color w:val="000000"/>
          <w:szCs w:val="22"/>
          <w:lang w:val="lt-LT" w:eastAsia="sl-SI"/>
        </w:rPr>
        <w:t>Lamegom</w:t>
      </w:r>
      <w:proofErr w:type="spellEnd"/>
      <w:r>
        <w:rPr>
          <w:snapToGrid/>
          <w:color w:val="000000"/>
          <w:szCs w:val="22"/>
          <w:lang w:val="lt-LT" w:eastAsia="sl-SI"/>
        </w:rPr>
        <w:t xml:space="preserve"> gydomiems pacientams gali padidėti kepenų fermentų aktyvumas kraujyje. Todėl toliau nurodytais laiko taškais turi būti atliekami stebėjimo tyrimai.</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987"/>
        <w:gridCol w:w="1417"/>
        <w:gridCol w:w="1418"/>
        <w:gridCol w:w="1417"/>
        <w:gridCol w:w="1559"/>
      </w:tblGrid>
      <w:tr w:rsidR="004C4900" w:rsidTr="00F1785B">
        <w:trPr>
          <w:trHeight w:val="398"/>
        </w:trPr>
        <w:tc>
          <w:tcPr>
            <w:tcW w:w="1382"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p>
        </w:tc>
        <w:tc>
          <w:tcPr>
            <w:tcW w:w="1987"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Prieš pradedant gydymą ar padidinus dozę </w:t>
            </w:r>
          </w:p>
        </w:tc>
        <w:tc>
          <w:tcPr>
            <w:tcW w:w="1417"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3 savaičių </w:t>
            </w:r>
          </w:p>
        </w:tc>
        <w:tc>
          <w:tcPr>
            <w:tcW w:w="1418"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6 savaičių </w:t>
            </w:r>
          </w:p>
        </w:tc>
        <w:tc>
          <w:tcPr>
            <w:tcW w:w="1417"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12 savaičių </w:t>
            </w:r>
          </w:p>
        </w:tc>
        <w:tc>
          <w:tcPr>
            <w:tcW w:w="1559"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24 savaičių </w:t>
            </w:r>
          </w:p>
        </w:tc>
      </w:tr>
      <w:tr w:rsidR="004C4900" w:rsidTr="00F1785B">
        <w:trPr>
          <w:trHeight w:val="145"/>
        </w:trPr>
        <w:tc>
          <w:tcPr>
            <w:tcW w:w="1382" w:type="dxa"/>
          </w:tcPr>
          <w:p w:rsidR="004C4900" w:rsidRDefault="004C4900" w:rsidP="00F1785B">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Kraujo tyrimai</w:t>
            </w:r>
          </w:p>
        </w:tc>
        <w:tc>
          <w:tcPr>
            <w:tcW w:w="1987" w:type="dxa"/>
          </w:tcPr>
          <w:p w:rsidR="004C4900" w:rsidRDefault="004C4900" w:rsidP="00F1785B">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417" w:type="dxa"/>
          </w:tcPr>
          <w:p w:rsidR="004C4900" w:rsidRDefault="004C4900" w:rsidP="00F1785B">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418" w:type="dxa"/>
          </w:tcPr>
          <w:p w:rsidR="004C4900" w:rsidRDefault="004C4900" w:rsidP="00F1785B">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417" w:type="dxa"/>
          </w:tcPr>
          <w:p w:rsidR="004C4900" w:rsidRDefault="004C4900" w:rsidP="00F1785B">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559" w:type="dxa"/>
          </w:tcPr>
          <w:p w:rsidR="004C4900" w:rsidRDefault="004C4900" w:rsidP="00F1785B">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r>
    </w:tbl>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Remdamasis šiais tyrimais, gydytojas nuspręs, ar Jums turi būti skiriamas arba tęsiamas gydymas </w:t>
      </w:r>
      <w:proofErr w:type="spellStart"/>
      <w:r>
        <w:rPr>
          <w:snapToGrid/>
          <w:color w:val="000000"/>
          <w:szCs w:val="22"/>
          <w:lang w:val="lt-LT" w:eastAsia="sl-SI"/>
        </w:rPr>
        <w:t>Lamegom</w:t>
      </w:r>
      <w:proofErr w:type="spellEnd"/>
      <w:r>
        <w:rPr>
          <w:snapToGrid/>
          <w:color w:val="000000"/>
          <w:szCs w:val="22"/>
          <w:lang w:val="lt-LT" w:eastAsia="sl-SI"/>
        </w:rPr>
        <w:t xml:space="preserve"> (taip pat žr. 3 skyrių „Kaip vartoti </w:t>
      </w:r>
      <w:proofErr w:type="spellStart"/>
      <w:r>
        <w:rPr>
          <w:snapToGrid/>
          <w:color w:val="000000"/>
          <w:szCs w:val="22"/>
          <w:lang w:val="lt-LT" w:eastAsia="sl-SI"/>
        </w:rPr>
        <w:t>Lamegom</w:t>
      </w:r>
      <w:proofErr w:type="spellEnd"/>
      <w:r>
        <w:rPr>
          <w:snapToGrid/>
          <w:color w:val="000000"/>
          <w:szCs w:val="22"/>
          <w:lang w:val="lt-LT" w:eastAsia="sl-SI"/>
        </w:rPr>
        <w:t>“).</w:t>
      </w:r>
    </w:p>
    <w:p w:rsidR="004C4900" w:rsidRDefault="004C4900" w:rsidP="004C4900">
      <w:pPr>
        <w:tabs>
          <w:tab w:val="clear" w:pos="567"/>
        </w:tabs>
        <w:autoSpaceDE w:val="0"/>
        <w:autoSpaceDN w:val="0"/>
        <w:adjustRightInd w:val="0"/>
        <w:spacing w:line="240" w:lineRule="auto"/>
        <w:rPr>
          <w:i/>
          <w:i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Budriai stebėkite požymius ir simptomus, kurie rodo, kad Jūsų kepenys gali veikti nepakankamai gerai.</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 xml:space="preserve">Jeigu Jūs pastebėjote </w:t>
      </w:r>
      <w:r>
        <w:rPr>
          <w:snapToGrid/>
          <w:color w:val="000000"/>
          <w:szCs w:val="22"/>
          <w:lang w:val="lt-LT" w:eastAsia="sl-SI"/>
        </w:rPr>
        <w:t xml:space="preserve">bet kurį iš šių kepenų sutrikimo požymių ar simptomų – </w:t>
      </w:r>
      <w:r>
        <w:rPr>
          <w:b/>
          <w:bCs/>
          <w:snapToGrid/>
          <w:color w:val="000000"/>
          <w:szCs w:val="22"/>
          <w:lang w:val="lt-LT" w:eastAsia="sl-SI"/>
        </w:rPr>
        <w:t xml:space="preserve">neįprastas šlapimo patamsėjimas, šviesios spalvos išmatos, pageltusi oda ar akys, skausmas viršutinėje dešinėje pilvo srityje, neįprastas nuovargis (ypač susijęs su prieš tai išvardytais kitais simptomais) - nedelsdami kreipkitės į savo gydytoją. Jis gali patarti Jums nutraukti </w:t>
      </w:r>
      <w:proofErr w:type="spellStart"/>
      <w:r>
        <w:rPr>
          <w:b/>
          <w:bCs/>
          <w:snapToGrid/>
          <w:color w:val="000000"/>
          <w:szCs w:val="22"/>
          <w:lang w:val="lt-LT" w:eastAsia="sl-SI"/>
        </w:rPr>
        <w:t>Lamegom</w:t>
      </w:r>
      <w:proofErr w:type="spellEnd"/>
      <w:r>
        <w:rPr>
          <w:b/>
          <w:bCs/>
          <w:snapToGrid/>
          <w:color w:val="000000"/>
          <w:szCs w:val="22"/>
          <w:lang w:val="lt-LT" w:eastAsia="sl-SI"/>
        </w:rPr>
        <w:t xml:space="preserve"> vartojimą.</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bCs/>
          <w:iCs/>
          <w:snapToGrid/>
          <w:color w:val="000000"/>
          <w:szCs w:val="22"/>
          <w:lang w:val="lt-LT" w:eastAsia="sl-SI"/>
        </w:rPr>
      </w:pPr>
      <w:proofErr w:type="spellStart"/>
      <w:r>
        <w:rPr>
          <w:bCs/>
          <w:snapToGrid/>
          <w:color w:val="000000"/>
          <w:szCs w:val="22"/>
          <w:lang w:val="lt-LT" w:eastAsia="sl-SI"/>
        </w:rPr>
        <w:t>Lamegom</w:t>
      </w:r>
      <w:proofErr w:type="spellEnd"/>
      <w:r>
        <w:rPr>
          <w:bCs/>
          <w:snapToGrid/>
          <w:color w:val="000000"/>
          <w:szCs w:val="22"/>
          <w:lang w:val="lt-LT" w:eastAsia="sl-SI"/>
        </w:rPr>
        <w:t xml:space="preserve"> </w:t>
      </w:r>
      <w:r>
        <w:rPr>
          <w:bCs/>
          <w:iCs/>
          <w:snapToGrid/>
          <w:color w:val="000000"/>
          <w:szCs w:val="22"/>
          <w:lang w:val="lt-LT" w:eastAsia="sl-SI"/>
        </w:rPr>
        <w:t xml:space="preserve">poveikis 75 metų ir vyresniems pacientams nėra dokumentuotas. Todėl šie pacientai neturėtų vartoti </w:t>
      </w:r>
      <w:proofErr w:type="spellStart"/>
      <w:r>
        <w:rPr>
          <w:bCs/>
          <w:snapToGrid/>
          <w:color w:val="000000"/>
          <w:szCs w:val="22"/>
          <w:lang w:val="lt-LT" w:eastAsia="sl-SI"/>
        </w:rPr>
        <w:t>Lamegom</w:t>
      </w:r>
      <w:proofErr w:type="spellEnd"/>
      <w:r>
        <w:rPr>
          <w:bCs/>
          <w:iCs/>
          <w:snapToGrid/>
          <w:color w:val="000000"/>
          <w:szCs w:val="22"/>
          <w:lang w:val="lt-LT" w:eastAsia="sl-SI"/>
        </w:rPr>
        <w:t>.</w:t>
      </w:r>
    </w:p>
    <w:p w:rsidR="004C4900" w:rsidRDefault="004C4900" w:rsidP="004C4900">
      <w:pPr>
        <w:tabs>
          <w:tab w:val="clear" w:pos="567"/>
        </w:tabs>
        <w:autoSpaceDE w:val="0"/>
        <w:autoSpaceDN w:val="0"/>
        <w:adjustRightInd w:val="0"/>
        <w:spacing w:line="240" w:lineRule="auto"/>
        <w:rPr>
          <w:bCs/>
          <w:i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i/>
          <w:snapToGrid/>
          <w:color w:val="000000"/>
          <w:szCs w:val="22"/>
          <w:lang w:val="lt-LT" w:eastAsia="sl-SI"/>
        </w:rPr>
      </w:pPr>
      <w:r>
        <w:rPr>
          <w:bCs/>
          <w:i/>
          <w:iCs/>
          <w:snapToGrid/>
          <w:color w:val="000000"/>
          <w:szCs w:val="22"/>
          <w:lang w:val="lt-LT" w:eastAsia="sl-SI"/>
        </w:rPr>
        <w:t>Mintys apie savižudybę ir depresijos pasunkėjimas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esate prislėgtas, kartais Jums gali kilti minčių apie savęs žalojimą ar savižudybę. Pradėjus pirmą kartą vartoti antidepresantų, tokių minčių gali kilti dažniau, nes turi praeiti šiek tiek laiko (paprastai apie dvi savaites, bet kartais ir ilgiau), kol šie vaistai pradės veikti.</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Tokių minčių atsiradimo tikimybė gali būti didesnė:</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anksčiau mąstėte apie savižudybę arba savęs žalojimą;</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esate jaunas suaugęs žmogus. Klinikinių tyrimų duomenys parodė, kad psichikos sutrikimais sergantiems jauniems suaugusiems (jaunesniems kaip 25 metų) žmonėms, kurie gydomi antidepresantais, su savižudybe siejamo elgesio rizika yra didesnė.</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bet kuriuo metu atsiranda minčių apie savižudybę arba savęs žalojimą, nedelsdami kreipkitės į savo gydytoją arba vykite tiesiai į ligoninę</w:t>
      </w:r>
      <w:r>
        <w:rPr>
          <w:i/>
          <w:iCs/>
          <w:snapToGrid/>
          <w:color w:val="000000"/>
          <w:szCs w:val="22"/>
          <w:lang w:val="lt-LT" w:eastAsia="sl-SI"/>
        </w:rPr>
        <w:t>.</w:t>
      </w:r>
    </w:p>
    <w:p w:rsidR="004C4900" w:rsidRDefault="004C4900" w:rsidP="004C4900">
      <w:pPr>
        <w:widowControl w:val="0"/>
        <w:numPr>
          <w:ilvl w:val="12"/>
          <w:numId w:val="0"/>
        </w:numPr>
        <w:tabs>
          <w:tab w:val="clear" w:pos="567"/>
        </w:tabs>
        <w:spacing w:line="240" w:lineRule="auto"/>
        <w:ind w:right="-2"/>
        <w:rPr>
          <w:szCs w:val="22"/>
          <w:lang w:val="lt-LT"/>
        </w:rPr>
      </w:pPr>
      <w:r>
        <w:rPr>
          <w:snapToGrid/>
          <w:szCs w:val="22"/>
          <w:lang w:val="lt-LT" w:eastAsia="lt-LT"/>
        </w:rPr>
        <w:t>Gali būti naudinga pasakyti giminaičiams ar artimiems draugams, kad esate prislėgtas, ir jų paprašyti paskaityti šį pakuotės lapelį. Galite jų paprašyti, kad Jus perspėtų, jeigu pastebės, kad Jūsų depresija pasunkėjo arba pradės nerimauti dėl Jūsų elgesio pokyčių.</w:t>
      </w:r>
    </w:p>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Vaikams ir paaugliams</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nerekomenduojamas jaunesniems nei 7 metų vaikams, nes trūksta informacijos. Duomenų nėra. </w:t>
      </w:r>
      <w:proofErr w:type="spellStart"/>
      <w:r>
        <w:rPr>
          <w:snapToGrid/>
          <w:color w:val="000000"/>
          <w:szCs w:val="22"/>
          <w:lang w:val="lt-LT" w:eastAsia="sl-SI"/>
        </w:rPr>
        <w:t>Lamegom</w:t>
      </w:r>
      <w:proofErr w:type="spellEnd"/>
      <w:r>
        <w:rPr>
          <w:snapToGrid/>
          <w:color w:val="000000"/>
          <w:szCs w:val="22"/>
          <w:lang w:val="lt-LT" w:eastAsia="sl-SI"/>
        </w:rPr>
        <w:t xml:space="preserve"> negalima vartoti vaikams ir paaugliams nuo 7 iki 17 metų, nes saugumas ir veiksmingumas nenustatytas.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Kiti vaistai ir </w:t>
      </w:r>
      <w:proofErr w:type="spellStart"/>
      <w:r>
        <w:rPr>
          <w:b/>
          <w:bCs/>
          <w:snapToGrid/>
          <w:color w:val="000000"/>
          <w:szCs w:val="22"/>
          <w:lang w:val="lt-LT" w:eastAsia="sl-SI"/>
        </w:rPr>
        <w:t>Lamegom</w:t>
      </w:r>
      <w:proofErr w:type="spellEnd"/>
    </w:p>
    <w:p w:rsidR="004C4900" w:rsidRDefault="004C4900" w:rsidP="004C4900">
      <w:pPr>
        <w:widowControl w:val="0"/>
        <w:numPr>
          <w:ilvl w:val="12"/>
          <w:numId w:val="0"/>
        </w:numPr>
        <w:tabs>
          <w:tab w:val="clear" w:pos="567"/>
        </w:tabs>
        <w:spacing w:line="240" w:lineRule="auto"/>
        <w:ind w:right="-2"/>
        <w:rPr>
          <w:szCs w:val="22"/>
          <w:lang w:val="lt-LT"/>
        </w:rPr>
      </w:pPr>
      <w:r>
        <w:rPr>
          <w:snapToGrid/>
          <w:szCs w:val="22"/>
          <w:lang w:val="lt-LT" w:eastAsia="lt-LT"/>
        </w:rPr>
        <w:t>Jeigu vartojate ar neseniai vartojote kitų vaistų arba dėl to nesate tikri, apie tai pasakykite gydytojui arba vaistininkui.</w:t>
      </w:r>
    </w:p>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negalima vartoti kartu su kai kuriais vaistais (taip pat žr. 2 skyriaus poskyrį „</w:t>
      </w:r>
      <w:proofErr w:type="spellStart"/>
      <w:r>
        <w:rPr>
          <w:iCs/>
          <w:snapToGrid/>
          <w:color w:val="000000"/>
          <w:szCs w:val="22"/>
          <w:lang w:val="lt-LT" w:eastAsia="sl-SI"/>
        </w:rPr>
        <w:t>Lamegom</w:t>
      </w:r>
      <w:proofErr w:type="spellEnd"/>
      <w:r>
        <w:rPr>
          <w:iCs/>
          <w:snapToGrid/>
          <w:color w:val="000000"/>
          <w:szCs w:val="22"/>
          <w:lang w:val="lt-LT" w:eastAsia="sl-SI"/>
        </w:rPr>
        <w:t xml:space="preserve"> vartoti negalima</w:t>
      </w:r>
      <w:r>
        <w:rPr>
          <w:snapToGrid/>
          <w:color w:val="000000"/>
          <w:szCs w:val="22"/>
          <w:lang w:val="lt-LT" w:eastAsia="sl-SI"/>
        </w:rPr>
        <w:t xml:space="preserve">“): </w:t>
      </w:r>
      <w:proofErr w:type="spellStart"/>
      <w:r>
        <w:rPr>
          <w:snapToGrid/>
          <w:color w:val="000000"/>
          <w:szCs w:val="22"/>
          <w:lang w:val="lt-LT" w:eastAsia="sl-SI"/>
        </w:rPr>
        <w:t>fluvoksaminas</w:t>
      </w:r>
      <w:proofErr w:type="spellEnd"/>
      <w:r>
        <w:rPr>
          <w:snapToGrid/>
          <w:color w:val="000000"/>
          <w:szCs w:val="22"/>
          <w:lang w:val="lt-LT" w:eastAsia="sl-SI"/>
        </w:rPr>
        <w:t xml:space="preserve"> (kitas vaistas depresijai gydyti) ir </w:t>
      </w:r>
      <w:proofErr w:type="spellStart"/>
      <w:r>
        <w:rPr>
          <w:snapToGrid/>
          <w:color w:val="000000"/>
          <w:szCs w:val="22"/>
          <w:lang w:val="lt-LT" w:eastAsia="sl-SI"/>
        </w:rPr>
        <w:t>ciprofloksacinas</w:t>
      </w:r>
      <w:proofErr w:type="spellEnd"/>
      <w:r>
        <w:rPr>
          <w:snapToGrid/>
          <w:color w:val="000000"/>
          <w:szCs w:val="22"/>
          <w:lang w:val="lt-LT" w:eastAsia="sl-SI"/>
        </w:rPr>
        <w:t xml:space="preserve"> (antibiotikas) gali keisti tikėtiną </w:t>
      </w:r>
      <w:proofErr w:type="spellStart"/>
      <w:r>
        <w:rPr>
          <w:snapToGrid/>
          <w:color w:val="000000"/>
          <w:szCs w:val="22"/>
          <w:lang w:val="lt-LT" w:eastAsia="sl-SI"/>
        </w:rPr>
        <w:t>agomelatino</w:t>
      </w:r>
      <w:proofErr w:type="spellEnd"/>
      <w:r>
        <w:rPr>
          <w:snapToGrid/>
          <w:color w:val="000000"/>
          <w:szCs w:val="22"/>
          <w:lang w:val="lt-LT" w:eastAsia="sl-SI"/>
        </w:rPr>
        <w:t xml:space="preserve"> kiekį Jūsų kraujyje.</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Įsitikinkite, jog pasakėte savo gydytojui, kad vartojate bet kurio šių vaistų: </w:t>
      </w:r>
      <w:proofErr w:type="spellStart"/>
      <w:r>
        <w:rPr>
          <w:snapToGrid/>
          <w:color w:val="000000"/>
          <w:szCs w:val="22"/>
          <w:lang w:val="lt-LT" w:eastAsia="sl-SI"/>
        </w:rPr>
        <w:t>propranololio</w:t>
      </w:r>
      <w:proofErr w:type="spellEnd"/>
      <w:r>
        <w:rPr>
          <w:snapToGrid/>
          <w:color w:val="000000"/>
          <w:szCs w:val="22"/>
          <w:lang w:val="lt-LT" w:eastAsia="sl-SI"/>
        </w:rPr>
        <w:t xml:space="preserve"> (beta </w:t>
      </w:r>
      <w:proofErr w:type="spellStart"/>
      <w:r>
        <w:rPr>
          <w:snapToGrid/>
          <w:color w:val="000000"/>
          <w:szCs w:val="22"/>
          <w:lang w:val="lt-LT" w:eastAsia="sl-SI"/>
        </w:rPr>
        <w:t>adrenoreceptorių</w:t>
      </w:r>
      <w:proofErr w:type="spellEnd"/>
      <w:r>
        <w:rPr>
          <w:snapToGrid/>
          <w:color w:val="000000"/>
          <w:szCs w:val="22"/>
          <w:lang w:val="lt-LT" w:eastAsia="sl-SI"/>
        </w:rPr>
        <w:t xml:space="preserve"> blokatoriaus, vartojamo didelio kraujospūdžio ligai gydyti), </w:t>
      </w:r>
      <w:proofErr w:type="spellStart"/>
      <w:r>
        <w:rPr>
          <w:snapToGrid/>
          <w:color w:val="000000"/>
          <w:szCs w:val="22"/>
          <w:lang w:val="lt-LT" w:eastAsia="sl-SI"/>
        </w:rPr>
        <w:t>enoksacino</w:t>
      </w:r>
      <w:proofErr w:type="spellEnd"/>
      <w:r>
        <w:rPr>
          <w:snapToGrid/>
          <w:color w:val="000000"/>
          <w:szCs w:val="22"/>
          <w:lang w:val="lt-LT" w:eastAsia="sl-SI"/>
        </w:rPr>
        <w:t xml:space="preserve"> (antibiotikas).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Būtinai pasakykite savo gydytojui, jeigu surūkote daugiau kaip 15 cigarečių per parą.</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vartojimas su alkoholiu</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Gydymo </w:t>
      </w:r>
      <w:proofErr w:type="spellStart"/>
      <w:r>
        <w:rPr>
          <w:snapToGrid/>
          <w:color w:val="000000"/>
          <w:szCs w:val="22"/>
          <w:lang w:val="lt-LT" w:eastAsia="sl-SI"/>
        </w:rPr>
        <w:t>Lamegom</w:t>
      </w:r>
      <w:proofErr w:type="spellEnd"/>
      <w:r>
        <w:rPr>
          <w:snapToGrid/>
          <w:color w:val="000000"/>
          <w:szCs w:val="22"/>
          <w:lang w:val="lt-LT" w:eastAsia="sl-SI"/>
        </w:rPr>
        <w:t xml:space="preserve"> metu alkoholio vartoti nerekomenduojama.</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Nėštumas ir žindymo laikotarpis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esate nėščia, žindote kūdikį, manote, kad galbūt esate nėščia arba planuojate pastoti, tai prieš vartodama šį vaistą pasitarkite su gydytoju arba vaistininku.</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Gydymo </w:t>
      </w:r>
      <w:proofErr w:type="spellStart"/>
      <w:r>
        <w:rPr>
          <w:snapToGrid/>
          <w:color w:val="000000"/>
          <w:szCs w:val="22"/>
          <w:lang w:val="lt-LT" w:eastAsia="sl-SI"/>
        </w:rPr>
        <w:t>Lamegom</w:t>
      </w:r>
      <w:proofErr w:type="spellEnd"/>
      <w:r>
        <w:rPr>
          <w:snapToGrid/>
          <w:color w:val="000000"/>
          <w:szCs w:val="22"/>
          <w:lang w:val="lt-LT" w:eastAsia="sl-SI"/>
        </w:rPr>
        <w:t xml:space="preserve"> metu žindymas turi būti nutrauktas.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Vairavimas ir mechanizmų valdymas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Gali pasireikšti svaigulys ir mieguistumas, kurie gali paveikti gebėjimą vairuoti ar valdyti mechanizmus. Prieš vairuojant ar valdant mechanizmus įsitikinkite, kad Jūsų reakcija yra normali.</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sudėtyje yra natrio</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Šio vaisto tabletėje yra mažiau kaip 1 </w:t>
      </w:r>
      <w:proofErr w:type="spellStart"/>
      <w:r>
        <w:rPr>
          <w:snapToGrid/>
          <w:color w:val="000000"/>
          <w:szCs w:val="22"/>
          <w:lang w:val="lt-LT" w:eastAsia="sl-SI"/>
        </w:rPr>
        <w:t>mmol</w:t>
      </w:r>
      <w:proofErr w:type="spellEnd"/>
      <w:r>
        <w:rPr>
          <w:snapToGrid/>
          <w:color w:val="000000"/>
          <w:szCs w:val="22"/>
          <w:lang w:val="lt-LT" w:eastAsia="sl-SI"/>
        </w:rPr>
        <w:t xml:space="preserve"> (23 mg) natrio, t. y. jis beveik neturi reikšmės.</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3.</w:t>
      </w:r>
      <w:r>
        <w:rPr>
          <w:b/>
          <w:bCs/>
          <w:snapToGrid/>
          <w:color w:val="000000"/>
          <w:szCs w:val="22"/>
          <w:lang w:val="lt-LT" w:eastAsia="sl-SI"/>
        </w:rPr>
        <w:tab/>
        <w:t xml:space="preserve">Kaip vartoti </w:t>
      </w:r>
      <w:proofErr w:type="spellStart"/>
      <w:r>
        <w:rPr>
          <w:b/>
          <w:bCs/>
          <w:snapToGrid/>
          <w:color w:val="000000"/>
          <w:szCs w:val="22"/>
          <w:lang w:val="lt-LT" w:eastAsia="sl-SI"/>
        </w:rPr>
        <w:t>Lamegom</w:t>
      </w:r>
      <w:proofErr w:type="spellEnd"/>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Visada vartokite šį vaistą tiksliai kaip nurodė gydytojas arba vaistininkas. Jeigu abejojate, kreipkitės į gydytoją arba vaistininką.</w:t>
      </w:r>
    </w:p>
    <w:p w:rsidR="004C4900" w:rsidRDefault="004C4900" w:rsidP="004C4900">
      <w:pPr>
        <w:widowControl w:val="0"/>
        <w:numPr>
          <w:ilvl w:val="12"/>
          <w:numId w:val="0"/>
        </w:numPr>
        <w:tabs>
          <w:tab w:val="clear" w:pos="567"/>
        </w:tabs>
        <w:spacing w:line="240" w:lineRule="auto"/>
        <w:ind w:right="-2"/>
        <w:rPr>
          <w:snapToGrid/>
          <w:szCs w:val="22"/>
          <w:lang w:val="lt-LT" w:eastAsia="lt-LT"/>
        </w:rPr>
      </w:pPr>
    </w:p>
    <w:p w:rsidR="004C4900" w:rsidRDefault="004C4900" w:rsidP="004C4900">
      <w:pPr>
        <w:widowControl w:val="0"/>
        <w:numPr>
          <w:ilvl w:val="12"/>
          <w:numId w:val="0"/>
        </w:numPr>
        <w:tabs>
          <w:tab w:val="clear" w:pos="567"/>
        </w:tabs>
        <w:spacing w:line="240" w:lineRule="auto"/>
        <w:ind w:right="-2"/>
        <w:rPr>
          <w:szCs w:val="22"/>
          <w:lang w:val="lt-LT"/>
        </w:rPr>
      </w:pPr>
      <w:r>
        <w:rPr>
          <w:snapToGrid/>
          <w:szCs w:val="22"/>
          <w:lang w:val="lt-LT" w:eastAsia="lt-LT"/>
        </w:rPr>
        <w:t xml:space="preserve">Rekomenduojama </w:t>
      </w:r>
      <w:proofErr w:type="spellStart"/>
      <w:r>
        <w:rPr>
          <w:snapToGrid/>
          <w:szCs w:val="22"/>
          <w:lang w:val="lt-LT" w:eastAsia="lt-LT"/>
        </w:rPr>
        <w:t>Lamegom</w:t>
      </w:r>
      <w:proofErr w:type="spellEnd"/>
      <w:r>
        <w:rPr>
          <w:snapToGrid/>
          <w:szCs w:val="22"/>
          <w:lang w:val="lt-LT" w:eastAsia="lt-LT"/>
        </w:rPr>
        <w:t xml:space="preserve"> dozė yra viena tabletė (25 mg), ji vartojama einant miegoti. Tam tikrais atvejais gydytojas gali paskirti didesnę dozę (50 mg), t. y. einant miegoti reikia iš karto išgerti dvi tabletes.</w:t>
      </w:r>
    </w:p>
    <w:p w:rsidR="004C4900" w:rsidRDefault="004C4900" w:rsidP="004C4900">
      <w:pPr>
        <w:widowControl w:val="0"/>
        <w:numPr>
          <w:ilvl w:val="12"/>
          <w:numId w:val="0"/>
        </w:numPr>
        <w:tabs>
          <w:tab w:val="clear" w:pos="567"/>
        </w:tabs>
        <w:spacing w:line="240" w:lineRule="auto"/>
        <w:ind w:right="-2"/>
        <w:rPr>
          <w:szCs w:val="22"/>
          <w:lang w:val="lt-LT"/>
        </w:rPr>
      </w:pPr>
    </w:p>
    <w:p w:rsidR="004C4900" w:rsidRPr="003E1520" w:rsidRDefault="004C4900" w:rsidP="004C4900">
      <w:pPr>
        <w:widowControl w:val="0"/>
        <w:numPr>
          <w:ilvl w:val="12"/>
          <w:numId w:val="0"/>
        </w:numPr>
        <w:tabs>
          <w:tab w:val="clear" w:pos="567"/>
        </w:tabs>
        <w:spacing w:line="240" w:lineRule="auto"/>
        <w:ind w:right="-2"/>
        <w:rPr>
          <w:u w:val="single"/>
          <w:lang w:val="pt-PT"/>
        </w:rPr>
      </w:pPr>
      <w:r w:rsidRPr="003E1520">
        <w:rPr>
          <w:u w:val="single"/>
          <w:lang w:val="pt-PT"/>
        </w:rPr>
        <w:t>Vartojimo metodas</w:t>
      </w:r>
    </w:p>
    <w:p w:rsidR="004C4900" w:rsidRPr="003E1520" w:rsidRDefault="004C4900" w:rsidP="004C4900">
      <w:pPr>
        <w:widowControl w:val="0"/>
        <w:numPr>
          <w:ilvl w:val="12"/>
          <w:numId w:val="0"/>
        </w:numPr>
        <w:tabs>
          <w:tab w:val="clear" w:pos="567"/>
        </w:tabs>
        <w:spacing w:line="240" w:lineRule="auto"/>
        <w:ind w:right="-2"/>
        <w:rPr>
          <w:lang w:val="pt-PT"/>
        </w:rPr>
      </w:pPr>
      <w:r w:rsidRPr="003E1520">
        <w:rPr>
          <w:lang w:val="pt-PT"/>
        </w:rPr>
        <w:t>Lamegom vartojamas per burną. Prarykite tabletę užgerdami vandeniu. Lamegom galima vartoti valgant arba nevalgius.</w:t>
      </w:r>
    </w:p>
    <w:p w:rsidR="004C4900" w:rsidRPr="003E1520" w:rsidRDefault="004C4900" w:rsidP="004C4900">
      <w:pPr>
        <w:widowControl w:val="0"/>
        <w:numPr>
          <w:ilvl w:val="12"/>
          <w:numId w:val="0"/>
        </w:numPr>
        <w:tabs>
          <w:tab w:val="clear" w:pos="567"/>
        </w:tabs>
        <w:spacing w:line="240" w:lineRule="auto"/>
        <w:ind w:right="-2"/>
        <w:rPr>
          <w:lang w:val="pt-PT"/>
        </w:rPr>
      </w:pPr>
    </w:p>
    <w:p w:rsidR="004C4900" w:rsidRDefault="004C4900" w:rsidP="004C4900">
      <w:pPr>
        <w:widowControl w:val="0"/>
        <w:numPr>
          <w:ilvl w:val="12"/>
          <w:numId w:val="0"/>
        </w:numPr>
        <w:tabs>
          <w:tab w:val="clear" w:pos="567"/>
        </w:tabs>
        <w:spacing w:line="240" w:lineRule="auto"/>
        <w:ind w:right="-2"/>
        <w:rPr>
          <w:szCs w:val="22"/>
          <w:u w:val="single"/>
          <w:lang w:val="lt-LT"/>
        </w:rPr>
      </w:pPr>
      <w:r w:rsidRPr="003E1520">
        <w:rPr>
          <w:u w:val="single"/>
          <w:lang w:val="pt-PT"/>
        </w:rPr>
        <w:t>Vartojimo trukmė</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Daugumai depresija sergančių žmonių </w:t>
      </w:r>
      <w:proofErr w:type="spellStart"/>
      <w:r>
        <w:rPr>
          <w:snapToGrid/>
          <w:color w:val="000000"/>
          <w:szCs w:val="22"/>
          <w:lang w:val="lt-LT" w:eastAsia="sl-SI"/>
        </w:rPr>
        <w:t>Lamegom</w:t>
      </w:r>
      <w:proofErr w:type="spellEnd"/>
      <w:r>
        <w:rPr>
          <w:snapToGrid/>
          <w:color w:val="000000"/>
          <w:szCs w:val="22"/>
          <w:lang w:val="lt-LT" w:eastAsia="sl-SI"/>
        </w:rPr>
        <w:t xml:space="preserve"> poveikis depresijos simptomams pasireiškia per dvi savaites nuo gydymo pradžios. Jūsų depresija turi būti gydoma pakankamą laikotarpį (mažiausiai 6 mėnesius), siekiant įsitikinti, kad simptomai išnyko.</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Kai pasijusite geriau, gydytojas gali ir toliau Jums skirti vartoti </w:t>
      </w:r>
      <w:proofErr w:type="spellStart"/>
      <w:r>
        <w:rPr>
          <w:snapToGrid/>
          <w:color w:val="000000"/>
          <w:szCs w:val="22"/>
          <w:lang w:val="lt-LT" w:eastAsia="sl-SI"/>
        </w:rPr>
        <w:t>Lamegom</w:t>
      </w:r>
      <w:proofErr w:type="spellEnd"/>
      <w:r>
        <w:rPr>
          <w:snapToGrid/>
          <w:color w:val="000000"/>
          <w:szCs w:val="22"/>
          <w:lang w:val="lt-LT" w:eastAsia="sl-SI"/>
        </w:rPr>
        <w:t>, kad depresija nepasikartotų.</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lang w:val="lt-LT"/>
        </w:rPr>
        <w:t xml:space="preserve">Jeigu Jūsų inkstų veikla sutrikusi, gydytojas kiekvienu atveju nuspręs, ar Jums saugu vartoti </w:t>
      </w:r>
      <w:proofErr w:type="spellStart"/>
      <w:r>
        <w:rPr>
          <w:lang w:val="lt-LT"/>
        </w:rPr>
        <w:t>Lamegom</w:t>
      </w:r>
      <w:proofErr w:type="spellEnd"/>
      <w:r>
        <w:rPr>
          <w:snapToGrid/>
          <w:color w:val="000000"/>
          <w:szCs w:val="22"/>
          <w:lang w:val="lt-LT" w:eastAsia="sl-SI"/>
        </w:rPr>
        <w:t>.</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Pr="003E1520" w:rsidRDefault="004C4900" w:rsidP="004C4900">
      <w:pPr>
        <w:tabs>
          <w:tab w:val="clear" w:pos="567"/>
        </w:tabs>
        <w:autoSpaceDE w:val="0"/>
        <w:autoSpaceDN w:val="0"/>
        <w:adjustRightInd w:val="0"/>
        <w:spacing w:line="240" w:lineRule="auto"/>
        <w:rPr>
          <w:i/>
          <w:lang w:val="lt-LT"/>
        </w:rPr>
      </w:pPr>
      <w:r w:rsidRPr="003E1520">
        <w:rPr>
          <w:i/>
          <w:lang w:val="lt-LT"/>
        </w:rPr>
        <w:t>Kepenų funkcijos stebėjimas (taip pat žr. 2 skyrių):</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Jūsų gydytojas atliks laboratorinius tyrimus prieš pradėdamas gydymą ir periodiškai gydymo metu, paprastai po 3, 6, 12 ir 24 savaičių, kad įsitikintų, jog Jūsų kepenys veikia tinkamai.</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Jūsų gydytojas padidina dozę iki 50 mg, laboratoriniai tyrimai turi būti atlikti šio padidinimo pradžioje ir vėliau periodiškai atliekami gydymo metu, paprastai po 3 savaičių, 6 savaičių, 12 savaičių ir 24 savaičių. Vėliau tyrimai bus daromi tada, kai gydytojas nuspręs, kad jie reikalingi.</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 Jūsų kepenys neveikia tinkamai, </w:t>
      </w:r>
      <w:proofErr w:type="spellStart"/>
      <w:r>
        <w:rPr>
          <w:snapToGrid/>
          <w:color w:val="000000"/>
          <w:szCs w:val="22"/>
          <w:lang w:val="lt-LT" w:eastAsia="sl-SI"/>
        </w:rPr>
        <w:t>Lamegom</w:t>
      </w:r>
      <w:proofErr w:type="spellEnd"/>
      <w:r>
        <w:rPr>
          <w:snapToGrid/>
          <w:color w:val="000000"/>
          <w:szCs w:val="22"/>
          <w:lang w:val="lt-LT" w:eastAsia="sl-SI"/>
        </w:rPr>
        <w:t xml:space="preserve"> vartoti negalite.</w:t>
      </w:r>
    </w:p>
    <w:p w:rsidR="004C4900" w:rsidRDefault="004C4900" w:rsidP="004C4900">
      <w:pPr>
        <w:tabs>
          <w:tab w:val="clear" w:pos="567"/>
        </w:tabs>
        <w:autoSpaceDE w:val="0"/>
        <w:autoSpaceDN w:val="0"/>
        <w:adjustRightInd w:val="0"/>
        <w:spacing w:line="240" w:lineRule="auto"/>
        <w:rPr>
          <w:i/>
          <w:i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 xml:space="preserve">Kaip gydymą antidepresantu (SSRI ar SNRI grupės vaistu) pakeisti </w:t>
      </w:r>
      <w:proofErr w:type="spellStart"/>
      <w:r>
        <w:rPr>
          <w:i/>
          <w:iCs/>
          <w:snapToGrid/>
          <w:color w:val="000000"/>
          <w:szCs w:val="22"/>
          <w:lang w:val="lt-LT" w:eastAsia="sl-SI"/>
        </w:rPr>
        <w:t>Lamegom</w:t>
      </w:r>
      <w:proofErr w:type="spellEnd"/>
      <w:r>
        <w:rPr>
          <w:i/>
          <w:iCs/>
          <w:snapToGrid/>
          <w:color w:val="000000"/>
          <w:szCs w:val="22"/>
          <w:lang w:val="lt-LT" w:eastAsia="sl-SI"/>
        </w:rPr>
        <w:t>?</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Jūsų gydytojas keičia Jūsų anksčiau vartotą antidepresantą (SSRI ar SNRI grupės vaistą) į </w:t>
      </w:r>
      <w:proofErr w:type="spellStart"/>
      <w:r>
        <w:rPr>
          <w:snapToGrid/>
          <w:color w:val="000000"/>
          <w:szCs w:val="22"/>
          <w:lang w:val="lt-LT" w:eastAsia="sl-SI"/>
        </w:rPr>
        <w:t>Lamegom</w:t>
      </w:r>
      <w:proofErr w:type="spellEnd"/>
      <w:r>
        <w:rPr>
          <w:snapToGrid/>
          <w:color w:val="000000"/>
          <w:szCs w:val="22"/>
          <w:lang w:val="lt-LT" w:eastAsia="sl-SI"/>
        </w:rPr>
        <w:t xml:space="preserve">, jis Jums patars, kaip turite nutraukti savo ankstesnio vaisto vartojimą pradedant vartoti </w:t>
      </w:r>
      <w:proofErr w:type="spellStart"/>
      <w:r>
        <w:rPr>
          <w:snapToGrid/>
          <w:color w:val="000000"/>
          <w:szCs w:val="22"/>
          <w:lang w:val="lt-LT" w:eastAsia="sl-SI"/>
        </w:rPr>
        <w:t>Lamegom</w:t>
      </w:r>
      <w:proofErr w:type="spellEnd"/>
      <w:r>
        <w:rPr>
          <w:snapToGrid/>
          <w:color w:val="000000"/>
          <w:szCs w:val="22"/>
          <w:lang w:val="lt-LT" w:eastAsia="sl-SI"/>
        </w:rPr>
        <w:t>.</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Net jei anksčiau vartoto antidepresanto dozę mažinsite laipsniškai, kelias savaites Jums gali pasireikšti nutraukimo simptomų, susijusių su ankstesnio vaisto vartojimo nutraukimu.</w:t>
      </w:r>
    </w:p>
    <w:p w:rsidR="004C4900" w:rsidRDefault="004C4900" w:rsidP="004C4900">
      <w:pPr>
        <w:widowControl w:val="0"/>
        <w:numPr>
          <w:ilvl w:val="12"/>
          <w:numId w:val="0"/>
        </w:numPr>
        <w:tabs>
          <w:tab w:val="clear" w:pos="567"/>
        </w:tabs>
        <w:spacing w:line="240" w:lineRule="auto"/>
        <w:ind w:right="-2"/>
        <w:rPr>
          <w:szCs w:val="22"/>
          <w:lang w:val="lt-LT"/>
        </w:rPr>
      </w:pPr>
      <w:r>
        <w:rPr>
          <w:snapToGrid/>
          <w:szCs w:val="22"/>
          <w:lang w:val="lt-LT" w:eastAsia="lt-LT"/>
        </w:rPr>
        <w:t>Galimi nutraukimo simptomai yra svaigulys, tirpulys, miego sutrikimai, susijaudinimas ar nerimas, galvos skausmas, pykinimas, vėmimas ir drebulys. Toks poveikis paprastai būna lengvas ar vidutinio sunkumo ir per keletą dienų išnyksta savaime.</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w:t>
      </w:r>
      <w:proofErr w:type="spellStart"/>
      <w:r>
        <w:rPr>
          <w:snapToGrid/>
          <w:color w:val="000000"/>
          <w:szCs w:val="22"/>
          <w:lang w:val="lt-LT" w:eastAsia="sl-SI"/>
        </w:rPr>
        <w:t>Lamegom</w:t>
      </w:r>
      <w:proofErr w:type="spellEnd"/>
      <w:r>
        <w:rPr>
          <w:snapToGrid/>
          <w:color w:val="000000"/>
          <w:szCs w:val="22"/>
          <w:lang w:val="lt-LT" w:eastAsia="sl-SI"/>
        </w:rPr>
        <w:t xml:space="preserve"> pradedama vartoti laipsniškai mažinant anksčiau vartoto vaisto dozę, galimų nutraukimo simptomų nereikėtų painioti su ankstyvojo </w:t>
      </w:r>
      <w:proofErr w:type="spellStart"/>
      <w:r>
        <w:rPr>
          <w:snapToGrid/>
          <w:color w:val="000000"/>
          <w:szCs w:val="22"/>
          <w:lang w:val="lt-LT" w:eastAsia="sl-SI"/>
        </w:rPr>
        <w:t>Lamegom</w:t>
      </w:r>
      <w:proofErr w:type="spellEnd"/>
      <w:r>
        <w:rPr>
          <w:snapToGrid/>
          <w:color w:val="000000"/>
          <w:szCs w:val="22"/>
          <w:lang w:val="lt-LT" w:eastAsia="sl-SI"/>
        </w:rPr>
        <w:t xml:space="preserve"> poveikio nebuvimu.</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Su savo gydytoju turėtumėte aptarti, kaip, pradedant vartoti </w:t>
      </w:r>
      <w:proofErr w:type="spellStart"/>
      <w:r>
        <w:rPr>
          <w:snapToGrid/>
          <w:color w:val="000000"/>
          <w:szCs w:val="22"/>
          <w:lang w:val="lt-LT" w:eastAsia="sl-SI"/>
        </w:rPr>
        <w:t>Lamegom</w:t>
      </w:r>
      <w:proofErr w:type="spellEnd"/>
      <w:r>
        <w:rPr>
          <w:snapToGrid/>
          <w:color w:val="000000"/>
          <w:szCs w:val="22"/>
          <w:lang w:val="lt-LT" w:eastAsia="sl-SI"/>
        </w:rPr>
        <w:t>, geriausia nutraukti ankstesnio vaisto nuo depresijos vartojimą.</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Ką daryti pavartojus per didelę </w:t>
      </w:r>
      <w:proofErr w:type="spellStart"/>
      <w:r>
        <w:rPr>
          <w:b/>
          <w:bCs/>
          <w:snapToGrid/>
          <w:color w:val="000000"/>
          <w:szCs w:val="22"/>
          <w:lang w:val="lt-LT" w:eastAsia="sl-SI"/>
        </w:rPr>
        <w:t>Lamegom</w:t>
      </w:r>
      <w:proofErr w:type="spellEnd"/>
      <w:r>
        <w:rPr>
          <w:b/>
          <w:bCs/>
          <w:snapToGrid/>
          <w:color w:val="000000"/>
          <w:szCs w:val="22"/>
          <w:lang w:val="lt-LT" w:eastAsia="sl-SI"/>
        </w:rPr>
        <w:t xml:space="preserve"> dozę?</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išgėrėte daugiau </w:t>
      </w:r>
      <w:proofErr w:type="spellStart"/>
      <w:r>
        <w:rPr>
          <w:snapToGrid/>
          <w:color w:val="000000"/>
          <w:szCs w:val="22"/>
          <w:lang w:val="lt-LT" w:eastAsia="sl-SI"/>
        </w:rPr>
        <w:t>Lamegom</w:t>
      </w:r>
      <w:proofErr w:type="spellEnd"/>
      <w:r>
        <w:rPr>
          <w:snapToGrid/>
          <w:color w:val="000000"/>
          <w:szCs w:val="22"/>
          <w:lang w:val="lt-LT" w:eastAsia="sl-SI"/>
        </w:rPr>
        <w:t xml:space="preserve"> negu skirta, arba, pavyzdžiui, vaisto netyčia išgėrė vaikas, nedelsdami kreipkitės į savo gydytoją.</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Patirties apie </w:t>
      </w:r>
      <w:proofErr w:type="spellStart"/>
      <w:r>
        <w:rPr>
          <w:snapToGrid/>
          <w:color w:val="000000"/>
          <w:szCs w:val="22"/>
          <w:lang w:val="lt-LT" w:eastAsia="sl-SI"/>
        </w:rPr>
        <w:t>Lamegom</w:t>
      </w:r>
      <w:proofErr w:type="spellEnd"/>
      <w:r>
        <w:rPr>
          <w:snapToGrid/>
          <w:color w:val="000000"/>
          <w:szCs w:val="22"/>
          <w:lang w:val="lt-LT" w:eastAsia="sl-SI"/>
        </w:rPr>
        <w:t xml:space="preserve"> perdozavimą yra nedaug, tačiau gauta pranešimų apie tokius simptomus, kaip skausmas viršutinėje pilvo dalyje, labai stiprus mieguistumas, nuovargis, sujaudinimas, nerimas, įtampa, svaigulys, odos pamėlimas ar bendrasis negalavimas.</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Pamiršus pavartoti </w:t>
      </w:r>
      <w:proofErr w:type="spellStart"/>
      <w:r>
        <w:rPr>
          <w:b/>
          <w:bCs/>
          <w:snapToGrid/>
          <w:color w:val="000000"/>
          <w:szCs w:val="22"/>
          <w:lang w:val="lt-LT" w:eastAsia="sl-SI"/>
        </w:rPr>
        <w:t>Lamegom</w:t>
      </w:r>
      <w:proofErr w:type="spellEnd"/>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Negalima vartoti dvigubos dozės norint kompensuoti praleistą dozę. Tiesiog išgerkite kitą dozę įprastu laiku.</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 xml:space="preserve">Nustojus vartoti </w:t>
      </w:r>
      <w:proofErr w:type="spellStart"/>
      <w:r>
        <w:rPr>
          <w:b/>
          <w:bCs/>
          <w:snapToGrid/>
          <w:color w:val="000000"/>
          <w:szCs w:val="22"/>
          <w:lang w:val="lt-LT" w:eastAsia="sl-SI"/>
        </w:rPr>
        <w:t>Lamegom</w:t>
      </w:r>
      <w:proofErr w:type="spellEnd"/>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Nenutraukite gydymo nepasitarę su savo gydytoju, net jeigu jaučiatės geriau.</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zCs w:val="22"/>
          <w:lang w:val="lt-LT"/>
        </w:rPr>
      </w:pPr>
      <w:r>
        <w:rPr>
          <w:snapToGrid/>
          <w:szCs w:val="22"/>
          <w:lang w:val="lt-LT" w:eastAsia="lt-LT"/>
        </w:rPr>
        <w:t>Jeigu kiltų daugiau klausimų dėl šio vaisto vartojimo, kreipkitės į gydytoją arba vaistininką.</w:t>
      </w:r>
    </w:p>
    <w:p w:rsidR="004C4900" w:rsidRDefault="004C4900" w:rsidP="004C4900">
      <w:pPr>
        <w:widowControl w:val="0"/>
        <w:numPr>
          <w:ilvl w:val="12"/>
          <w:numId w:val="0"/>
        </w:numPr>
        <w:tabs>
          <w:tab w:val="clear" w:pos="567"/>
        </w:tabs>
        <w:spacing w:line="240" w:lineRule="auto"/>
        <w:ind w:right="-29"/>
        <w:rPr>
          <w:szCs w:val="22"/>
          <w:lang w:val="lt-LT"/>
        </w:rPr>
      </w:pPr>
    </w:p>
    <w:p w:rsidR="004C4900" w:rsidRDefault="004C4900" w:rsidP="004C4900">
      <w:pPr>
        <w:widowControl w:val="0"/>
        <w:numPr>
          <w:ilvl w:val="12"/>
          <w:numId w:val="0"/>
        </w:numPr>
        <w:tabs>
          <w:tab w:val="clear" w:pos="567"/>
        </w:tabs>
        <w:spacing w:line="240" w:lineRule="auto"/>
        <w:rPr>
          <w:szCs w:val="22"/>
          <w:lang w:val="lt-LT"/>
        </w:rPr>
      </w:pPr>
    </w:p>
    <w:p w:rsidR="004C4900" w:rsidRDefault="004C4900" w:rsidP="004C4900">
      <w:pPr>
        <w:widowControl w:val="0"/>
        <w:spacing w:line="240" w:lineRule="auto"/>
        <w:outlineLvl w:val="2"/>
        <w:rPr>
          <w:b/>
          <w:bCs/>
          <w:szCs w:val="22"/>
          <w:lang w:val="lt-LT" w:eastAsia="lt-LT"/>
        </w:rPr>
      </w:pPr>
      <w:r>
        <w:rPr>
          <w:b/>
          <w:bCs/>
          <w:szCs w:val="22"/>
          <w:lang w:val="lt-LT" w:eastAsia="lt-LT"/>
        </w:rPr>
        <w:t>4.</w:t>
      </w:r>
      <w:r>
        <w:rPr>
          <w:b/>
          <w:bCs/>
          <w:szCs w:val="22"/>
          <w:lang w:val="lt-LT" w:eastAsia="lt-LT"/>
        </w:rPr>
        <w:tab/>
        <w:t>Galimas šalutinis poveikis</w:t>
      </w:r>
    </w:p>
    <w:p w:rsidR="004C4900" w:rsidRDefault="004C4900" w:rsidP="004C4900">
      <w:pPr>
        <w:widowControl w:val="0"/>
        <w:numPr>
          <w:ilvl w:val="12"/>
          <w:numId w:val="0"/>
        </w:numPr>
        <w:tabs>
          <w:tab w:val="clear" w:pos="567"/>
        </w:tabs>
        <w:spacing w:line="240" w:lineRule="auto"/>
        <w:rPr>
          <w:szCs w:val="22"/>
          <w:lang w:val="lt-LT"/>
        </w:rPr>
      </w:pPr>
    </w:p>
    <w:p w:rsidR="004C4900" w:rsidRDefault="004C4900" w:rsidP="004C4900">
      <w:pPr>
        <w:widowControl w:val="0"/>
        <w:numPr>
          <w:ilvl w:val="12"/>
          <w:numId w:val="0"/>
        </w:numPr>
        <w:tabs>
          <w:tab w:val="clear" w:pos="567"/>
        </w:tabs>
        <w:spacing w:line="240" w:lineRule="auto"/>
        <w:ind w:right="-29"/>
        <w:rPr>
          <w:szCs w:val="22"/>
          <w:lang w:val="lt-LT"/>
        </w:rPr>
      </w:pPr>
      <w:r>
        <w:rPr>
          <w:szCs w:val="22"/>
          <w:lang w:val="lt-LT"/>
        </w:rPr>
        <w:t>Šis vaistas, kaip ir visi kiti, gali sukelti šalutinį poveikį, nors jis pasireiškia ne visiems žmonėms.</w:t>
      </w:r>
    </w:p>
    <w:p w:rsidR="004C4900" w:rsidRDefault="004C4900" w:rsidP="004C4900">
      <w:pPr>
        <w:widowControl w:val="0"/>
        <w:numPr>
          <w:ilvl w:val="12"/>
          <w:numId w:val="0"/>
        </w:numPr>
        <w:tabs>
          <w:tab w:val="clear" w:pos="567"/>
        </w:tabs>
        <w:spacing w:line="240" w:lineRule="auto"/>
        <w:ind w:right="-29"/>
        <w:rPr>
          <w:snapToGrid/>
          <w:szCs w:val="22"/>
          <w:lang w:val="lt-LT" w:eastAsia="lt-LT"/>
        </w:rPr>
      </w:pPr>
      <w:r>
        <w:rPr>
          <w:snapToGrid/>
          <w:szCs w:val="22"/>
          <w:lang w:val="lt-LT"/>
        </w:rPr>
        <w:t>Dažniausiais šalutinis poveikis būna lengvas arba vidutinio sunkumo. Jis</w:t>
      </w:r>
      <w:r>
        <w:rPr>
          <w:snapToGrid/>
          <w:szCs w:val="22"/>
          <w:lang w:val="lt-LT" w:eastAsia="lt-LT"/>
        </w:rPr>
        <w:t xml:space="preserve"> paprastai pasireiškia per pirmąsias dvi gydymo savaites ir paprastai būna laikinas.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Toliau išvardytas galimas šalutinis poveikis:</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Labai dažnas šalutinis poveikis</w:t>
      </w:r>
      <w:r>
        <w:rPr>
          <w:snapToGrid/>
          <w:color w:val="000000"/>
          <w:szCs w:val="22"/>
          <w:lang w:val="lt-LT" w:eastAsia="sl-SI"/>
        </w:rPr>
        <w:t xml:space="preserve"> (gali pasireikšti daugiau kaip 1 iš 10 žmonių): galvos skausmas.</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Dažnas šalutinis poveikis</w:t>
      </w:r>
      <w:r>
        <w:rPr>
          <w:snapToGrid/>
          <w:color w:val="000000"/>
          <w:szCs w:val="22"/>
          <w:lang w:val="lt-LT" w:eastAsia="sl-SI"/>
        </w:rPr>
        <w:t xml:space="preserve"> (gali pasireikšti rečiau kaip 1 iš 10 žmonių): svaigulys, mieguistumas (</w:t>
      </w:r>
      <w:proofErr w:type="spellStart"/>
      <w:r>
        <w:rPr>
          <w:snapToGrid/>
          <w:color w:val="000000"/>
          <w:szCs w:val="22"/>
          <w:lang w:val="lt-LT" w:eastAsia="sl-SI"/>
        </w:rPr>
        <w:t>somnolencija</w:t>
      </w:r>
      <w:proofErr w:type="spellEnd"/>
      <w:r>
        <w:rPr>
          <w:snapToGrid/>
          <w:color w:val="000000"/>
          <w:szCs w:val="22"/>
          <w:lang w:val="lt-LT" w:eastAsia="sl-SI"/>
        </w:rPr>
        <w:t>), miego sutrikimas (nemiga), šleikštulys (pykinimas), viduriavimas, vidurių užkietėjimas, pilvo skausmas, nugaros skausmas, nuovargis, nerimas, nenormalūs sapnai, padidėjęs kepenų fermentų aktyvumas kraujyje, vėmimas, kūno svorio padidėjimas.</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Nedažnas šalutinis poveikis</w:t>
      </w:r>
      <w:r>
        <w:rPr>
          <w:snapToGrid/>
          <w:color w:val="000000"/>
          <w:szCs w:val="22"/>
          <w:lang w:val="lt-LT" w:eastAsia="sl-SI"/>
        </w:rPr>
        <w:t xml:space="preserve"> (gali pasireikšti rečiau kaip 1 iš 100 žmonių): migrena, dilgčiojimas ir badymas rankų ir kojų pirštuose (</w:t>
      </w:r>
      <w:proofErr w:type="spellStart"/>
      <w:r>
        <w:rPr>
          <w:snapToGrid/>
          <w:color w:val="000000"/>
          <w:szCs w:val="22"/>
          <w:lang w:val="lt-LT" w:eastAsia="sl-SI"/>
        </w:rPr>
        <w:t>parestezija</w:t>
      </w:r>
      <w:proofErr w:type="spellEnd"/>
      <w:r>
        <w:rPr>
          <w:snapToGrid/>
          <w:color w:val="000000"/>
          <w:szCs w:val="22"/>
          <w:lang w:val="lt-LT" w:eastAsia="sl-SI"/>
        </w:rPr>
        <w:t xml:space="preserve">), matomo vaizdo </w:t>
      </w:r>
      <w:proofErr w:type="spellStart"/>
      <w:r>
        <w:rPr>
          <w:snapToGrid/>
          <w:color w:val="000000"/>
          <w:szCs w:val="22"/>
          <w:lang w:val="lt-LT" w:eastAsia="sl-SI"/>
        </w:rPr>
        <w:t>neryškumas</w:t>
      </w:r>
      <w:proofErr w:type="spellEnd"/>
      <w:r>
        <w:rPr>
          <w:snapToGrid/>
          <w:color w:val="000000"/>
          <w:szCs w:val="22"/>
          <w:lang w:val="lt-LT" w:eastAsia="sl-SI"/>
        </w:rPr>
        <w:t>, neramių kojų sindromas (sutrikimas, kuriam būdingas nekontroliuojamas poreikis judinti kojas), spengimas ausyse, smarkus prakaitavimas (</w:t>
      </w:r>
      <w:proofErr w:type="spellStart"/>
      <w:r>
        <w:rPr>
          <w:snapToGrid/>
          <w:color w:val="000000"/>
          <w:szCs w:val="22"/>
          <w:lang w:val="lt-LT" w:eastAsia="sl-SI"/>
        </w:rPr>
        <w:t>hiperhidrozė</w:t>
      </w:r>
      <w:proofErr w:type="spellEnd"/>
      <w:r>
        <w:rPr>
          <w:snapToGrid/>
          <w:color w:val="000000"/>
          <w:szCs w:val="22"/>
          <w:lang w:val="lt-LT" w:eastAsia="sl-SI"/>
        </w:rPr>
        <w:t xml:space="preserve">), egzema, niežėjimas, dilgėlinė (ruplės), sujaudinimas, dirglumas, neramumas, agresyvus elgesys, košmariški sapnai, manija ar </w:t>
      </w:r>
      <w:proofErr w:type="spellStart"/>
      <w:r>
        <w:rPr>
          <w:snapToGrid/>
          <w:color w:val="000000"/>
          <w:szCs w:val="22"/>
          <w:lang w:val="lt-LT" w:eastAsia="sl-SI"/>
        </w:rPr>
        <w:t>hipomanija</w:t>
      </w:r>
      <w:proofErr w:type="spellEnd"/>
      <w:r>
        <w:rPr>
          <w:snapToGrid/>
          <w:color w:val="000000"/>
          <w:szCs w:val="22"/>
          <w:lang w:val="lt-LT" w:eastAsia="sl-SI"/>
        </w:rPr>
        <w:t xml:space="preserve"> (taip pat žr. 2 skyriaus poskyrį „Įspėjimai ir atsargumo priemonės“), mintys apie savižudybę ar savižudiškas elgesys, minčių susipainiojimas, kūno svorio sumažėjimas.</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Retas šalutinis poveikis</w:t>
      </w:r>
      <w:r>
        <w:rPr>
          <w:snapToGrid/>
          <w:color w:val="000000"/>
          <w:szCs w:val="22"/>
          <w:lang w:val="lt-LT" w:eastAsia="sl-SI"/>
        </w:rPr>
        <w:t xml:space="preserve"> (gali pasireikšti rečiau kaip 1 iš 1000 žmonių): sunkus odos išbėrimas (</w:t>
      </w:r>
      <w:proofErr w:type="spellStart"/>
      <w:r>
        <w:rPr>
          <w:snapToGrid/>
          <w:color w:val="000000"/>
          <w:szCs w:val="22"/>
          <w:lang w:val="lt-LT" w:eastAsia="sl-SI"/>
        </w:rPr>
        <w:t>eriteminis</w:t>
      </w:r>
      <w:proofErr w:type="spellEnd"/>
      <w:r>
        <w:rPr>
          <w:snapToGrid/>
          <w:color w:val="000000"/>
          <w:szCs w:val="22"/>
          <w:lang w:val="lt-LT" w:eastAsia="sl-SI"/>
        </w:rPr>
        <w:t xml:space="preserve"> išbėrimas), veido edema (paburkimas) ir </w:t>
      </w:r>
      <w:proofErr w:type="spellStart"/>
      <w:r>
        <w:rPr>
          <w:snapToGrid/>
          <w:color w:val="000000"/>
          <w:szCs w:val="22"/>
          <w:lang w:val="lt-LT" w:eastAsia="sl-SI"/>
        </w:rPr>
        <w:t>angioneurozinė</w:t>
      </w:r>
      <w:proofErr w:type="spellEnd"/>
      <w:r>
        <w:rPr>
          <w:snapToGrid/>
          <w:color w:val="000000"/>
          <w:szCs w:val="22"/>
          <w:lang w:val="lt-LT" w:eastAsia="sl-SI"/>
        </w:rPr>
        <w:t xml:space="preserve"> edema (veido, lūpų, liežuvio ir (arba) gerklės paburkimas, galintis sukelti rijimo ar kvėpavimo pasunkėjimą), kepenų uždegimas, odos ir akių baltymų pageltimas (gelta), kepenų nepakankamumas*, haliucinacijos, negalėjimas ramiai pabūti (dėl fizinio ir psichinio neramumo), negalėjimas visiškai ištuštinti šlapimo pūslę. *Buvo pranešta apie kelis atvejus, pasibaigusius kepenų persodinimu arba mirtimi.</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widowControl w:val="0"/>
        <w:spacing w:line="240" w:lineRule="auto"/>
        <w:rPr>
          <w:b/>
          <w:szCs w:val="22"/>
          <w:lang w:val="lt-LT"/>
        </w:rPr>
      </w:pPr>
      <w:r>
        <w:rPr>
          <w:b/>
          <w:szCs w:val="22"/>
          <w:lang w:val="lt-LT"/>
        </w:rPr>
        <w:t>Pranešimas apie šalutinį poveikį</w:t>
      </w:r>
    </w:p>
    <w:p w:rsidR="004C4900" w:rsidRDefault="004C4900" w:rsidP="004C4900">
      <w:pPr>
        <w:ind w:right="-1"/>
        <w:rPr>
          <w:snapToGrid/>
          <w:lang w:val="lt-LT"/>
        </w:rPr>
      </w:pPr>
      <w:r>
        <w:rPr>
          <w:snapToGrid/>
          <w:szCs w:val="22"/>
          <w:lang w:val="lt-LT" w:eastAsia="lt-LT"/>
        </w:rPr>
        <w:t xml:space="preserve">Jeigu pasireiškė šalutinis poveikis, įskaitant šiame lapelyje nenurodytą, pasakykite gydytojui, vaistininkui arba slaugytojui. </w:t>
      </w:r>
      <w:bookmarkStart w:id="0"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8 800 73 568. Pranešdami apie šalutinį poveikį galite mums padėti gauti daugiau informacijos apie šio vaisto saugumą</w:t>
      </w:r>
      <w:r>
        <w:rPr>
          <w:snapToGrid/>
          <w:lang w:val="lt-LT"/>
        </w:rPr>
        <w:t>.</w:t>
      </w:r>
      <w:bookmarkEnd w:id="0"/>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5.</w:t>
      </w:r>
      <w:r>
        <w:rPr>
          <w:b/>
          <w:bCs/>
          <w:snapToGrid/>
          <w:color w:val="000000"/>
          <w:szCs w:val="22"/>
          <w:lang w:val="lt-LT" w:eastAsia="sl-SI"/>
        </w:rPr>
        <w:tab/>
        <w:t xml:space="preserve">Kaip laikyti </w:t>
      </w:r>
      <w:proofErr w:type="spellStart"/>
      <w:r>
        <w:rPr>
          <w:b/>
          <w:bCs/>
          <w:snapToGrid/>
          <w:color w:val="000000"/>
          <w:szCs w:val="22"/>
          <w:lang w:val="lt-LT" w:eastAsia="sl-SI"/>
        </w:rPr>
        <w:t>Lamegom</w:t>
      </w:r>
      <w:proofErr w:type="spellEnd"/>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Šį vaistą laikykite vaikams nepastebimoje ir nepasiekiamoje vietoje.</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Ant dėžutės ir lizdinės plokštelės po „Tinka iki“ arba „EXP“ nurodytam tinkamumo laikui pasibaigus, šio vaisto vartoti negalima. Vaistas tinkamas vartoti iki paskutinės nurodyto mėnesio dienos.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widowControl w:val="0"/>
        <w:tabs>
          <w:tab w:val="clear" w:pos="567"/>
        </w:tabs>
        <w:spacing w:line="240" w:lineRule="auto"/>
        <w:rPr>
          <w:snapToGrid/>
          <w:szCs w:val="22"/>
          <w:lang w:val="lt-LT"/>
        </w:rPr>
      </w:pPr>
      <w:r>
        <w:rPr>
          <w:snapToGrid/>
          <w:szCs w:val="22"/>
          <w:lang w:val="lt-LT"/>
        </w:rPr>
        <w:t>Laikyti gamintojo pakuotėje, kad vaistas būtų apsaugotas nuo drėgmės. Šio vaisto laikymui specialių temperatūros sąlygų nereikalaujama.</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Vaistų negalima išmesti į kanalizaciją arba su buitinėmis atliekomis. Kaip išmesti nereikalingus vaistus, klauskite vaistininko. Šios priemonės padės apsaugoti aplinką.</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6.</w:t>
      </w:r>
      <w:r>
        <w:rPr>
          <w:b/>
          <w:bCs/>
          <w:snapToGrid/>
          <w:color w:val="000000"/>
          <w:szCs w:val="22"/>
          <w:lang w:val="lt-LT" w:eastAsia="sl-SI"/>
        </w:rPr>
        <w:tab/>
        <w:t>Pakuotės turinys ir kita informacija</w:t>
      </w:r>
    </w:p>
    <w:p w:rsidR="004C4900" w:rsidRDefault="004C4900" w:rsidP="004C4900">
      <w:pPr>
        <w:tabs>
          <w:tab w:val="clear" w:pos="567"/>
        </w:tabs>
        <w:autoSpaceDE w:val="0"/>
        <w:autoSpaceDN w:val="0"/>
        <w:adjustRightInd w:val="0"/>
        <w:spacing w:line="240" w:lineRule="auto"/>
        <w:rPr>
          <w:b/>
          <w:bCs/>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sudėtis</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Veiklioji medžiaga yra </w:t>
      </w:r>
      <w:proofErr w:type="spellStart"/>
      <w:r>
        <w:rPr>
          <w:snapToGrid/>
          <w:color w:val="000000"/>
          <w:szCs w:val="22"/>
          <w:lang w:val="lt-LT" w:eastAsia="sl-SI"/>
        </w:rPr>
        <w:t>agomelatinas</w:t>
      </w:r>
      <w:proofErr w:type="spellEnd"/>
      <w:r>
        <w:rPr>
          <w:snapToGrid/>
          <w:color w:val="000000"/>
          <w:szCs w:val="22"/>
          <w:lang w:val="lt-LT" w:eastAsia="sl-SI"/>
        </w:rPr>
        <w:t xml:space="preserve">. Kiekvienoje plėvele dengtoje tabletėje yra </w:t>
      </w:r>
      <w:proofErr w:type="spellStart"/>
      <w:r>
        <w:rPr>
          <w:snapToGrid/>
          <w:color w:val="000000"/>
          <w:szCs w:val="22"/>
          <w:lang w:val="lt-LT" w:eastAsia="sl-SI"/>
        </w:rPr>
        <w:t>agomelatino</w:t>
      </w:r>
      <w:proofErr w:type="spellEnd"/>
      <w:r>
        <w:rPr>
          <w:snapToGrid/>
          <w:color w:val="000000"/>
          <w:szCs w:val="22"/>
          <w:lang w:val="lt-LT" w:eastAsia="sl-SI"/>
        </w:rPr>
        <w:t xml:space="preserve"> citrinų rūgšties, atitinkančios 25 mg </w:t>
      </w:r>
      <w:proofErr w:type="spellStart"/>
      <w:r>
        <w:rPr>
          <w:snapToGrid/>
          <w:color w:val="000000"/>
          <w:szCs w:val="22"/>
          <w:lang w:val="lt-LT" w:eastAsia="sl-SI"/>
        </w:rPr>
        <w:t>agomelatino</w:t>
      </w:r>
      <w:proofErr w:type="spellEnd"/>
      <w:r>
        <w:rPr>
          <w:snapToGrid/>
          <w:color w:val="000000"/>
          <w:szCs w:val="22"/>
          <w:lang w:val="lt-LT" w:eastAsia="sl-SI"/>
        </w:rPr>
        <w:t>.</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Pagalbinės tabletės branduolio medžiagos yra:</w:t>
      </w:r>
    </w:p>
    <w:p w:rsidR="004C4900" w:rsidRDefault="004C4900" w:rsidP="004C4900">
      <w:pPr>
        <w:tabs>
          <w:tab w:val="clear" w:pos="567"/>
        </w:tabs>
        <w:autoSpaceDE w:val="0"/>
        <w:autoSpaceDN w:val="0"/>
        <w:adjustRightInd w:val="0"/>
        <w:spacing w:line="240" w:lineRule="auto"/>
        <w:ind w:left="567"/>
        <w:rPr>
          <w:snapToGrid/>
          <w:color w:val="000000"/>
          <w:szCs w:val="22"/>
          <w:lang w:val="lt-LT" w:eastAsia="sl-SI"/>
        </w:rPr>
      </w:pPr>
      <w:r>
        <w:rPr>
          <w:snapToGrid/>
          <w:color w:val="000000"/>
          <w:szCs w:val="22"/>
          <w:lang w:val="lt-LT" w:eastAsia="sl-SI"/>
        </w:rPr>
        <w:t xml:space="preserve">koloidinis silicio dioksidas, </w:t>
      </w:r>
      <w:proofErr w:type="spellStart"/>
      <w:r>
        <w:rPr>
          <w:snapToGrid/>
          <w:color w:val="000000"/>
          <w:szCs w:val="22"/>
          <w:lang w:val="lt-LT" w:eastAsia="sl-SI"/>
        </w:rPr>
        <w:t>mikrokristalinė</w:t>
      </w:r>
      <w:proofErr w:type="spellEnd"/>
      <w:r>
        <w:rPr>
          <w:snapToGrid/>
          <w:color w:val="000000"/>
          <w:szCs w:val="22"/>
          <w:lang w:val="lt-LT" w:eastAsia="sl-SI"/>
        </w:rPr>
        <w:t xml:space="preserve"> celiuliozė, </w:t>
      </w:r>
      <w:proofErr w:type="spellStart"/>
      <w:r>
        <w:rPr>
          <w:snapToGrid/>
          <w:color w:val="000000"/>
          <w:szCs w:val="22"/>
          <w:lang w:val="lt-LT" w:eastAsia="sl-SI"/>
        </w:rPr>
        <w:t>manitolis</w:t>
      </w:r>
      <w:proofErr w:type="spellEnd"/>
      <w:r>
        <w:rPr>
          <w:snapToGrid/>
          <w:color w:val="000000"/>
          <w:szCs w:val="22"/>
          <w:lang w:val="lt-LT" w:eastAsia="sl-SI"/>
        </w:rPr>
        <w:t xml:space="preserve">, </w:t>
      </w:r>
      <w:proofErr w:type="spellStart"/>
      <w:r>
        <w:rPr>
          <w:snapToGrid/>
          <w:color w:val="000000"/>
          <w:szCs w:val="22"/>
          <w:lang w:val="lt-LT" w:eastAsia="sl-SI"/>
        </w:rPr>
        <w:t>povidonas</w:t>
      </w:r>
      <w:proofErr w:type="spellEnd"/>
      <w:r>
        <w:rPr>
          <w:snapToGrid/>
          <w:color w:val="000000"/>
          <w:szCs w:val="22"/>
          <w:lang w:val="lt-LT" w:eastAsia="sl-SI"/>
        </w:rPr>
        <w:t xml:space="preserve">, bevandenis koloidinis silicio dioksidas, </w:t>
      </w:r>
      <w:proofErr w:type="spellStart"/>
      <w:r>
        <w:rPr>
          <w:snapToGrid/>
          <w:color w:val="000000"/>
          <w:szCs w:val="22"/>
          <w:lang w:val="lt-LT" w:eastAsia="sl-SI"/>
        </w:rPr>
        <w:t>krospovidonas</w:t>
      </w:r>
      <w:proofErr w:type="spellEnd"/>
      <w:r>
        <w:rPr>
          <w:snapToGrid/>
          <w:color w:val="000000"/>
          <w:szCs w:val="22"/>
          <w:lang w:val="lt-LT" w:eastAsia="sl-SI"/>
        </w:rPr>
        <w:t xml:space="preserve">, natrio </w:t>
      </w:r>
      <w:proofErr w:type="spellStart"/>
      <w:r>
        <w:rPr>
          <w:snapToGrid/>
          <w:color w:val="000000"/>
          <w:szCs w:val="22"/>
          <w:lang w:val="lt-LT" w:eastAsia="sl-SI"/>
        </w:rPr>
        <w:t>stearilfumaratas</w:t>
      </w:r>
      <w:proofErr w:type="spellEnd"/>
      <w:r>
        <w:rPr>
          <w:snapToGrid/>
          <w:color w:val="000000"/>
          <w:szCs w:val="22"/>
          <w:lang w:val="lt-LT" w:eastAsia="sl-SI"/>
        </w:rPr>
        <w:t xml:space="preserve">, magnio </w:t>
      </w:r>
      <w:proofErr w:type="spellStart"/>
      <w:r>
        <w:rPr>
          <w:snapToGrid/>
          <w:color w:val="000000"/>
          <w:szCs w:val="22"/>
          <w:lang w:val="lt-LT" w:eastAsia="sl-SI"/>
        </w:rPr>
        <w:t>stearatas</w:t>
      </w:r>
      <w:proofErr w:type="spellEnd"/>
      <w:r>
        <w:rPr>
          <w:snapToGrid/>
          <w:color w:val="000000"/>
          <w:szCs w:val="22"/>
          <w:lang w:val="lt-LT" w:eastAsia="sl-SI"/>
        </w:rPr>
        <w:t>, stearino rūgštis. Žr. 2 skyrių „</w:t>
      </w:r>
      <w:proofErr w:type="spellStart"/>
      <w:r>
        <w:rPr>
          <w:snapToGrid/>
          <w:color w:val="000000"/>
          <w:szCs w:val="22"/>
          <w:lang w:val="lt-LT" w:eastAsia="sl-SI"/>
        </w:rPr>
        <w:t>Lamegom</w:t>
      </w:r>
      <w:proofErr w:type="spellEnd"/>
      <w:r>
        <w:rPr>
          <w:snapToGrid/>
          <w:color w:val="000000"/>
          <w:szCs w:val="22"/>
          <w:lang w:val="lt-LT" w:eastAsia="sl-SI"/>
        </w:rPr>
        <w:t xml:space="preserve"> sudėtyje yra natrio“.</w:t>
      </w:r>
    </w:p>
    <w:p w:rsidR="004C4900" w:rsidRDefault="004C4900" w:rsidP="004C4900">
      <w:pPr>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Pagalbinės tabletės plėvelės medžiagos yra:</w:t>
      </w:r>
    </w:p>
    <w:p w:rsidR="004C4900" w:rsidRDefault="004C4900" w:rsidP="004C4900">
      <w:pPr>
        <w:tabs>
          <w:tab w:val="clear" w:pos="567"/>
        </w:tabs>
        <w:autoSpaceDE w:val="0"/>
        <w:autoSpaceDN w:val="0"/>
        <w:adjustRightInd w:val="0"/>
        <w:spacing w:line="240" w:lineRule="auto"/>
        <w:ind w:left="567"/>
        <w:rPr>
          <w:snapToGrid/>
          <w:color w:val="000000"/>
          <w:szCs w:val="22"/>
          <w:lang w:val="lt-LT" w:eastAsia="sl-SI"/>
        </w:rPr>
      </w:pPr>
      <w:proofErr w:type="spellStart"/>
      <w:r>
        <w:rPr>
          <w:snapToGrid/>
          <w:color w:val="000000"/>
          <w:szCs w:val="22"/>
          <w:lang w:val="lt-LT" w:eastAsia="sl-SI"/>
        </w:rPr>
        <w:t>hipromeliozė</w:t>
      </w:r>
      <w:proofErr w:type="spellEnd"/>
      <w:r>
        <w:rPr>
          <w:snapToGrid/>
          <w:color w:val="000000"/>
          <w:szCs w:val="22"/>
          <w:lang w:val="lt-LT" w:eastAsia="sl-SI"/>
        </w:rPr>
        <w:t xml:space="preserve">, </w:t>
      </w:r>
      <w:proofErr w:type="spellStart"/>
      <w:r>
        <w:rPr>
          <w:snapToGrid/>
          <w:color w:val="000000"/>
          <w:szCs w:val="22"/>
          <w:lang w:val="lt-LT" w:eastAsia="sl-SI"/>
        </w:rPr>
        <w:t>makrogolis</w:t>
      </w:r>
      <w:proofErr w:type="spellEnd"/>
      <w:r>
        <w:rPr>
          <w:snapToGrid/>
          <w:color w:val="000000"/>
          <w:szCs w:val="22"/>
          <w:lang w:val="lt-LT" w:eastAsia="sl-SI"/>
        </w:rPr>
        <w:t>, titano dioksidas (E171), talkas, geltonasis geležies oksidas (E172).</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išvaizda ir kiekis pakuotėje</w:t>
      </w:r>
    </w:p>
    <w:p w:rsidR="004C4900" w:rsidRDefault="004C4900" w:rsidP="004C4900">
      <w:pPr>
        <w:widowControl w:val="0"/>
        <w:spacing w:line="240" w:lineRule="auto"/>
        <w:rPr>
          <w:snapToGrid/>
          <w:szCs w:val="22"/>
          <w:lang w:val="lt-LT"/>
        </w:rPr>
      </w:pPr>
      <w:proofErr w:type="spellStart"/>
      <w:r>
        <w:rPr>
          <w:snapToGrid/>
          <w:szCs w:val="22"/>
          <w:lang w:val="lt-LT"/>
        </w:rPr>
        <w:t>Lamegom</w:t>
      </w:r>
      <w:proofErr w:type="spellEnd"/>
      <w:r>
        <w:rPr>
          <w:snapToGrid/>
          <w:szCs w:val="22"/>
          <w:lang w:val="lt-LT"/>
        </w:rPr>
        <w:t xml:space="preserve"> 25 mg plėvele dengtos tabletės yra geltonos, pailgos, abipus išgaubtos, 9x4,5 mm plėvele dengtos tabletės.</w:t>
      </w:r>
    </w:p>
    <w:p w:rsidR="004C4900" w:rsidRDefault="004C4900" w:rsidP="004C4900">
      <w:pPr>
        <w:widowControl w:val="0"/>
        <w:tabs>
          <w:tab w:val="clear" w:pos="567"/>
        </w:tabs>
        <w:spacing w:line="240" w:lineRule="auto"/>
        <w:rPr>
          <w:szCs w:val="22"/>
          <w:lang w:val="lt-LT"/>
        </w:rPr>
      </w:pPr>
    </w:p>
    <w:p w:rsidR="004C4900" w:rsidRDefault="004C4900" w:rsidP="004C4900">
      <w:pPr>
        <w:widowControl w:val="0"/>
        <w:tabs>
          <w:tab w:val="clear" w:pos="567"/>
        </w:tabs>
        <w:spacing w:line="240" w:lineRule="auto"/>
        <w:rPr>
          <w:szCs w:val="22"/>
          <w:lang w:val="lt-LT"/>
        </w:rPr>
      </w:pPr>
      <w:proofErr w:type="spellStart"/>
      <w:r>
        <w:rPr>
          <w:snapToGrid/>
          <w:szCs w:val="22"/>
          <w:lang w:val="lt-LT"/>
        </w:rPr>
        <w:t>Lamegom</w:t>
      </w:r>
      <w:proofErr w:type="spellEnd"/>
      <w:r>
        <w:rPr>
          <w:snapToGrid/>
          <w:szCs w:val="22"/>
          <w:lang w:val="lt-LT"/>
        </w:rPr>
        <w:t xml:space="preserve"> 25 mg plėvele dengtos tabletės tiekiamos lizdinėse plokštelėse. Pakuotėje yra </w:t>
      </w:r>
      <w:r>
        <w:rPr>
          <w:szCs w:val="22"/>
          <w:lang w:val="lt-LT"/>
        </w:rPr>
        <w:t>28, 30, 56, 84 arba 98 tabletės.</w:t>
      </w:r>
    </w:p>
    <w:p w:rsidR="004C4900" w:rsidRDefault="004C4900" w:rsidP="004C4900">
      <w:pPr>
        <w:widowControl w:val="0"/>
        <w:tabs>
          <w:tab w:val="clear" w:pos="567"/>
        </w:tabs>
        <w:spacing w:line="240" w:lineRule="auto"/>
        <w:rPr>
          <w:szCs w:val="22"/>
          <w:lang w:val="lt-LT"/>
        </w:rPr>
      </w:pPr>
      <w:r>
        <w:rPr>
          <w:szCs w:val="22"/>
          <w:lang w:val="lt-LT"/>
        </w:rPr>
        <w:t>Gali būti tiekiamos ne visų dydžių pakuotės.</w:t>
      </w: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p>
    <w:p w:rsidR="004C4900" w:rsidRDefault="004C4900" w:rsidP="004C4900">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Registruotojas ir gamintojas</w:t>
      </w:r>
    </w:p>
    <w:p w:rsidR="004C4900" w:rsidRDefault="004C4900" w:rsidP="004C4900">
      <w:pPr>
        <w:widowControl w:val="0"/>
        <w:tabs>
          <w:tab w:val="clear" w:pos="567"/>
        </w:tabs>
        <w:spacing w:line="240" w:lineRule="auto"/>
        <w:rPr>
          <w:i/>
          <w:szCs w:val="22"/>
          <w:lang w:val="lt-LT"/>
        </w:rPr>
      </w:pPr>
      <w:r>
        <w:rPr>
          <w:i/>
          <w:szCs w:val="22"/>
          <w:lang w:val="lt-LT"/>
        </w:rPr>
        <w:t>Registruotojas</w:t>
      </w:r>
    </w:p>
    <w:p w:rsidR="004C4900" w:rsidRDefault="004C4900" w:rsidP="004C4900">
      <w:pPr>
        <w:widowControl w:val="0"/>
        <w:tabs>
          <w:tab w:val="clear" w:pos="567"/>
        </w:tabs>
        <w:spacing w:line="240" w:lineRule="auto"/>
        <w:rPr>
          <w:snapToGrid/>
          <w:szCs w:val="22"/>
          <w:lang w:val="lt-LT" w:eastAsia="sl-SI"/>
        </w:rPr>
      </w:pPr>
      <w:r>
        <w:rPr>
          <w:snapToGrid/>
          <w:szCs w:val="22"/>
          <w:lang w:val="lt-LT" w:eastAsia="sl-SI"/>
        </w:rPr>
        <w:t xml:space="preserve">KRKA, </w:t>
      </w:r>
      <w:proofErr w:type="spellStart"/>
      <w:r>
        <w:rPr>
          <w:snapToGrid/>
          <w:szCs w:val="22"/>
          <w:lang w:val="lt-LT" w:eastAsia="sl-SI"/>
        </w:rPr>
        <w:t>d.d</w:t>
      </w:r>
      <w:proofErr w:type="spellEnd"/>
      <w:r>
        <w:rPr>
          <w:snapToGrid/>
          <w:szCs w:val="22"/>
          <w:lang w:val="lt-LT" w:eastAsia="sl-SI"/>
        </w:rPr>
        <w:t>., Novo mesto</w:t>
      </w:r>
    </w:p>
    <w:p w:rsidR="004C4900" w:rsidRDefault="004C4900" w:rsidP="004C4900">
      <w:pPr>
        <w:widowControl w:val="0"/>
        <w:tabs>
          <w:tab w:val="clear" w:pos="567"/>
        </w:tabs>
        <w:spacing w:line="240" w:lineRule="auto"/>
        <w:rPr>
          <w:snapToGrid/>
          <w:szCs w:val="22"/>
          <w:lang w:val="lt-LT" w:eastAsia="sl-SI"/>
        </w:rPr>
      </w:pPr>
      <w:proofErr w:type="spellStart"/>
      <w:r>
        <w:rPr>
          <w:snapToGrid/>
          <w:szCs w:val="22"/>
          <w:lang w:val="lt-LT" w:eastAsia="sl-SI"/>
        </w:rPr>
        <w:t>Šmarješka</w:t>
      </w:r>
      <w:proofErr w:type="spellEnd"/>
      <w:r>
        <w:rPr>
          <w:snapToGrid/>
          <w:szCs w:val="22"/>
          <w:lang w:val="lt-LT" w:eastAsia="sl-SI"/>
        </w:rPr>
        <w:t xml:space="preserve"> </w:t>
      </w:r>
      <w:proofErr w:type="spellStart"/>
      <w:r>
        <w:rPr>
          <w:snapToGrid/>
          <w:szCs w:val="22"/>
          <w:lang w:val="lt-LT" w:eastAsia="sl-SI"/>
        </w:rPr>
        <w:t>cesta</w:t>
      </w:r>
      <w:proofErr w:type="spellEnd"/>
      <w:r>
        <w:rPr>
          <w:snapToGrid/>
          <w:szCs w:val="22"/>
          <w:lang w:val="lt-LT" w:eastAsia="sl-SI"/>
        </w:rPr>
        <w:t xml:space="preserve"> 6</w:t>
      </w:r>
    </w:p>
    <w:p w:rsidR="004C4900" w:rsidRDefault="004C4900" w:rsidP="004C4900">
      <w:pPr>
        <w:widowControl w:val="0"/>
        <w:tabs>
          <w:tab w:val="clear" w:pos="567"/>
        </w:tabs>
        <w:spacing w:line="240" w:lineRule="auto"/>
        <w:rPr>
          <w:snapToGrid/>
          <w:szCs w:val="22"/>
          <w:lang w:val="lt-LT" w:eastAsia="sl-SI"/>
        </w:rPr>
      </w:pPr>
      <w:r>
        <w:rPr>
          <w:snapToGrid/>
          <w:szCs w:val="22"/>
          <w:lang w:val="lt-LT" w:eastAsia="sl-SI"/>
        </w:rPr>
        <w:t>8501 Novo mesto</w:t>
      </w:r>
    </w:p>
    <w:p w:rsidR="004C4900" w:rsidRDefault="004C4900" w:rsidP="004C4900">
      <w:pPr>
        <w:widowControl w:val="0"/>
        <w:tabs>
          <w:tab w:val="clear" w:pos="567"/>
        </w:tabs>
        <w:spacing w:line="240" w:lineRule="auto"/>
        <w:rPr>
          <w:snapToGrid/>
          <w:szCs w:val="22"/>
          <w:lang w:val="lt-LT" w:eastAsia="sl-SI"/>
        </w:rPr>
      </w:pPr>
      <w:r>
        <w:rPr>
          <w:snapToGrid/>
          <w:szCs w:val="22"/>
          <w:lang w:val="lt-LT" w:eastAsia="sl-SI"/>
        </w:rPr>
        <w:t>Slovėnija</w:t>
      </w:r>
    </w:p>
    <w:p w:rsidR="004C4900" w:rsidRDefault="004C4900" w:rsidP="004C4900">
      <w:pPr>
        <w:widowControl w:val="0"/>
        <w:tabs>
          <w:tab w:val="clear" w:pos="567"/>
        </w:tabs>
        <w:spacing w:line="240" w:lineRule="auto"/>
        <w:rPr>
          <w:snapToGrid/>
          <w:szCs w:val="22"/>
          <w:lang w:val="lt-LT" w:eastAsia="sl-SI"/>
        </w:rPr>
      </w:pPr>
    </w:p>
    <w:p w:rsidR="004C4900" w:rsidRDefault="004C4900" w:rsidP="004C4900">
      <w:pPr>
        <w:widowControl w:val="0"/>
        <w:tabs>
          <w:tab w:val="clear" w:pos="567"/>
        </w:tabs>
        <w:spacing w:line="240" w:lineRule="auto"/>
        <w:rPr>
          <w:i/>
          <w:snapToGrid/>
          <w:szCs w:val="22"/>
          <w:lang w:val="lt-LT" w:eastAsia="sl-SI"/>
        </w:rPr>
      </w:pPr>
      <w:r>
        <w:rPr>
          <w:i/>
          <w:snapToGrid/>
          <w:szCs w:val="22"/>
          <w:lang w:val="lt-LT" w:eastAsia="sl-SI"/>
        </w:rPr>
        <w:t>Gamintojas</w:t>
      </w:r>
    </w:p>
    <w:p w:rsidR="004C4900" w:rsidRDefault="004C4900" w:rsidP="004C4900">
      <w:pPr>
        <w:widowControl w:val="0"/>
        <w:spacing w:line="240" w:lineRule="auto"/>
        <w:jc w:val="both"/>
        <w:rPr>
          <w:szCs w:val="22"/>
          <w:lang w:val="lt-LT"/>
        </w:rPr>
      </w:pPr>
      <w:r>
        <w:rPr>
          <w:szCs w:val="22"/>
          <w:lang w:val="lt-LT"/>
        </w:rPr>
        <w:t>MEDIS International a.s.,</w:t>
      </w:r>
      <w:proofErr w:type="spellStart"/>
      <w:r>
        <w:rPr>
          <w:szCs w:val="22"/>
          <w:lang w:val="lt-LT"/>
        </w:rPr>
        <w:t>vyrobni</w:t>
      </w:r>
      <w:proofErr w:type="spellEnd"/>
      <w:r>
        <w:rPr>
          <w:szCs w:val="22"/>
          <w:lang w:val="lt-LT"/>
        </w:rPr>
        <w:t xml:space="preserve"> </w:t>
      </w:r>
      <w:proofErr w:type="spellStart"/>
      <w:r>
        <w:rPr>
          <w:szCs w:val="22"/>
          <w:lang w:val="lt-LT"/>
        </w:rPr>
        <w:t>zavod</w:t>
      </w:r>
      <w:proofErr w:type="spellEnd"/>
      <w:r>
        <w:rPr>
          <w:szCs w:val="22"/>
          <w:lang w:val="lt-LT"/>
        </w:rPr>
        <w:t xml:space="preserve"> </w:t>
      </w:r>
      <w:proofErr w:type="spellStart"/>
      <w:r>
        <w:rPr>
          <w:szCs w:val="22"/>
          <w:lang w:val="lt-LT"/>
        </w:rPr>
        <w:t>Bolatice</w:t>
      </w:r>
      <w:proofErr w:type="spellEnd"/>
    </w:p>
    <w:p w:rsidR="004C4900" w:rsidRDefault="004C4900" w:rsidP="004C4900">
      <w:pPr>
        <w:widowControl w:val="0"/>
        <w:spacing w:line="240" w:lineRule="auto"/>
        <w:jc w:val="both"/>
        <w:rPr>
          <w:szCs w:val="22"/>
          <w:lang w:val="lt-LT"/>
        </w:rPr>
      </w:pPr>
      <w:proofErr w:type="spellStart"/>
      <w:r>
        <w:rPr>
          <w:szCs w:val="22"/>
          <w:lang w:val="lt-LT"/>
        </w:rPr>
        <w:t>Prumyslova</w:t>
      </w:r>
      <w:proofErr w:type="spellEnd"/>
      <w:r>
        <w:rPr>
          <w:szCs w:val="22"/>
          <w:lang w:val="lt-LT"/>
        </w:rPr>
        <w:t xml:space="preserve"> 961/16</w:t>
      </w:r>
    </w:p>
    <w:p w:rsidR="004C4900" w:rsidRDefault="004C4900" w:rsidP="004C4900">
      <w:pPr>
        <w:widowControl w:val="0"/>
        <w:spacing w:line="240" w:lineRule="auto"/>
        <w:jc w:val="both"/>
        <w:rPr>
          <w:szCs w:val="22"/>
          <w:lang w:val="lt-LT"/>
        </w:rPr>
      </w:pPr>
      <w:r>
        <w:rPr>
          <w:szCs w:val="22"/>
          <w:lang w:val="lt-LT"/>
        </w:rPr>
        <w:t xml:space="preserve">747 23 </w:t>
      </w:r>
      <w:proofErr w:type="spellStart"/>
      <w:r>
        <w:rPr>
          <w:szCs w:val="22"/>
          <w:lang w:val="lt-LT"/>
        </w:rPr>
        <w:t>Bolatice</w:t>
      </w:r>
      <w:proofErr w:type="spellEnd"/>
    </w:p>
    <w:p w:rsidR="004C4900" w:rsidRDefault="004C4900" w:rsidP="004C4900">
      <w:pPr>
        <w:widowControl w:val="0"/>
        <w:spacing w:line="240" w:lineRule="auto"/>
        <w:jc w:val="both"/>
        <w:rPr>
          <w:szCs w:val="22"/>
          <w:lang w:val="lt-LT"/>
        </w:rPr>
      </w:pPr>
      <w:r>
        <w:rPr>
          <w:szCs w:val="22"/>
          <w:lang w:val="lt-LT"/>
        </w:rPr>
        <w:t>Čekija</w:t>
      </w:r>
    </w:p>
    <w:p w:rsidR="004C4900" w:rsidRDefault="004C4900" w:rsidP="004C4900">
      <w:pPr>
        <w:widowControl w:val="0"/>
        <w:numPr>
          <w:ilvl w:val="12"/>
          <w:numId w:val="0"/>
        </w:numPr>
        <w:tabs>
          <w:tab w:val="clear" w:pos="567"/>
        </w:tabs>
        <w:spacing w:line="240" w:lineRule="auto"/>
        <w:ind w:right="-2"/>
        <w:rPr>
          <w:szCs w:val="22"/>
          <w:lang w:val="lt-LT"/>
        </w:rPr>
      </w:pPr>
    </w:p>
    <w:p w:rsidR="004C4900" w:rsidRDefault="004C4900" w:rsidP="004C4900">
      <w:pPr>
        <w:tabs>
          <w:tab w:val="clear" w:pos="567"/>
        </w:tabs>
        <w:spacing w:line="240" w:lineRule="auto"/>
        <w:rPr>
          <w:snapToGrid/>
          <w:szCs w:val="22"/>
          <w:lang w:val="lt-LT" w:eastAsia="lt-LT"/>
        </w:rPr>
      </w:pPr>
      <w:r>
        <w:rPr>
          <w:snapToGrid/>
          <w:szCs w:val="22"/>
          <w:lang w:val="lt-LT" w:eastAsia="lt-LT"/>
        </w:rPr>
        <w:t>Jeigu apie šį vaistą norite sužinoti daugiau, kreipkitės į vietinį registruotojo atstovą.</w:t>
      </w:r>
    </w:p>
    <w:p w:rsidR="004C4900" w:rsidRDefault="004C4900" w:rsidP="004C4900">
      <w:pPr>
        <w:tabs>
          <w:tab w:val="clear" w:pos="567"/>
        </w:tabs>
        <w:spacing w:line="240" w:lineRule="auto"/>
        <w:rPr>
          <w:snapToGrid/>
          <w:szCs w:val="22"/>
          <w:lang w:val="lt-LT" w:eastAsia="lt-LT"/>
        </w:rPr>
      </w:pPr>
    </w:p>
    <w:p w:rsidR="004C4900" w:rsidRDefault="004C4900" w:rsidP="004C4900">
      <w:pPr>
        <w:widowControl w:val="0"/>
        <w:tabs>
          <w:tab w:val="left" w:pos="-720"/>
        </w:tabs>
        <w:rPr>
          <w:szCs w:val="22"/>
          <w:lang w:val="lt-LT"/>
        </w:rPr>
      </w:pPr>
      <w:r>
        <w:rPr>
          <w:szCs w:val="22"/>
          <w:lang w:val="lt-LT"/>
        </w:rPr>
        <w:t>UAB KRKA Lietuva</w:t>
      </w:r>
    </w:p>
    <w:p w:rsidR="004C4900" w:rsidRDefault="004C4900" w:rsidP="004C4900">
      <w:pPr>
        <w:widowControl w:val="0"/>
        <w:tabs>
          <w:tab w:val="left" w:pos="-720"/>
        </w:tabs>
        <w:rPr>
          <w:szCs w:val="22"/>
          <w:lang w:val="lt-LT"/>
        </w:rPr>
      </w:pPr>
      <w:r>
        <w:rPr>
          <w:szCs w:val="22"/>
          <w:lang w:val="lt-LT"/>
        </w:rPr>
        <w:t>Senasis Ukmergės kelias 4,</w:t>
      </w:r>
    </w:p>
    <w:p w:rsidR="004C4900" w:rsidRDefault="004C4900" w:rsidP="004C4900">
      <w:pPr>
        <w:widowControl w:val="0"/>
        <w:tabs>
          <w:tab w:val="left" w:pos="-720"/>
        </w:tabs>
        <w:rPr>
          <w:szCs w:val="22"/>
          <w:lang w:val="lt-LT"/>
        </w:rPr>
      </w:pPr>
      <w:proofErr w:type="spellStart"/>
      <w:r>
        <w:rPr>
          <w:szCs w:val="22"/>
          <w:lang w:val="lt-LT"/>
        </w:rPr>
        <w:t>Užubalių</w:t>
      </w:r>
      <w:proofErr w:type="spellEnd"/>
      <w:r>
        <w:rPr>
          <w:szCs w:val="22"/>
          <w:lang w:val="lt-LT"/>
        </w:rPr>
        <w:t xml:space="preserve"> km., Vilniaus r.</w:t>
      </w:r>
    </w:p>
    <w:p w:rsidR="004C4900" w:rsidRDefault="004C4900" w:rsidP="004C4900">
      <w:pPr>
        <w:widowControl w:val="0"/>
        <w:tabs>
          <w:tab w:val="left" w:pos="-720"/>
        </w:tabs>
        <w:rPr>
          <w:szCs w:val="22"/>
          <w:lang w:val="lt-LT"/>
        </w:rPr>
      </w:pPr>
      <w:r>
        <w:rPr>
          <w:szCs w:val="22"/>
          <w:lang w:val="lt-LT"/>
        </w:rPr>
        <w:t>LT – 14013</w:t>
      </w:r>
    </w:p>
    <w:p w:rsidR="004C4900" w:rsidRDefault="004C4900" w:rsidP="004C4900">
      <w:pPr>
        <w:widowControl w:val="0"/>
        <w:tabs>
          <w:tab w:val="left" w:pos="-720"/>
        </w:tabs>
        <w:rPr>
          <w:szCs w:val="22"/>
          <w:lang w:val="lt-LT"/>
        </w:rPr>
      </w:pPr>
      <w:r>
        <w:rPr>
          <w:snapToGrid/>
          <w:szCs w:val="22"/>
          <w:lang w:val="lt-LT" w:eastAsia="sl-SI"/>
        </w:rPr>
        <w:t>Tel. + 370 5 236 27 40</w:t>
      </w:r>
    </w:p>
    <w:p w:rsidR="004C4900" w:rsidRDefault="004C4900" w:rsidP="004C4900">
      <w:pPr>
        <w:widowControl w:val="0"/>
        <w:numPr>
          <w:ilvl w:val="12"/>
          <w:numId w:val="0"/>
        </w:numPr>
        <w:spacing w:line="240" w:lineRule="auto"/>
        <w:ind w:right="-2"/>
        <w:rPr>
          <w:szCs w:val="22"/>
          <w:lang w:val="lt-LT"/>
        </w:rPr>
      </w:pPr>
    </w:p>
    <w:p w:rsidR="004C4900" w:rsidRDefault="004C4900" w:rsidP="004C4900">
      <w:pPr>
        <w:widowControl w:val="0"/>
        <w:numPr>
          <w:ilvl w:val="12"/>
          <w:numId w:val="0"/>
        </w:numPr>
        <w:spacing w:line="240" w:lineRule="auto"/>
        <w:ind w:right="-2"/>
        <w:rPr>
          <w:szCs w:val="22"/>
          <w:lang w:val="lt-LT"/>
        </w:rPr>
      </w:pPr>
      <w:r>
        <w:rPr>
          <w:b/>
          <w:szCs w:val="22"/>
          <w:lang w:val="lt-LT"/>
        </w:rPr>
        <w:t>Šis vaistas EEE valstybėse narėse registruotas tokiais pavadinimais</w:t>
      </w:r>
      <w:r>
        <w:rPr>
          <w:szCs w:val="22"/>
          <w:lang w:val="lt-LT"/>
        </w:rPr>
        <w:t>:</w:t>
      </w:r>
    </w:p>
    <w:p w:rsidR="004C4900" w:rsidRDefault="004C4900" w:rsidP="004C4900">
      <w:pPr>
        <w:widowControl w:val="0"/>
        <w:numPr>
          <w:ilvl w:val="12"/>
          <w:numId w:val="0"/>
        </w:numPr>
        <w:spacing w:line="240" w:lineRule="auto"/>
        <w:ind w:right="-2"/>
        <w:rPr>
          <w:szCs w:val="22"/>
          <w:lang w:val="lt-LT"/>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4C4900" w:rsidTr="00F1785B">
        <w:tc>
          <w:tcPr>
            <w:tcW w:w="3261" w:type="dxa"/>
            <w:tcBorders>
              <w:top w:val="single" w:sz="4" w:space="0" w:color="auto"/>
              <w:left w:val="single" w:sz="4" w:space="0" w:color="auto"/>
              <w:bottom w:val="single" w:sz="4" w:space="0" w:color="auto"/>
              <w:right w:val="single" w:sz="4" w:space="0" w:color="auto"/>
            </w:tcBorders>
            <w:hideMark/>
          </w:tcPr>
          <w:p w:rsidR="004C4900" w:rsidRDefault="004C4900" w:rsidP="00F1785B">
            <w:pPr>
              <w:widowControl w:val="0"/>
              <w:numPr>
                <w:ilvl w:val="12"/>
                <w:numId w:val="0"/>
              </w:numPr>
              <w:tabs>
                <w:tab w:val="clear" w:pos="567"/>
                <w:tab w:val="left" w:pos="1296"/>
              </w:tabs>
              <w:snapToGrid w:val="0"/>
              <w:spacing w:line="240" w:lineRule="auto"/>
              <w:ind w:right="-2"/>
              <w:rPr>
                <w:snapToGrid/>
                <w:szCs w:val="22"/>
                <w:lang w:eastAsia="sl-SI"/>
              </w:rPr>
            </w:pPr>
            <w:r>
              <w:rPr>
                <w:snapToGrid/>
                <w:szCs w:val="22"/>
                <w:lang w:val="lt-LT"/>
              </w:rPr>
              <w:t>Valstybės narės pavadinimas</w:t>
            </w:r>
          </w:p>
        </w:tc>
        <w:tc>
          <w:tcPr>
            <w:tcW w:w="3060" w:type="dxa"/>
            <w:tcBorders>
              <w:top w:val="single" w:sz="4" w:space="0" w:color="auto"/>
              <w:left w:val="single" w:sz="4" w:space="0" w:color="auto"/>
              <w:bottom w:val="single" w:sz="4" w:space="0" w:color="auto"/>
              <w:right w:val="single" w:sz="4" w:space="0" w:color="auto"/>
            </w:tcBorders>
            <w:hideMark/>
          </w:tcPr>
          <w:p w:rsidR="004C4900" w:rsidRDefault="004C4900" w:rsidP="00F1785B">
            <w:pPr>
              <w:widowControl w:val="0"/>
              <w:numPr>
                <w:ilvl w:val="12"/>
                <w:numId w:val="0"/>
              </w:numPr>
              <w:tabs>
                <w:tab w:val="clear" w:pos="567"/>
                <w:tab w:val="left" w:pos="1296"/>
              </w:tabs>
              <w:snapToGrid w:val="0"/>
              <w:spacing w:line="240" w:lineRule="auto"/>
              <w:ind w:right="-2"/>
              <w:rPr>
                <w:snapToGrid/>
                <w:szCs w:val="22"/>
                <w:lang w:eastAsia="sl-SI"/>
              </w:rPr>
            </w:pPr>
            <w:r>
              <w:rPr>
                <w:snapToGrid/>
                <w:szCs w:val="22"/>
                <w:lang w:val="lt-LT"/>
              </w:rPr>
              <w:t>Vaisto pavadinimas</w:t>
            </w:r>
          </w:p>
        </w:tc>
      </w:tr>
      <w:tr w:rsidR="004C4900" w:rsidTr="00F1785B">
        <w:tc>
          <w:tcPr>
            <w:tcW w:w="3261" w:type="dxa"/>
            <w:tcBorders>
              <w:top w:val="single" w:sz="4" w:space="0" w:color="auto"/>
              <w:left w:val="single" w:sz="4" w:space="0" w:color="auto"/>
              <w:bottom w:val="single" w:sz="4" w:space="0" w:color="auto"/>
              <w:right w:val="single" w:sz="4" w:space="0" w:color="auto"/>
            </w:tcBorders>
            <w:hideMark/>
          </w:tcPr>
          <w:p w:rsidR="004C4900" w:rsidRDefault="004C4900" w:rsidP="00F1785B">
            <w:pPr>
              <w:widowControl w:val="0"/>
              <w:numPr>
                <w:ilvl w:val="12"/>
                <w:numId w:val="0"/>
              </w:numPr>
              <w:tabs>
                <w:tab w:val="clear" w:pos="567"/>
                <w:tab w:val="left" w:pos="1296"/>
              </w:tabs>
              <w:snapToGrid w:val="0"/>
              <w:spacing w:line="240" w:lineRule="auto"/>
              <w:ind w:right="-2"/>
              <w:rPr>
                <w:snapToGrid/>
                <w:szCs w:val="22"/>
                <w:lang w:val="fi-FI" w:eastAsia="sl-SI"/>
              </w:rPr>
            </w:pPr>
            <w:r>
              <w:rPr>
                <w:snapToGrid/>
                <w:szCs w:val="22"/>
                <w:lang w:val="fi-FI" w:eastAsia="sl-SI"/>
              </w:rPr>
              <w:t>Nyderlandai, Čekija, Slovakija, Lietuva, Latvija, Estija, Lenkija, Vengrija</w:t>
            </w:r>
          </w:p>
        </w:tc>
        <w:tc>
          <w:tcPr>
            <w:tcW w:w="3060" w:type="dxa"/>
            <w:tcBorders>
              <w:top w:val="single" w:sz="4" w:space="0" w:color="auto"/>
              <w:left w:val="single" w:sz="4" w:space="0" w:color="auto"/>
              <w:bottom w:val="single" w:sz="4" w:space="0" w:color="auto"/>
              <w:right w:val="single" w:sz="4" w:space="0" w:color="auto"/>
            </w:tcBorders>
            <w:hideMark/>
          </w:tcPr>
          <w:p w:rsidR="004C4900" w:rsidRDefault="004C4900" w:rsidP="00F1785B">
            <w:pPr>
              <w:widowControl w:val="0"/>
              <w:numPr>
                <w:ilvl w:val="12"/>
                <w:numId w:val="0"/>
              </w:numPr>
              <w:tabs>
                <w:tab w:val="clear" w:pos="567"/>
                <w:tab w:val="left" w:pos="1296"/>
              </w:tabs>
              <w:snapToGrid w:val="0"/>
              <w:spacing w:line="240" w:lineRule="auto"/>
              <w:ind w:right="-2"/>
              <w:rPr>
                <w:snapToGrid/>
                <w:szCs w:val="22"/>
                <w:lang w:eastAsia="sl-SI"/>
              </w:rPr>
            </w:pPr>
            <w:proofErr w:type="spellStart"/>
            <w:r>
              <w:rPr>
                <w:snapToGrid/>
                <w:szCs w:val="22"/>
                <w:lang w:eastAsia="sl-SI"/>
              </w:rPr>
              <w:t>Lamegom</w:t>
            </w:r>
            <w:proofErr w:type="spellEnd"/>
          </w:p>
        </w:tc>
      </w:tr>
    </w:tbl>
    <w:p w:rsidR="004C4900" w:rsidRDefault="004C4900" w:rsidP="004C4900">
      <w:pPr>
        <w:numPr>
          <w:ilvl w:val="12"/>
          <w:numId w:val="0"/>
        </w:numPr>
        <w:tabs>
          <w:tab w:val="clear" w:pos="567"/>
        </w:tabs>
        <w:spacing w:line="240" w:lineRule="auto"/>
        <w:rPr>
          <w:b/>
          <w:bCs/>
          <w:snapToGrid/>
          <w:szCs w:val="22"/>
          <w:lang w:val="lt-LT" w:eastAsia="lt-LT"/>
        </w:rPr>
      </w:pPr>
    </w:p>
    <w:p w:rsidR="004C4900" w:rsidRDefault="004C4900" w:rsidP="004C4900">
      <w:pPr>
        <w:numPr>
          <w:ilvl w:val="12"/>
          <w:numId w:val="0"/>
        </w:numPr>
        <w:tabs>
          <w:tab w:val="clear" w:pos="567"/>
        </w:tabs>
        <w:spacing w:line="240" w:lineRule="auto"/>
        <w:rPr>
          <w:b/>
          <w:bCs/>
          <w:snapToGrid/>
          <w:szCs w:val="22"/>
          <w:lang w:val="lt-LT" w:eastAsia="lt-LT"/>
        </w:rPr>
      </w:pPr>
      <w:r>
        <w:rPr>
          <w:b/>
          <w:bCs/>
          <w:snapToGrid/>
          <w:szCs w:val="22"/>
          <w:lang w:val="lt-LT" w:eastAsia="lt-LT"/>
        </w:rPr>
        <w:t>Šis pakuotės lapelis paskutinį kartą peržiūrėtas 2025-01-14.</w:t>
      </w:r>
    </w:p>
    <w:p w:rsidR="004C4900" w:rsidRDefault="004C4900" w:rsidP="004C4900">
      <w:pPr>
        <w:widowControl w:val="0"/>
        <w:spacing w:line="240" w:lineRule="auto"/>
        <w:ind w:left="567" w:hanging="567"/>
        <w:rPr>
          <w:szCs w:val="22"/>
          <w:lang w:val="lt-LT"/>
        </w:rPr>
      </w:pPr>
    </w:p>
    <w:p w:rsidR="004C4900" w:rsidRDefault="004C4900" w:rsidP="004C4900">
      <w:pPr>
        <w:widowControl w:val="0"/>
        <w:numPr>
          <w:ilvl w:val="12"/>
          <w:numId w:val="0"/>
        </w:numPr>
        <w:spacing w:line="240" w:lineRule="auto"/>
        <w:ind w:right="-2"/>
        <w:rPr>
          <w:i/>
          <w:szCs w:val="22"/>
          <w:lang w:val="lt-LT"/>
        </w:rPr>
      </w:pPr>
    </w:p>
    <w:p w:rsidR="004C4900" w:rsidRDefault="004C4900" w:rsidP="004C4900">
      <w:pPr>
        <w:widowControl w:val="0"/>
        <w:numPr>
          <w:ilvl w:val="12"/>
          <w:numId w:val="0"/>
        </w:numPr>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bookmarkStart w:id="1" w:name="_Hlk173407610"/>
      <w:r w:rsidRPr="003E1520">
        <w:rPr>
          <w:color w:val="0000EE"/>
          <w:u w:val="single"/>
          <w:lang w:val="lt-LT"/>
        </w:rPr>
        <w:t>https://vvkt.lrv.lt/lt/</w:t>
      </w:r>
      <w:bookmarkEnd w:id="1"/>
      <w:r>
        <w:rPr>
          <w:szCs w:val="22"/>
          <w:lang w:val="lt-LT"/>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00"/>
    <w:rsid w:val="00072F85"/>
    <w:rsid w:val="000A5E72"/>
    <w:rsid w:val="000A7B60"/>
    <w:rsid w:val="00181364"/>
    <w:rsid w:val="002945D9"/>
    <w:rsid w:val="00305C48"/>
    <w:rsid w:val="003362C6"/>
    <w:rsid w:val="00497D4D"/>
    <w:rsid w:val="004C4900"/>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EA463-1A24-4B6E-9D11-EBEAF156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4900"/>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9534</Words>
  <Characters>5435</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Pakuotės lapelis: informacija pacientui</vt:lpstr>
      <vt:lpstr>        4.	Galimas šalutinis poveikis</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2025-03-06T08:53:00Z</dcterms:created>
  <dcterms:modified xsi:type="dcterms:W3CDTF">2025-03-06T08:54:00Z</dcterms:modified>
</cp:coreProperties>
</file>