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EA6B8" w14:textId="77777777" w:rsidR="003E214B" w:rsidRPr="003E214B" w:rsidRDefault="003E214B" w:rsidP="003E214B">
      <w:pPr>
        <w:spacing w:after="0" w:line="240" w:lineRule="auto"/>
        <w:jc w:val="center"/>
        <w:rPr>
          <w:rFonts w:eastAsia="Times New Roman"/>
          <w:b/>
          <w:kern w:val="0"/>
          <w:lang w:eastAsia="de-DE"/>
          <w14:ligatures w14:val="none"/>
        </w:rPr>
      </w:pPr>
      <w:r w:rsidRPr="003E214B">
        <w:rPr>
          <w:rFonts w:eastAsia="Times New Roman"/>
          <w:b/>
          <w:kern w:val="0"/>
          <w:lang w:eastAsia="de-DE"/>
          <w14:ligatures w14:val="none"/>
        </w:rPr>
        <w:t>Pakuotės lapelis: informacija vartotojui</w:t>
      </w:r>
    </w:p>
    <w:p w14:paraId="092EC34E" w14:textId="77777777" w:rsidR="003E214B" w:rsidRPr="003E214B" w:rsidRDefault="003E214B" w:rsidP="003E214B">
      <w:pPr>
        <w:spacing w:after="0" w:line="240" w:lineRule="auto"/>
        <w:jc w:val="center"/>
        <w:outlineLvl w:val="0"/>
        <w:rPr>
          <w:rFonts w:eastAsia="Calibri"/>
          <w:kern w:val="0"/>
          <w14:ligatures w14:val="none"/>
        </w:rPr>
      </w:pPr>
    </w:p>
    <w:p w14:paraId="62072E5F" w14:textId="77777777" w:rsidR="003E214B" w:rsidRPr="003E214B" w:rsidRDefault="003E214B" w:rsidP="003E214B">
      <w:pPr>
        <w:spacing w:after="0" w:line="240" w:lineRule="auto"/>
        <w:jc w:val="center"/>
        <w:rPr>
          <w:rFonts w:eastAsia="Times New Roman"/>
          <w:b/>
          <w:kern w:val="0"/>
          <w:lang w:eastAsia="de-DE"/>
          <w14:ligatures w14:val="none"/>
        </w:rPr>
      </w:pP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r w:rsidRPr="003E214B">
        <w:rPr>
          <w:rFonts w:eastAsia="Times New Roman"/>
          <w:b/>
          <w:kern w:val="0"/>
          <w:lang w:eastAsia="de-DE"/>
          <w14:ligatures w14:val="none"/>
        </w:rPr>
        <w:t xml:space="preserve"> injekcinė suspensija užpildytame švirkšte</w:t>
      </w:r>
    </w:p>
    <w:p w14:paraId="488AE4B4" w14:textId="77777777" w:rsidR="003E214B" w:rsidRPr="003E214B" w:rsidRDefault="003E214B" w:rsidP="003E214B">
      <w:pPr>
        <w:spacing w:after="0" w:line="240" w:lineRule="auto"/>
        <w:jc w:val="center"/>
        <w:rPr>
          <w:rFonts w:eastAsia="Times New Roman"/>
          <w:kern w:val="0"/>
          <w:lang w:eastAsia="de-DE"/>
          <w14:ligatures w14:val="none"/>
        </w:rPr>
      </w:pPr>
      <w:r w:rsidRPr="003E214B">
        <w:rPr>
          <w:rFonts w:eastAsia="Times New Roman"/>
          <w:kern w:val="0"/>
          <w:lang w:eastAsia="de-DE"/>
          <w14:ligatures w14:val="none"/>
        </w:rPr>
        <w:t xml:space="preserve">vakcina nuo gripo (iš virionų fragmentų, </w:t>
      </w:r>
      <w:proofErr w:type="spellStart"/>
      <w:r w:rsidRPr="003E214B">
        <w:rPr>
          <w:rFonts w:eastAsia="Times New Roman"/>
          <w:kern w:val="0"/>
          <w:lang w:eastAsia="de-DE"/>
          <w14:ligatures w14:val="none"/>
        </w:rPr>
        <w:t>inaktyvuota</w:t>
      </w:r>
      <w:proofErr w:type="spellEnd"/>
      <w:r w:rsidRPr="003E214B">
        <w:rPr>
          <w:rFonts w:eastAsia="Times New Roman"/>
          <w:kern w:val="0"/>
          <w:lang w:eastAsia="de-DE"/>
          <w14:ligatures w14:val="none"/>
        </w:rPr>
        <w:t>)</w:t>
      </w:r>
    </w:p>
    <w:p w14:paraId="1374A057" w14:textId="77777777" w:rsidR="003E214B" w:rsidRPr="003E214B" w:rsidRDefault="003E214B" w:rsidP="003E214B">
      <w:pPr>
        <w:spacing w:after="0" w:line="240" w:lineRule="auto"/>
        <w:jc w:val="center"/>
        <w:rPr>
          <w:rFonts w:eastAsia="Calibri"/>
          <w:kern w:val="0"/>
          <w14:ligatures w14:val="none"/>
        </w:rPr>
      </w:pPr>
    </w:p>
    <w:p w14:paraId="7C37E000"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Šis pakuotės lapelis yra parašytas darant prielaidą, kad jį skaito asmuo, kuriam bus leidžiama vakcina, bet šią vakciną galima suleisti paaugliams ir vaikams, taigi gali būti, kad Jūs jį skaitote savo vaikui.</w:t>
      </w:r>
    </w:p>
    <w:p w14:paraId="06995B43" w14:textId="77777777" w:rsidR="003E214B" w:rsidRPr="003E214B" w:rsidRDefault="003E214B" w:rsidP="003E214B">
      <w:pPr>
        <w:spacing w:after="0" w:line="240" w:lineRule="auto"/>
        <w:jc w:val="center"/>
        <w:rPr>
          <w:rFonts w:eastAsia="Times New Roman"/>
          <w:kern w:val="0"/>
          <w:sz w:val="24"/>
          <w:szCs w:val="20"/>
          <w:lang w:eastAsia="de-DE"/>
          <w14:ligatures w14:val="none"/>
        </w:rPr>
      </w:pPr>
    </w:p>
    <w:p w14:paraId="444EC52C" w14:textId="77777777" w:rsidR="003E214B" w:rsidRPr="003E214B" w:rsidRDefault="003E214B" w:rsidP="003E214B">
      <w:pPr>
        <w:spacing w:after="0" w:line="240" w:lineRule="auto"/>
        <w:ind w:right="-2"/>
        <w:rPr>
          <w:rFonts w:eastAsia="Times New Roman"/>
          <w:b/>
          <w:kern w:val="0"/>
          <w:lang w:eastAsia="de-DE"/>
          <w14:ligatures w14:val="none"/>
        </w:rPr>
      </w:pPr>
      <w:r w:rsidRPr="003E214B">
        <w:rPr>
          <w:rFonts w:eastAsia="Times New Roman"/>
          <w:b/>
          <w:kern w:val="0"/>
          <w:lang w:eastAsia="de-DE"/>
          <w14:ligatures w14:val="none"/>
        </w:rPr>
        <w:t>Atidžiai perskaitykite visą šį lapelį, prieš Jus ar Jūsų vaiką skiepijant šia vakcina, nes jame pateikiama Jums svarbi informacija.</w:t>
      </w:r>
    </w:p>
    <w:p w14:paraId="1CEF0CCB" w14:textId="77777777" w:rsidR="003E214B" w:rsidRPr="003E214B" w:rsidRDefault="003E214B" w:rsidP="003E214B">
      <w:pPr>
        <w:numPr>
          <w:ilvl w:val="0"/>
          <w:numId w:val="1"/>
        </w:numPr>
        <w:spacing w:after="0" w:line="240" w:lineRule="auto"/>
        <w:ind w:left="567" w:right="-2" w:hanging="567"/>
        <w:rPr>
          <w:rFonts w:eastAsia="Times New Roman"/>
          <w:kern w:val="0"/>
          <w:lang w:eastAsia="de-DE"/>
          <w14:ligatures w14:val="none"/>
        </w:rPr>
      </w:pPr>
      <w:r w:rsidRPr="003E214B">
        <w:rPr>
          <w:rFonts w:eastAsia="Times New Roman"/>
          <w:kern w:val="0"/>
          <w:lang w:eastAsia="de-DE"/>
          <w14:ligatures w14:val="none"/>
        </w:rPr>
        <w:t>Neišmeskite šio lapelio, nes vėl gali prireikti jį perskaityti.</w:t>
      </w:r>
    </w:p>
    <w:p w14:paraId="19CA7920" w14:textId="77777777" w:rsidR="003E214B" w:rsidRPr="003E214B" w:rsidRDefault="003E214B" w:rsidP="003E214B">
      <w:pPr>
        <w:numPr>
          <w:ilvl w:val="0"/>
          <w:numId w:val="1"/>
        </w:numPr>
        <w:spacing w:after="0" w:line="240" w:lineRule="auto"/>
        <w:ind w:left="567" w:right="-2" w:hanging="567"/>
        <w:rPr>
          <w:rFonts w:eastAsia="Times New Roman"/>
          <w:kern w:val="0"/>
          <w:lang w:eastAsia="de-DE"/>
          <w14:ligatures w14:val="none"/>
        </w:rPr>
      </w:pPr>
      <w:r w:rsidRPr="003E214B">
        <w:rPr>
          <w:rFonts w:eastAsia="Times New Roman"/>
          <w:kern w:val="0"/>
          <w:lang w:eastAsia="de-DE"/>
          <w14:ligatures w14:val="none"/>
        </w:rPr>
        <w:t>Jeigu kiltų daugiau klausimų, kreipkitės į gydytoją arba vaistininką.</w:t>
      </w:r>
    </w:p>
    <w:p w14:paraId="07958F01" w14:textId="77777777" w:rsidR="003E214B" w:rsidRPr="003E214B" w:rsidRDefault="003E214B" w:rsidP="003E214B">
      <w:pPr>
        <w:numPr>
          <w:ilvl w:val="0"/>
          <w:numId w:val="1"/>
        </w:numPr>
        <w:spacing w:after="0" w:line="240" w:lineRule="auto"/>
        <w:ind w:left="567" w:right="-2" w:hanging="567"/>
        <w:rPr>
          <w:rFonts w:eastAsia="Times New Roman"/>
          <w:kern w:val="0"/>
          <w:lang w:eastAsia="de-DE"/>
          <w14:ligatures w14:val="none"/>
        </w:rPr>
      </w:pPr>
      <w:r w:rsidRPr="003E214B">
        <w:rPr>
          <w:rFonts w:eastAsia="Times New Roman"/>
          <w:kern w:val="0"/>
          <w:lang w:eastAsia="de-DE"/>
          <w14:ligatures w14:val="none"/>
        </w:rPr>
        <w:t>Ši vakcina skirta tik Jums arba Jūsų vaikui, todėl kitiems žmonėms jos duoti negalima.</w:t>
      </w:r>
    </w:p>
    <w:p w14:paraId="0F9BCCB1" w14:textId="77777777" w:rsidR="003E214B" w:rsidRPr="003E214B" w:rsidRDefault="003E214B" w:rsidP="003E214B">
      <w:pPr>
        <w:numPr>
          <w:ilvl w:val="0"/>
          <w:numId w:val="1"/>
        </w:numPr>
        <w:spacing w:after="0" w:line="240" w:lineRule="auto"/>
        <w:ind w:left="567" w:right="-2" w:hanging="567"/>
        <w:rPr>
          <w:rFonts w:eastAsia="Times New Roman"/>
          <w:kern w:val="0"/>
          <w:lang w:eastAsia="de-DE"/>
          <w14:ligatures w14:val="none"/>
        </w:rPr>
      </w:pPr>
      <w:r w:rsidRPr="003E214B">
        <w:rPr>
          <w:rFonts w:eastAsia="Times New Roman"/>
          <w:kern w:val="0"/>
          <w:lang w:eastAsia="de-DE"/>
          <w14:ligatures w14:val="none"/>
        </w:rPr>
        <w:t>Jeigu Jums ar Jūsų vaikui pasireiškė šalutinis poveikis (net jei jis šiame lapelyje nenurodytas), kreipkitės į gydytoją. Žr. 4 skyrių.</w:t>
      </w:r>
    </w:p>
    <w:p w14:paraId="67086609" w14:textId="77777777" w:rsidR="003E214B" w:rsidRPr="003E214B" w:rsidRDefault="003E214B" w:rsidP="003E214B">
      <w:pPr>
        <w:spacing w:after="0" w:line="240" w:lineRule="auto"/>
        <w:ind w:right="-2"/>
        <w:rPr>
          <w:rFonts w:eastAsia="Times New Roman"/>
          <w:kern w:val="0"/>
          <w:lang w:eastAsia="de-DE"/>
          <w14:ligatures w14:val="none"/>
        </w:rPr>
      </w:pPr>
    </w:p>
    <w:p w14:paraId="483F48E7" w14:textId="77777777" w:rsidR="003E214B" w:rsidRPr="003E214B" w:rsidRDefault="003E214B" w:rsidP="003E214B">
      <w:pPr>
        <w:spacing w:after="0" w:line="240" w:lineRule="auto"/>
        <w:ind w:right="-2"/>
        <w:rPr>
          <w:rFonts w:eastAsia="Times New Roman"/>
          <w:kern w:val="0"/>
          <w:lang w:eastAsia="de-DE"/>
          <w14:ligatures w14:val="none"/>
        </w:rPr>
      </w:pPr>
    </w:p>
    <w:p w14:paraId="3EDC9365" w14:textId="77777777" w:rsidR="003E214B" w:rsidRPr="003E214B" w:rsidRDefault="003E214B" w:rsidP="003E214B">
      <w:pPr>
        <w:spacing w:after="0" w:line="240" w:lineRule="auto"/>
        <w:jc w:val="both"/>
        <w:rPr>
          <w:rFonts w:eastAsia="Times New Roman"/>
          <w:b/>
          <w:kern w:val="0"/>
          <w:lang w:eastAsia="de-DE"/>
          <w14:ligatures w14:val="none"/>
        </w:rPr>
      </w:pPr>
      <w:r w:rsidRPr="003E214B">
        <w:rPr>
          <w:rFonts w:eastAsia="Times New Roman"/>
          <w:b/>
          <w:kern w:val="0"/>
          <w:lang w:eastAsia="de-DE"/>
          <w14:ligatures w14:val="none"/>
        </w:rPr>
        <w:t>Apie ką rašoma šiame lapelyje?</w:t>
      </w:r>
    </w:p>
    <w:p w14:paraId="2F0F5C7D" w14:textId="77777777" w:rsidR="003E214B" w:rsidRPr="003E214B" w:rsidRDefault="003E214B" w:rsidP="003E214B">
      <w:pPr>
        <w:spacing w:after="0" w:line="240" w:lineRule="auto"/>
        <w:jc w:val="both"/>
        <w:rPr>
          <w:rFonts w:eastAsia="Calibri"/>
          <w:kern w:val="0"/>
          <w14:ligatures w14:val="none"/>
        </w:rPr>
      </w:pPr>
    </w:p>
    <w:p w14:paraId="7B5BF63B" w14:textId="77777777" w:rsidR="003E214B" w:rsidRPr="003E214B" w:rsidRDefault="003E214B" w:rsidP="003E214B">
      <w:pPr>
        <w:numPr>
          <w:ilvl w:val="12"/>
          <w:numId w:val="0"/>
        </w:numPr>
        <w:spacing w:after="0" w:line="240" w:lineRule="auto"/>
        <w:ind w:left="567" w:right="-28" w:hanging="567"/>
        <w:rPr>
          <w:rFonts w:eastAsia="Times New Roman"/>
          <w:kern w:val="0"/>
          <w:lang w:eastAsia="de-DE"/>
          <w14:ligatures w14:val="none"/>
        </w:rPr>
      </w:pPr>
      <w:r w:rsidRPr="003E214B">
        <w:rPr>
          <w:rFonts w:eastAsia="Times New Roman"/>
          <w:kern w:val="0"/>
          <w:lang w:eastAsia="de-DE"/>
          <w14:ligatures w14:val="none"/>
        </w:rPr>
        <w:t>1.</w:t>
      </w:r>
      <w:r w:rsidRPr="003E214B">
        <w:rPr>
          <w:rFonts w:eastAsia="Times New Roman"/>
          <w:kern w:val="0"/>
          <w:lang w:eastAsia="de-DE"/>
          <w14:ligatures w14:val="none"/>
        </w:rPr>
        <w:tab/>
        <w:t xml:space="preserve">Kas yra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ir kam jis vartojamas</w:t>
      </w:r>
    </w:p>
    <w:p w14:paraId="120238F0" w14:textId="77777777" w:rsidR="003E214B" w:rsidRPr="003E214B" w:rsidRDefault="003E214B" w:rsidP="003E214B">
      <w:pPr>
        <w:numPr>
          <w:ilvl w:val="12"/>
          <w:numId w:val="0"/>
        </w:numPr>
        <w:spacing w:after="0" w:line="240" w:lineRule="auto"/>
        <w:ind w:left="567" w:right="-28" w:hanging="567"/>
        <w:rPr>
          <w:rFonts w:eastAsia="Times New Roman"/>
          <w:kern w:val="0"/>
          <w:lang w:eastAsia="de-DE"/>
          <w14:ligatures w14:val="none"/>
        </w:rPr>
      </w:pPr>
      <w:r w:rsidRPr="003E214B">
        <w:rPr>
          <w:rFonts w:eastAsia="Times New Roman"/>
          <w:kern w:val="0"/>
          <w:lang w:eastAsia="de-DE"/>
          <w14:ligatures w14:val="none"/>
        </w:rPr>
        <w:t>2.</w:t>
      </w:r>
      <w:r w:rsidRPr="003E214B">
        <w:rPr>
          <w:rFonts w:eastAsia="Times New Roman"/>
          <w:kern w:val="0"/>
          <w:lang w:eastAsia="de-DE"/>
          <w14:ligatures w14:val="none"/>
        </w:rPr>
        <w:tab/>
        <w:t xml:space="preserve">Kas žinotina prieš vartojant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p>
    <w:p w14:paraId="7A4EFA45" w14:textId="77777777" w:rsidR="003E214B" w:rsidRPr="003E214B" w:rsidRDefault="003E214B" w:rsidP="003E214B">
      <w:pPr>
        <w:numPr>
          <w:ilvl w:val="12"/>
          <w:numId w:val="0"/>
        </w:numPr>
        <w:spacing w:after="0" w:line="240" w:lineRule="auto"/>
        <w:ind w:left="567" w:right="-28" w:hanging="567"/>
        <w:rPr>
          <w:rFonts w:eastAsia="Times New Roman"/>
          <w:kern w:val="0"/>
          <w:lang w:eastAsia="de-DE"/>
          <w14:ligatures w14:val="none"/>
        </w:rPr>
      </w:pPr>
      <w:r w:rsidRPr="003E214B">
        <w:rPr>
          <w:rFonts w:eastAsia="Times New Roman"/>
          <w:kern w:val="0"/>
          <w:lang w:eastAsia="de-DE"/>
          <w14:ligatures w14:val="none"/>
        </w:rPr>
        <w:t>3.</w:t>
      </w:r>
      <w:r w:rsidRPr="003E214B">
        <w:rPr>
          <w:rFonts w:eastAsia="Times New Roman"/>
          <w:kern w:val="0"/>
          <w:lang w:eastAsia="de-DE"/>
          <w14:ligatures w14:val="none"/>
        </w:rPr>
        <w:tab/>
        <w:t xml:space="preserve">Kaip vartoti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p>
    <w:p w14:paraId="42E413EA" w14:textId="77777777" w:rsidR="003E214B" w:rsidRPr="003E214B" w:rsidRDefault="003E214B" w:rsidP="003E214B">
      <w:pPr>
        <w:numPr>
          <w:ilvl w:val="12"/>
          <w:numId w:val="0"/>
        </w:numPr>
        <w:spacing w:after="0" w:line="240" w:lineRule="auto"/>
        <w:ind w:left="567" w:right="-28" w:hanging="567"/>
        <w:rPr>
          <w:rFonts w:eastAsia="Times New Roman"/>
          <w:kern w:val="0"/>
          <w:lang w:eastAsia="de-DE"/>
          <w14:ligatures w14:val="none"/>
        </w:rPr>
      </w:pPr>
      <w:r w:rsidRPr="003E214B">
        <w:rPr>
          <w:rFonts w:eastAsia="Times New Roman"/>
          <w:kern w:val="0"/>
          <w:lang w:eastAsia="de-DE"/>
          <w14:ligatures w14:val="none"/>
        </w:rPr>
        <w:t>4.</w:t>
      </w:r>
      <w:r w:rsidRPr="003E214B">
        <w:rPr>
          <w:rFonts w:eastAsia="Times New Roman"/>
          <w:kern w:val="0"/>
          <w:lang w:eastAsia="de-DE"/>
          <w14:ligatures w14:val="none"/>
        </w:rPr>
        <w:tab/>
        <w:t>Galimas šalutinis poveikis</w:t>
      </w:r>
    </w:p>
    <w:p w14:paraId="42DCD2BF" w14:textId="77777777" w:rsidR="003E214B" w:rsidRPr="003E214B" w:rsidRDefault="003E214B" w:rsidP="003E214B">
      <w:pPr>
        <w:numPr>
          <w:ilvl w:val="12"/>
          <w:numId w:val="0"/>
        </w:numPr>
        <w:spacing w:after="0" w:line="240" w:lineRule="auto"/>
        <w:ind w:left="567" w:right="-28" w:hanging="567"/>
        <w:rPr>
          <w:rFonts w:eastAsia="Times New Roman"/>
          <w:kern w:val="0"/>
          <w:lang w:eastAsia="de-DE"/>
          <w14:ligatures w14:val="none"/>
        </w:rPr>
      </w:pPr>
      <w:r w:rsidRPr="003E214B">
        <w:rPr>
          <w:rFonts w:eastAsia="Times New Roman"/>
          <w:kern w:val="0"/>
          <w:lang w:eastAsia="de-DE"/>
          <w14:ligatures w14:val="none"/>
        </w:rPr>
        <w:t>5.</w:t>
      </w:r>
      <w:r w:rsidRPr="003E214B">
        <w:rPr>
          <w:rFonts w:eastAsia="Times New Roman"/>
          <w:kern w:val="0"/>
          <w:lang w:eastAsia="de-DE"/>
          <w14:ligatures w14:val="none"/>
        </w:rPr>
        <w:tab/>
        <w:t xml:space="preserve">Kaip laikyti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p>
    <w:p w14:paraId="2C8DC1F4" w14:textId="77777777" w:rsidR="003E214B" w:rsidRPr="003E214B" w:rsidRDefault="003E214B" w:rsidP="003E214B">
      <w:pPr>
        <w:numPr>
          <w:ilvl w:val="12"/>
          <w:numId w:val="0"/>
        </w:numPr>
        <w:spacing w:after="0" w:line="240" w:lineRule="auto"/>
        <w:ind w:left="567" w:right="-28" w:hanging="567"/>
        <w:rPr>
          <w:rFonts w:eastAsia="Times New Roman"/>
          <w:kern w:val="0"/>
          <w:lang w:eastAsia="de-DE"/>
          <w14:ligatures w14:val="none"/>
        </w:rPr>
      </w:pPr>
      <w:r w:rsidRPr="003E214B">
        <w:rPr>
          <w:rFonts w:eastAsia="Times New Roman"/>
          <w:kern w:val="0"/>
          <w:lang w:eastAsia="de-DE"/>
          <w14:ligatures w14:val="none"/>
        </w:rPr>
        <w:t>6.</w:t>
      </w:r>
      <w:r w:rsidRPr="003E214B">
        <w:rPr>
          <w:rFonts w:eastAsia="Times New Roman"/>
          <w:kern w:val="0"/>
          <w:lang w:eastAsia="de-DE"/>
          <w14:ligatures w14:val="none"/>
        </w:rPr>
        <w:tab/>
        <w:t>Pakuotės turinys ir kita informacija</w:t>
      </w:r>
    </w:p>
    <w:p w14:paraId="55567BF1" w14:textId="77777777" w:rsidR="003E214B" w:rsidRPr="003E214B" w:rsidRDefault="003E214B" w:rsidP="003E214B">
      <w:pPr>
        <w:spacing w:after="0" w:line="240" w:lineRule="auto"/>
        <w:jc w:val="both"/>
        <w:rPr>
          <w:rFonts w:eastAsia="Times New Roman"/>
          <w:kern w:val="0"/>
          <w:lang w:eastAsia="de-DE"/>
          <w14:ligatures w14:val="none"/>
        </w:rPr>
      </w:pPr>
    </w:p>
    <w:p w14:paraId="71DD9F45"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5E340849" w14:textId="77777777" w:rsidR="003E214B" w:rsidRPr="003E214B" w:rsidRDefault="003E214B" w:rsidP="003E214B">
      <w:pPr>
        <w:keepNext/>
        <w:tabs>
          <w:tab w:val="left" w:pos="567"/>
        </w:tabs>
        <w:spacing w:after="0" w:line="240" w:lineRule="auto"/>
        <w:outlineLvl w:val="1"/>
        <w:rPr>
          <w:rFonts w:eastAsia="Times New Roman"/>
          <w:b/>
          <w:kern w:val="0"/>
          <w:lang w:eastAsia="de-DE"/>
          <w14:ligatures w14:val="none"/>
        </w:rPr>
      </w:pPr>
      <w:r w:rsidRPr="003E214B">
        <w:rPr>
          <w:rFonts w:eastAsia="Times New Roman"/>
          <w:b/>
          <w:kern w:val="0"/>
          <w:lang w:eastAsia="de-DE"/>
          <w14:ligatures w14:val="none"/>
        </w:rPr>
        <w:t>1.</w:t>
      </w:r>
      <w:r w:rsidRPr="003E214B">
        <w:rPr>
          <w:rFonts w:eastAsia="Times New Roman"/>
          <w:b/>
          <w:kern w:val="0"/>
          <w:lang w:eastAsia="de-DE"/>
          <w14:ligatures w14:val="none"/>
        </w:rPr>
        <w:tab/>
        <w:t xml:space="preserve">Kas yra </w:t>
      </w: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r w:rsidRPr="003E214B">
        <w:rPr>
          <w:rFonts w:eastAsia="Times New Roman"/>
          <w:b/>
          <w:kern w:val="0"/>
          <w:lang w:eastAsia="de-DE"/>
          <w14:ligatures w14:val="none"/>
        </w:rPr>
        <w:t xml:space="preserve"> ir kam jis vartojamas</w:t>
      </w:r>
    </w:p>
    <w:p w14:paraId="0D2EB9DB"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549CB829" w14:textId="77777777" w:rsidR="003E214B" w:rsidRPr="003E214B" w:rsidRDefault="003E214B" w:rsidP="003E214B">
      <w:pPr>
        <w:numPr>
          <w:ilvl w:val="12"/>
          <w:numId w:val="0"/>
        </w:num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yra vakcina. Ši vakcina padeda apsisaugoti nuo gripo, ypač asmenims, kuriems yra didelė susijusių komplikacijų rizika.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vartoti reikia laikantis oficialių rekomendacijų.</w:t>
      </w:r>
    </w:p>
    <w:p w14:paraId="1B51E02D"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2F11EBAD" w14:textId="77777777" w:rsidR="003E214B" w:rsidRPr="003E214B" w:rsidRDefault="003E214B" w:rsidP="003E214B">
      <w:pPr>
        <w:numPr>
          <w:ilvl w:val="12"/>
          <w:numId w:val="0"/>
        </w:numPr>
        <w:spacing w:after="0" w:line="240" w:lineRule="auto"/>
        <w:rPr>
          <w:rFonts w:eastAsia="Times New Roman"/>
          <w:kern w:val="0"/>
          <w:lang w:eastAsia="de-DE"/>
          <w14:ligatures w14:val="none"/>
        </w:rPr>
      </w:pPr>
      <w:r w:rsidRPr="003E214B">
        <w:rPr>
          <w:rFonts w:eastAsia="Times New Roman"/>
          <w:kern w:val="0"/>
          <w:lang w:eastAsia="de-DE"/>
          <w14:ligatures w14:val="none"/>
        </w:rPr>
        <w:t xml:space="preserve">Suleidus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imuninė sistema (organizmo natūrali apsaugos sistema) sužadina apsaugos nuo ligų procesus (pradeda gaminti antikūnus). Nei viena vakcinoje esanti medžiaga negali sukelti gripo.</w:t>
      </w:r>
    </w:p>
    <w:p w14:paraId="5D8B10B5"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3B0CC6D2" w14:textId="77777777" w:rsidR="003E214B" w:rsidRPr="003E214B" w:rsidRDefault="003E214B" w:rsidP="003E214B">
      <w:pPr>
        <w:numPr>
          <w:ilvl w:val="12"/>
          <w:numId w:val="0"/>
        </w:numPr>
        <w:spacing w:after="0" w:line="240" w:lineRule="auto"/>
        <w:rPr>
          <w:rFonts w:eastAsia="Times New Roman"/>
          <w:kern w:val="0"/>
          <w:lang w:eastAsia="de-DE"/>
          <w14:ligatures w14:val="none"/>
        </w:rPr>
      </w:pPr>
      <w:r w:rsidRPr="003E214B">
        <w:rPr>
          <w:rFonts w:eastAsia="Times New Roman"/>
          <w:kern w:val="0"/>
          <w:lang w:eastAsia="de-DE"/>
          <w14:ligatures w14:val="none"/>
        </w:rPr>
        <w:t>Gripas yra liga, kuri gali greitai plisti ir yra sukeliama įvairių padermių virusų, kurie kiekvienais metais gali keistis. Todėl Jums gali tekti skiepytis kasmet. Didžiausia tikimybė užsikrėsti gripu yra šaltuoju metų laiku, nuo spalio iki kovo mėnesio. Jeigu nepasiskiepijote rudenį, Jums vis tiek padėtų vakcinacija iki pavasario, nes iki tol galite užsikrėsti gripu. Kada geriausia skiepytis, gali patarti Jūsų gydytojas.</w:t>
      </w:r>
    </w:p>
    <w:p w14:paraId="743442AC"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13EEBF44" w14:textId="77777777" w:rsidR="003E214B" w:rsidRPr="003E214B" w:rsidRDefault="003E214B" w:rsidP="003E214B">
      <w:pPr>
        <w:numPr>
          <w:ilvl w:val="12"/>
          <w:numId w:val="0"/>
        </w:numPr>
        <w:spacing w:after="0" w:line="240" w:lineRule="auto"/>
        <w:rPr>
          <w:rFonts w:eastAsia="Times New Roman"/>
          <w:kern w:val="0"/>
          <w:lang w:eastAsia="de-DE"/>
          <w14:ligatures w14:val="none"/>
        </w:rPr>
      </w:pPr>
      <w:bookmarkStart w:id="0" w:name="_Hlk27063924"/>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apsaugos Jus nuo keturių padermių virusų, esančių vakcinos sudėtyje, praėjus maždaug 2</w:t>
      </w:r>
      <w:r w:rsidRPr="003E214B">
        <w:rPr>
          <w:rFonts w:eastAsia="Times New Roman"/>
          <w:kern w:val="0"/>
          <w:lang w:eastAsia="de-DE"/>
          <w14:ligatures w14:val="none"/>
        </w:rPr>
        <w:noBreakHyphen/>
        <w:t>3 savaitėms po vakcinos suleidimo.</w:t>
      </w:r>
    </w:p>
    <w:p w14:paraId="492C5411"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bookmarkEnd w:id="0"/>
    <w:p w14:paraId="44A1EB24" w14:textId="77777777" w:rsidR="003E214B" w:rsidRPr="003E214B" w:rsidRDefault="003E214B" w:rsidP="003E214B">
      <w:pPr>
        <w:numPr>
          <w:ilvl w:val="12"/>
          <w:numId w:val="0"/>
        </w:numPr>
        <w:spacing w:after="0" w:line="240" w:lineRule="auto"/>
        <w:rPr>
          <w:rFonts w:eastAsia="Times New Roman"/>
          <w:kern w:val="0"/>
          <w:lang w:eastAsia="de-DE"/>
          <w14:ligatures w14:val="none"/>
        </w:rPr>
      </w:pPr>
      <w:r w:rsidRPr="003E214B">
        <w:rPr>
          <w:rFonts w:eastAsia="Times New Roman"/>
          <w:kern w:val="0"/>
          <w:lang w:eastAsia="de-DE"/>
          <w14:ligatures w14:val="none"/>
        </w:rPr>
        <w:t>Gripo inkubacijos laikotarpis trunka keletą parų, todėl, jeigu užsikrėsite gripu prieš pat arba iš karto po vakcinacijos, vis tiek galite susirgti.</w:t>
      </w:r>
    </w:p>
    <w:p w14:paraId="12C68B30"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65D6725F" w14:textId="77777777" w:rsidR="003E214B" w:rsidRPr="003E214B" w:rsidRDefault="003E214B" w:rsidP="003E214B">
      <w:pPr>
        <w:numPr>
          <w:ilvl w:val="12"/>
          <w:numId w:val="0"/>
        </w:numPr>
        <w:spacing w:after="0" w:line="240" w:lineRule="auto"/>
        <w:rPr>
          <w:rFonts w:eastAsia="Times New Roman"/>
          <w:kern w:val="0"/>
          <w:lang w:eastAsia="de-DE"/>
          <w14:ligatures w14:val="none"/>
        </w:rPr>
      </w:pPr>
      <w:r w:rsidRPr="003E214B">
        <w:rPr>
          <w:rFonts w:eastAsia="Times New Roman"/>
          <w:kern w:val="0"/>
          <w:lang w:eastAsia="de-DE"/>
          <w14:ligatures w14:val="none"/>
        </w:rPr>
        <w:t>Vakcina neapsaugos Jūsų nuo įprasto peršalimo, nors kai kurie peršalimo simptomai būna panašūs į gripo.</w:t>
      </w:r>
    </w:p>
    <w:p w14:paraId="6EEEA0B8" w14:textId="77777777" w:rsidR="003E214B" w:rsidRPr="003E214B" w:rsidRDefault="003E214B" w:rsidP="003E214B">
      <w:pPr>
        <w:numPr>
          <w:ilvl w:val="12"/>
          <w:numId w:val="0"/>
        </w:numPr>
        <w:spacing w:after="0" w:line="240" w:lineRule="auto"/>
        <w:rPr>
          <w:rFonts w:eastAsia="Calibri"/>
          <w:kern w:val="0"/>
          <w:u w:val="single"/>
          <w14:ligatures w14:val="none"/>
        </w:rPr>
      </w:pPr>
    </w:p>
    <w:p w14:paraId="5398967F" w14:textId="77777777" w:rsidR="003E214B" w:rsidRPr="003E214B" w:rsidRDefault="003E214B" w:rsidP="003E214B">
      <w:pPr>
        <w:numPr>
          <w:ilvl w:val="12"/>
          <w:numId w:val="0"/>
        </w:numPr>
        <w:spacing w:after="0" w:line="240" w:lineRule="auto"/>
        <w:rPr>
          <w:rFonts w:eastAsia="Calibri"/>
          <w:kern w:val="0"/>
          <w:u w:val="single"/>
          <w14:ligatures w14:val="none"/>
        </w:rPr>
      </w:pPr>
    </w:p>
    <w:p w14:paraId="1FD27675" w14:textId="77777777" w:rsidR="003E214B" w:rsidRPr="003E214B" w:rsidRDefault="003E214B" w:rsidP="003E214B">
      <w:pPr>
        <w:keepNext/>
        <w:spacing w:after="0" w:line="240" w:lineRule="auto"/>
        <w:ind w:left="567" w:hanging="567"/>
        <w:outlineLvl w:val="1"/>
        <w:rPr>
          <w:rFonts w:eastAsia="Times New Roman"/>
          <w:b/>
          <w:kern w:val="0"/>
          <w:lang w:eastAsia="de-DE"/>
          <w14:ligatures w14:val="none"/>
        </w:rPr>
      </w:pPr>
      <w:r w:rsidRPr="003E214B">
        <w:rPr>
          <w:rFonts w:eastAsia="Times New Roman"/>
          <w:b/>
          <w:kern w:val="0"/>
          <w:lang w:eastAsia="de-DE"/>
          <w14:ligatures w14:val="none"/>
        </w:rPr>
        <w:t>2.</w:t>
      </w:r>
      <w:r w:rsidRPr="003E214B">
        <w:rPr>
          <w:rFonts w:eastAsia="Times New Roman"/>
          <w:b/>
          <w:kern w:val="0"/>
          <w:lang w:eastAsia="de-DE"/>
          <w14:ligatures w14:val="none"/>
        </w:rPr>
        <w:tab/>
        <w:t xml:space="preserve">Kas žinotina prieš vartojant </w:t>
      </w: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p>
    <w:p w14:paraId="681724B1" w14:textId="77777777" w:rsidR="003E214B" w:rsidRPr="003E214B" w:rsidRDefault="003E214B" w:rsidP="003E214B">
      <w:pPr>
        <w:keepNext/>
        <w:numPr>
          <w:ilvl w:val="12"/>
          <w:numId w:val="0"/>
        </w:numPr>
        <w:spacing w:after="0" w:line="240" w:lineRule="auto"/>
        <w:ind w:right="-2"/>
        <w:rPr>
          <w:rFonts w:eastAsia="Times New Roman"/>
          <w:kern w:val="0"/>
          <w:lang w:eastAsia="de-DE"/>
          <w14:ligatures w14:val="none"/>
        </w:rPr>
      </w:pPr>
    </w:p>
    <w:p w14:paraId="5AE7915C"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r w:rsidRPr="003E214B">
        <w:rPr>
          <w:rFonts w:eastAsia="Times New Roman"/>
          <w:kern w:val="0"/>
          <w:lang w:eastAsia="de-DE"/>
          <w14:ligatures w14:val="none"/>
        </w:rPr>
        <w:t xml:space="preserve">Norint sužinoti, ar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Jums tinka, svarbu pasakyti gydytojui arba vaistininkui, jeigu Jums tinka kuris nors iš toliau išvardytų teiginių. Jei ko nors nesupratote, paprašykite gydytojo arba vaistininko, kad paaiškintų.</w:t>
      </w:r>
    </w:p>
    <w:p w14:paraId="00C06851"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706EA27F" w14:textId="77777777" w:rsidR="003E214B" w:rsidRPr="003E214B" w:rsidRDefault="003E214B" w:rsidP="003E214B">
      <w:pPr>
        <w:numPr>
          <w:ilvl w:val="12"/>
          <w:numId w:val="0"/>
        </w:numPr>
        <w:spacing w:after="0" w:line="240" w:lineRule="auto"/>
        <w:outlineLvl w:val="0"/>
        <w:rPr>
          <w:rFonts w:eastAsia="Times New Roman"/>
          <w:b/>
          <w:kern w:val="0"/>
          <w:lang w:eastAsia="de-DE"/>
          <w14:ligatures w14:val="none"/>
        </w:rPr>
      </w:pPr>
      <w:proofErr w:type="spellStart"/>
      <w:r w:rsidRPr="003E214B">
        <w:rPr>
          <w:rFonts w:eastAsia="Times New Roman"/>
          <w:b/>
          <w:kern w:val="0"/>
          <w:lang w:eastAsia="de-DE"/>
          <w14:ligatures w14:val="none"/>
        </w:rPr>
        <w:lastRenderedPageBreak/>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r w:rsidRPr="003E214B">
        <w:rPr>
          <w:rFonts w:eastAsia="Times New Roman"/>
          <w:b/>
          <w:kern w:val="0"/>
          <w:lang w:eastAsia="de-DE"/>
          <w14:ligatures w14:val="none"/>
        </w:rPr>
        <w:t xml:space="preserve"> vartoti draudžiama</w:t>
      </w:r>
    </w:p>
    <w:p w14:paraId="5F5CCF62" w14:textId="77777777" w:rsidR="003E214B" w:rsidRPr="003E214B" w:rsidRDefault="003E214B" w:rsidP="003E214B">
      <w:pPr>
        <w:numPr>
          <w:ilvl w:val="12"/>
          <w:numId w:val="0"/>
        </w:numPr>
        <w:spacing w:after="0" w:line="240" w:lineRule="auto"/>
        <w:outlineLvl w:val="0"/>
        <w:rPr>
          <w:rFonts w:eastAsia="Times New Roman"/>
          <w:kern w:val="0"/>
          <w:lang w:eastAsia="de-DE"/>
          <w14:ligatures w14:val="none"/>
        </w:rPr>
      </w:pPr>
    </w:p>
    <w:p w14:paraId="068CC18A" w14:textId="77777777" w:rsidR="003E214B" w:rsidRPr="003E214B" w:rsidRDefault="003E214B" w:rsidP="003E214B">
      <w:pPr>
        <w:tabs>
          <w:tab w:val="right" w:pos="7088"/>
        </w:tabs>
        <w:spacing w:after="0" w:line="240" w:lineRule="auto"/>
        <w:ind w:left="567" w:hanging="567"/>
        <w:rPr>
          <w:rFonts w:eastAsia="Times New Roman"/>
          <w:kern w:val="0"/>
          <w:lang w:eastAsia="de-DE"/>
          <w14:ligatures w14:val="none"/>
        </w:rPr>
      </w:pPr>
      <w:r w:rsidRPr="003E214B">
        <w:rPr>
          <w:rFonts w:eastAsia="Times New Roman"/>
          <w:kern w:val="0"/>
          <w:lang w:eastAsia="de-DE"/>
          <w14:ligatures w14:val="none"/>
        </w:rPr>
        <w:t>-</w:t>
      </w:r>
      <w:r w:rsidRPr="003E214B">
        <w:rPr>
          <w:rFonts w:eastAsia="Times New Roman"/>
          <w:kern w:val="0"/>
          <w:lang w:eastAsia="de-DE"/>
          <w14:ligatures w14:val="none"/>
        </w:rPr>
        <w:tab/>
        <w:t>jeigu yra alergija veikliosios medžiagoms arba bet kuriai pagalbinei šio vaisto medžiagai (jos išvardytos 6 skyriuje), arba bet kuriai medžiagai, pavyzdžiui, kiaušiniams (</w:t>
      </w:r>
      <w:proofErr w:type="spellStart"/>
      <w:r w:rsidRPr="003E214B">
        <w:rPr>
          <w:rFonts w:eastAsia="Times New Roman"/>
          <w:kern w:val="0"/>
          <w:lang w:eastAsia="de-DE"/>
          <w14:ligatures w14:val="none"/>
        </w:rPr>
        <w:t>ovalbuminui</w:t>
      </w:r>
      <w:proofErr w:type="spellEnd"/>
      <w:r w:rsidRPr="003E214B">
        <w:rPr>
          <w:rFonts w:eastAsia="Times New Roman"/>
          <w:kern w:val="0"/>
          <w:lang w:eastAsia="de-DE"/>
          <w14:ligatures w14:val="none"/>
        </w:rPr>
        <w:t xml:space="preserve"> ar vištos baltymams), </w:t>
      </w:r>
      <w:proofErr w:type="spellStart"/>
      <w:r w:rsidRPr="003E214B">
        <w:rPr>
          <w:rFonts w:eastAsia="Times New Roman"/>
          <w:kern w:val="0"/>
          <w:lang w:eastAsia="de-DE"/>
          <w14:ligatures w14:val="none"/>
        </w:rPr>
        <w:t>formaldehidui</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gentamicino</w:t>
      </w:r>
      <w:proofErr w:type="spellEnd"/>
      <w:r w:rsidRPr="003E214B">
        <w:rPr>
          <w:rFonts w:eastAsia="Times New Roman"/>
          <w:kern w:val="0"/>
          <w:lang w:eastAsia="de-DE"/>
          <w14:ligatures w14:val="none"/>
        </w:rPr>
        <w:t xml:space="preserve"> sulfatui ar natrio </w:t>
      </w:r>
      <w:proofErr w:type="spellStart"/>
      <w:r w:rsidRPr="003E214B">
        <w:rPr>
          <w:rFonts w:eastAsia="Times New Roman"/>
          <w:kern w:val="0"/>
          <w:lang w:eastAsia="de-DE"/>
          <w14:ligatures w14:val="none"/>
        </w:rPr>
        <w:t>deoksicholatui</w:t>
      </w:r>
      <w:proofErr w:type="spellEnd"/>
      <w:r w:rsidRPr="003E214B">
        <w:rPr>
          <w:rFonts w:eastAsia="Times New Roman"/>
          <w:kern w:val="0"/>
          <w:lang w:eastAsia="de-DE"/>
          <w14:ligatures w14:val="none"/>
        </w:rPr>
        <w:t>, kurių labai maži kiekiai gali būti vakcinoje;</w:t>
      </w:r>
    </w:p>
    <w:p w14:paraId="60E983ED" w14:textId="77777777" w:rsidR="003E214B" w:rsidRPr="003E214B" w:rsidRDefault="003E214B" w:rsidP="003E214B">
      <w:pPr>
        <w:tabs>
          <w:tab w:val="right" w:pos="7088"/>
        </w:tabs>
        <w:spacing w:after="0" w:line="240" w:lineRule="auto"/>
        <w:ind w:left="567" w:hanging="567"/>
        <w:rPr>
          <w:rFonts w:eastAsia="Times New Roman"/>
          <w:kern w:val="0"/>
          <w:lang w:eastAsia="de-DE"/>
          <w14:ligatures w14:val="none"/>
        </w:rPr>
      </w:pPr>
      <w:r w:rsidRPr="003E214B">
        <w:rPr>
          <w:rFonts w:eastAsia="Times New Roman"/>
          <w:kern w:val="0"/>
          <w:lang w:eastAsia="de-DE"/>
          <w14:ligatures w14:val="none"/>
        </w:rPr>
        <w:t>-</w:t>
      </w:r>
      <w:r w:rsidRPr="003E214B">
        <w:rPr>
          <w:rFonts w:eastAsia="Times New Roman"/>
          <w:kern w:val="0"/>
          <w:lang w:eastAsia="de-DE"/>
          <w14:ligatures w14:val="none"/>
        </w:rPr>
        <w:tab/>
        <w:t>jeigu sergate liga, kuri pasireiškia aukšta kūno temperatūra, arba ūmine infekcine liga, skiepijimą reikia atidėti iki tol, kol pasveiksite.</w:t>
      </w:r>
    </w:p>
    <w:p w14:paraId="79770F29" w14:textId="77777777" w:rsidR="003E214B" w:rsidRPr="003E214B" w:rsidRDefault="003E214B" w:rsidP="003E214B">
      <w:pPr>
        <w:numPr>
          <w:ilvl w:val="12"/>
          <w:numId w:val="0"/>
        </w:numPr>
        <w:spacing w:after="0" w:line="240" w:lineRule="auto"/>
        <w:ind w:right="-2"/>
        <w:outlineLvl w:val="0"/>
        <w:rPr>
          <w:rFonts w:eastAsia="Calibri"/>
          <w:kern w:val="0"/>
          <w14:ligatures w14:val="none"/>
        </w:rPr>
      </w:pPr>
    </w:p>
    <w:p w14:paraId="678D7F98" w14:textId="77777777" w:rsidR="003E214B" w:rsidRPr="003E214B" w:rsidRDefault="003E214B" w:rsidP="003E214B">
      <w:pPr>
        <w:numPr>
          <w:ilvl w:val="12"/>
          <w:numId w:val="0"/>
        </w:numPr>
        <w:spacing w:after="0" w:line="240" w:lineRule="auto"/>
        <w:ind w:right="-2"/>
        <w:outlineLvl w:val="0"/>
        <w:rPr>
          <w:rFonts w:eastAsia="Times New Roman"/>
          <w:b/>
          <w:kern w:val="0"/>
          <w:lang w:eastAsia="de-DE"/>
          <w14:ligatures w14:val="none"/>
        </w:rPr>
      </w:pPr>
      <w:r w:rsidRPr="003E214B">
        <w:rPr>
          <w:rFonts w:eastAsia="Times New Roman"/>
          <w:b/>
          <w:kern w:val="0"/>
          <w:lang w:eastAsia="de-DE"/>
          <w14:ligatures w14:val="none"/>
        </w:rPr>
        <w:t>Įspėjimai ir atsargumo priemonės</w:t>
      </w:r>
    </w:p>
    <w:p w14:paraId="3A64D30B" w14:textId="77777777" w:rsidR="003E214B" w:rsidRPr="003E214B" w:rsidRDefault="003E214B" w:rsidP="003E214B">
      <w:pPr>
        <w:numPr>
          <w:ilvl w:val="12"/>
          <w:numId w:val="0"/>
        </w:numPr>
        <w:spacing w:after="0" w:line="240" w:lineRule="auto"/>
        <w:ind w:right="-2"/>
        <w:outlineLvl w:val="0"/>
        <w:rPr>
          <w:rFonts w:eastAsia="Calibri"/>
          <w:kern w:val="0"/>
          <w14:ligatures w14:val="none"/>
        </w:rPr>
      </w:pPr>
    </w:p>
    <w:p w14:paraId="49012B41" w14:textId="77777777" w:rsidR="003E214B" w:rsidRPr="003E214B" w:rsidRDefault="003E214B" w:rsidP="003E214B">
      <w:pPr>
        <w:numPr>
          <w:ilvl w:val="12"/>
          <w:numId w:val="0"/>
        </w:numPr>
        <w:spacing w:after="0" w:line="240" w:lineRule="auto"/>
        <w:ind w:right="-2"/>
        <w:outlineLvl w:val="0"/>
        <w:rPr>
          <w:rFonts w:eastAsia="Times New Roman"/>
          <w:kern w:val="0"/>
          <w:lang w:eastAsia="de-DE"/>
          <w14:ligatures w14:val="none"/>
        </w:rPr>
      </w:pPr>
      <w:r w:rsidRPr="003E214B">
        <w:rPr>
          <w:rFonts w:eastAsia="Times New Roman"/>
          <w:kern w:val="0"/>
          <w:lang w:eastAsia="de-DE"/>
          <w14:ligatures w14:val="none"/>
        </w:rPr>
        <w:t xml:space="preserve">Pasitarkite su gydytoju arba vaistininku, prieš suleidžiant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w:t>
      </w:r>
    </w:p>
    <w:p w14:paraId="4CE549C9"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p>
    <w:p w14:paraId="134C7073" w14:textId="77777777" w:rsidR="003E214B" w:rsidRPr="003E214B" w:rsidRDefault="003E214B" w:rsidP="003E214B">
      <w:pPr>
        <w:numPr>
          <w:ilvl w:val="0"/>
          <w:numId w:val="1"/>
        </w:numPr>
        <w:spacing w:after="0" w:line="240" w:lineRule="auto"/>
        <w:ind w:left="567" w:hanging="567"/>
        <w:rPr>
          <w:rFonts w:eastAsia="Times New Roman"/>
          <w:iCs/>
          <w:color w:val="000000"/>
          <w:kern w:val="0"/>
          <w:lang w:eastAsia="de-DE"/>
          <w14:ligatures w14:val="none"/>
        </w:rPr>
      </w:pPr>
      <w:r w:rsidRPr="003E214B">
        <w:rPr>
          <w:rFonts w:eastAsia="Times New Roman"/>
          <w:iCs/>
          <w:color w:val="000000"/>
          <w:kern w:val="0"/>
          <w:lang w:eastAsia="de-DE"/>
          <w14:ligatures w14:val="none"/>
        </w:rPr>
        <w:t>jeigu yra nusilpusi Jūsų imuninė sistema (yra imunodeficitas arba vartojate imuninę sistemą veikiančius vaistus);</w:t>
      </w:r>
    </w:p>
    <w:p w14:paraId="7682A9BD" w14:textId="77777777" w:rsidR="003E214B" w:rsidRPr="003E214B" w:rsidRDefault="003E214B" w:rsidP="003E214B">
      <w:pPr>
        <w:numPr>
          <w:ilvl w:val="12"/>
          <w:numId w:val="0"/>
        </w:numPr>
        <w:spacing w:after="0" w:line="240" w:lineRule="auto"/>
        <w:ind w:left="567" w:hanging="567"/>
        <w:rPr>
          <w:rFonts w:eastAsia="Times New Roman"/>
          <w:iCs/>
          <w:color w:val="000000"/>
          <w:kern w:val="0"/>
          <w:lang w:eastAsia="de-DE"/>
          <w14:ligatures w14:val="none"/>
        </w:rPr>
      </w:pPr>
    </w:p>
    <w:p w14:paraId="0DB6C02F" w14:textId="77777777" w:rsidR="003E214B" w:rsidRPr="003E214B" w:rsidRDefault="003E214B" w:rsidP="003E214B">
      <w:pPr>
        <w:numPr>
          <w:ilvl w:val="0"/>
          <w:numId w:val="1"/>
        </w:numPr>
        <w:spacing w:after="0" w:line="240" w:lineRule="auto"/>
        <w:ind w:left="567" w:hanging="567"/>
        <w:rPr>
          <w:rFonts w:eastAsia="Times New Roman"/>
          <w:iCs/>
          <w:color w:val="000000"/>
          <w:kern w:val="0"/>
          <w:lang w:eastAsia="de-DE"/>
          <w14:ligatures w14:val="none"/>
        </w:rPr>
      </w:pPr>
      <w:r w:rsidRPr="003E214B">
        <w:rPr>
          <w:rFonts w:eastAsia="Times New Roman"/>
          <w:iCs/>
          <w:color w:val="000000"/>
          <w:kern w:val="0"/>
          <w:lang w:eastAsia="de-DE"/>
          <w14:ligatures w14:val="none"/>
        </w:rPr>
        <w:t>jeigu dėl kokios nors priežasties bus tiriamas Jūsų kraujas per keletą parų po paskiepijimo nuo gripo, nes kai kuriems neseniai paskiepytiems pacientams buvo nustatomi klaidingai teigiami kraujo tyrimo duomenys;</w:t>
      </w:r>
    </w:p>
    <w:p w14:paraId="36F77CC1" w14:textId="77777777" w:rsidR="003E214B" w:rsidRPr="003E214B" w:rsidRDefault="003E214B" w:rsidP="003E214B">
      <w:pPr>
        <w:numPr>
          <w:ilvl w:val="12"/>
          <w:numId w:val="0"/>
        </w:numPr>
        <w:spacing w:after="0" w:line="240" w:lineRule="auto"/>
        <w:ind w:left="567" w:hanging="567"/>
        <w:rPr>
          <w:rFonts w:eastAsia="Times New Roman"/>
          <w:iCs/>
          <w:color w:val="000000"/>
          <w:kern w:val="0"/>
          <w:lang w:eastAsia="de-DE"/>
          <w14:ligatures w14:val="none"/>
        </w:rPr>
      </w:pPr>
    </w:p>
    <w:p w14:paraId="4F79BBFF" w14:textId="77777777" w:rsidR="003E214B" w:rsidRPr="003E214B" w:rsidRDefault="003E214B" w:rsidP="003E214B">
      <w:pPr>
        <w:numPr>
          <w:ilvl w:val="0"/>
          <w:numId w:val="1"/>
        </w:numPr>
        <w:spacing w:after="0" w:line="240" w:lineRule="auto"/>
        <w:ind w:left="567" w:hanging="567"/>
        <w:rPr>
          <w:rFonts w:eastAsia="Times New Roman"/>
          <w:iCs/>
          <w:color w:val="000000"/>
          <w:kern w:val="0"/>
          <w:lang w:eastAsia="de-DE"/>
          <w14:ligatures w14:val="none"/>
        </w:rPr>
      </w:pPr>
      <w:r w:rsidRPr="003E214B">
        <w:rPr>
          <w:rFonts w:eastAsia="Times New Roman"/>
          <w:iCs/>
          <w:color w:val="000000"/>
          <w:kern w:val="0"/>
          <w:lang w:eastAsia="de-DE"/>
          <w14:ligatures w14:val="none"/>
        </w:rPr>
        <w:t>jeigu yra kraujavimo sutrikimas arba greitai atsiranda mėlynių.</w:t>
      </w:r>
    </w:p>
    <w:p w14:paraId="0C2E1535"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p>
    <w:p w14:paraId="5EF0577C"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r w:rsidRPr="003E214B">
        <w:rPr>
          <w:rFonts w:eastAsia="Times New Roman"/>
          <w:iCs/>
          <w:color w:val="000000"/>
          <w:kern w:val="0"/>
          <w:lang w:eastAsia="de-DE"/>
          <w14:ligatures w14:val="none"/>
        </w:rPr>
        <w:t>Jūsų gydytojas nuspręs, ar Jus galima skiepyti šia vakcina.</w:t>
      </w:r>
    </w:p>
    <w:p w14:paraId="455929F5"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p>
    <w:p w14:paraId="08AB63CA"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r w:rsidRPr="003E214B">
        <w:rPr>
          <w:rFonts w:eastAsia="Times New Roman"/>
          <w:iCs/>
          <w:color w:val="000000"/>
          <w:kern w:val="0"/>
          <w:lang w:eastAsia="de-DE"/>
          <w14:ligatures w14:val="none"/>
        </w:rPr>
        <w:t>Po injekcijos arba netgi prieš bet kurią injekciją adata galima apalpti (taip dažniausiai atsitinka paaugliams), todėl, jeigu anksčiau leidžiant injekciją buvote apalpę, apie tai pasakykite gydytojui arba slaugytojui.</w:t>
      </w:r>
    </w:p>
    <w:p w14:paraId="321FF04F"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p>
    <w:p w14:paraId="0E52DBD2" w14:textId="77777777" w:rsidR="003E214B" w:rsidRPr="003E214B" w:rsidRDefault="003E214B" w:rsidP="003E214B">
      <w:pPr>
        <w:numPr>
          <w:ilvl w:val="12"/>
          <w:numId w:val="0"/>
        </w:numPr>
        <w:spacing w:after="0" w:line="240" w:lineRule="auto"/>
        <w:rPr>
          <w:rFonts w:eastAsia="Times New Roman"/>
          <w:iCs/>
          <w:color w:val="000000"/>
          <w:kern w:val="0"/>
          <w:lang w:eastAsia="de-DE"/>
          <w14:ligatures w14:val="none"/>
        </w:rPr>
      </w:pPr>
      <w:proofErr w:type="spellStart"/>
      <w:r w:rsidRPr="003E214B">
        <w:rPr>
          <w:rFonts w:eastAsia="Times New Roman"/>
          <w:iCs/>
          <w:color w:val="000000"/>
          <w:kern w:val="0"/>
          <w:lang w:eastAsia="de-DE"/>
          <w14:ligatures w14:val="none"/>
        </w:rPr>
        <w:t>Fluarix</w:t>
      </w:r>
      <w:proofErr w:type="spellEnd"/>
      <w:r w:rsidRPr="003E214B">
        <w:rPr>
          <w:rFonts w:eastAsia="Times New Roman"/>
          <w:iCs/>
          <w:color w:val="000000"/>
          <w:kern w:val="0"/>
          <w:lang w:eastAsia="de-DE"/>
          <w14:ligatures w14:val="none"/>
        </w:rPr>
        <w:t xml:space="preserve"> </w:t>
      </w:r>
      <w:proofErr w:type="spellStart"/>
      <w:r w:rsidRPr="003E214B">
        <w:rPr>
          <w:rFonts w:eastAsia="Times New Roman"/>
          <w:iCs/>
          <w:color w:val="000000"/>
          <w:kern w:val="0"/>
          <w:lang w:eastAsia="de-DE"/>
          <w14:ligatures w14:val="none"/>
        </w:rPr>
        <w:t>Tetra</w:t>
      </w:r>
      <w:proofErr w:type="spellEnd"/>
      <w:r w:rsidRPr="003E214B">
        <w:rPr>
          <w:rFonts w:eastAsia="Times New Roman"/>
          <w:iCs/>
          <w:color w:val="000000"/>
          <w:kern w:val="0"/>
          <w:lang w:eastAsia="de-DE"/>
          <w14:ligatures w14:val="none"/>
        </w:rPr>
        <w:t>, kaip ir visos vakcinos, negali visiškai apsaugoti visus paskiepytus asmenis.</w:t>
      </w:r>
    </w:p>
    <w:p w14:paraId="1BC7C7F4" w14:textId="77777777" w:rsidR="003E214B" w:rsidRPr="003E214B" w:rsidRDefault="003E214B" w:rsidP="003E214B">
      <w:pPr>
        <w:spacing w:after="0" w:line="240" w:lineRule="auto"/>
        <w:rPr>
          <w:rFonts w:eastAsia="Calibri"/>
          <w:kern w:val="0"/>
          <w14:ligatures w14:val="none"/>
        </w:rPr>
      </w:pPr>
    </w:p>
    <w:p w14:paraId="5A4EAC1D" w14:textId="77777777" w:rsidR="003E214B" w:rsidRPr="003E214B" w:rsidRDefault="003E214B" w:rsidP="003E214B">
      <w:pPr>
        <w:spacing w:after="0" w:line="240" w:lineRule="auto"/>
        <w:rPr>
          <w:rFonts w:eastAsia="Times New Roman"/>
          <w:b/>
          <w:kern w:val="0"/>
          <w:lang w:eastAsia="de-DE"/>
          <w14:ligatures w14:val="none"/>
        </w:rPr>
      </w:pPr>
      <w:r w:rsidRPr="003E214B">
        <w:rPr>
          <w:rFonts w:eastAsia="Times New Roman"/>
          <w:b/>
          <w:kern w:val="0"/>
          <w:lang w:eastAsia="de-DE"/>
          <w14:ligatures w14:val="none"/>
        </w:rPr>
        <w:t xml:space="preserve">Kiti vaistai ir </w:t>
      </w: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p>
    <w:p w14:paraId="172DB186" w14:textId="77777777" w:rsidR="003E214B" w:rsidRPr="003E214B" w:rsidRDefault="003E214B" w:rsidP="003E214B">
      <w:pPr>
        <w:spacing w:after="0" w:line="240" w:lineRule="auto"/>
        <w:rPr>
          <w:rFonts w:eastAsia="Calibri"/>
          <w:kern w:val="0"/>
          <w14:ligatures w14:val="none"/>
        </w:rPr>
      </w:pPr>
    </w:p>
    <w:p w14:paraId="4F00251D"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Jeigu vartojate ar neseniai vartojote kitų vaistų arba dėl to nesate tikri, apie tai pasakykite gydytojui arba vaistininkui.</w:t>
      </w:r>
    </w:p>
    <w:p w14:paraId="539CB5A8"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3DF1CBFE"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galima vartoti kartu su kitomis vakcinomis, bet vakcinas reikia suleisti į skirtingas galūnes.</w:t>
      </w:r>
    </w:p>
    <w:p w14:paraId="002BA093" w14:textId="77777777" w:rsidR="003E214B" w:rsidRPr="003E214B" w:rsidRDefault="003E214B" w:rsidP="003E214B">
      <w:pPr>
        <w:spacing w:after="0" w:line="240" w:lineRule="auto"/>
        <w:jc w:val="both"/>
        <w:rPr>
          <w:rFonts w:eastAsia="Calibri"/>
          <w:kern w:val="0"/>
          <w14:ligatures w14:val="none"/>
        </w:rPr>
      </w:pPr>
    </w:p>
    <w:p w14:paraId="24BBDDF4" w14:textId="77777777" w:rsidR="003E214B" w:rsidRPr="003E214B" w:rsidRDefault="003E214B" w:rsidP="003E214B">
      <w:pPr>
        <w:spacing w:after="0" w:line="240" w:lineRule="auto"/>
        <w:jc w:val="both"/>
        <w:rPr>
          <w:rFonts w:eastAsia="Times New Roman"/>
          <w:b/>
          <w:kern w:val="0"/>
          <w:lang w:eastAsia="de-DE"/>
          <w14:ligatures w14:val="none"/>
        </w:rPr>
      </w:pPr>
      <w:r w:rsidRPr="003E214B">
        <w:rPr>
          <w:rFonts w:eastAsia="Times New Roman"/>
          <w:b/>
          <w:kern w:val="0"/>
          <w:lang w:eastAsia="de-DE"/>
          <w14:ligatures w14:val="none"/>
        </w:rPr>
        <w:t>Nėštumas, žindymo laikotarpis ir vaisingumas</w:t>
      </w:r>
    </w:p>
    <w:p w14:paraId="563E961C" w14:textId="77777777" w:rsidR="003E214B" w:rsidRPr="003E214B" w:rsidRDefault="003E214B" w:rsidP="003E214B">
      <w:pPr>
        <w:spacing w:after="0" w:line="240" w:lineRule="auto"/>
        <w:jc w:val="both"/>
        <w:rPr>
          <w:rFonts w:eastAsia="Times New Roman"/>
          <w:kern w:val="0"/>
          <w:lang w:eastAsia="de-DE"/>
          <w14:ligatures w14:val="none"/>
        </w:rPr>
      </w:pPr>
    </w:p>
    <w:p w14:paraId="3A118870"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Jeigu esate nėščia, žindote kūdikį, manote, kad galbūt esate nėščia arba planuojate pastoti, tai prieš vartodama šį vaistą, pasitarkite su gydytoju arba vaistininku.</w:t>
      </w:r>
    </w:p>
    <w:p w14:paraId="4DAC097A" w14:textId="77777777" w:rsidR="003E214B" w:rsidRPr="003E214B" w:rsidRDefault="003E214B" w:rsidP="003E214B">
      <w:pPr>
        <w:spacing w:after="0" w:line="240" w:lineRule="auto"/>
        <w:jc w:val="both"/>
        <w:rPr>
          <w:rFonts w:eastAsia="Times New Roman"/>
          <w:kern w:val="0"/>
          <w:lang w:eastAsia="de-DE"/>
          <w14:ligatures w14:val="none"/>
        </w:rPr>
      </w:pPr>
    </w:p>
    <w:p w14:paraId="5BF47086" w14:textId="77777777" w:rsidR="003E214B" w:rsidRPr="003E214B" w:rsidRDefault="003E214B" w:rsidP="003E214B">
      <w:pPr>
        <w:spacing w:after="0" w:line="240" w:lineRule="auto"/>
        <w:jc w:val="both"/>
        <w:rPr>
          <w:rFonts w:eastAsia="Times New Roman"/>
          <w:kern w:val="0"/>
          <w:lang w:eastAsia="de-DE"/>
          <w14:ligatures w14:val="none"/>
        </w:rPr>
      </w:pPr>
      <w:r w:rsidRPr="003E214B">
        <w:rPr>
          <w:rFonts w:eastAsia="Times New Roman"/>
          <w:kern w:val="0"/>
          <w:lang w:eastAsia="de-DE"/>
          <w14:ligatures w14:val="none"/>
        </w:rPr>
        <w:t xml:space="preserve">Jūsų gydytojas ar vaistininkas galės nuspręsti, ar turėtumėte vartoti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Pasitarkite su savo gydytoju arba vaistininku prieš vartodama bet kuriuos vaistus.</w:t>
      </w:r>
    </w:p>
    <w:p w14:paraId="4B8DB166" w14:textId="77777777" w:rsidR="003E214B" w:rsidRPr="003E214B" w:rsidRDefault="003E214B" w:rsidP="003E214B">
      <w:pPr>
        <w:spacing w:after="0" w:line="240" w:lineRule="auto"/>
        <w:jc w:val="both"/>
        <w:rPr>
          <w:rFonts w:eastAsia="Calibri"/>
          <w:kern w:val="0"/>
          <w14:ligatures w14:val="none"/>
        </w:rPr>
      </w:pPr>
    </w:p>
    <w:p w14:paraId="15DB8567" w14:textId="77777777" w:rsidR="003E214B" w:rsidRPr="003E214B" w:rsidRDefault="003E214B" w:rsidP="003E214B">
      <w:pPr>
        <w:spacing w:after="0" w:line="240" w:lineRule="auto"/>
        <w:jc w:val="both"/>
        <w:rPr>
          <w:rFonts w:eastAsia="Times New Roman"/>
          <w:b/>
          <w:kern w:val="0"/>
          <w:lang w:eastAsia="de-DE"/>
          <w14:ligatures w14:val="none"/>
        </w:rPr>
      </w:pPr>
      <w:r w:rsidRPr="003E214B">
        <w:rPr>
          <w:rFonts w:eastAsia="Times New Roman"/>
          <w:b/>
          <w:kern w:val="0"/>
          <w:lang w:eastAsia="de-DE"/>
          <w14:ligatures w14:val="none"/>
        </w:rPr>
        <w:t>Vairavimas ir mechanizmų valdymas</w:t>
      </w:r>
    </w:p>
    <w:p w14:paraId="219970C0" w14:textId="77777777" w:rsidR="003E214B" w:rsidRPr="003E214B" w:rsidRDefault="003E214B" w:rsidP="003E214B">
      <w:pPr>
        <w:spacing w:after="0" w:line="240" w:lineRule="auto"/>
        <w:jc w:val="both"/>
        <w:rPr>
          <w:rFonts w:eastAsia="Times New Roman"/>
          <w:kern w:val="0"/>
          <w:lang w:eastAsia="de-DE"/>
          <w14:ligatures w14:val="none"/>
        </w:rPr>
      </w:pPr>
    </w:p>
    <w:p w14:paraId="16872F4C" w14:textId="77777777" w:rsidR="003E214B" w:rsidRPr="003E214B" w:rsidRDefault="003E214B" w:rsidP="003E214B">
      <w:pPr>
        <w:spacing w:after="0" w:line="240" w:lineRule="auto"/>
        <w:jc w:val="both"/>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gebėjimo vairuoti ir valdyti mechanizmus neveikia arba veikia nereikšmingai.</w:t>
      </w:r>
    </w:p>
    <w:p w14:paraId="5B2E3D44" w14:textId="77777777" w:rsidR="003E214B" w:rsidRPr="003E214B" w:rsidRDefault="003E214B" w:rsidP="003E214B">
      <w:pPr>
        <w:spacing w:after="0" w:line="240" w:lineRule="auto"/>
        <w:jc w:val="both"/>
        <w:rPr>
          <w:rFonts w:eastAsia="Calibri"/>
          <w:kern w:val="0"/>
          <w14:ligatures w14:val="none"/>
        </w:rPr>
      </w:pPr>
    </w:p>
    <w:p w14:paraId="17F13E8F" w14:textId="77777777" w:rsidR="003E214B" w:rsidRPr="003E214B" w:rsidRDefault="003E214B" w:rsidP="003E214B">
      <w:pPr>
        <w:keepNext/>
        <w:spacing w:after="0" w:line="240" w:lineRule="auto"/>
        <w:jc w:val="both"/>
        <w:rPr>
          <w:rFonts w:eastAsia="Times New Roman"/>
          <w:b/>
          <w:kern w:val="0"/>
          <w:lang w:eastAsia="de-DE"/>
          <w14:ligatures w14:val="none"/>
        </w:rPr>
      </w:pP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r w:rsidRPr="003E214B">
        <w:rPr>
          <w:rFonts w:eastAsia="Times New Roman"/>
          <w:b/>
          <w:kern w:val="0"/>
          <w:lang w:eastAsia="de-DE"/>
          <w14:ligatures w14:val="none"/>
        </w:rPr>
        <w:t xml:space="preserve"> sudėtyje yra natrio</w:t>
      </w:r>
    </w:p>
    <w:p w14:paraId="1CF9BA29" w14:textId="77777777" w:rsidR="003E214B" w:rsidRPr="003E214B" w:rsidRDefault="003E214B" w:rsidP="003E214B">
      <w:pPr>
        <w:keepNext/>
        <w:spacing w:after="0" w:line="240" w:lineRule="auto"/>
        <w:jc w:val="both"/>
        <w:rPr>
          <w:rFonts w:eastAsia="Calibri"/>
          <w:kern w:val="0"/>
          <w14:ligatures w14:val="none"/>
        </w:rPr>
      </w:pPr>
    </w:p>
    <w:p w14:paraId="336771F0"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Šio vaisto dozėje yra mažiau kaip 1 </w:t>
      </w:r>
      <w:proofErr w:type="spellStart"/>
      <w:r w:rsidRPr="003E214B">
        <w:rPr>
          <w:rFonts w:eastAsia="Times New Roman"/>
          <w:kern w:val="0"/>
          <w:lang w:eastAsia="de-DE"/>
          <w14:ligatures w14:val="none"/>
        </w:rPr>
        <w:t>mmol</w:t>
      </w:r>
      <w:proofErr w:type="spellEnd"/>
      <w:r w:rsidRPr="003E214B">
        <w:rPr>
          <w:rFonts w:eastAsia="Times New Roman"/>
          <w:kern w:val="0"/>
          <w:lang w:eastAsia="de-DE"/>
          <w14:ligatures w14:val="none"/>
        </w:rPr>
        <w:t xml:space="preserve"> (23 mg) natrio, t. y. jis beveik neturi reikšmės.</w:t>
      </w:r>
    </w:p>
    <w:p w14:paraId="228AE320" w14:textId="77777777" w:rsidR="003E214B" w:rsidRPr="003E214B" w:rsidRDefault="003E214B" w:rsidP="003E214B">
      <w:pPr>
        <w:spacing w:after="0" w:line="240" w:lineRule="auto"/>
        <w:jc w:val="both"/>
        <w:rPr>
          <w:rFonts w:eastAsia="Times New Roman"/>
          <w:kern w:val="0"/>
          <w:lang w:eastAsia="de-DE"/>
          <w14:ligatures w14:val="none"/>
        </w:rPr>
      </w:pPr>
    </w:p>
    <w:p w14:paraId="4537FB6C" w14:textId="77777777" w:rsidR="003E214B" w:rsidRPr="003E214B" w:rsidRDefault="003E214B" w:rsidP="003E214B">
      <w:pPr>
        <w:spacing w:after="0" w:line="240" w:lineRule="auto"/>
        <w:jc w:val="both"/>
        <w:rPr>
          <w:rFonts w:eastAsia="Times New Roman"/>
          <w:b/>
          <w:kern w:val="0"/>
          <w:lang w:eastAsia="de-DE"/>
          <w14:ligatures w14:val="none"/>
        </w:rPr>
      </w:pP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r w:rsidRPr="003E214B">
        <w:rPr>
          <w:rFonts w:eastAsia="Times New Roman"/>
          <w:b/>
          <w:kern w:val="0"/>
          <w:lang w:eastAsia="de-DE"/>
          <w14:ligatures w14:val="none"/>
        </w:rPr>
        <w:t xml:space="preserve"> sudėtyje yra kalio</w:t>
      </w:r>
    </w:p>
    <w:p w14:paraId="0FB52BF0" w14:textId="77777777" w:rsidR="003E214B" w:rsidRPr="003E214B" w:rsidRDefault="003E214B" w:rsidP="003E214B">
      <w:pPr>
        <w:spacing w:after="0" w:line="240" w:lineRule="auto"/>
        <w:jc w:val="both"/>
        <w:rPr>
          <w:rFonts w:eastAsia="Times New Roman"/>
          <w:kern w:val="0"/>
          <w:lang w:eastAsia="de-DE"/>
          <w14:ligatures w14:val="none"/>
        </w:rPr>
      </w:pPr>
    </w:p>
    <w:p w14:paraId="34635787"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Šio vaisto dozėje yra mažiau kaip 1 </w:t>
      </w:r>
      <w:proofErr w:type="spellStart"/>
      <w:r w:rsidRPr="003E214B">
        <w:rPr>
          <w:rFonts w:eastAsia="Times New Roman"/>
          <w:kern w:val="0"/>
          <w:lang w:eastAsia="de-DE"/>
          <w14:ligatures w14:val="none"/>
        </w:rPr>
        <w:t>mmol</w:t>
      </w:r>
      <w:proofErr w:type="spellEnd"/>
      <w:r w:rsidRPr="003E214B">
        <w:rPr>
          <w:rFonts w:eastAsia="Times New Roman"/>
          <w:kern w:val="0"/>
          <w:lang w:eastAsia="de-DE"/>
          <w14:ligatures w14:val="none"/>
        </w:rPr>
        <w:t xml:space="preserve"> (39 mg) kalio, t. y. jis beveik neturi reikšmės.</w:t>
      </w:r>
    </w:p>
    <w:p w14:paraId="62219881" w14:textId="77777777" w:rsidR="003E214B" w:rsidRPr="003E214B" w:rsidRDefault="003E214B" w:rsidP="003E214B">
      <w:pPr>
        <w:spacing w:after="0" w:line="240" w:lineRule="auto"/>
        <w:rPr>
          <w:rFonts w:eastAsia="Times New Roman"/>
          <w:kern w:val="0"/>
          <w:lang w:eastAsia="de-DE"/>
          <w14:ligatures w14:val="none"/>
        </w:rPr>
      </w:pPr>
    </w:p>
    <w:p w14:paraId="3DE46B20" w14:textId="77777777" w:rsidR="003E214B" w:rsidRPr="003E214B" w:rsidRDefault="003E214B" w:rsidP="003E214B">
      <w:pPr>
        <w:spacing w:after="0" w:line="240" w:lineRule="auto"/>
        <w:jc w:val="both"/>
        <w:rPr>
          <w:rFonts w:eastAsia="Times New Roman"/>
          <w:kern w:val="0"/>
          <w:lang w:eastAsia="de-DE"/>
          <w14:ligatures w14:val="none"/>
        </w:rPr>
      </w:pPr>
    </w:p>
    <w:p w14:paraId="7EEE716E" w14:textId="77777777" w:rsidR="003E214B" w:rsidRPr="003E214B" w:rsidRDefault="003E214B" w:rsidP="003E214B">
      <w:pPr>
        <w:keepNext/>
        <w:spacing w:after="0" w:line="240" w:lineRule="auto"/>
        <w:ind w:left="567" w:hanging="567"/>
        <w:outlineLvl w:val="1"/>
        <w:rPr>
          <w:rFonts w:eastAsia="Times New Roman"/>
          <w:b/>
          <w:kern w:val="0"/>
          <w:lang w:eastAsia="de-DE"/>
          <w14:ligatures w14:val="none"/>
        </w:rPr>
      </w:pPr>
      <w:r w:rsidRPr="003E214B">
        <w:rPr>
          <w:rFonts w:eastAsia="Times New Roman"/>
          <w:b/>
          <w:kern w:val="0"/>
          <w:lang w:eastAsia="de-DE"/>
          <w14:ligatures w14:val="none"/>
        </w:rPr>
        <w:t>3.</w:t>
      </w:r>
      <w:r w:rsidRPr="003E214B">
        <w:rPr>
          <w:rFonts w:eastAsia="Times New Roman"/>
          <w:b/>
          <w:kern w:val="0"/>
          <w:lang w:eastAsia="de-DE"/>
          <w14:ligatures w14:val="none"/>
        </w:rPr>
        <w:tab/>
        <w:t xml:space="preserve">Kaip vartoti </w:t>
      </w: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p>
    <w:p w14:paraId="1C827BC1" w14:textId="77777777" w:rsidR="003E214B" w:rsidRPr="003E214B" w:rsidRDefault="003E214B" w:rsidP="003E214B">
      <w:pPr>
        <w:spacing w:after="0" w:line="240" w:lineRule="auto"/>
        <w:rPr>
          <w:rFonts w:eastAsia="Calibri"/>
          <w:kern w:val="0"/>
          <w:u w:val="single"/>
          <w14:ligatures w14:val="none"/>
        </w:rPr>
      </w:pPr>
    </w:p>
    <w:p w14:paraId="54D25914" w14:textId="77777777" w:rsidR="003E214B" w:rsidRPr="003E214B" w:rsidRDefault="003E214B" w:rsidP="003E214B">
      <w:pPr>
        <w:spacing w:after="0" w:line="240" w:lineRule="auto"/>
        <w:rPr>
          <w:rFonts w:eastAsia="Times New Roman"/>
          <w:b/>
          <w:kern w:val="0"/>
          <w:u w:val="single"/>
          <w:lang w:eastAsia="de-DE"/>
          <w14:ligatures w14:val="none"/>
        </w:rPr>
      </w:pPr>
      <w:r w:rsidRPr="003E214B">
        <w:rPr>
          <w:rFonts w:eastAsia="Times New Roman"/>
          <w:b/>
          <w:kern w:val="0"/>
          <w:u w:val="single"/>
          <w:lang w:eastAsia="de-DE"/>
          <w14:ligatures w14:val="none"/>
        </w:rPr>
        <w:t>Dozavimas</w:t>
      </w:r>
    </w:p>
    <w:p w14:paraId="24B0366C" w14:textId="77777777" w:rsidR="003E214B" w:rsidRPr="003E214B" w:rsidRDefault="003E214B" w:rsidP="003E214B">
      <w:pPr>
        <w:spacing w:after="0" w:line="240" w:lineRule="auto"/>
        <w:rPr>
          <w:rFonts w:eastAsia="Times New Roman"/>
          <w:kern w:val="0"/>
          <w:lang w:eastAsia="de-DE"/>
          <w14:ligatures w14:val="none"/>
        </w:rPr>
      </w:pPr>
    </w:p>
    <w:p w14:paraId="1724A521"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Suaugusiesiems reikia suleisti vieną 0,5 ml dozę.</w:t>
      </w:r>
    </w:p>
    <w:p w14:paraId="73DF98EF" w14:textId="77777777" w:rsidR="003E214B" w:rsidRPr="003E214B" w:rsidRDefault="003E214B" w:rsidP="003E214B">
      <w:pPr>
        <w:spacing w:after="0" w:line="240" w:lineRule="auto"/>
        <w:rPr>
          <w:rFonts w:eastAsia="Times New Roman"/>
          <w:kern w:val="0"/>
          <w:lang w:eastAsia="de-DE"/>
          <w14:ligatures w14:val="none"/>
        </w:rPr>
      </w:pPr>
    </w:p>
    <w:p w14:paraId="63FB00A2"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Vartojimas vaikams:</w:t>
      </w:r>
    </w:p>
    <w:p w14:paraId="2F5431C7"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Kūdikiams nuo 6 mėnesių ir vaikams reikia suleisti vieną 0,5 ml dozę.</w:t>
      </w:r>
    </w:p>
    <w:p w14:paraId="4C065A7C"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Jeigu vaikas yra jaunesnis kaip 9 metų ir pirmiau nebuvo skiepytas nuo gripo, reikia suleisti antrąją dozę, ne anksčiau kaip po 4 savaičių.</w:t>
      </w:r>
    </w:p>
    <w:p w14:paraId="2ACA33EB" w14:textId="77777777" w:rsidR="003E214B" w:rsidRPr="003E214B" w:rsidRDefault="003E214B" w:rsidP="003E214B">
      <w:pPr>
        <w:spacing w:after="0" w:line="240" w:lineRule="auto"/>
        <w:rPr>
          <w:rFonts w:eastAsia="Calibri"/>
          <w:kern w:val="0"/>
          <w:u w:val="single"/>
          <w14:ligatures w14:val="none"/>
        </w:rPr>
      </w:pPr>
    </w:p>
    <w:p w14:paraId="2A36954A" w14:textId="77777777" w:rsidR="003E214B" w:rsidRPr="003E214B" w:rsidRDefault="003E214B" w:rsidP="003E214B">
      <w:pPr>
        <w:spacing w:after="0" w:line="240" w:lineRule="auto"/>
        <w:rPr>
          <w:rFonts w:eastAsia="Times New Roman"/>
          <w:b/>
          <w:kern w:val="0"/>
          <w:u w:val="single"/>
          <w:lang w:eastAsia="de-DE"/>
          <w14:ligatures w14:val="none"/>
        </w:rPr>
      </w:pPr>
      <w:r w:rsidRPr="003E214B">
        <w:rPr>
          <w:rFonts w:eastAsia="Times New Roman"/>
          <w:b/>
          <w:kern w:val="0"/>
          <w:u w:val="single"/>
          <w:lang w:eastAsia="de-DE"/>
          <w14:ligatures w14:val="none"/>
        </w:rPr>
        <w:t>Vartojimo metodas ir (ar) būdas</w:t>
      </w:r>
    </w:p>
    <w:p w14:paraId="0B0A0656" w14:textId="77777777" w:rsidR="003E214B" w:rsidRPr="003E214B" w:rsidRDefault="003E214B" w:rsidP="003E214B">
      <w:pPr>
        <w:numPr>
          <w:ilvl w:val="12"/>
          <w:numId w:val="0"/>
        </w:numPr>
        <w:spacing w:after="0" w:line="240" w:lineRule="auto"/>
        <w:outlineLvl w:val="0"/>
        <w:rPr>
          <w:rFonts w:eastAsia="Times New Roman"/>
          <w:kern w:val="0"/>
          <w:lang w:eastAsia="de-DE"/>
          <w14:ligatures w14:val="none"/>
        </w:rPr>
      </w:pPr>
    </w:p>
    <w:p w14:paraId="1AA1CB8A" w14:textId="77777777" w:rsidR="003E214B" w:rsidRPr="003E214B" w:rsidRDefault="003E214B" w:rsidP="003E214B">
      <w:pPr>
        <w:numPr>
          <w:ilvl w:val="12"/>
          <w:numId w:val="0"/>
        </w:numPr>
        <w:spacing w:after="0" w:line="240" w:lineRule="auto"/>
        <w:outlineLvl w:val="0"/>
        <w:rPr>
          <w:rFonts w:eastAsia="Times New Roman"/>
          <w:kern w:val="0"/>
          <w:lang w:eastAsia="de-DE"/>
          <w14:ligatures w14:val="none"/>
        </w:rPr>
      </w:pPr>
      <w:r w:rsidRPr="003E214B">
        <w:rPr>
          <w:rFonts w:eastAsia="Times New Roman"/>
          <w:kern w:val="0"/>
          <w:lang w:eastAsia="de-DE"/>
          <w14:ligatures w14:val="none"/>
        </w:rPr>
        <w:t>Jūsų gydytojas suleis rekomenduojamą vakcinos dozę injekcijos į raumenį būdu.</w:t>
      </w:r>
    </w:p>
    <w:p w14:paraId="4C0A2CBF" w14:textId="77777777" w:rsidR="003E214B" w:rsidRPr="003E214B" w:rsidRDefault="003E214B" w:rsidP="003E214B">
      <w:pPr>
        <w:numPr>
          <w:ilvl w:val="12"/>
          <w:numId w:val="0"/>
        </w:numPr>
        <w:spacing w:after="0" w:line="240" w:lineRule="auto"/>
        <w:ind w:right="-2"/>
        <w:outlineLvl w:val="0"/>
        <w:rPr>
          <w:rFonts w:eastAsia="Times New Roman"/>
          <w:kern w:val="0"/>
          <w:lang w:eastAsia="de-DE"/>
          <w14:ligatures w14:val="none"/>
        </w:rPr>
      </w:pPr>
      <w:r w:rsidRPr="003E214B">
        <w:rPr>
          <w:rFonts w:eastAsia="Times New Roman"/>
          <w:kern w:val="0"/>
          <w:lang w:eastAsia="de-DE"/>
          <w14:ligatures w14:val="none"/>
        </w:rPr>
        <w:t>Jeigu kiltų daugiau klausimų dėl šio vaisto vartojimo, kreipkitės į gydytoją arba vaistininką.</w:t>
      </w:r>
    </w:p>
    <w:p w14:paraId="3D637D65"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2CCE55A6" w14:textId="77777777" w:rsidR="003E214B" w:rsidRPr="003E214B" w:rsidRDefault="003E214B" w:rsidP="003E214B">
      <w:pPr>
        <w:numPr>
          <w:ilvl w:val="12"/>
          <w:numId w:val="0"/>
        </w:numPr>
        <w:spacing w:after="0" w:line="240" w:lineRule="auto"/>
        <w:ind w:left="567" w:right="-2" w:hanging="567"/>
        <w:rPr>
          <w:rFonts w:eastAsia="Calibri"/>
          <w:kern w:val="0"/>
          <w14:ligatures w14:val="none"/>
        </w:rPr>
      </w:pPr>
    </w:p>
    <w:p w14:paraId="02B87F80" w14:textId="77777777" w:rsidR="003E214B" w:rsidRPr="003E214B" w:rsidRDefault="003E214B" w:rsidP="003E214B">
      <w:pPr>
        <w:numPr>
          <w:ilvl w:val="12"/>
          <w:numId w:val="0"/>
        </w:numPr>
        <w:spacing w:after="0" w:line="240" w:lineRule="auto"/>
        <w:ind w:left="567" w:right="-2" w:hanging="567"/>
        <w:rPr>
          <w:rFonts w:eastAsia="Times New Roman"/>
          <w:kern w:val="0"/>
          <w:lang w:eastAsia="de-DE"/>
          <w14:ligatures w14:val="none"/>
        </w:rPr>
      </w:pPr>
      <w:r w:rsidRPr="003E214B">
        <w:rPr>
          <w:rFonts w:eastAsia="Times New Roman"/>
          <w:b/>
          <w:kern w:val="0"/>
          <w:lang w:eastAsia="de-DE"/>
          <w14:ligatures w14:val="none"/>
        </w:rPr>
        <w:t>4.</w:t>
      </w:r>
      <w:r w:rsidRPr="003E214B">
        <w:rPr>
          <w:rFonts w:eastAsia="Times New Roman"/>
          <w:b/>
          <w:kern w:val="0"/>
          <w:lang w:eastAsia="de-DE"/>
          <w14:ligatures w14:val="none"/>
        </w:rPr>
        <w:tab/>
        <w:t>Galimas šalutinis poveikis</w:t>
      </w:r>
    </w:p>
    <w:p w14:paraId="7AFFFBD5" w14:textId="77777777" w:rsidR="003E214B" w:rsidRPr="003E214B" w:rsidRDefault="003E214B" w:rsidP="003E214B">
      <w:pPr>
        <w:numPr>
          <w:ilvl w:val="12"/>
          <w:numId w:val="0"/>
        </w:numPr>
        <w:spacing w:after="0" w:line="240" w:lineRule="auto"/>
        <w:ind w:right="-29"/>
        <w:rPr>
          <w:rFonts w:eastAsia="Times New Roman"/>
          <w:kern w:val="0"/>
          <w:lang w:eastAsia="de-DE"/>
          <w14:ligatures w14:val="none"/>
        </w:rPr>
      </w:pPr>
    </w:p>
    <w:p w14:paraId="496D0C46"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Ši vakcina, kaip ir visi kiti vaistai, gali sukelti šalutinį poveikį, nors jis pasireiškia ne visiems žmonėms.</w:t>
      </w:r>
    </w:p>
    <w:p w14:paraId="777CA794" w14:textId="77777777" w:rsidR="003E214B" w:rsidRPr="003E214B" w:rsidRDefault="003E214B" w:rsidP="003E214B">
      <w:pPr>
        <w:spacing w:after="0" w:line="240" w:lineRule="auto"/>
        <w:rPr>
          <w:rFonts w:eastAsia="Times New Roman"/>
          <w:kern w:val="0"/>
          <w:lang w:eastAsia="de-DE"/>
          <w14:ligatures w14:val="none"/>
        </w:rPr>
      </w:pPr>
    </w:p>
    <w:p w14:paraId="0435C3EB"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Klinikinių tyrimų metu pasireiškė toliau išvardytas šalutinis poveikis.</w:t>
      </w:r>
    </w:p>
    <w:p w14:paraId="1DA9B842" w14:textId="77777777" w:rsidR="003E214B" w:rsidRPr="003E214B" w:rsidRDefault="003E214B" w:rsidP="003E214B">
      <w:pPr>
        <w:spacing w:after="0" w:line="240" w:lineRule="auto"/>
        <w:rPr>
          <w:rFonts w:eastAsia="Times New Roman"/>
          <w:kern w:val="0"/>
          <w:lang w:eastAsia="de-DE"/>
          <w14:ligatures w14:val="none"/>
        </w:rPr>
      </w:pPr>
    </w:p>
    <w:p w14:paraId="130E8410" w14:textId="77777777" w:rsidR="003E214B" w:rsidRPr="003E214B" w:rsidRDefault="003E214B" w:rsidP="003E214B">
      <w:pPr>
        <w:spacing w:after="0" w:line="240" w:lineRule="auto"/>
        <w:rPr>
          <w:rFonts w:eastAsia="Times New Roman"/>
          <w:i/>
          <w:kern w:val="0"/>
          <w:u w:val="single"/>
          <w:lang w:eastAsia="de-DE"/>
          <w14:ligatures w14:val="none"/>
        </w:rPr>
      </w:pPr>
      <w:r w:rsidRPr="003E214B">
        <w:rPr>
          <w:rFonts w:eastAsia="Times New Roman"/>
          <w:i/>
          <w:kern w:val="0"/>
          <w:u w:val="single"/>
          <w:lang w:eastAsia="de-DE"/>
          <w14:ligatures w14:val="none"/>
        </w:rPr>
        <w:t>Šalutinis poveikis, kuris pasireiškė kūdikiams ir vaikams nuo 6 iki 36 mėnesių amžiaus</w:t>
      </w:r>
    </w:p>
    <w:p w14:paraId="2EED0340" w14:textId="77777777" w:rsidR="003E214B" w:rsidRPr="003E214B" w:rsidRDefault="003E214B" w:rsidP="003E214B">
      <w:pPr>
        <w:spacing w:after="0" w:line="240" w:lineRule="auto"/>
        <w:rPr>
          <w:rFonts w:eastAsia="Calibri"/>
          <w:kern w:val="0"/>
          <w14:ligatures w14:val="none"/>
        </w:rPr>
      </w:pPr>
    </w:p>
    <w:p w14:paraId="55A272E2"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b/>
          <w:color w:val="000000"/>
          <w:kern w:val="0"/>
          <w:lang w:eastAsia="de-DE"/>
          <w14:ligatures w14:val="none"/>
        </w:rPr>
        <w:t>Labai dažni</w:t>
      </w:r>
      <w:r w:rsidRPr="003E214B">
        <w:rPr>
          <w:rFonts w:eastAsia="Calibri"/>
          <w:b/>
          <w:color w:val="000000"/>
          <w:kern w:val="0"/>
          <w14:ligatures w14:val="none"/>
        </w:rPr>
        <w:t xml:space="preserve"> šalutinio poveikio reiškiniai (gali pasireikšti </w:t>
      </w:r>
      <w:bookmarkStart w:id="1" w:name="_Hlk502953369"/>
      <w:r w:rsidRPr="003E214B">
        <w:rPr>
          <w:rFonts w:eastAsia="Calibri"/>
          <w:b/>
          <w:color w:val="000000"/>
          <w:kern w:val="0"/>
          <w14:ligatures w14:val="none"/>
        </w:rPr>
        <w:t>ne rečiau kaip suleidus 1 iš 10 vakcinos dozių</w:t>
      </w:r>
      <w:bookmarkEnd w:id="1"/>
      <w:r w:rsidRPr="003E214B">
        <w:rPr>
          <w:rFonts w:eastAsia="Calibri"/>
          <w:b/>
          <w:color w:val="000000"/>
          <w:kern w:val="0"/>
          <w14:ligatures w14:val="none"/>
        </w:rPr>
        <w:t>):</w:t>
      </w:r>
      <w:r w:rsidRPr="003E214B">
        <w:rPr>
          <w:rFonts w:eastAsia="Times New Roman"/>
          <w:color w:val="000000"/>
          <w:kern w:val="0"/>
          <w:lang w:eastAsia="de-DE"/>
          <w14:ligatures w14:val="none"/>
        </w:rPr>
        <w:t xml:space="preserve"> </w:t>
      </w:r>
      <w:r w:rsidRPr="003E214B">
        <w:rPr>
          <w:rFonts w:eastAsia="Times New Roman"/>
          <w:kern w:val="0"/>
          <w:lang w:eastAsia="de-DE"/>
          <w14:ligatures w14:val="none"/>
        </w:rPr>
        <w:t xml:space="preserve">apetito praradimas, irzlumas, mieguistumas, skausmas ir (arba) </w:t>
      </w:r>
      <w:bookmarkStart w:id="2" w:name="_Hlk502953272"/>
      <w:r w:rsidRPr="003E214B">
        <w:rPr>
          <w:rFonts w:eastAsia="Times New Roman"/>
          <w:kern w:val="0"/>
          <w:lang w:eastAsia="de-DE"/>
          <w14:ligatures w14:val="none"/>
        </w:rPr>
        <w:t>paraudimas injekcijos vietoje.</w:t>
      </w:r>
    </w:p>
    <w:bookmarkEnd w:id="2"/>
    <w:p w14:paraId="541E30A0" w14:textId="77777777" w:rsidR="003E214B" w:rsidRPr="003E214B" w:rsidRDefault="003E214B" w:rsidP="003E214B">
      <w:pPr>
        <w:tabs>
          <w:tab w:val="left" w:pos="570"/>
        </w:tabs>
        <w:spacing w:after="0" w:line="240" w:lineRule="auto"/>
        <w:rPr>
          <w:rFonts w:eastAsia="Calibri"/>
          <w:kern w:val="0"/>
          <w14:ligatures w14:val="none"/>
        </w:rPr>
      </w:pPr>
    </w:p>
    <w:p w14:paraId="253C52E0" w14:textId="77777777" w:rsidR="003E214B" w:rsidRPr="003E214B" w:rsidRDefault="003E214B" w:rsidP="003E214B">
      <w:pPr>
        <w:tabs>
          <w:tab w:val="left" w:pos="570"/>
        </w:tabs>
        <w:spacing w:after="0" w:line="240" w:lineRule="auto"/>
        <w:rPr>
          <w:rFonts w:eastAsia="Times New Roman"/>
          <w:kern w:val="0"/>
          <w:lang w:eastAsia="de-DE"/>
          <w14:ligatures w14:val="none"/>
        </w:rPr>
      </w:pPr>
      <w:r w:rsidRPr="003E214B">
        <w:rPr>
          <w:rFonts w:eastAsia="Times New Roman"/>
          <w:b/>
          <w:kern w:val="0"/>
          <w:lang w:eastAsia="de-DE"/>
          <w14:ligatures w14:val="none"/>
        </w:rPr>
        <w:t>Dažni</w:t>
      </w:r>
      <w:r w:rsidRPr="003E214B">
        <w:rPr>
          <w:rFonts w:eastAsia="Calibri"/>
          <w:b/>
          <w:kern w:val="0"/>
          <w14:ligatures w14:val="none"/>
        </w:rPr>
        <w:t xml:space="preserve"> šalutinio poveikio reiškiniai (</w:t>
      </w:r>
      <w:bookmarkStart w:id="3" w:name="_Hlk502953462"/>
      <w:r w:rsidRPr="003E214B">
        <w:rPr>
          <w:rFonts w:eastAsia="Calibri"/>
          <w:b/>
          <w:kern w:val="0"/>
          <w14:ligatures w14:val="none"/>
        </w:rPr>
        <w:t>gali pasireikšti rečiau kaip suleidus 1 iš 10 vakcinos dozių</w:t>
      </w:r>
      <w:bookmarkEnd w:id="3"/>
      <w:r w:rsidRPr="003E214B">
        <w:rPr>
          <w:rFonts w:eastAsia="Calibri"/>
          <w:b/>
          <w:kern w:val="0"/>
          <w14:ligatures w14:val="none"/>
        </w:rPr>
        <w:t>):</w:t>
      </w:r>
      <w:r w:rsidRPr="003E214B">
        <w:rPr>
          <w:rFonts w:eastAsia="Times New Roman"/>
          <w:kern w:val="0"/>
          <w:lang w:eastAsia="de-DE"/>
          <w14:ligatures w14:val="none"/>
        </w:rPr>
        <w:t xml:space="preserve"> karščiavimas, patinimas injekcijos vietoje.</w:t>
      </w:r>
    </w:p>
    <w:p w14:paraId="164432AB" w14:textId="77777777" w:rsidR="003E214B" w:rsidRPr="003E214B" w:rsidRDefault="003E214B" w:rsidP="003E214B">
      <w:pPr>
        <w:tabs>
          <w:tab w:val="left" w:pos="570"/>
        </w:tabs>
        <w:spacing w:after="0" w:line="240" w:lineRule="auto"/>
        <w:rPr>
          <w:rFonts w:eastAsia="Calibri"/>
          <w:kern w:val="0"/>
          <w14:ligatures w14:val="none"/>
        </w:rPr>
      </w:pPr>
    </w:p>
    <w:p w14:paraId="5158950C" w14:textId="77777777" w:rsidR="003E214B" w:rsidRPr="003E214B" w:rsidRDefault="003E214B" w:rsidP="003E214B">
      <w:pPr>
        <w:spacing w:after="0" w:line="240" w:lineRule="auto"/>
        <w:rPr>
          <w:rFonts w:eastAsia="Times New Roman"/>
          <w:i/>
          <w:kern w:val="0"/>
          <w:u w:val="single"/>
          <w:lang w:eastAsia="de-DE"/>
          <w14:ligatures w14:val="none"/>
        </w:rPr>
      </w:pPr>
      <w:r w:rsidRPr="003E214B">
        <w:rPr>
          <w:rFonts w:eastAsia="Times New Roman"/>
          <w:i/>
          <w:kern w:val="0"/>
          <w:u w:val="single"/>
          <w:lang w:eastAsia="de-DE"/>
          <w14:ligatures w14:val="none"/>
        </w:rPr>
        <w:t>Šalutinis poveikis, kuris pasireiškė vaikams nuo 3 iki 6 metų amžiaus</w:t>
      </w:r>
    </w:p>
    <w:p w14:paraId="4E5ADFC6" w14:textId="77777777" w:rsidR="003E214B" w:rsidRPr="003E214B" w:rsidRDefault="003E214B" w:rsidP="003E214B">
      <w:pPr>
        <w:spacing w:after="0" w:line="240" w:lineRule="auto"/>
        <w:rPr>
          <w:rFonts w:eastAsia="Calibri"/>
          <w:kern w:val="0"/>
          <w14:ligatures w14:val="none"/>
        </w:rPr>
      </w:pPr>
    </w:p>
    <w:p w14:paraId="0F4796C9"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b/>
          <w:color w:val="000000"/>
          <w:kern w:val="0"/>
          <w:lang w:eastAsia="de-DE"/>
          <w14:ligatures w14:val="none"/>
        </w:rPr>
        <w:t>Labai dažni</w:t>
      </w:r>
      <w:r w:rsidRPr="003E214B">
        <w:rPr>
          <w:rFonts w:eastAsia="Calibri"/>
          <w:b/>
          <w:color w:val="000000"/>
          <w:kern w:val="0"/>
          <w14:ligatures w14:val="none"/>
        </w:rPr>
        <w:t xml:space="preserve"> </w:t>
      </w:r>
      <w:r w:rsidRPr="003E214B">
        <w:rPr>
          <w:rFonts w:eastAsia="Calibri"/>
          <w:b/>
          <w:kern w:val="0"/>
          <w14:ligatures w14:val="none"/>
        </w:rPr>
        <w:t xml:space="preserve">šalutinio poveikio reiškiniai </w:t>
      </w:r>
      <w:r w:rsidRPr="003E214B">
        <w:rPr>
          <w:rFonts w:eastAsia="Calibri"/>
          <w:b/>
          <w:color w:val="000000"/>
          <w:kern w:val="0"/>
          <w14:ligatures w14:val="none"/>
        </w:rPr>
        <w:t>(gali pasireikšti ne rečiau kaip suleidus 1 iš 10 vakcinos dozių):</w:t>
      </w:r>
      <w:r w:rsidRPr="003E214B">
        <w:rPr>
          <w:rFonts w:eastAsia="Times New Roman"/>
          <w:color w:val="000000"/>
          <w:kern w:val="0"/>
          <w:lang w:eastAsia="de-DE"/>
          <w14:ligatures w14:val="none"/>
        </w:rPr>
        <w:t xml:space="preserve"> </w:t>
      </w:r>
      <w:r w:rsidRPr="003E214B">
        <w:rPr>
          <w:rFonts w:eastAsia="Times New Roman"/>
          <w:kern w:val="0"/>
          <w:lang w:eastAsia="de-DE"/>
          <w14:ligatures w14:val="none"/>
        </w:rPr>
        <w:t>skausmas ir (arba) paraudimas, ir (arba) patinimas injekcijos vietoje, irzlumas.</w:t>
      </w:r>
    </w:p>
    <w:p w14:paraId="4870470E" w14:textId="77777777" w:rsidR="003E214B" w:rsidRPr="003E214B" w:rsidRDefault="003E214B" w:rsidP="003E214B">
      <w:pPr>
        <w:tabs>
          <w:tab w:val="left" w:pos="570"/>
        </w:tabs>
        <w:spacing w:after="0" w:line="240" w:lineRule="auto"/>
        <w:rPr>
          <w:rFonts w:eastAsia="Calibri"/>
          <w:kern w:val="0"/>
          <w14:ligatures w14:val="none"/>
        </w:rPr>
      </w:pPr>
    </w:p>
    <w:p w14:paraId="1662BA1B" w14:textId="77777777" w:rsidR="003E214B" w:rsidRPr="003E214B" w:rsidRDefault="003E214B" w:rsidP="003E214B">
      <w:pPr>
        <w:keepNext/>
        <w:tabs>
          <w:tab w:val="left" w:pos="570"/>
        </w:tabs>
        <w:spacing w:after="0" w:line="240" w:lineRule="auto"/>
        <w:rPr>
          <w:rFonts w:eastAsia="Times New Roman"/>
          <w:kern w:val="0"/>
          <w:lang w:eastAsia="de-DE"/>
          <w14:ligatures w14:val="none"/>
        </w:rPr>
      </w:pPr>
      <w:r w:rsidRPr="003E214B">
        <w:rPr>
          <w:rFonts w:eastAsia="Times New Roman"/>
          <w:b/>
          <w:kern w:val="0"/>
          <w:lang w:eastAsia="de-DE"/>
          <w14:ligatures w14:val="none"/>
        </w:rPr>
        <w:t>Dažni</w:t>
      </w:r>
      <w:r w:rsidRPr="003E214B">
        <w:rPr>
          <w:rFonts w:eastAsia="Calibri"/>
          <w:b/>
          <w:kern w:val="0"/>
          <w14:ligatures w14:val="none"/>
        </w:rPr>
        <w:t xml:space="preserve"> šalutinio poveikio reiškiniai (</w:t>
      </w:r>
      <w:bookmarkStart w:id="4" w:name="_Hlk502953675"/>
      <w:r w:rsidRPr="003E214B">
        <w:rPr>
          <w:rFonts w:eastAsia="Calibri"/>
          <w:b/>
          <w:kern w:val="0"/>
          <w14:ligatures w14:val="none"/>
        </w:rPr>
        <w:t>gali pasireikšti rečiau kaip suleidus 1 iš 10 vakcinos dozių</w:t>
      </w:r>
      <w:bookmarkEnd w:id="4"/>
      <w:r w:rsidRPr="003E214B">
        <w:rPr>
          <w:rFonts w:eastAsia="Calibri"/>
          <w:b/>
          <w:kern w:val="0"/>
          <w14:ligatures w14:val="none"/>
        </w:rPr>
        <w:t>):</w:t>
      </w:r>
      <w:r w:rsidRPr="003E214B">
        <w:rPr>
          <w:rFonts w:eastAsia="Times New Roman"/>
          <w:kern w:val="0"/>
          <w:lang w:eastAsia="de-DE"/>
          <w14:ligatures w14:val="none"/>
        </w:rPr>
        <w:t xml:space="preserve"> apetito praradimas, mieguistumas, karščiavimas.</w:t>
      </w:r>
    </w:p>
    <w:p w14:paraId="648A655D" w14:textId="77777777" w:rsidR="003E214B" w:rsidRPr="003E214B" w:rsidRDefault="003E214B" w:rsidP="003E214B">
      <w:pPr>
        <w:spacing w:after="0" w:line="240" w:lineRule="auto"/>
        <w:rPr>
          <w:rFonts w:eastAsia="Times New Roman"/>
          <w:kern w:val="0"/>
          <w:lang w:eastAsia="de-DE"/>
          <w14:ligatures w14:val="none"/>
        </w:rPr>
      </w:pPr>
    </w:p>
    <w:p w14:paraId="2C5F8C89"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b/>
          <w:kern w:val="0"/>
          <w:lang w:eastAsia="de-DE"/>
          <w14:ligatures w14:val="none"/>
        </w:rPr>
        <w:t>Nedažni</w:t>
      </w:r>
      <w:r w:rsidRPr="003E214B">
        <w:rPr>
          <w:rFonts w:eastAsia="Calibri"/>
          <w:b/>
          <w:kern w:val="0"/>
          <w14:ligatures w14:val="none"/>
        </w:rPr>
        <w:t xml:space="preserve"> šalutinio poveikio reiškiniai (gali pasireikšti ne dažniau kaip suleidus 1 iš 100 vakcinos dozių):</w:t>
      </w:r>
      <w:r w:rsidRPr="003E214B">
        <w:rPr>
          <w:rFonts w:eastAsia="Times New Roman"/>
          <w:kern w:val="0"/>
          <w:lang w:eastAsia="de-DE"/>
          <w14:ligatures w14:val="none"/>
        </w:rPr>
        <w:t xml:space="preserve"> išbėrimas, </w:t>
      </w:r>
      <w:r w:rsidRPr="003E214B">
        <w:rPr>
          <w:rFonts w:eastAsia="Times New Roman"/>
          <w:color w:val="000000"/>
          <w:kern w:val="0"/>
          <w:lang w:eastAsia="de-DE"/>
          <w14:ligatures w14:val="none"/>
        </w:rPr>
        <w:t>niežėjimas injekcijos vietoje.</w:t>
      </w:r>
    </w:p>
    <w:p w14:paraId="689F1EE3" w14:textId="77777777" w:rsidR="003E214B" w:rsidRPr="003E214B" w:rsidRDefault="003E214B" w:rsidP="003E214B">
      <w:pPr>
        <w:spacing w:after="0" w:line="240" w:lineRule="auto"/>
        <w:rPr>
          <w:rFonts w:eastAsia="Times New Roman"/>
          <w:kern w:val="0"/>
          <w:lang w:eastAsia="de-DE"/>
          <w14:ligatures w14:val="none"/>
        </w:rPr>
      </w:pPr>
    </w:p>
    <w:p w14:paraId="3B70D05E" w14:textId="77777777" w:rsidR="003E214B" w:rsidRPr="003E214B" w:rsidRDefault="003E214B" w:rsidP="003E214B">
      <w:pPr>
        <w:spacing w:after="0" w:line="240" w:lineRule="auto"/>
        <w:rPr>
          <w:rFonts w:eastAsia="Times New Roman"/>
          <w:i/>
          <w:kern w:val="0"/>
          <w:u w:val="single"/>
          <w:lang w:eastAsia="de-DE"/>
          <w14:ligatures w14:val="none"/>
        </w:rPr>
      </w:pPr>
      <w:r w:rsidRPr="003E214B">
        <w:rPr>
          <w:rFonts w:eastAsia="Times New Roman"/>
          <w:i/>
          <w:kern w:val="0"/>
          <w:u w:val="single"/>
          <w:lang w:eastAsia="de-DE"/>
          <w14:ligatures w14:val="none"/>
        </w:rPr>
        <w:t>Šalutinis poveikis, kuris pasireiškė vaikams ir paaugliams nuo 6 iki 18 metų amžiaus</w:t>
      </w:r>
    </w:p>
    <w:p w14:paraId="71F6812F" w14:textId="77777777" w:rsidR="003E214B" w:rsidRPr="003E214B" w:rsidRDefault="003E214B" w:rsidP="003E214B">
      <w:pPr>
        <w:spacing w:after="0" w:line="240" w:lineRule="auto"/>
        <w:rPr>
          <w:rFonts w:eastAsia="Calibri"/>
          <w:kern w:val="0"/>
          <w14:ligatures w14:val="none"/>
        </w:rPr>
      </w:pPr>
    </w:p>
    <w:p w14:paraId="18C6DC84" w14:textId="77777777" w:rsidR="003E214B" w:rsidRPr="003E214B" w:rsidRDefault="003E214B" w:rsidP="003E214B">
      <w:pPr>
        <w:tabs>
          <w:tab w:val="left" w:pos="570"/>
        </w:tabs>
        <w:spacing w:after="0" w:line="240" w:lineRule="auto"/>
        <w:rPr>
          <w:rFonts w:eastAsia="Times New Roman"/>
          <w:kern w:val="0"/>
          <w:lang w:eastAsia="de-DE"/>
          <w14:ligatures w14:val="none"/>
        </w:rPr>
      </w:pPr>
      <w:r w:rsidRPr="003E214B">
        <w:rPr>
          <w:rFonts w:eastAsia="Times New Roman"/>
          <w:b/>
          <w:color w:val="000000"/>
          <w:kern w:val="0"/>
          <w:lang w:eastAsia="de-DE"/>
          <w14:ligatures w14:val="none"/>
        </w:rPr>
        <w:t>Labai dažni</w:t>
      </w:r>
      <w:r w:rsidRPr="003E214B">
        <w:rPr>
          <w:rFonts w:eastAsia="Calibri"/>
          <w:b/>
          <w:color w:val="000000"/>
          <w:kern w:val="0"/>
          <w14:ligatures w14:val="none"/>
        </w:rPr>
        <w:t xml:space="preserve"> </w:t>
      </w:r>
      <w:r w:rsidRPr="003E214B">
        <w:rPr>
          <w:rFonts w:eastAsia="Calibri"/>
          <w:b/>
          <w:kern w:val="0"/>
          <w14:ligatures w14:val="none"/>
        </w:rPr>
        <w:t xml:space="preserve">šalutinio poveikio reiškiniai </w:t>
      </w:r>
      <w:r w:rsidRPr="003E214B">
        <w:rPr>
          <w:rFonts w:eastAsia="Calibri"/>
          <w:b/>
          <w:color w:val="000000"/>
          <w:kern w:val="0"/>
          <w14:ligatures w14:val="none"/>
        </w:rPr>
        <w:t>(gali pasireikšti ne rečiau kaip suleidus 1 iš 10 vakcinos dozių):</w:t>
      </w:r>
      <w:r w:rsidRPr="003E214B">
        <w:rPr>
          <w:rFonts w:eastAsia="Times New Roman"/>
          <w:kern w:val="0"/>
          <w:lang w:eastAsia="de-DE"/>
          <w14:ligatures w14:val="none"/>
        </w:rPr>
        <w:t xml:space="preserve"> raumenų skausmas, skausmas ir (arba) paraudimas, ir (arba) patinimas injekcijos vietoje, nuovargis.</w:t>
      </w:r>
    </w:p>
    <w:p w14:paraId="200671EC" w14:textId="77777777" w:rsidR="003E214B" w:rsidRPr="003E214B" w:rsidRDefault="003E214B" w:rsidP="003E214B">
      <w:pPr>
        <w:tabs>
          <w:tab w:val="left" w:pos="570"/>
        </w:tabs>
        <w:spacing w:after="0" w:line="240" w:lineRule="auto"/>
        <w:rPr>
          <w:rFonts w:eastAsia="Calibri"/>
          <w:kern w:val="0"/>
          <w14:ligatures w14:val="none"/>
        </w:rPr>
      </w:pPr>
    </w:p>
    <w:p w14:paraId="324D2687" w14:textId="77777777" w:rsidR="003E214B" w:rsidRPr="003E214B" w:rsidRDefault="003E214B" w:rsidP="003E214B">
      <w:pPr>
        <w:tabs>
          <w:tab w:val="left" w:pos="570"/>
        </w:tabs>
        <w:spacing w:after="0" w:line="240" w:lineRule="auto"/>
        <w:rPr>
          <w:rFonts w:eastAsia="Times New Roman"/>
          <w:kern w:val="0"/>
          <w:lang w:eastAsia="de-DE"/>
          <w14:ligatures w14:val="none"/>
        </w:rPr>
      </w:pPr>
      <w:r w:rsidRPr="003E214B">
        <w:rPr>
          <w:rFonts w:eastAsia="Times New Roman"/>
          <w:b/>
          <w:kern w:val="0"/>
          <w:lang w:eastAsia="de-DE"/>
          <w14:ligatures w14:val="none"/>
        </w:rPr>
        <w:t>Dažni</w:t>
      </w:r>
      <w:r w:rsidRPr="003E214B">
        <w:rPr>
          <w:rFonts w:eastAsia="Calibri"/>
          <w:b/>
          <w:kern w:val="0"/>
          <w14:ligatures w14:val="none"/>
        </w:rPr>
        <w:t xml:space="preserve"> šalutinio poveikio reiškiniai (gali pasireikšti rečiau kaip suleidus 1 iš 10 vakcinos dozių):</w:t>
      </w:r>
      <w:r w:rsidRPr="003E214B">
        <w:rPr>
          <w:rFonts w:eastAsia="Times New Roman"/>
          <w:kern w:val="0"/>
          <w:lang w:eastAsia="de-DE"/>
          <w14:ligatures w14:val="none"/>
        </w:rPr>
        <w:t xml:space="preserve"> pykinimas, viduriavimas, vėmimas, pilvo skausmas, galvos skausmas, sąnarių skausmas, drebulys, karščiavimas.</w:t>
      </w:r>
    </w:p>
    <w:p w14:paraId="54CBE0EF" w14:textId="77777777" w:rsidR="003E214B" w:rsidRPr="003E214B" w:rsidRDefault="003E214B" w:rsidP="003E214B">
      <w:pPr>
        <w:spacing w:after="0" w:line="240" w:lineRule="auto"/>
        <w:rPr>
          <w:rFonts w:eastAsia="Times New Roman"/>
          <w:kern w:val="0"/>
          <w:lang w:eastAsia="de-DE"/>
          <w14:ligatures w14:val="none"/>
        </w:rPr>
      </w:pPr>
    </w:p>
    <w:p w14:paraId="2C810D23" w14:textId="77777777" w:rsidR="003E214B" w:rsidRPr="003E214B" w:rsidRDefault="003E214B" w:rsidP="003E214B">
      <w:pPr>
        <w:spacing w:after="0" w:line="240" w:lineRule="auto"/>
        <w:rPr>
          <w:rFonts w:eastAsia="Calibri"/>
          <w:b/>
          <w:kern w:val="0"/>
          <w14:ligatures w14:val="none"/>
        </w:rPr>
      </w:pPr>
      <w:r w:rsidRPr="003E214B">
        <w:rPr>
          <w:rFonts w:eastAsia="Times New Roman"/>
          <w:b/>
          <w:kern w:val="0"/>
          <w:lang w:eastAsia="de-DE"/>
          <w14:ligatures w14:val="none"/>
        </w:rPr>
        <w:t>Nedažni</w:t>
      </w:r>
      <w:r w:rsidRPr="003E214B">
        <w:rPr>
          <w:rFonts w:eastAsia="Calibri"/>
          <w:b/>
          <w:kern w:val="0"/>
          <w14:ligatures w14:val="none"/>
        </w:rPr>
        <w:t xml:space="preserve"> šalutinio poveikio reiškiniai (gali pasireikšti rečiau kaip suleidus 1 iš 100 vakcinos dozių):</w:t>
      </w:r>
    </w:p>
    <w:p w14:paraId="6DE1C929" w14:textId="77777777" w:rsidR="003E214B" w:rsidRPr="003E214B" w:rsidRDefault="003E214B" w:rsidP="003E214B">
      <w:pPr>
        <w:tabs>
          <w:tab w:val="left" w:pos="570"/>
        </w:tabs>
        <w:spacing w:after="0" w:line="240" w:lineRule="auto"/>
        <w:rPr>
          <w:rFonts w:eastAsia="Times New Roman"/>
          <w:kern w:val="0"/>
          <w:lang w:eastAsia="de-DE"/>
          <w14:ligatures w14:val="none"/>
        </w:rPr>
      </w:pPr>
      <w:r w:rsidRPr="003E214B">
        <w:rPr>
          <w:rFonts w:eastAsia="Times New Roman"/>
          <w:kern w:val="0"/>
          <w:lang w:eastAsia="de-DE"/>
          <w14:ligatures w14:val="none"/>
        </w:rPr>
        <w:lastRenderedPageBreak/>
        <w:t xml:space="preserve">išbėrimas, </w:t>
      </w:r>
      <w:r w:rsidRPr="003E214B">
        <w:rPr>
          <w:rFonts w:eastAsia="Times New Roman"/>
          <w:color w:val="000000"/>
          <w:kern w:val="0"/>
          <w:lang w:eastAsia="de-DE"/>
          <w14:ligatures w14:val="none"/>
        </w:rPr>
        <w:t>niežėjimas injekcijos vietoje.</w:t>
      </w:r>
    </w:p>
    <w:p w14:paraId="09EF14BF" w14:textId="77777777" w:rsidR="003E214B" w:rsidRPr="003E214B" w:rsidRDefault="003E214B" w:rsidP="003E214B">
      <w:pPr>
        <w:spacing w:after="0" w:line="240" w:lineRule="auto"/>
        <w:rPr>
          <w:rFonts w:eastAsia="Calibri"/>
          <w:kern w:val="0"/>
          <w14:ligatures w14:val="none"/>
        </w:rPr>
      </w:pPr>
    </w:p>
    <w:p w14:paraId="33FB97C3" w14:textId="77777777" w:rsidR="003E214B" w:rsidRPr="003E214B" w:rsidRDefault="003E214B" w:rsidP="003E214B">
      <w:pPr>
        <w:spacing w:after="0" w:line="240" w:lineRule="auto"/>
        <w:rPr>
          <w:rFonts w:eastAsia="Times New Roman"/>
          <w:i/>
          <w:kern w:val="0"/>
          <w:u w:val="single"/>
          <w:lang w:eastAsia="de-DE"/>
          <w14:ligatures w14:val="none"/>
        </w:rPr>
      </w:pPr>
      <w:r w:rsidRPr="003E214B">
        <w:rPr>
          <w:rFonts w:eastAsia="Times New Roman"/>
          <w:i/>
          <w:kern w:val="0"/>
          <w:u w:val="single"/>
          <w:lang w:eastAsia="de-DE"/>
          <w14:ligatures w14:val="none"/>
        </w:rPr>
        <w:t>Šalutinis poveikis, kuris pasireiškė 18 metų ir vyresniems suaugusiesiems</w:t>
      </w:r>
    </w:p>
    <w:p w14:paraId="55F9EC67" w14:textId="77777777" w:rsidR="003E214B" w:rsidRPr="003E214B" w:rsidRDefault="003E214B" w:rsidP="003E214B">
      <w:pPr>
        <w:spacing w:after="0" w:line="240" w:lineRule="auto"/>
        <w:rPr>
          <w:rFonts w:eastAsia="Times New Roman"/>
          <w:kern w:val="0"/>
          <w:lang w:eastAsia="de-DE"/>
          <w14:ligatures w14:val="none"/>
        </w:rPr>
      </w:pPr>
    </w:p>
    <w:p w14:paraId="6FEF2014"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b/>
          <w:kern w:val="0"/>
          <w:lang w:eastAsia="de-DE"/>
          <w14:ligatures w14:val="none"/>
        </w:rPr>
        <w:t>Labai dažni</w:t>
      </w:r>
      <w:r w:rsidRPr="003E214B">
        <w:rPr>
          <w:rFonts w:eastAsia="Calibri"/>
          <w:b/>
          <w:kern w:val="0"/>
          <w14:ligatures w14:val="none"/>
        </w:rPr>
        <w:t xml:space="preserve"> šalutinio poveikio reiškiniai </w:t>
      </w:r>
      <w:r w:rsidRPr="003E214B">
        <w:rPr>
          <w:rFonts w:eastAsia="Calibri"/>
          <w:b/>
          <w:color w:val="000000"/>
          <w:kern w:val="0"/>
          <w14:ligatures w14:val="none"/>
        </w:rPr>
        <w:t>(gali pasireikšti ne rečiau kaip suleidus 1 iš 10 vakcinos dozių):</w:t>
      </w:r>
      <w:r w:rsidRPr="003E214B">
        <w:rPr>
          <w:rFonts w:eastAsia="Calibri"/>
          <w:color w:val="000000"/>
          <w:kern w:val="0"/>
          <w14:ligatures w14:val="none"/>
        </w:rPr>
        <w:t xml:space="preserve"> </w:t>
      </w:r>
      <w:r w:rsidRPr="003E214B">
        <w:rPr>
          <w:rFonts w:eastAsia="Times New Roman"/>
          <w:kern w:val="0"/>
          <w:lang w:eastAsia="de-DE"/>
          <w14:ligatures w14:val="none"/>
        </w:rPr>
        <w:t>skausmas injekcijos vietoje, nuovargis, raumenų skausmas (</w:t>
      </w:r>
      <w:proofErr w:type="spellStart"/>
      <w:r w:rsidRPr="003E214B">
        <w:rPr>
          <w:rFonts w:eastAsia="Times New Roman"/>
          <w:kern w:val="0"/>
          <w:lang w:eastAsia="de-DE"/>
          <w14:ligatures w14:val="none"/>
        </w:rPr>
        <w:t>mialgija</w:t>
      </w:r>
      <w:proofErr w:type="spellEnd"/>
      <w:r w:rsidRPr="003E214B">
        <w:rPr>
          <w:rFonts w:eastAsia="Times New Roman"/>
          <w:kern w:val="0"/>
          <w:lang w:eastAsia="de-DE"/>
          <w14:ligatures w14:val="none"/>
        </w:rPr>
        <w:t>).</w:t>
      </w:r>
    </w:p>
    <w:p w14:paraId="43AE985A" w14:textId="77777777" w:rsidR="003E214B" w:rsidRPr="003E214B" w:rsidRDefault="003E214B" w:rsidP="003E214B">
      <w:pPr>
        <w:spacing w:after="0" w:line="240" w:lineRule="auto"/>
        <w:rPr>
          <w:rFonts w:eastAsia="Times New Roman"/>
          <w:kern w:val="0"/>
          <w:lang w:eastAsia="de-DE"/>
          <w14:ligatures w14:val="none"/>
        </w:rPr>
      </w:pPr>
    </w:p>
    <w:p w14:paraId="1C177C8E" w14:textId="77777777" w:rsidR="003E214B" w:rsidRPr="003E214B" w:rsidRDefault="003E214B" w:rsidP="003E214B">
      <w:pPr>
        <w:spacing w:after="0" w:line="240" w:lineRule="auto"/>
        <w:rPr>
          <w:rFonts w:eastAsia="Calibri"/>
          <w:b/>
          <w:kern w:val="0"/>
          <w14:ligatures w14:val="none"/>
        </w:rPr>
      </w:pPr>
      <w:r w:rsidRPr="003E214B">
        <w:rPr>
          <w:rFonts w:eastAsia="Times New Roman"/>
          <w:b/>
          <w:kern w:val="0"/>
          <w:lang w:eastAsia="de-DE"/>
          <w14:ligatures w14:val="none"/>
        </w:rPr>
        <w:t>Dažni</w:t>
      </w:r>
      <w:r w:rsidRPr="003E214B">
        <w:rPr>
          <w:rFonts w:eastAsia="Calibri"/>
          <w:b/>
          <w:kern w:val="0"/>
          <w14:ligatures w14:val="none"/>
        </w:rPr>
        <w:t xml:space="preserve"> šalutinio poveikio reiškiniai (gali pasireikšti rečiau kaip suleidus 1 iš 10 vakcinos dozių):</w:t>
      </w:r>
    </w:p>
    <w:p w14:paraId="4C120E7B"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galvos skausmas, pykinimas, viduriavimas, vėmimas, pilvo skausmas, sąnarių skausmas (</w:t>
      </w:r>
      <w:proofErr w:type="spellStart"/>
      <w:r w:rsidRPr="003E214B">
        <w:rPr>
          <w:rFonts w:eastAsia="Times New Roman"/>
          <w:kern w:val="0"/>
          <w:lang w:eastAsia="de-DE"/>
          <w14:ligatures w14:val="none"/>
        </w:rPr>
        <w:t>artralgija</w:t>
      </w:r>
      <w:proofErr w:type="spellEnd"/>
      <w:r w:rsidRPr="003E214B">
        <w:rPr>
          <w:rFonts w:eastAsia="Times New Roman"/>
          <w:kern w:val="0"/>
          <w:lang w:eastAsia="de-DE"/>
          <w14:ligatures w14:val="none"/>
        </w:rPr>
        <w:t>), karščiavimas, drebulys, paraudimas ir (arba) patinimas injekcijos vietoje.</w:t>
      </w:r>
    </w:p>
    <w:p w14:paraId="6BC255AE" w14:textId="77777777" w:rsidR="003E214B" w:rsidRPr="003E214B" w:rsidRDefault="003E214B" w:rsidP="003E214B">
      <w:pPr>
        <w:spacing w:after="0" w:line="240" w:lineRule="auto"/>
        <w:rPr>
          <w:rFonts w:eastAsia="Calibri"/>
          <w:kern w:val="0"/>
          <w14:ligatures w14:val="none"/>
        </w:rPr>
      </w:pPr>
    </w:p>
    <w:p w14:paraId="195DDB9D" w14:textId="77777777" w:rsidR="003E214B" w:rsidRPr="003E214B" w:rsidRDefault="003E214B" w:rsidP="003E214B">
      <w:pPr>
        <w:spacing w:after="0" w:line="240" w:lineRule="auto"/>
        <w:rPr>
          <w:rFonts w:eastAsia="Times New Roman"/>
          <w:b/>
          <w:kern w:val="0"/>
          <w:lang w:eastAsia="de-DE"/>
          <w14:ligatures w14:val="none"/>
        </w:rPr>
      </w:pPr>
      <w:r w:rsidRPr="003E214B">
        <w:rPr>
          <w:rFonts w:eastAsia="Times New Roman"/>
          <w:b/>
          <w:kern w:val="0"/>
          <w:lang w:eastAsia="de-DE"/>
          <w14:ligatures w14:val="none"/>
        </w:rPr>
        <w:t>Nedažni</w:t>
      </w:r>
      <w:r w:rsidRPr="003E214B">
        <w:rPr>
          <w:rFonts w:eastAsia="Calibri"/>
          <w:b/>
          <w:kern w:val="0"/>
          <w14:ligatures w14:val="none"/>
        </w:rPr>
        <w:t xml:space="preserve"> šalutinio poveikio reiškiniai (gali pasireikšti rečiau kaip suleidus 1 iš 100 vakcinos dozių):</w:t>
      </w:r>
    </w:p>
    <w:p w14:paraId="40BEE2FD"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kraujosruvos</w:t>
      </w:r>
      <w:r w:rsidRPr="003E214B">
        <w:rPr>
          <w:rFonts w:eastAsia="Times New Roman"/>
          <w:kern w:val="0"/>
          <w:vertAlign w:val="superscript"/>
          <w:lang w:eastAsia="de-DE"/>
          <w14:ligatures w14:val="none"/>
        </w:rPr>
        <w:t xml:space="preserve"> </w:t>
      </w:r>
      <w:r w:rsidRPr="003E214B">
        <w:rPr>
          <w:rFonts w:eastAsia="Times New Roman"/>
          <w:kern w:val="0"/>
          <w:lang w:eastAsia="de-DE"/>
          <w14:ligatures w14:val="none"/>
        </w:rPr>
        <w:t>(hematoma), niežėjimas aplink vakcinos suleidimo vietą, svaigulys.</w:t>
      </w:r>
    </w:p>
    <w:p w14:paraId="7616CC4A"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63A81E8E"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 xml:space="preserve">Be to, klinikinių tyrimų metu vyresniems kaip 3 metų tiriamiesiems suleidus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trivalentė</w:t>
      </w:r>
      <w:proofErr w:type="spellEnd"/>
      <w:r w:rsidRPr="003E214B">
        <w:rPr>
          <w:rFonts w:eastAsia="Times New Roman"/>
          <w:kern w:val="0"/>
          <w:lang w:eastAsia="de-DE"/>
          <w14:ligatures w14:val="none"/>
        </w:rPr>
        <w:t xml:space="preserve"> vakcina nuo gripo), pasireiškė toliau nurodytas šalutinis poveikis.</w:t>
      </w:r>
    </w:p>
    <w:p w14:paraId="43A9082D" w14:textId="77777777" w:rsidR="003E214B" w:rsidRPr="003E214B" w:rsidRDefault="003E214B" w:rsidP="003E214B">
      <w:pPr>
        <w:spacing w:after="0" w:line="240" w:lineRule="auto"/>
        <w:rPr>
          <w:rFonts w:eastAsia="Times New Roman"/>
          <w:kern w:val="0"/>
          <w:lang w:eastAsia="de-DE"/>
          <w14:ligatures w14:val="none"/>
        </w:rPr>
      </w:pPr>
    </w:p>
    <w:p w14:paraId="46AB70FA" w14:textId="77777777" w:rsidR="003E214B" w:rsidRPr="003E214B" w:rsidRDefault="003E214B" w:rsidP="003E214B">
      <w:pPr>
        <w:spacing w:after="0" w:line="240" w:lineRule="auto"/>
        <w:rPr>
          <w:rFonts w:eastAsia="Calibri"/>
          <w:b/>
          <w:kern w:val="0"/>
          <w14:ligatures w14:val="none"/>
        </w:rPr>
      </w:pPr>
      <w:r w:rsidRPr="003E214B">
        <w:rPr>
          <w:rFonts w:eastAsia="Times New Roman"/>
          <w:b/>
          <w:kern w:val="0"/>
          <w:lang w:eastAsia="de-DE"/>
          <w14:ligatures w14:val="none"/>
        </w:rPr>
        <w:t>Dažni</w:t>
      </w:r>
      <w:r w:rsidRPr="003E214B">
        <w:rPr>
          <w:rFonts w:eastAsia="Calibri"/>
          <w:b/>
          <w:kern w:val="0"/>
          <w14:ligatures w14:val="none"/>
        </w:rPr>
        <w:t xml:space="preserve"> šalutinio poveikio reiškiniai (gali pasireikšti rečiau kaip suleidus 1 iš 10 vakcinos dozių):</w:t>
      </w:r>
    </w:p>
    <w:p w14:paraId="3A19FD5D"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sukietėjimas aplink vakcinos suleidimo vietą, prakaitavimas.</w:t>
      </w:r>
    </w:p>
    <w:p w14:paraId="1219AAC3"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7DB8A35F"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r w:rsidRPr="003E214B">
        <w:rPr>
          <w:rFonts w:eastAsia="Times New Roman"/>
          <w:kern w:val="0"/>
          <w:lang w:eastAsia="de-DE"/>
          <w14:ligatures w14:val="none"/>
        </w:rPr>
        <w:t>Šios reakcijos dažniausiai išnyksta per 1</w:t>
      </w:r>
      <w:r w:rsidRPr="003E214B">
        <w:rPr>
          <w:rFonts w:eastAsia="Times New Roman"/>
          <w:kern w:val="0"/>
          <w:lang w:eastAsia="de-DE"/>
          <w14:ligatures w14:val="none"/>
        </w:rPr>
        <w:noBreakHyphen/>
        <w:t>2 paras negydant.</w:t>
      </w:r>
    </w:p>
    <w:p w14:paraId="2F607DFB"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23CDD370" w14:textId="77777777" w:rsidR="003E214B" w:rsidRPr="003E214B" w:rsidRDefault="003E214B" w:rsidP="003E214B">
      <w:pPr>
        <w:numPr>
          <w:ilvl w:val="12"/>
          <w:numId w:val="0"/>
        </w:numPr>
        <w:spacing w:after="0" w:line="240" w:lineRule="auto"/>
        <w:rPr>
          <w:rFonts w:eastAsia="Times New Roman"/>
          <w:kern w:val="0"/>
          <w:lang w:eastAsia="de-DE"/>
          <w14:ligatures w14:val="none"/>
        </w:rPr>
      </w:pPr>
      <w:r w:rsidRPr="003E214B">
        <w:rPr>
          <w:rFonts w:eastAsia="Times New Roman"/>
          <w:kern w:val="0"/>
          <w:lang w:eastAsia="de-DE"/>
          <w14:ligatures w14:val="none"/>
        </w:rPr>
        <w:t xml:space="preserve">Be pirmiau išvardyto šalutinio poveikio, vartojant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ir (arba) </w:t>
      </w: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pasireiškė toliau išvardytas šalutinis poveikis.</w:t>
      </w:r>
    </w:p>
    <w:p w14:paraId="2A352D94"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552261F4" w14:textId="77777777" w:rsidR="003E214B" w:rsidRPr="003E214B" w:rsidRDefault="003E214B" w:rsidP="003E214B">
      <w:pPr>
        <w:numPr>
          <w:ilvl w:val="12"/>
          <w:numId w:val="0"/>
        </w:numPr>
        <w:spacing w:after="0" w:line="240" w:lineRule="auto"/>
        <w:rPr>
          <w:rFonts w:eastAsia="Calibri"/>
          <w:b/>
          <w:kern w:val="0"/>
          <w14:ligatures w14:val="none"/>
        </w:rPr>
      </w:pPr>
      <w:r w:rsidRPr="003E214B">
        <w:rPr>
          <w:rFonts w:eastAsia="Times New Roman"/>
          <w:b/>
          <w:color w:val="000000"/>
          <w:kern w:val="0"/>
          <w:lang w:eastAsia="de-DE"/>
          <w14:ligatures w14:val="none"/>
        </w:rPr>
        <w:t>Reti</w:t>
      </w:r>
      <w:r w:rsidRPr="003E214B">
        <w:rPr>
          <w:rFonts w:eastAsia="Calibri"/>
          <w:b/>
          <w:color w:val="000000"/>
          <w:kern w:val="0"/>
          <w14:ligatures w14:val="none"/>
        </w:rPr>
        <w:t xml:space="preserve"> šalutinio poveikio reiškiniai (gali pasireikšti rečiau kaip suleidus 1 iš 1 000 vakcinos dozių)</w:t>
      </w:r>
      <w:r w:rsidRPr="003E214B">
        <w:rPr>
          <w:rFonts w:eastAsia="Calibri"/>
          <w:b/>
          <w:kern w:val="0"/>
          <w14:ligatures w14:val="none"/>
        </w:rPr>
        <w:t>:</w:t>
      </w:r>
    </w:p>
    <w:p w14:paraId="2314A9A8" w14:textId="77777777" w:rsidR="003E214B" w:rsidRPr="003E214B" w:rsidRDefault="003E214B" w:rsidP="003E214B">
      <w:pPr>
        <w:numPr>
          <w:ilvl w:val="12"/>
          <w:numId w:val="0"/>
        </w:numPr>
        <w:spacing w:after="0" w:line="240" w:lineRule="auto"/>
        <w:rPr>
          <w:rFonts w:eastAsia="Times New Roman"/>
          <w:kern w:val="0"/>
          <w:lang w:eastAsia="de-DE"/>
          <w14:ligatures w14:val="none"/>
        </w:rPr>
      </w:pPr>
    </w:p>
    <w:p w14:paraId="6ABD479A" w14:textId="77777777" w:rsidR="003E214B" w:rsidRPr="003E214B" w:rsidRDefault="003E214B" w:rsidP="003E214B">
      <w:pPr>
        <w:numPr>
          <w:ilvl w:val="0"/>
          <w:numId w:val="2"/>
        </w:numPr>
        <w:tabs>
          <w:tab w:val="num" w:pos="567"/>
        </w:tabs>
        <w:spacing w:after="0" w:line="240" w:lineRule="auto"/>
        <w:ind w:left="567" w:right="-2" w:hanging="567"/>
        <w:rPr>
          <w:rFonts w:eastAsia="Times New Roman"/>
          <w:kern w:val="0"/>
          <w:lang w:eastAsia="de-DE"/>
          <w14:ligatures w14:val="none"/>
        </w:rPr>
      </w:pPr>
      <w:r w:rsidRPr="003E214B">
        <w:rPr>
          <w:rFonts w:eastAsia="Times New Roman"/>
          <w:kern w:val="0"/>
          <w:lang w:eastAsia="de-DE"/>
          <w14:ligatures w14:val="none"/>
        </w:rPr>
        <w:t>alerginės reakcijos:</w:t>
      </w:r>
    </w:p>
    <w:p w14:paraId="7A70DA46" w14:textId="77777777" w:rsidR="003E214B" w:rsidRPr="003E214B" w:rsidRDefault="003E214B" w:rsidP="003E214B">
      <w:pPr>
        <w:numPr>
          <w:ilvl w:val="0"/>
          <w:numId w:val="3"/>
        </w:numPr>
        <w:tabs>
          <w:tab w:val="num" w:pos="851"/>
        </w:tabs>
        <w:spacing w:after="0" w:line="240" w:lineRule="auto"/>
        <w:ind w:left="851" w:right="-2" w:hanging="284"/>
        <w:rPr>
          <w:rFonts w:eastAsia="Times New Roman"/>
          <w:kern w:val="0"/>
          <w:lang w:eastAsia="de-DE"/>
          <w14:ligatures w14:val="none"/>
        </w:rPr>
      </w:pPr>
      <w:r w:rsidRPr="003E214B">
        <w:rPr>
          <w:rFonts w:eastAsia="Times New Roman"/>
          <w:kern w:val="0"/>
          <w:lang w:eastAsia="de-DE"/>
          <w14:ligatures w14:val="none"/>
        </w:rPr>
        <w:t>dėl kurių, pasireiškus kraujotakos nepakankamumui (šokui), prireikė skubios medicininės pagalbos tam, kad būtų užtikrinta tinkama įvairių organų kraujotaka;</w:t>
      </w:r>
    </w:p>
    <w:p w14:paraId="5672AEE2" w14:textId="77777777" w:rsidR="003E214B" w:rsidRPr="003E214B" w:rsidRDefault="003E214B" w:rsidP="003E214B">
      <w:pPr>
        <w:numPr>
          <w:ilvl w:val="0"/>
          <w:numId w:val="3"/>
        </w:numPr>
        <w:tabs>
          <w:tab w:val="num" w:pos="851"/>
        </w:tabs>
        <w:spacing w:after="0" w:line="240" w:lineRule="auto"/>
        <w:ind w:left="851" w:right="-2" w:hanging="284"/>
        <w:rPr>
          <w:rFonts w:eastAsia="Times New Roman"/>
          <w:kern w:val="0"/>
          <w:lang w:eastAsia="de-DE"/>
          <w14:ligatures w14:val="none"/>
        </w:rPr>
      </w:pPr>
      <w:r w:rsidRPr="003E214B">
        <w:rPr>
          <w:rFonts w:eastAsia="Times New Roman"/>
          <w:kern w:val="0"/>
          <w:lang w:eastAsia="de-DE"/>
          <w14:ligatures w14:val="none"/>
        </w:rPr>
        <w:t>tinimas, geriausiai matomas galvos ir kaklo srity, įskaitant veidą, lūpas, liežuvį, gerklę ar bet kurią kitą kūno dalį (</w:t>
      </w:r>
      <w:proofErr w:type="spellStart"/>
      <w:r w:rsidRPr="003E214B">
        <w:rPr>
          <w:rFonts w:eastAsia="Times New Roman"/>
          <w:kern w:val="0"/>
          <w:lang w:eastAsia="de-DE"/>
          <w14:ligatures w14:val="none"/>
        </w:rPr>
        <w:t>angioneurozinė</w:t>
      </w:r>
      <w:proofErr w:type="spellEnd"/>
      <w:r w:rsidRPr="003E214B">
        <w:rPr>
          <w:rFonts w:eastAsia="Times New Roman"/>
          <w:kern w:val="0"/>
          <w:lang w:eastAsia="de-DE"/>
          <w14:ligatures w14:val="none"/>
        </w:rPr>
        <w:t xml:space="preserve"> edema);</w:t>
      </w:r>
    </w:p>
    <w:p w14:paraId="08ABECE5" w14:textId="77777777" w:rsidR="003E214B" w:rsidRPr="003E214B" w:rsidRDefault="003E214B" w:rsidP="003E214B">
      <w:pPr>
        <w:numPr>
          <w:ilvl w:val="0"/>
          <w:numId w:val="2"/>
        </w:numPr>
        <w:tabs>
          <w:tab w:val="num" w:pos="567"/>
        </w:tabs>
        <w:spacing w:after="0" w:line="240" w:lineRule="auto"/>
        <w:ind w:left="567" w:right="-2" w:hanging="567"/>
        <w:rPr>
          <w:rFonts w:eastAsia="Times New Roman"/>
          <w:kern w:val="0"/>
          <w:lang w:eastAsia="de-DE"/>
          <w14:ligatures w14:val="none"/>
        </w:rPr>
      </w:pPr>
      <w:r w:rsidRPr="003E214B">
        <w:rPr>
          <w:rFonts w:eastAsia="Times New Roman"/>
          <w:kern w:val="0"/>
          <w:lang w:eastAsia="de-DE"/>
          <w14:ligatures w14:val="none"/>
        </w:rPr>
        <w:t>odos reakcijos, kurios gali išplisti po visą kūną, įskaitant niežėjimą (niežėjimas, dilgėlinė) ir odos paraudimą (</w:t>
      </w:r>
      <w:proofErr w:type="spellStart"/>
      <w:r w:rsidRPr="003E214B">
        <w:rPr>
          <w:rFonts w:eastAsia="Times New Roman"/>
          <w:kern w:val="0"/>
          <w:lang w:eastAsia="de-DE"/>
          <w14:ligatures w14:val="none"/>
        </w:rPr>
        <w:t>eritema</w:t>
      </w:r>
      <w:proofErr w:type="spellEnd"/>
      <w:r w:rsidRPr="003E214B">
        <w:rPr>
          <w:rFonts w:eastAsia="Times New Roman"/>
          <w:kern w:val="0"/>
          <w:lang w:eastAsia="de-DE"/>
          <w14:ligatures w14:val="none"/>
        </w:rPr>
        <w:t>);</w:t>
      </w:r>
    </w:p>
    <w:p w14:paraId="46ABCA08" w14:textId="77777777" w:rsidR="003E214B" w:rsidRPr="003E214B" w:rsidRDefault="003E214B" w:rsidP="003E214B">
      <w:pPr>
        <w:numPr>
          <w:ilvl w:val="0"/>
          <w:numId w:val="2"/>
        </w:numPr>
        <w:spacing w:after="0" w:line="240" w:lineRule="auto"/>
        <w:ind w:left="567" w:right="-2" w:hanging="501"/>
        <w:rPr>
          <w:rFonts w:eastAsia="Times New Roman"/>
          <w:kern w:val="0"/>
          <w:lang w:eastAsia="de-DE"/>
          <w14:ligatures w14:val="none"/>
        </w:rPr>
      </w:pPr>
      <w:r w:rsidRPr="003E214B">
        <w:rPr>
          <w:rFonts w:eastAsia="Times New Roman"/>
          <w:kern w:val="0"/>
          <w:lang w:eastAsia="de-DE"/>
          <w14:ligatures w14:val="none"/>
        </w:rPr>
        <w:t>neurologiniai sutrikimai, dėl kurių pasireiškia kaklo sąstingis, sumišimas, nutirpimas, galūnių skausmas ir silpnumas, pusiausvyros sutrikimas, refleksų išnykimas, dalies ar viso kūno paralyžius (</w:t>
      </w:r>
      <w:proofErr w:type="spellStart"/>
      <w:r w:rsidRPr="003E214B">
        <w:rPr>
          <w:rFonts w:eastAsia="Times New Roman"/>
          <w:kern w:val="0"/>
          <w:lang w:eastAsia="de-DE"/>
          <w14:ligatures w14:val="none"/>
        </w:rPr>
        <w:t>encefalomielitas</w:t>
      </w:r>
      <w:proofErr w:type="spellEnd"/>
      <w:r w:rsidRPr="003E214B">
        <w:rPr>
          <w:rFonts w:eastAsia="Times New Roman"/>
          <w:kern w:val="0"/>
          <w:lang w:eastAsia="de-DE"/>
          <w14:ligatures w14:val="none"/>
        </w:rPr>
        <w:t xml:space="preserve">, neuritas, </w:t>
      </w:r>
      <w:proofErr w:type="spellStart"/>
      <w:r w:rsidRPr="003E214B">
        <w:rPr>
          <w:rFonts w:eastAsia="Times New Roman"/>
          <w:kern w:val="0"/>
          <w:lang w:eastAsia="de-DE"/>
          <w14:ligatures w14:val="none"/>
        </w:rPr>
        <w:t>Guillain-Barré</w:t>
      </w:r>
      <w:proofErr w:type="spellEnd"/>
      <w:r w:rsidRPr="003E214B">
        <w:rPr>
          <w:rFonts w:eastAsia="Times New Roman"/>
          <w:kern w:val="0"/>
          <w:lang w:eastAsia="de-DE"/>
          <w14:ligatures w14:val="none"/>
        </w:rPr>
        <w:t xml:space="preserve"> sindromas);</w:t>
      </w:r>
    </w:p>
    <w:p w14:paraId="477281A1" w14:textId="77777777" w:rsidR="003E214B" w:rsidRPr="003E214B" w:rsidRDefault="003E214B" w:rsidP="003E214B">
      <w:pPr>
        <w:numPr>
          <w:ilvl w:val="0"/>
          <w:numId w:val="2"/>
        </w:numPr>
        <w:spacing w:after="0" w:line="240" w:lineRule="auto"/>
        <w:ind w:left="567" w:right="-2" w:hanging="501"/>
        <w:rPr>
          <w:rFonts w:eastAsia="Times New Roman"/>
          <w:kern w:val="0"/>
          <w:lang w:eastAsia="de-DE"/>
          <w14:ligatures w14:val="none"/>
        </w:rPr>
      </w:pPr>
      <w:r w:rsidRPr="003E214B">
        <w:rPr>
          <w:rFonts w:eastAsia="Times New Roman"/>
          <w:kern w:val="0"/>
          <w:lang w:eastAsia="de-DE"/>
          <w14:ligatures w14:val="none"/>
        </w:rPr>
        <w:t xml:space="preserve">laikinas kaklo, pažastų ar kirkšnių limfmazgių patinimas (laikina </w:t>
      </w:r>
      <w:proofErr w:type="spellStart"/>
      <w:r w:rsidRPr="003E214B">
        <w:rPr>
          <w:rFonts w:eastAsia="Times New Roman"/>
          <w:kern w:val="0"/>
          <w:lang w:eastAsia="de-DE"/>
          <w14:ligatures w14:val="none"/>
        </w:rPr>
        <w:t>limfadenopatija</w:t>
      </w:r>
      <w:proofErr w:type="spellEnd"/>
      <w:r w:rsidRPr="003E214B">
        <w:rPr>
          <w:rFonts w:eastAsia="Times New Roman"/>
          <w:kern w:val="0"/>
          <w:lang w:eastAsia="de-DE"/>
          <w14:ligatures w14:val="none"/>
        </w:rPr>
        <w:t>);</w:t>
      </w:r>
    </w:p>
    <w:p w14:paraId="0EE3C679" w14:textId="77777777" w:rsidR="003E214B" w:rsidRPr="003E214B" w:rsidRDefault="003E214B" w:rsidP="003E214B">
      <w:pPr>
        <w:numPr>
          <w:ilvl w:val="0"/>
          <w:numId w:val="2"/>
        </w:numPr>
        <w:spacing w:after="0" w:line="240" w:lineRule="auto"/>
        <w:ind w:left="567" w:right="-2" w:hanging="501"/>
        <w:rPr>
          <w:rFonts w:eastAsia="Times New Roman"/>
          <w:kern w:val="0"/>
          <w:lang w:eastAsia="de-DE"/>
          <w14:ligatures w14:val="none"/>
        </w:rPr>
      </w:pPr>
      <w:r w:rsidRPr="003E214B">
        <w:rPr>
          <w:rFonts w:eastAsia="Times New Roman"/>
          <w:kern w:val="0"/>
          <w:lang w:eastAsia="de-DE"/>
          <w14:ligatures w14:val="none"/>
        </w:rPr>
        <w:t>į gripą panašūs simptomai, bendra bloga savijauta (negalavimas).</w:t>
      </w:r>
    </w:p>
    <w:p w14:paraId="5341C049"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1C7A906E" w14:textId="77777777" w:rsidR="003E214B" w:rsidRPr="003E214B" w:rsidRDefault="003E214B" w:rsidP="003E214B">
      <w:pPr>
        <w:spacing w:after="0" w:line="280" w:lineRule="atLeast"/>
        <w:rPr>
          <w:rFonts w:eastAsia="Times New Roman"/>
          <w:b/>
          <w:kern w:val="0"/>
          <w14:ligatures w14:val="none"/>
        </w:rPr>
      </w:pPr>
      <w:r w:rsidRPr="003E214B">
        <w:rPr>
          <w:rFonts w:eastAsia="Times New Roman"/>
          <w:b/>
          <w:kern w:val="0"/>
          <w14:ligatures w14:val="none"/>
        </w:rPr>
        <w:t>Pranešimas apie šalutinį poveikį</w:t>
      </w:r>
    </w:p>
    <w:p w14:paraId="2503929F" w14:textId="77777777" w:rsidR="003E214B" w:rsidRPr="003E214B" w:rsidRDefault="003E214B" w:rsidP="003E214B">
      <w:pPr>
        <w:spacing w:after="240" w:line="240" w:lineRule="auto"/>
        <w:ind w:right="-449"/>
        <w:rPr>
          <w:rFonts w:eastAsia="Times New Roman"/>
          <w:noProof/>
          <w:snapToGrid w:val="0"/>
          <w:kern w:val="0"/>
          <w:szCs w:val="24"/>
          <w14:ligatures w14:val="none"/>
        </w:rPr>
      </w:pPr>
      <w:r w:rsidRPr="003E214B">
        <w:rPr>
          <w:rFonts w:eastAsia="Times New Roman"/>
          <w:kern w:val="0"/>
          <w:lang w:eastAsia="de-DE"/>
          <w14:ligatures w14:val="none"/>
        </w:rPr>
        <w:t xml:space="preserve">Jeigu pasireiškė šalutinis poveikis, įskaitant šiame lapelyje nenurodytą, pasakykite gydytojui arba vaistininkui. </w:t>
      </w:r>
      <w:r w:rsidRPr="003E214B">
        <w:rPr>
          <w:rFonts w:eastAsia="Times New Roman"/>
          <w:snapToGrid w:val="0"/>
          <w:kern w:val="0"/>
          <w:szCs w:val="20"/>
          <w14:ligatures w14:val="none"/>
        </w:rPr>
        <w:t xml:space="preserve">Pranešimą apie šalutinį poveikį galite užpildyti ir pateikti Valstybinės vaistų kontrolės tarnybos prie Lietuvos Respublikos sveikatos apsaugos ministerijos tinklalapyje </w:t>
      </w:r>
      <w:r w:rsidRPr="003E214B">
        <w:rPr>
          <w:rFonts w:eastAsia="Calibri"/>
          <w:kern w:val="0"/>
          <w:lang w:eastAsia="lt-LT"/>
          <w14:ligatures w14:val="none"/>
        </w:rPr>
        <w:t>https://vvkt.lrv.lt/lt/</w:t>
      </w:r>
      <w:r w:rsidRPr="003E214B">
        <w:rPr>
          <w:rFonts w:ascii="Calibri" w:eastAsia="Calibri" w:hAnsi="Calibri"/>
          <w:kern w:val="0"/>
          <w:lang w:eastAsia="lt-LT"/>
          <w14:ligatures w14:val="none"/>
        </w:rPr>
        <w:t xml:space="preserve"> </w:t>
      </w:r>
      <w:r w:rsidRPr="003E214B">
        <w:rPr>
          <w:rFonts w:eastAsia="Times New Roman"/>
          <w:snapToGrid w:val="0"/>
          <w:kern w:val="0"/>
          <w:szCs w:val="20"/>
          <w14:ligatures w14:val="none"/>
        </w:rPr>
        <w:t>nurodytais būdais arba paskambinti nemokamu telefonu 8 800 73 568. Pranešdami apie šalutinį poveikį galite mums padėti gauti daugiau informacijos apie šio vaisto saugumą.</w:t>
      </w:r>
    </w:p>
    <w:p w14:paraId="151C9C41"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05A32FD3" w14:textId="77777777" w:rsidR="003E214B" w:rsidRPr="003E214B" w:rsidRDefault="003E214B" w:rsidP="003E214B">
      <w:pPr>
        <w:numPr>
          <w:ilvl w:val="12"/>
          <w:numId w:val="0"/>
        </w:numPr>
        <w:spacing w:after="0" w:line="240" w:lineRule="auto"/>
        <w:ind w:left="567" w:right="-2" w:hanging="567"/>
        <w:rPr>
          <w:rFonts w:eastAsia="Times New Roman"/>
          <w:caps/>
          <w:kern w:val="0"/>
          <w:lang w:eastAsia="de-DE"/>
          <w14:ligatures w14:val="none"/>
        </w:rPr>
      </w:pPr>
      <w:r w:rsidRPr="003E214B">
        <w:rPr>
          <w:rFonts w:eastAsia="Times New Roman"/>
          <w:b/>
          <w:caps/>
          <w:kern w:val="0"/>
          <w:lang w:eastAsia="de-DE"/>
          <w14:ligatures w14:val="none"/>
        </w:rPr>
        <w:t>5.</w:t>
      </w:r>
      <w:r w:rsidRPr="003E214B">
        <w:rPr>
          <w:rFonts w:eastAsia="Times New Roman"/>
          <w:b/>
          <w:caps/>
          <w:kern w:val="0"/>
          <w:lang w:eastAsia="de-DE"/>
          <w14:ligatures w14:val="none"/>
        </w:rPr>
        <w:tab/>
      </w:r>
      <w:r w:rsidRPr="003E214B">
        <w:rPr>
          <w:rFonts w:eastAsia="Times New Roman"/>
          <w:b/>
          <w:kern w:val="0"/>
          <w:lang w:eastAsia="de-DE"/>
          <w14:ligatures w14:val="none"/>
        </w:rPr>
        <w:t xml:space="preserve">Kaip laikyti </w:t>
      </w: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p>
    <w:p w14:paraId="606E6CB2"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074CC79A" w14:textId="77777777" w:rsidR="003E214B" w:rsidRPr="003E214B" w:rsidRDefault="003E214B" w:rsidP="003E214B">
      <w:pPr>
        <w:spacing w:after="0" w:line="280" w:lineRule="atLeast"/>
        <w:rPr>
          <w:rFonts w:eastAsia="Times New Roman"/>
          <w:kern w:val="0"/>
          <w:lang w:eastAsia="de-DE"/>
          <w14:ligatures w14:val="none"/>
        </w:rPr>
      </w:pPr>
      <w:r w:rsidRPr="003E214B">
        <w:rPr>
          <w:rFonts w:eastAsia="Times New Roman"/>
          <w:kern w:val="0"/>
          <w:lang w:eastAsia="de-DE"/>
          <w14:ligatures w14:val="none"/>
        </w:rPr>
        <w:t>Šią vakciną laikykite vaikams nepastebimoje ir nepasiekiamoje vietoje.</w:t>
      </w:r>
    </w:p>
    <w:p w14:paraId="279217BE" w14:textId="77777777" w:rsidR="003E214B" w:rsidRPr="003E214B" w:rsidRDefault="003E214B" w:rsidP="003E214B">
      <w:pPr>
        <w:spacing w:after="0" w:line="280" w:lineRule="atLeast"/>
        <w:rPr>
          <w:rFonts w:eastAsia="Times New Roman"/>
          <w:kern w:val="0"/>
          <w:lang w:eastAsia="de-DE"/>
          <w14:ligatures w14:val="none"/>
        </w:rPr>
      </w:pPr>
    </w:p>
    <w:p w14:paraId="2AA5A1BA" w14:textId="77777777" w:rsidR="003E214B" w:rsidRPr="003E214B" w:rsidRDefault="003E214B" w:rsidP="003E214B">
      <w:pPr>
        <w:spacing w:after="0" w:line="280" w:lineRule="atLeast"/>
        <w:rPr>
          <w:rFonts w:eastAsia="Times New Roman"/>
          <w:kern w:val="0"/>
          <w:lang w:eastAsia="de-DE"/>
          <w14:ligatures w14:val="none"/>
        </w:rPr>
      </w:pPr>
      <w:r w:rsidRPr="003E214B">
        <w:rPr>
          <w:rFonts w:eastAsia="Times New Roman"/>
          <w:kern w:val="0"/>
          <w:lang w:eastAsia="de-DE"/>
          <w14:ligatures w14:val="none"/>
        </w:rPr>
        <w:t>Ant kartono dėžutės po „EXP“ nurodytam tinkamumo laikui pasibaigus, šios vakcinos vartoti negalima. Vakcina tinkama vartoti iki paskutinės nurodyto mėnesio dienos.</w:t>
      </w:r>
    </w:p>
    <w:p w14:paraId="2F3A1DE9" w14:textId="77777777" w:rsidR="003E214B" w:rsidRPr="003E214B" w:rsidRDefault="003E214B" w:rsidP="003E214B">
      <w:pPr>
        <w:spacing w:after="0" w:line="280" w:lineRule="atLeast"/>
        <w:rPr>
          <w:rFonts w:eastAsia="Times New Roman"/>
          <w:kern w:val="0"/>
          <w:lang w:eastAsia="de-DE"/>
          <w14:ligatures w14:val="none"/>
        </w:rPr>
      </w:pPr>
    </w:p>
    <w:p w14:paraId="639A361B" w14:textId="77777777" w:rsidR="003E214B" w:rsidRPr="003E214B" w:rsidRDefault="003E214B" w:rsidP="003E214B">
      <w:pPr>
        <w:spacing w:after="0" w:line="280" w:lineRule="atLeast"/>
        <w:rPr>
          <w:rFonts w:eastAsia="Times New Roman"/>
          <w:kern w:val="0"/>
          <w:lang w:eastAsia="de-DE"/>
          <w14:ligatures w14:val="none"/>
        </w:rPr>
      </w:pPr>
      <w:r w:rsidRPr="003E214B">
        <w:rPr>
          <w:rFonts w:eastAsia="Times New Roman"/>
          <w:kern w:val="0"/>
          <w:lang w:eastAsia="de-DE"/>
          <w14:ligatures w14:val="none"/>
        </w:rPr>
        <w:lastRenderedPageBreak/>
        <w:t>Laikyti šaldytuve (2 °C</w:t>
      </w:r>
      <w:r w:rsidRPr="003E214B">
        <w:rPr>
          <w:rFonts w:eastAsia="Times New Roman"/>
          <w:kern w:val="0"/>
          <w:lang w:eastAsia="de-DE"/>
          <w14:ligatures w14:val="none"/>
        </w:rPr>
        <w:noBreakHyphen/>
        <w:t>8 °C).</w:t>
      </w:r>
    </w:p>
    <w:p w14:paraId="2E1A8812" w14:textId="77777777" w:rsidR="003E214B" w:rsidRPr="003E214B" w:rsidRDefault="003E214B" w:rsidP="003E214B">
      <w:pPr>
        <w:spacing w:after="0" w:line="280" w:lineRule="atLeast"/>
        <w:rPr>
          <w:rFonts w:eastAsia="Times New Roman"/>
          <w:kern w:val="0"/>
          <w:lang w:eastAsia="de-DE"/>
          <w14:ligatures w14:val="none"/>
        </w:rPr>
      </w:pPr>
    </w:p>
    <w:p w14:paraId="4AE2E159" w14:textId="77777777" w:rsidR="003E214B" w:rsidRPr="003E214B" w:rsidRDefault="003E214B" w:rsidP="003E214B">
      <w:pPr>
        <w:spacing w:after="0" w:line="280" w:lineRule="atLeast"/>
        <w:rPr>
          <w:rFonts w:eastAsia="Times New Roman"/>
          <w:kern w:val="0"/>
          <w:lang w:eastAsia="de-DE"/>
          <w14:ligatures w14:val="none"/>
        </w:rPr>
      </w:pPr>
      <w:r w:rsidRPr="003E214B">
        <w:rPr>
          <w:rFonts w:eastAsia="Times New Roman"/>
          <w:kern w:val="0"/>
          <w:lang w:eastAsia="de-DE"/>
          <w14:ligatures w14:val="none"/>
        </w:rPr>
        <w:t>Negalima užšaldyti.</w:t>
      </w:r>
    </w:p>
    <w:p w14:paraId="7CEBDFC1" w14:textId="77777777" w:rsidR="003E214B" w:rsidRPr="003E214B" w:rsidRDefault="003E214B" w:rsidP="003E214B">
      <w:pPr>
        <w:spacing w:after="0" w:line="280" w:lineRule="atLeast"/>
        <w:rPr>
          <w:rFonts w:eastAsia="Times New Roman"/>
          <w:kern w:val="0"/>
          <w:lang w:eastAsia="de-DE"/>
          <w14:ligatures w14:val="none"/>
        </w:rPr>
      </w:pPr>
    </w:p>
    <w:p w14:paraId="7FF3F9CD" w14:textId="77777777" w:rsidR="003E214B" w:rsidRPr="003E214B" w:rsidRDefault="003E214B" w:rsidP="003E214B">
      <w:pPr>
        <w:spacing w:after="0" w:line="280" w:lineRule="atLeast"/>
        <w:rPr>
          <w:rFonts w:eastAsia="Times New Roman"/>
          <w:kern w:val="0"/>
          <w:lang w:eastAsia="de-DE"/>
          <w14:ligatures w14:val="none"/>
        </w:rPr>
      </w:pPr>
      <w:r w:rsidRPr="003E214B">
        <w:rPr>
          <w:rFonts w:eastAsia="Times New Roman"/>
          <w:kern w:val="0"/>
          <w:lang w:eastAsia="de-DE"/>
          <w14:ligatures w14:val="none"/>
        </w:rPr>
        <w:t>Laikyti gamintojo pakuotėje, kad vakcina būtų apsaugota nuo šviesos.</w:t>
      </w:r>
    </w:p>
    <w:p w14:paraId="4DC33611" w14:textId="77777777" w:rsidR="003E214B" w:rsidRPr="003E214B" w:rsidRDefault="003E214B" w:rsidP="003E214B">
      <w:pPr>
        <w:spacing w:after="0" w:line="280" w:lineRule="atLeast"/>
        <w:rPr>
          <w:rFonts w:eastAsia="Times New Roman"/>
          <w:kern w:val="0"/>
          <w:lang w:eastAsia="de-DE"/>
          <w14:ligatures w14:val="none"/>
        </w:rPr>
      </w:pPr>
    </w:p>
    <w:p w14:paraId="54FE091C" w14:textId="77777777" w:rsidR="003E214B" w:rsidRPr="003E214B" w:rsidRDefault="003E214B" w:rsidP="003E214B">
      <w:pPr>
        <w:spacing w:after="0" w:line="280" w:lineRule="atLeast"/>
        <w:rPr>
          <w:rFonts w:eastAsia="Times New Roman"/>
          <w:kern w:val="0"/>
          <w:lang w:eastAsia="de-DE"/>
          <w14:ligatures w14:val="none"/>
        </w:rPr>
      </w:pPr>
      <w:r w:rsidRPr="003E214B">
        <w:rPr>
          <w:rFonts w:eastAsia="Times New Roman"/>
          <w:kern w:val="0"/>
          <w:lang w:eastAsia="de-DE"/>
          <w14:ligatures w14:val="none"/>
        </w:rPr>
        <w:t>Vaistų negalima išmesti į kanalizaciją arba su buitinėmis atliekomis. Kaip išmesti nereikalingus vaistus, klauskite vaistininko. Šios priemonės padės apsaugoti aplinką.</w:t>
      </w:r>
    </w:p>
    <w:p w14:paraId="30B05655"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77ECC894" w14:textId="77777777" w:rsidR="003E214B" w:rsidRPr="003E214B" w:rsidRDefault="003E214B" w:rsidP="003E214B">
      <w:pPr>
        <w:numPr>
          <w:ilvl w:val="12"/>
          <w:numId w:val="0"/>
        </w:numPr>
        <w:spacing w:after="0" w:line="240" w:lineRule="auto"/>
        <w:ind w:right="-2"/>
        <w:rPr>
          <w:rFonts w:eastAsia="Times New Roman"/>
          <w:kern w:val="0"/>
          <w:lang w:eastAsia="de-DE"/>
          <w14:ligatures w14:val="none"/>
        </w:rPr>
      </w:pPr>
    </w:p>
    <w:p w14:paraId="51D7BD77" w14:textId="77777777" w:rsidR="003E214B" w:rsidRPr="003E214B" w:rsidRDefault="003E214B" w:rsidP="003E214B">
      <w:pPr>
        <w:numPr>
          <w:ilvl w:val="12"/>
          <w:numId w:val="0"/>
        </w:numPr>
        <w:spacing w:after="0" w:line="240" w:lineRule="auto"/>
        <w:ind w:left="567" w:right="-2" w:hanging="567"/>
        <w:rPr>
          <w:rFonts w:eastAsia="Times New Roman"/>
          <w:b/>
          <w:kern w:val="0"/>
          <w:lang w:eastAsia="de-DE"/>
          <w14:ligatures w14:val="none"/>
        </w:rPr>
      </w:pPr>
      <w:r w:rsidRPr="003E214B">
        <w:rPr>
          <w:rFonts w:eastAsia="Times New Roman"/>
          <w:b/>
          <w:kern w:val="0"/>
          <w:lang w:eastAsia="de-DE"/>
          <w14:ligatures w14:val="none"/>
        </w:rPr>
        <w:t>6.</w:t>
      </w:r>
      <w:r w:rsidRPr="003E214B">
        <w:rPr>
          <w:rFonts w:eastAsia="Times New Roman"/>
          <w:b/>
          <w:kern w:val="0"/>
          <w:lang w:eastAsia="de-DE"/>
          <w14:ligatures w14:val="none"/>
        </w:rPr>
        <w:tab/>
        <w:t>Pakuotės turinys ir kita informacija</w:t>
      </w:r>
    </w:p>
    <w:p w14:paraId="5C8C670E" w14:textId="77777777" w:rsidR="003E214B" w:rsidRPr="003E214B" w:rsidRDefault="003E214B" w:rsidP="003E214B">
      <w:pPr>
        <w:spacing w:after="0" w:line="240" w:lineRule="auto"/>
        <w:rPr>
          <w:rFonts w:eastAsia="Times New Roman"/>
          <w:kern w:val="0"/>
          <w:u w:val="single"/>
          <w:lang w:eastAsia="de-DE"/>
          <w14:ligatures w14:val="none"/>
        </w:rPr>
      </w:pPr>
    </w:p>
    <w:p w14:paraId="115A6259" w14:textId="77777777" w:rsidR="003E214B" w:rsidRPr="003E214B" w:rsidRDefault="003E214B" w:rsidP="003E214B">
      <w:pPr>
        <w:spacing w:after="0" w:line="240" w:lineRule="auto"/>
        <w:rPr>
          <w:rFonts w:eastAsia="Times New Roman"/>
          <w:b/>
          <w:kern w:val="0"/>
          <w:lang w:eastAsia="de-DE"/>
          <w14:ligatures w14:val="none"/>
        </w:rPr>
      </w:pPr>
      <w:proofErr w:type="spellStart"/>
      <w:r w:rsidRPr="003E214B">
        <w:rPr>
          <w:rFonts w:eastAsia="Times New Roman"/>
          <w:b/>
          <w:kern w:val="0"/>
          <w:lang w:eastAsia="de-DE"/>
          <w14:ligatures w14:val="none"/>
        </w:rPr>
        <w:t>Fluarix</w:t>
      </w:r>
      <w:proofErr w:type="spellEnd"/>
      <w:r w:rsidRPr="003E214B">
        <w:rPr>
          <w:rFonts w:eastAsia="Times New Roman"/>
          <w:b/>
          <w:kern w:val="0"/>
          <w:lang w:eastAsia="de-DE"/>
          <w14:ligatures w14:val="none"/>
        </w:rPr>
        <w:t xml:space="preserve"> </w:t>
      </w:r>
      <w:proofErr w:type="spellStart"/>
      <w:r w:rsidRPr="003E214B">
        <w:rPr>
          <w:rFonts w:eastAsia="Times New Roman"/>
          <w:b/>
          <w:kern w:val="0"/>
          <w:lang w:eastAsia="de-DE"/>
          <w14:ligatures w14:val="none"/>
        </w:rPr>
        <w:t>Tetra</w:t>
      </w:r>
      <w:proofErr w:type="spellEnd"/>
      <w:r w:rsidRPr="003E214B">
        <w:rPr>
          <w:rFonts w:eastAsia="Times New Roman"/>
          <w:b/>
          <w:kern w:val="0"/>
          <w:lang w:eastAsia="de-DE"/>
          <w14:ligatures w14:val="none"/>
        </w:rPr>
        <w:t xml:space="preserve"> sudėtis</w:t>
      </w:r>
    </w:p>
    <w:p w14:paraId="537BB723" w14:textId="77777777" w:rsidR="003E214B" w:rsidRPr="003E214B" w:rsidRDefault="003E214B" w:rsidP="003E214B">
      <w:pPr>
        <w:spacing w:after="0" w:line="240" w:lineRule="auto"/>
        <w:rPr>
          <w:rFonts w:eastAsia="Times New Roman"/>
          <w:kern w:val="0"/>
          <w:u w:val="single"/>
          <w:lang w:eastAsia="de-DE"/>
          <w14:ligatures w14:val="none"/>
        </w:rPr>
      </w:pPr>
    </w:p>
    <w:p w14:paraId="4C2DAC81"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b/>
          <w:kern w:val="0"/>
          <w:lang w:eastAsia="de-DE"/>
          <w14:ligatures w14:val="none"/>
        </w:rPr>
        <w:t>Veiklioji medžiaga yra</w:t>
      </w:r>
      <w:r w:rsidRPr="003E214B">
        <w:rPr>
          <w:rFonts w:eastAsia="Times New Roman"/>
          <w:kern w:val="0"/>
          <w:lang w:eastAsia="de-DE"/>
          <w14:ligatures w14:val="none"/>
        </w:rPr>
        <w:t xml:space="preserve"> toliau išvardytų padermių gripo virusas (</w:t>
      </w:r>
      <w:proofErr w:type="spellStart"/>
      <w:r w:rsidRPr="003E214B">
        <w:rPr>
          <w:rFonts w:eastAsia="Times New Roman"/>
          <w:kern w:val="0"/>
          <w:lang w:eastAsia="de-DE"/>
          <w14:ligatures w14:val="none"/>
        </w:rPr>
        <w:t>inaktyvuotas</w:t>
      </w:r>
      <w:proofErr w:type="spellEnd"/>
      <w:r w:rsidRPr="003E214B">
        <w:rPr>
          <w:rFonts w:eastAsia="Times New Roman"/>
          <w:kern w:val="0"/>
          <w:lang w:eastAsia="de-DE"/>
          <w14:ligatures w14:val="none"/>
        </w:rPr>
        <w:t>, suskaldytas)*. Vienoje 0,5 ml dozėje yra:</w:t>
      </w:r>
    </w:p>
    <w:p w14:paraId="0F3FB532" w14:textId="77777777" w:rsidR="003E214B" w:rsidRPr="003E214B" w:rsidRDefault="003E214B" w:rsidP="003E214B">
      <w:pPr>
        <w:tabs>
          <w:tab w:val="right" w:pos="8222"/>
        </w:tabs>
        <w:spacing w:after="0" w:line="240" w:lineRule="auto"/>
        <w:ind w:right="-142"/>
        <w:rPr>
          <w:rFonts w:eastAsia="Times New Roman"/>
          <w:b/>
          <w:bCs/>
          <w:kern w:val="0"/>
          <w:lang w:eastAsia="de-DE"/>
          <w14:ligatures w14:val="none"/>
        </w:rPr>
      </w:pPr>
      <w:r w:rsidRPr="003E214B">
        <w:rPr>
          <w:rFonts w:eastAsia="Times New Roman"/>
          <w:b/>
          <w:bCs/>
          <w:kern w:val="0"/>
          <w:lang w:eastAsia="de-DE"/>
          <w14:ligatures w14:val="none"/>
        </w:rPr>
        <w:t>į A/</w:t>
      </w:r>
      <w:proofErr w:type="spellStart"/>
      <w:r w:rsidRPr="003E214B">
        <w:rPr>
          <w:rFonts w:eastAsia="Times New Roman"/>
          <w:b/>
          <w:bCs/>
          <w:kern w:val="0"/>
          <w:lang w:eastAsia="de-DE"/>
          <w14:ligatures w14:val="none"/>
        </w:rPr>
        <w:t>Missouri</w:t>
      </w:r>
      <w:proofErr w:type="spellEnd"/>
      <w:r w:rsidRPr="003E214B">
        <w:rPr>
          <w:rFonts w:eastAsia="Times New Roman"/>
          <w:b/>
          <w:bCs/>
          <w:kern w:val="0"/>
          <w:lang w:eastAsia="de-DE"/>
          <w14:ligatures w14:val="none"/>
        </w:rPr>
        <w:t>/11/2025 (H1N1)pdm09 panaši padermė (A/</w:t>
      </w:r>
      <w:proofErr w:type="spellStart"/>
      <w:r w:rsidRPr="003E214B">
        <w:rPr>
          <w:rFonts w:eastAsia="Times New Roman"/>
          <w:b/>
          <w:bCs/>
          <w:kern w:val="0"/>
          <w:lang w:eastAsia="de-DE"/>
          <w14:ligatures w14:val="none"/>
        </w:rPr>
        <w:t>Switzerland</w:t>
      </w:r>
      <w:proofErr w:type="spellEnd"/>
      <w:r w:rsidRPr="003E214B">
        <w:rPr>
          <w:rFonts w:eastAsia="Times New Roman"/>
          <w:b/>
          <w:bCs/>
          <w:kern w:val="0"/>
          <w:lang w:eastAsia="de-DE"/>
          <w14:ligatures w14:val="none"/>
        </w:rPr>
        <w:t xml:space="preserve">/6849/2025, IVR-278) </w:t>
      </w:r>
    </w:p>
    <w:p w14:paraId="1A16FAF6" w14:textId="77777777" w:rsidR="003E214B" w:rsidRPr="003E214B" w:rsidRDefault="003E214B" w:rsidP="003E214B">
      <w:pPr>
        <w:tabs>
          <w:tab w:val="right" w:pos="8222"/>
        </w:tabs>
        <w:spacing w:after="0" w:line="240" w:lineRule="auto"/>
        <w:ind w:right="-142"/>
        <w:jc w:val="right"/>
        <w:rPr>
          <w:rFonts w:eastAsia="Times New Roman"/>
          <w:b/>
          <w:bCs/>
          <w:kern w:val="0"/>
          <w:lang w:eastAsia="de-DE"/>
          <w14:ligatures w14:val="none"/>
        </w:rPr>
      </w:pPr>
      <w:r w:rsidRPr="003E214B">
        <w:rPr>
          <w:rFonts w:eastAsia="Times New Roman"/>
          <w:b/>
          <w:bCs/>
          <w:kern w:val="0"/>
          <w:lang w:eastAsia="de-DE"/>
          <w14:ligatures w14:val="none"/>
        </w:rPr>
        <w:tab/>
        <w:t xml:space="preserve">15 </w:t>
      </w:r>
      <w:proofErr w:type="spellStart"/>
      <w:r w:rsidRPr="003E214B">
        <w:rPr>
          <w:rFonts w:eastAsia="Times New Roman"/>
          <w:b/>
          <w:bCs/>
          <w:kern w:val="0"/>
          <w:lang w:eastAsia="de-DE"/>
          <w14:ligatures w14:val="none"/>
        </w:rPr>
        <w:t>mikrogramų</w:t>
      </w:r>
      <w:proofErr w:type="spellEnd"/>
      <w:r w:rsidRPr="003E214B">
        <w:rPr>
          <w:rFonts w:eastAsia="Times New Roman"/>
          <w:b/>
          <w:bCs/>
          <w:kern w:val="0"/>
          <w:lang w:eastAsia="de-DE"/>
          <w14:ligatures w14:val="none"/>
        </w:rPr>
        <w:t xml:space="preserve"> HA**</w:t>
      </w:r>
    </w:p>
    <w:p w14:paraId="7EA660E4" w14:textId="77777777" w:rsidR="003E214B" w:rsidRPr="003E214B" w:rsidRDefault="003E214B" w:rsidP="003E214B">
      <w:pPr>
        <w:tabs>
          <w:tab w:val="right" w:pos="8222"/>
        </w:tabs>
        <w:spacing w:after="0" w:line="240" w:lineRule="auto"/>
        <w:ind w:right="-142"/>
        <w:rPr>
          <w:rFonts w:eastAsia="Calibri"/>
          <w:b/>
          <w:kern w:val="0"/>
          <w14:ligatures w14:val="none"/>
        </w:rPr>
      </w:pPr>
      <w:r w:rsidRPr="003E214B">
        <w:rPr>
          <w:rFonts w:eastAsia="Times New Roman"/>
          <w:b/>
          <w:bCs/>
          <w:kern w:val="0"/>
          <w:lang w:eastAsia="de-DE"/>
          <w14:ligatures w14:val="none"/>
        </w:rPr>
        <w:t>į A/</w:t>
      </w:r>
      <w:proofErr w:type="spellStart"/>
      <w:r w:rsidRPr="003E214B">
        <w:rPr>
          <w:rFonts w:eastAsia="Times New Roman"/>
          <w:b/>
          <w:bCs/>
          <w:kern w:val="0"/>
          <w:lang w:eastAsia="de-DE"/>
          <w14:ligatures w14:val="none"/>
        </w:rPr>
        <w:t>Darwin</w:t>
      </w:r>
      <w:proofErr w:type="spellEnd"/>
      <w:r w:rsidRPr="003E214B">
        <w:rPr>
          <w:rFonts w:eastAsia="Times New Roman"/>
          <w:b/>
          <w:bCs/>
          <w:kern w:val="0"/>
          <w:lang w:eastAsia="de-DE"/>
          <w14:ligatures w14:val="none"/>
        </w:rPr>
        <w:t xml:space="preserve">/1454/2025 (H3N2) panaši padermė </w:t>
      </w:r>
      <w:r w:rsidRPr="003E214B">
        <w:rPr>
          <w:rFonts w:eastAsia="Calibri"/>
          <w:b/>
          <w:kern w:val="0"/>
          <w14:ligatures w14:val="none"/>
        </w:rPr>
        <w:t>(A/</w:t>
      </w:r>
      <w:proofErr w:type="spellStart"/>
      <w:r w:rsidRPr="003E214B">
        <w:rPr>
          <w:rFonts w:eastAsia="Calibri"/>
          <w:b/>
          <w:kern w:val="0"/>
          <w14:ligatures w14:val="none"/>
        </w:rPr>
        <w:t>Michigan</w:t>
      </w:r>
      <w:proofErr w:type="spellEnd"/>
      <w:r w:rsidRPr="003E214B">
        <w:rPr>
          <w:rFonts w:eastAsia="Calibri"/>
          <w:b/>
          <w:kern w:val="0"/>
          <w14:ligatures w14:val="none"/>
        </w:rPr>
        <w:t>/105/2025, SAN-049A)</w:t>
      </w:r>
    </w:p>
    <w:p w14:paraId="4FE00D81" w14:textId="77777777" w:rsidR="003E214B" w:rsidRPr="003E214B" w:rsidRDefault="003E214B" w:rsidP="003E214B">
      <w:pPr>
        <w:tabs>
          <w:tab w:val="right" w:pos="8222"/>
        </w:tabs>
        <w:spacing w:after="0" w:line="240" w:lineRule="auto"/>
        <w:ind w:right="-142"/>
        <w:jc w:val="right"/>
        <w:rPr>
          <w:rFonts w:eastAsia="Times New Roman"/>
          <w:b/>
          <w:bCs/>
          <w:kern w:val="0"/>
          <w:lang w:eastAsia="de-DE"/>
          <w14:ligatures w14:val="none"/>
        </w:rPr>
      </w:pPr>
      <w:r w:rsidRPr="003E214B">
        <w:rPr>
          <w:rFonts w:eastAsia="Times New Roman"/>
          <w:b/>
          <w:bCs/>
          <w:kern w:val="0"/>
          <w:lang w:eastAsia="de-DE"/>
          <w14:ligatures w14:val="none"/>
        </w:rPr>
        <w:t>15 </w:t>
      </w:r>
      <w:proofErr w:type="spellStart"/>
      <w:r w:rsidRPr="003E214B">
        <w:rPr>
          <w:rFonts w:eastAsia="Times New Roman"/>
          <w:b/>
          <w:bCs/>
          <w:kern w:val="0"/>
          <w:lang w:eastAsia="de-DE"/>
          <w14:ligatures w14:val="none"/>
        </w:rPr>
        <w:t>mikrogramų</w:t>
      </w:r>
      <w:proofErr w:type="spellEnd"/>
      <w:r w:rsidRPr="003E214B">
        <w:rPr>
          <w:rFonts w:eastAsia="Times New Roman"/>
          <w:b/>
          <w:bCs/>
          <w:kern w:val="0"/>
          <w:lang w:eastAsia="de-DE"/>
          <w14:ligatures w14:val="none"/>
        </w:rPr>
        <w:t xml:space="preserve"> HA**</w:t>
      </w:r>
    </w:p>
    <w:p w14:paraId="6172DF4F" w14:textId="77777777" w:rsidR="003E214B" w:rsidRPr="003E214B" w:rsidRDefault="003E214B" w:rsidP="003E214B">
      <w:pPr>
        <w:tabs>
          <w:tab w:val="right" w:pos="8222"/>
        </w:tabs>
        <w:spacing w:after="0" w:line="240" w:lineRule="auto"/>
        <w:ind w:right="-142"/>
        <w:rPr>
          <w:rFonts w:eastAsia="Times New Roman"/>
          <w:b/>
          <w:bCs/>
          <w:kern w:val="0"/>
          <w:lang w:eastAsia="de-DE"/>
          <w14:ligatures w14:val="none"/>
        </w:rPr>
      </w:pPr>
      <w:r w:rsidRPr="003E214B">
        <w:rPr>
          <w:rFonts w:eastAsia="Times New Roman"/>
          <w:b/>
          <w:bCs/>
          <w:kern w:val="0"/>
          <w:lang w:eastAsia="de-DE"/>
          <w14:ligatures w14:val="none"/>
        </w:rPr>
        <w:t>į B/</w:t>
      </w:r>
      <w:proofErr w:type="spellStart"/>
      <w:r w:rsidRPr="003E214B">
        <w:rPr>
          <w:rFonts w:eastAsia="Times New Roman"/>
          <w:b/>
          <w:bCs/>
          <w:kern w:val="0"/>
          <w:lang w:eastAsia="de-DE"/>
          <w14:ligatures w14:val="none"/>
        </w:rPr>
        <w:t>Tokyo</w:t>
      </w:r>
      <w:proofErr w:type="spellEnd"/>
      <w:r w:rsidRPr="003E214B">
        <w:rPr>
          <w:rFonts w:eastAsia="Times New Roman"/>
          <w:b/>
          <w:bCs/>
          <w:kern w:val="0"/>
          <w:lang w:eastAsia="de-DE"/>
          <w14:ligatures w14:val="none"/>
        </w:rPr>
        <w:t>/EIS13-175/2025</w:t>
      </w:r>
      <w:r w:rsidRPr="003E214B">
        <w:rPr>
          <w:rFonts w:eastAsia="Calibri"/>
          <w:b/>
          <w:kern w:val="0"/>
          <w14:ligatures w14:val="none"/>
        </w:rPr>
        <w:t xml:space="preserve"> </w:t>
      </w:r>
      <w:r w:rsidRPr="003E214B">
        <w:rPr>
          <w:rFonts w:eastAsia="Times New Roman"/>
          <w:b/>
          <w:bCs/>
          <w:kern w:val="0"/>
          <w:lang w:eastAsia="de-DE"/>
          <w14:ligatures w14:val="none"/>
        </w:rPr>
        <w:t xml:space="preserve">panaši padermė </w:t>
      </w:r>
      <w:r w:rsidRPr="003E214B">
        <w:rPr>
          <w:rFonts w:eastAsia="Calibri"/>
          <w:b/>
          <w:kern w:val="0"/>
          <w14:ligatures w14:val="none"/>
        </w:rPr>
        <w:t>(B/</w:t>
      </w:r>
      <w:proofErr w:type="spellStart"/>
      <w:r w:rsidRPr="003E214B">
        <w:rPr>
          <w:rFonts w:eastAsia="Calibri"/>
          <w:b/>
          <w:kern w:val="0"/>
          <w14:ligatures w14:val="none"/>
        </w:rPr>
        <w:t>Tokyo</w:t>
      </w:r>
      <w:proofErr w:type="spellEnd"/>
      <w:r w:rsidRPr="003E214B">
        <w:rPr>
          <w:rFonts w:eastAsia="Calibri"/>
          <w:b/>
          <w:kern w:val="0"/>
          <w14:ligatures w14:val="none"/>
        </w:rPr>
        <w:t>/EIS13-175/2025, laukinio tipo)</w:t>
      </w:r>
    </w:p>
    <w:p w14:paraId="0EEDC48D" w14:textId="77777777" w:rsidR="003E214B" w:rsidRPr="003E214B" w:rsidRDefault="003E214B" w:rsidP="003E214B">
      <w:pPr>
        <w:tabs>
          <w:tab w:val="right" w:pos="8222"/>
        </w:tabs>
        <w:spacing w:after="0" w:line="240" w:lineRule="auto"/>
        <w:ind w:right="-142"/>
        <w:jc w:val="right"/>
        <w:rPr>
          <w:rFonts w:eastAsia="Times New Roman"/>
          <w:b/>
          <w:bCs/>
          <w:kern w:val="0"/>
          <w:lang w:eastAsia="de-DE"/>
          <w14:ligatures w14:val="none"/>
        </w:rPr>
      </w:pPr>
      <w:r w:rsidRPr="003E214B">
        <w:rPr>
          <w:rFonts w:eastAsia="Times New Roman"/>
          <w:b/>
          <w:bCs/>
          <w:kern w:val="0"/>
          <w:lang w:eastAsia="de-DE"/>
          <w14:ligatures w14:val="none"/>
        </w:rPr>
        <w:t>15 </w:t>
      </w:r>
      <w:proofErr w:type="spellStart"/>
      <w:r w:rsidRPr="003E214B">
        <w:rPr>
          <w:rFonts w:eastAsia="Times New Roman"/>
          <w:b/>
          <w:bCs/>
          <w:kern w:val="0"/>
          <w:lang w:eastAsia="de-DE"/>
          <w14:ligatures w14:val="none"/>
        </w:rPr>
        <w:t>mikrogramų</w:t>
      </w:r>
      <w:proofErr w:type="spellEnd"/>
      <w:r w:rsidRPr="003E214B">
        <w:rPr>
          <w:rFonts w:eastAsia="Times New Roman"/>
          <w:b/>
          <w:bCs/>
          <w:kern w:val="0"/>
          <w:lang w:eastAsia="de-DE"/>
          <w14:ligatures w14:val="none"/>
        </w:rPr>
        <w:t xml:space="preserve"> HA**</w:t>
      </w:r>
    </w:p>
    <w:p w14:paraId="529A0972" w14:textId="77777777" w:rsidR="003E214B" w:rsidRPr="003E214B" w:rsidRDefault="003E214B" w:rsidP="003E214B">
      <w:pPr>
        <w:tabs>
          <w:tab w:val="right" w:pos="8222"/>
        </w:tabs>
        <w:spacing w:after="0" w:line="240" w:lineRule="auto"/>
        <w:rPr>
          <w:rFonts w:eastAsia="Times New Roman"/>
          <w:b/>
          <w:bCs/>
          <w:kern w:val="0"/>
          <w:lang w:eastAsia="de-DE"/>
          <w14:ligatures w14:val="none"/>
        </w:rPr>
      </w:pPr>
      <w:r w:rsidRPr="003E214B">
        <w:rPr>
          <w:rFonts w:eastAsia="Times New Roman"/>
          <w:b/>
          <w:bCs/>
          <w:kern w:val="0"/>
          <w:lang w:eastAsia="de-DE"/>
          <w14:ligatures w14:val="none"/>
        </w:rPr>
        <w:t>į B/</w:t>
      </w:r>
      <w:proofErr w:type="spellStart"/>
      <w:r w:rsidRPr="003E214B">
        <w:rPr>
          <w:rFonts w:eastAsia="Times New Roman"/>
          <w:b/>
          <w:bCs/>
          <w:kern w:val="0"/>
          <w:lang w:eastAsia="de-DE"/>
          <w14:ligatures w14:val="none"/>
        </w:rPr>
        <w:t>Phuket</w:t>
      </w:r>
      <w:proofErr w:type="spellEnd"/>
      <w:r w:rsidRPr="003E214B">
        <w:rPr>
          <w:rFonts w:eastAsia="Times New Roman"/>
          <w:b/>
          <w:bCs/>
          <w:kern w:val="0"/>
          <w:lang w:eastAsia="de-DE"/>
          <w14:ligatures w14:val="none"/>
        </w:rPr>
        <w:t>/3073/2013 panaši padermė (B/</w:t>
      </w:r>
      <w:proofErr w:type="spellStart"/>
      <w:r w:rsidRPr="003E214B">
        <w:rPr>
          <w:rFonts w:eastAsia="Times New Roman"/>
          <w:b/>
          <w:bCs/>
          <w:kern w:val="0"/>
          <w:lang w:eastAsia="de-DE"/>
          <w14:ligatures w14:val="none"/>
        </w:rPr>
        <w:t>Phuket</w:t>
      </w:r>
      <w:proofErr w:type="spellEnd"/>
      <w:r w:rsidRPr="003E214B">
        <w:rPr>
          <w:rFonts w:eastAsia="Times New Roman"/>
          <w:b/>
          <w:bCs/>
          <w:kern w:val="0"/>
          <w:lang w:eastAsia="de-DE"/>
          <w14:ligatures w14:val="none"/>
        </w:rPr>
        <w:t>/3073/2013, laukinio tipo)</w:t>
      </w:r>
    </w:p>
    <w:p w14:paraId="7A694B67" w14:textId="77777777" w:rsidR="003E214B" w:rsidRPr="003E214B" w:rsidRDefault="003E214B" w:rsidP="003E214B">
      <w:pPr>
        <w:tabs>
          <w:tab w:val="right" w:pos="8222"/>
        </w:tabs>
        <w:spacing w:after="0" w:line="240" w:lineRule="auto"/>
        <w:ind w:right="-142"/>
        <w:jc w:val="right"/>
        <w:rPr>
          <w:rFonts w:eastAsia="Times New Roman"/>
          <w:bCs/>
          <w:kern w:val="0"/>
          <w:lang w:eastAsia="de-DE"/>
          <w14:ligatures w14:val="none"/>
        </w:rPr>
      </w:pPr>
      <w:r w:rsidRPr="003E214B">
        <w:rPr>
          <w:rFonts w:eastAsia="Times New Roman"/>
          <w:b/>
          <w:bCs/>
          <w:kern w:val="0"/>
          <w:lang w:eastAsia="de-DE"/>
          <w14:ligatures w14:val="none"/>
        </w:rPr>
        <w:t>15 </w:t>
      </w:r>
      <w:proofErr w:type="spellStart"/>
      <w:r w:rsidRPr="003E214B">
        <w:rPr>
          <w:rFonts w:eastAsia="Times New Roman"/>
          <w:b/>
          <w:bCs/>
          <w:kern w:val="0"/>
          <w:lang w:eastAsia="de-DE"/>
          <w14:ligatures w14:val="none"/>
        </w:rPr>
        <w:t>mikrogramų</w:t>
      </w:r>
      <w:proofErr w:type="spellEnd"/>
      <w:r w:rsidRPr="003E214B">
        <w:rPr>
          <w:rFonts w:eastAsia="Times New Roman"/>
          <w:b/>
          <w:bCs/>
          <w:kern w:val="0"/>
          <w:lang w:eastAsia="de-DE"/>
          <w14:ligatures w14:val="none"/>
        </w:rPr>
        <w:t xml:space="preserve"> HA**</w:t>
      </w:r>
    </w:p>
    <w:p w14:paraId="347EAB53" w14:textId="77777777" w:rsidR="003E214B" w:rsidRPr="003E214B" w:rsidRDefault="003E214B" w:rsidP="003E214B">
      <w:pPr>
        <w:spacing w:after="0" w:line="240" w:lineRule="auto"/>
        <w:rPr>
          <w:rFonts w:eastAsia="Times New Roman"/>
          <w:kern w:val="0"/>
          <w:lang w:eastAsia="de-DE"/>
          <w14:ligatures w14:val="none"/>
        </w:rPr>
      </w:pPr>
    </w:p>
    <w:p w14:paraId="7A7F6132"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 gripo virusas išaugintas apvaisintuose vištų kiaušiniuose iš sveikų vištų būrių;</w:t>
      </w:r>
    </w:p>
    <w:p w14:paraId="03C0B766"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hemagliutininas</w:t>
      </w:r>
      <w:proofErr w:type="spellEnd"/>
      <w:r w:rsidRPr="003E214B">
        <w:rPr>
          <w:rFonts w:eastAsia="Times New Roman"/>
          <w:kern w:val="0"/>
          <w:lang w:eastAsia="de-DE"/>
          <w14:ligatures w14:val="none"/>
        </w:rPr>
        <w:t>.</w:t>
      </w:r>
    </w:p>
    <w:p w14:paraId="13487DD4" w14:textId="77777777" w:rsidR="003E214B" w:rsidRPr="003E214B" w:rsidRDefault="003E214B" w:rsidP="003E214B">
      <w:pPr>
        <w:spacing w:after="0" w:line="240" w:lineRule="auto"/>
        <w:ind w:right="-2"/>
        <w:rPr>
          <w:rFonts w:eastAsia="Times New Roman"/>
          <w:iCs/>
          <w:kern w:val="0"/>
          <w:lang w:eastAsia="de-DE"/>
          <w14:ligatures w14:val="none"/>
        </w:rPr>
      </w:pPr>
    </w:p>
    <w:p w14:paraId="5F0FE337" w14:textId="77777777" w:rsidR="003E214B" w:rsidRPr="003E214B" w:rsidRDefault="003E214B" w:rsidP="003E214B">
      <w:pPr>
        <w:spacing w:after="0" w:line="240" w:lineRule="auto"/>
        <w:ind w:right="-2"/>
        <w:rPr>
          <w:rFonts w:eastAsia="Times New Roman"/>
          <w:iCs/>
          <w:kern w:val="0"/>
          <w:lang w:eastAsia="de-DE"/>
          <w14:ligatures w14:val="none"/>
        </w:rPr>
      </w:pPr>
      <w:r w:rsidRPr="003E214B">
        <w:rPr>
          <w:rFonts w:eastAsia="Times New Roman"/>
          <w:iCs/>
          <w:kern w:val="0"/>
          <w:lang w:eastAsia="de-DE"/>
          <w14:ligatures w14:val="none"/>
        </w:rPr>
        <w:t xml:space="preserve">Ši vakcina atitinka Pasaulio sveikatos organizacijos (PSO) rekomendacijas (Šiaurės pusrutuliui) ir Europos Sąjungos rekomendacijas </w:t>
      </w:r>
      <w:r w:rsidRPr="003E214B">
        <w:rPr>
          <w:rFonts w:eastAsia="Times New Roman"/>
          <w:b/>
          <w:iCs/>
          <w:kern w:val="0"/>
          <w:lang w:eastAsia="de-DE"/>
          <w14:ligatures w14:val="none"/>
        </w:rPr>
        <w:t>2026/2027</w:t>
      </w:r>
      <w:r w:rsidRPr="003E214B">
        <w:rPr>
          <w:rFonts w:eastAsia="Calibri"/>
          <w:b/>
          <w:kern w:val="0"/>
          <w14:ligatures w14:val="none"/>
        </w:rPr>
        <w:t xml:space="preserve"> </w:t>
      </w:r>
      <w:r w:rsidRPr="003E214B">
        <w:rPr>
          <w:rFonts w:eastAsia="Times New Roman"/>
          <w:iCs/>
          <w:kern w:val="0"/>
          <w:lang w:eastAsia="de-DE"/>
          <w14:ligatures w14:val="none"/>
        </w:rPr>
        <w:t>metų sezonui</w:t>
      </w:r>
      <w:r w:rsidRPr="003E214B">
        <w:rPr>
          <w:rFonts w:eastAsia="Times New Roman"/>
          <w:kern w:val="0"/>
          <w:lang w:eastAsia="de-DE"/>
          <w14:ligatures w14:val="none"/>
        </w:rPr>
        <w:t>, išskyrus B/</w:t>
      </w:r>
      <w:proofErr w:type="spellStart"/>
      <w:r w:rsidRPr="003E214B">
        <w:rPr>
          <w:rFonts w:eastAsia="Times New Roman"/>
          <w:kern w:val="0"/>
          <w:lang w:eastAsia="de-DE"/>
          <w14:ligatures w14:val="none"/>
        </w:rPr>
        <w:t>Yamagata</w:t>
      </w:r>
      <w:proofErr w:type="spellEnd"/>
      <w:r w:rsidRPr="003E214B">
        <w:rPr>
          <w:rFonts w:eastAsia="Times New Roman"/>
          <w:kern w:val="0"/>
          <w:lang w:eastAsia="de-DE"/>
          <w14:ligatures w14:val="none"/>
        </w:rPr>
        <w:t xml:space="preserve"> vakcinos komponentą. Šis komponentas oficialiai nebėra rekomenduojamas PSO ir Europos Sąjungos, tačiau remiantis Europos Sąjungos rekomendacijomis, siūloma laikytis ankstesnių metų PSO rekomendacijų dėl B/</w:t>
      </w:r>
      <w:proofErr w:type="spellStart"/>
      <w:r w:rsidRPr="003E214B">
        <w:rPr>
          <w:rFonts w:eastAsia="Times New Roman"/>
          <w:kern w:val="0"/>
          <w:lang w:eastAsia="de-DE"/>
          <w14:ligatures w14:val="none"/>
        </w:rPr>
        <w:t>Yamagata</w:t>
      </w:r>
      <w:proofErr w:type="spellEnd"/>
      <w:r w:rsidRPr="003E214B">
        <w:rPr>
          <w:rFonts w:eastAsia="Times New Roman"/>
          <w:kern w:val="0"/>
          <w:lang w:eastAsia="de-DE"/>
          <w14:ligatures w14:val="none"/>
        </w:rPr>
        <w:t xml:space="preserve"> padermės.</w:t>
      </w:r>
    </w:p>
    <w:p w14:paraId="7F8C8D78" w14:textId="77777777" w:rsidR="003E214B" w:rsidRPr="003E214B" w:rsidRDefault="003E214B" w:rsidP="003E214B">
      <w:pPr>
        <w:spacing w:after="0" w:line="240" w:lineRule="auto"/>
        <w:ind w:right="-2"/>
        <w:rPr>
          <w:rFonts w:eastAsia="Times New Roman"/>
          <w:kern w:val="0"/>
          <w:u w:val="single"/>
          <w:lang w:eastAsia="de-DE"/>
          <w14:ligatures w14:val="none"/>
        </w:rPr>
      </w:pPr>
    </w:p>
    <w:p w14:paraId="4E1C224A" w14:textId="77777777" w:rsidR="003E214B" w:rsidRPr="003E214B" w:rsidRDefault="003E214B" w:rsidP="003E214B">
      <w:pPr>
        <w:spacing w:after="0" w:line="240" w:lineRule="auto"/>
        <w:ind w:right="-2"/>
        <w:rPr>
          <w:rFonts w:eastAsia="Times New Roman"/>
          <w:kern w:val="0"/>
          <w:lang w:eastAsia="de-DE"/>
          <w14:ligatures w14:val="none"/>
        </w:rPr>
      </w:pPr>
      <w:r w:rsidRPr="003E214B">
        <w:rPr>
          <w:rFonts w:eastAsia="Times New Roman"/>
          <w:kern w:val="0"/>
          <w:u w:val="single"/>
          <w:lang w:eastAsia="de-DE"/>
          <w14:ligatures w14:val="none"/>
        </w:rPr>
        <w:t>Pagalbinės medžiagos yra</w:t>
      </w:r>
      <w:r w:rsidRPr="003E214B">
        <w:rPr>
          <w:rFonts w:eastAsia="Times New Roman"/>
          <w:kern w:val="0"/>
          <w:lang w:eastAsia="de-DE"/>
          <w14:ligatures w14:val="none"/>
        </w:rPr>
        <w:t xml:space="preserve"> natrio chloridas, </w:t>
      </w:r>
      <w:proofErr w:type="spellStart"/>
      <w:r w:rsidRPr="003E214B">
        <w:rPr>
          <w:rFonts w:eastAsia="Times New Roman"/>
          <w:kern w:val="0"/>
          <w:lang w:eastAsia="de-DE"/>
          <w14:ligatures w14:val="none"/>
        </w:rPr>
        <w:t>dinatrio</w:t>
      </w:r>
      <w:proofErr w:type="spellEnd"/>
      <w:r w:rsidRPr="003E214B">
        <w:rPr>
          <w:rFonts w:eastAsia="Times New Roman"/>
          <w:kern w:val="0"/>
          <w:lang w:eastAsia="de-DE"/>
          <w14:ligatures w14:val="none"/>
        </w:rPr>
        <w:t xml:space="preserve"> fosfatas </w:t>
      </w:r>
      <w:proofErr w:type="spellStart"/>
      <w:r w:rsidRPr="003E214B">
        <w:rPr>
          <w:rFonts w:eastAsia="Times New Roman"/>
          <w:kern w:val="0"/>
          <w:lang w:eastAsia="de-DE"/>
          <w14:ligatures w14:val="none"/>
        </w:rPr>
        <w:t>dodekahidratas</w:t>
      </w:r>
      <w:proofErr w:type="spellEnd"/>
      <w:r w:rsidRPr="003E214B">
        <w:rPr>
          <w:rFonts w:eastAsia="Times New Roman"/>
          <w:kern w:val="0"/>
          <w:lang w:eastAsia="de-DE"/>
          <w14:ligatures w14:val="none"/>
        </w:rPr>
        <w:t>, kalio-</w:t>
      </w:r>
      <w:proofErr w:type="spellStart"/>
      <w:r w:rsidRPr="003E214B">
        <w:rPr>
          <w:rFonts w:eastAsia="Times New Roman"/>
          <w:kern w:val="0"/>
          <w:lang w:eastAsia="de-DE"/>
          <w14:ligatures w14:val="none"/>
        </w:rPr>
        <w:t>divandenilio</w:t>
      </w:r>
      <w:proofErr w:type="spellEnd"/>
      <w:r w:rsidRPr="003E214B">
        <w:rPr>
          <w:rFonts w:eastAsia="Times New Roman"/>
          <w:kern w:val="0"/>
          <w:lang w:eastAsia="de-DE"/>
          <w14:ligatures w14:val="none"/>
        </w:rPr>
        <w:t xml:space="preserve"> fosfatas, kalio chloridas, magnio chloridas </w:t>
      </w:r>
      <w:proofErr w:type="spellStart"/>
      <w:r w:rsidRPr="003E214B">
        <w:rPr>
          <w:rFonts w:eastAsia="Times New Roman"/>
          <w:kern w:val="0"/>
          <w:lang w:eastAsia="de-DE"/>
          <w14:ligatures w14:val="none"/>
        </w:rPr>
        <w:t>heksahidratas</w:t>
      </w:r>
      <w:proofErr w:type="spellEnd"/>
      <w:r w:rsidRPr="003E214B">
        <w:rPr>
          <w:rFonts w:eastAsia="Times New Roman"/>
          <w:kern w:val="0"/>
          <w:lang w:eastAsia="de-DE"/>
          <w14:ligatures w14:val="none"/>
        </w:rPr>
        <w:t xml:space="preserve">, </w:t>
      </w:r>
      <w:r w:rsidRPr="003E214B">
        <w:rPr>
          <w:rFonts w:eastAsia="Times New Roman"/>
          <w:i/>
          <w:kern w:val="0"/>
          <w:lang w:eastAsia="de-DE"/>
          <w14:ligatures w14:val="none"/>
        </w:rPr>
        <w:t>alfa</w:t>
      </w:r>
      <w:r w:rsidRPr="003E214B">
        <w:rPr>
          <w:rFonts w:eastAsia="Times New Roman"/>
          <w:kern w:val="0"/>
          <w:lang w:eastAsia="de-DE"/>
          <w14:ligatures w14:val="none"/>
        </w:rPr>
        <w:t>-</w:t>
      </w:r>
      <w:proofErr w:type="spellStart"/>
      <w:r w:rsidRPr="003E214B">
        <w:rPr>
          <w:rFonts w:eastAsia="Times New Roman"/>
          <w:kern w:val="0"/>
          <w:lang w:eastAsia="de-DE"/>
          <w14:ligatures w14:val="none"/>
        </w:rPr>
        <w:t>tokoferilio</w:t>
      </w:r>
      <w:proofErr w:type="spellEnd"/>
      <w:r w:rsidRPr="003E214B">
        <w:rPr>
          <w:rFonts w:eastAsia="Times New Roman"/>
          <w:kern w:val="0"/>
          <w:lang w:eastAsia="de-DE"/>
          <w14:ligatures w14:val="none"/>
        </w:rPr>
        <w:t xml:space="preserve">-vandenilio </w:t>
      </w:r>
      <w:proofErr w:type="spellStart"/>
      <w:r w:rsidRPr="003E214B">
        <w:rPr>
          <w:rFonts w:eastAsia="Times New Roman"/>
          <w:kern w:val="0"/>
          <w:lang w:eastAsia="de-DE"/>
          <w14:ligatures w14:val="none"/>
        </w:rPr>
        <w:t>sukcinatas</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polisorbatas</w:t>
      </w:r>
      <w:proofErr w:type="spellEnd"/>
      <w:r w:rsidRPr="003E214B">
        <w:rPr>
          <w:rFonts w:eastAsia="Times New Roman"/>
          <w:kern w:val="0"/>
          <w:lang w:eastAsia="de-DE"/>
          <w14:ligatures w14:val="none"/>
        </w:rPr>
        <w:t xml:space="preserve"> 80, </w:t>
      </w:r>
      <w:proofErr w:type="spellStart"/>
      <w:r w:rsidRPr="003E214B">
        <w:rPr>
          <w:rFonts w:eastAsia="Times New Roman"/>
          <w:kern w:val="0"/>
          <w:lang w:eastAsia="de-DE"/>
          <w14:ligatures w14:val="none"/>
        </w:rPr>
        <w:t>oktoksinolis</w:t>
      </w:r>
      <w:proofErr w:type="spellEnd"/>
      <w:r w:rsidRPr="003E214B">
        <w:rPr>
          <w:rFonts w:eastAsia="Times New Roman"/>
          <w:kern w:val="0"/>
          <w:lang w:eastAsia="de-DE"/>
          <w14:ligatures w14:val="none"/>
        </w:rPr>
        <w:t xml:space="preserve"> 10 ir injekcinis vanduo.</w:t>
      </w:r>
    </w:p>
    <w:p w14:paraId="285C47BA" w14:textId="77777777" w:rsidR="003E214B" w:rsidRPr="003E214B" w:rsidRDefault="003E214B" w:rsidP="003E214B">
      <w:pPr>
        <w:numPr>
          <w:ilvl w:val="12"/>
          <w:numId w:val="0"/>
        </w:numPr>
        <w:spacing w:after="0" w:line="240" w:lineRule="auto"/>
        <w:rPr>
          <w:rFonts w:eastAsia="Calibri"/>
          <w:kern w:val="0"/>
          <w14:ligatures w14:val="none"/>
        </w:rPr>
      </w:pPr>
    </w:p>
    <w:p w14:paraId="7738720D" w14:textId="77777777" w:rsidR="003E214B" w:rsidRPr="003E214B" w:rsidRDefault="003E214B" w:rsidP="003E214B">
      <w:pPr>
        <w:numPr>
          <w:ilvl w:val="12"/>
          <w:numId w:val="0"/>
        </w:numPr>
        <w:spacing w:after="0" w:line="240" w:lineRule="auto"/>
        <w:rPr>
          <w:rFonts w:eastAsia="Times New Roman"/>
          <w:b/>
          <w:bCs/>
          <w:kern w:val="0"/>
          <w:lang w:eastAsia="de-DE"/>
          <w14:ligatures w14:val="none"/>
        </w:rPr>
      </w:pPr>
      <w:proofErr w:type="spellStart"/>
      <w:r w:rsidRPr="003E214B">
        <w:rPr>
          <w:rFonts w:eastAsia="Times New Roman"/>
          <w:b/>
          <w:bCs/>
          <w:kern w:val="0"/>
          <w:lang w:eastAsia="de-DE"/>
          <w14:ligatures w14:val="none"/>
        </w:rPr>
        <w:t>Fluarix</w:t>
      </w:r>
      <w:proofErr w:type="spellEnd"/>
      <w:r w:rsidRPr="003E214B">
        <w:rPr>
          <w:rFonts w:eastAsia="Times New Roman"/>
          <w:b/>
          <w:bCs/>
          <w:kern w:val="0"/>
          <w:lang w:eastAsia="de-DE"/>
          <w14:ligatures w14:val="none"/>
        </w:rPr>
        <w:t xml:space="preserve"> </w:t>
      </w:r>
      <w:proofErr w:type="spellStart"/>
      <w:r w:rsidRPr="003E214B">
        <w:rPr>
          <w:rFonts w:eastAsia="Times New Roman"/>
          <w:b/>
          <w:bCs/>
          <w:kern w:val="0"/>
          <w:lang w:eastAsia="de-DE"/>
          <w14:ligatures w14:val="none"/>
        </w:rPr>
        <w:t>Tetra</w:t>
      </w:r>
      <w:proofErr w:type="spellEnd"/>
      <w:r w:rsidRPr="003E214B">
        <w:rPr>
          <w:rFonts w:eastAsia="Times New Roman"/>
          <w:b/>
          <w:bCs/>
          <w:kern w:val="0"/>
          <w:lang w:eastAsia="de-DE"/>
          <w14:ligatures w14:val="none"/>
        </w:rPr>
        <w:t xml:space="preserve"> išvaizda ir kiekis pakuotėje</w:t>
      </w:r>
    </w:p>
    <w:p w14:paraId="4B7C4180" w14:textId="77777777" w:rsidR="003E214B" w:rsidRPr="003E214B" w:rsidRDefault="003E214B" w:rsidP="003E214B">
      <w:pPr>
        <w:spacing w:after="0" w:line="240" w:lineRule="auto"/>
        <w:rPr>
          <w:rFonts w:eastAsia="Times New Roman"/>
          <w:kern w:val="0"/>
          <w:lang w:eastAsia="de-DE"/>
          <w14:ligatures w14:val="none"/>
        </w:rPr>
      </w:pPr>
    </w:p>
    <w:p w14:paraId="78E9B12D"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yra injekcinė suspensija užpildytame švirkšte.</w:t>
      </w:r>
    </w:p>
    <w:p w14:paraId="383EF7D8" w14:textId="77777777" w:rsidR="003E214B" w:rsidRPr="003E214B" w:rsidRDefault="003E214B" w:rsidP="003E214B">
      <w:pPr>
        <w:spacing w:after="0" w:line="240" w:lineRule="auto"/>
        <w:jc w:val="both"/>
        <w:rPr>
          <w:rFonts w:eastAsia="Times New Roman"/>
          <w:kern w:val="0"/>
          <w:lang w:eastAsia="de-DE"/>
          <w14:ligatures w14:val="none"/>
        </w:rPr>
      </w:pPr>
    </w:p>
    <w:p w14:paraId="62B6F3E8"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tiekiamas viena doze užpildytame švirkšte su atskiromis adatomis arba be jų. Pakuotėje yra </w:t>
      </w:r>
      <w:r w:rsidRPr="003E214B">
        <w:rPr>
          <w:rFonts w:eastAsia="Calibri"/>
          <w:kern w:val="0"/>
          <w14:ligatures w14:val="none"/>
        </w:rPr>
        <w:t xml:space="preserve">1 arba 10 </w:t>
      </w:r>
      <w:r w:rsidRPr="003E214B">
        <w:rPr>
          <w:rFonts w:eastAsia="Times New Roman"/>
          <w:kern w:val="0"/>
          <w:lang w:eastAsia="de-DE"/>
          <w14:ligatures w14:val="none"/>
        </w:rPr>
        <w:t>švirkštų.</w:t>
      </w:r>
    </w:p>
    <w:p w14:paraId="1FB7EE57" w14:textId="77777777" w:rsidR="003E214B" w:rsidRPr="003E214B" w:rsidRDefault="003E214B" w:rsidP="003E214B">
      <w:pPr>
        <w:spacing w:after="0" w:line="240" w:lineRule="auto"/>
        <w:rPr>
          <w:rFonts w:eastAsia="Times New Roman"/>
          <w:kern w:val="0"/>
          <w:lang w:eastAsia="de-DE"/>
          <w14:ligatures w14:val="none"/>
        </w:rPr>
      </w:pPr>
    </w:p>
    <w:p w14:paraId="6E3F3806"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Gali būti tiekiamos ne visų dydžių pakuotės.</w:t>
      </w:r>
    </w:p>
    <w:p w14:paraId="0A5535C5" w14:textId="77777777" w:rsidR="003E214B" w:rsidRPr="003E214B" w:rsidRDefault="003E214B" w:rsidP="003E214B">
      <w:pPr>
        <w:numPr>
          <w:ilvl w:val="12"/>
          <w:numId w:val="0"/>
        </w:numPr>
        <w:spacing w:after="0" w:line="240" w:lineRule="auto"/>
        <w:ind w:right="-2"/>
        <w:rPr>
          <w:rFonts w:eastAsia="Calibri"/>
          <w:kern w:val="0"/>
          <w14:ligatures w14:val="none"/>
        </w:rPr>
      </w:pPr>
    </w:p>
    <w:p w14:paraId="01FC7626" w14:textId="77777777" w:rsidR="003E214B" w:rsidRPr="003E214B" w:rsidRDefault="003E214B" w:rsidP="003E214B">
      <w:pPr>
        <w:numPr>
          <w:ilvl w:val="12"/>
          <w:numId w:val="0"/>
        </w:numPr>
        <w:spacing w:after="0" w:line="240" w:lineRule="auto"/>
        <w:ind w:right="-2"/>
        <w:rPr>
          <w:rFonts w:eastAsia="Times New Roman"/>
          <w:b/>
          <w:bCs/>
          <w:kern w:val="0"/>
          <w:lang w:eastAsia="de-DE"/>
          <w14:ligatures w14:val="none"/>
        </w:rPr>
      </w:pPr>
      <w:r w:rsidRPr="003E214B">
        <w:rPr>
          <w:rFonts w:eastAsia="Times New Roman"/>
          <w:b/>
          <w:bCs/>
          <w:kern w:val="0"/>
          <w:lang w:eastAsia="de-DE"/>
          <w14:ligatures w14:val="none"/>
        </w:rPr>
        <w:t>Registruotojas ir gamintojas</w:t>
      </w:r>
    </w:p>
    <w:p w14:paraId="4D4D5064" w14:textId="77777777" w:rsidR="003E214B" w:rsidRPr="003E214B" w:rsidRDefault="003E214B" w:rsidP="003E214B">
      <w:pPr>
        <w:numPr>
          <w:ilvl w:val="12"/>
          <w:numId w:val="0"/>
        </w:numPr>
        <w:spacing w:after="0" w:line="240" w:lineRule="auto"/>
        <w:ind w:right="-2"/>
        <w:rPr>
          <w:rFonts w:eastAsia="Calibri"/>
          <w:kern w:val="0"/>
          <w14:ligatures w14:val="none"/>
        </w:rPr>
      </w:pPr>
    </w:p>
    <w:p w14:paraId="2A11FC33" w14:textId="77777777" w:rsidR="003E214B" w:rsidRPr="003E214B" w:rsidRDefault="003E214B" w:rsidP="003E214B">
      <w:pPr>
        <w:spacing w:after="0" w:line="240" w:lineRule="auto"/>
        <w:rPr>
          <w:rFonts w:eastAsia="Times New Roman"/>
          <w:i/>
          <w:kern w:val="0"/>
          <w:lang w:eastAsia="de-DE"/>
          <w14:ligatures w14:val="none"/>
        </w:rPr>
      </w:pPr>
      <w:r w:rsidRPr="003E214B">
        <w:rPr>
          <w:rFonts w:eastAsia="Times New Roman"/>
          <w:i/>
          <w:kern w:val="0"/>
          <w:lang w:eastAsia="de-DE"/>
          <w14:ligatures w14:val="none"/>
        </w:rPr>
        <w:t>Registruotojas</w:t>
      </w:r>
      <w:r w:rsidRPr="003E214B" w:rsidDel="00917B13">
        <w:rPr>
          <w:rFonts w:eastAsia="Times New Roman"/>
          <w:i/>
          <w:kern w:val="0"/>
          <w:lang w:eastAsia="de-DE"/>
          <w14:ligatures w14:val="none"/>
        </w:rPr>
        <w:t xml:space="preserve"> </w:t>
      </w:r>
    </w:p>
    <w:p w14:paraId="0F050247" w14:textId="77777777" w:rsidR="003E214B" w:rsidRPr="003E214B" w:rsidRDefault="003E214B" w:rsidP="003E214B">
      <w:pPr>
        <w:spacing w:after="0" w:line="240" w:lineRule="auto"/>
        <w:rPr>
          <w:rFonts w:eastAsia="Calibri"/>
          <w:kern w:val="0"/>
          <w14:ligatures w14:val="none"/>
        </w:rPr>
      </w:pPr>
      <w:proofErr w:type="spellStart"/>
      <w:r w:rsidRPr="003E214B">
        <w:rPr>
          <w:rFonts w:eastAsia="Calibri"/>
          <w:kern w:val="0"/>
          <w14:ligatures w14:val="none"/>
        </w:rPr>
        <w:t>GlaxoSmithKline</w:t>
      </w:r>
      <w:proofErr w:type="spellEnd"/>
      <w:r w:rsidRPr="003E214B">
        <w:rPr>
          <w:rFonts w:eastAsia="Calibri"/>
          <w:kern w:val="0"/>
          <w14:ligatures w14:val="none"/>
        </w:rPr>
        <w:t xml:space="preserve"> </w:t>
      </w:r>
      <w:proofErr w:type="spellStart"/>
      <w:r w:rsidRPr="003E214B">
        <w:rPr>
          <w:rFonts w:eastAsia="Calibri"/>
          <w:kern w:val="0"/>
          <w14:ligatures w14:val="none"/>
        </w:rPr>
        <w:t>Biologicals</w:t>
      </w:r>
      <w:proofErr w:type="spellEnd"/>
      <w:r w:rsidRPr="003E214B">
        <w:rPr>
          <w:rFonts w:eastAsia="Calibri"/>
          <w:kern w:val="0"/>
          <w14:ligatures w14:val="none"/>
        </w:rPr>
        <w:t xml:space="preserve"> SA</w:t>
      </w:r>
    </w:p>
    <w:p w14:paraId="4E3517C9" w14:textId="77777777" w:rsidR="003E214B" w:rsidRPr="003E214B" w:rsidRDefault="003E214B" w:rsidP="003E214B">
      <w:pPr>
        <w:spacing w:after="0" w:line="240" w:lineRule="auto"/>
        <w:rPr>
          <w:rFonts w:eastAsia="Calibri"/>
          <w:kern w:val="0"/>
          <w14:ligatures w14:val="none"/>
        </w:rPr>
      </w:pPr>
      <w:proofErr w:type="spellStart"/>
      <w:r w:rsidRPr="003E214B">
        <w:rPr>
          <w:rFonts w:eastAsia="Calibri"/>
          <w:kern w:val="0"/>
          <w14:ligatures w14:val="none"/>
        </w:rPr>
        <w:t>Rue</w:t>
      </w:r>
      <w:proofErr w:type="spellEnd"/>
      <w:r w:rsidRPr="003E214B">
        <w:rPr>
          <w:rFonts w:eastAsia="Calibri"/>
          <w:kern w:val="0"/>
          <w14:ligatures w14:val="none"/>
        </w:rPr>
        <w:t xml:space="preserve"> de </w:t>
      </w:r>
      <w:proofErr w:type="spellStart"/>
      <w:r w:rsidRPr="003E214B">
        <w:rPr>
          <w:rFonts w:eastAsia="Calibri"/>
          <w:kern w:val="0"/>
          <w14:ligatures w14:val="none"/>
        </w:rPr>
        <w:t>l'Institut</w:t>
      </w:r>
      <w:proofErr w:type="spellEnd"/>
      <w:r w:rsidRPr="003E214B">
        <w:rPr>
          <w:rFonts w:eastAsia="Calibri"/>
          <w:kern w:val="0"/>
          <w14:ligatures w14:val="none"/>
        </w:rPr>
        <w:t xml:space="preserve"> 89</w:t>
      </w:r>
    </w:p>
    <w:p w14:paraId="65DE6A7C" w14:textId="77777777" w:rsidR="003E214B" w:rsidRPr="003E214B" w:rsidRDefault="003E214B" w:rsidP="003E214B">
      <w:pPr>
        <w:spacing w:after="0" w:line="240" w:lineRule="auto"/>
        <w:rPr>
          <w:rFonts w:eastAsia="Calibri"/>
          <w:kern w:val="0"/>
          <w14:ligatures w14:val="none"/>
        </w:rPr>
      </w:pPr>
      <w:r w:rsidRPr="003E214B">
        <w:rPr>
          <w:rFonts w:eastAsia="Calibri"/>
          <w:kern w:val="0"/>
          <w14:ligatures w14:val="none"/>
        </w:rPr>
        <w:t xml:space="preserve">B-1330 </w:t>
      </w:r>
      <w:proofErr w:type="spellStart"/>
      <w:r w:rsidRPr="003E214B">
        <w:rPr>
          <w:rFonts w:eastAsia="Calibri"/>
          <w:kern w:val="0"/>
          <w14:ligatures w14:val="none"/>
        </w:rPr>
        <w:t>Rixensart</w:t>
      </w:r>
      <w:proofErr w:type="spellEnd"/>
      <w:r w:rsidRPr="003E214B">
        <w:rPr>
          <w:rFonts w:eastAsia="Calibri"/>
          <w:kern w:val="0"/>
          <w14:ligatures w14:val="none"/>
        </w:rPr>
        <w:t xml:space="preserve"> </w:t>
      </w:r>
    </w:p>
    <w:p w14:paraId="20A8098A" w14:textId="77777777" w:rsidR="003E214B" w:rsidRPr="003E214B" w:rsidRDefault="003E214B" w:rsidP="003E214B">
      <w:pPr>
        <w:spacing w:after="0" w:line="240" w:lineRule="auto"/>
        <w:rPr>
          <w:rFonts w:eastAsia="Times New Roman"/>
          <w:kern w:val="0"/>
          <w:lang w:eastAsia="de-DE"/>
          <w14:ligatures w14:val="none"/>
        </w:rPr>
      </w:pPr>
      <w:r w:rsidRPr="003E214B">
        <w:rPr>
          <w:rFonts w:eastAsia="Calibri"/>
          <w:kern w:val="0"/>
          <w14:ligatures w14:val="none"/>
        </w:rPr>
        <w:t>Belgija</w:t>
      </w:r>
    </w:p>
    <w:p w14:paraId="6982BB96" w14:textId="77777777" w:rsidR="003E214B" w:rsidRPr="003E214B" w:rsidRDefault="003E214B" w:rsidP="003E214B">
      <w:pPr>
        <w:spacing w:after="0" w:line="240" w:lineRule="auto"/>
        <w:rPr>
          <w:rFonts w:eastAsia="Times New Roman"/>
          <w:kern w:val="0"/>
          <w:lang w:eastAsia="de-DE"/>
          <w14:ligatures w14:val="none"/>
        </w:rPr>
      </w:pPr>
    </w:p>
    <w:p w14:paraId="57635C22" w14:textId="77777777" w:rsidR="003E214B" w:rsidRPr="003E214B" w:rsidRDefault="003E214B" w:rsidP="003E214B">
      <w:pPr>
        <w:keepNext/>
        <w:spacing w:after="0" w:line="240" w:lineRule="auto"/>
        <w:rPr>
          <w:rFonts w:eastAsia="Times New Roman"/>
          <w:i/>
          <w:kern w:val="0"/>
          <w:lang w:eastAsia="de-DE"/>
          <w14:ligatures w14:val="none"/>
        </w:rPr>
      </w:pPr>
      <w:r w:rsidRPr="003E214B">
        <w:rPr>
          <w:rFonts w:eastAsia="Times New Roman"/>
          <w:i/>
          <w:kern w:val="0"/>
          <w:lang w:eastAsia="de-DE"/>
          <w14:ligatures w14:val="none"/>
        </w:rPr>
        <w:lastRenderedPageBreak/>
        <w:t>Gamintojas</w:t>
      </w:r>
    </w:p>
    <w:p w14:paraId="19D25ABF"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GlaxoSmithKline</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Biologicals</w:t>
      </w:r>
      <w:proofErr w:type="spellEnd"/>
    </w:p>
    <w:p w14:paraId="35F0156C"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Branch</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of</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SmithKline</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Beecham</w:t>
      </w:r>
      <w:proofErr w:type="spellEnd"/>
      <w:r w:rsidRPr="003E214B">
        <w:rPr>
          <w:rFonts w:eastAsia="Times New Roman"/>
          <w:kern w:val="0"/>
          <w:lang w:eastAsia="de-DE"/>
          <w14:ligatures w14:val="none"/>
        </w:rPr>
        <w:t xml:space="preserve"> Pharma </w:t>
      </w:r>
      <w:proofErr w:type="spellStart"/>
      <w:r w:rsidRPr="003E214B">
        <w:rPr>
          <w:rFonts w:eastAsia="Times New Roman"/>
          <w:kern w:val="0"/>
          <w:lang w:eastAsia="de-DE"/>
          <w14:ligatures w14:val="none"/>
        </w:rPr>
        <w:t>GmbH</w:t>
      </w:r>
      <w:proofErr w:type="spellEnd"/>
      <w:r w:rsidRPr="003E214B">
        <w:rPr>
          <w:rFonts w:eastAsia="Times New Roman"/>
          <w:kern w:val="0"/>
          <w:lang w:eastAsia="de-DE"/>
          <w14:ligatures w14:val="none"/>
        </w:rPr>
        <w:t xml:space="preserve"> &amp; </w:t>
      </w:r>
      <w:proofErr w:type="spellStart"/>
      <w:r w:rsidRPr="003E214B">
        <w:rPr>
          <w:rFonts w:eastAsia="Times New Roman"/>
          <w:kern w:val="0"/>
          <w:lang w:eastAsia="de-DE"/>
          <w14:ligatures w14:val="none"/>
        </w:rPr>
        <w:t>Co</w:t>
      </w:r>
      <w:proofErr w:type="spellEnd"/>
      <w:r w:rsidRPr="003E214B">
        <w:rPr>
          <w:rFonts w:eastAsia="Times New Roman"/>
          <w:kern w:val="0"/>
          <w:lang w:eastAsia="de-DE"/>
          <w14:ligatures w14:val="none"/>
        </w:rPr>
        <w:t>. KG</w:t>
      </w:r>
    </w:p>
    <w:p w14:paraId="5672A760"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Zirkusstrasse</w:t>
      </w:r>
      <w:proofErr w:type="spellEnd"/>
      <w:r w:rsidRPr="003E214B">
        <w:rPr>
          <w:rFonts w:eastAsia="Times New Roman"/>
          <w:kern w:val="0"/>
          <w:lang w:eastAsia="de-DE"/>
          <w14:ligatures w14:val="none"/>
        </w:rPr>
        <w:t xml:space="preserve"> 40</w:t>
      </w:r>
    </w:p>
    <w:p w14:paraId="078BF13C"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 xml:space="preserve">D-01069 </w:t>
      </w:r>
      <w:proofErr w:type="spellStart"/>
      <w:r w:rsidRPr="003E214B">
        <w:rPr>
          <w:rFonts w:eastAsia="Times New Roman"/>
          <w:kern w:val="0"/>
          <w:lang w:eastAsia="de-DE"/>
          <w14:ligatures w14:val="none"/>
        </w:rPr>
        <w:t>Dresden</w:t>
      </w:r>
      <w:proofErr w:type="spellEnd"/>
    </w:p>
    <w:p w14:paraId="1EB238BB"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Vokietija</w:t>
      </w:r>
    </w:p>
    <w:p w14:paraId="36371EAC" w14:textId="77777777" w:rsidR="003E214B" w:rsidRPr="003E214B" w:rsidRDefault="003E214B" w:rsidP="003E214B">
      <w:pPr>
        <w:spacing w:after="0" w:line="240" w:lineRule="auto"/>
        <w:rPr>
          <w:rFonts w:eastAsia="Times New Roman"/>
          <w:kern w:val="0"/>
          <w:lang w:eastAsia="de-DE"/>
          <w14:ligatures w14:val="none"/>
        </w:rPr>
      </w:pPr>
    </w:p>
    <w:p w14:paraId="7BA083EC" w14:textId="77777777" w:rsidR="003E214B" w:rsidRPr="003E214B" w:rsidRDefault="003E214B" w:rsidP="003E214B">
      <w:pPr>
        <w:numPr>
          <w:ilvl w:val="12"/>
          <w:numId w:val="0"/>
        </w:numPr>
        <w:tabs>
          <w:tab w:val="left" w:pos="567"/>
        </w:tabs>
        <w:spacing w:after="0" w:line="240" w:lineRule="auto"/>
        <w:ind w:right="-2"/>
        <w:rPr>
          <w:rFonts w:eastAsia="Times New Roman"/>
          <w:noProof/>
          <w:snapToGrid w:val="0"/>
          <w:kern w:val="0"/>
          <w:szCs w:val="24"/>
          <w14:ligatures w14:val="none"/>
        </w:rPr>
      </w:pPr>
      <w:r w:rsidRPr="003E214B">
        <w:rPr>
          <w:rFonts w:eastAsia="Times New Roman"/>
          <w:noProof/>
          <w:snapToGrid w:val="0"/>
          <w:kern w:val="0"/>
          <w:szCs w:val="24"/>
          <w14:ligatures w14:val="none"/>
        </w:rPr>
        <w:t>Jeigu apie šį vaistą norite sužinoti daugiau, kreipkitės į registruotoją:</w:t>
      </w:r>
    </w:p>
    <w:p w14:paraId="57F1F3F6" w14:textId="77777777" w:rsidR="003E214B" w:rsidRPr="003E214B" w:rsidRDefault="003E214B" w:rsidP="003E214B">
      <w:pPr>
        <w:spacing w:after="0" w:line="240" w:lineRule="auto"/>
        <w:rPr>
          <w:rFonts w:eastAsia="Calibri"/>
          <w:kern w:val="0"/>
          <w14:ligatures w14:val="none"/>
        </w:rPr>
      </w:pPr>
      <w:proofErr w:type="spellStart"/>
      <w:r w:rsidRPr="003E214B">
        <w:rPr>
          <w:rFonts w:eastAsia="Calibri"/>
          <w:kern w:val="0"/>
          <w14:ligatures w14:val="none"/>
        </w:rPr>
        <w:t>GlaxoSmithKline</w:t>
      </w:r>
      <w:proofErr w:type="spellEnd"/>
      <w:r w:rsidRPr="003E214B">
        <w:rPr>
          <w:rFonts w:eastAsia="Calibri"/>
          <w:kern w:val="0"/>
          <w14:ligatures w14:val="none"/>
        </w:rPr>
        <w:t xml:space="preserve"> </w:t>
      </w:r>
      <w:proofErr w:type="spellStart"/>
      <w:r w:rsidRPr="003E214B">
        <w:rPr>
          <w:rFonts w:eastAsia="Calibri"/>
          <w:kern w:val="0"/>
          <w14:ligatures w14:val="none"/>
        </w:rPr>
        <w:t>Biologicals</w:t>
      </w:r>
      <w:proofErr w:type="spellEnd"/>
      <w:r w:rsidRPr="003E214B">
        <w:rPr>
          <w:rFonts w:eastAsia="Calibri"/>
          <w:kern w:val="0"/>
          <w14:ligatures w14:val="none"/>
        </w:rPr>
        <w:t xml:space="preserve"> S.A.</w:t>
      </w:r>
    </w:p>
    <w:p w14:paraId="78290EB0" w14:textId="77777777" w:rsidR="003E214B" w:rsidRPr="003E214B" w:rsidRDefault="003E214B" w:rsidP="003E214B">
      <w:pPr>
        <w:tabs>
          <w:tab w:val="left" w:pos="567"/>
        </w:tabs>
        <w:spacing w:after="0" w:line="240" w:lineRule="auto"/>
        <w:rPr>
          <w:rFonts w:eastAsia="Times New Roman"/>
          <w:noProof/>
          <w:snapToGrid w:val="0"/>
          <w:kern w:val="0"/>
          <w:szCs w:val="24"/>
          <w14:ligatures w14:val="none"/>
        </w:rPr>
      </w:pPr>
      <w:r w:rsidRPr="003E214B">
        <w:rPr>
          <w:rFonts w:eastAsia="Times New Roman"/>
          <w:noProof/>
          <w:snapToGrid w:val="0"/>
          <w:kern w:val="0"/>
          <w:szCs w:val="24"/>
          <w14:ligatures w14:val="none"/>
        </w:rPr>
        <w:t>Tel. + 370 80000334</w:t>
      </w:r>
    </w:p>
    <w:p w14:paraId="5A256C79" w14:textId="77777777" w:rsidR="003E214B" w:rsidRPr="003E214B" w:rsidRDefault="003E214B" w:rsidP="003E214B">
      <w:pPr>
        <w:numPr>
          <w:ilvl w:val="12"/>
          <w:numId w:val="0"/>
        </w:numPr>
        <w:spacing w:after="0" w:line="240" w:lineRule="auto"/>
        <w:ind w:right="-2"/>
        <w:outlineLvl w:val="0"/>
        <w:rPr>
          <w:rFonts w:eastAsia="Calibri"/>
          <w:kern w:val="0"/>
          <w14:ligatures w14:val="none"/>
        </w:rPr>
      </w:pPr>
    </w:p>
    <w:p w14:paraId="68BF4595" w14:textId="77777777" w:rsidR="003E214B" w:rsidRPr="003E214B" w:rsidRDefault="003E214B" w:rsidP="003E214B">
      <w:pPr>
        <w:keepNext/>
        <w:numPr>
          <w:ilvl w:val="12"/>
          <w:numId w:val="0"/>
        </w:numPr>
        <w:spacing w:after="0" w:line="240" w:lineRule="auto"/>
        <w:ind w:right="-2"/>
        <w:outlineLvl w:val="0"/>
        <w:rPr>
          <w:rFonts w:eastAsia="Times New Roman"/>
          <w:b/>
          <w:kern w:val="0"/>
          <w:lang w:eastAsia="de-DE"/>
          <w14:ligatures w14:val="none"/>
        </w:rPr>
      </w:pPr>
      <w:r w:rsidRPr="003E214B">
        <w:rPr>
          <w:rFonts w:eastAsia="Times New Roman"/>
          <w:b/>
          <w:kern w:val="0"/>
          <w:lang w:eastAsia="de-DE"/>
          <w14:ligatures w14:val="none"/>
        </w:rPr>
        <w:t>Šis vaistas Europos ekonominės erdvės valstybėse narėse registruotas tokiais pavadinimais:</w:t>
      </w:r>
    </w:p>
    <w:p w14:paraId="0CDD46FD" w14:textId="77777777" w:rsidR="003E214B" w:rsidRPr="003E214B" w:rsidRDefault="003E214B" w:rsidP="003E214B">
      <w:pPr>
        <w:keepNext/>
        <w:numPr>
          <w:ilvl w:val="12"/>
          <w:numId w:val="0"/>
        </w:numPr>
        <w:spacing w:after="0" w:line="240" w:lineRule="auto"/>
        <w:ind w:right="-2"/>
        <w:outlineLvl w:val="0"/>
        <w:rPr>
          <w:rFonts w:eastAsia="Calibri"/>
          <w:kern w:val="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6"/>
        <w:gridCol w:w="4835"/>
      </w:tblGrid>
      <w:tr w:rsidR="003E214B" w:rsidRPr="003E214B" w14:paraId="56FEBC24" w14:textId="77777777" w:rsidTr="00CA2F89">
        <w:trPr>
          <w:trHeight w:val="362"/>
          <w:jc w:val="center"/>
        </w:trPr>
        <w:tc>
          <w:tcPr>
            <w:tcW w:w="2332" w:type="pct"/>
          </w:tcPr>
          <w:p w14:paraId="1FF913EE" w14:textId="77777777" w:rsidR="003E214B" w:rsidRPr="003E214B" w:rsidRDefault="003E214B" w:rsidP="003E214B">
            <w:pPr>
              <w:keepNext/>
              <w:spacing w:after="0" w:line="240" w:lineRule="auto"/>
              <w:rPr>
                <w:rFonts w:eastAsia="Times New Roman"/>
                <w:b/>
                <w:snapToGrid w:val="0"/>
                <w:kern w:val="0"/>
                <w:u w:val="single"/>
                <w:lang w:eastAsia="de-DE"/>
                <w14:ligatures w14:val="none"/>
              </w:rPr>
            </w:pPr>
            <w:r w:rsidRPr="003E214B">
              <w:rPr>
                <w:rFonts w:eastAsia="Times New Roman"/>
                <w:b/>
                <w:snapToGrid w:val="0"/>
                <w:kern w:val="0"/>
                <w:u w:val="single"/>
                <w:lang w:eastAsia="de-DE"/>
                <w14:ligatures w14:val="none"/>
              </w:rPr>
              <w:t>Valstybė narė</w:t>
            </w:r>
          </w:p>
        </w:tc>
        <w:tc>
          <w:tcPr>
            <w:tcW w:w="2668" w:type="pct"/>
          </w:tcPr>
          <w:p w14:paraId="317E57E5" w14:textId="77777777" w:rsidR="003E214B" w:rsidRPr="003E214B" w:rsidRDefault="003E214B" w:rsidP="003E214B">
            <w:pPr>
              <w:keepNext/>
              <w:spacing w:after="0" w:line="240" w:lineRule="auto"/>
              <w:rPr>
                <w:rFonts w:eastAsia="Times New Roman"/>
                <w:b/>
                <w:snapToGrid w:val="0"/>
                <w:kern w:val="0"/>
                <w:u w:val="single"/>
                <w:lang w:eastAsia="de-DE"/>
                <w14:ligatures w14:val="none"/>
              </w:rPr>
            </w:pPr>
            <w:r w:rsidRPr="003E214B">
              <w:rPr>
                <w:rFonts w:eastAsia="Times New Roman"/>
                <w:b/>
                <w:snapToGrid w:val="0"/>
                <w:kern w:val="0"/>
                <w:u w:val="single"/>
                <w:lang w:eastAsia="de-DE"/>
                <w14:ligatures w14:val="none"/>
              </w:rPr>
              <w:t xml:space="preserve">Pavadinimas </w:t>
            </w:r>
          </w:p>
        </w:tc>
      </w:tr>
      <w:tr w:rsidR="003E214B" w:rsidRPr="003E214B" w14:paraId="791BFEFD" w14:textId="77777777" w:rsidTr="00CA2F89">
        <w:trPr>
          <w:trHeight w:val="320"/>
          <w:jc w:val="center"/>
        </w:trPr>
        <w:tc>
          <w:tcPr>
            <w:tcW w:w="2332" w:type="pct"/>
          </w:tcPr>
          <w:p w14:paraId="058483A7" w14:textId="77777777" w:rsidR="003E214B" w:rsidRPr="003E214B" w:rsidRDefault="003E214B" w:rsidP="003E214B">
            <w:pPr>
              <w:spacing w:after="0" w:line="240" w:lineRule="auto"/>
              <w:rPr>
                <w:rFonts w:eastAsia="Times New Roman"/>
                <w:snapToGrid w:val="0"/>
                <w:kern w:val="0"/>
                <w:lang w:eastAsia="de-DE"/>
                <w14:ligatures w14:val="none"/>
              </w:rPr>
            </w:pPr>
            <w:bookmarkStart w:id="5" w:name="_Hlk535052636"/>
            <w:r w:rsidRPr="003E214B">
              <w:rPr>
                <w:rFonts w:eastAsia="Times New Roman"/>
                <w:kern w:val="0"/>
                <w:lang w:eastAsia="de-DE"/>
                <w14:ligatures w14:val="none"/>
              </w:rPr>
              <w:t>Austrija, Bulgarija, Kroatija, Kipras, Čekija, Danija, Estija, Suomija, Graikija, Vengrija, Islandija, Airija, Italija, Latvija, Lietuva, Malta, Nyderlandai, Norvegija, Lenkija, Portugalija, Ispanija, Slovakija, Slovėnija, Švedija</w:t>
            </w:r>
            <w:bookmarkEnd w:id="5"/>
          </w:p>
        </w:tc>
        <w:tc>
          <w:tcPr>
            <w:tcW w:w="2668" w:type="pct"/>
            <w:vAlign w:val="center"/>
          </w:tcPr>
          <w:p w14:paraId="47BB5796" w14:textId="77777777" w:rsidR="003E214B" w:rsidRPr="003E214B" w:rsidRDefault="003E214B" w:rsidP="003E214B">
            <w:pPr>
              <w:spacing w:after="0" w:line="240" w:lineRule="auto"/>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p>
        </w:tc>
      </w:tr>
      <w:tr w:rsidR="003E214B" w:rsidRPr="003E214B" w14:paraId="7712AA82" w14:textId="77777777" w:rsidTr="00CA2F89">
        <w:trPr>
          <w:trHeight w:val="229"/>
          <w:jc w:val="center"/>
        </w:trPr>
        <w:tc>
          <w:tcPr>
            <w:tcW w:w="2332" w:type="pct"/>
          </w:tcPr>
          <w:p w14:paraId="42122686" w14:textId="77777777" w:rsidR="003E214B" w:rsidRPr="003E214B" w:rsidRDefault="003E214B" w:rsidP="003E214B">
            <w:pPr>
              <w:spacing w:after="0" w:line="240" w:lineRule="auto"/>
              <w:rPr>
                <w:rFonts w:eastAsia="Times New Roman"/>
                <w:snapToGrid w:val="0"/>
                <w:kern w:val="0"/>
                <w:lang w:eastAsia="de-DE"/>
                <w14:ligatures w14:val="none"/>
              </w:rPr>
            </w:pPr>
            <w:r w:rsidRPr="003E214B">
              <w:rPr>
                <w:rFonts w:eastAsia="Times New Roman"/>
                <w:snapToGrid w:val="0"/>
                <w:kern w:val="0"/>
                <w:lang w:eastAsia="de-DE"/>
                <w14:ligatures w14:val="none"/>
              </w:rPr>
              <w:t>Belgija, Liuksemburgas</w:t>
            </w:r>
          </w:p>
        </w:tc>
        <w:tc>
          <w:tcPr>
            <w:tcW w:w="2668" w:type="pct"/>
            <w:vAlign w:val="center"/>
          </w:tcPr>
          <w:p w14:paraId="4D5CAAD6" w14:textId="77777777" w:rsidR="003E214B" w:rsidRPr="003E214B" w:rsidRDefault="003E214B" w:rsidP="003E214B">
            <w:pPr>
              <w:spacing w:after="0" w:line="240" w:lineRule="auto"/>
              <w:rPr>
                <w:rFonts w:eastAsia="Times New Roman"/>
                <w:snapToGrid w:val="0"/>
                <w:kern w:val="0"/>
                <w:lang w:eastAsia="de-DE"/>
                <w14:ligatures w14:val="none"/>
              </w:rPr>
            </w:pPr>
            <w:proofErr w:type="spellStart"/>
            <w:r w:rsidRPr="003E214B">
              <w:rPr>
                <w:rFonts w:eastAsia="Times New Roman"/>
                <w:kern w:val="0"/>
                <w:lang w:eastAsia="de-DE"/>
                <w14:ligatures w14:val="none"/>
              </w:rPr>
              <w:t>Alpharix-Tetra</w:t>
            </w:r>
            <w:proofErr w:type="spellEnd"/>
          </w:p>
        </w:tc>
      </w:tr>
      <w:tr w:rsidR="003E214B" w:rsidRPr="003E214B" w14:paraId="47C00F11" w14:textId="77777777" w:rsidTr="00CA2F89">
        <w:trPr>
          <w:trHeight w:val="149"/>
          <w:jc w:val="center"/>
        </w:trPr>
        <w:tc>
          <w:tcPr>
            <w:tcW w:w="2332" w:type="pct"/>
          </w:tcPr>
          <w:p w14:paraId="2224241B" w14:textId="77777777" w:rsidR="003E214B" w:rsidRPr="003E214B" w:rsidRDefault="003E214B" w:rsidP="003E214B">
            <w:pPr>
              <w:keepNext/>
              <w:spacing w:after="0" w:line="240" w:lineRule="auto"/>
              <w:rPr>
                <w:rFonts w:eastAsia="Times New Roman"/>
                <w:snapToGrid w:val="0"/>
                <w:kern w:val="0"/>
                <w:lang w:eastAsia="de-DE"/>
                <w14:ligatures w14:val="none"/>
              </w:rPr>
            </w:pPr>
            <w:r w:rsidRPr="003E214B">
              <w:rPr>
                <w:rFonts w:eastAsia="Times New Roman"/>
                <w:kern w:val="0"/>
                <w:lang w:eastAsia="de-DE"/>
                <w14:ligatures w14:val="none"/>
              </w:rPr>
              <w:t>Prancūzija</w:t>
            </w:r>
          </w:p>
        </w:tc>
        <w:tc>
          <w:tcPr>
            <w:tcW w:w="2668" w:type="pct"/>
          </w:tcPr>
          <w:p w14:paraId="5F89E26B" w14:textId="77777777" w:rsidR="003E214B" w:rsidRPr="003E214B" w:rsidRDefault="003E214B" w:rsidP="003E214B">
            <w:pPr>
              <w:keepNext/>
              <w:spacing w:after="0" w:line="240" w:lineRule="auto"/>
              <w:rPr>
                <w:rFonts w:eastAsia="Times New Roman"/>
                <w:snapToGrid w:val="0"/>
                <w:kern w:val="0"/>
                <w:lang w:eastAsia="de-DE"/>
                <w14:ligatures w14:val="none"/>
              </w:rPr>
            </w:pPr>
            <w:proofErr w:type="spellStart"/>
            <w:r w:rsidRPr="003E214B">
              <w:rPr>
                <w:rFonts w:eastAsia="Times New Roman"/>
                <w:snapToGrid w:val="0"/>
                <w:kern w:val="0"/>
                <w:lang w:eastAsia="de-DE"/>
                <w14:ligatures w14:val="none"/>
              </w:rPr>
              <w:t>FluarixTetra</w:t>
            </w:r>
            <w:proofErr w:type="spellEnd"/>
          </w:p>
        </w:tc>
      </w:tr>
      <w:tr w:rsidR="003E214B" w:rsidRPr="003E214B" w14:paraId="34661CD5" w14:textId="77777777" w:rsidTr="00CA2F89">
        <w:trPr>
          <w:trHeight w:val="167"/>
          <w:jc w:val="center"/>
        </w:trPr>
        <w:tc>
          <w:tcPr>
            <w:tcW w:w="2332" w:type="pct"/>
          </w:tcPr>
          <w:p w14:paraId="2E0EE41B" w14:textId="77777777" w:rsidR="003E214B" w:rsidRPr="003E214B" w:rsidRDefault="003E214B" w:rsidP="003E214B">
            <w:pPr>
              <w:spacing w:after="0" w:line="240" w:lineRule="auto"/>
              <w:rPr>
                <w:rFonts w:eastAsia="Times New Roman"/>
                <w:snapToGrid w:val="0"/>
                <w:kern w:val="0"/>
                <w:lang w:eastAsia="de-DE"/>
                <w14:ligatures w14:val="none"/>
              </w:rPr>
            </w:pPr>
            <w:r w:rsidRPr="003E214B">
              <w:rPr>
                <w:rFonts w:eastAsia="Times New Roman"/>
                <w:kern w:val="0"/>
                <w:lang w:eastAsia="de-DE"/>
                <w14:ligatures w14:val="none"/>
              </w:rPr>
              <w:t>Vokietija</w:t>
            </w:r>
          </w:p>
        </w:tc>
        <w:tc>
          <w:tcPr>
            <w:tcW w:w="2668" w:type="pct"/>
          </w:tcPr>
          <w:p w14:paraId="0C51ACFD" w14:textId="77777777" w:rsidR="003E214B" w:rsidRPr="003E214B" w:rsidRDefault="003E214B" w:rsidP="003E214B">
            <w:pPr>
              <w:spacing w:after="0" w:line="240" w:lineRule="auto"/>
              <w:rPr>
                <w:rFonts w:eastAsia="Times New Roman"/>
                <w:snapToGrid w:val="0"/>
                <w:kern w:val="0"/>
                <w:lang w:eastAsia="de-DE"/>
                <w14:ligatures w14:val="none"/>
              </w:rPr>
            </w:pPr>
            <w:proofErr w:type="spellStart"/>
            <w:r w:rsidRPr="003E214B">
              <w:rPr>
                <w:rFonts w:eastAsia="Times New Roman"/>
                <w:kern w:val="0"/>
                <w:lang w:eastAsia="de-DE"/>
                <w14:ligatures w14:val="none"/>
              </w:rPr>
              <w:t>Influsplit</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p>
        </w:tc>
      </w:tr>
    </w:tbl>
    <w:p w14:paraId="4C6CF6B0" w14:textId="77777777" w:rsidR="003E214B" w:rsidRPr="003E214B" w:rsidRDefault="003E214B" w:rsidP="003E214B">
      <w:pPr>
        <w:numPr>
          <w:ilvl w:val="12"/>
          <w:numId w:val="0"/>
        </w:numPr>
        <w:spacing w:after="0" w:line="240" w:lineRule="auto"/>
        <w:ind w:right="-2"/>
        <w:outlineLvl w:val="0"/>
        <w:rPr>
          <w:rFonts w:eastAsia="Calibri"/>
          <w:kern w:val="0"/>
          <w14:ligatures w14:val="none"/>
        </w:rPr>
      </w:pPr>
    </w:p>
    <w:p w14:paraId="0B409994" w14:textId="77777777" w:rsidR="003E214B" w:rsidRPr="003E214B" w:rsidRDefault="003E214B" w:rsidP="003E214B">
      <w:pPr>
        <w:numPr>
          <w:ilvl w:val="12"/>
          <w:numId w:val="0"/>
        </w:numPr>
        <w:spacing w:after="0" w:line="240" w:lineRule="auto"/>
        <w:ind w:right="-2"/>
        <w:outlineLvl w:val="0"/>
        <w:rPr>
          <w:rFonts w:eastAsia="Times New Roman"/>
          <w:b/>
          <w:kern w:val="0"/>
          <w:lang w:eastAsia="de-DE"/>
          <w14:ligatures w14:val="none"/>
        </w:rPr>
      </w:pPr>
      <w:r w:rsidRPr="003E214B">
        <w:rPr>
          <w:rFonts w:eastAsia="Times New Roman"/>
          <w:b/>
          <w:kern w:val="0"/>
          <w:lang w:eastAsia="de-DE"/>
          <w14:ligatures w14:val="none"/>
        </w:rPr>
        <w:t>Šis pakuotės lapelis paskutinį kartą peržiūrėtas 2026-09-03.</w:t>
      </w:r>
    </w:p>
    <w:p w14:paraId="48507BDC" w14:textId="77777777" w:rsidR="003E214B" w:rsidRPr="003E214B" w:rsidRDefault="003E214B" w:rsidP="003E214B">
      <w:pPr>
        <w:numPr>
          <w:ilvl w:val="12"/>
          <w:numId w:val="0"/>
        </w:numPr>
        <w:spacing w:after="0" w:line="240" w:lineRule="auto"/>
        <w:ind w:right="-2"/>
        <w:outlineLvl w:val="0"/>
        <w:rPr>
          <w:rFonts w:eastAsia="Calibri"/>
          <w:kern w:val="0"/>
          <w14:ligatures w14:val="none"/>
        </w:rPr>
      </w:pPr>
    </w:p>
    <w:p w14:paraId="52AC907F" w14:textId="77777777" w:rsidR="003E214B" w:rsidRPr="003E214B" w:rsidRDefault="003E214B" w:rsidP="003E214B">
      <w:pPr>
        <w:numPr>
          <w:ilvl w:val="12"/>
          <w:numId w:val="0"/>
        </w:numPr>
        <w:spacing w:after="0" w:line="240" w:lineRule="auto"/>
        <w:ind w:right="-2"/>
        <w:outlineLvl w:val="0"/>
        <w:rPr>
          <w:rFonts w:eastAsia="Times New Roman"/>
          <w:b/>
          <w:kern w:val="0"/>
          <w:lang w:eastAsia="de-DE"/>
          <w14:ligatures w14:val="none"/>
        </w:rPr>
      </w:pPr>
      <w:r w:rsidRPr="003E214B">
        <w:rPr>
          <w:rFonts w:eastAsia="Times New Roman"/>
          <w:b/>
          <w:kern w:val="0"/>
          <w:lang w:eastAsia="de-DE"/>
          <w14:ligatures w14:val="none"/>
        </w:rPr>
        <w:t>----------------------------------------------------------------------------------------------------------------------</w:t>
      </w:r>
    </w:p>
    <w:p w14:paraId="41302F5A" w14:textId="77777777" w:rsidR="003E214B" w:rsidRPr="003E214B" w:rsidRDefault="003E214B" w:rsidP="003E214B">
      <w:pPr>
        <w:numPr>
          <w:ilvl w:val="12"/>
          <w:numId w:val="0"/>
        </w:numPr>
        <w:spacing w:after="0" w:line="240" w:lineRule="auto"/>
        <w:ind w:right="-2"/>
        <w:outlineLvl w:val="0"/>
        <w:rPr>
          <w:rFonts w:eastAsia="Times New Roman"/>
          <w:kern w:val="0"/>
          <w:lang w:eastAsia="de-DE"/>
          <w14:ligatures w14:val="none"/>
        </w:rPr>
      </w:pPr>
    </w:p>
    <w:p w14:paraId="70957A04" w14:textId="77777777" w:rsidR="003E214B" w:rsidRPr="003E214B" w:rsidRDefault="003E214B" w:rsidP="003E214B">
      <w:pPr>
        <w:numPr>
          <w:ilvl w:val="12"/>
          <w:numId w:val="0"/>
        </w:numPr>
        <w:spacing w:after="0" w:line="240" w:lineRule="auto"/>
        <w:ind w:right="-2"/>
        <w:outlineLvl w:val="0"/>
        <w:rPr>
          <w:rFonts w:eastAsia="Times New Roman"/>
          <w:kern w:val="0"/>
          <w:lang w:eastAsia="de-DE"/>
          <w14:ligatures w14:val="none"/>
        </w:rPr>
      </w:pPr>
      <w:r w:rsidRPr="003E214B">
        <w:rPr>
          <w:rFonts w:eastAsia="Times New Roman"/>
          <w:kern w:val="0"/>
          <w:lang w:eastAsia="de-DE"/>
          <w14:ligatures w14:val="none"/>
        </w:rPr>
        <w:t>Toliau pateikta informacija skirta tik sveikatos priežiūros specialistams:</w:t>
      </w:r>
    </w:p>
    <w:p w14:paraId="3176E1FE" w14:textId="77777777" w:rsidR="003E214B" w:rsidRPr="003E214B" w:rsidRDefault="003E214B" w:rsidP="003E214B">
      <w:pPr>
        <w:tabs>
          <w:tab w:val="left" w:pos="10005"/>
        </w:tabs>
        <w:spacing w:after="0" w:line="240" w:lineRule="atLeast"/>
        <w:rPr>
          <w:rFonts w:eastAsia="Times New Roman"/>
          <w:kern w:val="0"/>
          <w:lang w:eastAsia="de-DE"/>
          <w14:ligatures w14:val="none"/>
        </w:rPr>
      </w:pPr>
    </w:p>
    <w:p w14:paraId="38C88E89" w14:textId="77777777" w:rsidR="003E214B" w:rsidRPr="003E214B" w:rsidRDefault="003E214B" w:rsidP="003E214B">
      <w:pPr>
        <w:tabs>
          <w:tab w:val="left" w:pos="10005"/>
        </w:tabs>
        <w:spacing w:after="0" w:line="240" w:lineRule="atLeast"/>
        <w:rPr>
          <w:rFonts w:eastAsia="Times New Roman"/>
          <w:kern w:val="0"/>
          <w:lang w:eastAsia="de-DE"/>
          <w14:ligatures w14:val="none"/>
        </w:rPr>
      </w:pPr>
      <w:r w:rsidRPr="003E214B">
        <w:rPr>
          <w:rFonts w:eastAsia="Times New Roman"/>
          <w:kern w:val="0"/>
          <w:lang w:eastAsia="de-DE"/>
          <w14:ligatures w14:val="none"/>
        </w:rPr>
        <w:t>Kaip ir vartojant visas leidžiamas vakcinas, visada turi būti paruoštos naudoti atitinkamos gydymo ir priežiūros priemonės tam atvejui, jeigu po vakcinos suleidimo pasireikštų anafilaksinė reakcija.</w:t>
      </w:r>
    </w:p>
    <w:p w14:paraId="0110FFA1" w14:textId="77777777" w:rsidR="003E214B" w:rsidRPr="003E214B" w:rsidRDefault="003E214B" w:rsidP="003E214B">
      <w:pPr>
        <w:tabs>
          <w:tab w:val="left" w:pos="10005"/>
        </w:tabs>
        <w:spacing w:after="0" w:line="240" w:lineRule="atLeast"/>
        <w:rPr>
          <w:rFonts w:eastAsia="Times New Roman"/>
          <w:kern w:val="0"/>
          <w:lang w:eastAsia="de-DE"/>
          <w14:ligatures w14:val="none"/>
        </w:rPr>
      </w:pPr>
    </w:p>
    <w:p w14:paraId="042B7F83" w14:textId="77777777" w:rsidR="003E214B" w:rsidRPr="003E214B" w:rsidRDefault="003E214B" w:rsidP="003E214B">
      <w:pPr>
        <w:tabs>
          <w:tab w:val="left" w:pos="10005"/>
        </w:tabs>
        <w:spacing w:after="0" w:line="240" w:lineRule="atLeast"/>
        <w:rPr>
          <w:rFonts w:eastAsia="Times New Roman"/>
          <w:kern w:val="0"/>
          <w:lang w:eastAsia="de-DE"/>
          <w14:ligatures w14:val="none"/>
        </w:rPr>
      </w:pPr>
      <w:r w:rsidRPr="003E214B">
        <w:rPr>
          <w:rFonts w:eastAsia="Times New Roman"/>
          <w:kern w:val="0"/>
          <w:lang w:eastAsia="de-DE"/>
          <w14:ligatures w14:val="none"/>
        </w:rPr>
        <w:t>Vakciną reikia suleisti injekcijos į raumenį būdu.</w:t>
      </w:r>
    </w:p>
    <w:p w14:paraId="13C764AA" w14:textId="77777777" w:rsidR="003E214B" w:rsidRPr="003E214B" w:rsidRDefault="003E214B" w:rsidP="003E214B">
      <w:pPr>
        <w:tabs>
          <w:tab w:val="left" w:pos="10005"/>
        </w:tabs>
        <w:spacing w:after="0" w:line="240" w:lineRule="atLeast"/>
        <w:rPr>
          <w:rFonts w:eastAsia="Times New Roman"/>
          <w:kern w:val="0"/>
          <w:lang w:eastAsia="de-DE"/>
          <w14:ligatures w14:val="none"/>
        </w:rPr>
      </w:pPr>
    </w:p>
    <w:p w14:paraId="636D82D7" w14:textId="77777777" w:rsidR="003E214B" w:rsidRPr="003E214B" w:rsidRDefault="003E214B" w:rsidP="003E214B">
      <w:pPr>
        <w:tabs>
          <w:tab w:val="left" w:pos="10005"/>
        </w:tabs>
        <w:spacing w:after="0" w:line="240" w:lineRule="atLeast"/>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jokiomis aplinkybėmis negalima suleisti į kraujagyslę.</w:t>
      </w:r>
    </w:p>
    <w:p w14:paraId="7B414BB3" w14:textId="77777777" w:rsidR="003E214B" w:rsidRPr="003E214B" w:rsidRDefault="003E214B" w:rsidP="003E214B">
      <w:pPr>
        <w:tabs>
          <w:tab w:val="left" w:pos="10005"/>
        </w:tabs>
        <w:spacing w:after="0" w:line="240" w:lineRule="atLeast"/>
        <w:rPr>
          <w:rFonts w:eastAsia="Times New Roman"/>
          <w:kern w:val="0"/>
          <w:lang w:eastAsia="de-DE"/>
          <w14:ligatures w14:val="none"/>
        </w:rPr>
      </w:pPr>
    </w:p>
    <w:p w14:paraId="1301FD07" w14:textId="77777777" w:rsidR="003E214B" w:rsidRPr="003E214B" w:rsidRDefault="003E214B" w:rsidP="003E214B">
      <w:pPr>
        <w:numPr>
          <w:ilvl w:val="12"/>
          <w:numId w:val="0"/>
        </w:numPr>
        <w:spacing w:after="0" w:line="240" w:lineRule="auto"/>
        <w:ind w:right="-142"/>
        <w:outlineLvl w:val="0"/>
        <w:rPr>
          <w:rFonts w:eastAsia="Times New Roman"/>
          <w:kern w:val="0"/>
          <w:lang w:eastAsia="de-DE"/>
          <w14:ligatures w14:val="none"/>
        </w:rPr>
      </w:pPr>
      <w:proofErr w:type="spellStart"/>
      <w:r w:rsidRPr="003E214B">
        <w:rPr>
          <w:rFonts w:eastAsia="Times New Roman"/>
          <w:kern w:val="0"/>
          <w:lang w:eastAsia="de-DE"/>
          <w14:ligatures w14:val="none"/>
        </w:rPr>
        <w:t>Fluarix</w:t>
      </w:r>
      <w:proofErr w:type="spellEnd"/>
      <w:r w:rsidRPr="003E214B">
        <w:rPr>
          <w:rFonts w:eastAsia="Times New Roman"/>
          <w:kern w:val="0"/>
          <w:lang w:eastAsia="de-DE"/>
          <w14:ligatures w14:val="none"/>
        </w:rPr>
        <w:t xml:space="preserve"> </w:t>
      </w:r>
      <w:proofErr w:type="spellStart"/>
      <w:r w:rsidRPr="003E214B">
        <w:rPr>
          <w:rFonts w:eastAsia="Times New Roman"/>
          <w:kern w:val="0"/>
          <w:lang w:eastAsia="de-DE"/>
          <w14:ligatures w14:val="none"/>
        </w:rPr>
        <w:t>Tetra</w:t>
      </w:r>
      <w:proofErr w:type="spellEnd"/>
      <w:r w:rsidRPr="003E214B">
        <w:rPr>
          <w:rFonts w:eastAsia="Times New Roman"/>
          <w:kern w:val="0"/>
          <w:lang w:eastAsia="de-DE"/>
          <w14:ligatures w14:val="none"/>
        </w:rPr>
        <w:t xml:space="preserve"> galima suleisti kartu su kitomis vakcinomis. Skiepyti reikia į skirtingas galūnes.</w:t>
      </w:r>
    </w:p>
    <w:p w14:paraId="4E54B7B4" w14:textId="77777777" w:rsidR="003E214B" w:rsidRPr="003E214B" w:rsidRDefault="003E214B" w:rsidP="003E214B">
      <w:pPr>
        <w:numPr>
          <w:ilvl w:val="12"/>
          <w:numId w:val="0"/>
        </w:numPr>
        <w:spacing w:after="0" w:line="240" w:lineRule="auto"/>
        <w:ind w:right="-142"/>
        <w:outlineLvl w:val="0"/>
        <w:rPr>
          <w:rFonts w:eastAsia="Times New Roman"/>
          <w:kern w:val="0"/>
          <w:lang w:eastAsia="de-DE"/>
          <w14:ligatures w14:val="none"/>
        </w:rPr>
      </w:pPr>
    </w:p>
    <w:p w14:paraId="23185D24"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Prieš suleidimą vakcinai reikia leisti sušilti iki kambario temperatūros.</w:t>
      </w:r>
    </w:p>
    <w:p w14:paraId="78BA055E" w14:textId="77777777" w:rsidR="003E214B" w:rsidRPr="003E214B" w:rsidRDefault="003E214B" w:rsidP="003E214B">
      <w:pPr>
        <w:spacing w:after="0" w:line="240" w:lineRule="auto"/>
        <w:rPr>
          <w:rFonts w:eastAsia="Times New Roman"/>
          <w:kern w:val="0"/>
          <w:lang w:eastAsia="de-DE"/>
          <w14:ligatures w14:val="none"/>
        </w:rPr>
      </w:pPr>
    </w:p>
    <w:p w14:paraId="136CD871" w14:textId="77777777" w:rsidR="003E214B" w:rsidRPr="003E214B" w:rsidRDefault="003E214B" w:rsidP="003E214B">
      <w:pPr>
        <w:spacing w:after="0" w:line="240" w:lineRule="auto"/>
        <w:rPr>
          <w:rFonts w:eastAsia="Times New Roman"/>
          <w:kern w:val="0"/>
          <w:lang w:eastAsia="de-DE"/>
          <w14:ligatures w14:val="none"/>
        </w:rPr>
      </w:pPr>
      <w:r w:rsidRPr="003E214B">
        <w:rPr>
          <w:rFonts w:eastAsia="Times New Roman"/>
          <w:kern w:val="0"/>
          <w:lang w:eastAsia="de-DE"/>
          <w14:ligatures w14:val="none"/>
        </w:rPr>
        <w:t>Prieš vartojimą suplakti. Prieš vartojimą apžiūrėti.</w:t>
      </w:r>
    </w:p>
    <w:p w14:paraId="51B8331A" w14:textId="77777777" w:rsidR="003E214B" w:rsidRPr="003E214B" w:rsidRDefault="003E214B" w:rsidP="003E214B">
      <w:pPr>
        <w:spacing w:after="0" w:line="240" w:lineRule="auto"/>
        <w:rPr>
          <w:rFonts w:eastAsia="Times New Roman"/>
          <w:kern w:val="0"/>
          <w:lang w:eastAsia="de-DE"/>
          <w14:ligatures w14:val="none"/>
        </w:rPr>
      </w:pPr>
    </w:p>
    <w:p w14:paraId="228D544C" w14:textId="77777777" w:rsidR="003E214B" w:rsidRPr="003E214B" w:rsidRDefault="003E214B" w:rsidP="003E214B">
      <w:pPr>
        <w:keepNext/>
        <w:spacing w:after="0" w:line="240" w:lineRule="auto"/>
        <w:rPr>
          <w:rFonts w:eastAsia="Times New Roman"/>
          <w:kern w:val="0"/>
          <w:u w:val="single"/>
          <w:lang w:eastAsia="de-DE"/>
          <w14:ligatures w14:val="none"/>
        </w:rPr>
      </w:pPr>
      <w:r w:rsidRPr="003E214B">
        <w:rPr>
          <w:rFonts w:eastAsia="Times New Roman"/>
          <w:kern w:val="0"/>
          <w:u w:val="single"/>
          <w:lang w:eastAsia="de-DE"/>
          <w14:ligatures w14:val="none"/>
        </w:rPr>
        <w:t>Užpildyto švirkšto instrukcijos</w:t>
      </w:r>
    </w:p>
    <w:p w14:paraId="22E7B802" w14:textId="77777777" w:rsidR="003E214B" w:rsidRPr="003E214B" w:rsidRDefault="003E214B" w:rsidP="003E214B">
      <w:pPr>
        <w:spacing w:after="0" w:line="240" w:lineRule="auto"/>
        <w:rPr>
          <w:rFonts w:eastAsia="Times New Roman"/>
          <w:kern w:val="0"/>
          <w:lang w:eastAsia="de-DE"/>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E214B" w:rsidRPr="003E214B" w14:paraId="6CCF9241" w14:textId="77777777" w:rsidTr="00CA2F89">
        <w:tc>
          <w:tcPr>
            <w:tcW w:w="4531" w:type="dxa"/>
            <w:vAlign w:val="center"/>
            <w:hideMark/>
          </w:tcPr>
          <w:p w14:paraId="2E8AFABF" w14:textId="77777777" w:rsidR="003E214B" w:rsidRPr="003E214B" w:rsidRDefault="003E214B" w:rsidP="003E214B">
            <w:pPr>
              <w:spacing w:after="0"/>
              <w:jc w:val="center"/>
              <w:rPr>
                <w:rFonts w:ascii="Calibri" w:eastAsia="Calibri" w:hAnsi="Calibri"/>
                <w:snapToGrid w:val="0"/>
                <w:lang w:eastAsia="it-IT"/>
              </w:rPr>
            </w:pPr>
            <w:r w:rsidRPr="003E214B">
              <w:rPr>
                <w:rFonts w:ascii="Calibri" w:eastAsia="Calibri" w:hAnsi="Calibri"/>
                <w:noProof/>
              </w:rPr>
              <mc:AlternateContent>
                <mc:Choice Requires="wps">
                  <w:drawing>
                    <wp:anchor distT="0" distB="0" distL="0" distR="0" simplePos="0" relativeHeight="251662336" behindDoc="0" locked="0" layoutInCell="1" allowOverlap="0" wp14:anchorId="69E49830" wp14:editId="01AF666C">
                      <wp:simplePos x="0" y="0"/>
                      <wp:positionH relativeFrom="column">
                        <wp:posOffset>1729740</wp:posOffset>
                      </wp:positionH>
                      <wp:positionV relativeFrom="paragraph">
                        <wp:posOffset>1268095</wp:posOffset>
                      </wp:positionV>
                      <wp:extent cx="793750" cy="262255"/>
                      <wp:effectExtent l="0" t="0" r="0" b="0"/>
                      <wp:wrapNone/>
                      <wp:docPr id="1780139139" name="Text Box 1780139139"/>
                      <wp:cNvGraphicFramePr/>
                      <a:graphic xmlns:a="http://schemas.openxmlformats.org/drawingml/2006/main">
                        <a:graphicData uri="http://schemas.microsoft.com/office/word/2010/wordprocessingShape">
                          <wps:wsp>
                            <wps:cNvSpPr txBox="1"/>
                            <wps:spPr>
                              <a:xfrm>
                                <a:off x="0" y="0"/>
                                <a:ext cx="793750" cy="262255"/>
                              </a:xfrm>
                              <a:prstGeom prst="rect">
                                <a:avLst/>
                              </a:prstGeom>
                              <a:noFill/>
                              <a:ln w="6350">
                                <a:noFill/>
                              </a:ln>
                            </wps:spPr>
                            <wps:txbx>
                              <w:txbxContent>
                                <w:p w14:paraId="78B180BD" w14:textId="77777777" w:rsidR="003E214B" w:rsidRPr="0024030B" w:rsidRDefault="003E214B" w:rsidP="003E214B">
                                  <w:pPr>
                                    <w:rPr>
                                      <w:snapToGrid w:val="0"/>
                                      <w:lang w:eastAsia="it-IT"/>
                                    </w:rPr>
                                  </w:pPr>
                                  <w:r w:rsidRPr="0024030B">
                                    <w:rPr>
                                      <w:snapToGrid w:val="0"/>
                                      <w:lang w:eastAsia="it-IT"/>
                                    </w:rPr>
                                    <w:t>Dangtelis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E49830" id="_x0000_t202" coordsize="21600,21600" o:spt="202" path="m,l,21600r21600,l21600,xe">
                      <v:stroke joinstyle="miter"/>
                      <v:path gradientshapeok="t" o:connecttype="rect"/>
                    </v:shapetype>
                    <v:shape id="Text Box 1780139139" o:spid="_x0000_s1026" type="#_x0000_t202" style="position:absolute;left:0;text-align:left;margin-left:136.2pt;margin-top:99.85pt;width:62.5pt;height:20.6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" o:allowoverlap="f" filled="f" stroked="f" strokeweight=".5pt">
                      <v:textbox>
                        <w:txbxContent>
                          <w:p w14:paraId="78B180BD" w14:textId="77777777" w:rsidR="003E214B" w:rsidRPr="0024030B" w:rsidRDefault="003E214B" w:rsidP="003E214B">
                            <w:pPr>
                              <w:rPr>
                                <w:snapToGrid w:val="0"/>
                                <w:lang w:eastAsia="it-IT"/>
                              </w:rPr>
                            </w:pPr>
                            <w:r w:rsidRPr="0024030B">
                              <w:rPr>
                                <w:snapToGrid w:val="0"/>
                                <w:lang w:eastAsia="it-IT"/>
                              </w:rPr>
                              <w:t>Dangtelis</w:t>
                            </w:r>
                          </w:p>
                        </w:txbxContent>
                      </v:textbox>
                    </v:shape>
                  </w:pict>
                </mc:Fallback>
              </mc:AlternateContent>
            </w:r>
            <w:r w:rsidRPr="003E214B">
              <w:rPr>
                <w:rFonts w:ascii="Calibri" w:eastAsia="Calibri" w:hAnsi="Calibri"/>
                <w:noProof/>
              </w:rPr>
              <mc:AlternateContent>
                <mc:Choice Requires="wps">
                  <w:drawing>
                    <wp:anchor distT="0" distB="0" distL="0" distR="0" simplePos="0" relativeHeight="251661312" behindDoc="0" locked="0" layoutInCell="1" allowOverlap="0" wp14:anchorId="40F8EFD0" wp14:editId="2914C958">
                      <wp:simplePos x="0" y="0"/>
                      <wp:positionH relativeFrom="column">
                        <wp:posOffset>980440</wp:posOffset>
                      </wp:positionH>
                      <wp:positionV relativeFrom="paragraph">
                        <wp:posOffset>1102995</wp:posOffset>
                      </wp:positionV>
                      <wp:extent cx="749300" cy="262255"/>
                      <wp:effectExtent l="0" t="0" r="0" b="0"/>
                      <wp:wrapNone/>
                      <wp:docPr id="1630375925" name="Text Box 1630375925"/>
                      <wp:cNvGraphicFramePr/>
                      <a:graphic xmlns:a="http://schemas.openxmlformats.org/drawingml/2006/main">
                        <a:graphicData uri="http://schemas.microsoft.com/office/word/2010/wordprocessingShape">
                          <wps:wsp>
                            <wps:cNvSpPr txBox="1"/>
                            <wps:spPr>
                              <a:xfrm>
                                <a:off x="0" y="0"/>
                                <a:ext cx="749300" cy="262255"/>
                              </a:xfrm>
                              <a:prstGeom prst="rect">
                                <a:avLst/>
                              </a:prstGeom>
                              <a:noFill/>
                              <a:ln w="6350">
                                <a:noFill/>
                              </a:ln>
                            </wps:spPr>
                            <wps:txbx>
                              <w:txbxContent>
                                <w:p w14:paraId="691AC6F6" w14:textId="77777777" w:rsidR="003E214B" w:rsidRPr="0024030B" w:rsidRDefault="003E214B" w:rsidP="003E214B">
                                  <w:pPr>
                                    <w:rPr>
                                      <w:snapToGrid w:val="0"/>
                                      <w:lang w:eastAsia="it-IT"/>
                                    </w:rPr>
                                  </w:pPr>
                                  <w:r>
                                    <w:rPr>
                                      <w:snapToGrid w:val="0"/>
                                      <w:lang w:eastAsia="it-IT"/>
                                    </w:rPr>
                                    <w:t>Korpusas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8EFD0" id="Text Box 1630375925" o:spid="_x0000_s1027" type="#_x0000_t202" style="position:absolute;left:0;text-align:left;margin-left:77.2pt;margin-top:86.85pt;width:59pt;height:20.6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" o:allowoverlap="f" filled="f" stroked="f" strokeweight=".5pt">
                      <v:textbox>
                        <w:txbxContent>
                          <w:p w14:paraId="691AC6F6" w14:textId="77777777" w:rsidR="003E214B" w:rsidRPr="0024030B" w:rsidRDefault="003E214B" w:rsidP="003E214B">
                            <w:pPr>
                              <w:rPr>
                                <w:snapToGrid w:val="0"/>
                                <w:lang w:eastAsia="it-IT"/>
                              </w:rPr>
                            </w:pPr>
                            <w:r>
                              <w:rPr>
                                <w:snapToGrid w:val="0"/>
                                <w:lang w:eastAsia="it-IT"/>
                              </w:rPr>
                              <w:t>Korpusas</w:t>
                            </w:r>
                          </w:p>
                        </w:txbxContent>
                      </v:textbox>
                    </v:shape>
                  </w:pict>
                </mc:Fallback>
              </mc:AlternateContent>
            </w:r>
            <w:r w:rsidRPr="003E214B">
              <w:rPr>
                <w:rFonts w:ascii="Calibri" w:eastAsia="Calibri" w:hAnsi="Calibri"/>
                <w:noProof/>
              </w:rPr>
              <mc:AlternateContent>
                <mc:Choice Requires="wps">
                  <w:drawing>
                    <wp:anchor distT="0" distB="0" distL="0" distR="0" simplePos="0" relativeHeight="251660288" behindDoc="0" locked="0" layoutInCell="1" allowOverlap="0" wp14:anchorId="1D7D0A17" wp14:editId="60F8D504">
                      <wp:simplePos x="0" y="0"/>
                      <wp:positionH relativeFrom="column">
                        <wp:posOffset>142240</wp:posOffset>
                      </wp:positionH>
                      <wp:positionV relativeFrom="paragraph">
                        <wp:posOffset>906145</wp:posOffset>
                      </wp:positionV>
                      <wp:extent cx="838200" cy="266700"/>
                      <wp:effectExtent l="0" t="0" r="0" b="0"/>
                      <wp:wrapNone/>
                      <wp:docPr id="110810342" name="Text Box 110810342"/>
                      <wp:cNvGraphicFramePr/>
                      <a:graphic xmlns:a="http://schemas.openxmlformats.org/drawingml/2006/main">
                        <a:graphicData uri="http://schemas.microsoft.com/office/word/2010/wordprocessingShape">
                          <wps:wsp>
                            <wps:cNvSpPr txBox="1"/>
                            <wps:spPr>
                              <a:xfrm>
                                <a:off x="0" y="0"/>
                                <a:ext cx="838200" cy="266700"/>
                              </a:xfrm>
                              <a:prstGeom prst="rect">
                                <a:avLst/>
                              </a:prstGeom>
                              <a:noFill/>
                              <a:ln w="6350">
                                <a:noFill/>
                              </a:ln>
                            </wps:spPr>
                            <wps:txbx>
                              <w:txbxContent>
                                <w:p w14:paraId="66C01787" w14:textId="77777777" w:rsidR="003E214B" w:rsidRPr="002D487E" w:rsidRDefault="003E214B" w:rsidP="003E214B">
                                  <w:pPr>
                                    <w:rPr>
                                      <w:snapToGrid w:val="0"/>
                                      <w:lang w:eastAsia="it-IT"/>
                                    </w:rPr>
                                  </w:pPr>
                                  <w:r>
                                    <w:rPr>
                                      <w:snapToGrid w:val="0"/>
                                      <w:lang w:eastAsia="it-IT"/>
                                    </w:rPr>
                                    <w:t>Stūmoklis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D0A17" id="Text Box 110810342" o:spid="_x0000_s1028" type="#_x0000_t202" style="position:absolute;left:0;text-align:left;margin-left:11.2pt;margin-top:71.35pt;width:66pt;height:21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" o:allowoverlap="f" filled="f" stroked="f" strokeweight=".5pt">
                      <v:textbox>
                        <w:txbxContent>
                          <w:p w14:paraId="66C01787" w14:textId="77777777" w:rsidR="003E214B" w:rsidRPr="002D487E" w:rsidRDefault="003E214B" w:rsidP="003E214B">
                            <w:pPr>
                              <w:rPr>
                                <w:snapToGrid w:val="0"/>
                                <w:lang w:eastAsia="it-IT"/>
                              </w:rPr>
                            </w:pPr>
                            <w:r>
                              <w:rPr>
                                <w:snapToGrid w:val="0"/>
                                <w:lang w:eastAsia="it-IT"/>
                              </w:rPr>
                              <w:t>Stūmoklis</w:t>
                            </w:r>
                          </w:p>
                        </w:txbxContent>
                      </v:textbox>
                    </v:shape>
                  </w:pict>
                </mc:Fallback>
              </mc:AlternateContent>
            </w:r>
            <w:r w:rsidRPr="003E214B">
              <w:rPr>
                <w:rFonts w:ascii="Calibri" w:eastAsia="Calibri" w:hAnsi="Calibri"/>
                <w:noProof/>
              </w:rPr>
              <mc:AlternateContent>
                <mc:Choice Requires="wps">
                  <w:drawing>
                    <wp:anchor distT="0" distB="0" distL="0" distR="0" simplePos="0" relativeHeight="251663360" behindDoc="0" locked="0" layoutInCell="1" allowOverlap="0" wp14:anchorId="4510F14A" wp14:editId="360580DF">
                      <wp:simplePos x="0" y="0"/>
                      <wp:positionH relativeFrom="column">
                        <wp:posOffset>1130300</wp:posOffset>
                      </wp:positionH>
                      <wp:positionV relativeFrom="paragraph">
                        <wp:posOffset>307975</wp:posOffset>
                      </wp:positionV>
                      <wp:extent cx="1476375" cy="271780"/>
                      <wp:effectExtent l="0" t="0" r="0" b="0"/>
                      <wp:wrapNone/>
                      <wp:docPr id="1221515003" name="Text Box 1221515003"/>
                      <wp:cNvGraphicFramePr/>
                      <a:graphic xmlns:a="http://schemas.openxmlformats.org/drawingml/2006/main">
                        <a:graphicData uri="http://schemas.microsoft.com/office/word/2010/wordprocessingShape">
                          <wps:wsp>
                            <wps:cNvSpPr txBox="1"/>
                            <wps:spPr>
                              <a:xfrm>
                                <a:off x="0" y="0"/>
                                <a:ext cx="1476375" cy="271780"/>
                              </a:xfrm>
                              <a:prstGeom prst="rect">
                                <a:avLst/>
                              </a:prstGeom>
                              <a:noFill/>
                              <a:ln w="6350">
                                <a:noFill/>
                              </a:ln>
                            </wps:spPr>
                            <wps:txbx>
                              <w:txbxContent>
                                <w:p w14:paraId="0AB22C55" w14:textId="77777777" w:rsidR="003E214B" w:rsidRPr="002D487E" w:rsidRDefault="003E214B" w:rsidP="003E214B">
                                  <w:pPr>
                                    <w:rPr>
                                      <w:lang w:val="en-US"/>
                                    </w:rPr>
                                  </w:pPr>
                                  <w:r w:rsidRPr="0024030B">
                                    <w:rPr>
                                      <w:i/>
                                      <w:iCs/>
                                      <w:lang w:val="en-US"/>
                                    </w:rPr>
                                    <w:t>Luer Lock</w:t>
                                  </w:r>
                                  <w:r w:rsidRPr="002D487E">
                                    <w:rPr>
                                      <w:lang w:val="en-US"/>
                                    </w:rPr>
                                    <w:t xml:space="preserve"> </w:t>
                                  </w:r>
                                  <w:proofErr w:type="spellStart"/>
                                  <w:r>
                                    <w:rPr>
                                      <w:lang w:val="en-US"/>
                                    </w:rPr>
                                    <w:t>a</w:t>
                                  </w:r>
                                  <w:r w:rsidRPr="002D487E">
                                    <w:rPr>
                                      <w:lang w:val="en-US"/>
                                    </w:rPr>
                                    <w:t>dapt</w:t>
                                  </w:r>
                                  <w:r>
                                    <w:rPr>
                                      <w:lang w:val="en-US"/>
                                    </w:rPr>
                                    <w:t>e</w:t>
                                  </w:r>
                                  <w:r w:rsidRPr="002D487E">
                                    <w:rPr>
                                      <w:lang w:val="en-US"/>
                                    </w:rPr>
                                    <w:t>r</w:t>
                                  </w:r>
                                  <w:r>
                                    <w:rPr>
                                      <w:lang w:val="en-US"/>
                                    </w:rPr>
                                    <w:t>is</w:t>
                                  </w:r>
                                  <w:proofErr w:type="spellEnd"/>
                                </w:p>
                                <w:p w14:paraId="705B635C" w14:textId="77777777" w:rsidR="003E214B" w:rsidRPr="002D487E" w:rsidRDefault="003E214B" w:rsidP="003E214B">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0F14A" id="Text Box 1221515003" o:spid="_x0000_s1029" type="#_x0000_t202" style="position:absolute;left:0;text-align:left;margin-left:89pt;margin-top:24.25pt;width:116.25pt;height:21.4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" o:allowoverlap="f" filled="f" stroked="f" strokeweight=".5pt">
                      <v:textbox>
                        <w:txbxContent>
                          <w:p w14:paraId="0AB22C55" w14:textId="77777777" w:rsidR="003E214B" w:rsidRPr="002D487E" w:rsidRDefault="003E214B" w:rsidP="003E214B">
                            <w:pPr>
                              <w:rPr>
                                <w:lang w:val="en-US"/>
                              </w:rPr>
                            </w:pPr>
                            <w:r w:rsidRPr="0024030B">
                              <w:rPr>
                                <w:i/>
                                <w:iCs/>
                                <w:lang w:val="en-US"/>
                              </w:rPr>
                              <w:t>Luer Lock</w:t>
                            </w:r>
                            <w:r w:rsidRPr="002D487E">
                              <w:rPr>
                                <w:lang w:val="en-US"/>
                              </w:rPr>
                              <w:t xml:space="preserve"> </w:t>
                            </w:r>
                            <w:proofErr w:type="spellStart"/>
                            <w:r>
                              <w:rPr>
                                <w:lang w:val="en-US"/>
                              </w:rPr>
                              <w:t>a</w:t>
                            </w:r>
                            <w:r w:rsidRPr="002D487E">
                              <w:rPr>
                                <w:lang w:val="en-US"/>
                              </w:rPr>
                              <w:t>dapt</w:t>
                            </w:r>
                            <w:r>
                              <w:rPr>
                                <w:lang w:val="en-US"/>
                              </w:rPr>
                              <w:t>e</w:t>
                            </w:r>
                            <w:r w:rsidRPr="002D487E">
                              <w:rPr>
                                <w:lang w:val="en-US"/>
                              </w:rPr>
                              <w:t>r</w:t>
                            </w:r>
                            <w:r>
                              <w:rPr>
                                <w:lang w:val="en-US"/>
                              </w:rPr>
                              <w:t>is</w:t>
                            </w:r>
                            <w:proofErr w:type="spellEnd"/>
                          </w:p>
                          <w:p w14:paraId="705B635C" w14:textId="77777777" w:rsidR="003E214B" w:rsidRPr="002D487E" w:rsidRDefault="003E214B" w:rsidP="003E214B">
                            <w:pPr>
                              <w:rPr>
                                <w:lang w:val="en-US"/>
                              </w:rPr>
                            </w:pPr>
                          </w:p>
                        </w:txbxContent>
                      </v:textbox>
                    </v:shape>
                  </w:pict>
                </mc:Fallback>
              </mc:AlternateContent>
            </w:r>
            <w:r w:rsidRPr="003E214B">
              <w:rPr>
                <w:rFonts w:ascii="Calibri" w:eastAsia="Calibri" w:hAnsi="Calibri"/>
                <w:noProof/>
              </w:rPr>
              <w:drawing>
                <wp:inline distT="0" distB="0" distL="0" distR="0" wp14:anchorId="0C2DAE73" wp14:editId="4F8A3789">
                  <wp:extent cx="1744980" cy="1752600"/>
                  <wp:effectExtent l="0" t="0" r="7620" b="0"/>
                  <wp:docPr id="480951010" name="Picture 480951010"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antenna&#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4980" cy="1752600"/>
                          </a:xfrm>
                          <a:prstGeom prst="rect">
                            <a:avLst/>
                          </a:prstGeom>
                          <a:noFill/>
                          <a:ln>
                            <a:noFill/>
                          </a:ln>
                        </pic:spPr>
                      </pic:pic>
                    </a:graphicData>
                  </a:graphic>
                </wp:inline>
              </w:drawing>
            </w:r>
          </w:p>
        </w:tc>
        <w:tc>
          <w:tcPr>
            <w:tcW w:w="4531" w:type="dxa"/>
            <w:vAlign w:val="center"/>
            <w:hideMark/>
          </w:tcPr>
          <w:p w14:paraId="24C238F2" w14:textId="77777777" w:rsidR="003E214B" w:rsidRPr="003E214B" w:rsidRDefault="003E214B" w:rsidP="003E214B">
            <w:pPr>
              <w:spacing w:after="0"/>
              <w:rPr>
                <w:rFonts w:eastAsia="Calibri"/>
                <w:color w:val="000000"/>
              </w:rPr>
            </w:pPr>
            <w:r w:rsidRPr="003E214B">
              <w:rPr>
                <w:rFonts w:eastAsia="Calibri"/>
                <w:color w:val="000000"/>
              </w:rPr>
              <w:t>Paimkite švirkštą už korpuso, bet ne už stūmoklio.</w:t>
            </w:r>
          </w:p>
          <w:p w14:paraId="4A0F614C" w14:textId="77777777" w:rsidR="003E214B" w:rsidRPr="003E214B" w:rsidRDefault="003E214B" w:rsidP="003E214B">
            <w:pPr>
              <w:spacing w:after="0"/>
              <w:rPr>
                <w:rFonts w:eastAsia="Calibri"/>
                <w:color w:val="000000"/>
              </w:rPr>
            </w:pPr>
          </w:p>
          <w:p w14:paraId="4B148217" w14:textId="77777777" w:rsidR="003E214B" w:rsidRPr="003E214B" w:rsidRDefault="003E214B" w:rsidP="003E214B">
            <w:pPr>
              <w:spacing w:after="0"/>
              <w:rPr>
                <w:rFonts w:ascii="Calibri" w:eastAsia="Calibri" w:hAnsi="Calibri"/>
                <w:snapToGrid w:val="0"/>
                <w:lang w:eastAsia="it-IT"/>
              </w:rPr>
            </w:pPr>
            <w:r w:rsidRPr="003E214B">
              <w:rPr>
                <w:rFonts w:eastAsia="Calibri"/>
                <w:color w:val="000000"/>
              </w:rPr>
              <w:t>Sukdami prieš laikrodžio rodyklę, atsukite švirkšto dangtelį.</w:t>
            </w:r>
          </w:p>
        </w:tc>
      </w:tr>
      <w:tr w:rsidR="003E214B" w:rsidRPr="003E214B" w14:paraId="61E99731" w14:textId="77777777" w:rsidTr="00CA2F89">
        <w:trPr>
          <w:trHeight w:val="3103"/>
        </w:trPr>
        <w:tc>
          <w:tcPr>
            <w:tcW w:w="4531" w:type="dxa"/>
            <w:vAlign w:val="center"/>
            <w:hideMark/>
          </w:tcPr>
          <w:p w14:paraId="722AC903" w14:textId="77777777" w:rsidR="003E214B" w:rsidRPr="003E214B" w:rsidRDefault="003E214B" w:rsidP="003E214B">
            <w:pPr>
              <w:spacing w:after="0"/>
              <w:jc w:val="center"/>
              <w:rPr>
                <w:rFonts w:ascii="Calibri" w:eastAsia="Calibri" w:hAnsi="Calibri"/>
                <w:snapToGrid w:val="0"/>
                <w:lang w:eastAsia="it-IT"/>
              </w:rPr>
            </w:pPr>
            <w:r w:rsidRPr="003E214B">
              <w:rPr>
                <w:rFonts w:ascii="Calibri" w:eastAsia="Calibri" w:hAnsi="Calibri"/>
                <w:noProof/>
              </w:rPr>
              <w:lastRenderedPageBreak/>
              <mc:AlternateContent>
                <mc:Choice Requires="wps">
                  <w:drawing>
                    <wp:anchor distT="0" distB="0" distL="0" distR="0" simplePos="0" relativeHeight="251659264" behindDoc="0" locked="0" layoutInCell="1" allowOverlap="0" wp14:anchorId="048160BC" wp14:editId="7268B73A">
                      <wp:simplePos x="0" y="0"/>
                      <wp:positionH relativeFrom="column">
                        <wp:posOffset>1209040</wp:posOffset>
                      </wp:positionH>
                      <wp:positionV relativeFrom="paragraph">
                        <wp:posOffset>283210</wp:posOffset>
                      </wp:positionV>
                      <wp:extent cx="1314450" cy="271780"/>
                      <wp:effectExtent l="0" t="0" r="0" b="0"/>
                      <wp:wrapNone/>
                      <wp:docPr id="1042479633" name="Text Box 1042479633"/>
                      <wp:cNvGraphicFramePr/>
                      <a:graphic xmlns:a="http://schemas.openxmlformats.org/drawingml/2006/main">
                        <a:graphicData uri="http://schemas.microsoft.com/office/word/2010/wordprocessingShape">
                          <wps:wsp>
                            <wps:cNvSpPr txBox="1"/>
                            <wps:spPr>
                              <a:xfrm>
                                <a:off x="0" y="0"/>
                                <a:ext cx="1314450" cy="271780"/>
                              </a:xfrm>
                              <a:prstGeom prst="rect">
                                <a:avLst/>
                              </a:prstGeom>
                              <a:noFill/>
                              <a:ln w="6350">
                                <a:noFill/>
                              </a:ln>
                            </wps:spPr>
                            <wps:txbx>
                              <w:txbxContent>
                                <w:p w14:paraId="7A7F2C97" w14:textId="77777777" w:rsidR="003E214B" w:rsidRPr="00EF66FE" w:rsidRDefault="003E214B" w:rsidP="003E214B">
                                  <w:pPr>
                                    <w:rPr>
                                      <w:lang w:val="en-US"/>
                                    </w:rPr>
                                  </w:pPr>
                                  <w:proofErr w:type="spellStart"/>
                                  <w:r>
                                    <w:rPr>
                                      <w:lang w:val="en-US"/>
                                    </w:rPr>
                                    <w:t>Adatos</w:t>
                                  </w:r>
                                  <w:proofErr w:type="spellEnd"/>
                                  <w:r>
                                    <w:rPr>
                                      <w:lang w:val="en-US"/>
                                    </w:rPr>
                                    <w:t xml:space="preserve"> </w:t>
                                  </w:r>
                                  <w:proofErr w:type="spellStart"/>
                                  <w:r>
                                    <w:rPr>
                                      <w:lang w:val="en-US"/>
                                    </w:rPr>
                                    <w:t>mova</w:t>
                                  </w:r>
                                  <w:proofErr w:type="spellEnd"/>
                                </w:p>
                                <w:p w14:paraId="7BDE98DC" w14:textId="77777777" w:rsidR="003E214B" w:rsidRPr="00EF66FE" w:rsidRDefault="003E214B" w:rsidP="003E214B">
                                  <w:pPr>
                                    <w:rPr>
                                      <w:lang w:val="en-U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160BC" id="Text Box 1042479633" o:spid="_x0000_s1030" type="#_x0000_t202" style="position:absolute;left:0;text-align:left;margin-left:95.2pt;margin-top:22.3pt;width:103.5pt;height:21.4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" o:allowoverlap="f" filled="f" stroked="f" strokeweight=".5pt">
                      <v:textbox>
                        <w:txbxContent>
                          <w:p w14:paraId="7A7F2C97" w14:textId="77777777" w:rsidR="003E214B" w:rsidRPr="00EF66FE" w:rsidRDefault="003E214B" w:rsidP="003E214B">
                            <w:pPr>
                              <w:rPr>
                                <w:lang w:val="en-US"/>
                              </w:rPr>
                            </w:pPr>
                            <w:proofErr w:type="spellStart"/>
                            <w:r>
                              <w:rPr>
                                <w:lang w:val="en-US"/>
                              </w:rPr>
                              <w:t>Adatos</w:t>
                            </w:r>
                            <w:proofErr w:type="spellEnd"/>
                            <w:r>
                              <w:rPr>
                                <w:lang w:val="en-US"/>
                              </w:rPr>
                              <w:t xml:space="preserve"> </w:t>
                            </w:r>
                            <w:proofErr w:type="spellStart"/>
                            <w:r>
                              <w:rPr>
                                <w:lang w:val="en-US"/>
                              </w:rPr>
                              <w:t>mova</w:t>
                            </w:r>
                            <w:proofErr w:type="spellEnd"/>
                          </w:p>
                          <w:p w14:paraId="7BDE98DC" w14:textId="77777777" w:rsidR="003E214B" w:rsidRPr="00EF66FE" w:rsidRDefault="003E214B" w:rsidP="003E214B">
                            <w:pPr>
                              <w:rPr>
                                <w:lang w:val="en-US"/>
                              </w:rPr>
                            </w:pPr>
                          </w:p>
                        </w:txbxContent>
                      </v:textbox>
                    </v:shape>
                  </w:pict>
                </mc:Fallback>
              </mc:AlternateContent>
            </w:r>
            <w:r w:rsidRPr="003E214B">
              <w:rPr>
                <w:rFonts w:ascii="Calibri" w:eastAsia="Calibri" w:hAnsi="Calibri"/>
                <w:noProof/>
              </w:rPr>
              <w:drawing>
                <wp:inline distT="0" distB="0" distL="0" distR="0" wp14:anchorId="364A2F58" wp14:editId="570725CC">
                  <wp:extent cx="1828800" cy="1836420"/>
                  <wp:effectExtent l="0" t="0" r="0" b="0"/>
                  <wp:docPr id="866662306" name="Picture 86666230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836420"/>
                          </a:xfrm>
                          <a:prstGeom prst="rect">
                            <a:avLst/>
                          </a:prstGeom>
                          <a:noFill/>
                          <a:ln>
                            <a:noFill/>
                          </a:ln>
                        </pic:spPr>
                      </pic:pic>
                    </a:graphicData>
                  </a:graphic>
                </wp:inline>
              </w:drawing>
            </w:r>
          </w:p>
        </w:tc>
        <w:tc>
          <w:tcPr>
            <w:tcW w:w="4531" w:type="dxa"/>
            <w:vAlign w:val="center"/>
            <w:hideMark/>
          </w:tcPr>
          <w:p w14:paraId="6E6E6C9A" w14:textId="77777777" w:rsidR="003E214B" w:rsidRPr="003E214B" w:rsidRDefault="003E214B" w:rsidP="003E214B">
            <w:pPr>
              <w:spacing w:after="0"/>
              <w:rPr>
                <w:rFonts w:eastAsia="Calibri"/>
                <w:snapToGrid w:val="0"/>
                <w:lang w:eastAsia="it-IT"/>
              </w:rPr>
            </w:pPr>
            <w:r w:rsidRPr="003E214B">
              <w:rPr>
                <w:rFonts w:eastAsia="Calibri"/>
                <w:snapToGrid w:val="0"/>
                <w:lang w:eastAsia="it-IT"/>
              </w:rPr>
              <w:t xml:space="preserve">Norėdami pritvirtinti adatą, prijunkite adatos movą prie </w:t>
            </w:r>
            <w:proofErr w:type="spellStart"/>
            <w:r w:rsidRPr="003E214B">
              <w:rPr>
                <w:rFonts w:eastAsia="Calibri"/>
                <w:i/>
                <w:iCs/>
                <w:snapToGrid w:val="0"/>
                <w:lang w:eastAsia="it-IT"/>
              </w:rPr>
              <w:t>Luer</w:t>
            </w:r>
            <w:proofErr w:type="spellEnd"/>
            <w:r w:rsidRPr="003E214B">
              <w:rPr>
                <w:rFonts w:eastAsia="Calibri"/>
                <w:i/>
                <w:iCs/>
                <w:snapToGrid w:val="0"/>
                <w:lang w:eastAsia="it-IT"/>
              </w:rPr>
              <w:t xml:space="preserve"> </w:t>
            </w:r>
            <w:proofErr w:type="spellStart"/>
            <w:r w:rsidRPr="003E214B">
              <w:rPr>
                <w:rFonts w:eastAsia="Calibri"/>
                <w:i/>
                <w:iCs/>
                <w:snapToGrid w:val="0"/>
                <w:lang w:eastAsia="it-IT"/>
              </w:rPr>
              <w:t>Lock</w:t>
            </w:r>
            <w:proofErr w:type="spellEnd"/>
            <w:r w:rsidRPr="003E214B">
              <w:rPr>
                <w:rFonts w:eastAsia="Calibri"/>
                <w:snapToGrid w:val="0"/>
                <w:lang w:eastAsia="it-IT"/>
              </w:rPr>
              <w:t xml:space="preserve"> adapterio ir pasukite ketvirtadalį apsisukimo pagal laikrodžio rodyklę, kol pajusite, kad adata užsifiksavo.</w:t>
            </w:r>
          </w:p>
          <w:p w14:paraId="1D493B2C" w14:textId="77777777" w:rsidR="003E214B" w:rsidRPr="003E214B" w:rsidRDefault="003E214B" w:rsidP="003E214B">
            <w:pPr>
              <w:spacing w:after="0"/>
              <w:rPr>
                <w:rFonts w:eastAsia="Calibri"/>
                <w:snapToGrid w:val="0"/>
                <w:lang w:eastAsia="it-IT"/>
              </w:rPr>
            </w:pPr>
          </w:p>
          <w:p w14:paraId="1D6FB7C4" w14:textId="77777777" w:rsidR="003E214B" w:rsidRPr="003E214B" w:rsidRDefault="003E214B" w:rsidP="003E214B">
            <w:pPr>
              <w:spacing w:after="0"/>
              <w:rPr>
                <w:rFonts w:ascii="Calibri" w:eastAsia="Calibri" w:hAnsi="Calibri"/>
                <w:snapToGrid w:val="0"/>
                <w:lang w:eastAsia="it-IT"/>
              </w:rPr>
            </w:pPr>
            <w:r w:rsidRPr="003E214B">
              <w:rPr>
                <w:rFonts w:eastAsia="Calibri"/>
                <w:snapToGrid w:val="0"/>
                <w:lang w:eastAsia="it-IT"/>
              </w:rPr>
              <w:t>Nepatraukite švirkšto stūmoklio iš korpuso. Jei taip atsitiktų, vakcinos leisti negalima.</w:t>
            </w:r>
          </w:p>
        </w:tc>
      </w:tr>
    </w:tbl>
    <w:p w14:paraId="595A2D75" w14:textId="77777777" w:rsidR="003E214B" w:rsidRPr="003E214B" w:rsidRDefault="003E214B" w:rsidP="003E214B">
      <w:pPr>
        <w:spacing w:after="0" w:line="240" w:lineRule="auto"/>
        <w:rPr>
          <w:rFonts w:eastAsia="Times New Roman"/>
          <w:kern w:val="0"/>
          <w:lang w:eastAsia="de-DE"/>
          <w14:ligatures w14:val="none"/>
        </w:rPr>
      </w:pPr>
    </w:p>
    <w:p w14:paraId="738EC89A" w14:textId="77777777" w:rsidR="003E214B" w:rsidRPr="003E214B" w:rsidRDefault="003E214B" w:rsidP="003E214B">
      <w:pPr>
        <w:spacing w:after="0" w:line="240" w:lineRule="auto"/>
        <w:ind w:left="567" w:hanging="567"/>
        <w:rPr>
          <w:rFonts w:eastAsia="Times New Roman"/>
          <w:color w:val="000000"/>
          <w:kern w:val="0"/>
          <w:lang w:eastAsia="de-DE"/>
          <w14:ligatures w14:val="none"/>
        </w:rPr>
      </w:pPr>
    </w:p>
    <w:p w14:paraId="47B2B9C0" w14:textId="77777777" w:rsidR="003E214B" w:rsidRPr="003E214B" w:rsidRDefault="003E214B" w:rsidP="003E214B">
      <w:pPr>
        <w:spacing w:after="0" w:line="240" w:lineRule="auto"/>
        <w:rPr>
          <w:rFonts w:eastAsia="Times New Roman"/>
          <w:color w:val="000000"/>
          <w:kern w:val="0"/>
          <w:u w:val="single"/>
          <w:lang w:eastAsia="de-DE"/>
          <w14:ligatures w14:val="none"/>
        </w:rPr>
      </w:pPr>
      <w:r w:rsidRPr="003E214B">
        <w:rPr>
          <w:rFonts w:eastAsia="Times New Roman"/>
          <w:color w:val="000000"/>
          <w:kern w:val="0"/>
          <w:u w:val="single"/>
          <w:lang w:eastAsia="de-DE"/>
          <w14:ligatures w14:val="none"/>
        </w:rPr>
        <w:t>Tvarkymas</w:t>
      </w:r>
    </w:p>
    <w:p w14:paraId="2E8CD3B1" w14:textId="77777777" w:rsidR="003E214B" w:rsidRPr="003E214B" w:rsidRDefault="003E214B" w:rsidP="003E214B">
      <w:pPr>
        <w:spacing w:after="0" w:line="240" w:lineRule="auto"/>
        <w:rPr>
          <w:rFonts w:eastAsia="Times New Roman"/>
          <w:color w:val="000000"/>
          <w:kern w:val="0"/>
          <w:lang w:eastAsia="de-DE"/>
          <w14:ligatures w14:val="none"/>
        </w:rPr>
      </w:pPr>
      <w:r w:rsidRPr="003E214B">
        <w:rPr>
          <w:rFonts w:eastAsia="Times New Roman"/>
          <w:color w:val="000000"/>
          <w:kern w:val="0"/>
          <w:lang w:eastAsia="de-DE"/>
          <w14:ligatures w14:val="none"/>
        </w:rPr>
        <w:t>Nesuvartotą vaistinį preparatą ar atliekas reikia tvarkyti laikantis vietinių reikalavimų.</w:t>
      </w:r>
    </w:p>
    <w:p w14:paraId="6BA1F814" w14:textId="77777777" w:rsidR="003E214B" w:rsidRPr="003E214B" w:rsidRDefault="003E214B" w:rsidP="003E214B">
      <w:pPr>
        <w:spacing w:after="0" w:line="240" w:lineRule="auto"/>
        <w:rPr>
          <w:rFonts w:eastAsia="Times New Roman"/>
          <w:color w:val="000000"/>
          <w:kern w:val="0"/>
          <w:lang w:eastAsia="de-DE"/>
          <w14:ligatures w14:val="none"/>
        </w:rPr>
      </w:pPr>
    </w:p>
    <w:p w14:paraId="3FB6FBBF" w14:textId="77777777" w:rsidR="003E214B" w:rsidRPr="003E214B" w:rsidRDefault="003E214B" w:rsidP="003E214B">
      <w:pPr>
        <w:spacing w:after="0" w:line="240" w:lineRule="auto"/>
        <w:rPr>
          <w:rFonts w:eastAsia="Calibri"/>
          <w:color w:val="000000"/>
          <w:kern w:val="0"/>
          <w14:ligatures w14:val="none"/>
        </w:rPr>
      </w:pPr>
    </w:p>
    <w:p w14:paraId="5C9AA151" w14:textId="77777777" w:rsidR="00222FED" w:rsidRDefault="00222FED"/>
    <w:sectPr w:rsidR="00222FED" w:rsidSect="003E214B">
      <w:headerReference w:type="default" r:id="rId7"/>
      <w:footerReference w:type="default" r:id="rId8"/>
      <w:pgSz w:w="11907" w:h="16840" w:code="9"/>
      <w:pgMar w:top="1134" w:right="1418" w:bottom="1134" w:left="1418" w:header="737" w:footer="737"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1BFA" w14:textId="77777777" w:rsidR="003E214B" w:rsidRDefault="003E214B">
    <w:pPr>
      <w:pStyle w:val="Porat"/>
      <w:jc w:val="center"/>
    </w:pPr>
    <w:r>
      <w:fldChar w:fldCharType="begin"/>
    </w:r>
    <w:r>
      <w:instrText xml:space="preserve"> PAGE   \* MERGEFORMAT </w:instrText>
    </w:r>
    <w:r>
      <w:fldChar w:fldCharType="separate"/>
    </w:r>
    <w:r>
      <w:rPr>
        <w:noProof/>
      </w:rPr>
      <w:t>1</w:t>
    </w:r>
    <w:r>
      <w:fldChar w:fldCharType="end"/>
    </w:r>
  </w:p>
  <w:p w14:paraId="0E7F10FA" w14:textId="77777777" w:rsidR="003E214B" w:rsidRPr="000E7496" w:rsidRDefault="003E214B" w:rsidP="00430D7A">
    <w:pPr>
      <w:pStyle w:val="Porat"/>
      <w:jc w:val="right"/>
      <w:rPr>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F35A" w14:textId="77777777" w:rsidR="003E214B" w:rsidRPr="009B7537" w:rsidRDefault="003E214B" w:rsidP="00430D7A">
    <w:pPr>
      <w:pStyle w:val="Antrats"/>
      <w:jc w:val="right"/>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284A7F"/>
    <w:multiLevelType w:val="hybridMultilevel"/>
    <w:tmpl w:val="3E26B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441F1D"/>
    <w:multiLevelType w:val="hybridMultilevel"/>
    <w:tmpl w:val="85E2C9C0"/>
    <w:lvl w:ilvl="0" w:tplc="08E0FA94">
      <w:start w:val="2"/>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54454774">
    <w:abstractNumId w:val="0"/>
    <w:lvlOverride w:ilvl="0">
      <w:lvl w:ilvl="0">
        <w:start w:val="1"/>
        <w:numFmt w:val="bullet"/>
        <w:lvlText w:val="-"/>
        <w:legacy w:legacy="1" w:legacySpace="0" w:legacyIndent="360"/>
        <w:lvlJc w:val="left"/>
        <w:pPr>
          <w:ind w:left="360" w:hanging="360"/>
        </w:pPr>
      </w:lvl>
    </w:lvlOverride>
  </w:num>
  <w:num w:numId="2" w16cid:durableId="1097294087">
    <w:abstractNumId w:val="1"/>
  </w:num>
  <w:num w:numId="3" w16cid:durableId="361251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14B"/>
    <w:rsid w:val="00222FED"/>
    <w:rsid w:val="003E214B"/>
    <w:rsid w:val="005F173E"/>
    <w:rsid w:val="00746CA1"/>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E424"/>
  <w15:chartTrackingRefBased/>
  <w15:docId w15:val="{F3426187-915C-4699-89D9-A35D1645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E2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E2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E21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E21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E214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E21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E214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E214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E214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E214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E214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E214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E214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E214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E214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E214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E214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E214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E2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E214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E21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E214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E214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E214B"/>
    <w:rPr>
      <w:i/>
      <w:iCs/>
      <w:color w:val="404040" w:themeColor="text1" w:themeTint="BF"/>
    </w:rPr>
  </w:style>
  <w:style w:type="paragraph" w:styleId="Sraopastraipa">
    <w:name w:val="List Paragraph"/>
    <w:basedOn w:val="prastasis"/>
    <w:uiPriority w:val="34"/>
    <w:qFormat/>
    <w:rsid w:val="003E214B"/>
    <w:pPr>
      <w:ind w:left="720"/>
      <w:contextualSpacing/>
    </w:pPr>
  </w:style>
  <w:style w:type="character" w:styleId="Rykuspabraukimas">
    <w:name w:val="Intense Emphasis"/>
    <w:basedOn w:val="Numatytasispastraiposriftas"/>
    <w:uiPriority w:val="21"/>
    <w:qFormat/>
    <w:rsid w:val="003E214B"/>
    <w:rPr>
      <w:i/>
      <w:iCs/>
      <w:color w:val="0F4761" w:themeColor="accent1" w:themeShade="BF"/>
    </w:rPr>
  </w:style>
  <w:style w:type="paragraph" w:styleId="Iskirtacitata">
    <w:name w:val="Intense Quote"/>
    <w:basedOn w:val="prastasis"/>
    <w:next w:val="prastasis"/>
    <w:link w:val="IskirtacitataDiagrama"/>
    <w:uiPriority w:val="30"/>
    <w:qFormat/>
    <w:rsid w:val="003E2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E214B"/>
    <w:rPr>
      <w:i/>
      <w:iCs/>
      <w:color w:val="0F4761" w:themeColor="accent1" w:themeShade="BF"/>
    </w:rPr>
  </w:style>
  <w:style w:type="character" w:styleId="Rykinuoroda">
    <w:name w:val="Intense Reference"/>
    <w:basedOn w:val="Numatytasispastraiposriftas"/>
    <w:uiPriority w:val="32"/>
    <w:qFormat/>
    <w:rsid w:val="003E214B"/>
    <w:rPr>
      <w:b/>
      <w:bCs/>
      <w:smallCaps/>
      <w:color w:val="0F4761" w:themeColor="accent1" w:themeShade="BF"/>
      <w:spacing w:val="5"/>
    </w:rPr>
  </w:style>
  <w:style w:type="paragraph" w:styleId="Porat">
    <w:name w:val="footer"/>
    <w:basedOn w:val="prastasis"/>
    <w:link w:val="PoratDiagrama"/>
    <w:uiPriority w:val="99"/>
    <w:semiHidden/>
    <w:unhideWhenUsed/>
    <w:rsid w:val="003E214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E214B"/>
  </w:style>
  <w:style w:type="paragraph" w:styleId="Antrats">
    <w:name w:val="header"/>
    <w:basedOn w:val="prastasis"/>
    <w:link w:val="AntratsDiagrama"/>
    <w:uiPriority w:val="99"/>
    <w:semiHidden/>
    <w:unhideWhenUsed/>
    <w:rsid w:val="003E214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E214B"/>
  </w:style>
  <w:style w:type="table" w:styleId="Lentelstinklelis">
    <w:name w:val="Table Grid"/>
    <w:basedOn w:val="prastojilentel"/>
    <w:rsid w:val="003E214B"/>
    <w:pPr>
      <w:spacing w:after="24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9233</Words>
  <Characters>5263</Characters>
  <Application>Microsoft Office Word</Application>
  <DocSecurity>0</DocSecurity>
  <Lines>43</Lines>
  <Paragraphs>28</Paragraphs>
  <ScaleCrop>false</ScaleCrop>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2026-09-09T06:24:00Z</dcterms:created>
  <dcterms:modified xsi:type="dcterms:W3CDTF">2026-09-09T06:25:00Z</dcterms:modified>
</cp:coreProperties>
</file>