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0B470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E86FF7C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C0406DF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1887627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B29612D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D81DF3B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A5D9E64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49258D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D67FDC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97EF5C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6A6FE19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F6EF12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E2555FB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960539A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F74177B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3B5B009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C2F27C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814F2D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6B46F14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31637B8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664656F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4943A21" w14:textId="77777777" w:rsidR="0054106F" w:rsidRPr="00DA082E" w:rsidRDefault="0054106F" w:rsidP="0054106F">
      <w:pPr>
        <w:pStyle w:val="TTEMEASMCA"/>
        <w:rPr>
          <w:lang w:val="lt-LT"/>
        </w:rPr>
      </w:pPr>
      <w:bookmarkStart w:id="0" w:name="_Toc129243136"/>
      <w:bookmarkStart w:id="1" w:name="_Toc129243261"/>
      <w:r w:rsidRPr="00DA082E">
        <w:rPr>
          <w:lang w:val="lt-LT"/>
        </w:rPr>
        <w:t>A. ŽENKLINIMAS</w:t>
      </w:r>
      <w:bookmarkEnd w:id="0"/>
      <w:bookmarkEnd w:id="1"/>
    </w:p>
    <w:p w14:paraId="4586BF8E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br w:type="page"/>
      </w:r>
    </w:p>
    <w:p w14:paraId="5D6F93EF" w14:textId="77777777" w:rsidR="0054106F" w:rsidRPr="00DA082E" w:rsidRDefault="0054106F" w:rsidP="0054106F">
      <w:pPr>
        <w:pStyle w:val="PI-1labEMEASMCA"/>
        <w:rPr>
          <w:noProof w:val="0"/>
        </w:rPr>
      </w:pPr>
      <w:r w:rsidRPr="00DA082E">
        <w:rPr>
          <w:noProof w:val="0"/>
        </w:rPr>
        <w:lastRenderedPageBreak/>
        <w:t>INFORMACIJA ANT IŠORINĖS PAKUOTĖS</w:t>
      </w:r>
    </w:p>
    <w:p w14:paraId="1C8B2080" w14:textId="77777777" w:rsidR="0054106F" w:rsidRPr="00DA082E" w:rsidRDefault="0054106F" w:rsidP="0054106F">
      <w:pPr>
        <w:pStyle w:val="PI-1labEMEASMCA"/>
        <w:rPr>
          <w:noProof w:val="0"/>
        </w:rPr>
      </w:pPr>
    </w:p>
    <w:p w14:paraId="206A9ED3" w14:textId="77777777" w:rsidR="0054106F" w:rsidRPr="00DA082E" w:rsidRDefault="0054106F" w:rsidP="0054106F">
      <w:pPr>
        <w:pStyle w:val="PI-1labEMEASMCA"/>
        <w:rPr>
          <w:bCs/>
          <w:noProof w:val="0"/>
        </w:rPr>
      </w:pPr>
      <w:r w:rsidRPr="00DA082E">
        <w:rPr>
          <w:noProof w:val="0"/>
        </w:rPr>
        <w:t>KARTONO DĖŽUTĖ</w:t>
      </w:r>
    </w:p>
    <w:p w14:paraId="355BD3B4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ED56C12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C9FB38B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VAISTINIO PREPARATO PAVADINIMAS</w:t>
      </w:r>
    </w:p>
    <w:p w14:paraId="15B7E6D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B20806E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proofErr w:type="spellStart"/>
      <w:r w:rsidRPr="00DA082E">
        <w:rPr>
          <w:sz w:val="22"/>
          <w:szCs w:val="22"/>
        </w:rPr>
        <w:t>Hepa</w:t>
      </w:r>
      <w:proofErr w:type="spellEnd"/>
      <w:r w:rsidRPr="00DA082E">
        <w:rPr>
          <w:sz w:val="22"/>
          <w:szCs w:val="22"/>
        </w:rPr>
        <w:t xml:space="preserve"> - </w:t>
      </w:r>
      <w:proofErr w:type="spellStart"/>
      <w:r w:rsidRPr="00DA082E">
        <w:rPr>
          <w:sz w:val="22"/>
          <w:szCs w:val="22"/>
        </w:rPr>
        <w:t>Merz</w:t>
      </w:r>
      <w:proofErr w:type="spellEnd"/>
      <w:r w:rsidRPr="00DA082E">
        <w:rPr>
          <w:sz w:val="22"/>
          <w:szCs w:val="22"/>
        </w:rPr>
        <w:t xml:space="preserve"> 3000 mg granulės geriamajam tirpalui                                       </w:t>
      </w:r>
    </w:p>
    <w:p w14:paraId="38EBD520" w14:textId="77777777" w:rsidR="008164C8" w:rsidRPr="00DA082E" w:rsidRDefault="008164C8" w:rsidP="008164C8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L-</w:t>
      </w:r>
      <w:proofErr w:type="spellStart"/>
      <w:r w:rsidRPr="00DA082E">
        <w:rPr>
          <w:sz w:val="22"/>
          <w:szCs w:val="22"/>
        </w:rPr>
        <w:t>ornitino</w:t>
      </w:r>
      <w:proofErr w:type="spellEnd"/>
      <w:r w:rsidRPr="00DA082E">
        <w:rPr>
          <w:sz w:val="22"/>
          <w:szCs w:val="22"/>
        </w:rPr>
        <w:t xml:space="preserve"> L-</w:t>
      </w:r>
      <w:proofErr w:type="spellStart"/>
      <w:r w:rsidRPr="00DA082E">
        <w:rPr>
          <w:sz w:val="22"/>
          <w:szCs w:val="22"/>
        </w:rPr>
        <w:t>aspartatas</w:t>
      </w:r>
      <w:proofErr w:type="spellEnd"/>
    </w:p>
    <w:p w14:paraId="4A5C0C4F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8510AD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818BEC7" w14:textId="77777777" w:rsidR="009C6E1E" w:rsidRPr="00DA082E" w:rsidRDefault="009C6E1E" w:rsidP="009C6E1E">
      <w:pPr>
        <w:pStyle w:val="Sraopastraip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A082E">
        <w:rPr>
          <w:b/>
          <w:sz w:val="22"/>
          <w:szCs w:val="22"/>
        </w:rPr>
        <w:t>VEIKLIOJI (-IOS) MEDŽIAGA (-OS) IR JOS (-Ų) KIEKIS (-IAI)</w:t>
      </w:r>
    </w:p>
    <w:p w14:paraId="185BC3B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37115A3" w14:textId="77777777" w:rsidR="0054106F" w:rsidRPr="00DA082E" w:rsidRDefault="0054106F" w:rsidP="0054106F">
      <w:pPr>
        <w:tabs>
          <w:tab w:val="left" w:pos="5370"/>
        </w:tabs>
        <w:rPr>
          <w:sz w:val="22"/>
          <w:szCs w:val="22"/>
        </w:rPr>
      </w:pPr>
      <w:bookmarkStart w:id="2" w:name="_Hlk505345590"/>
      <w:r w:rsidRPr="00DA082E">
        <w:rPr>
          <w:sz w:val="22"/>
          <w:szCs w:val="22"/>
        </w:rPr>
        <w:t>Viename 5 g paketėlyje yra 3 g L-</w:t>
      </w:r>
      <w:proofErr w:type="spellStart"/>
      <w:r w:rsidRPr="00DA082E">
        <w:rPr>
          <w:sz w:val="22"/>
          <w:szCs w:val="22"/>
        </w:rPr>
        <w:t>ornitino</w:t>
      </w:r>
      <w:proofErr w:type="spellEnd"/>
      <w:r w:rsidRPr="00DA082E">
        <w:rPr>
          <w:sz w:val="22"/>
          <w:szCs w:val="22"/>
        </w:rPr>
        <w:t xml:space="preserve"> L-</w:t>
      </w:r>
      <w:proofErr w:type="spellStart"/>
      <w:r w:rsidRPr="00DA082E">
        <w:rPr>
          <w:sz w:val="22"/>
          <w:szCs w:val="22"/>
        </w:rPr>
        <w:t>aspartato</w:t>
      </w:r>
      <w:proofErr w:type="spellEnd"/>
      <w:r w:rsidRPr="00DA082E">
        <w:rPr>
          <w:sz w:val="22"/>
          <w:szCs w:val="22"/>
        </w:rPr>
        <w:t xml:space="preserve">.   </w:t>
      </w:r>
      <w:r w:rsidRPr="00DA082E">
        <w:rPr>
          <w:sz w:val="22"/>
          <w:szCs w:val="22"/>
        </w:rPr>
        <w:tab/>
      </w:r>
    </w:p>
    <w:bookmarkEnd w:id="2"/>
    <w:p w14:paraId="7457B7DF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435E5EA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2C21E40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PAGALBINIŲ MEDŽIAGŲ SĄRAŠAS</w:t>
      </w:r>
    </w:p>
    <w:p w14:paraId="6C0F215D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B7FDBC2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bookmarkStart w:id="3" w:name="_Hlk505345598"/>
      <w:r w:rsidRPr="00DA082E">
        <w:rPr>
          <w:sz w:val="22"/>
          <w:szCs w:val="22"/>
        </w:rPr>
        <w:t>Sudėtyje yra fruktozės, dažiklio saulėlydžio geltonojo FCF (E110).</w:t>
      </w:r>
    </w:p>
    <w:bookmarkEnd w:id="3"/>
    <w:p w14:paraId="131E6C55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12EBDF7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93A7257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FARMACINĖ FORMA IR KIEKIS PAKUOTĖJE</w:t>
      </w:r>
    </w:p>
    <w:p w14:paraId="624143A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CCC5106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  <w:highlight w:val="lightGray"/>
        </w:rPr>
        <w:t>Granulės geriamajam tirpalui</w:t>
      </w:r>
    </w:p>
    <w:p w14:paraId="454D55B4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30 paketėlių</w:t>
      </w:r>
    </w:p>
    <w:p w14:paraId="42DDC46A" w14:textId="63BD7196" w:rsidR="0054106F" w:rsidRPr="00DA082E" w:rsidRDefault="00F64BB7" w:rsidP="0054106F">
      <w:pPr>
        <w:pStyle w:val="Pataisymai"/>
        <w:rPr>
          <w:sz w:val="22"/>
          <w:szCs w:val="22"/>
        </w:rPr>
      </w:pPr>
      <w:r w:rsidRPr="000A77F3">
        <w:rPr>
          <w:sz w:val="22"/>
          <w:szCs w:val="22"/>
          <w:highlight w:val="lightGray"/>
        </w:rPr>
        <w:t>50 paketėlių</w:t>
      </w:r>
    </w:p>
    <w:p w14:paraId="50C4F12C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E64F695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VARTOJIMO METODAS IR BŪDAS (-AI)</w:t>
      </w:r>
    </w:p>
    <w:p w14:paraId="7254848C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F6DE792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bookmarkStart w:id="4" w:name="_Hlk505345605"/>
      <w:r w:rsidRPr="00DA082E">
        <w:rPr>
          <w:sz w:val="22"/>
          <w:szCs w:val="22"/>
        </w:rPr>
        <w:t>Vartoti per burną.</w:t>
      </w:r>
    </w:p>
    <w:p w14:paraId="2659977E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Prieš vartojimą perskaitykite pakuotės lapelį</w:t>
      </w:r>
      <w:bookmarkEnd w:id="4"/>
      <w:r w:rsidRPr="00DA082E">
        <w:rPr>
          <w:sz w:val="22"/>
          <w:szCs w:val="22"/>
        </w:rPr>
        <w:t>.</w:t>
      </w:r>
    </w:p>
    <w:p w14:paraId="5615933D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4BE7C88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ABC1A10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SPECIALUS ĮSPĖJIMAS, KAD VAISTINĮ PREPARATĄ BŪTINA LAIKYTI</w:t>
      </w:r>
    </w:p>
    <w:p w14:paraId="4D40BB8B" w14:textId="77777777" w:rsidR="0054106F" w:rsidRPr="00DA082E" w:rsidRDefault="0054106F" w:rsidP="0054106F">
      <w:pPr>
        <w:pStyle w:val="PI-1labEMEASMCA"/>
        <w:ind w:firstLine="567"/>
        <w:rPr>
          <w:noProof w:val="0"/>
        </w:rPr>
      </w:pPr>
      <w:r w:rsidRPr="00DA082E">
        <w:rPr>
          <w:noProof w:val="0"/>
        </w:rPr>
        <w:t>VAIKAMS NEPASTEBIMOJE IR NEPASIEKIAMOJE VIETOJE</w:t>
      </w:r>
    </w:p>
    <w:p w14:paraId="47679445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BAFED8F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bookmarkStart w:id="5" w:name="_Hlk505345617"/>
      <w:r w:rsidRPr="00DA082E">
        <w:rPr>
          <w:sz w:val="22"/>
          <w:szCs w:val="22"/>
        </w:rPr>
        <w:t>Laikyti vaikams nepastebimoje ir nepasiekiamoje vietoje.</w:t>
      </w:r>
    </w:p>
    <w:bookmarkEnd w:id="5"/>
    <w:p w14:paraId="573986A0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4EE95B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FF39042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KITAS (-I) SPECIALUS (-ŪS) ĮSPĖJIMAS (-AI) (JEI REIKIA)</w:t>
      </w:r>
    </w:p>
    <w:p w14:paraId="1DF225F2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DA672F4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594E3C4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TINKAMUMO LAIKAS</w:t>
      </w:r>
    </w:p>
    <w:p w14:paraId="5BF2AA0C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7727205" w14:textId="5293646B" w:rsidR="0054106F" w:rsidRPr="00DA082E" w:rsidRDefault="0054106F" w:rsidP="0054106F">
      <w:pPr>
        <w:pStyle w:val="Pataisymai"/>
        <w:rPr>
          <w:sz w:val="22"/>
          <w:szCs w:val="22"/>
        </w:rPr>
      </w:pPr>
      <w:r w:rsidRPr="001B3676">
        <w:rPr>
          <w:sz w:val="22"/>
          <w:szCs w:val="22"/>
          <w:highlight w:val="lightGray"/>
        </w:rPr>
        <w:t>Tinka iki</w:t>
      </w:r>
      <w:r w:rsidR="00FF6D69">
        <w:rPr>
          <w:sz w:val="22"/>
          <w:szCs w:val="22"/>
          <w:highlight w:val="lightGray"/>
        </w:rPr>
        <w:t>/</w:t>
      </w:r>
      <w:r w:rsidR="00FF6D69" w:rsidRPr="00660B14">
        <w:rPr>
          <w:sz w:val="22"/>
          <w:szCs w:val="22"/>
        </w:rPr>
        <w:t>EXP</w:t>
      </w:r>
      <w:r w:rsidR="00DA082E" w:rsidRPr="00660B14">
        <w:rPr>
          <w:sz w:val="22"/>
          <w:szCs w:val="22"/>
        </w:rPr>
        <w:t>:</w:t>
      </w:r>
      <w:r w:rsidRPr="00660B14">
        <w:rPr>
          <w:sz w:val="22"/>
          <w:szCs w:val="22"/>
        </w:rPr>
        <w:t xml:space="preserve"> </w:t>
      </w:r>
      <w:r w:rsidR="00DA082E" w:rsidRPr="001B3676">
        <w:rPr>
          <w:sz w:val="22"/>
          <w:szCs w:val="22"/>
          <w:highlight w:val="lightGray"/>
        </w:rPr>
        <w:t>MMMM mm</w:t>
      </w:r>
    </w:p>
    <w:p w14:paraId="4C8CCD42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0AB3398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2E72728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SPECIALIOS LAIKYMO SĄLYGOS</w:t>
      </w:r>
    </w:p>
    <w:p w14:paraId="08D61AAD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8CA1CF7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bookmarkStart w:id="6" w:name="_Hlk505345624"/>
      <w:r w:rsidRPr="00DA082E">
        <w:rPr>
          <w:sz w:val="22"/>
          <w:szCs w:val="22"/>
        </w:rPr>
        <w:t xml:space="preserve">Laikyti ne aukštesnėje kaip 25 </w:t>
      </w:r>
      <w:r w:rsidRPr="00DA082E">
        <w:rPr>
          <w:sz w:val="22"/>
          <w:szCs w:val="22"/>
        </w:rPr>
        <w:sym w:font="Symbol" w:char="F0B0"/>
      </w:r>
      <w:r w:rsidRPr="00DA082E">
        <w:rPr>
          <w:sz w:val="22"/>
          <w:szCs w:val="22"/>
        </w:rPr>
        <w:t>C temperatūroje.</w:t>
      </w:r>
    </w:p>
    <w:bookmarkEnd w:id="6"/>
    <w:p w14:paraId="1CC5F976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1FFF38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32DEC05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bCs/>
          <w:noProof w:val="0"/>
        </w:rPr>
      </w:pPr>
      <w:r w:rsidRPr="00DA082E">
        <w:rPr>
          <w:noProof w:val="0"/>
        </w:rPr>
        <w:lastRenderedPageBreak/>
        <w:t xml:space="preserve">SPECIALIOS ATSARGUMO PRIEMONĖS DĖL NESUVARTOTO </w:t>
      </w:r>
      <w:r w:rsidRPr="00DA082E">
        <w:rPr>
          <w:bCs/>
          <w:noProof w:val="0"/>
        </w:rPr>
        <w:t>VAISTINIO</w:t>
      </w:r>
    </w:p>
    <w:p w14:paraId="13C42003" w14:textId="77777777" w:rsidR="0054106F" w:rsidRPr="00DA082E" w:rsidRDefault="0054106F" w:rsidP="0054106F">
      <w:pPr>
        <w:pStyle w:val="PI-1labEMEASMCA"/>
        <w:ind w:firstLine="567"/>
        <w:rPr>
          <w:noProof w:val="0"/>
        </w:rPr>
      </w:pPr>
      <w:r w:rsidRPr="00DA082E">
        <w:rPr>
          <w:bCs/>
          <w:noProof w:val="0"/>
        </w:rPr>
        <w:t xml:space="preserve"> PREPARATO AR JO ATLIEKŲ </w:t>
      </w:r>
      <w:r w:rsidRPr="00DA082E">
        <w:rPr>
          <w:noProof w:val="0"/>
        </w:rPr>
        <w:t>TVARKYMO (JEI REIKIA)</w:t>
      </w:r>
    </w:p>
    <w:p w14:paraId="660CBC4D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1A0C312" w14:textId="77777777" w:rsidR="009C6E1E" w:rsidRPr="00DA082E" w:rsidRDefault="009C6E1E" w:rsidP="0054106F">
      <w:pPr>
        <w:pStyle w:val="Pataisymai"/>
        <w:rPr>
          <w:sz w:val="22"/>
          <w:szCs w:val="22"/>
        </w:rPr>
      </w:pPr>
    </w:p>
    <w:p w14:paraId="5F684EFF" w14:textId="77777777" w:rsidR="009C6E1E" w:rsidRPr="00DA082E" w:rsidRDefault="009C6E1E" w:rsidP="009C6E1E">
      <w:pPr>
        <w:pStyle w:val="Sraopastraipa"/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</w:rPr>
      </w:pPr>
      <w:r w:rsidRPr="00DA082E">
        <w:rPr>
          <w:b/>
          <w:bCs/>
          <w:sz w:val="22"/>
          <w:szCs w:val="22"/>
        </w:rPr>
        <w:t xml:space="preserve">LYGIAGRETUS IMPORTUOTOJAS </w:t>
      </w:r>
    </w:p>
    <w:p w14:paraId="3FAB7516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FB7AEC6" w14:textId="77777777" w:rsidR="009C6E1E" w:rsidRPr="00DA082E" w:rsidRDefault="009C6E1E" w:rsidP="009C6E1E">
      <w:pPr>
        <w:rPr>
          <w:sz w:val="22"/>
          <w:szCs w:val="22"/>
        </w:rPr>
      </w:pPr>
      <w:r w:rsidRPr="00DA082E">
        <w:rPr>
          <w:sz w:val="22"/>
          <w:szCs w:val="22"/>
        </w:rPr>
        <w:t>Lygiagretus importuotojas UAB „</w:t>
      </w:r>
      <w:proofErr w:type="spellStart"/>
      <w:r w:rsidRPr="00DA082E">
        <w:rPr>
          <w:sz w:val="22"/>
          <w:szCs w:val="22"/>
        </w:rPr>
        <w:t>Lex</w:t>
      </w:r>
      <w:proofErr w:type="spellEnd"/>
      <w:r w:rsidRPr="00DA082E">
        <w:rPr>
          <w:sz w:val="22"/>
          <w:szCs w:val="22"/>
        </w:rPr>
        <w:t xml:space="preserve"> ano“</w:t>
      </w:r>
    </w:p>
    <w:p w14:paraId="34B8BD58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E44A386" w14:textId="77777777" w:rsidR="009C6E1E" w:rsidRPr="00DA082E" w:rsidRDefault="009C6E1E" w:rsidP="0054106F">
      <w:pPr>
        <w:pStyle w:val="Pataisymai"/>
        <w:rPr>
          <w:sz w:val="22"/>
          <w:szCs w:val="22"/>
        </w:rPr>
      </w:pPr>
    </w:p>
    <w:p w14:paraId="1A421B42" w14:textId="77777777" w:rsidR="009C6E1E" w:rsidRPr="00DA082E" w:rsidRDefault="009C6E1E" w:rsidP="009C6E1E">
      <w:pPr>
        <w:pStyle w:val="Sraopastraipa"/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 w:val="22"/>
          <w:szCs w:val="22"/>
        </w:rPr>
      </w:pPr>
      <w:r w:rsidRPr="00DA082E">
        <w:rPr>
          <w:b/>
          <w:bCs/>
          <w:sz w:val="22"/>
          <w:szCs w:val="22"/>
        </w:rPr>
        <w:t>LYGIAGRETAUS IMPORTO LEIDIMO NUMERIS</w:t>
      </w:r>
    </w:p>
    <w:p w14:paraId="751C62B4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8AF77A7" w14:textId="2E236387" w:rsidR="00F64BB7" w:rsidRDefault="00F64BB7" w:rsidP="0054106F">
      <w:pPr>
        <w:pStyle w:val="Pataisymai"/>
        <w:rPr>
          <w:sz w:val="22"/>
          <w:szCs w:val="22"/>
        </w:rPr>
      </w:pPr>
      <w:r w:rsidRPr="000A77F3">
        <w:rPr>
          <w:sz w:val="22"/>
          <w:szCs w:val="22"/>
          <w:highlight w:val="lightGray"/>
        </w:rPr>
        <w:t>N30</w:t>
      </w:r>
    </w:p>
    <w:p w14:paraId="5D038847" w14:textId="1EADEBBD" w:rsidR="0054106F" w:rsidRDefault="009C6E1E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Lyg.</w:t>
      </w:r>
      <w:r w:rsidR="00DA082E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imp</w:t>
      </w:r>
      <w:proofErr w:type="spellEnd"/>
      <w:r w:rsidRPr="00DA082E">
        <w:rPr>
          <w:sz w:val="22"/>
          <w:szCs w:val="22"/>
        </w:rPr>
        <w:t>.</w:t>
      </w:r>
      <w:r w:rsidR="00DA082E">
        <w:rPr>
          <w:sz w:val="22"/>
          <w:szCs w:val="22"/>
        </w:rPr>
        <w:t xml:space="preserve"> </w:t>
      </w:r>
      <w:r w:rsidRPr="00DA082E">
        <w:rPr>
          <w:sz w:val="22"/>
          <w:szCs w:val="22"/>
        </w:rPr>
        <w:t>Nr.: LT/L/18/</w:t>
      </w:r>
      <w:r w:rsidR="008A66A7" w:rsidRPr="00DA082E">
        <w:rPr>
          <w:sz w:val="22"/>
          <w:szCs w:val="22"/>
        </w:rPr>
        <w:t>0648/001</w:t>
      </w:r>
    </w:p>
    <w:p w14:paraId="11398642" w14:textId="66E04839" w:rsidR="00F64BB7" w:rsidRDefault="00F64BB7" w:rsidP="0054106F">
      <w:pPr>
        <w:pStyle w:val="Pataisymai"/>
        <w:rPr>
          <w:sz w:val="22"/>
          <w:szCs w:val="22"/>
        </w:rPr>
      </w:pPr>
    </w:p>
    <w:p w14:paraId="453FA007" w14:textId="6D9D1CEE" w:rsidR="00F64BB7" w:rsidRPr="000A77F3" w:rsidRDefault="00F64BB7" w:rsidP="0054106F">
      <w:pPr>
        <w:pStyle w:val="Pataisymai"/>
        <w:rPr>
          <w:sz w:val="22"/>
          <w:szCs w:val="22"/>
          <w:highlight w:val="lightGray"/>
        </w:rPr>
      </w:pPr>
      <w:r w:rsidRPr="000A77F3">
        <w:rPr>
          <w:sz w:val="22"/>
          <w:szCs w:val="22"/>
          <w:highlight w:val="lightGray"/>
        </w:rPr>
        <w:t>N50</w:t>
      </w:r>
    </w:p>
    <w:p w14:paraId="3F6BD64A" w14:textId="23E50B4D" w:rsidR="00F64BB7" w:rsidRPr="00DA082E" w:rsidRDefault="00F64BB7" w:rsidP="0054106F">
      <w:pPr>
        <w:pStyle w:val="Pataisymai"/>
        <w:rPr>
          <w:sz w:val="22"/>
          <w:szCs w:val="22"/>
        </w:rPr>
      </w:pPr>
      <w:r w:rsidRPr="000A77F3">
        <w:rPr>
          <w:sz w:val="22"/>
          <w:szCs w:val="22"/>
          <w:highlight w:val="lightGray"/>
        </w:rPr>
        <w:t xml:space="preserve">Lyg. </w:t>
      </w:r>
      <w:proofErr w:type="spellStart"/>
      <w:r w:rsidRPr="000A77F3">
        <w:rPr>
          <w:sz w:val="22"/>
          <w:szCs w:val="22"/>
          <w:highlight w:val="lightGray"/>
        </w:rPr>
        <w:t>imp</w:t>
      </w:r>
      <w:proofErr w:type="spellEnd"/>
      <w:r w:rsidRPr="000A77F3">
        <w:rPr>
          <w:sz w:val="22"/>
          <w:szCs w:val="22"/>
          <w:highlight w:val="lightGray"/>
        </w:rPr>
        <w:t>. Nr</w:t>
      </w:r>
      <w:r w:rsidRPr="00085F02">
        <w:rPr>
          <w:sz w:val="22"/>
          <w:szCs w:val="22"/>
          <w:highlight w:val="lightGray"/>
          <w:shd w:val="clear" w:color="auto" w:fill="D9D9D9" w:themeFill="background1" w:themeFillShade="D9"/>
        </w:rPr>
        <w:t xml:space="preserve">.: </w:t>
      </w:r>
      <w:r w:rsidR="00085F02" w:rsidRPr="00085F02">
        <w:rPr>
          <w:sz w:val="22"/>
          <w:szCs w:val="22"/>
          <w:shd w:val="clear" w:color="auto" w:fill="D9D9D9" w:themeFill="background1" w:themeFillShade="D9"/>
        </w:rPr>
        <w:t>LT/L/18/0648/002</w:t>
      </w:r>
    </w:p>
    <w:p w14:paraId="6B8FF36B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C7A31BB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SERIJOS NUMERIS</w:t>
      </w:r>
    </w:p>
    <w:p w14:paraId="46D28F1A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6C8ACD1" w14:textId="247C3284" w:rsidR="009C6E1E" w:rsidRPr="00DA082E" w:rsidRDefault="009C6E1E" w:rsidP="009C6E1E">
      <w:pPr>
        <w:ind w:left="567" w:hanging="567"/>
        <w:rPr>
          <w:sz w:val="22"/>
          <w:szCs w:val="22"/>
        </w:rPr>
      </w:pPr>
      <w:r w:rsidRPr="001B3676">
        <w:rPr>
          <w:rFonts w:eastAsia="MS Mincho"/>
          <w:sz w:val="22"/>
          <w:szCs w:val="22"/>
          <w:highlight w:val="lightGray"/>
        </w:rPr>
        <w:t>Serija</w:t>
      </w:r>
      <w:r w:rsidR="00FF6D69">
        <w:rPr>
          <w:rFonts w:eastAsia="MS Mincho"/>
          <w:sz w:val="22"/>
          <w:szCs w:val="22"/>
          <w:highlight w:val="lightGray"/>
        </w:rPr>
        <w:t>/</w:t>
      </w:r>
      <w:r w:rsidR="00FF6D69" w:rsidRPr="00660B14">
        <w:rPr>
          <w:rFonts w:eastAsia="MS Mincho"/>
          <w:sz w:val="22"/>
          <w:szCs w:val="22"/>
        </w:rPr>
        <w:t>Lot</w:t>
      </w:r>
      <w:r w:rsidRPr="00660B14">
        <w:rPr>
          <w:rFonts w:eastAsia="MS Mincho"/>
          <w:sz w:val="22"/>
          <w:szCs w:val="22"/>
        </w:rPr>
        <w:t>:</w:t>
      </w:r>
    </w:p>
    <w:p w14:paraId="2B9A95A2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46B3B2C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0C9E03A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PARDAVIMO (IŠDAVIMO) TVARKA</w:t>
      </w:r>
    </w:p>
    <w:p w14:paraId="5BABD15C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98B8A6A" w14:textId="77777777" w:rsidR="009C6E1E" w:rsidRPr="00DA082E" w:rsidRDefault="009C6E1E" w:rsidP="009C6E1E">
      <w:pPr>
        <w:rPr>
          <w:b/>
          <w:sz w:val="22"/>
          <w:szCs w:val="22"/>
        </w:rPr>
      </w:pPr>
      <w:bookmarkStart w:id="7" w:name="_Hlk505345632"/>
      <w:r w:rsidRPr="00DA082E">
        <w:rPr>
          <w:sz w:val="22"/>
          <w:szCs w:val="22"/>
        </w:rPr>
        <w:t>Receptinis vaistas.</w:t>
      </w:r>
    </w:p>
    <w:bookmarkEnd w:id="7"/>
    <w:p w14:paraId="294A019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72AD139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0A93E5D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VARTOJIMO INSTRUKCIJA</w:t>
      </w:r>
    </w:p>
    <w:p w14:paraId="57CA5AA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9040BCA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B44FF6C" w14:textId="77777777" w:rsidR="0054106F" w:rsidRPr="00DA082E" w:rsidRDefault="0054106F" w:rsidP="009C6E1E">
      <w:pPr>
        <w:pStyle w:val="PI-1labEMEASMCA"/>
        <w:numPr>
          <w:ilvl w:val="0"/>
          <w:numId w:val="5"/>
        </w:numPr>
        <w:rPr>
          <w:noProof w:val="0"/>
        </w:rPr>
      </w:pPr>
      <w:r w:rsidRPr="00DA082E">
        <w:rPr>
          <w:noProof w:val="0"/>
        </w:rPr>
        <w:t>INFORMACIJA BRAILIO RAŠTU</w:t>
      </w:r>
    </w:p>
    <w:p w14:paraId="2107D789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4E45BA4" w14:textId="77777777" w:rsidR="0054106F" w:rsidRPr="00DA082E" w:rsidRDefault="009C6E1E" w:rsidP="0054106F">
      <w:pPr>
        <w:pStyle w:val="Pataisymai"/>
        <w:rPr>
          <w:sz w:val="22"/>
          <w:szCs w:val="22"/>
        </w:rPr>
      </w:pPr>
      <w:proofErr w:type="spellStart"/>
      <w:r w:rsidRPr="00DA082E">
        <w:rPr>
          <w:sz w:val="22"/>
          <w:szCs w:val="22"/>
        </w:rPr>
        <w:t>h</w:t>
      </w:r>
      <w:r w:rsidR="0054106F" w:rsidRPr="00DA082E">
        <w:rPr>
          <w:sz w:val="22"/>
          <w:szCs w:val="22"/>
        </w:rPr>
        <w:t>epa-</w:t>
      </w:r>
      <w:r w:rsidRPr="00DA082E">
        <w:rPr>
          <w:sz w:val="22"/>
          <w:szCs w:val="22"/>
        </w:rPr>
        <w:t>m</w:t>
      </w:r>
      <w:r w:rsidR="0054106F" w:rsidRPr="00DA082E">
        <w:rPr>
          <w:sz w:val="22"/>
          <w:szCs w:val="22"/>
        </w:rPr>
        <w:t>erz</w:t>
      </w:r>
      <w:proofErr w:type="spellEnd"/>
      <w:r w:rsidR="0054106F" w:rsidRPr="00DA082E">
        <w:rPr>
          <w:sz w:val="22"/>
          <w:szCs w:val="22"/>
        </w:rPr>
        <w:t xml:space="preserve"> 3000 mg</w:t>
      </w:r>
    </w:p>
    <w:p w14:paraId="079C7740" w14:textId="77777777" w:rsidR="009C6E1E" w:rsidRPr="00DA082E" w:rsidRDefault="009C6E1E" w:rsidP="009C6E1E">
      <w:pPr>
        <w:rPr>
          <w:sz w:val="22"/>
          <w:szCs w:val="22"/>
        </w:rPr>
      </w:pPr>
    </w:p>
    <w:p w14:paraId="18978F78" w14:textId="77777777" w:rsidR="009C6E1E" w:rsidRPr="00DA082E" w:rsidRDefault="009C6E1E" w:rsidP="009C6E1E">
      <w:pPr>
        <w:pStyle w:val="Sraopastraipa"/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 w:val="22"/>
          <w:szCs w:val="22"/>
        </w:rPr>
      </w:pPr>
      <w:r w:rsidRPr="00DA082E">
        <w:rPr>
          <w:b/>
          <w:sz w:val="22"/>
          <w:szCs w:val="22"/>
        </w:rPr>
        <w:t>UNIKALUS IDENTIFIKATORIUS – 2D BRŪKŠNINIS KODAS</w:t>
      </w:r>
    </w:p>
    <w:p w14:paraId="0967B16F" w14:textId="77777777" w:rsidR="009C6E1E" w:rsidRPr="00DA082E" w:rsidRDefault="009C6E1E" w:rsidP="009C6E1E">
      <w:pPr>
        <w:rPr>
          <w:sz w:val="22"/>
          <w:szCs w:val="22"/>
        </w:rPr>
      </w:pPr>
    </w:p>
    <w:p w14:paraId="4A315409" w14:textId="6B2002C5" w:rsidR="009C6E1E" w:rsidRPr="00DA082E" w:rsidRDefault="009C6E1E" w:rsidP="009C6E1E">
      <w:pPr>
        <w:rPr>
          <w:sz w:val="22"/>
          <w:szCs w:val="22"/>
        </w:rPr>
      </w:pPr>
      <w:r w:rsidRPr="00DA082E">
        <w:rPr>
          <w:sz w:val="22"/>
          <w:szCs w:val="22"/>
          <w:highlight w:val="lightGray"/>
        </w:rPr>
        <w:t>2D brūkšninis kodas su nurodytu unikaliu identifikatoriumi.</w:t>
      </w:r>
    </w:p>
    <w:p w14:paraId="6171CB7D" w14:textId="77777777" w:rsidR="009C6E1E" w:rsidRPr="00DA082E" w:rsidRDefault="009C6E1E" w:rsidP="009C6E1E">
      <w:pPr>
        <w:rPr>
          <w:sz w:val="22"/>
          <w:szCs w:val="22"/>
        </w:rPr>
      </w:pPr>
    </w:p>
    <w:p w14:paraId="65985BAA" w14:textId="77777777" w:rsidR="009C6E1E" w:rsidRPr="00DA082E" w:rsidRDefault="009C6E1E" w:rsidP="009C6E1E">
      <w:pPr>
        <w:pStyle w:val="Sraopastraipa"/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 w:val="22"/>
          <w:szCs w:val="22"/>
        </w:rPr>
      </w:pPr>
      <w:r w:rsidRPr="00DA082E">
        <w:rPr>
          <w:b/>
          <w:sz w:val="22"/>
          <w:szCs w:val="22"/>
        </w:rPr>
        <w:t>UNIKALUS IDENTIFIKATORIUS – ŽMONĖMS SUPRANTAMI DUOMENYS</w:t>
      </w:r>
    </w:p>
    <w:p w14:paraId="2101801F" w14:textId="77777777" w:rsidR="009C6E1E" w:rsidRPr="00DA082E" w:rsidRDefault="009C6E1E" w:rsidP="009C6E1E">
      <w:pPr>
        <w:rPr>
          <w:sz w:val="22"/>
          <w:szCs w:val="22"/>
        </w:rPr>
      </w:pPr>
    </w:p>
    <w:p w14:paraId="519CE64C" w14:textId="461741B8" w:rsidR="009C6E1E" w:rsidRPr="000A77F3" w:rsidRDefault="009C6E1E" w:rsidP="009C6E1E">
      <w:pPr>
        <w:rPr>
          <w:color w:val="008000"/>
          <w:sz w:val="22"/>
          <w:szCs w:val="22"/>
        </w:rPr>
      </w:pPr>
      <w:r w:rsidRPr="000A77F3">
        <w:rPr>
          <w:sz w:val="22"/>
          <w:szCs w:val="22"/>
        </w:rPr>
        <w:t xml:space="preserve">PC: </w:t>
      </w:r>
    </w:p>
    <w:p w14:paraId="0B3BE4ED" w14:textId="0540F6F4" w:rsidR="009C6E1E" w:rsidRPr="000A77F3" w:rsidRDefault="009C6E1E" w:rsidP="009C6E1E">
      <w:pPr>
        <w:rPr>
          <w:sz w:val="22"/>
          <w:szCs w:val="22"/>
        </w:rPr>
      </w:pPr>
      <w:r w:rsidRPr="000A77F3">
        <w:rPr>
          <w:sz w:val="22"/>
          <w:szCs w:val="22"/>
        </w:rPr>
        <w:t xml:space="preserve">SN: </w:t>
      </w:r>
    </w:p>
    <w:p w14:paraId="13CA207B" w14:textId="284EB094" w:rsidR="009C6E1E" w:rsidRPr="00DA082E" w:rsidRDefault="009C6E1E">
      <w:pPr>
        <w:rPr>
          <w:vanish/>
          <w:sz w:val="22"/>
          <w:szCs w:val="22"/>
        </w:rPr>
      </w:pPr>
      <w:r w:rsidRPr="00DA082E">
        <w:rPr>
          <w:sz w:val="22"/>
          <w:szCs w:val="22"/>
          <w:highlight w:val="lightGray"/>
        </w:rPr>
        <w:t xml:space="preserve">NN:  </w:t>
      </w:r>
    </w:p>
    <w:p w14:paraId="4C4CD3FE" w14:textId="77777777" w:rsidR="009C6E1E" w:rsidRPr="00DA082E" w:rsidRDefault="009C6E1E" w:rsidP="009C6E1E">
      <w:pPr>
        <w:rPr>
          <w:sz w:val="22"/>
          <w:szCs w:val="22"/>
        </w:rPr>
      </w:pPr>
    </w:p>
    <w:p w14:paraId="3A6D91CA" w14:textId="77777777" w:rsidR="009C6E1E" w:rsidRPr="00DA082E" w:rsidRDefault="009C6E1E" w:rsidP="009C6E1E">
      <w:pPr>
        <w:keepNext/>
        <w:tabs>
          <w:tab w:val="left" w:pos="720"/>
        </w:tabs>
        <w:outlineLvl w:val="1"/>
        <w:rPr>
          <w:rFonts w:eastAsia="MS Mincho"/>
          <w:sz w:val="22"/>
          <w:szCs w:val="22"/>
        </w:rPr>
      </w:pPr>
      <w:r w:rsidRPr="00DA082E">
        <w:rPr>
          <w:rFonts w:eastAsia="MS Mincho"/>
          <w:sz w:val="22"/>
          <w:szCs w:val="22"/>
        </w:rPr>
        <w:t>------------------------------------------------------------------------------------------------------------------------</w:t>
      </w:r>
    </w:p>
    <w:p w14:paraId="187EB60C" w14:textId="77777777" w:rsidR="009C6E1E" w:rsidRPr="00DA082E" w:rsidRDefault="009C6E1E" w:rsidP="009C6E1E">
      <w:pPr>
        <w:pStyle w:val="Pataisymai"/>
        <w:rPr>
          <w:sz w:val="22"/>
          <w:szCs w:val="22"/>
        </w:rPr>
      </w:pPr>
      <w:bookmarkStart w:id="8" w:name="_Hlk505345672"/>
      <w:r w:rsidRPr="00DA082E">
        <w:rPr>
          <w:rFonts w:eastAsia="Batang"/>
          <w:color w:val="000000" w:themeColor="text1"/>
          <w:sz w:val="22"/>
          <w:szCs w:val="22"/>
        </w:rPr>
        <w:t xml:space="preserve">Gamintojas: </w:t>
      </w:r>
      <w:proofErr w:type="spellStart"/>
      <w:r w:rsidRPr="00DA082E">
        <w:rPr>
          <w:sz w:val="22"/>
          <w:szCs w:val="22"/>
        </w:rPr>
        <w:t>Merz</w:t>
      </w:r>
      <w:proofErr w:type="spellEnd"/>
      <w:r w:rsidRPr="00DA082E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Pharma</w:t>
      </w:r>
      <w:proofErr w:type="spellEnd"/>
      <w:r w:rsidRPr="00DA082E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GmbH</w:t>
      </w:r>
      <w:proofErr w:type="spellEnd"/>
      <w:r w:rsidRPr="00DA082E">
        <w:rPr>
          <w:sz w:val="22"/>
          <w:szCs w:val="22"/>
        </w:rPr>
        <w:t xml:space="preserve"> &amp; </w:t>
      </w:r>
      <w:proofErr w:type="spellStart"/>
      <w:r w:rsidRPr="00DA082E">
        <w:rPr>
          <w:sz w:val="22"/>
          <w:szCs w:val="22"/>
        </w:rPr>
        <w:t>Co</w:t>
      </w:r>
      <w:proofErr w:type="spellEnd"/>
      <w:r w:rsidRPr="00DA082E">
        <w:rPr>
          <w:sz w:val="22"/>
          <w:szCs w:val="22"/>
        </w:rPr>
        <w:t xml:space="preserve">. </w:t>
      </w:r>
      <w:proofErr w:type="spellStart"/>
      <w:r w:rsidRPr="00DA082E">
        <w:rPr>
          <w:sz w:val="22"/>
          <w:szCs w:val="22"/>
        </w:rPr>
        <w:t>KGaA</w:t>
      </w:r>
      <w:proofErr w:type="spellEnd"/>
      <w:r w:rsidRPr="00DA082E">
        <w:rPr>
          <w:sz w:val="22"/>
          <w:szCs w:val="22"/>
        </w:rPr>
        <w:t xml:space="preserve">, </w:t>
      </w:r>
      <w:proofErr w:type="spellStart"/>
      <w:r w:rsidRPr="00DA082E">
        <w:rPr>
          <w:sz w:val="22"/>
          <w:szCs w:val="22"/>
        </w:rPr>
        <w:t>Eckenheimer</w:t>
      </w:r>
      <w:proofErr w:type="spellEnd"/>
      <w:r w:rsidRPr="00DA082E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Landstrasse</w:t>
      </w:r>
      <w:proofErr w:type="spellEnd"/>
      <w:r w:rsidRPr="00DA082E">
        <w:rPr>
          <w:sz w:val="22"/>
          <w:szCs w:val="22"/>
        </w:rPr>
        <w:t xml:space="preserve"> 100, D-60318 </w:t>
      </w:r>
      <w:proofErr w:type="spellStart"/>
      <w:r w:rsidRPr="00DA082E">
        <w:rPr>
          <w:sz w:val="22"/>
          <w:szCs w:val="22"/>
        </w:rPr>
        <w:t>Frankfurt</w:t>
      </w:r>
      <w:proofErr w:type="spellEnd"/>
      <w:r w:rsidRPr="00DA082E">
        <w:rPr>
          <w:sz w:val="22"/>
          <w:szCs w:val="22"/>
        </w:rPr>
        <w:t>/</w:t>
      </w:r>
      <w:proofErr w:type="spellStart"/>
      <w:r w:rsidRPr="00DA082E">
        <w:rPr>
          <w:sz w:val="22"/>
          <w:szCs w:val="22"/>
        </w:rPr>
        <w:t>Main</w:t>
      </w:r>
      <w:proofErr w:type="spellEnd"/>
      <w:r w:rsidRPr="00DA082E">
        <w:rPr>
          <w:sz w:val="22"/>
          <w:szCs w:val="22"/>
        </w:rPr>
        <w:t>,</w:t>
      </w:r>
    </w:p>
    <w:p w14:paraId="501A9EA9" w14:textId="77777777" w:rsidR="009C6E1E" w:rsidRPr="00DA082E" w:rsidRDefault="009C6E1E" w:rsidP="009C6E1E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Vokietija</w:t>
      </w:r>
    </w:p>
    <w:bookmarkEnd w:id="8"/>
    <w:p w14:paraId="28458AFE" w14:textId="77777777" w:rsidR="009C6E1E" w:rsidRPr="00DA082E" w:rsidRDefault="009C6E1E" w:rsidP="009C6E1E">
      <w:pPr>
        <w:rPr>
          <w:sz w:val="22"/>
          <w:szCs w:val="22"/>
        </w:rPr>
      </w:pPr>
    </w:p>
    <w:p w14:paraId="0EF204B3" w14:textId="77777777" w:rsidR="009C6E1E" w:rsidRPr="00DA082E" w:rsidRDefault="009C6E1E" w:rsidP="009C6E1E">
      <w:pPr>
        <w:rPr>
          <w:sz w:val="22"/>
          <w:szCs w:val="22"/>
          <w:lang w:eastAsia="lt-LT"/>
        </w:rPr>
      </w:pPr>
      <w:r w:rsidRPr="00DA082E">
        <w:rPr>
          <w:sz w:val="22"/>
          <w:szCs w:val="22"/>
          <w:lang w:eastAsia="lt-LT"/>
        </w:rPr>
        <w:t xml:space="preserve">Perpakavo </w:t>
      </w:r>
      <w:r w:rsidRPr="00660B14">
        <w:rPr>
          <w:sz w:val="22"/>
          <w:szCs w:val="22"/>
          <w:highlight w:val="lightGray"/>
          <w:lang w:eastAsia="lt-LT"/>
        </w:rPr>
        <w:t>BĮ UAB „</w:t>
      </w:r>
      <w:proofErr w:type="spellStart"/>
      <w:r w:rsidRPr="00660B14">
        <w:rPr>
          <w:sz w:val="22"/>
          <w:szCs w:val="22"/>
          <w:highlight w:val="lightGray"/>
          <w:lang w:eastAsia="lt-LT"/>
        </w:rPr>
        <w:t>Norfachema</w:t>
      </w:r>
      <w:proofErr w:type="spellEnd"/>
      <w:r w:rsidRPr="00660B14">
        <w:rPr>
          <w:sz w:val="22"/>
          <w:szCs w:val="22"/>
          <w:highlight w:val="lightGray"/>
          <w:lang w:eastAsia="lt-LT"/>
        </w:rPr>
        <w:t>“</w:t>
      </w:r>
    </w:p>
    <w:p w14:paraId="75AAF302" w14:textId="77777777" w:rsidR="009C6E1E" w:rsidRPr="00DA082E" w:rsidRDefault="009C6E1E" w:rsidP="009C6E1E">
      <w:pPr>
        <w:rPr>
          <w:sz w:val="22"/>
          <w:szCs w:val="22"/>
          <w:lang w:eastAsia="lt-LT"/>
        </w:rPr>
      </w:pPr>
      <w:r w:rsidRPr="00DA082E">
        <w:rPr>
          <w:sz w:val="22"/>
          <w:szCs w:val="22"/>
          <w:highlight w:val="lightGray"/>
          <w:lang w:eastAsia="lt-LT"/>
        </w:rPr>
        <w:t>Perpakavo UAB „Entafarma“</w:t>
      </w:r>
    </w:p>
    <w:p w14:paraId="3A398578" w14:textId="103E44BC" w:rsidR="009C6E1E" w:rsidRDefault="00FF6D69" w:rsidP="009C6E1E">
      <w:pPr>
        <w:rPr>
          <w:sz w:val="22"/>
          <w:szCs w:val="22"/>
          <w:lang w:eastAsia="lt-LT"/>
        </w:rPr>
      </w:pPr>
      <w:r w:rsidRPr="00660B14">
        <w:rPr>
          <w:sz w:val="22"/>
          <w:szCs w:val="22"/>
          <w:highlight w:val="lightGray"/>
          <w:lang w:eastAsia="lt-LT"/>
        </w:rPr>
        <w:t xml:space="preserve">Perpakavo CEFEA Sp. z </w:t>
      </w:r>
      <w:proofErr w:type="spellStart"/>
      <w:r w:rsidRPr="00660B14">
        <w:rPr>
          <w:sz w:val="22"/>
          <w:szCs w:val="22"/>
          <w:highlight w:val="lightGray"/>
          <w:lang w:eastAsia="lt-LT"/>
        </w:rPr>
        <w:t>o.o</w:t>
      </w:r>
      <w:proofErr w:type="spellEnd"/>
      <w:r w:rsidRPr="00660B14">
        <w:rPr>
          <w:sz w:val="22"/>
          <w:szCs w:val="22"/>
          <w:highlight w:val="lightGray"/>
          <w:lang w:eastAsia="lt-LT"/>
        </w:rPr>
        <w:t>. Sp. K.</w:t>
      </w:r>
    </w:p>
    <w:p w14:paraId="3FDF9A84" w14:textId="77777777" w:rsidR="00FF6D69" w:rsidRPr="00DA082E" w:rsidRDefault="00FF6D69" w:rsidP="009C6E1E">
      <w:pPr>
        <w:rPr>
          <w:sz w:val="22"/>
          <w:szCs w:val="22"/>
          <w:lang w:eastAsia="lt-LT"/>
        </w:rPr>
      </w:pPr>
    </w:p>
    <w:p w14:paraId="4BC21C3E" w14:textId="08CEB391" w:rsidR="009C6E1E" w:rsidRDefault="009C6E1E" w:rsidP="009C6E1E">
      <w:pPr>
        <w:rPr>
          <w:sz w:val="22"/>
          <w:szCs w:val="22"/>
          <w:lang w:eastAsia="lt-LT"/>
        </w:rPr>
      </w:pPr>
      <w:proofErr w:type="spellStart"/>
      <w:r w:rsidRPr="001B3676">
        <w:rPr>
          <w:sz w:val="22"/>
          <w:szCs w:val="22"/>
          <w:highlight w:val="lightGray"/>
          <w:lang w:eastAsia="lt-LT"/>
        </w:rPr>
        <w:t>Perpak</w:t>
      </w:r>
      <w:proofErr w:type="spellEnd"/>
      <w:r w:rsidRPr="001B3676">
        <w:rPr>
          <w:sz w:val="22"/>
          <w:szCs w:val="22"/>
          <w:highlight w:val="lightGray"/>
          <w:lang w:eastAsia="lt-LT"/>
        </w:rPr>
        <w:t>.</w:t>
      </w:r>
      <w:r w:rsidR="00DA082E" w:rsidRPr="001B3676">
        <w:rPr>
          <w:sz w:val="22"/>
          <w:szCs w:val="22"/>
          <w:highlight w:val="lightGray"/>
          <w:lang w:eastAsia="lt-LT"/>
        </w:rPr>
        <w:t xml:space="preserve"> </w:t>
      </w:r>
      <w:r w:rsidRPr="001B3676">
        <w:rPr>
          <w:sz w:val="22"/>
          <w:szCs w:val="22"/>
          <w:highlight w:val="lightGray"/>
          <w:lang w:eastAsia="lt-LT"/>
        </w:rPr>
        <w:t>serija:</w:t>
      </w:r>
    </w:p>
    <w:p w14:paraId="7CCB84CF" w14:textId="26B2EFD0" w:rsidR="00F115FB" w:rsidRDefault="00F115FB" w:rsidP="009C6E1E">
      <w:pPr>
        <w:rPr>
          <w:sz w:val="22"/>
          <w:szCs w:val="22"/>
          <w:lang w:eastAsia="lt-LT"/>
        </w:rPr>
      </w:pPr>
    </w:p>
    <w:p w14:paraId="39A6C6B8" w14:textId="3C1AA40D" w:rsidR="00F115FB" w:rsidRPr="000A77F3" w:rsidRDefault="00F115FB" w:rsidP="009C6E1E">
      <w:pPr>
        <w:rPr>
          <w:i/>
          <w:iCs/>
          <w:sz w:val="22"/>
          <w:szCs w:val="22"/>
          <w:lang w:eastAsia="lt-LT"/>
        </w:rPr>
      </w:pPr>
      <w:r w:rsidRPr="000A77F3">
        <w:rPr>
          <w:i/>
          <w:iCs/>
          <w:sz w:val="22"/>
          <w:szCs w:val="22"/>
          <w:lang w:eastAsia="lt-LT"/>
        </w:rPr>
        <w:lastRenderedPageBreak/>
        <w:t xml:space="preserve">Lygiagrečiai importuojamas vaistas skiriasi nuo referencinio vaisto: </w:t>
      </w:r>
      <w:proofErr w:type="spellStart"/>
      <w:r w:rsidRPr="000A77F3">
        <w:rPr>
          <w:i/>
          <w:iCs/>
          <w:sz w:val="22"/>
          <w:szCs w:val="22"/>
          <w:lang w:eastAsia="lt-LT"/>
        </w:rPr>
        <w:t>dozuočių</w:t>
      </w:r>
      <w:proofErr w:type="spellEnd"/>
      <w:r w:rsidRPr="000A77F3">
        <w:rPr>
          <w:i/>
          <w:iCs/>
          <w:sz w:val="22"/>
          <w:szCs w:val="22"/>
          <w:lang w:eastAsia="lt-LT"/>
        </w:rPr>
        <w:t xml:space="preserve"> skaičiumi pakuotėje (lyg. </w:t>
      </w:r>
      <w:proofErr w:type="spellStart"/>
      <w:r w:rsidRPr="000A77F3">
        <w:rPr>
          <w:i/>
          <w:iCs/>
          <w:sz w:val="22"/>
          <w:szCs w:val="22"/>
          <w:lang w:eastAsia="lt-LT"/>
        </w:rPr>
        <w:t>imp</w:t>
      </w:r>
      <w:proofErr w:type="spellEnd"/>
      <w:r w:rsidRPr="000A77F3">
        <w:rPr>
          <w:i/>
          <w:iCs/>
          <w:sz w:val="22"/>
          <w:szCs w:val="22"/>
          <w:lang w:eastAsia="lt-LT"/>
        </w:rPr>
        <w:t xml:space="preserve">. vaisto pakuotėje gali būti 30 arba 50 paketėlių, </w:t>
      </w:r>
      <w:proofErr w:type="spellStart"/>
      <w:r w:rsidRPr="000A77F3">
        <w:rPr>
          <w:i/>
          <w:iCs/>
          <w:sz w:val="22"/>
          <w:szCs w:val="22"/>
          <w:lang w:eastAsia="lt-LT"/>
        </w:rPr>
        <w:t>ref</w:t>
      </w:r>
      <w:proofErr w:type="spellEnd"/>
      <w:r w:rsidRPr="000A77F3">
        <w:rPr>
          <w:i/>
          <w:iCs/>
          <w:sz w:val="22"/>
          <w:szCs w:val="22"/>
          <w:lang w:eastAsia="lt-LT"/>
        </w:rPr>
        <w:t>. vaisto – 30 paketėlių).</w:t>
      </w:r>
    </w:p>
    <w:p w14:paraId="70C25395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br w:type="page"/>
      </w:r>
    </w:p>
    <w:p w14:paraId="6A0D6BE5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FF11845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F3CCE0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AB7EC6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CF4345B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F896F36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67C3086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55E7094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311A6D2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739A3F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9537D1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2F1BC35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ECE1E97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4783875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31AC3C8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4D5C358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7B3F230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D5F18D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449D92F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01DC66D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1522216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6F25B57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AA6FF08" w14:textId="77777777" w:rsidR="0054106F" w:rsidRPr="00DA082E" w:rsidRDefault="0054106F" w:rsidP="0054106F">
      <w:pPr>
        <w:pStyle w:val="TTEMEASMCA"/>
        <w:rPr>
          <w:lang w:val="lt-LT"/>
        </w:rPr>
      </w:pPr>
      <w:bookmarkStart w:id="9" w:name="_Toc129243137"/>
      <w:bookmarkStart w:id="10" w:name="_Toc129243262"/>
      <w:r w:rsidRPr="00DA082E">
        <w:rPr>
          <w:lang w:val="lt-LT"/>
        </w:rPr>
        <w:t>B. PAKUOTĖS LAPELIS</w:t>
      </w:r>
      <w:bookmarkEnd w:id="9"/>
      <w:bookmarkEnd w:id="10"/>
    </w:p>
    <w:p w14:paraId="5392C6D3" w14:textId="77777777" w:rsidR="0054106F" w:rsidRPr="00DA082E" w:rsidRDefault="0054106F" w:rsidP="0054106F">
      <w:pPr>
        <w:pStyle w:val="TTEMEASMCA"/>
        <w:rPr>
          <w:lang w:val="lt-LT"/>
        </w:rPr>
      </w:pPr>
      <w:r w:rsidRPr="00DA082E">
        <w:rPr>
          <w:lang w:val="lt-LT"/>
        </w:rPr>
        <w:br w:type="page"/>
      </w:r>
      <w:bookmarkStart w:id="11" w:name="_Toc129243138"/>
      <w:bookmarkStart w:id="12" w:name="_Toc129243263"/>
      <w:r w:rsidRPr="00DA082E">
        <w:rPr>
          <w:caps w:val="0"/>
          <w:lang w:val="lt-LT"/>
        </w:rPr>
        <w:lastRenderedPageBreak/>
        <w:t>Pakuotės lapelis: informacija vartotojui</w:t>
      </w:r>
      <w:bookmarkEnd w:id="11"/>
      <w:bookmarkEnd w:id="12"/>
    </w:p>
    <w:p w14:paraId="40E25C3A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6F8F32A" w14:textId="77777777" w:rsidR="0054106F" w:rsidRPr="00DA082E" w:rsidRDefault="0054106F" w:rsidP="0054106F">
      <w:pPr>
        <w:pStyle w:val="Pataisymai"/>
        <w:jc w:val="center"/>
        <w:rPr>
          <w:b/>
          <w:sz w:val="22"/>
          <w:szCs w:val="22"/>
        </w:rPr>
      </w:pPr>
      <w:proofErr w:type="spellStart"/>
      <w:r w:rsidRPr="00DA082E">
        <w:rPr>
          <w:b/>
          <w:sz w:val="22"/>
          <w:szCs w:val="22"/>
        </w:rPr>
        <w:t>Hepa</w:t>
      </w:r>
      <w:proofErr w:type="spellEnd"/>
      <w:r w:rsidRPr="00DA082E">
        <w:rPr>
          <w:b/>
          <w:sz w:val="22"/>
          <w:szCs w:val="22"/>
        </w:rPr>
        <w:t xml:space="preserve"> - </w:t>
      </w:r>
      <w:proofErr w:type="spellStart"/>
      <w:r w:rsidRPr="00DA082E">
        <w:rPr>
          <w:b/>
          <w:sz w:val="22"/>
          <w:szCs w:val="22"/>
        </w:rPr>
        <w:t>Merz</w:t>
      </w:r>
      <w:proofErr w:type="spellEnd"/>
      <w:r w:rsidRPr="00DA082E">
        <w:rPr>
          <w:b/>
          <w:sz w:val="22"/>
          <w:szCs w:val="22"/>
        </w:rPr>
        <w:t xml:space="preserve"> 3000 mg granulės geriamajam tirpalui</w:t>
      </w:r>
    </w:p>
    <w:p w14:paraId="579560C8" w14:textId="77777777" w:rsidR="0054106F" w:rsidRPr="00DA082E" w:rsidRDefault="0054106F" w:rsidP="0054106F">
      <w:pPr>
        <w:pStyle w:val="Pataisymai"/>
        <w:jc w:val="center"/>
        <w:rPr>
          <w:sz w:val="22"/>
          <w:szCs w:val="22"/>
        </w:rPr>
      </w:pPr>
      <w:r w:rsidRPr="00DA082E">
        <w:rPr>
          <w:sz w:val="22"/>
          <w:szCs w:val="22"/>
        </w:rPr>
        <w:t>L-</w:t>
      </w:r>
      <w:proofErr w:type="spellStart"/>
      <w:r w:rsidRPr="00DA082E">
        <w:rPr>
          <w:sz w:val="22"/>
          <w:szCs w:val="22"/>
        </w:rPr>
        <w:t>ornitino</w:t>
      </w:r>
      <w:proofErr w:type="spellEnd"/>
      <w:r w:rsidRPr="00DA082E">
        <w:rPr>
          <w:sz w:val="22"/>
          <w:szCs w:val="22"/>
        </w:rPr>
        <w:t xml:space="preserve"> L-</w:t>
      </w:r>
      <w:proofErr w:type="spellStart"/>
      <w:r w:rsidRPr="00DA082E">
        <w:rPr>
          <w:sz w:val="22"/>
          <w:szCs w:val="22"/>
        </w:rPr>
        <w:t>aspartatas</w:t>
      </w:r>
      <w:proofErr w:type="spellEnd"/>
    </w:p>
    <w:p w14:paraId="18AEC049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3136C04" w14:textId="77777777" w:rsidR="0054106F" w:rsidRPr="00DA082E" w:rsidRDefault="0054106F" w:rsidP="0054106F">
      <w:pPr>
        <w:pStyle w:val="BTbEMEASMCA"/>
        <w:rPr>
          <w:sz w:val="22"/>
          <w:szCs w:val="22"/>
        </w:rPr>
      </w:pPr>
      <w:r w:rsidRPr="00DA082E">
        <w:rPr>
          <w:sz w:val="22"/>
          <w:szCs w:val="22"/>
        </w:rPr>
        <w:t>Atidžiai perskaitykite visą šį lapelį, prieš pradėdami vartoti vaistą, nes jame pateikiama Jums svarbi informacija.</w:t>
      </w:r>
    </w:p>
    <w:p w14:paraId="1B239179" w14:textId="77777777" w:rsidR="005B3A8D" w:rsidRPr="00DA082E" w:rsidRDefault="005B3A8D" w:rsidP="005B3A8D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contextualSpacing/>
        <w:rPr>
          <w:b/>
          <w:sz w:val="22"/>
          <w:szCs w:val="22"/>
        </w:rPr>
      </w:pPr>
      <w:r w:rsidRPr="00DA082E">
        <w:rPr>
          <w:sz w:val="22"/>
          <w:szCs w:val="22"/>
        </w:rPr>
        <w:t>Neišmeskite šio lapelio, nes vėl gali prireikti jį perskaityti.</w:t>
      </w:r>
    </w:p>
    <w:p w14:paraId="3E909564" w14:textId="77777777" w:rsidR="005B3A8D" w:rsidRPr="00DA082E" w:rsidRDefault="005B3A8D" w:rsidP="005B3A8D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contextualSpacing/>
        <w:rPr>
          <w:b/>
          <w:sz w:val="22"/>
          <w:szCs w:val="22"/>
        </w:rPr>
      </w:pPr>
      <w:r w:rsidRPr="00DA082E">
        <w:rPr>
          <w:sz w:val="22"/>
          <w:szCs w:val="22"/>
        </w:rPr>
        <w:t>Jeigu kiltų daugiau klausimų, kreipkitės į gydytoją arba vaistininką.</w:t>
      </w:r>
    </w:p>
    <w:p w14:paraId="4BC00447" w14:textId="77777777" w:rsidR="005B3A8D" w:rsidRPr="00DA082E" w:rsidRDefault="005B3A8D" w:rsidP="005B3A8D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contextualSpacing/>
        <w:rPr>
          <w:b/>
          <w:sz w:val="22"/>
          <w:szCs w:val="22"/>
        </w:rPr>
      </w:pPr>
      <w:r w:rsidRPr="00DA082E">
        <w:rPr>
          <w:sz w:val="22"/>
          <w:szCs w:val="22"/>
        </w:rPr>
        <w:t>Šis vaistas skirtas Jums, todėl kitiems žmonėms jo duoti negalima. Vaistas gali jiems pakenkti (net tiems, kurių ligos požymiai yra tokie patys kaip Jūsų).</w:t>
      </w:r>
    </w:p>
    <w:p w14:paraId="207107AA" w14:textId="77777777" w:rsidR="005B3A8D" w:rsidRPr="00DA082E" w:rsidRDefault="005B3A8D" w:rsidP="005B3A8D">
      <w:pPr>
        <w:numPr>
          <w:ilvl w:val="0"/>
          <w:numId w:val="8"/>
        </w:numPr>
        <w:autoSpaceDE w:val="0"/>
        <w:autoSpaceDN w:val="0"/>
        <w:adjustRightInd w:val="0"/>
        <w:ind w:left="567" w:hanging="567"/>
        <w:contextualSpacing/>
        <w:rPr>
          <w:b/>
          <w:sz w:val="22"/>
          <w:szCs w:val="22"/>
        </w:rPr>
      </w:pPr>
      <w:r w:rsidRPr="00DA082E">
        <w:rPr>
          <w:sz w:val="22"/>
          <w:szCs w:val="22"/>
        </w:rPr>
        <w:t>Jeigu pasireiškė šalutinis poveikis (net jeigu jis šiame lapelyje nenurodytas)</w:t>
      </w:r>
      <w:r w:rsidR="00DA082E">
        <w:rPr>
          <w:sz w:val="22"/>
          <w:szCs w:val="22"/>
        </w:rPr>
        <w:t>,</w:t>
      </w:r>
      <w:r w:rsidRPr="00DA082E">
        <w:rPr>
          <w:sz w:val="22"/>
          <w:szCs w:val="22"/>
        </w:rPr>
        <w:t xml:space="preserve"> kreipkitės į gydytoją arba vaistininką.</w:t>
      </w:r>
      <w:r w:rsidRPr="00DA082E">
        <w:rPr>
          <w:sz w:val="22"/>
          <w:szCs w:val="22"/>
          <w:lang w:eastAsia="lt-LT"/>
        </w:rPr>
        <w:t xml:space="preserve"> </w:t>
      </w:r>
    </w:p>
    <w:p w14:paraId="2B3FBF8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7A27AED" w14:textId="77777777" w:rsidR="0054106F" w:rsidRPr="00DA082E" w:rsidRDefault="0054106F" w:rsidP="0054106F">
      <w:pPr>
        <w:pStyle w:val="BTbEMEASMCA"/>
        <w:rPr>
          <w:sz w:val="22"/>
          <w:szCs w:val="22"/>
        </w:rPr>
      </w:pPr>
      <w:r w:rsidRPr="00DA082E">
        <w:rPr>
          <w:sz w:val="22"/>
          <w:szCs w:val="22"/>
        </w:rPr>
        <w:t>Apie ką rašoma šiame lapelyje?</w:t>
      </w:r>
    </w:p>
    <w:p w14:paraId="3F529F61" w14:textId="77777777" w:rsidR="0054106F" w:rsidRPr="00DA082E" w:rsidRDefault="0054106F" w:rsidP="0054106F">
      <w:pPr>
        <w:pStyle w:val="BTbEMEASMCA"/>
        <w:rPr>
          <w:sz w:val="22"/>
          <w:szCs w:val="22"/>
        </w:rPr>
      </w:pPr>
    </w:p>
    <w:p w14:paraId="5FB91870" w14:textId="77777777" w:rsidR="0054106F" w:rsidRPr="00DA082E" w:rsidRDefault="0054106F" w:rsidP="005B3A8D">
      <w:pPr>
        <w:pStyle w:val="Pataisymai"/>
        <w:numPr>
          <w:ilvl w:val="0"/>
          <w:numId w:val="6"/>
        </w:numPr>
        <w:rPr>
          <w:sz w:val="22"/>
          <w:szCs w:val="22"/>
        </w:rPr>
      </w:pPr>
      <w:r w:rsidRPr="00DA082E">
        <w:rPr>
          <w:sz w:val="22"/>
          <w:szCs w:val="22"/>
        </w:rPr>
        <w:t xml:space="preserve">Kas yra </w:t>
      </w:r>
      <w:proofErr w:type="spellStart"/>
      <w:r w:rsidRPr="00DA082E">
        <w:rPr>
          <w:sz w:val="22"/>
          <w:szCs w:val="22"/>
        </w:rPr>
        <w:t>Hepa</w:t>
      </w:r>
      <w:proofErr w:type="spellEnd"/>
      <w:r w:rsidRPr="00DA082E">
        <w:rPr>
          <w:sz w:val="22"/>
          <w:szCs w:val="22"/>
        </w:rPr>
        <w:t xml:space="preserve"> - </w:t>
      </w:r>
      <w:proofErr w:type="spellStart"/>
      <w:r w:rsidRPr="00DA082E">
        <w:rPr>
          <w:sz w:val="22"/>
          <w:szCs w:val="22"/>
        </w:rPr>
        <w:t>Merz</w:t>
      </w:r>
      <w:proofErr w:type="spellEnd"/>
      <w:r w:rsidRPr="00DA082E">
        <w:rPr>
          <w:sz w:val="22"/>
          <w:szCs w:val="22"/>
        </w:rPr>
        <w:t xml:space="preserve"> ir kam jis vartojamas</w:t>
      </w:r>
    </w:p>
    <w:p w14:paraId="5AEB7679" w14:textId="77777777" w:rsidR="0054106F" w:rsidRPr="00DA082E" w:rsidRDefault="0054106F" w:rsidP="005B3A8D">
      <w:pPr>
        <w:pStyle w:val="Pataisymai"/>
        <w:numPr>
          <w:ilvl w:val="0"/>
          <w:numId w:val="6"/>
        </w:numPr>
        <w:rPr>
          <w:sz w:val="22"/>
          <w:szCs w:val="22"/>
        </w:rPr>
      </w:pPr>
      <w:r w:rsidRPr="00DA082E">
        <w:rPr>
          <w:sz w:val="22"/>
          <w:szCs w:val="22"/>
        </w:rPr>
        <w:t xml:space="preserve">Kas žinotina prieš vartojant </w:t>
      </w:r>
      <w:proofErr w:type="spellStart"/>
      <w:r w:rsidRPr="00DA082E">
        <w:rPr>
          <w:sz w:val="22"/>
          <w:szCs w:val="22"/>
        </w:rPr>
        <w:t>Hepa</w:t>
      </w:r>
      <w:proofErr w:type="spellEnd"/>
      <w:r w:rsidRPr="00DA082E">
        <w:rPr>
          <w:sz w:val="22"/>
          <w:szCs w:val="22"/>
        </w:rPr>
        <w:t xml:space="preserve"> - </w:t>
      </w:r>
      <w:proofErr w:type="spellStart"/>
      <w:r w:rsidRPr="00DA082E">
        <w:rPr>
          <w:sz w:val="22"/>
          <w:szCs w:val="22"/>
        </w:rPr>
        <w:t>Merz</w:t>
      </w:r>
      <w:proofErr w:type="spellEnd"/>
    </w:p>
    <w:p w14:paraId="162CEE7B" w14:textId="77777777" w:rsidR="0054106F" w:rsidRPr="00DA082E" w:rsidRDefault="0054106F" w:rsidP="005B3A8D">
      <w:pPr>
        <w:pStyle w:val="Pataisymai"/>
        <w:numPr>
          <w:ilvl w:val="0"/>
          <w:numId w:val="6"/>
        </w:numPr>
        <w:rPr>
          <w:sz w:val="22"/>
          <w:szCs w:val="22"/>
        </w:rPr>
      </w:pPr>
      <w:r w:rsidRPr="00DA082E">
        <w:rPr>
          <w:sz w:val="22"/>
          <w:szCs w:val="22"/>
        </w:rPr>
        <w:t xml:space="preserve">Kaip vartoti </w:t>
      </w:r>
      <w:proofErr w:type="spellStart"/>
      <w:r w:rsidRPr="00DA082E">
        <w:rPr>
          <w:sz w:val="22"/>
          <w:szCs w:val="22"/>
        </w:rPr>
        <w:t>Hepa</w:t>
      </w:r>
      <w:proofErr w:type="spellEnd"/>
      <w:r w:rsidRPr="00DA082E">
        <w:rPr>
          <w:sz w:val="22"/>
          <w:szCs w:val="22"/>
        </w:rPr>
        <w:t xml:space="preserve"> - </w:t>
      </w:r>
      <w:proofErr w:type="spellStart"/>
      <w:r w:rsidRPr="00DA082E">
        <w:rPr>
          <w:sz w:val="22"/>
          <w:szCs w:val="22"/>
        </w:rPr>
        <w:t>Merz</w:t>
      </w:r>
      <w:proofErr w:type="spellEnd"/>
    </w:p>
    <w:p w14:paraId="54C59516" w14:textId="77777777" w:rsidR="0054106F" w:rsidRPr="00DA082E" w:rsidRDefault="0054106F" w:rsidP="005B3A8D">
      <w:pPr>
        <w:pStyle w:val="Pataisymai"/>
        <w:numPr>
          <w:ilvl w:val="0"/>
          <w:numId w:val="6"/>
        </w:numPr>
        <w:rPr>
          <w:sz w:val="22"/>
          <w:szCs w:val="22"/>
        </w:rPr>
      </w:pPr>
      <w:r w:rsidRPr="00DA082E">
        <w:rPr>
          <w:sz w:val="22"/>
          <w:szCs w:val="22"/>
        </w:rPr>
        <w:t>Galimas šalutinis poveikis</w:t>
      </w:r>
    </w:p>
    <w:p w14:paraId="3AF553DF" w14:textId="77777777" w:rsidR="0054106F" w:rsidRPr="00DA082E" w:rsidRDefault="0054106F" w:rsidP="005B3A8D">
      <w:pPr>
        <w:pStyle w:val="Pataisymai"/>
        <w:numPr>
          <w:ilvl w:val="0"/>
          <w:numId w:val="6"/>
        </w:numPr>
        <w:rPr>
          <w:sz w:val="22"/>
          <w:szCs w:val="22"/>
        </w:rPr>
      </w:pPr>
      <w:r w:rsidRPr="00DA082E">
        <w:rPr>
          <w:sz w:val="22"/>
          <w:szCs w:val="22"/>
        </w:rPr>
        <w:t xml:space="preserve">Kaip laikyti </w:t>
      </w:r>
      <w:proofErr w:type="spellStart"/>
      <w:r w:rsidRPr="00DA082E">
        <w:rPr>
          <w:sz w:val="22"/>
          <w:szCs w:val="22"/>
        </w:rPr>
        <w:t>Hepa</w:t>
      </w:r>
      <w:proofErr w:type="spellEnd"/>
      <w:r w:rsidRPr="00DA082E">
        <w:rPr>
          <w:sz w:val="22"/>
          <w:szCs w:val="22"/>
        </w:rPr>
        <w:t xml:space="preserve"> - </w:t>
      </w:r>
      <w:proofErr w:type="spellStart"/>
      <w:r w:rsidRPr="00DA082E">
        <w:rPr>
          <w:sz w:val="22"/>
          <w:szCs w:val="22"/>
        </w:rPr>
        <w:t>Merz</w:t>
      </w:r>
      <w:proofErr w:type="spellEnd"/>
    </w:p>
    <w:p w14:paraId="709F548C" w14:textId="77777777" w:rsidR="0054106F" w:rsidRPr="00DA082E" w:rsidRDefault="0054106F" w:rsidP="005B3A8D">
      <w:pPr>
        <w:pStyle w:val="Pataisymai"/>
        <w:numPr>
          <w:ilvl w:val="0"/>
          <w:numId w:val="6"/>
        </w:numPr>
        <w:rPr>
          <w:sz w:val="22"/>
          <w:szCs w:val="22"/>
        </w:rPr>
      </w:pPr>
      <w:r w:rsidRPr="00DA082E">
        <w:rPr>
          <w:sz w:val="22"/>
          <w:szCs w:val="22"/>
        </w:rPr>
        <w:t>Pakuotės turinys ir kita informacija</w:t>
      </w:r>
    </w:p>
    <w:p w14:paraId="2B7B6417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7BB891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08817AB" w14:textId="77777777" w:rsidR="0054106F" w:rsidRPr="00DA082E" w:rsidRDefault="0054106F" w:rsidP="005B3A8D">
      <w:pPr>
        <w:pStyle w:val="Sraopastraipa"/>
        <w:numPr>
          <w:ilvl w:val="0"/>
          <w:numId w:val="7"/>
        </w:numPr>
        <w:rPr>
          <w:sz w:val="22"/>
          <w:szCs w:val="22"/>
        </w:rPr>
      </w:pPr>
      <w:bookmarkStart w:id="13" w:name="_Toc129243139"/>
      <w:bookmarkStart w:id="14" w:name="_Toc129243264"/>
      <w:r w:rsidRPr="00DA082E">
        <w:rPr>
          <w:b/>
          <w:sz w:val="22"/>
          <w:szCs w:val="22"/>
        </w:rPr>
        <w:t xml:space="preserve">Kas yra </w:t>
      </w:r>
      <w:proofErr w:type="spellStart"/>
      <w:r w:rsidRPr="00DA082E">
        <w:rPr>
          <w:b/>
          <w:sz w:val="22"/>
          <w:szCs w:val="22"/>
        </w:rPr>
        <w:t>Hepa</w:t>
      </w:r>
      <w:proofErr w:type="spellEnd"/>
      <w:r w:rsidRPr="00DA082E">
        <w:rPr>
          <w:b/>
          <w:sz w:val="22"/>
          <w:szCs w:val="22"/>
        </w:rPr>
        <w:t xml:space="preserve"> – </w:t>
      </w:r>
      <w:proofErr w:type="spellStart"/>
      <w:r w:rsidRPr="00DA082E">
        <w:rPr>
          <w:b/>
          <w:sz w:val="22"/>
          <w:szCs w:val="22"/>
        </w:rPr>
        <w:t>Merz</w:t>
      </w:r>
      <w:proofErr w:type="spellEnd"/>
      <w:r w:rsidRPr="00DA082E">
        <w:rPr>
          <w:b/>
          <w:sz w:val="22"/>
          <w:szCs w:val="22"/>
        </w:rPr>
        <w:t xml:space="preserve"> ir kam jis vartojamas</w:t>
      </w:r>
      <w:bookmarkEnd w:id="13"/>
      <w:bookmarkEnd w:id="14"/>
    </w:p>
    <w:p w14:paraId="7000D7C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B63EE1F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Vaistu gydomos ligos bei būklės, kurios prasidėjo sutrikus kepenų nuodingų medžiagų pašalinimo funkcijai (pavyzdžiui, sergant kepenų ciroze) ir kurių metu yra latentinės arba pastebimos galvos smegenų pažeidimo simptomų.</w:t>
      </w:r>
    </w:p>
    <w:p w14:paraId="73B317DD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Tai vaistas, kuris vartojamas amoniako nukenksminimui skatinti, kadangi jis karbamido ciklo metu didina karbamido sintezę. Amoniakas tampa nekenksmingas ne kepenų audiniuose.</w:t>
      </w:r>
    </w:p>
    <w:p w14:paraId="38A77C30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C53FD81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D30FCF5" w14:textId="77777777" w:rsidR="0054106F" w:rsidRPr="00DA082E" w:rsidRDefault="0054106F" w:rsidP="005B3A8D">
      <w:pPr>
        <w:pStyle w:val="Sraopastraipa"/>
        <w:numPr>
          <w:ilvl w:val="0"/>
          <w:numId w:val="7"/>
        </w:numPr>
        <w:rPr>
          <w:sz w:val="22"/>
          <w:szCs w:val="22"/>
        </w:rPr>
      </w:pPr>
      <w:bookmarkStart w:id="15" w:name="_Toc129243140"/>
      <w:bookmarkStart w:id="16" w:name="_Toc129243265"/>
      <w:r w:rsidRPr="00DA082E">
        <w:rPr>
          <w:b/>
          <w:sz w:val="22"/>
          <w:szCs w:val="22"/>
        </w:rPr>
        <w:t xml:space="preserve">Kas žinotina prieš vartojant </w:t>
      </w:r>
      <w:bookmarkEnd w:id="15"/>
      <w:bookmarkEnd w:id="16"/>
      <w:proofErr w:type="spellStart"/>
      <w:r w:rsidRPr="00DA082E">
        <w:rPr>
          <w:b/>
          <w:sz w:val="22"/>
          <w:szCs w:val="22"/>
        </w:rPr>
        <w:t>Hepa</w:t>
      </w:r>
      <w:proofErr w:type="spellEnd"/>
      <w:r w:rsidRPr="00DA082E">
        <w:rPr>
          <w:b/>
          <w:sz w:val="22"/>
          <w:szCs w:val="22"/>
        </w:rPr>
        <w:t xml:space="preserve"> - </w:t>
      </w:r>
      <w:proofErr w:type="spellStart"/>
      <w:r w:rsidRPr="00DA082E">
        <w:rPr>
          <w:b/>
          <w:sz w:val="22"/>
          <w:szCs w:val="22"/>
        </w:rPr>
        <w:t>Merz</w:t>
      </w:r>
      <w:proofErr w:type="spellEnd"/>
    </w:p>
    <w:p w14:paraId="2B64F43C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AFA623C" w14:textId="77777777" w:rsidR="0054106F" w:rsidRPr="00DA082E" w:rsidRDefault="0054106F" w:rsidP="0054106F">
      <w:pPr>
        <w:pStyle w:val="PI-3EMEASMCA"/>
      </w:pPr>
      <w:proofErr w:type="spellStart"/>
      <w:r w:rsidRPr="00DA082E">
        <w:t>Hepa</w:t>
      </w:r>
      <w:proofErr w:type="spellEnd"/>
      <w:r w:rsidR="00DA082E">
        <w:t xml:space="preserve"> </w:t>
      </w:r>
      <w:r w:rsidRPr="00DA082E">
        <w:t>-</w:t>
      </w:r>
      <w:r w:rsidR="00DA082E">
        <w:t xml:space="preserve"> </w:t>
      </w:r>
      <w:proofErr w:type="spellStart"/>
      <w:r w:rsidRPr="00DA082E">
        <w:t>Merz</w:t>
      </w:r>
      <w:proofErr w:type="spellEnd"/>
      <w:r w:rsidRPr="00DA082E">
        <w:t xml:space="preserve"> vartoti negalima:</w:t>
      </w:r>
    </w:p>
    <w:p w14:paraId="529779BA" w14:textId="77777777" w:rsidR="0054106F" w:rsidRPr="00DA082E" w:rsidRDefault="0054106F" w:rsidP="0054106F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DA082E">
        <w:rPr>
          <w:sz w:val="22"/>
          <w:szCs w:val="22"/>
        </w:rPr>
        <w:t xml:space="preserve">jeigu yra alergija veikliajai medžiagai arba bet kuriai pagalbinei šio vaisto medžiagai (jos išvardytos 6 skyriuje); </w:t>
      </w:r>
    </w:p>
    <w:p w14:paraId="1825BDEC" w14:textId="77777777" w:rsidR="0054106F" w:rsidRPr="00DA082E" w:rsidRDefault="0054106F" w:rsidP="0054106F">
      <w:pPr>
        <w:pStyle w:val="Pataisymai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DA082E">
        <w:rPr>
          <w:sz w:val="22"/>
          <w:szCs w:val="22"/>
        </w:rPr>
        <w:t>jei yra sunkus inkstų funkcijos sutrikimas (inkstų nepakankamumas), kai kreatinino kraujo serume yra daugiau kaip 3 mg/100 ml;</w:t>
      </w:r>
    </w:p>
    <w:p w14:paraId="7AF3C90B" w14:textId="77777777" w:rsidR="0054106F" w:rsidRPr="00DA082E" w:rsidRDefault="0054106F" w:rsidP="0054106F">
      <w:pPr>
        <w:pStyle w:val="Pataisymai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DA082E">
        <w:rPr>
          <w:sz w:val="22"/>
          <w:szCs w:val="22"/>
        </w:rPr>
        <w:t xml:space="preserve">jei yra retas įgimtas fruktozės netoleravimas. </w:t>
      </w:r>
    </w:p>
    <w:p w14:paraId="7574A1A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66B85A0" w14:textId="77777777" w:rsidR="0054106F" w:rsidRPr="00DA082E" w:rsidRDefault="0054106F" w:rsidP="0054106F">
      <w:pPr>
        <w:pStyle w:val="PI-3EMEASMCA"/>
      </w:pPr>
      <w:r w:rsidRPr="00DA082E">
        <w:t>Įspėjimai ir atsargumo priemonės</w:t>
      </w:r>
    </w:p>
    <w:p w14:paraId="35F216E1" w14:textId="77777777" w:rsidR="0054106F" w:rsidRPr="00DA082E" w:rsidRDefault="0054106F" w:rsidP="0054106F">
      <w:pPr>
        <w:rPr>
          <w:sz w:val="22"/>
          <w:szCs w:val="22"/>
        </w:rPr>
      </w:pPr>
      <w:r w:rsidRPr="00DA082E">
        <w:rPr>
          <w:sz w:val="22"/>
          <w:szCs w:val="22"/>
        </w:rPr>
        <w:t>Vaist</w:t>
      </w:r>
      <w:r w:rsidR="00DA082E">
        <w:rPr>
          <w:sz w:val="22"/>
          <w:szCs w:val="22"/>
        </w:rPr>
        <w:t>o</w:t>
      </w:r>
      <w:r w:rsidRPr="00DA082E">
        <w:rPr>
          <w:sz w:val="22"/>
          <w:szCs w:val="22"/>
        </w:rPr>
        <w:t xml:space="preserve"> sudėtyje yra dažomosios medžiagos saulėlydžio geltonojo (E110), kuris gali sukelti padidėjusio jautrumo reakcijas.</w:t>
      </w:r>
    </w:p>
    <w:p w14:paraId="236481B8" w14:textId="77777777" w:rsidR="0054106F" w:rsidRPr="00DA082E" w:rsidRDefault="0054106F" w:rsidP="0054106F">
      <w:pPr>
        <w:rPr>
          <w:i/>
          <w:sz w:val="22"/>
          <w:szCs w:val="22"/>
        </w:rPr>
      </w:pPr>
    </w:p>
    <w:p w14:paraId="61D12A5C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Vartojimo vaikams patirties nėra.</w:t>
      </w:r>
    </w:p>
    <w:p w14:paraId="3053064E" w14:textId="77777777" w:rsidR="0054106F" w:rsidRPr="00DA082E" w:rsidRDefault="0054106F" w:rsidP="0054106F">
      <w:pPr>
        <w:pStyle w:val="Paprastasistekstas"/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DA082E">
        <w:rPr>
          <w:rFonts w:ascii="Times New Roman" w:hAnsi="Times New Roman"/>
          <w:sz w:val="22"/>
          <w:szCs w:val="22"/>
          <w:lang w:val="lt-LT"/>
        </w:rPr>
        <w:t>Hepa</w:t>
      </w:r>
      <w:proofErr w:type="spellEnd"/>
      <w:r w:rsidR="00DA082E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DA082E">
        <w:rPr>
          <w:rFonts w:ascii="Times New Roman" w:hAnsi="Times New Roman"/>
          <w:sz w:val="22"/>
          <w:szCs w:val="22"/>
          <w:lang w:val="lt-LT"/>
        </w:rPr>
        <w:t>-</w:t>
      </w:r>
      <w:r w:rsidR="00DA082E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DA082E">
        <w:rPr>
          <w:rFonts w:ascii="Times New Roman" w:hAnsi="Times New Roman"/>
          <w:sz w:val="22"/>
          <w:szCs w:val="22"/>
          <w:lang w:val="lt-LT"/>
        </w:rPr>
        <w:t>Merz</w:t>
      </w:r>
      <w:proofErr w:type="spellEnd"/>
      <w:r w:rsidRPr="00DA082E">
        <w:rPr>
          <w:rFonts w:ascii="Times New Roman" w:hAnsi="Times New Roman"/>
          <w:sz w:val="22"/>
          <w:szCs w:val="22"/>
          <w:lang w:val="lt-LT"/>
        </w:rPr>
        <w:t xml:space="preserve"> granulės vartojant ilgą laiką gali pakenkti dantims.</w:t>
      </w:r>
    </w:p>
    <w:p w14:paraId="7C25B3FA" w14:textId="77777777" w:rsidR="0054106F" w:rsidRPr="00DA082E" w:rsidRDefault="0054106F" w:rsidP="0054106F">
      <w:pPr>
        <w:pStyle w:val="PI-3EMEASMCA"/>
      </w:pPr>
    </w:p>
    <w:p w14:paraId="4D766F43" w14:textId="77777777" w:rsidR="0054106F" w:rsidRPr="00DA082E" w:rsidRDefault="0054106F" w:rsidP="0054106F">
      <w:pPr>
        <w:pStyle w:val="PI-3EMEASMCA"/>
      </w:pPr>
      <w:r w:rsidRPr="00DA082E">
        <w:t xml:space="preserve">Kiti vaistai ir </w:t>
      </w:r>
      <w:proofErr w:type="spellStart"/>
      <w:r w:rsidRPr="00DA082E">
        <w:t>Hepa</w:t>
      </w:r>
      <w:proofErr w:type="spellEnd"/>
      <w:r w:rsidRPr="00DA082E">
        <w:t xml:space="preserve"> - </w:t>
      </w:r>
      <w:proofErr w:type="spellStart"/>
      <w:r w:rsidRPr="00DA082E">
        <w:t>Merz</w:t>
      </w:r>
      <w:proofErr w:type="spellEnd"/>
    </w:p>
    <w:p w14:paraId="5397377A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Tarpusavio sąveika nežinoma.</w:t>
      </w:r>
    </w:p>
    <w:p w14:paraId="6B3830DD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Jeigu vartojate arba neseniai vartojote kitų vaistų, įskaitant įsigytus be recepto, pasakykite gydytojui arba vaistininkui.</w:t>
      </w:r>
    </w:p>
    <w:p w14:paraId="65B77D8D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B588062" w14:textId="77777777" w:rsidR="0054106F" w:rsidRPr="00DA082E" w:rsidRDefault="0054106F" w:rsidP="0054106F">
      <w:pPr>
        <w:pStyle w:val="PI-3EMEASMCA"/>
      </w:pPr>
      <w:r w:rsidRPr="00DA082E">
        <w:t>Nėštumas ir žindymo laikotarpis</w:t>
      </w:r>
    </w:p>
    <w:p w14:paraId="1D421A9A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14:paraId="0C03481C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Ar saugu šio vaisto vartoti nėštumo laikotarpiu, nenustatyta, todėl nėščioms moterims juo galima gydytis tik gydytojo nurodymu.</w:t>
      </w:r>
    </w:p>
    <w:p w14:paraId="74F21C8E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Ar veiklioji vaisto medžiaga patenka į motinos pieną, nežinoma, todėl žindyvėms jo galima vartoti tik gydytojo nurodymu.</w:t>
      </w:r>
    </w:p>
    <w:p w14:paraId="073E713F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18B2288" w14:textId="77777777" w:rsidR="0054106F" w:rsidRPr="00DA082E" w:rsidRDefault="0054106F" w:rsidP="0054106F">
      <w:pPr>
        <w:pStyle w:val="PI-3EMEASMCA"/>
      </w:pPr>
      <w:r w:rsidRPr="00DA082E">
        <w:t>Vairavimas ir mechanizmų valdymas</w:t>
      </w:r>
    </w:p>
    <w:p w14:paraId="51B86810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Dėl ligos sutrikęs gebėjimas vairuoti ir prižiūrėti įrenginius gali likti ir vaisto vartojimo metu.</w:t>
      </w:r>
    </w:p>
    <w:p w14:paraId="2A7D118B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B16DDBC" w14:textId="77777777" w:rsidR="0054106F" w:rsidRPr="00DA082E" w:rsidRDefault="0054106F" w:rsidP="0054106F">
      <w:pPr>
        <w:pStyle w:val="Pataisymai"/>
        <w:rPr>
          <w:b/>
          <w:sz w:val="22"/>
          <w:szCs w:val="22"/>
        </w:rPr>
      </w:pPr>
      <w:proofErr w:type="spellStart"/>
      <w:r w:rsidRPr="00DA082E">
        <w:rPr>
          <w:b/>
          <w:sz w:val="22"/>
          <w:szCs w:val="22"/>
        </w:rPr>
        <w:t>Hepa</w:t>
      </w:r>
      <w:proofErr w:type="spellEnd"/>
      <w:r w:rsidRPr="00DA082E">
        <w:rPr>
          <w:b/>
          <w:sz w:val="22"/>
          <w:szCs w:val="22"/>
        </w:rPr>
        <w:t xml:space="preserve"> - </w:t>
      </w:r>
      <w:proofErr w:type="spellStart"/>
      <w:r w:rsidRPr="00DA082E">
        <w:rPr>
          <w:b/>
          <w:sz w:val="22"/>
          <w:szCs w:val="22"/>
        </w:rPr>
        <w:t>Merz</w:t>
      </w:r>
      <w:proofErr w:type="spellEnd"/>
      <w:r w:rsidRPr="00DA082E">
        <w:rPr>
          <w:b/>
          <w:sz w:val="22"/>
          <w:szCs w:val="22"/>
        </w:rPr>
        <w:t xml:space="preserve"> sudėtyje yra fruktozės </w:t>
      </w:r>
    </w:p>
    <w:p w14:paraId="57453FC6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 xml:space="preserve">Vartojant taip, kaip nurodyta ir, išgėrus 1 paketėlį, į organizmą patenka 1,13 g fruktozės. </w:t>
      </w:r>
      <w:r w:rsidRPr="00DA082E">
        <w:rPr>
          <w:sz w:val="22"/>
          <w:szCs w:val="22"/>
          <w:lang w:eastAsia="lt-LT"/>
        </w:rPr>
        <w:t>Jeigu gydytojas Jums yra sakęs, kad netoleruojate kokių nors angliavandenių, kreipkitės į jį prieš pradėdami vartoti šį vaistą.</w:t>
      </w:r>
    </w:p>
    <w:p w14:paraId="16AC7DE7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266BAC4" w14:textId="77777777" w:rsidR="00176FC1" w:rsidRPr="001B3676" w:rsidRDefault="0054106F" w:rsidP="0054106F">
      <w:pPr>
        <w:pStyle w:val="Pataisymai"/>
        <w:rPr>
          <w:b/>
          <w:sz w:val="22"/>
          <w:szCs w:val="22"/>
        </w:rPr>
      </w:pPr>
      <w:proofErr w:type="spellStart"/>
      <w:r w:rsidRPr="001B3676">
        <w:rPr>
          <w:b/>
          <w:sz w:val="22"/>
          <w:szCs w:val="22"/>
        </w:rPr>
        <w:t>Hepa</w:t>
      </w:r>
      <w:proofErr w:type="spellEnd"/>
      <w:r w:rsidRPr="001B3676">
        <w:rPr>
          <w:b/>
          <w:sz w:val="22"/>
          <w:szCs w:val="22"/>
        </w:rPr>
        <w:t xml:space="preserve"> - </w:t>
      </w:r>
      <w:proofErr w:type="spellStart"/>
      <w:r w:rsidRPr="001B3676">
        <w:rPr>
          <w:b/>
          <w:sz w:val="22"/>
          <w:szCs w:val="22"/>
        </w:rPr>
        <w:t>Merz</w:t>
      </w:r>
      <w:proofErr w:type="spellEnd"/>
      <w:r w:rsidRPr="001B3676">
        <w:rPr>
          <w:b/>
          <w:sz w:val="22"/>
          <w:szCs w:val="22"/>
        </w:rPr>
        <w:t xml:space="preserve"> sudėtyje yra dažiklio saulėlydžio geltonojo FCF (E110)</w:t>
      </w:r>
    </w:p>
    <w:p w14:paraId="6A17E5B7" w14:textId="77777777" w:rsidR="0054106F" w:rsidRPr="00DA082E" w:rsidRDefault="00176FC1" w:rsidP="0054106F">
      <w:pPr>
        <w:pStyle w:val="Pataisymai"/>
        <w:rPr>
          <w:sz w:val="22"/>
          <w:szCs w:val="22"/>
        </w:rPr>
      </w:pPr>
      <w:r>
        <w:rPr>
          <w:sz w:val="22"/>
          <w:szCs w:val="22"/>
        </w:rPr>
        <w:t>Jis</w:t>
      </w:r>
      <w:r w:rsidRPr="00DA082E">
        <w:rPr>
          <w:sz w:val="22"/>
          <w:szCs w:val="22"/>
        </w:rPr>
        <w:t xml:space="preserve"> </w:t>
      </w:r>
      <w:r w:rsidR="0054106F" w:rsidRPr="00DA082E">
        <w:rPr>
          <w:sz w:val="22"/>
          <w:szCs w:val="22"/>
        </w:rPr>
        <w:t>gali sukelti padidėjusio jautrumo reakcijas.</w:t>
      </w:r>
    </w:p>
    <w:p w14:paraId="31D488B4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418D3875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1BBBCE4" w14:textId="77777777" w:rsidR="0054106F" w:rsidRPr="00DA082E" w:rsidRDefault="0054106F" w:rsidP="005B3A8D">
      <w:pPr>
        <w:pStyle w:val="Sraopastraipa"/>
        <w:numPr>
          <w:ilvl w:val="0"/>
          <w:numId w:val="7"/>
        </w:numPr>
        <w:rPr>
          <w:b/>
          <w:sz w:val="22"/>
          <w:szCs w:val="22"/>
        </w:rPr>
      </w:pPr>
      <w:bookmarkStart w:id="17" w:name="_Toc129243141"/>
      <w:bookmarkStart w:id="18" w:name="_Toc129243266"/>
      <w:r w:rsidRPr="00DA082E">
        <w:rPr>
          <w:b/>
          <w:sz w:val="22"/>
          <w:szCs w:val="22"/>
        </w:rPr>
        <w:t xml:space="preserve">Kaip vartoti </w:t>
      </w:r>
      <w:bookmarkEnd w:id="17"/>
      <w:bookmarkEnd w:id="18"/>
      <w:proofErr w:type="spellStart"/>
      <w:r w:rsidRPr="00DA082E">
        <w:rPr>
          <w:b/>
          <w:sz w:val="22"/>
          <w:szCs w:val="22"/>
        </w:rPr>
        <w:t>Hepa</w:t>
      </w:r>
      <w:proofErr w:type="spellEnd"/>
      <w:r w:rsidR="00176FC1">
        <w:rPr>
          <w:b/>
          <w:sz w:val="22"/>
          <w:szCs w:val="22"/>
        </w:rPr>
        <w:t xml:space="preserve"> </w:t>
      </w:r>
      <w:r w:rsidRPr="00DA082E">
        <w:rPr>
          <w:b/>
          <w:sz w:val="22"/>
          <w:szCs w:val="22"/>
        </w:rPr>
        <w:t>-</w:t>
      </w:r>
      <w:r w:rsidR="00176FC1">
        <w:rPr>
          <w:b/>
          <w:sz w:val="22"/>
          <w:szCs w:val="22"/>
        </w:rPr>
        <w:t xml:space="preserve"> </w:t>
      </w:r>
      <w:proofErr w:type="spellStart"/>
      <w:r w:rsidRPr="00DA082E">
        <w:rPr>
          <w:b/>
          <w:sz w:val="22"/>
          <w:szCs w:val="22"/>
        </w:rPr>
        <w:t>Merz</w:t>
      </w:r>
      <w:proofErr w:type="spellEnd"/>
    </w:p>
    <w:p w14:paraId="7A4A4F3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FCEE441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 xml:space="preserve">Visada vartokite šį vaistą tiksliai kaip nurodė gydytojas. </w:t>
      </w:r>
    </w:p>
    <w:p w14:paraId="0F17464B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Jeigu gydytojas nepaskyrė kitaip, paprastai dozuojama taip, kaip nurodyta toliau.</w:t>
      </w:r>
    </w:p>
    <w:p w14:paraId="0AF052F6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 xml:space="preserve">1 </w:t>
      </w:r>
      <w:r w:rsidR="00312D74">
        <w:rPr>
          <w:sz w:val="22"/>
          <w:szCs w:val="22"/>
        </w:rPr>
        <w:t>–</w:t>
      </w:r>
      <w:r w:rsidRPr="00DA082E">
        <w:rPr>
          <w:sz w:val="22"/>
          <w:szCs w:val="22"/>
        </w:rPr>
        <w:t xml:space="preserve"> 2</w:t>
      </w:r>
      <w:r w:rsidR="00312D74">
        <w:rPr>
          <w:sz w:val="22"/>
          <w:szCs w:val="22"/>
        </w:rPr>
        <w:t xml:space="preserve"> </w:t>
      </w:r>
      <w:r w:rsidRPr="00DA082E">
        <w:rPr>
          <w:sz w:val="22"/>
          <w:szCs w:val="22"/>
        </w:rPr>
        <w:t xml:space="preserve">paketėlius granulių </w:t>
      </w:r>
      <w:r w:rsidR="00312D74">
        <w:rPr>
          <w:sz w:val="22"/>
          <w:szCs w:val="22"/>
        </w:rPr>
        <w:t xml:space="preserve">geriamajam tirpalui </w:t>
      </w:r>
      <w:r w:rsidRPr="00DA082E">
        <w:rPr>
          <w:sz w:val="22"/>
          <w:szCs w:val="22"/>
        </w:rPr>
        <w:t xml:space="preserve">reikia ištirpinti didesniame skysčio kiekyje (pavyzdžiui, stiklinėje vandens, arbatos arba sulčių) ir </w:t>
      </w:r>
      <w:r w:rsidR="00312D74">
        <w:rPr>
          <w:sz w:val="22"/>
          <w:szCs w:val="22"/>
        </w:rPr>
        <w:t xml:space="preserve">paruoštą geriamąjį tirpalą </w:t>
      </w:r>
      <w:r w:rsidRPr="00DA082E">
        <w:rPr>
          <w:sz w:val="22"/>
          <w:szCs w:val="22"/>
        </w:rPr>
        <w:t>gerti ne daugiau kaip 3 kartus per dieną su arba po maisto.</w:t>
      </w:r>
    </w:p>
    <w:p w14:paraId="40AB652F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Būtina laikytis vartojimo nurodymų, kitaip vaistas gali veikti netinkamai.</w:t>
      </w:r>
    </w:p>
    <w:p w14:paraId="0A55904C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F8D6D62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 xml:space="preserve">Jeigu manote, kad </w:t>
      </w:r>
      <w:proofErr w:type="spellStart"/>
      <w:r w:rsidRPr="00DA082E">
        <w:rPr>
          <w:sz w:val="22"/>
          <w:szCs w:val="22"/>
        </w:rPr>
        <w:t>Hepa</w:t>
      </w:r>
      <w:proofErr w:type="spellEnd"/>
      <w:r w:rsidR="005077A5">
        <w:rPr>
          <w:sz w:val="22"/>
          <w:szCs w:val="22"/>
        </w:rPr>
        <w:t xml:space="preserve"> </w:t>
      </w:r>
      <w:r w:rsidRPr="00DA082E">
        <w:rPr>
          <w:sz w:val="22"/>
          <w:szCs w:val="22"/>
        </w:rPr>
        <w:t>-</w:t>
      </w:r>
      <w:r w:rsidR="005077A5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Merz</w:t>
      </w:r>
      <w:proofErr w:type="spellEnd"/>
      <w:r w:rsidRPr="00DA082E">
        <w:rPr>
          <w:sz w:val="22"/>
          <w:szCs w:val="22"/>
        </w:rPr>
        <w:t xml:space="preserve"> veikia per stipriai arba per silpnai, kreipkitės į gydytoją arba vaistininką.</w:t>
      </w:r>
    </w:p>
    <w:p w14:paraId="3FA9FDCD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77A79F6" w14:textId="77777777" w:rsidR="0054106F" w:rsidRPr="00DA082E" w:rsidRDefault="0054106F" w:rsidP="0054106F">
      <w:pPr>
        <w:pStyle w:val="PI-3EMEASMCA"/>
      </w:pPr>
      <w:r w:rsidRPr="00DA082E">
        <w:t xml:space="preserve">Ką daryti pavartojus per didelę </w:t>
      </w:r>
      <w:proofErr w:type="spellStart"/>
      <w:r w:rsidRPr="00DA082E">
        <w:t>Hepa</w:t>
      </w:r>
      <w:proofErr w:type="spellEnd"/>
      <w:r w:rsidRPr="00DA082E">
        <w:t xml:space="preserve"> - </w:t>
      </w:r>
      <w:proofErr w:type="spellStart"/>
      <w:r w:rsidRPr="00DA082E">
        <w:t>Merz</w:t>
      </w:r>
      <w:proofErr w:type="spellEnd"/>
      <w:r w:rsidRPr="00DA082E">
        <w:t xml:space="preserve"> dozę?</w:t>
      </w:r>
    </w:p>
    <w:p w14:paraId="30A5C010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L-</w:t>
      </w:r>
      <w:proofErr w:type="spellStart"/>
      <w:r w:rsidRPr="00DA082E">
        <w:rPr>
          <w:sz w:val="22"/>
          <w:szCs w:val="22"/>
        </w:rPr>
        <w:t>ornitino</w:t>
      </w:r>
      <w:proofErr w:type="spellEnd"/>
      <w:r w:rsidRPr="00DA082E">
        <w:rPr>
          <w:sz w:val="22"/>
          <w:szCs w:val="22"/>
        </w:rPr>
        <w:t xml:space="preserve"> L-</w:t>
      </w:r>
      <w:proofErr w:type="spellStart"/>
      <w:r w:rsidRPr="00DA082E">
        <w:rPr>
          <w:sz w:val="22"/>
          <w:szCs w:val="22"/>
        </w:rPr>
        <w:t>aspartato</w:t>
      </w:r>
      <w:proofErr w:type="spellEnd"/>
      <w:r w:rsidRPr="00DA082E">
        <w:rPr>
          <w:sz w:val="22"/>
          <w:szCs w:val="22"/>
        </w:rPr>
        <w:t xml:space="preserve"> perdozavus, apsinuodijimo simptomų neatsiranda.</w:t>
      </w:r>
    </w:p>
    <w:p w14:paraId="61C5FCA7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37A8084" w14:textId="77777777" w:rsidR="0054106F" w:rsidRPr="00DA082E" w:rsidRDefault="0054106F" w:rsidP="0054106F">
      <w:pPr>
        <w:pStyle w:val="PI-3EMEASMCA"/>
      </w:pPr>
      <w:r w:rsidRPr="00DA082E">
        <w:t xml:space="preserve">Pamiršus pavartoti </w:t>
      </w:r>
      <w:proofErr w:type="spellStart"/>
      <w:r w:rsidRPr="00DA082E">
        <w:t>Hepa</w:t>
      </w:r>
      <w:proofErr w:type="spellEnd"/>
      <w:r w:rsidRPr="00DA082E">
        <w:t xml:space="preserve"> - </w:t>
      </w:r>
      <w:proofErr w:type="spellStart"/>
      <w:r w:rsidRPr="00DA082E">
        <w:t>Merz</w:t>
      </w:r>
      <w:proofErr w:type="spellEnd"/>
    </w:p>
    <w:p w14:paraId="0DA1065F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Negalima vartoti dvigubos dozės norint kompensuoti praleistą dozę.</w:t>
      </w:r>
    </w:p>
    <w:p w14:paraId="757E29C0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4149048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23EFD26E" w14:textId="534488A5" w:rsidR="0054106F" w:rsidRPr="00DA082E" w:rsidRDefault="0054106F" w:rsidP="005B3A8D">
      <w:pPr>
        <w:pStyle w:val="Sraopastraipa"/>
        <w:numPr>
          <w:ilvl w:val="0"/>
          <w:numId w:val="7"/>
        </w:numPr>
        <w:rPr>
          <w:b/>
          <w:sz w:val="22"/>
          <w:szCs w:val="22"/>
        </w:rPr>
      </w:pPr>
      <w:bookmarkStart w:id="19" w:name="_Toc129243142"/>
      <w:bookmarkStart w:id="20" w:name="_Toc129243267"/>
      <w:r w:rsidRPr="00DA082E">
        <w:rPr>
          <w:b/>
          <w:sz w:val="22"/>
          <w:szCs w:val="22"/>
        </w:rPr>
        <w:t>G</w:t>
      </w:r>
      <w:r w:rsidR="00FF6D69" w:rsidRPr="00DA082E">
        <w:rPr>
          <w:b/>
          <w:sz w:val="22"/>
          <w:szCs w:val="22"/>
        </w:rPr>
        <w:t>alimas šalutinis poveikis</w:t>
      </w:r>
      <w:bookmarkEnd w:id="19"/>
      <w:bookmarkEnd w:id="20"/>
    </w:p>
    <w:p w14:paraId="4268893F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3F661412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Šis vaistas, kaip ir visi kiti, gali sukelti šalutinį poveikį, nors jis pasireiškia ne visiems žmonėms.</w:t>
      </w:r>
    </w:p>
    <w:p w14:paraId="4A1CDCB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5506"/>
      </w:tblGrid>
      <w:tr w:rsidR="0054106F" w:rsidRPr="00DA082E" w14:paraId="37ABC6F4" w14:textId="77777777" w:rsidTr="00CB3C80">
        <w:trPr>
          <w:trHeight w:val="397"/>
        </w:trPr>
        <w:tc>
          <w:tcPr>
            <w:tcW w:w="1548" w:type="dxa"/>
          </w:tcPr>
          <w:p w14:paraId="504D3592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Labai dažni</w:t>
            </w:r>
          </w:p>
        </w:tc>
        <w:tc>
          <w:tcPr>
            <w:tcW w:w="5506" w:type="dxa"/>
          </w:tcPr>
          <w:p w14:paraId="3D0D05FE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Daugiau kaip 1 pacientui iš 10</w:t>
            </w:r>
          </w:p>
        </w:tc>
      </w:tr>
      <w:tr w:rsidR="0054106F" w:rsidRPr="00DA082E" w14:paraId="34B70B34" w14:textId="77777777" w:rsidTr="00CB3C80">
        <w:tc>
          <w:tcPr>
            <w:tcW w:w="1548" w:type="dxa"/>
          </w:tcPr>
          <w:p w14:paraId="53FC44C6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Dažni</w:t>
            </w:r>
          </w:p>
        </w:tc>
        <w:tc>
          <w:tcPr>
            <w:tcW w:w="5506" w:type="dxa"/>
          </w:tcPr>
          <w:p w14:paraId="0FE73A5F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Mažiau kaip 1 pacientui iš 10</w:t>
            </w:r>
          </w:p>
        </w:tc>
      </w:tr>
      <w:tr w:rsidR="0054106F" w:rsidRPr="00DA082E" w14:paraId="6C7F767B" w14:textId="77777777" w:rsidTr="00CB3C80">
        <w:tc>
          <w:tcPr>
            <w:tcW w:w="1548" w:type="dxa"/>
          </w:tcPr>
          <w:p w14:paraId="6D35A8AC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Nedažni</w:t>
            </w:r>
          </w:p>
        </w:tc>
        <w:tc>
          <w:tcPr>
            <w:tcW w:w="5506" w:type="dxa"/>
          </w:tcPr>
          <w:p w14:paraId="3E94C612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Mažiau kaip 1 pacientui iš 100</w:t>
            </w:r>
          </w:p>
        </w:tc>
      </w:tr>
      <w:tr w:rsidR="0054106F" w:rsidRPr="00DA082E" w14:paraId="4ABEDCC4" w14:textId="77777777" w:rsidTr="00CB3C80">
        <w:tc>
          <w:tcPr>
            <w:tcW w:w="1548" w:type="dxa"/>
          </w:tcPr>
          <w:p w14:paraId="70F133A2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Reti</w:t>
            </w:r>
          </w:p>
        </w:tc>
        <w:tc>
          <w:tcPr>
            <w:tcW w:w="5506" w:type="dxa"/>
          </w:tcPr>
          <w:p w14:paraId="7056BDDE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Mažiau kaip 1 pacientui iš 1000</w:t>
            </w:r>
          </w:p>
        </w:tc>
      </w:tr>
      <w:tr w:rsidR="0054106F" w:rsidRPr="00DA082E" w14:paraId="36B72C85" w14:textId="77777777" w:rsidTr="00CB3C80">
        <w:tc>
          <w:tcPr>
            <w:tcW w:w="1548" w:type="dxa"/>
          </w:tcPr>
          <w:p w14:paraId="1728336E" w14:textId="77777777" w:rsidR="0054106F" w:rsidRPr="00DA082E" w:rsidRDefault="0054106F" w:rsidP="00CB3C80">
            <w:pPr>
              <w:spacing w:before="120"/>
              <w:jc w:val="both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Labai reti</w:t>
            </w:r>
          </w:p>
        </w:tc>
        <w:tc>
          <w:tcPr>
            <w:tcW w:w="5506" w:type="dxa"/>
          </w:tcPr>
          <w:p w14:paraId="7C49CFD6" w14:textId="77777777" w:rsidR="0054106F" w:rsidRPr="00DA082E" w:rsidRDefault="0054106F" w:rsidP="00CB3C80">
            <w:pPr>
              <w:spacing w:before="120"/>
              <w:rPr>
                <w:sz w:val="22"/>
                <w:szCs w:val="22"/>
              </w:rPr>
            </w:pPr>
            <w:r w:rsidRPr="00DA082E">
              <w:rPr>
                <w:sz w:val="22"/>
                <w:szCs w:val="22"/>
              </w:rPr>
              <w:t>Mažiau kaip 1 iš 10000 pacientų, įskaitant pavienius atvejus</w:t>
            </w:r>
          </w:p>
        </w:tc>
      </w:tr>
    </w:tbl>
    <w:p w14:paraId="2C33B3D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6866065" w14:textId="77777777" w:rsidR="0054106F" w:rsidRPr="00DA082E" w:rsidRDefault="0054106F" w:rsidP="0054106F">
      <w:pPr>
        <w:pStyle w:val="Pavadinimas"/>
        <w:jc w:val="left"/>
        <w:rPr>
          <w:b w:val="0"/>
          <w:i/>
          <w:szCs w:val="22"/>
          <w:lang w:val="lt-LT"/>
        </w:rPr>
      </w:pPr>
      <w:r w:rsidRPr="00DA082E">
        <w:rPr>
          <w:b w:val="0"/>
          <w:i/>
          <w:szCs w:val="22"/>
          <w:lang w:val="lt-LT"/>
        </w:rPr>
        <w:t>Virškinimo trakto sutrikimai</w:t>
      </w:r>
    </w:p>
    <w:p w14:paraId="7C2CEC1D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 xml:space="preserve">Nedažni: pykinimas, vėmimas, skrandžio skausmai, vidurių pūtimas ir viduriavimas. </w:t>
      </w:r>
    </w:p>
    <w:p w14:paraId="626B042D" w14:textId="77777777" w:rsidR="0054106F" w:rsidRPr="00DA082E" w:rsidRDefault="0054106F" w:rsidP="0054106F">
      <w:pPr>
        <w:pStyle w:val="Pavadinimas"/>
        <w:jc w:val="left"/>
        <w:rPr>
          <w:b w:val="0"/>
          <w:i/>
          <w:szCs w:val="22"/>
          <w:lang w:val="lt-LT"/>
        </w:rPr>
      </w:pPr>
    </w:p>
    <w:p w14:paraId="3E8C2510" w14:textId="77777777" w:rsidR="0054106F" w:rsidRPr="00DA082E" w:rsidRDefault="0054106F" w:rsidP="0054106F">
      <w:pPr>
        <w:pStyle w:val="Pavadinimas"/>
        <w:jc w:val="left"/>
        <w:rPr>
          <w:b w:val="0"/>
          <w:i/>
          <w:szCs w:val="22"/>
          <w:lang w:val="lt-LT"/>
        </w:rPr>
      </w:pPr>
      <w:r w:rsidRPr="00DA082E">
        <w:rPr>
          <w:b w:val="0"/>
          <w:i/>
          <w:szCs w:val="22"/>
          <w:lang w:val="lt-LT"/>
        </w:rPr>
        <w:t>Skeleto, raumenų ir jungiamojo audinio sutrikimai</w:t>
      </w:r>
    </w:p>
    <w:p w14:paraId="2176B42D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Labai reti: galūnių skausmai.</w:t>
      </w:r>
    </w:p>
    <w:p w14:paraId="61EAE242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Šie nepageidaujami poveikiai paprastai praeina savaime ir nutraukti gydymo neprireikia.</w:t>
      </w:r>
    </w:p>
    <w:p w14:paraId="0AF6FBDC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proofErr w:type="spellStart"/>
      <w:r w:rsidRPr="00DA082E">
        <w:rPr>
          <w:sz w:val="22"/>
          <w:szCs w:val="22"/>
        </w:rPr>
        <w:lastRenderedPageBreak/>
        <w:t>Hepa</w:t>
      </w:r>
      <w:proofErr w:type="spellEnd"/>
      <w:r w:rsidR="005077A5">
        <w:rPr>
          <w:sz w:val="22"/>
          <w:szCs w:val="22"/>
        </w:rPr>
        <w:t xml:space="preserve"> </w:t>
      </w:r>
      <w:r w:rsidRPr="00DA082E">
        <w:rPr>
          <w:sz w:val="22"/>
          <w:szCs w:val="22"/>
        </w:rPr>
        <w:t>-</w:t>
      </w:r>
      <w:r w:rsidR="005077A5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Merz</w:t>
      </w:r>
      <w:proofErr w:type="spellEnd"/>
      <w:r w:rsidRPr="00DA082E">
        <w:rPr>
          <w:sz w:val="22"/>
          <w:szCs w:val="22"/>
        </w:rPr>
        <w:t xml:space="preserve"> granulių sudėtyje yra dažiklio saulėlydžio geltonojo (E110), kuris gali sukelti padidėjusio jautrumo reakciją.</w:t>
      </w:r>
    </w:p>
    <w:p w14:paraId="4028E064" w14:textId="77777777" w:rsidR="0054106F" w:rsidRPr="00DA082E" w:rsidRDefault="0054106F" w:rsidP="0054106F">
      <w:pPr>
        <w:rPr>
          <w:i/>
          <w:iCs/>
          <w:sz w:val="22"/>
          <w:szCs w:val="22"/>
        </w:rPr>
      </w:pPr>
    </w:p>
    <w:p w14:paraId="7B354261" w14:textId="77777777" w:rsidR="005B3A8D" w:rsidRPr="005077A5" w:rsidRDefault="005B3A8D" w:rsidP="005B3A8D">
      <w:pPr>
        <w:rPr>
          <w:b/>
          <w:sz w:val="22"/>
          <w:szCs w:val="22"/>
        </w:rPr>
      </w:pPr>
      <w:r w:rsidRPr="005077A5">
        <w:rPr>
          <w:b/>
          <w:sz w:val="22"/>
          <w:szCs w:val="22"/>
        </w:rPr>
        <w:t>Pranešimas apie šalutinį poveikį</w:t>
      </w:r>
    </w:p>
    <w:p w14:paraId="45406C36" w14:textId="77777777" w:rsidR="0054106F" w:rsidRPr="005077A5" w:rsidRDefault="005B3A8D" w:rsidP="005B3A8D">
      <w:pPr>
        <w:pStyle w:val="Pataisymai"/>
        <w:rPr>
          <w:sz w:val="22"/>
          <w:szCs w:val="22"/>
        </w:rPr>
      </w:pPr>
      <w:r w:rsidRPr="001B3676">
        <w:rPr>
          <w:sz w:val="22"/>
          <w:szCs w:val="22"/>
        </w:rPr>
        <w:t>Jeigu pasireiškė šalutinis poveikis, įskaitant šiame lapelyje nenurodytą, pasakykite gydytojui</w:t>
      </w:r>
      <w:r w:rsidR="005077A5" w:rsidRPr="001B3676">
        <w:rPr>
          <w:sz w:val="22"/>
          <w:szCs w:val="22"/>
        </w:rPr>
        <w:t xml:space="preserve"> arba </w:t>
      </w:r>
      <w:r w:rsidRPr="001B3676">
        <w:rPr>
          <w:sz w:val="22"/>
          <w:szCs w:val="22"/>
        </w:rPr>
        <w:t xml:space="preserve"> vaistininkui. Apie šalutinį poveikį taip pat galite pranešti Valstybinei vaistų kontrolės tarnybai prie Lietuvos Respublikos sveikatos apsaugos ministerijos nemokamu telefonu 8 800 73568 arba užpildyti interneto svetainėje </w:t>
      </w:r>
      <w:hyperlink r:id="rId6" w:history="1">
        <w:r w:rsidRPr="001B3676">
          <w:rPr>
            <w:rStyle w:val="Hipersaitas"/>
            <w:sz w:val="22"/>
            <w:szCs w:val="22"/>
          </w:rPr>
          <w:t>www.vvkt.lt</w:t>
        </w:r>
      </w:hyperlink>
      <w:r w:rsidRPr="001B3676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7" w:history="1">
        <w:r w:rsidRPr="001B3676">
          <w:rPr>
            <w:rStyle w:val="Hipersaitas"/>
            <w:sz w:val="22"/>
            <w:szCs w:val="22"/>
          </w:rPr>
          <w:t>NepageidaujamaR@vvkt.lt</w:t>
        </w:r>
      </w:hyperlink>
      <w:r w:rsidRPr="001B3676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1B3676">
          <w:rPr>
            <w:rStyle w:val="Hipersaitas"/>
            <w:sz w:val="22"/>
            <w:szCs w:val="22"/>
          </w:rPr>
          <w:t>http://www.vvkt.lt</w:t>
        </w:r>
      </w:hyperlink>
      <w:r w:rsidRPr="001B3676">
        <w:rPr>
          <w:sz w:val="22"/>
          <w:szCs w:val="22"/>
        </w:rPr>
        <w:t>). Pranešdami apie šalutinį poveikį galite mums padėti gauti daugiau informacijos apie šio vaisto saugumą.</w:t>
      </w:r>
    </w:p>
    <w:p w14:paraId="53843FE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393D35D" w14:textId="77777777" w:rsidR="0054106F" w:rsidRPr="00DA082E" w:rsidRDefault="0054106F" w:rsidP="005B3A8D">
      <w:pPr>
        <w:pStyle w:val="Sraopastraipa"/>
        <w:numPr>
          <w:ilvl w:val="0"/>
          <w:numId w:val="7"/>
        </w:numPr>
        <w:rPr>
          <w:b/>
          <w:sz w:val="22"/>
          <w:szCs w:val="22"/>
        </w:rPr>
      </w:pPr>
      <w:bookmarkStart w:id="21" w:name="_Toc129243143"/>
      <w:bookmarkStart w:id="22" w:name="_Toc129243268"/>
      <w:r w:rsidRPr="00DA082E">
        <w:rPr>
          <w:b/>
          <w:sz w:val="22"/>
          <w:szCs w:val="22"/>
        </w:rPr>
        <w:t>Kaip laikyti</w:t>
      </w:r>
      <w:bookmarkEnd w:id="21"/>
      <w:bookmarkEnd w:id="22"/>
      <w:r w:rsidRPr="00DA082E">
        <w:rPr>
          <w:b/>
          <w:sz w:val="22"/>
          <w:szCs w:val="22"/>
        </w:rPr>
        <w:t xml:space="preserve"> </w:t>
      </w:r>
      <w:proofErr w:type="spellStart"/>
      <w:r w:rsidRPr="00DA082E">
        <w:rPr>
          <w:b/>
          <w:sz w:val="22"/>
          <w:szCs w:val="22"/>
        </w:rPr>
        <w:t>Hepa</w:t>
      </w:r>
      <w:proofErr w:type="spellEnd"/>
      <w:r w:rsidRPr="00DA082E">
        <w:rPr>
          <w:b/>
          <w:sz w:val="22"/>
          <w:szCs w:val="22"/>
        </w:rPr>
        <w:t xml:space="preserve"> - </w:t>
      </w:r>
      <w:proofErr w:type="spellStart"/>
      <w:r w:rsidRPr="00DA082E">
        <w:rPr>
          <w:b/>
          <w:sz w:val="22"/>
          <w:szCs w:val="22"/>
        </w:rPr>
        <w:t>Merz</w:t>
      </w:r>
      <w:proofErr w:type="spellEnd"/>
    </w:p>
    <w:p w14:paraId="29205FD8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A0998C4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Šį vaistą laikykite vaikams nepastebimoje ir nepasiekiamoje vietoje.</w:t>
      </w:r>
    </w:p>
    <w:p w14:paraId="3D3672FE" w14:textId="77777777" w:rsidR="0054106F" w:rsidRPr="00DA082E" w:rsidRDefault="0054106F" w:rsidP="0054106F">
      <w:pPr>
        <w:rPr>
          <w:sz w:val="22"/>
          <w:szCs w:val="22"/>
        </w:rPr>
      </w:pPr>
      <w:r w:rsidRPr="00DA082E">
        <w:rPr>
          <w:sz w:val="22"/>
          <w:szCs w:val="22"/>
        </w:rPr>
        <w:t xml:space="preserve">Laikyti ne aukštesnėje kaip 25 </w:t>
      </w:r>
      <w:r w:rsidRPr="00DA082E">
        <w:rPr>
          <w:sz w:val="22"/>
          <w:szCs w:val="22"/>
        </w:rPr>
        <w:sym w:font="Symbol" w:char="F0B0"/>
      </w:r>
      <w:r w:rsidRPr="00DA082E">
        <w:rPr>
          <w:sz w:val="22"/>
          <w:szCs w:val="22"/>
        </w:rPr>
        <w:t>C temperatūroje.</w:t>
      </w:r>
    </w:p>
    <w:p w14:paraId="6CE6414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8642EAB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Ant dėžutės</w:t>
      </w:r>
      <w:r w:rsidR="005B3A8D" w:rsidRPr="00DA082E">
        <w:rPr>
          <w:sz w:val="22"/>
          <w:szCs w:val="22"/>
        </w:rPr>
        <w:t xml:space="preserve"> ir paketėlio </w:t>
      </w:r>
      <w:r w:rsidRPr="00DA082E">
        <w:rPr>
          <w:sz w:val="22"/>
          <w:szCs w:val="22"/>
        </w:rPr>
        <w:t xml:space="preserve"> po „Tinka iki</w:t>
      </w:r>
      <w:r w:rsidR="005B3A8D" w:rsidRPr="00DA082E">
        <w:rPr>
          <w:sz w:val="22"/>
          <w:szCs w:val="22"/>
        </w:rPr>
        <w:t>/</w:t>
      </w:r>
      <w:r w:rsidRPr="00DA082E">
        <w:rPr>
          <w:sz w:val="22"/>
          <w:szCs w:val="22"/>
        </w:rPr>
        <w:t>EXP“ nurodytam tinkamumo laikui pasibaigus, šio vaisto vartoti negalima. Vaistas tinkamas vartoti iki paskutinės nurodyto mėnesio dienos.</w:t>
      </w:r>
    </w:p>
    <w:p w14:paraId="165F2E2A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5C7AC524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6CE9E5A5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41BD689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B023FAE" w14:textId="77777777" w:rsidR="0054106F" w:rsidRPr="00DA082E" w:rsidRDefault="0054106F" w:rsidP="005B3A8D">
      <w:pPr>
        <w:pStyle w:val="Sraopastraipa"/>
        <w:numPr>
          <w:ilvl w:val="0"/>
          <w:numId w:val="7"/>
        </w:numPr>
        <w:rPr>
          <w:b/>
          <w:sz w:val="22"/>
          <w:szCs w:val="22"/>
        </w:rPr>
      </w:pPr>
      <w:bookmarkStart w:id="23" w:name="_Toc129243144"/>
      <w:bookmarkStart w:id="24" w:name="_Toc129243269"/>
      <w:r w:rsidRPr="00DA082E">
        <w:rPr>
          <w:b/>
          <w:sz w:val="22"/>
          <w:szCs w:val="22"/>
        </w:rPr>
        <w:t>Pakuotės turinys ir kita informacija</w:t>
      </w:r>
      <w:bookmarkEnd w:id="23"/>
      <w:bookmarkEnd w:id="24"/>
    </w:p>
    <w:p w14:paraId="4051BDFE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1AF29391" w14:textId="77777777" w:rsidR="0054106F" w:rsidRPr="00DA082E" w:rsidRDefault="0054106F" w:rsidP="0054106F">
      <w:pPr>
        <w:pStyle w:val="PI-3EMEASMCA"/>
      </w:pPr>
      <w:proofErr w:type="spellStart"/>
      <w:r w:rsidRPr="00DA082E">
        <w:t>Hepa</w:t>
      </w:r>
      <w:proofErr w:type="spellEnd"/>
      <w:r w:rsidR="005077A5">
        <w:t xml:space="preserve"> </w:t>
      </w:r>
      <w:r w:rsidRPr="00DA082E">
        <w:t>-</w:t>
      </w:r>
      <w:r w:rsidR="005077A5">
        <w:t xml:space="preserve"> </w:t>
      </w:r>
      <w:proofErr w:type="spellStart"/>
      <w:r w:rsidRPr="00DA082E">
        <w:t>Merz</w:t>
      </w:r>
      <w:proofErr w:type="spellEnd"/>
      <w:r w:rsidRPr="00DA082E">
        <w:t xml:space="preserve"> sudėtis</w:t>
      </w:r>
    </w:p>
    <w:p w14:paraId="6713D06E" w14:textId="77777777" w:rsidR="00F57190" w:rsidRPr="00DA082E" w:rsidRDefault="0054106F" w:rsidP="00F57190">
      <w:pPr>
        <w:pStyle w:val="Sraopastraipa"/>
        <w:numPr>
          <w:ilvl w:val="0"/>
          <w:numId w:val="9"/>
        </w:numPr>
        <w:rPr>
          <w:sz w:val="22"/>
          <w:szCs w:val="22"/>
        </w:rPr>
      </w:pPr>
      <w:r w:rsidRPr="00DA082E">
        <w:rPr>
          <w:sz w:val="22"/>
          <w:szCs w:val="22"/>
        </w:rPr>
        <w:t>Veiklioji medžiaga yra L-</w:t>
      </w:r>
      <w:proofErr w:type="spellStart"/>
      <w:r w:rsidRPr="00DA082E">
        <w:rPr>
          <w:sz w:val="22"/>
          <w:szCs w:val="22"/>
        </w:rPr>
        <w:t>ornitino</w:t>
      </w:r>
      <w:proofErr w:type="spellEnd"/>
      <w:r w:rsidRPr="00DA082E">
        <w:rPr>
          <w:sz w:val="22"/>
          <w:szCs w:val="22"/>
        </w:rPr>
        <w:t xml:space="preserve"> L-</w:t>
      </w:r>
      <w:proofErr w:type="spellStart"/>
      <w:r w:rsidRPr="00DA082E">
        <w:rPr>
          <w:sz w:val="22"/>
          <w:szCs w:val="22"/>
        </w:rPr>
        <w:t>aspartatas</w:t>
      </w:r>
      <w:proofErr w:type="spellEnd"/>
      <w:r w:rsidRPr="00DA082E">
        <w:rPr>
          <w:sz w:val="22"/>
          <w:szCs w:val="22"/>
        </w:rPr>
        <w:t>. Viename 5 g paketėlyje jo yra 3 g.</w:t>
      </w:r>
    </w:p>
    <w:p w14:paraId="7E2FF2FC" w14:textId="77777777" w:rsidR="0054106F" w:rsidRPr="00DA082E" w:rsidRDefault="0054106F" w:rsidP="00F57190">
      <w:pPr>
        <w:pStyle w:val="Sraopastraipa"/>
        <w:numPr>
          <w:ilvl w:val="0"/>
          <w:numId w:val="9"/>
        </w:numPr>
        <w:rPr>
          <w:sz w:val="22"/>
          <w:szCs w:val="22"/>
        </w:rPr>
      </w:pPr>
      <w:r w:rsidRPr="00DA082E">
        <w:rPr>
          <w:sz w:val="22"/>
          <w:szCs w:val="22"/>
        </w:rPr>
        <w:t xml:space="preserve">Pagalbinės medžiagos yra bevandenė citrinų rūgštis, sacharino natrio druska, natrio </w:t>
      </w:r>
      <w:proofErr w:type="spellStart"/>
      <w:r w:rsidRPr="00DA082E">
        <w:rPr>
          <w:sz w:val="22"/>
          <w:szCs w:val="22"/>
        </w:rPr>
        <w:t>ciklamatas</w:t>
      </w:r>
      <w:proofErr w:type="spellEnd"/>
      <w:r w:rsidRPr="00DA082E">
        <w:rPr>
          <w:sz w:val="22"/>
          <w:szCs w:val="22"/>
        </w:rPr>
        <w:t xml:space="preserve"> (E952), fruktozė, </w:t>
      </w:r>
      <w:proofErr w:type="spellStart"/>
      <w:r w:rsidRPr="00DA082E">
        <w:rPr>
          <w:sz w:val="22"/>
          <w:szCs w:val="22"/>
        </w:rPr>
        <w:t>povidonas</w:t>
      </w:r>
      <w:proofErr w:type="spellEnd"/>
      <w:r w:rsidRPr="00DA082E">
        <w:rPr>
          <w:sz w:val="22"/>
          <w:szCs w:val="22"/>
        </w:rPr>
        <w:t xml:space="preserve"> K25, citrinų skonio medžiaga, apelsinų skonio medžiaga, saulėlydžio geltonasis FCF (E110).</w:t>
      </w:r>
    </w:p>
    <w:p w14:paraId="1089A463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0B7420BE" w14:textId="77777777" w:rsidR="0054106F" w:rsidRPr="00DA082E" w:rsidRDefault="0054106F" w:rsidP="0054106F">
      <w:pPr>
        <w:pStyle w:val="PI-3EMEASMCA"/>
      </w:pPr>
      <w:proofErr w:type="spellStart"/>
      <w:r w:rsidRPr="00DA082E">
        <w:t>Hepa</w:t>
      </w:r>
      <w:proofErr w:type="spellEnd"/>
      <w:r w:rsidRPr="00DA082E">
        <w:t xml:space="preserve"> - </w:t>
      </w:r>
      <w:proofErr w:type="spellStart"/>
      <w:r w:rsidRPr="00DA082E">
        <w:t>Merz</w:t>
      </w:r>
      <w:proofErr w:type="spellEnd"/>
      <w:r w:rsidRPr="00DA082E">
        <w:t xml:space="preserve"> išvaizda ir kiekis pakuotėje</w:t>
      </w:r>
    </w:p>
    <w:p w14:paraId="0118C409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proofErr w:type="spellStart"/>
      <w:r w:rsidRPr="00DA082E">
        <w:rPr>
          <w:sz w:val="22"/>
          <w:szCs w:val="22"/>
        </w:rPr>
        <w:t>Hepa</w:t>
      </w:r>
      <w:proofErr w:type="spellEnd"/>
      <w:r w:rsidR="00240DC8">
        <w:rPr>
          <w:sz w:val="22"/>
          <w:szCs w:val="22"/>
        </w:rPr>
        <w:t xml:space="preserve"> </w:t>
      </w:r>
      <w:r w:rsidRPr="00DA082E">
        <w:rPr>
          <w:sz w:val="22"/>
          <w:szCs w:val="22"/>
        </w:rPr>
        <w:t>-</w:t>
      </w:r>
      <w:r w:rsidR="00240DC8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Merz</w:t>
      </w:r>
      <w:proofErr w:type="spellEnd"/>
      <w:r w:rsidRPr="00DA082E">
        <w:rPr>
          <w:sz w:val="22"/>
          <w:szCs w:val="22"/>
        </w:rPr>
        <w:t xml:space="preserve"> </w:t>
      </w:r>
      <w:r w:rsidR="00240DC8">
        <w:rPr>
          <w:sz w:val="22"/>
          <w:szCs w:val="22"/>
        </w:rPr>
        <w:t xml:space="preserve">yra oranžinės spalvos </w:t>
      </w:r>
      <w:r w:rsidRPr="00DA082E">
        <w:rPr>
          <w:sz w:val="22"/>
          <w:szCs w:val="22"/>
        </w:rPr>
        <w:t xml:space="preserve">granulės </w:t>
      </w:r>
      <w:r w:rsidR="00240DC8">
        <w:rPr>
          <w:sz w:val="22"/>
          <w:szCs w:val="22"/>
        </w:rPr>
        <w:t>geriamajam tirpalui</w:t>
      </w:r>
      <w:r w:rsidRPr="00DA082E">
        <w:rPr>
          <w:sz w:val="22"/>
          <w:szCs w:val="22"/>
        </w:rPr>
        <w:t>.</w:t>
      </w:r>
    </w:p>
    <w:p w14:paraId="2E254AC9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 xml:space="preserve">Popieriaus, aliuminio ir polietileno folijos paketėlis, kuriame yra 5 g </w:t>
      </w:r>
      <w:r w:rsidR="00240DC8">
        <w:rPr>
          <w:sz w:val="22"/>
          <w:szCs w:val="22"/>
        </w:rPr>
        <w:t>granulių geriamajam tirpalui</w:t>
      </w:r>
      <w:r w:rsidRPr="00DA082E">
        <w:rPr>
          <w:sz w:val="22"/>
          <w:szCs w:val="22"/>
        </w:rPr>
        <w:t>.</w:t>
      </w:r>
    </w:p>
    <w:p w14:paraId="67B2DFBA" w14:textId="2E9FE7C3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 xml:space="preserve">Kartono dėžutėje </w:t>
      </w:r>
      <w:r w:rsidR="00ED600F">
        <w:rPr>
          <w:sz w:val="22"/>
          <w:szCs w:val="22"/>
        </w:rPr>
        <w:t>gali būti</w:t>
      </w:r>
      <w:r w:rsidRPr="00DA082E">
        <w:rPr>
          <w:sz w:val="22"/>
          <w:szCs w:val="22"/>
        </w:rPr>
        <w:t xml:space="preserve"> 30</w:t>
      </w:r>
      <w:r w:rsidR="00ED600F">
        <w:rPr>
          <w:sz w:val="22"/>
          <w:szCs w:val="22"/>
        </w:rPr>
        <w:t xml:space="preserve"> arba 50</w:t>
      </w:r>
      <w:r w:rsidRPr="00DA082E">
        <w:rPr>
          <w:sz w:val="22"/>
          <w:szCs w:val="22"/>
        </w:rPr>
        <w:t xml:space="preserve"> paketėlių.</w:t>
      </w:r>
    </w:p>
    <w:p w14:paraId="543DDEB0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494EEAF" w14:textId="77777777" w:rsidR="0054106F" w:rsidRPr="00DA082E" w:rsidRDefault="0054106F" w:rsidP="0054106F">
      <w:pPr>
        <w:pStyle w:val="Pataisymai"/>
        <w:rPr>
          <w:b/>
          <w:sz w:val="22"/>
          <w:szCs w:val="22"/>
        </w:rPr>
      </w:pPr>
      <w:r w:rsidRPr="00DA082E">
        <w:rPr>
          <w:b/>
          <w:sz w:val="22"/>
          <w:szCs w:val="22"/>
        </w:rPr>
        <w:t>Gamintojas</w:t>
      </w:r>
    </w:p>
    <w:p w14:paraId="4095AD3B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proofErr w:type="spellStart"/>
      <w:r w:rsidRPr="00DA082E">
        <w:rPr>
          <w:sz w:val="22"/>
          <w:szCs w:val="22"/>
        </w:rPr>
        <w:t>Merz</w:t>
      </w:r>
      <w:proofErr w:type="spellEnd"/>
      <w:r w:rsidRPr="00DA082E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Pharma</w:t>
      </w:r>
      <w:proofErr w:type="spellEnd"/>
      <w:r w:rsidRPr="00DA082E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GmbH</w:t>
      </w:r>
      <w:proofErr w:type="spellEnd"/>
      <w:r w:rsidRPr="00DA082E">
        <w:rPr>
          <w:sz w:val="22"/>
          <w:szCs w:val="22"/>
        </w:rPr>
        <w:t xml:space="preserve"> &amp; </w:t>
      </w:r>
      <w:proofErr w:type="spellStart"/>
      <w:r w:rsidRPr="00DA082E">
        <w:rPr>
          <w:sz w:val="22"/>
          <w:szCs w:val="22"/>
        </w:rPr>
        <w:t>Co</w:t>
      </w:r>
      <w:proofErr w:type="spellEnd"/>
      <w:r w:rsidRPr="00DA082E">
        <w:rPr>
          <w:sz w:val="22"/>
          <w:szCs w:val="22"/>
        </w:rPr>
        <w:t xml:space="preserve">. </w:t>
      </w:r>
      <w:proofErr w:type="spellStart"/>
      <w:r w:rsidRPr="00DA082E">
        <w:rPr>
          <w:sz w:val="22"/>
          <w:szCs w:val="22"/>
        </w:rPr>
        <w:t>KGaA</w:t>
      </w:r>
      <w:proofErr w:type="spellEnd"/>
    </w:p>
    <w:p w14:paraId="49237B5D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proofErr w:type="spellStart"/>
      <w:r w:rsidRPr="00DA082E">
        <w:rPr>
          <w:sz w:val="22"/>
          <w:szCs w:val="22"/>
        </w:rPr>
        <w:t>Eckenheimer</w:t>
      </w:r>
      <w:proofErr w:type="spellEnd"/>
      <w:r w:rsidRPr="00DA082E">
        <w:rPr>
          <w:sz w:val="22"/>
          <w:szCs w:val="22"/>
        </w:rPr>
        <w:t xml:space="preserve"> </w:t>
      </w:r>
      <w:proofErr w:type="spellStart"/>
      <w:r w:rsidRPr="00DA082E">
        <w:rPr>
          <w:sz w:val="22"/>
          <w:szCs w:val="22"/>
        </w:rPr>
        <w:t>Landstrasse</w:t>
      </w:r>
      <w:proofErr w:type="spellEnd"/>
      <w:r w:rsidRPr="00DA082E">
        <w:rPr>
          <w:sz w:val="22"/>
          <w:szCs w:val="22"/>
        </w:rPr>
        <w:t xml:space="preserve"> 100</w:t>
      </w:r>
    </w:p>
    <w:p w14:paraId="71406AD6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 xml:space="preserve">D-60318 </w:t>
      </w:r>
      <w:proofErr w:type="spellStart"/>
      <w:r w:rsidRPr="00DA082E">
        <w:rPr>
          <w:sz w:val="22"/>
          <w:szCs w:val="22"/>
        </w:rPr>
        <w:t>Frankfurt</w:t>
      </w:r>
      <w:proofErr w:type="spellEnd"/>
      <w:r w:rsidRPr="00DA082E">
        <w:rPr>
          <w:sz w:val="22"/>
          <w:szCs w:val="22"/>
        </w:rPr>
        <w:t>/</w:t>
      </w:r>
      <w:proofErr w:type="spellStart"/>
      <w:r w:rsidRPr="00DA082E">
        <w:rPr>
          <w:sz w:val="22"/>
          <w:szCs w:val="22"/>
        </w:rPr>
        <w:t>Main</w:t>
      </w:r>
      <w:proofErr w:type="spellEnd"/>
    </w:p>
    <w:p w14:paraId="4F4F7B98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Vokietija</w:t>
      </w:r>
    </w:p>
    <w:p w14:paraId="374546C4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77B8B128" w14:textId="77777777" w:rsidR="005B3A8D" w:rsidRPr="00DA082E" w:rsidRDefault="005B3A8D" w:rsidP="005B3A8D">
      <w:pPr>
        <w:rPr>
          <w:b/>
          <w:sz w:val="22"/>
          <w:szCs w:val="22"/>
        </w:rPr>
      </w:pPr>
      <w:r w:rsidRPr="00DA082E">
        <w:rPr>
          <w:b/>
          <w:sz w:val="22"/>
          <w:szCs w:val="22"/>
        </w:rPr>
        <w:t xml:space="preserve">Lygiagretus importuotojas </w:t>
      </w:r>
    </w:p>
    <w:p w14:paraId="03713137" w14:textId="77777777" w:rsidR="005B3A8D" w:rsidRPr="00DA082E" w:rsidRDefault="005B3A8D" w:rsidP="005B3A8D">
      <w:pPr>
        <w:rPr>
          <w:sz w:val="22"/>
          <w:szCs w:val="22"/>
        </w:rPr>
      </w:pPr>
      <w:r w:rsidRPr="00DA082E">
        <w:rPr>
          <w:sz w:val="22"/>
          <w:szCs w:val="22"/>
        </w:rPr>
        <w:t xml:space="preserve">UAB </w:t>
      </w:r>
      <w:r w:rsidR="00240DC8">
        <w:rPr>
          <w:sz w:val="22"/>
          <w:szCs w:val="22"/>
        </w:rPr>
        <w:t>„</w:t>
      </w:r>
      <w:proofErr w:type="spellStart"/>
      <w:r w:rsidRPr="00DA082E">
        <w:rPr>
          <w:sz w:val="22"/>
          <w:szCs w:val="22"/>
        </w:rPr>
        <w:t>Lex</w:t>
      </w:r>
      <w:proofErr w:type="spellEnd"/>
      <w:r w:rsidRPr="00DA082E">
        <w:rPr>
          <w:sz w:val="22"/>
          <w:szCs w:val="22"/>
        </w:rPr>
        <w:t xml:space="preserve"> ano</w:t>
      </w:r>
      <w:r w:rsidR="00240DC8">
        <w:rPr>
          <w:sz w:val="22"/>
          <w:szCs w:val="22"/>
        </w:rPr>
        <w:t>“</w:t>
      </w:r>
    </w:p>
    <w:p w14:paraId="2879AAD4" w14:textId="77777777" w:rsidR="005B3A8D" w:rsidRPr="00DA082E" w:rsidRDefault="005B3A8D" w:rsidP="005B3A8D">
      <w:pPr>
        <w:rPr>
          <w:sz w:val="22"/>
          <w:szCs w:val="22"/>
        </w:rPr>
      </w:pPr>
      <w:r w:rsidRPr="00DA082E">
        <w:rPr>
          <w:color w:val="000000"/>
          <w:sz w:val="22"/>
          <w:szCs w:val="22"/>
        </w:rPr>
        <w:t>Naugarduko g. 3,</w:t>
      </w:r>
      <w:r w:rsidRPr="00DA082E">
        <w:rPr>
          <w:sz w:val="22"/>
          <w:szCs w:val="22"/>
        </w:rPr>
        <w:t xml:space="preserve"> </w:t>
      </w:r>
    </w:p>
    <w:p w14:paraId="5E9B420F" w14:textId="77777777" w:rsidR="005B3A8D" w:rsidRPr="00DA082E" w:rsidRDefault="005B3A8D" w:rsidP="005B3A8D">
      <w:pPr>
        <w:rPr>
          <w:sz w:val="22"/>
          <w:szCs w:val="22"/>
        </w:rPr>
      </w:pPr>
      <w:r w:rsidRPr="00DA082E">
        <w:rPr>
          <w:sz w:val="22"/>
          <w:szCs w:val="22"/>
        </w:rPr>
        <w:t>LT-03231 Vilnius</w:t>
      </w:r>
    </w:p>
    <w:p w14:paraId="05421863" w14:textId="77777777" w:rsidR="005B3A8D" w:rsidRPr="00DA082E" w:rsidRDefault="005B3A8D" w:rsidP="005B3A8D">
      <w:pPr>
        <w:rPr>
          <w:sz w:val="22"/>
          <w:szCs w:val="22"/>
        </w:rPr>
      </w:pPr>
      <w:r w:rsidRPr="00DA082E">
        <w:rPr>
          <w:sz w:val="22"/>
          <w:szCs w:val="22"/>
        </w:rPr>
        <w:t>Lietuva</w:t>
      </w:r>
    </w:p>
    <w:p w14:paraId="53AE46C2" w14:textId="77777777" w:rsidR="005B3A8D" w:rsidRPr="00DA082E" w:rsidRDefault="005B3A8D" w:rsidP="005B3A8D">
      <w:pPr>
        <w:tabs>
          <w:tab w:val="left" w:pos="567"/>
        </w:tabs>
        <w:rPr>
          <w:sz w:val="22"/>
          <w:szCs w:val="22"/>
        </w:rPr>
      </w:pPr>
    </w:p>
    <w:p w14:paraId="5FDD748A" w14:textId="77777777" w:rsidR="005B3A8D" w:rsidRPr="00DA082E" w:rsidRDefault="005B3A8D" w:rsidP="005B3A8D">
      <w:pPr>
        <w:rPr>
          <w:b/>
          <w:bCs/>
          <w:iCs/>
          <w:sz w:val="22"/>
          <w:szCs w:val="22"/>
          <w:lang w:eastAsia="lt-LT"/>
        </w:rPr>
      </w:pPr>
      <w:r w:rsidRPr="00DA082E">
        <w:rPr>
          <w:b/>
          <w:bCs/>
          <w:iCs/>
          <w:sz w:val="22"/>
          <w:szCs w:val="22"/>
          <w:lang w:eastAsia="lt-LT"/>
        </w:rPr>
        <w:t xml:space="preserve">Perpakavo </w:t>
      </w:r>
    </w:p>
    <w:p w14:paraId="4DCCB9D5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  <w:r w:rsidRPr="00DA082E">
        <w:rPr>
          <w:bCs/>
          <w:iCs/>
          <w:sz w:val="22"/>
          <w:szCs w:val="22"/>
          <w:lang w:eastAsia="lt-LT"/>
        </w:rPr>
        <w:t>BĮ UAB „</w:t>
      </w:r>
      <w:proofErr w:type="spellStart"/>
      <w:r w:rsidRPr="00DA082E">
        <w:rPr>
          <w:bCs/>
          <w:iCs/>
          <w:sz w:val="22"/>
          <w:szCs w:val="22"/>
          <w:lang w:eastAsia="lt-LT"/>
        </w:rPr>
        <w:t>Norfachema</w:t>
      </w:r>
      <w:proofErr w:type="spellEnd"/>
      <w:r w:rsidRPr="00DA082E">
        <w:rPr>
          <w:bCs/>
          <w:iCs/>
          <w:sz w:val="22"/>
          <w:szCs w:val="22"/>
          <w:lang w:eastAsia="lt-LT"/>
        </w:rPr>
        <w:t>“</w:t>
      </w:r>
    </w:p>
    <w:p w14:paraId="42020934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  <w:r w:rsidRPr="00DA082E">
        <w:rPr>
          <w:bCs/>
          <w:iCs/>
          <w:sz w:val="22"/>
          <w:szCs w:val="22"/>
          <w:lang w:eastAsia="lt-LT"/>
        </w:rPr>
        <w:t>Vytauto g. 6, Jonava</w:t>
      </w:r>
    </w:p>
    <w:p w14:paraId="6327EE26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  <w:r w:rsidRPr="00DA082E">
        <w:rPr>
          <w:bCs/>
          <w:iCs/>
          <w:sz w:val="22"/>
          <w:szCs w:val="22"/>
          <w:lang w:eastAsia="lt-LT"/>
        </w:rPr>
        <w:t>Lietuva</w:t>
      </w:r>
    </w:p>
    <w:p w14:paraId="0DE814FB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</w:p>
    <w:p w14:paraId="1B798740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  <w:r w:rsidRPr="00DA082E">
        <w:rPr>
          <w:bCs/>
          <w:iCs/>
          <w:sz w:val="22"/>
          <w:szCs w:val="22"/>
          <w:lang w:eastAsia="lt-LT"/>
        </w:rPr>
        <w:t>arba</w:t>
      </w:r>
    </w:p>
    <w:p w14:paraId="20466038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</w:p>
    <w:p w14:paraId="46E60023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  <w:r w:rsidRPr="00DA082E">
        <w:rPr>
          <w:bCs/>
          <w:iCs/>
          <w:sz w:val="22"/>
          <w:szCs w:val="22"/>
          <w:lang w:eastAsia="lt-LT"/>
        </w:rPr>
        <w:t>UAB „Entafarma“</w:t>
      </w:r>
    </w:p>
    <w:p w14:paraId="00A0169C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  <w:proofErr w:type="spellStart"/>
      <w:r w:rsidRPr="00DA082E">
        <w:rPr>
          <w:bCs/>
          <w:iCs/>
          <w:sz w:val="22"/>
          <w:szCs w:val="22"/>
          <w:lang w:eastAsia="lt-LT"/>
        </w:rPr>
        <w:t>Klonėnų</w:t>
      </w:r>
      <w:proofErr w:type="spellEnd"/>
      <w:r w:rsidRPr="00DA082E">
        <w:rPr>
          <w:bCs/>
          <w:iCs/>
          <w:sz w:val="22"/>
          <w:szCs w:val="22"/>
          <w:lang w:eastAsia="lt-LT"/>
        </w:rPr>
        <w:t xml:space="preserve"> vs. 1</w:t>
      </w:r>
    </w:p>
    <w:p w14:paraId="1890149F" w14:textId="77777777" w:rsidR="005B3A8D" w:rsidRPr="00DA082E" w:rsidRDefault="005B3A8D" w:rsidP="005B3A8D">
      <w:pPr>
        <w:rPr>
          <w:bCs/>
          <w:iCs/>
          <w:sz w:val="22"/>
          <w:szCs w:val="22"/>
          <w:lang w:eastAsia="lt-LT"/>
        </w:rPr>
      </w:pPr>
      <w:r w:rsidRPr="00DA082E">
        <w:rPr>
          <w:bCs/>
          <w:iCs/>
          <w:sz w:val="22"/>
          <w:szCs w:val="22"/>
          <w:lang w:eastAsia="lt-LT"/>
        </w:rPr>
        <w:t>Širvintų r. sav.</w:t>
      </w:r>
    </w:p>
    <w:p w14:paraId="6A73E935" w14:textId="073B04DA" w:rsidR="005B3A8D" w:rsidRDefault="005B3A8D" w:rsidP="005B3A8D">
      <w:pPr>
        <w:rPr>
          <w:bCs/>
          <w:iCs/>
          <w:sz w:val="22"/>
          <w:szCs w:val="22"/>
          <w:lang w:eastAsia="lt-LT"/>
        </w:rPr>
      </w:pPr>
      <w:r w:rsidRPr="00DA082E">
        <w:rPr>
          <w:bCs/>
          <w:iCs/>
          <w:sz w:val="22"/>
          <w:szCs w:val="22"/>
          <w:lang w:eastAsia="lt-LT"/>
        </w:rPr>
        <w:t>Lietuva</w:t>
      </w:r>
    </w:p>
    <w:p w14:paraId="7E35C9AD" w14:textId="01D4E073" w:rsidR="00FF6D69" w:rsidRDefault="00FF6D69" w:rsidP="005B3A8D">
      <w:pPr>
        <w:rPr>
          <w:bCs/>
          <w:iCs/>
          <w:sz w:val="22"/>
          <w:szCs w:val="22"/>
          <w:lang w:eastAsia="lt-LT"/>
        </w:rPr>
      </w:pPr>
    </w:p>
    <w:p w14:paraId="37D51513" w14:textId="77777777" w:rsidR="00FF6D69" w:rsidRPr="00FF6D69" w:rsidRDefault="00FF6D69" w:rsidP="00FF6D69">
      <w:pPr>
        <w:rPr>
          <w:bCs/>
          <w:iCs/>
          <w:sz w:val="22"/>
          <w:szCs w:val="22"/>
          <w:lang w:eastAsia="lt-LT"/>
        </w:rPr>
      </w:pPr>
      <w:r w:rsidRPr="00FF6D69">
        <w:rPr>
          <w:bCs/>
          <w:iCs/>
          <w:sz w:val="22"/>
          <w:szCs w:val="22"/>
          <w:lang w:eastAsia="lt-LT"/>
        </w:rPr>
        <w:t>arba</w:t>
      </w:r>
    </w:p>
    <w:p w14:paraId="04963939" w14:textId="77777777" w:rsidR="00FF6D69" w:rsidRPr="00FF6D69" w:rsidRDefault="00FF6D69" w:rsidP="00FF6D69">
      <w:pPr>
        <w:rPr>
          <w:bCs/>
          <w:iCs/>
          <w:sz w:val="22"/>
          <w:szCs w:val="22"/>
          <w:lang w:eastAsia="lt-LT"/>
        </w:rPr>
      </w:pPr>
    </w:p>
    <w:p w14:paraId="121DDF7B" w14:textId="77777777" w:rsidR="00FF6D69" w:rsidRPr="00FF6D69" w:rsidRDefault="00FF6D69" w:rsidP="00FF6D69">
      <w:pPr>
        <w:rPr>
          <w:bCs/>
          <w:iCs/>
          <w:sz w:val="22"/>
          <w:szCs w:val="22"/>
          <w:lang w:eastAsia="lt-LT"/>
        </w:rPr>
      </w:pPr>
      <w:r w:rsidRPr="00FF6D69">
        <w:rPr>
          <w:bCs/>
          <w:iCs/>
          <w:sz w:val="22"/>
          <w:szCs w:val="22"/>
          <w:lang w:eastAsia="lt-LT"/>
        </w:rPr>
        <w:t xml:space="preserve">CEFEA Sp. z </w:t>
      </w:r>
      <w:proofErr w:type="spellStart"/>
      <w:r w:rsidRPr="00FF6D69">
        <w:rPr>
          <w:bCs/>
          <w:iCs/>
          <w:sz w:val="22"/>
          <w:szCs w:val="22"/>
          <w:lang w:eastAsia="lt-LT"/>
        </w:rPr>
        <w:t>o.o</w:t>
      </w:r>
      <w:proofErr w:type="spellEnd"/>
      <w:r w:rsidRPr="00FF6D69">
        <w:rPr>
          <w:bCs/>
          <w:iCs/>
          <w:sz w:val="22"/>
          <w:szCs w:val="22"/>
          <w:lang w:eastAsia="lt-LT"/>
        </w:rPr>
        <w:t>. Sp. K.</w:t>
      </w:r>
    </w:p>
    <w:p w14:paraId="1F1325C3" w14:textId="77777777" w:rsidR="00FF6D69" w:rsidRPr="00FF6D69" w:rsidRDefault="00FF6D69" w:rsidP="00FF6D69">
      <w:pPr>
        <w:rPr>
          <w:bCs/>
          <w:iCs/>
          <w:sz w:val="22"/>
          <w:szCs w:val="22"/>
          <w:lang w:eastAsia="lt-LT"/>
        </w:rPr>
      </w:pPr>
      <w:proofErr w:type="spellStart"/>
      <w:r w:rsidRPr="00FF6D69">
        <w:rPr>
          <w:bCs/>
          <w:iCs/>
          <w:sz w:val="22"/>
          <w:szCs w:val="22"/>
          <w:lang w:eastAsia="lt-LT"/>
        </w:rPr>
        <w:t>Ul</w:t>
      </w:r>
      <w:proofErr w:type="spellEnd"/>
      <w:r w:rsidRPr="00FF6D69">
        <w:rPr>
          <w:bCs/>
          <w:iCs/>
          <w:sz w:val="22"/>
          <w:szCs w:val="22"/>
          <w:lang w:eastAsia="lt-LT"/>
        </w:rPr>
        <w:t xml:space="preserve">. </w:t>
      </w:r>
      <w:proofErr w:type="spellStart"/>
      <w:r w:rsidRPr="00FF6D69">
        <w:rPr>
          <w:bCs/>
          <w:iCs/>
          <w:sz w:val="22"/>
          <w:szCs w:val="22"/>
          <w:lang w:eastAsia="lt-LT"/>
        </w:rPr>
        <w:t>Działkowa</w:t>
      </w:r>
      <w:proofErr w:type="spellEnd"/>
      <w:r w:rsidRPr="00FF6D69">
        <w:rPr>
          <w:bCs/>
          <w:iCs/>
          <w:sz w:val="22"/>
          <w:szCs w:val="22"/>
          <w:lang w:eastAsia="lt-LT"/>
        </w:rPr>
        <w:t xml:space="preserve"> 56 </w:t>
      </w:r>
    </w:p>
    <w:p w14:paraId="3C9C6688" w14:textId="77777777" w:rsidR="00FF6D69" w:rsidRPr="00FF6D69" w:rsidRDefault="00FF6D69" w:rsidP="00FF6D69">
      <w:pPr>
        <w:rPr>
          <w:bCs/>
          <w:iCs/>
          <w:sz w:val="22"/>
          <w:szCs w:val="22"/>
          <w:lang w:eastAsia="lt-LT"/>
        </w:rPr>
      </w:pPr>
      <w:r w:rsidRPr="00FF6D69">
        <w:rPr>
          <w:bCs/>
          <w:iCs/>
          <w:sz w:val="22"/>
          <w:szCs w:val="22"/>
          <w:lang w:eastAsia="lt-LT"/>
        </w:rPr>
        <w:t xml:space="preserve">02-234 </w:t>
      </w:r>
      <w:proofErr w:type="spellStart"/>
      <w:r w:rsidRPr="00FF6D69">
        <w:rPr>
          <w:bCs/>
          <w:iCs/>
          <w:sz w:val="22"/>
          <w:szCs w:val="22"/>
          <w:lang w:eastAsia="lt-LT"/>
        </w:rPr>
        <w:t>Warszawa</w:t>
      </w:r>
      <w:proofErr w:type="spellEnd"/>
    </w:p>
    <w:p w14:paraId="5EB3407E" w14:textId="57164E31" w:rsidR="00FF6D69" w:rsidRPr="00DA082E" w:rsidRDefault="00FF6D69" w:rsidP="00FF6D69">
      <w:pPr>
        <w:rPr>
          <w:bCs/>
          <w:iCs/>
          <w:sz w:val="22"/>
          <w:szCs w:val="22"/>
          <w:lang w:eastAsia="lt-LT"/>
        </w:rPr>
      </w:pPr>
      <w:r w:rsidRPr="00FF6D69">
        <w:rPr>
          <w:bCs/>
          <w:iCs/>
          <w:sz w:val="22"/>
          <w:szCs w:val="22"/>
          <w:lang w:eastAsia="lt-LT"/>
        </w:rPr>
        <w:t>Lenkija</w:t>
      </w:r>
    </w:p>
    <w:p w14:paraId="7BC68C9A" w14:textId="77777777" w:rsidR="005B3A8D" w:rsidRPr="00DA082E" w:rsidRDefault="005B3A8D" w:rsidP="005B3A8D">
      <w:pPr>
        <w:pStyle w:val="BTbEMEASMCA"/>
        <w:rPr>
          <w:b w:val="0"/>
        </w:rPr>
      </w:pPr>
    </w:p>
    <w:p w14:paraId="0B0CD926" w14:textId="77777777" w:rsidR="005B3A8D" w:rsidRPr="001B3676" w:rsidRDefault="005B3A8D" w:rsidP="005B3A8D">
      <w:pPr>
        <w:tabs>
          <w:tab w:val="left" w:pos="1035"/>
        </w:tabs>
        <w:rPr>
          <w:sz w:val="22"/>
          <w:szCs w:val="22"/>
        </w:rPr>
      </w:pPr>
      <w:r w:rsidRPr="00240DC8">
        <w:rPr>
          <w:sz w:val="22"/>
          <w:szCs w:val="22"/>
        </w:rPr>
        <w:t xml:space="preserve">Registruotojas eksportuojančioje valstybėje yra </w:t>
      </w:r>
      <w:proofErr w:type="spellStart"/>
      <w:r w:rsidRPr="001B3676">
        <w:rPr>
          <w:sz w:val="22"/>
          <w:szCs w:val="22"/>
        </w:rPr>
        <w:t>Merz</w:t>
      </w:r>
      <w:proofErr w:type="spellEnd"/>
      <w:r w:rsidRPr="001B3676">
        <w:rPr>
          <w:sz w:val="22"/>
          <w:szCs w:val="22"/>
        </w:rPr>
        <w:t xml:space="preserve"> </w:t>
      </w:r>
      <w:proofErr w:type="spellStart"/>
      <w:r w:rsidRPr="001B3676">
        <w:rPr>
          <w:sz w:val="22"/>
          <w:szCs w:val="22"/>
        </w:rPr>
        <w:t>Pharma</w:t>
      </w:r>
      <w:proofErr w:type="spellEnd"/>
      <w:r w:rsidRPr="001B3676">
        <w:rPr>
          <w:sz w:val="22"/>
          <w:szCs w:val="22"/>
        </w:rPr>
        <w:t xml:space="preserve"> </w:t>
      </w:r>
      <w:proofErr w:type="spellStart"/>
      <w:r w:rsidRPr="001B3676">
        <w:rPr>
          <w:sz w:val="22"/>
          <w:szCs w:val="22"/>
        </w:rPr>
        <w:t>Austria</w:t>
      </w:r>
      <w:proofErr w:type="spellEnd"/>
      <w:r w:rsidRPr="001B3676">
        <w:rPr>
          <w:sz w:val="22"/>
          <w:szCs w:val="22"/>
        </w:rPr>
        <w:t xml:space="preserve"> </w:t>
      </w:r>
      <w:proofErr w:type="spellStart"/>
      <w:r w:rsidRPr="001B3676">
        <w:rPr>
          <w:sz w:val="22"/>
          <w:szCs w:val="22"/>
        </w:rPr>
        <w:t>GmbH</w:t>
      </w:r>
      <w:proofErr w:type="spellEnd"/>
      <w:r w:rsidRPr="001B3676">
        <w:rPr>
          <w:sz w:val="22"/>
          <w:szCs w:val="22"/>
        </w:rPr>
        <w:t xml:space="preserve">, </w:t>
      </w:r>
      <w:proofErr w:type="spellStart"/>
      <w:r w:rsidRPr="001B3676">
        <w:rPr>
          <w:rStyle w:val="xbe"/>
          <w:sz w:val="22"/>
          <w:szCs w:val="22"/>
        </w:rPr>
        <w:t>Guglgasse</w:t>
      </w:r>
      <w:proofErr w:type="spellEnd"/>
      <w:r w:rsidRPr="001B3676">
        <w:rPr>
          <w:rStyle w:val="xbe"/>
          <w:sz w:val="22"/>
          <w:szCs w:val="22"/>
        </w:rPr>
        <w:t xml:space="preserve"> 17, </w:t>
      </w:r>
      <w:r w:rsidRPr="001B3676">
        <w:rPr>
          <w:sz w:val="22"/>
          <w:szCs w:val="22"/>
        </w:rPr>
        <w:t xml:space="preserve">1110 </w:t>
      </w:r>
      <w:proofErr w:type="spellStart"/>
      <w:r w:rsidRPr="001B3676">
        <w:rPr>
          <w:sz w:val="22"/>
          <w:szCs w:val="22"/>
        </w:rPr>
        <w:t>Wien</w:t>
      </w:r>
      <w:proofErr w:type="spellEnd"/>
      <w:r w:rsidRPr="001B3676">
        <w:rPr>
          <w:sz w:val="22"/>
          <w:szCs w:val="22"/>
        </w:rPr>
        <w:t>, Austrija.</w:t>
      </w:r>
    </w:p>
    <w:p w14:paraId="3C322C47" w14:textId="77777777" w:rsidR="0054106F" w:rsidRPr="00DA082E" w:rsidRDefault="0054106F" w:rsidP="0054106F">
      <w:pPr>
        <w:pStyle w:val="Pataisymai"/>
        <w:rPr>
          <w:sz w:val="22"/>
          <w:szCs w:val="22"/>
        </w:rPr>
      </w:pPr>
    </w:p>
    <w:p w14:paraId="6BD96E17" w14:textId="73939D9D" w:rsidR="0054106F" w:rsidRPr="00DA082E" w:rsidRDefault="0054106F" w:rsidP="0054106F">
      <w:pPr>
        <w:pStyle w:val="BTbEMEASMCA"/>
        <w:rPr>
          <w:sz w:val="22"/>
          <w:szCs w:val="22"/>
        </w:rPr>
      </w:pPr>
      <w:r w:rsidRPr="00DA082E">
        <w:rPr>
          <w:bCs/>
          <w:sz w:val="22"/>
          <w:szCs w:val="22"/>
        </w:rPr>
        <w:t>Šis pakuotės lapelis</w:t>
      </w:r>
      <w:r w:rsidRPr="00DA082E">
        <w:rPr>
          <w:sz w:val="22"/>
          <w:szCs w:val="22"/>
        </w:rPr>
        <w:t xml:space="preserve"> paskutinį kartą </w:t>
      </w:r>
      <w:r w:rsidRPr="006030F4">
        <w:rPr>
          <w:sz w:val="22"/>
          <w:szCs w:val="22"/>
        </w:rPr>
        <w:t xml:space="preserve">peržiūrėtas </w:t>
      </w:r>
      <w:r w:rsidR="00F715B5">
        <w:rPr>
          <w:sz w:val="22"/>
          <w:szCs w:val="22"/>
        </w:rPr>
        <w:t>2020-05-27.</w:t>
      </w:r>
    </w:p>
    <w:p w14:paraId="25E3F3E9" w14:textId="77777777" w:rsidR="0054106F" w:rsidRPr="00DA082E" w:rsidRDefault="0054106F" w:rsidP="0054106F">
      <w:pPr>
        <w:rPr>
          <w:sz w:val="22"/>
          <w:szCs w:val="22"/>
        </w:rPr>
      </w:pPr>
    </w:p>
    <w:p w14:paraId="3510EC8A" w14:textId="77777777" w:rsidR="0054106F" w:rsidRPr="00DA082E" w:rsidRDefault="0054106F" w:rsidP="0054106F">
      <w:pPr>
        <w:pStyle w:val="Pataisymai"/>
        <w:rPr>
          <w:sz w:val="22"/>
          <w:szCs w:val="22"/>
        </w:rPr>
      </w:pPr>
      <w:r w:rsidRPr="00DA082E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DA082E" w:rsidDel="003638A1">
        <w:rPr>
          <w:sz w:val="22"/>
          <w:szCs w:val="22"/>
        </w:rPr>
        <w:t xml:space="preserve"> </w:t>
      </w:r>
      <w:hyperlink r:id="rId9" w:history="1">
        <w:r w:rsidRPr="00DA082E">
          <w:rPr>
            <w:rStyle w:val="Hipersaitas"/>
            <w:color w:val="auto"/>
            <w:sz w:val="22"/>
            <w:szCs w:val="22"/>
          </w:rPr>
          <w:t>http://www.vvkt.lt/</w:t>
        </w:r>
      </w:hyperlink>
      <w:r w:rsidRPr="00DA082E">
        <w:rPr>
          <w:sz w:val="22"/>
          <w:szCs w:val="22"/>
        </w:rPr>
        <w:t>.</w:t>
      </w:r>
    </w:p>
    <w:p w14:paraId="654F3B21" w14:textId="0F489B80" w:rsidR="00CC3A31" w:rsidRDefault="00CC3A31"/>
    <w:p w14:paraId="6EB7EE59" w14:textId="77777777" w:rsidR="00931F32" w:rsidRPr="000A77F3" w:rsidRDefault="00931F32" w:rsidP="00931F32">
      <w:pPr>
        <w:rPr>
          <w:i/>
          <w:iCs/>
          <w:sz w:val="22"/>
          <w:szCs w:val="22"/>
          <w:lang w:eastAsia="lt-LT"/>
        </w:rPr>
      </w:pPr>
      <w:r w:rsidRPr="000A77F3">
        <w:rPr>
          <w:i/>
          <w:iCs/>
          <w:sz w:val="22"/>
          <w:szCs w:val="22"/>
          <w:lang w:eastAsia="lt-LT"/>
        </w:rPr>
        <w:t xml:space="preserve">Lygiagrečiai importuojamas vaistas skiriasi nuo referencinio vaisto: </w:t>
      </w:r>
      <w:proofErr w:type="spellStart"/>
      <w:r w:rsidRPr="000A77F3">
        <w:rPr>
          <w:i/>
          <w:iCs/>
          <w:sz w:val="22"/>
          <w:szCs w:val="22"/>
          <w:lang w:eastAsia="lt-LT"/>
        </w:rPr>
        <w:t>dozuočių</w:t>
      </w:r>
      <w:proofErr w:type="spellEnd"/>
      <w:r w:rsidRPr="000A77F3">
        <w:rPr>
          <w:i/>
          <w:iCs/>
          <w:sz w:val="22"/>
          <w:szCs w:val="22"/>
          <w:lang w:eastAsia="lt-LT"/>
        </w:rPr>
        <w:t xml:space="preserve"> skaičiumi pakuotėje (lyg. </w:t>
      </w:r>
      <w:proofErr w:type="spellStart"/>
      <w:r w:rsidRPr="000A77F3">
        <w:rPr>
          <w:i/>
          <w:iCs/>
          <w:sz w:val="22"/>
          <w:szCs w:val="22"/>
          <w:lang w:eastAsia="lt-LT"/>
        </w:rPr>
        <w:t>imp</w:t>
      </w:r>
      <w:proofErr w:type="spellEnd"/>
      <w:r w:rsidRPr="000A77F3">
        <w:rPr>
          <w:i/>
          <w:iCs/>
          <w:sz w:val="22"/>
          <w:szCs w:val="22"/>
          <w:lang w:eastAsia="lt-LT"/>
        </w:rPr>
        <w:t xml:space="preserve">. vaisto pakuotėje gali būti 30 arba 50 paketėlių, </w:t>
      </w:r>
      <w:proofErr w:type="spellStart"/>
      <w:r w:rsidRPr="000A77F3">
        <w:rPr>
          <w:i/>
          <w:iCs/>
          <w:sz w:val="22"/>
          <w:szCs w:val="22"/>
          <w:lang w:eastAsia="lt-LT"/>
        </w:rPr>
        <w:t>ref</w:t>
      </w:r>
      <w:proofErr w:type="spellEnd"/>
      <w:r w:rsidRPr="000A77F3">
        <w:rPr>
          <w:i/>
          <w:iCs/>
          <w:sz w:val="22"/>
          <w:szCs w:val="22"/>
          <w:lang w:eastAsia="lt-LT"/>
        </w:rPr>
        <w:t>. vaisto – 30 paketėlių).</w:t>
      </w:r>
    </w:p>
    <w:p w14:paraId="6F82244F" w14:textId="77777777" w:rsidR="00931F32" w:rsidRPr="00DA082E" w:rsidRDefault="00931F32">
      <w:bookmarkStart w:id="25" w:name="_GoBack"/>
      <w:bookmarkEnd w:id="25"/>
    </w:p>
    <w:sectPr w:rsidR="00931F32" w:rsidRPr="00DA08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0B1"/>
    <w:multiLevelType w:val="hybridMultilevel"/>
    <w:tmpl w:val="25F48A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570"/>
    <w:multiLevelType w:val="hybridMultilevel"/>
    <w:tmpl w:val="98A46E9E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3ADB"/>
    <w:multiLevelType w:val="hybridMultilevel"/>
    <w:tmpl w:val="4552D9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38FC"/>
    <w:multiLevelType w:val="hybridMultilevel"/>
    <w:tmpl w:val="BAF265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4611"/>
    <w:multiLevelType w:val="hybridMultilevel"/>
    <w:tmpl w:val="3314DD2E"/>
    <w:lvl w:ilvl="0" w:tplc="B30AF834">
      <w:start w:val="4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60F"/>
    <w:multiLevelType w:val="hybridMultilevel"/>
    <w:tmpl w:val="B1324E6E"/>
    <w:lvl w:ilvl="0" w:tplc="05CE28C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24F9"/>
    <w:multiLevelType w:val="hybridMultilevel"/>
    <w:tmpl w:val="7E0022F4"/>
    <w:lvl w:ilvl="0" w:tplc="BDCCE31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968C8"/>
    <w:multiLevelType w:val="hybridMultilevel"/>
    <w:tmpl w:val="19CE5D0C"/>
    <w:lvl w:ilvl="0" w:tplc="D03872F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2B32"/>
    <w:multiLevelType w:val="hybridMultilevel"/>
    <w:tmpl w:val="5052F1DA"/>
    <w:lvl w:ilvl="0" w:tplc="C7D26078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6F"/>
    <w:rsid w:val="00085F02"/>
    <w:rsid w:val="000A77F3"/>
    <w:rsid w:val="00111384"/>
    <w:rsid w:val="00176FC1"/>
    <w:rsid w:val="001B3676"/>
    <w:rsid w:val="001C550D"/>
    <w:rsid w:val="00240DC8"/>
    <w:rsid w:val="002813AF"/>
    <w:rsid w:val="00312D74"/>
    <w:rsid w:val="004E601C"/>
    <w:rsid w:val="005077A5"/>
    <w:rsid w:val="0054106F"/>
    <w:rsid w:val="005B3A8D"/>
    <w:rsid w:val="005B3E54"/>
    <w:rsid w:val="006030F4"/>
    <w:rsid w:val="00660B14"/>
    <w:rsid w:val="007761DE"/>
    <w:rsid w:val="00786DE5"/>
    <w:rsid w:val="008164C8"/>
    <w:rsid w:val="00893CB7"/>
    <w:rsid w:val="008A66A7"/>
    <w:rsid w:val="00931F32"/>
    <w:rsid w:val="009C6E1E"/>
    <w:rsid w:val="00A80E8F"/>
    <w:rsid w:val="00B430C5"/>
    <w:rsid w:val="00B77DEB"/>
    <w:rsid w:val="00C47F98"/>
    <w:rsid w:val="00C77F61"/>
    <w:rsid w:val="00CC3A31"/>
    <w:rsid w:val="00CE18AA"/>
    <w:rsid w:val="00DA082E"/>
    <w:rsid w:val="00E662DF"/>
    <w:rsid w:val="00ED600F"/>
    <w:rsid w:val="00F115FB"/>
    <w:rsid w:val="00F57190"/>
    <w:rsid w:val="00F64BB7"/>
    <w:rsid w:val="00F715B5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F148"/>
  <w15:chartTrackingRefBased/>
  <w15:docId w15:val="{EC475CB3-C0F1-486B-8550-CC0A4329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10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4106F"/>
    <w:rPr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5410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54106F"/>
    <w:rPr>
      <w:rFonts w:ascii="Times New Roman" w:eastAsia="Times New Roman" w:hAnsi="Times New Roman" w:cs="Times New Roman"/>
      <w:b/>
      <w:noProof/>
    </w:rPr>
  </w:style>
  <w:style w:type="paragraph" w:styleId="Pataisymai">
    <w:name w:val="Revision"/>
    <w:link w:val="PataisymaiDiagrama"/>
    <w:hidden/>
    <w:uiPriority w:val="99"/>
    <w:semiHidden/>
    <w:rsid w:val="0054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EMEASMCA">
    <w:name w:val="TT EMEA_SMCA"/>
    <w:basedOn w:val="Antrat1"/>
    <w:link w:val="TTEMEASMCAChar"/>
    <w:autoRedefine/>
    <w:rsid w:val="0054106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54106F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PI-3EMEASMCA">
    <w:name w:val="PI-3 EMEA_SMCA"/>
    <w:basedOn w:val="prastasis"/>
    <w:autoRedefine/>
    <w:rsid w:val="0054106F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54106F"/>
    <w:rPr>
      <w:b/>
    </w:rPr>
  </w:style>
  <w:style w:type="character" w:customStyle="1" w:styleId="PataisymaiDiagrama">
    <w:name w:val="Pataisymai Diagrama"/>
    <w:link w:val="Pataisymai"/>
    <w:uiPriority w:val="99"/>
    <w:semiHidden/>
    <w:rsid w:val="0054106F"/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4106F"/>
    <w:rPr>
      <w:rFonts w:ascii="Courier New" w:hAnsi="Courier New"/>
      <w:sz w:val="20"/>
      <w:szCs w:val="20"/>
      <w:lang w:val="de-DE" w:eastAsia="de-D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54106F"/>
    <w:rPr>
      <w:rFonts w:ascii="Courier New" w:eastAsia="Times New Roman" w:hAnsi="Courier New" w:cs="Times New Roman"/>
      <w:sz w:val="20"/>
      <w:szCs w:val="20"/>
      <w:lang w:val="de-DE" w:eastAsia="de-DE"/>
    </w:rPr>
  </w:style>
  <w:style w:type="paragraph" w:styleId="Pavadinimas">
    <w:name w:val="Title"/>
    <w:basedOn w:val="prastasis"/>
    <w:link w:val="PavadinimasDiagrama"/>
    <w:qFormat/>
    <w:rsid w:val="0054106F"/>
    <w:pPr>
      <w:jc w:val="center"/>
    </w:pPr>
    <w:rPr>
      <w:b/>
      <w:sz w:val="2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4106F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41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9C6E1E"/>
    <w:pPr>
      <w:ind w:left="720"/>
      <w:contextualSpacing/>
    </w:pPr>
  </w:style>
  <w:style w:type="character" w:customStyle="1" w:styleId="xbe">
    <w:name w:val="_xbe"/>
    <w:basedOn w:val="Numatytasispastraiposriftas"/>
    <w:rsid w:val="005B3A8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6D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6D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17D5-384A-49F5-84A5-D596D20D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6320</Words>
  <Characters>3603</Characters>
  <Application>Microsoft Office Word</Application>
  <DocSecurity>4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2</cp:revision>
  <dcterms:created xsi:type="dcterms:W3CDTF">2020-05-29T10:19:00Z</dcterms:created>
  <dcterms:modified xsi:type="dcterms:W3CDTF">2020-05-29T10:19:00Z</dcterms:modified>
</cp:coreProperties>
</file>