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65CBB" w14:textId="2E63F0AE" w:rsidR="0041096E" w:rsidRPr="007203A0" w:rsidRDefault="0041096E" w:rsidP="0041096E">
      <w:pPr>
        <w:pStyle w:val="Antrat2"/>
        <w:spacing w:before="0" w:after="0" w:line="240" w:lineRule="auto"/>
        <w:jc w:val="center"/>
        <w:rPr>
          <w:rFonts w:ascii="Times New Roman" w:hAnsi="Times New Roman"/>
          <w:bCs w:val="0"/>
          <w:i w:val="0"/>
          <w:iCs w:val="0"/>
          <w:sz w:val="22"/>
          <w:szCs w:val="22"/>
          <w:lang w:val="lt-LT"/>
        </w:rPr>
      </w:pPr>
      <w:r w:rsidRPr="007203A0">
        <w:rPr>
          <w:rFonts w:ascii="Times New Roman" w:hAnsi="Times New Roman"/>
          <w:i w:val="0"/>
          <w:sz w:val="22"/>
          <w:szCs w:val="22"/>
          <w:lang w:val="lt-LT"/>
        </w:rPr>
        <w:t>Pakuotės lapelis:</w:t>
      </w:r>
      <w:r w:rsidRPr="007203A0">
        <w:rPr>
          <w:rFonts w:ascii="Times New Roman" w:hAnsi="Times New Roman"/>
          <w:bCs w:val="0"/>
          <w:i w:val="0"/>
          <w:iCs w:val="0"/>
          <w:sz w:val="22"/>
          <w:szCs w:val="22"/>
          <w:lang w:val="lt-LT"/>
        </w:rPr>
        <w:t xml:space="preserve"> </w:t>
      </w:r>
      <w:r w:rsidRPr="007203A0">
        <w:rPr>
          <w:rFonts w:ascii="Times New Roman" w:hAnsi="Times New Roman"/>
          <w:i w:val="0"/>
          <w:sz w:val="22"/>
          <w:szCs w:val="22"/>
          <w:lang w:val="lt-LT"/>
        </w:rPr>
        <w:t>informacija vartotojui</w:t>
      </w:r>
    </w:p>
    <w:p w14:paraId="35906B3E" w14:textId="77777777" w:rsidR="0041096E" w:rsidRPr="007203A0" w:rsidRDefault="0041096E" w:rsidP="0041096E">
      <w:pPr>
        <w:numPr>
          <w:ilvl w:val="12"/>
          <w:numId w:val="0"/>
        </w:numPr>
        <w:shd w:val="clear" w:color="auto" w:fill="FFFFFF"/>
        <w:tabs>
          <w:tab w:val="clear" w:pos="567"/>
        </w:tabs>
        <w:spacing w:line="240" w:lineRule="auto"/>
        <w:jc w:val="center"/>
        <w:rPr>
          <w:szCs w:val="22"/>
          <w:lang w:val="lt-LT"/>
        </w:rPr>
      </w:pPr>
    </w:p>
    <w:p w14:paraId="006F065D" w14:textId="77777777" w:rsidR="0041096E" w:rsidRPr="007203A0" w:rsidRDefault="0041096E" w:rsidP="0041096E">
      <w:pPr>
        <w:spacing w:line="240" w:lineRule="auto"/>
        <w:jc w:val="center"/>
        <w:rPr>
          <w:b/>
          <w:szCs w:val="22"/>
          <w:lang w:val="lt-LT"/>
        </w:rPr>
      </w:pPr>
      <w:proofErr w:type="spellStart"/>
      <w:r w:rsidRPr="007203A0">
        <w:rPr>
          <w:b/>
          <w:szCs w:val="22"/>
          <w:lang w:val="lt-LT"/>
        </w:rPr>
        <w:t>Tadalafil</w:t>
      </w:r>
      <w:proofErr w:type="spellEnd"/>
      <w:r w:rsidRPr="007203A0">
        <w:rPr>
          <w:b/>
          <w:szCs w:val="22"/>
          <w:lang w:val="lt-LT"/>
        </w:rPr>
        <w:t xml:space="preserve"> AOP 20 mg plėvele dengtos tabletės</w:t>
      </w:r>
    </w:p>
    <w:p w14:paraId="3E53D349" w14:textId="77777777" w:rsidR="0041096E" w:rsidRPr="007203A0" w:rsidRDefault="0041096E" w:rsidP="0041096E">
      <w:pPr>
        <w:numPr>
          <w:ilvl w:val="12"/>
          <w:numId w:val="0"/>
        </w:numPr>
        <w:tabs>
          <w:tab w:val="clear" w:pos="567"/>
        </w:tabs>
        <w:spacing w:line="240" w:lineRule="auto"/>
        <w:jc w:val="center"/>
        <w:rPr>
          <w:szCs w:val="22"/>
          <w:lang w:val="lt-LT"/>
        </w:rPr>
      </w:pPr>
      <w:proofErr w:type="spellStart"/>
      <w:r>
        <w:rPr>
          <w:szCs w:val="22"/>
          <w:lang w:val="lt-LT"/>
        </w:rPr>
        <w:t>t</w:t>
      </w:r>
      <w:r w:rsidRPr="007203A0">
        <w:rPr>
          <w:szCs w:val="22"/>
          <w:lang w:val="lt-LT"/>
        </w:rPr>
        <w:t>adalafilis</w:t>
      </w:r>
      <w:proofErr w:type="spellEnd"/>
    </w:p>
    <w:p w14:paraId="30DD6586" w14:textId="77777777" w:rsidR="0041096E" w:rsidRPr="007203A0" w:rsidRDefault="0041096E" w:rsidP="0041096E">
      <w:pPr>
        <w:tabs>
          <w:tab w:val="clear" w:pos="567"/>
        </w:tabs>
        <w:spacing w:line="240" w:lineRule="auto"/>
        <w:rPr>
          <w:color w:val="008000"/>
          <w:szCs w:val="22"/>
          <w:lang w:val="lt-LT"/>
        </w:rPr>
      </w:pPr>
    </w:p>
    <w:p w14:paraId="388C87FE" w14:textId="77777777" w:rsidR="0041096E" w:rsidRPr="007203A0" w:rsidRDefault="0041096E" w:rsidP="0041096E">
      <w:pPr>
        <w:tabs>
          <w:tab w:val="clear" w:pos="567"/>
        </w:tabs>
        <w:suppressAutoHyphens/>
        <w:spacing w:line="240" w:lineRule="auto"/>
        <w:rPr>
          <w:szCs w:val="22"/>
          <w:lang w:val="lt-LT"/>
        </w:rPr>
      </w:pPr>
      <w:r w:rsidRPr="007203A0">
        <w:rPr>
          <w:b/>
          <w:noProof/>
          <w:szCs w:val="22"/>
          <w:lang w:val="lt-LT"/>
        </w:rPr>
        <w:t>Atidžiai perskaitykite visą šį lapelį, prieš pradėdami vartoti vaistą, nes jame pateikiama Jums svarbi informacija.</w:t>
      </w:r>
    </w:p>
    <w:p w14:paraId="0249EB9A" w14:textId="77777777" w:rsidR="0041096E" w:rsidRPr="007203A0" w:rsidRDefault="0041096E" w:rsidP="0041096E">
      <w:pPr>
        <w:numPr>
          <w:ilvl w:val="0"/>
          <w:numId w:val="3"/>
        </w:numPr>
        <w:tabs>
          <w:tab w:val="clear" w:pos="567"/>
        </w:tabs>
        <w:spacing w:line="240" w:lineRule="auto"/>
        <w:ind w:left="567" w:right="-2" w:hanging="567"/>
        <w:rPr>
          <w:szCs w:val="22"/>
          <w:lang w:val="lt-LT"/>
        </w:rPr>
      </w:pPr>
      <w:r w:rsidRPr="007203A0">
        <w:rPr>
          <w:noProof/>
          <w:szCs w:val="22"/>
          <w:lang w:val="lt-LT"/>
        </w:rPr>
        <w:t>Neišmeskite šio lapelio, nes vėl gali prireikti jį perskaityti.</w:t>
      </w:r>
      <w:r w:rsidRPr="007203A0">
        <w:rPr>
          <w:szCs w:val="22"/>
          <w:lang w:val="lt-LT"/>
        </w:rPr>
        <w:t xml:space="preserve"> </w:t>
      </w:r>
    </w:p>
    <w:p w14:paraId="68E01BA1" w14:textId="77777777" w:rsidR="0041096E" w:rsidRPr="007203A0" w:rsidRDefault="0041096E" w:rsidP="0041096E">
      <w:pPr>
        <w:numPr>
          <w:ilvl w:val="0"/>
          <w:numId w:val="3"/>
        </w:numPr>
        <w:tabs>
          <w:tab w:val="clear" w:pos="567"/>
        </w:tabs>
        <w:spacing w:line="240" w:lineRule="auto"/>
        <w:ind w:left="567" w:right="-2" w:hanging="567"/>
        <w:rPr>
          <w:szCs w:val="22"/>
          <w:lang w:val="lt-LT"/>
        </w:rPr>
      </w:pPr>
      <w:r w:rsidRPr="007203A0">
        <w:rPr>
          <w:noProof/>
          <w:szCs w:val="22"/>
          <w:lang w:val="lt-LT"/>
        </w:rPr>
        <w:t>Jeigu kiltų daugiau klausimų, kreipkitės į gydytoją arba vaistininką.</w:t>
      </w:r>
    </w:p>
    <w:p w14:paraId="7890E187" w14:textId="77777777" w:rsidR="0041096E" w:rsidRPr="007203A0" w:rsidRDefault="0041096E" w:rsidP="0041096E">
      <w:pPr>
        <w:spacing w:line="240" w:lineRule="auto"/>
        <w:ind w:left="567" w:right="-2" w:hanging="567"/>
        <w:rPr>
          <w:szCs w:val="22"/>
          <w:lang w:val="lt-LT"/>
        </w:rPr>
      </w:pPr>
      <w:r w:rsidRPr="007203A0">
        <w:rPr>
          <w:szCs w:val="22"/>
          <w:lang w:val="lt-LT"/>
        </w:rPr>
        <w:t>-</w:t>
      </w:r>
      <w:r w:rsidRPr="007203A0">
        <w:rPr>
          <w:szCs w:val="22"/>
          <w:lang w:val="lt-LT"/>
        </w:rPr>
        <w:tab/>
      </w:r>
      <w:r w:rsidRPr="007203A0">
        <w:rPr>
          <w:noProof/>
          <w:szCs w:val="22"/>
          <w:lang w:val="lt-LT"/>
        </w:rPr>
        <w:t>Šis vaistas skirtas tik Jums, todėl kitiems žmonėms jo duoti negalima.</w:t>
      </w:r>
      <w:r w:rsidRPr="007203A0">
        <w:rPr>
          <w:szCs w:val="22"/>
          <w:lang w:val="lt-LT"/>
        </w:rPr>
        <w:t xml:space="preserve"> </w:t>
      </w:r>
      <w:r w:rsidRPr="007203A0">
        <w:rPr>
          <w:noProof/>
          <w:szCs w:val="22"/>
          <w:lang w:val="lt-LT"/>
        </w:rPr>
        <w:t>Vaistas gali jiems pakenkti (net tiems, kurių ligos požymiai yra tokie patys kaip Jūsų).</w:t>
      </w:r>
      <w:r w:rsidRPr="007203A0">
        <w:rPr>
          <w:color w:val="008000"/>
          <w:szCs w:val="22"/>
          <w:lang w:val="lt-LT"/>
        </w:rPr>
        <w:t xml:space="preserve"> </w:t>
      </w:r>
    </w:p>
    <w:p w14:paraId="6928FA6A" w14:textId="77777777" w:rsidR="0041096E" w:rsidRPr="007203A0" w:rsidRDefault="0041096E" w:rsidP="0041096E">
      <w:pPr>
        <w:numPr>
          <w:ilvl w:val="0"/>
          <w:numId w:val="3"/>
        </w:numPr>
        <w:spacing w:line="240" w:lineRule="auto"/>
        <w:ind w:left="567" w:hanging="567"/>
        <w:rPr>
          <w:szCs w:val="22"/>
          <w:lang w:val="lt-LT"/>
        </w:rPr>
      </w:pPr>
      <w:r w:rsidRPr="007203A0">
        <w:rPr>
          <w:noProof/>
          <w:szCs w:val="22"/>
          <w:lang w:val="lt-LT"/>
        </w:rPr>
        <w:t>Jeigu pasireiškė šalutinis poveikis (net jeigu jis šiame lapelyje nenurodytas), kreipkitės į gydytoją arba vaistininką. Žr. 4 skyrių.</w:t>
      </w:r>
    </w:p>
    <w:p w14:paraId="641BB6CE" w14:textId="77777777" w:rsidR="0041096E" w:rsidRPr="007203A0" w:rsidRDefault="0041096E" w:rsidP="0041096E">
      <w:pPr>
        <w:tabs>
          <w:tab w:val="clear" w:pos="567"/>
        </w:tabs>
        <w:spacing w:line="240" w:lineRule="auto"/>
        <w:ind w:right="-2"/>
        <w:rPr>
          <w:szCs w:val="22"/>
          <w:lang w:val="lt-LT"/>
        </w:rPr>
      </w:pPr>
    </w:p>
    <w:p w14:paraId="1640F82C" w14:textId="77777777" w:rsidR="0041096E" w:rsidRPr="007203A0" w:rsidRDefault="0041096E" w:rsidP="0041096E">
      <w:pPr>
        <w:tabs>
          <w:tab w:val="clear" w:pos="567"/>
        </w:tabs>
        <w:spacing w:line="240" w:lineRule="auto"/>
        <w:ind w:right="-2"/>
        <w:rPr>
          <w:szCs w:val="22"/>
          <w:lang w:val="lt-LT"/>
        </w:rPr>
      </w:pPr>
    </w:p>
    <w:p w14:paraId="557D62B6"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Apie ką rašoma šiame lapelyje?</w:t>
      </w:r>
    </w:p>
    <w:p w14:paraId="4640B8D5" w14:textId="77777777" w:rsidR="0041096E" w:rsidRPr="007203A0" w:rsidRDefault="0041096E" w:rsidP="0041096E">
      <w:pPr>
        <w:numPr>
          <w:ilvl w:val="12"/>
          <w:numId w:val="0"/>
        </w:numPr>
        <w:tabs>
          <w:tab w:val="clear" w:pos="567"/>
        </w:tabs>
        <w:spacing w:line="240" w:lineRule="auto"/>
        <w:ind w:left="284" w:right="-2"/>
        <w:rPr>
          <w:szCs w:val="22"/>
          <w:lang w:val="lt-LT"/>
        </w:rPr>
      </w:pPr>
    </w:p>
    <w:p w14:paraId="3BFF9F9E"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1.</w:t>
      </w:r>
      <w:r w:rsidRPr="007203A0">
        <w:rPr>
          <w:szCs w:val="22"/>
          <w:lang w:val="lt-LT"/>
        </w:rPr>
        <w:tab/>
        <w:t xml:space="preserve">Kas yra </w:t>
      </w:r>
      <w:proofErr w:type="spellStart"/>
      <w:r w:rsidRPr="007203A0">
        <w:rPr>
          <w:snapToGrid/>
          <w:szCs w:val="22"/>
          <w:lang w:val="lt-LT"/>
        </w:rPr>
        <w:t>Tadalafil</w:t>
      </w:r>
      <w:proofErr w:type="spellEnd"/>
      <w:r w:rsidRPr="007203A0">
        <w:rPr>
          <w:snapToGrid/>
          <w:szCs w:val="22"/>
          <w:lang w:val="lt-LT"/>
        </w:rPr>
        <w:t xml:space="preserve"> AOP</w:t>
      </w:r>
      <w:r w:rsidRPr="007203A0">
        <w:rPr>
          <w:szCs w:val="22"/>
          <w:lang w:val="lt-LT"/>
        </w:rPr>
        <w:t xml:space="preserve"> ir kam jis vartojamas </w:t>
      </w:r>
    </w:p>
    <w:p w14:paraId="589B3AE0"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2.</w:t>
      </w:r>
      <w:r w:rsidRPr="007203A0">
        <w:rPr>
          <w:szCs w:val="22"/>
          <w:lang w:val="lt-LT"/>
        </w:rPr>
        <w:tab/>
      </w:r>
      <w:r w:rsidRPr="007203A0">
        <w:rPr>
          <w:noProof/>
          <w:szCs w:val="22"/>
          <w:lang w:val="lt-LT"/>
        </w:rPr>
        <w:t xml:space="preserve">Kas žinotina prieš vartojant </w:t>
      </w:r>
      <w:proofErr w:type="spellStart"/>
      <w:r w:rsidRPr="007203A0">
        <w:rPr>
          <w:szCs w:val="22"/>
          <w:lang w:val="lt-LT"/>
        </w:rPr>
        <w:t>Tadalafil</w:t>
      </w:r>
      <w:proofErr w:type="spellEnd"/>
      <w:r w:rsidRPr="007203A0">
        <w:rPr>
          <w:szCs w:val="22"/>
          <w:lang w:val="lt-LT"/>
        </w:rPr>
        <w:t xml:space="preserve"> AOP </w:t>
      </w:r>
    </w:p>
    <w:p w14:paraId="562E9258"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3.</w:t>
      </w:r>
      <w:r w:rsidRPr="007203A0">
        <w:rPr>
          <w:szCs w:val="22"/>
          <w:lang w:val="lt-LT"/>
        </w:rPr>
        <w:tab/>
      </w:r>
      <w:r w:rsidRPr="007203A0">
        <w:rPr>
          <w:noProof/>
          <w:szCs w:val="22"/>
          <w:lang w:val="lt-LT"/>
        </w:rPr>
        <w:t xml:space="preserve">Kaip vartoti </w:t>
      </w:r>
      <w:proofErr w:type="spellStart"/>
      <w:r w:rsidRPr="007203A0">
        <w:rPr>
          <w:szCs w:val="22"/>
          <w:lang w:val="lt-LT"/>
        </w:rPr>
        <w:t>Tadalafil</w:t>
      </w:r>
      <w:proofErr w:type="spellEnd"/>
      <w:r w:rsidRPr="007203A0">
        <w:rPr>
          <w:szCs w:val="22"/>
          <w:lang w:val="lt-LT"/>
        </w:rPr>
        <w:t xml:space="preserve"> AOP</w:t>
      </w:r>
    </w:p>
    <w:p w14:paraId="53B1142E"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4.</w:t>
      </w:r>
      <w:r w:rsidRPr="007203A0">
        <w:rPr>
          <w:szCs w:val="22"/>
          <w:lang w:val="lt-LT"/>
        </w:rPr>
        <w:tab/>
        <w:t xml:space="preserve">Galimas šalutinis poveikis </w:t>
      </w:r>
    </w:p>
    <w:p w14:paraId="4B601D39"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5.</w:t>
      </w:r>
      <w:r w:rsidRPr="007203A0">
        <w:rPr>
          <w:szCs w:val="22"/>
          <w:lang w:val="lt-LT"/>
        </w:rPr>
        <w:tab/>
        <w:t xml:space="preserve">Kaip laikyti </w:t>
      </w:r>
      <w:proofErr w:type="spellStart"/>
      <w:r w:rsidRPr="007203A0">
        <w:rPr>
          <w:szCs w:val="22"/>
          <w:lang w:val="lt-LT"/>
        </w:rPr>
        <w:t>Tadalafil</w:t>
      </w:r>
      <w:proofErr w:type="spellEnd"/>
      <w:r w:rsidRPr="007203A0">
        <w:rPr>
          <w:szCs w:val="22"/>
          <w:lang w:val="lt-LT"/>
        </w:rPr>
        <w:t xml:space="preserve"> AOP</w:t>
      </w:r>
    </w:p>
    <w:p w14:paraId="414DFEDB" w14:textId="77777777" w:rsidR="0041096E" w:rsidRPr="007203A0" w:rsidRDefault="0041096E" w:rsidP="0041096E">
      <w:pPr>
        <w:numPr>
          <w:ilvl w:val="12"/>
          <w:numId w:val="0"/>
        </w:numPr>
        <w:tabs>
          <w:tab w:val="clear" w:pos="567"/>
          <w:tab w:val="left" w:pos="709"/>
        </w:tabs>
        <w:spacing w:line="240" w:lineRule="auto"/>
        <w:ind w:right="-2"/>
        <w:rPr>
          <w:szCs w:val="22"/>
          <w:lang w:val="lt-LT"/>
        </w:rPr>
      </w:pPr>
      <w:r w:rsidRPr="007203A0">
        <w:rPr>
          <w:szCs w:val="22"/>
          <w:lang w:val="lt-LT"/>
        </w:rPr>
        <w:t>6.</w:t>
      </w:r>
      <w:r w:rsidRPr="007203A0">
        <w:rPr>
          <w:szCs w:val="22"/>
          <w:lang w:val="lt-LT"/>
        </w:rPr>
        <w:tab/>
      </w:r>
      <w:r w:rsidRPr="007203A0">
        <w:rPr>
          <w:noProof/>
          <w:szCs w:val="22"/>
          <w:lang w:val="lt-LT"/>
        </w:rPr>
        <w:t>Pakuotės turinys ir kita informacija</w:t>
      </w:r>
    </w:p>
    <w:p w14:paraId="6836E7A8" w14:textId="77777777" w:rsidR="0041096E" w:rsidRPr="007203A0" w:rsidRDefault="0041096E" w:rsidP="0041096E">
      <w:pPr>
        <w:numPr>
          <w:ilvl w:val="12"/>
          <w:numId w:val="0"/>
        </w:numPr>
        <w:tabs>
          <w:tab w:val="clear" w:pos="567"/>
        </w:tabs>
        <w:spacing w:line="240" w:lineRule="auto"/>
        <w:ind w:right="-2"/>
        <w:rPr>
          <w:szCs w:val="22"/>
          <w:lang w:val="lt-LT"/>
        </w:rPr>
      </w:pPr>
    </w:p>
    <w:p w14:paraId="1D61F88B" w14:textId="77777777" w:rsidR="0041096E" w:rsidRPr="007203A0" w:rsidRDefault="0041096E" w:rsidP="0041096E">
      <w:pPr>
        <w:numPr>
          <w:ilvl w:val="12"/>
          <w:numId w:val="0"/>
        </w:numPr>
        <w:tabs>
          <w:tab w:val="clear" w:pos="567"/>
        </w:tabs>
        <w:spacing w:line="240" w:lineRule="auto"/>
        <w:ind w:right="-2"/>
        <w:rPr>
          <w:szCs w:val="22"/>
          <w:lang w:val="lt-LT"/>
        </w:rPr>
      </w:pPr>
    </w:p>
    <w:p w14:paraId="52889E2C" w14:textId="77777777" w:rsidR="0041096E" w:rsidRPr="005F48B8"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1.</w:t>
      </w:r>
      <w:r w:rsidRPr="007203A0">
        <w:rPr>
          <w:rFonts w:ascii="Times New Roman" w:hAnsi="Times New Roman"/>
          <w:sz w:val="22"/>
          <w:szCs w:val="22"/>
          <w:lang w:val="lt-LT"/>
        </w:rPr>
        <w:tab/>
        <w:t xml:space="preserve">Kas yra </w:t>
      </w:r>
      <w:r w:rsidRPr="00D8166E">
        <w:rPr>
          <w:rFonts w:ascii="Times New Roman" w:hAnsi="Times New Roman"/>
          <w:sz w:val="22"/>
          <w:lang w:val="lt-LT"/>
        </w:rPr>
        <w:t xml:space="preserve"> </w:t>
      </w:r>
      <w:proofErr w:type="spellStart"/>
      <w:r w:rsidRPr="005F48B8">
        <w:rPr>
          <w:rFonts w:ascii="Times New Roman" w:hAnsi="Times New Roman"/>
          <w:sz w:val="22"/>
          <w:szCs w:val="22"/>
          <w:lang w:val="lt-LT"/>
        </w:rPr>
        <w:t>Tadalafil</w:t>
      </w:r>
      <w:proofErr w:type="spellEnd"/>
      <w:r w:rsidRPr="005F48B8">
        <w:rPr>
          <w:rFonts w:ascii="Times New Roman" w:hAnsi="Times New Roman"/>
          <w:sz w:val="22"/>
          <w:szCs w:val="22"/>
          <w:lang w:val="lt-LT"/>
        </w:rPr>
        <w:t xml:space="preserve"> AOP</w:t>
      </w:r>
      <w:r>
        <w:rPr>
          <w:rFonts w:ascii="Times New Roman" w:hAnsi="Times New Roman"/>
          <w:sz w:val="22"/>
          <w:szCs w:val="22"/>
          <w:lang w:val="lt-LT"/>
        </w:rPr>
        <w:t xml:space="preserve"> </w:t>
      </w:r>
      <w:r w:rsidRPr="005F48B8">
        <w:rPr>
          <w:rFonts w:ascii="Times New Roman" w:hAnsi="Times New Roman"/>
          <w:sz w:val="22"/>
          <w:szCs w:val="22"/>
          <w:lang w:val="lt-LT"/>
        </w:rPr>
        <w:t>ir kam jis vartojamas</w:t>
      </w:r>
    </w:p>
    <w:p w14:paraId="5E28E83B" w14:textId="77777777" w:rsidR="0041096E" w:rsidRPr="008612DF" w:rsidRDefault="0041096E" w:rsidP="0041096E">
      <w:pPr>
        <w:numPr>
          <w:ilvl w:val="12"/>
          <w:numId w:val="0"/>
        </w:numPr>
        <w:tabs>
          <w:tab w:val="clear" w:pos="567"/>
        </w:tabs>
        <w:spacing w:line="240" w:lineRule="auto"/>
        <w:ind w:right="-2"/>
        <w:rPr>
          <w:szCs w:val="22"/>
          <w:lang w:val="lt-LT"/>
        </w:rPr>
      </w:pPr>
    </w:p>
    <w:p w14:paraId="62620F00" w14:textId="77777777" w:rsidR="0041096E" w:rsidRPr="002A25EF" w:rsidRDefault="0041096E" w:rsidP="0041096E">
      <w:pPr>
        <w:widowControl w:val="0"/>
        <w:tabs>
          <w:tab w:val="clear" w:pos="567"/>
        </w:tabs>
        <w:autoSpaceDE w:val="0"/>
        <w:autoSpaceDN w:val="0"/>
        <w:spacing w:before="1" w:line="240" w:lineRule="auto"/>
        <w:rPr>
          <w:snapToGrid/>
          <w:szCs w:val="22"/>
          <w:lang w:val="lt-LT"/>
        </w:rPr>
      </w:pPr>
      <w:proofErr w:type="spellStart"/>
      <w:r w:rsidRPr="002A25EF">
        <w:rPr>
          <w:snapToGrid/>
          <w:szCs w:val="22"/>
          <w:lang w:val="lt-LT"/>
        </w:rPr>
        <w:t>Tadalafil</w:t>
      </w:r>
      <w:proofErr w:type="spellEnd"/>
      <w:r w:rsidRPr="002A25EF">
        <w:rPr>
          <w:snapToGrid/>
          <w:szCs w:val="22"/>
          <w:lang w:val="lt-LT"/>
        </w:rPr>
        <w:t xml:space="preserve"> AOP sudėtyje yra veikliosios medžiagos </w:t>
      </w:r>
      <w:proofErr w:type="spellStart"/>
      <w:r w:rsidRPr="002A25EF">
        <w:rPr>
          <w:snapToGrid/>
          <w:szCs w:val="22"/>
          <w:lang w:val="lt-LT"/>
        </w:rPr>
        <w:t>tadalafilio</w:t>
      </w:r>
      <w:proofErr w:type="spellEnd"/>
      <w:r w:rsidRPr="002A25EF">
        <w:rPr>
          <w:snapToGrid/>
          <w:szCs w:val="22"/>
          <w:lang w:val="lt-LT"/>
        </w:rPr>
        <w:t xml:space="preserve">. </w:t>
      </w:r>
      <w:proofErr w:type="spellStart"/>
      <w:r w:rsidRPr="002A25EF">
        <w:rPr>
          <w:snapToGrid/>
          <w:szCs w:val="22"/>
          <w:lang w:val="lt-LT"/>
        </w:rPr>
        <w:t>Tadalafil</w:t>
      </w:r>
      <w:proofErr w:type="spellEnd"/>
      <w:r w:rsidRPr="002A25EF">
        <w:rPr>
          <w:snapToGrid/>
          <w:szCs w:val="22"/>
          <w:lang w:val="lt-LT"/>
        </w:rPr>
        <w:t xml:space="preserve"> AOP gydoma </w:t>
      </w:r>
      <w:proofErr w:type="spellStart"/>
      <w:r w:rsidRPr="002A25EF">
        <w:rPr>
          <w:snapToGrid/>
          <w:szCs w:val="22"/>
          <w:lang w:val="lt-LT"/>
        </w:rPr>
        <w:t>plautinė</w:t>
      </w:r>
      <w:proofErr w:type="spellEnd"/>
      <w:r w:rsidRPr="002A25EF">
        <w:rPr>
          <w:snapToGrid/>
          <w:szCs w:val="22"/>
          <w:lang w:val="lt-LT"/>
        </w:rPr>
        <w:t xml:space="preserve"> arterinė hipertenzija suaugusiesiems.</w:t>
      </w:r>
    </w:p>
    <w:p w14:paraId="66E65E98" w14:textId="77777777" w:rsidR="0041096E" w:rsidRPr="0061385E" w:rsidRDefault="0041096E" w:rsidP="0041096E">
      <w:pPr>
        <w:widowControl w:val="0"/>
        <w:tabs>
          <w:tab w:val="clear" w:pos="567"/>
        </w:tabs>
        <w:autoSpaceDE w:val="0"/>
        <w:autoSpaceDN w:val="0"/>
        <w:spacing w:before="3" w:line="240" w:lineRule="auto"/>
        <w:rPr>
          <w:snapToGrid/>
          <w:szCs w:val="22"/>
          <w:lang w:val="lt-LT"/>
        </w:rPr>
      </w:pPr>
    </w:p>
    <w:p w14:paraId="2EC7E721"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 xml:space="preserve">Šis vaistas priklauso vaistų, vadinamų 5 tipo </w:t>
      </w:r>
      <w:proofErr w:type="spellStart"/>
      <w:r w:rsidRPr="0061385E">
        <w:rPr>
          <w:snapToGrid/>
          <w:szCs w:val="22"/>
          <w:lang w:val="lt-LT"/>
        </w:rPr>
        <w:t>fosfodiesterazės</w:t>
      </w:r>
      <w:proofErr w:type="spellEnd"/>
      <w:r w:rsidRPr="0061385E">
        <w:rPr>
          <w:snapToGrid/>
          <w:szCs w:val="22"/>
          <w:lang w:val="lt-LT"/>
        </w:rPr>
        <w:t xml:space="preserve"> (FDE5) inhibitoriais, kurie padeda atsipalaiduoti plaučių arterijoms ir pagerina plaučių kraujotaką, grupei. Dėl to pagerėja fizinis aktyvumas.</w:t>
      </w:r>
    </w:p>
    <w:p w14:paraId="45FAA4C5" w14:textId="77777777" w:rsidR="0041096E" w:rsidRPr="009840AD" w:rsidRDefault="0041096E" w:rsidP="0041096E">
      <w:pPr>
        <w:numPr>
          <w:ilvl w:val="12"/>
          <w:numId w:val="0"/>
        </w:numPr>
        <w:tabs>
          <w:tab w:val="clear" w:pos="567"/>
        </w:tabs>
        <w:spacing w:line="240" w:lineRule="auto"/>
        <w:ind w:right="-2"/>
        <w:rPr>
          <w:szCs w:val="22"/>
          <w:lang w:val="lt-LT"/>
        </w:rPr>
      </w:pPr>
    </w:p>
    <w:p w14:paraId="3B8FF3DB" w14:textId="77777777" w:rsidR="0041096E" w:rsidRPr="00F1014D" w:rsidRDefault="0041096E" w:rsidP="0041096E">
      <w:pPr>
        <w:numPr>
          <w:ilvl w:val="12"/>
          <w:numId w:val="0"/>
        </w:numPr>
        <w:tabs>
          <w:tab w:val="clear" w:pos="567"/>
        </w:tabs>
        <w:spacing w:line="240" w:lineRule="auto"/>
        <w:ind w:right="-2"/>
        <w:rPr>
          <w:szCs w:val="22"/>
          <w:lang w:val="lt-LT"/>
        </w:rPr>
      </w:pPr>
    </w:p>
    <w:p w14:paraId="1C8AEDAE" w14:textId="77777777" w:rsidR="0041096E" w:rsidRPr="007203A0" w:rsidRDefault="0041096E" w:rsidP="0041096E">
      <w:pPr>
        <w:pStyle w:val="Antrat4"/>
        <w:spacing w:line="240" w:lineRule="auto"/>
        <w:jc w:val="left"/>
        <w:rPr>
          <w:rFonts w:ascii="Times New Roman" w:hAnsi="Times New Roman"/>
          <w:bCs w:val="0"/>
          <w:snapToGrid/>
          <w:sz w:val="22"/>
          <w:szCs w:val="22"/>
          <w:lang w:val="lt-LT" w:eastAsia="en-US"/>
        </w:rPr>
      </w:pPr>
      <w:r w:rsidRPr="007203A0">
        <w:rPr>
          <w:rFonts w:ascii="Times New Roman" w:hAnsi="Times New Roman"/>
          <w:sz w:val="22"/>
          <w:szCs w:val="22"/>
          <w:lang w:val="lt-LT"/>
        </w:rPr>
        <w:t>2.</w:t>
      </w:r>
      <w:r w:rsidRPr="007203A0">
        <w:rPr>
          <w:rFonts w:ascii="Times New Roman" w:hAnsi="Times New Roman"/>
          <w:sz w:val="22"/>
          <w:szCs w:val="22"/>
          <w:lang w:val="lt-LT"/>
        </w:rPr>
        <w:tab/>
        <w:t xml:space="preserve">Kas žinotina prieš vartojant </w:t>
      </w:r>
      <w:proofErr w:type="spellStart"/>
      <w:r w:rsidRPr="007203A0">
        <w:rPr>
          <w:rFonts w:ascii="Times New Roman" w:hAnsi="Times New Roman"/>
          <w:bCs w:val="0"/>
          <w:snapToGrid/>
          <w:sz w:val="22"/>
          <w:szCs w:val="22"/>
          <w:lang w:val="lt-LT" w:eastAsia="en-US"/>
        </w:rPr>
        <w:t>Tadalafil</w:t>
      </w:r>
      <w:proofErr w:type="spellEnd"/>
      <w:r w:rsidRPr="007203A0">
        <w:rPr>
          <w:rFonts w:ascii="Times New Roman" w:hAnsi="Times New Roman"/>
          <w:bCs w:val="0"/>
          <w:snapToGrid/>
          <w:sz w:val="22"/>
          <w:szCs w:val="22"/>
          <w:lang w:val="lt-LT" w:eastAsia="en-US"/>
        </w:rPr>
        <w:t xml:space="preserve"> AOP </w:t>
      </w:r>
    </w:p>
    <w:p w14:paraId="18CCECE0" w14:textId="77777777" w:rsidR="0041096E" w:rsidRPr="007203A0" w:rsidRDefault="0041096E" w:rsidP="0041096E">
      <w:pPr>
        <w:pStyle w:val="Antrat4"/>
        <w:spacing w:line="240" w:lineRule="auto"/>
        <w:jc w:val="left"/>
        <w:rPr>
          <w:rFonts w:ascii="Times New Roman" w:hAnsi="Times New Roman"/>
          <w:bCs w:val="0"/>
          <w:snapToGrid/>
          <w:sz w:val="22"/>
          <w:szCs w:val="22"/>
          <w:lang w:val="lt-LT" w:eastAsia="en-US"/>
        </w:rPr>
      </w:pPr>
    </w:p>
    <w:p w14:paraId="08A81DDA" w14:textId="77777777" w:rsidR="0041096E" w:rsidRPr="007203A0" w:rsidRDefault="0041096E" w:rsidP="0041096E">
      <w:pPr>
        <w:pStyle w:val="Antrat4"/>
        <w:spacing w:line="240" w:lineRule="auto"/>
        <w:jc w:val="left"/>
        <w:rPr>
          <w:rFonts w:ascii="Times New Roman" w:hAnsi="Times New Roman"/>
          <w:sz w:val="22"/>
          <w:szCs w:val="22"/>
          <w:lang w:val="lt-LT"/>
        </w:rPr>
      </w:pPr>
      <w:proofErr w:type="spellStart"/>
      <w:r w:rsidRPr="007203A0">
        <w:rPr>
          <w:rFonts w:ascii="Times New Roman" w:hAnsi="Times New Roman"/>
          <w:bCs w:val="0"/>
          <w:snapToGrid/>
          <w:sz w:val="22"/>
          <w:szCs w:val="22"/>
          <w:lang w:val="lt-LT" w:eastAsia="en-US"/>
        </w:rPr>
        <w:t>Tadalafil</w:t>
      </w:r>
      <w:proofErr w:type="spellEnd"/>
      <w:r w:rsidRPr="007203A0">
        <w:rPr>
          <w:rFonts w:ascii="Times New Roman" w:hAnsi="Times New Roman"/>
          <w:bCs w:val="0"/>
          <w:snapToGrid/>
          <w:sz w:val="22"/>
          <w:szCs w:val="22"/>
          <w:lang w:val="lt-LT" w:eastAsia="en-US"/>
        </w:rPr>
        <w:t xml:space="preserve"> AOP vartoti negalima,</w:t>
      </w:r>
      <w:r w:rsidRPr="007203A0">
        <w:rPr>
          <w:rFonts w:ascii="Times New Roman" w:hAnsi="Times New Roman"/>
          <w:bCs w:val="0"/>
          <w:snapToGrid/>
          <w:spacing w:val="-5"/>
          <w:sz w:val="22"/>
          <w:szCs w:val="22"/>
          <w:lang w:val="lt-LT" w:eastAsia="en-US"/>
        </w:rPr>
        <w:t xml:space="preserve"> </w:t>
      </w:r>
      <w:r w:rsidRPr="007203A0">
        <w:rPr>
          <w:rFonts w:ascii="Times New Roman" w:hAnsi="Times New Roman"/>
          <w:bCs w:val="0"/>
          <w:snapToGrid/>
          <w:sz w:val="22"/>
          <w:szCs w:val="22"/>
          <w:lang w:val="lt-LT" w:eastAsia="en-US"/>
        </w:rPr>
        <w:t>jeigu</w:t>
      </w:r>
      <w:r w:rsidRPr="007203A0">
        <w:rPr>
          <w:rFonts w:ascii="Times New Roman" w:hAnsi="Times New Roman"/>
          <w:bCs w:val="0"/>
          <w:sz w:val="22"/>
          <w:szCs w:val="22"/>
          <w:lang w:val="lt-LT"/>
        </w:rPr>
        <w:t>:</w:t>
      </w:r>
    </w:p>
    <w:p w14:paraId="348DEAD2" w14:textId="77777777" w:rsidR="0041096E" w:rsidRPr="007203A0" w:rsidRDefault="0041096E" w:rsidP="0041096E">
      <w:pPr>
        <w:numPr>
          <w:ilvl w:val="12"/>
          <w:numId w:val="0"/>
        </w:numPr>
        <w:tabs>
          <w:tab w:val="clear" w:pos="567"/>
        </w:tabs>
        <w:spacing w:line="240" w:lineRule="auto"/>
        <w:ind w:right="-2"/>
        <w:rPr>
          <w:szCs w:val="22"/>
          <w:lang w:val="lt-LT"/>
        </w:rPr>
      </w:pPr>
    </w:p>
    <w:p w14:paraId="43763DBA"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alergija tadalafiliui arba bet kuriai pagalbinei šio vaisto medžiagai (jos išvardytos 6 skyriuje);</w:t>
      </w:r>
    </w:p>
    <w:p w14:paraId="2A2ACE55"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vartojate bet kokios formos nitratų, pavyzdžiui, amilnitrito, kuriais gydomas krūtinės skausmas.</w:t>
      </w:r>
    </w:p>
    <w:p w14:paraId="473A4A7A" w14:textId="77777777" w:rsidR="0041096E" w:rsidRPr="007203A0" w:rsidRDefault="0041096E" w:rsidP="0041096E">
      <w:pPr>
        <w:widowControl w:val="0"/>
        <w:tabs>
          <w:tab w:val="clear" w:pos="567"/>
        </w:tabs>
        <w:autoSpaceDE w:val="0"/>
        <w:autoSpaceDN w:val="0"/>
        <w:spacing w:line="240" w:lineRule="auto"/>
        <w:ind w:left="567" w:right="-2"/>
        <w:rPr>
          <w:noProof/>
          <w:snapToGrid/>
          <w:szCs w:val="22"/>
          <w:lang w:val="lt-LT"/>
        </w:rPr>
      </w:pPr>
      <w:r w:rsidRPr="007203A0">
        <w:rPr>
          <w:noProof/>
          <w:snapToGrid/>
          <w:szCs w:val="22"/>
          <w:lang w:val="lt-LT"/>
        </w:rPr>
        <w:t>Nustatyta, kad Tadalafil AOP stiprina šių vaistų sukeliamą poveikį. Jeigu vartojate kokio nors nitratų preparato arba abejojate, pasakykite gydytojui;</w:t>
      </w:r>
    </w:p>
    <w:p w14:paraId="2247FB9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pasireiškė aklumas – t. y. sutrikimas, kuris dar vadinamas akies insultu, (ne arterito sukelta priekinė išeminė regos nervo neuropatija [angl. NAION]);</w:t>
      </w:r>
    </w:p>
    <w:p w14:paraId="3E8CB94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per praėjusius 3 mėnesius patyrėte širdies priepuolį;</w:t>
      </w:r>
    </w:p>
    <w:p w14:paraId="37ADEE88" w14:textId="77777777" w:rsidR="0041096E" w:rsidRPr="005F48B8"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mažas kraujospūdis</w:t>
      </w:r>
      <w:r>
        <w:rPr>
          <w:noProof/>
          <w:snapToGrid/>
          <w:szCs w:val="22"/>
          <w:lang w:val="lt-LT"/>
        </w:rPr>
        <w:t>;</w:t>
      </w:r>
    </w:p>
    <w:p w14:paraId="26A4A14A"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8612DF">
        <w:rPr>
          <w:noProof/>
          <w:snapToGrid/>
          <w:szCs w:val="22"/>
          <w:lang w:val="lt-LT"/>
        </w:rPr>
        <w:t>vartojate riociguatą. Šiuo vaistu yra gydoma plautinė arterinė hiperten</w:t>
      </w:r>
      <w:r w:rsidRPr="002A25EF">
        <w:rPr>
          <w:noProof/>
          <w:snapToGrid/>
          <w:szCs w:val="22"/>
          <w:lang w:val="lt-LT"/>
        </w:rPr>
        <w:t>zija (t. y. kraujospūdžio plaučiuose padidėjimas) ir lėtinė tromboembolinė plautinė hipertenzija (t. y. kraujo krešulių sukeltas kraujospūdžio plaučiuose padidėjimas). Į</w:t>
      </w:r>
      <w:r w:rsidRPr="0061385E">
        <w:rPr>
          <w:noProof/>
          <w:snapToGrid/>
          <w:szCs w:val="22"/>
          <w:lang w:val="lt-LT"/>
        </w:rPr>
        <w:t>rodyta, kad FDE5 inhibitoriai (pavyzdžiui, CIALIS) padidina šio vaisto hipotenzinį poveikį. Jeigu vartojate riociguatą arba abejojate dėl to, pasakykite savo gydytojui.</w:t>
      </w:r>
    </w:p>
    <w:p w14:paraId="14CC4B1C" w14:textId="77777777" w:rsidR="0041096E" w:rsidRPr="0061385E" w:rsidRDefault="0041096E" w:rsidP="0041096E">
      <w:pPr>
        <w:numPr>
          <w:ilvl w:val="12"/>
          <w:numId w:val="0"/>
        </w:numPr>
        <w:tabs>
          <w:tab w:val="clear" w:pos="567"/>
        </w:tabs>
        <w:spacing w:line="240" w:lineRule="auto"/>
        <w:ind w:right="-2"/>
        <w:rPr>
          <w:szCs w:val="22"/>
          <w:lang w:val="lt-LT"/>
        </w:rPr>
      </w:pPr>
    </w:p>
    <w:p w14:paraId="7C6A1FA0" w14:textId="77777777" w:rsidR="0041096E" w:rsidRPr="009840AD" w:rsidRDefault="0041096E" w:rsidP="0041096E">
      <w:pPr>
        <w:pStyle w:val="Antrat4"/>
        <w:spacing w:line="240" w:lineRule="auto"/>
        <w:jc w:val="left"/>
        <w:rPr>
          <w:rFonts w:ascii="Times New Roman" w:hAnsi="Times New Roman"/>
          <w:sz w:val="22"/>
          <w:szCs w:val="22"/>
          <w:lang w:val="lt-LT"/>
        </w:rPr>
      </w:pPr>
      <w:r w:rsidRPr="009840AD">
        <w:rPr>
          <w:rFonts w:ascii="Times New Roman" w:hAnsi="Times New Roman"/>
          <w:sz w:val="22"/>
          <w:szCs w:val="22"/>
          <w:lang w:val="lt-LT"/>
        </w:rPr>
        <w:t xml:space="preserve">Įspėjimai ir atsargumo priemonės </w:t>
      </w:r>
    </w:p>
    <w:p w14:paraId="0E4C2EA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F1014D">
        <w:rPr>
          <w:snapToGrid/>
          <w:szCs w:val="22"/>
          <w:lang w:val="lt-LT"/>
        </w:rPr>
        <w:t>Pasitarkite su gydytoju prieš pradėdami vartoti</w:t>
      </w:r>
      <w:r w:rsidRPr="007203A0">
        <w:rPr>
          <w:snapToGrid/>
          <w:szCs w:val="22"/>
          <w:lang w:val="lt-LT"/>
        </w:rPr>
        <w:t xml:space="preserve"> </w:t>
      </w:r>
      <w:proofErr w:type="spellStart"/>
      <w:r w:rsidRPr="007203A0">
        <w:rPr>
          <w:snapToGrid/>
          <w:szCs w:val="22"/>
          <w:lang w:val="lt-LT"/>
        </w:rPr>
        <w:t>Tadalafil</w:t>
      </w:r>
      <w:proofErr w:type="spellEnd"/>
      <w:r w:rsidRPr="007203A0">
        <w:rPr>
          <w:snapToGrid/>
          <w:szCs w:val="22"/>
          <w:lang w:val="lt-LT"/>
        </w:rPr>
        <w:t xml:space="preserve"> AOP. Prieš pradedant gerti tabletes, pasakykite gydytojui, jeigu:</w:t>
      </w:r>
    </w:p>
    <w:p w14:paraId="1BA62A9D"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lastRenderedPageBreak/>
        <w:t>yra kokių nors širdies sutrikimų, kitokių nei plautinė hipertenzija;</w:t>
      </w:r>
    </w:p>
    <w:p w14:paraId="50BD8521"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pasireiškia kraujospūdžio sutrikimas;</w:t>
      </w:r>
    </w:p>
    <w:p w14:paraId="11A91064"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sergate kokia nors paveldima akies liga;</w:t>
      </w:r>
    </w:p>
    <w:p w14:paraId="1DE69828"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raudonųjų kraujo ląstelių sutrikimų (sergate pjautuvine anemija);</w:t>
      </w:r>
    </w:p>
    <w:p w14:paraId="3268097A"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sergate kaulų čiulpų vėžiu (daugine mieloma);</w:t>
      </w:r>
    </w:p>
    <w:p w14:paraId="5C406A15"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sergate baltųjų kraujo ląstelių vėžiu (leukoze);</w:t>
      </w:r>
    </w:p>
    <w:p w14:paraId="2E327C86"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kokių nors varpos deformacijų arba nepageidaujamai pasireiškia arba pasireiškia ilgalaikė erekcija, kuri trunka ilgiau nei 4 valandas;</w:t>
      </w:r>
    </w:p>
    <w:p w14:paraId="61DFF2CD"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sunkus kepenų funkcijos sutrikimas;</w:t>
      </w:r>
    </w:p>
    <w:p w14:paraId="67727F4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yra sunkus inkstų funkcijos sutrikimas.</w:t>
      </w:r>
    </w:p>
    <w:p w14:paraId="2E8AD590"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1F2FC351"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staigiai susilpnėtų regėjimas ar apaktumėte</w:t>
      </w:r>
      <w:r>
        <w:rPr>
          <w:snapToGrid/>
          <w:szCs w:val="22"/>
          <w:lang w:val="lt-LT"/>
        </w:rPr>
        <w:t xml:space="preserve"> </w:t>
      </w:r>
      <w:r w:rsidRPr="00DF519F">
        <w:rPr>
          <w:lang w:val="lt-LT"/>
        </w:rPr>
        <w:t>ar</w:t>
      </w:r>
      <w:r>
        <w:rPr>
          <w:lang w:val="lt-LT"/>
        </w:rPr>
        <w:t>ba</w:t>
      </w:r>
      <w:r w:rsidRPr="00DF519F">
        <w:rPr>
          <w:lang w:val="lt-LT"/>
        </w:rPr>
        <w:t xml:space="preserve"> būtų matomas iškreiptas, </w:t>
      </w:r>
      <w:r>
        <w:rPr>
          <w:lang w:val="lt-LT"/>
        </w:rPr>
        <w:t>blankus</w:t>
      </w:r>
      <w:r w:rsidRPr="00DF519F">
        <w:rPr>
          <w:lang w:val="lt-LT"/>
        </w:rPr>
        <w:t xml:space="preserve"> vaizdas, nutraukite </w:t>
      </w:r>
      <w:proofErr w:type="spellStart"/>
      <w:r>
        <w:rPr>
          <w:lang w:val="lt-LT"/>
        </w:rPr>
        <w:t>t</w:t>
      </w:r>
      <w:r w:rsidRPr="00DF519F">
        <w:rPr>
          <w:lang w:val="lt-LT"/>
        </w:rPr>
        <w:t>adalafil</w:t>
      </w:r>
      <w:r>
        <w:rPr>
          <w:lang w:val="lt-LT"/>
        </w:rPr>
        <w:t>io</w:t>
      </w:r>
      <w:proofErr w:type="spellEnd"/>
      <w:r w:rsidRPr="00DF519F">
        <w:rPr>
          <w:lang w:val="lt-LT"/>
        </w:rPr>
        <w:t xml:space="preserve"> vartojimą ir</w:t>
      </w:r>
      <w:r w:rsidRPr="007203A0">
        <w:rPr>
          <w:snapToGrid/>
          <w:szCs w:val="22"/>
          <w:lang w:val="lt-LT"/>
        </w:rPr>
        <w:t xml:space="preserve"> nedelsdami kreipkitės į gydytoją.</w:t>
      </w:r>
    </w:p>
    <w:p w14:paraId="0664B147"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5FF1A2C5"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Kai kuriems pacientams, vartojusiems </w:t>
      </w:r>
      <w:proofErr w:type="spellStart"/>
      <w:r w:rsidRPr="007203A0">
        <w:rPr>
          <w:snapToGrid/>
          <w:szCs w:val="22"/>
          <w:lang w:val="lt-LT"/>
        </w:rPr>
        <w:t>tadalafilį</w:t>
      </w:r>
      <w:proofErr w:type="spellEnd"/>
      <w:r w:rsidRPr="007203A0">
        <w:rPr>
          <w:snapToGrid/>
          <w:szCs w:val="22"/>
          <w:lang w:val="lt-LT"/>
        </w:rPr>
        <w:t xml:space="preserve">, buvo pastebėta susilpnėjusi klausa arba staigus klausos netekimas. Nors nėra žinoma, ar įvykis yra tiesiogiai susijęs su </w:t>
      </w:r>
      <w:proofErr w:type="spellStart"/>
      <w:r w:rsidRPr="007203A0">
        <w:rPr>
          <w:snapToGrid/>
          <w:szCs w:val="22"/>
          <w:lang w:val="lt-LT"/>
        </w:rPr>
        <w:t>tadalafiliu</w:t>
      </w:r>
      <w:proofErr w:type="spellEnd"/>
      <w:r w:rsidRPr="007203A0">
        <w:rPr>
          <w:snapToGrid/>
          <w:szCs w:val="22"/>
          <w:lang w:val="lt-LT"/>
        </w:rPr>
        <w:t xml:space="preserve">, jei jaučiate, kad klausa susilpnėjo ar staiga netekote klausos, </w:t>
      </w:r>
      <w:proofErr w:type="spellStart"/>
      <w:r w:rsidRPr="007203A0">
        <w:rPr>
          <w:snapToGrid/>
          <w:szCs w:val="22"/>
          <w:lang w:val="lt-LT"/>
        </w:rPr>
        <w:t>Tadalafil</w:t>
      </w:r>
      <w:proofErr w:type="spellEnd"/>
      <w:r w:rsidRPr="007203A0">
        <w:rPr>
          <w:snapToGrid/>
          <w:szCs w:val="22"/>
          <w:lang w:val="lt-LT"/>
        </w:rPr>
        <w:t xml:space="preserve"> AOP vartojimą nutraukite ir nedelsdami kreipkitės į gydytoją.</w:t>
      </w:r>
    </w:p>
    <w:p w14:paraId="53FE3F53" w14:textId="77777777" w:rsidR="0041096E" w:rsidRPr="007203A0" w:rsidRDefault="0041096E" w:rsidP="0041096E">
      <w:pPr>
        <w:numPr>
          <w:ilvl w:val="12"/>
          <w:numId w:val="0"/>
        </w:numPr>
        <w:tabs>
          <w:tab w:val="clear" w:pos="567"/>
        </w:tabs>
        <w:spacing w:line="240" w:lineRule="auto"/>
        <w:ind w:right="-2"/>
        <w:rPr>
          <w:szCs w:val="22"/>
          <w:lang w:val="lt-LT"/>
        </w:rPr>
      </w:pPr>
    </w:p>
    <w:p w14:paraId="5BD0323C"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Vaikams ir paaugliams</w:t>
      </w:r>
    </w:p>
    <w:p w14:paraId="5D2414E4"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w:t>
      </w:r>
      <w:proofErr w:type="spellEnd"/>
      <w:r w:rsidRPr="007203A0">
        <w:rPr>
          <w:snapToGrid/>
          <w:szCs w:val="22"/>
          <w:lang w:val="lt-LT"/>
        </w:rPr>
        <w:t xml:space="preserve"> AOP neskiriamas vartoti vaikams ir jaunesniems kaip 18 metų paaugliams.</w:t>
      </w:r>
    </w:p>
    <w:p w14:paraId="4C425AA6" w14:textId="77777777" w:rsidR="0041096E" w:rsidRPr="007203A0" w:rsidRDefault="0041096E" w:rsidP="0041096E">
      <w:pPr>
        <w:numPr>
          <w:ilvl w:val="12"/>
          <w:numId w:val="0"/>
        </w:numPr>
        <w:tabs>
          <w:tab w:val="clear" w:pos="567"/>
        </w:tabs>
        <w:spacing w:line="240" w:lineRule="auto"/>
        <w:rPr>
          <w:b/>
          <w:szCs w:val="22"/>
          <w:lang w:val="lt-LT"/>
        </w:rPr>
      </w:pPr>
    </w:p>
    <w:p w14:paraId="289C7AC2"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 xml:space="preserve">Kiti vaistai ir </w:t>
      </w: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w:t>
      </w:r>
    </w:p>
    <w:p w14:paraId="161E1FE6"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vartojate ar neseniai vartojote kitų vaistų, arba dėl to nesate tikri, apie tai pasakykite gydytojui arba vaistininkui.</w:t>
      </w:r>
    </w:p>
    <w:p w14:paraId="1CBA6F9B"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jau vartojate nitratų, šių tablečių vartoti NEGALIMA.</w:t>
      </w:r>
    </w:p>
    <w:p w14:paraId="375857DD" w14:textId="77777777" w:rsidR="0041096E" w:rsidRPr="00D8166E" w:rsidRDefault="0041096E" w:rsidP="0041096E">
      <w:pPr>
        <w:widowControl w:val="0"/>
        <w:tabs>
          <w:tab w:val="clear" w:pos="567"/>
        </w:tabs>
        <w:autoSpaceDE w:val="0"/>
        <w:autoSpaceDN w:val="0"/>
        <w:spacing w:before="9" w:line="240" w:lineRule="auto"/>
        <w:rPr>
          <w:lang w:val="lt-LT"/>
        </w:rPr>
      </w:pPr>
    </w:p>
    <w:p w14:paraId="532F88DC" w14:textId="77777777" w:rsidR="0041096E" w:rsidRPr="005F48B8" w:rsidRDefault="0041096E" w:rsidP="0041096E">
      <w:pPr>
        <w:widowControl w:val="0"/>
        <w:tabs>
          <w:tab w:val="clear" w:pos="567"/>
        </w:tabs>
        <w:autoSpaceDE w:val="0"/>
        <w:autoSpaceDN w:val="0"/>
        <w:spacing w:line="240" w:lineRule="auto"/>
        <w:rPr>
          <w:snapToGrid/>
          <w:szCs w:val="22"/>
          <w:lang w:val="lt-LT"/>
        </w:rPr>
      </w:pPr>
      <w:proofErr w:type="spellStart"/>
      <w:r w:rsidRPr="005F48B8">
        <w:rPr>
          <w:snapToGrid/>
          <w:szCs w:val="22"/>
          <w:lang w:val="lt-LT"/>
        </w:rPr>
        <w:t>Tadalafil</w:t>
      </w:r>
      <w:proofErr w:type="spellEnd"/>
      <w:r w:rsidRPr="005F48B8">
        <w:rPr>
          <w:snapToGrid/>
          <w:szCs w:val="22"/>
          <w:lang w:val="lt-LT"/>
        </w:rPr>
        <w:t xml:space="preserve"> AOP gali keisti kai kurių vaistų veikimą arba kiti vaistai gali sutrikdyti </w:t>
      </w:r>
      <w:proofErr w:type="spellStart"/>
      <w:r w:rsidRPr="005F48B8">
        <w:rPr>
          <w:snapToGrid/>
          <w:szCs w:val="22"/>
          <w:lang w:val="lt-LT"/>
        </w:rPr>
        <w:t>Tadalafil</w:t>
      </w:r>
      <w:proofErr w:type="spellEnd"/>
      <w:r w:rsidRPr="005F48B8">
        <w:rPr>
          <w:snapToGrid/>
          <w:szCs w:val="22"/>
          <w:lang w:val="lt-LT"/>
        </w:rPr>
        <w:t xml:space="preserve"> AOP veikimą. Pasakykite gydytojui arba vaistininkui, jeigu vartojate:</w:t>
      </w:r>
    </w:p>
    <w:p w14:paraId="61A23603" w14:textId="77777777" w:rsidR="0041096E" w:rsidRPr="002A25EF"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8612DF">
        <w:rPr>
          <w:noProof/>
          <w:snapToGrid/>
          <w:szCs w:val="22"/>
          <w:lang w:val="lt-LT"/>
        </w:rPr>
        <w:t>bozentaną (kitas vaist</w:t>
      </w:r>
      <w:r w:rsidRPr="002A25EF">
        <w:rPr>
          <w:noProof/>
          <w:snapToGrid/>
          <w:szCs w:val="22"/>
          <w:lang w:val="lt-LT"/>
        </w:rPr>
        <w:t>as nuo plautinės arterinės hipertenzijos);</w:t>
      </w:r>
    </w:p>
    <w:p w14:paraId="26FF05FB"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nitratų (nuo krūtinės skausmo);</w:t>
      </w:r>
    </w:p>
    <w:p w14:paraId="20952F73"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alfa adrenoreceptorių blokatorių, kuriais gydomas kraujospūdžio padidėjimas arba prostatos sutrikimai;</w:t>
      </w:r>
    </w:p>
    <w:p w14:paraId="164A0A46"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riociguatą;</w:t>
      </w:r>
    </w:p>
    <w:p w14:paraId="3178DB73" w14:textId="77777777" w:rsidR="0041096E" w:rsidRPr="009840AD"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9840AD">
        <w:rPr>
          <w:noProof/>
          <w:snapToGrid/>
          <w:szCs w:val="22"/>
          <w:lang w:val="lt-LT"/>
        </w:rPr>
        <w:t>rifampiciną (gydoma nuo bakterijų sukeltos infekcijos);</w:t>
      </w:r>
    </w:p>
    <w:p w14:paraId="04879137"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F1014D">
        <w:rPr>
          <w:noProof/>
          <w:snapToGrid/>
          <w:szCs w:val="22"/>
          <w:lang w:val="lt-LT"/>
        </w:rPr>
        <w:t>ketokon</w:t>
      </w:r>
      <w:r w:rsidRPr="007203A0">
        <w:rPr>
          <w:noProof/>
          <w:snapToGrid/>
          <w:szCs w:val="22"/>
          <w:lang w:val="lt-LT"/>
        </w:rPr>
        <w:t>azolo tablečių (gydoma nuo grybelių sukeltos infekcijos);</w:t>
      </w:r>
    </w:p>
    <w:p w14:paraId="5FDA9490"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ritonavirą (gydoma nuo ŽIV infekcijos);</w:t>
      </w:r>
    </w:p>
    <w:p w14:paraId="5F82513F"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tablečių nuo erekcijos funkcijos sutrikimų (FDE5 inhibitorių).</w:t>
      </w:r>
    </w:p>
    <w:p w14:paraId="2573BE2C" w14:textId="77777777" w:rsidR="0041096E" w:rsidRPr="007203A0" w:rsidRDefault="0041096E" w:rsidP="0041096E">
      <w:pPr>
        <w:numPr>
          <w:ilvl w:val="12"/>
          <w:numId w:val="0"/>
        </w:numPr>
        <w:tabs>
          <w:tab w:val="clear" w:pos="567"/>
        </w:tabs>
        <w:spacing w:line="240" w:lineRule="auto"/>
        <w:ind w:right="-2"/>
        <w:rPr>
          <w:szCs w:val="22"/>
          <w:lang w:val="lt-LT"/>
        </w:rPr>
      </w:pPr>
    </w:p>
    <w:p w14:paraId="6453611E" w14:textId="77777777" w:rsidR="0041096E" w:rsidRPr="007203A0" w:rsidRDefault="0041096E" w:rsidP="0041096E">
      <w:pPr>
        <w:pStyle w:val="Antrat4"/>
        <w:spacing w:line="240" w:lineRule="auto"/>
        <w:jc w:val="left"/>
        <w:rPr>
          <w:rFonts w:ascii="Times New Roman" w:hAnsi="Times New Roman"/>
          <w:sz w:val="22"/>
          <w:szCs w:val="22"/>
          <w:lang w:val="lt-LT"/>
        </w:rPr>
      </w:pP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 vartojimas su alkoholiu</w:t>
      </w:r>
    </w:p>
    <w:p w14:paraId="6DC1B282"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Geriant alkoholio, gali trumpam sumažėti kraujospūdis. Jeigu vartojate arba ketinate vartoti </w:t>
      </w:r>
      <w:proofErr w:type="spellStart"/>
      <w:r w:rsidRPr="007203A0">
        <w:rPr>
          <w:snapToGrid/>
          <w:szCs w:val="22"/>
          <w:lang w:val="lt-LT"/>
        </w:rPr>
        <w:t>Tadalafil</w:t>
      </w:r>
      <w:proofErr w:type="spellEnd"/>
      <w:r w:rsidRPr="007203A0">
        <w:rPr>
          <w:snapToGrid/>
          <w:szCs w:val="22"/>
          <w:lang w:val="lt-LT"/>
        </w:rPr>
        <w:t xml:space="preserve"> AOP, negerkite daug alkoholio (daugiau kaip 5 alkoholio vienetus), nes tai gali padidinti svaigulio riziką atsistojus.</w:t>
      </w:r>
    </w:p>
    <w:p w14:paraId="3AEA13AC" w14:textId="77777777" w:rsidR="0041096E" w:rsidRPr="007203A0" w:rsidRDefault="0041096E" w:rsidP="0041096E">
      <w:pPr>
        <w:numPr>
          <w:ilvl w:val="12"/>
          <w:numId w:val="0"/>
        </w:numPr>
        <w:tabs>
          <w:tab w:val="clear" w:pos="567"/>
        </w:tabs>
        <w:spacing w:line="240" w:lineRule="auto"/>
        <w:rPr>
          <w:szCs w:val="22"/>
          <w:lang w:val="lt-LT"/>
        </w:rPr>
      </w:pPr>
    </w:p>
    <w:p w14:paraId="41017D6F"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Nėštumas</w:t>
      </w:r>
      <w:r w:rsidRPr="007203A0">
        <w:rPr>
          <w:rFonts w:ascii="Times New Roman" w:hAnsi="Times New Roman"/>
          <w:bCs w:val="0"/>
          <w:noProof/>
          <w:sz w:val="22"/>
          <w:szCs w:val="22"/>
          <w:lang w:val="lt-LT"/>
        </w:rPr>
        <w:t xml:space="preserve">, </w:t>
      </w:r>
      <w:r w:rsidRPr="007203A0">
        <w:rPr>
          <w:rFonts w:ascii="Times New Roman" w:hAnsi="Times New Roman"/>
          <w:sz w:val="22"/>
          <w:szCs w:val="22"/>
          <w:lang w:val="lt-LT"/>
        </w:rPr>
        <w:t xml:space="preserve"> žindymo laikotarpis ir vaisingumas</w:t>
      </w:r>
    </w:p>
    <w:p w14:paraId="7135DDE4"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Jeigu esate nėščia, žindote kūdikį, manote, kad galbūt esate nėščia arba planuojate pastoti, tai prieš vartodama šį vaistą pasitarkite su savo gydytoju. </w:t>
      </w:r>
      <w:proofErr w:type="spellStart"/>
      <w:r w:rsidRPr="007203A0">
        <w:rPr>
          <w:snapToGrid/>
          <w:szCs w:val="22"/>
          <w:lang w:val="lt-LT"/>
        </w:rPr>
        <w:t>Tadalafil</w:t>
      </w:r>
      <w:proofErr w:type="spellEnd"/>
      <w:r w:rsidRPr="007203A0">
        <w:rPr>
          <w:snapToGrid/>
          <w:szCs w:val="22"/>
          <w:lang w:val="lt-LT"/>
        </w:rPr>
        <w:t xml:space="preserve"> AOP nėštumo metu vartoti negalima, išskyrus atvejus, kai tai neabejotinai būtina ir tai aptarėte su gydytoju.</w:t>
      </w:r>
    </w:p>
    <w:p w14:paraId="3A8E7A7A" w14:textId="77777777" w:rsidR="0041096E" w:rsidRPr="00D8166E" w:rsidRDefault="0041096E" w:rsidP="0041096E">
      <w:pPr>
        <w:widowControl w:val="0"/>
        <w:tabs>
          <w:tab w:val="clear" w:pos="567"/>
        </w:tabs>
        <w:autoSpaceDE w:val="0"/>
        <w:autoSpaceDN w:val="0"/>
        <w:spacing w:before="9" w:line="240" w:lineRule="auto"/>
        <w:rPr>
          <w:lang w:val="lt-LT"/>
        </w:rPr>
      </w:pPr>
    </w:p>
    <w:p w14:paraId="06FD5D89" w14:textId="77777777" w:rsidR="0041096E" w:rsidRPr="008612D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Vartojant šias tabletes, žindyti negalima, nes nežinoma, ar šio vaisto prasiskverbia į motinos pien</w:t>
      </w:r>
      <w:r w:rsidRPr="008612DF">
        <w:rPr>
          <w:snapToGrid/>
          <w:szCs w:val="22"/>
          <w:lang w:val="lt-LT"/>
        </w:rPr>
        <w:t>ą. Prieš vartojant bet kokį vaistą nėštumo metu ar žindymo laikotarpiu, būtina pasitarti su gydytoju arba vaistininku.</w:t>
      </w:r>
    </w:p>
    <w:p w14:paraId="40FA01A0" w14:textId="77777777" w:rsidR="0041096E" w:rsidRPr="002A25EF" w:rsidRDefault="0041096E" w:rsidP="0041096E">
      <w:pPr>
        <w:widowControl w:val="0"/>
        <w:tabs>
          <w:tab w:val="clear" w:pos="567"/>
        </w:tabs>
        <w:autoSpaceDE w:val="0"/>
        <w:autoSpaceDN w:val="0"/>
        <w:spacing w:line="240" w:lineRule="auto"/>
        <w:rPr>
          <w:snapToGrid/>
          <w:szCs w:val="22"/>
          <w:lang w:val="lt-LT"/>
        </w:rPr>
      </w:pPr>
    </w:p>
    <w:p w14:paraId="521D1B16"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r w:rsidRPr="0061385E">
        <w:rPr>
          <w:snapToGrid/>
          <w:szCs w:val="22"/>
          <w:lang w:val="lt-LT"/>
        </w:rPr>
        <w:t>Gydant šiuo vaistu šunis, buvo pranešta apie spermatozoidų vystymosi sėklidėse sumažėjimą. Kai kuriems vyrams buvo pastebėtas spermos kiekio sumažėjimas. Mažai tikėtina, kad šie reiškiniai sutrikdytų vaisingumą.</w:t>
      </w:r>
    </w:p>
    <w:p w14:paraId="41A4EB2A" w14:textId="77777777" w:rsidR="0041096E" w:rsidRPr="0061385E" w:rsidRDefault="0041096E" w:rsidP="0041096E">
      <w:pPr>
        <w:numPr>
          <w:ilvl w:val="12"/>
          <w:numId w:val="0"/>
        </w:numPr>
        <w:tabs>
          <w:tab w:val="clear" w:pos="567"/>
        </w:tabs>
        <w:spacing w:line="240" w:lineRule="auto"/>
        <w:rPr>
          <w:szCs w:val="22"/>
          <w:lang w:val="lt-LT"/>
        </w:rPr>
      </w:pPr>
    </w:p>
    <w:p w14:paraId="6EDE91BB" w14:textId="77777777" w:rsidR="0041096E" w:rsidRPr="0061385E" w:rsidRDefault="0041096E" w:rsidP="0041096E">
      <w:pPr>
        <w:pStyle w:val="Antrat4"/>
        <w:spacing w:line="240" w:lineRule="auto"/>
        <w:jc w:val="left"/>
        <w:rPr>
          <w:rFonts w:ascii="Times New Roman" w:hAnsi="Times New Roman"/>
          <w:sz w:val="22"/>
          <w:szCs w:val="22"/>
          <w:lang w:val="lt-LT"/>
        </w:rPr>
      </w:pPr>
      <w:r w:rsidRPr="0061385E">
        <w:rPr>
          <w:rFonts w:ascii="Times New Roman" w:hAnsi="Times New Roman"/>
          <w:sz w:val="22"/>
          <w:szCs w:val="22"/>
          <w:lang w:val="lt-LT"/>
        </w:rPr>
        <w:lastRenderedPageBreak/>
        <w:t>Vairavimas ir mechanizmų valdymas</w:t>
      </w:r>
    </w:p>
    <w:p w14:paraId="6B89AD37"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9840AD">
        <w:rPr>
          <w:snapToGrid/>
          <w:szCs w:val="22"/>
          <w:lang w:val="lt-LT"/>
        </w:rPr>
        <w:t>Pranešta apie svaigulį</w:t>
      </w:r>
      <w:r w:rsidRPr="00F1014D">
        <w:rPr>
          <w:snapToGrid/>
          <w:szCs w:val="22"/>
          <w:lang w:val="lt-LT"/>
        </w:rPr>
        <w:t xml:space="preserve">. Prieš vairavimą </w:t>
      </w:r>
      <w:r w:rsidRPr="007203A0">
        <w:rPr>
          <w:snapToGrid/>
          <w:szCs w:val="22"/>
          <w:lang w:val="lt-LT"/>
        </w:rPr>
        <w:t>ar mechanizmų valdymą atidžiai pasitikrinkite savo reakciją į šį vaistinį preparatą.</w:t>
      </w:r>
    </w:p>
    <w:p w14:paraId="1BC7019B" w14:textId="77777777" w:rsidR="0041096E" w:rsidRPr="007203A0" w:rsidRDefault="0041096E" w:rsidP="0041096E">
      <w:pPr>
        <w:numPr>
          <w:ilvl w:val="12"/>
          <w:numId w:val="0"/>
        </w:numPr>
        <w:tabs>
          <w:tab w:val="clear" w:pos="567"/>
        </w:tabs>
        <w:spacing w:line="240" w:lineRule="auto"/>
        <w:ind w:right="-2"/>
        <w:rPr>
          <w:szCs w:val="22"/>
          <w:lang w:val="lt-LT"/>
        </w:rPr>
      </w:pPr>
    </w:p>
    <w:p w14:paraId="3C955D11" w14:textId="77777777" w:rsidR="0041096E" w:rsidRPr="007203A0" w:rsidRDefault="0041096E" w:rsidP="0041096E">
      <w:pPr>
        <w:widowControl w:val="0"/>
        <w:tabs>
          <w:tab w:val="clear" w:pos="567"/>
        </w:tabs>
        <w:autoSpaceDE w:val="0"/>
        <w:autoSpaceDN w:val="0"/>
        <w:spacing w:line="240" w:lineRule="auto"/>
        <w:outlineLvl w:val="0"/>
        <w:rPr>
          <w:b/>
          <w:bCs/>
          <w:snapToGrid/>
          <w:szCs w:val="22"/>
          <w:lang w:val="lt-LT"/>
        </w:rPr>
      </w:pPr>
      <w:proofErr w:type="spellStart"/>
      <w:r w:rsidRPr="007203A0">
        <w:rPr>
          <w:b/>
          <w:bCs/>
          <w:snapToGrid/>
          <w:szCs w:val="22"/>
          <w:lang w:val="lt-LT"/>
        </w:rPr>
        <w:t>Tadalafil</w:t>
      </w:r>
      <w:proofErr w:type="spellEnd"/>
      <w:r w:rsidRPr="007203A0">
        <w:rPr>
          <w:b/>
          <w:bCs/>
          <w:snapToGrid/>
          <w:szCs w:val="22"/>
          <w:lang w:val="lt-LT"/>
        </w:rPr>
        <w:t xml:space="preserve"> AOP sudėtyje yra laktozės</w:t>
      </w:r>
    </w:p>
    <w:p w14:paraId="49203323" w14:textId="77777777" w:rsidR="0041096E" w:rsidRPr="007203A0" w:rsidRDefault="0041096E" w:rsidP="0041096E">
      <w:pPr>
        <w:widowControl w:val="0"/>
        <w:tabs>
          <w:tab w:val="clear" w:pos="567"/>
        </w:tabs>
        <w:autoSpaceDE w:val="0"/>
        <w:autoSpaceDN w:val="0"/>
        <w:spacing w:before="6" w:line="240" w:lineRule="auto"/>
        <w:rPr>
          <w:snapToGrid/>
          <w:szCs w:val="22"/>
          <w:lang w:val="lt-LT"/>
        </w:rPr>
      </w:pPr>
      <w:r w:rsidRPr="007203A0">
        <w:rPr>
          <w:snapToGrid/>
          <w:szCs w:val="22"/>
          <w:lang w:val="lt-LT"/>
        </w:rPr>
        <w:t>Jeigu gydytojas Jums yra sakęs, kad netoleruojate kokių nors angliavandenių, kreipkitės į jį prieš pradėdami vartoti šį vaistą.</w:t>
      </w:r>
    </w:p>
    <w:p w14:paraId="73569702" w14:textId="77777777" w:rsidR="0041096E" w:rsidRPr="007203A0" w:rsidRDefault="0041096E" w:rsidP="0041096E">
      <w:pPr>
        <w:numPr>
          <w:ilvl w:val="12"/>
          <w:numId w:val="0"/>
        </w:numPr>
        <w:tabs>
          <w:tab w:val="clear" w:pos="567"/>
        </w:tabs>
        <w:spacing w:line="240" w:lineRule="auto"/>
        <w:ind w:right="-2"/>
        <w:rPr>
          <w:szCs w:val="22"/>
          <w:lang w:val="lt-LT"/>
        </w:rPr>
      </w:pPr>
    </w:p>
    <w:p w14:paraId="5BEC2B00" w14:textId="77777777" w:rsidR="0041096E" w:rsidRPr="007203A0" w:rsidRDefault="0041096E" w:rsidP="0041096E">
      <w:pPr>
        <w:numPr>
          <w:ilvl w:val="12"/>
          <w:numId w:val="0"/>
        </w:numPr>
        <w:tabs>
          <w:tab w:val="clear" w:pos="567"/>
        </w:tabs>
        <w:spacing w:line="240" w:lineRule="auto"/>
        <w:ind w:right="-2"/>
        <w:rPr>
          <w:szCs w:val="22"/>
          <w:lang w:val="lt-LT"/>
        </w:rPr>
      </w:pPr>
    </w:p>
    <w:p w14:paraId="0E3A81D5"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t>3.</w:t>
      </w:r>
      <w:r w:rsidRPr="007203A0">
        <w:rPr>
          <w:rFonts w:ascii="Times New Roman" w:hAnsi="Times New Roman"/>
          <w:sz w:val="22"/>
          <w:szCs w:val="22"/>
          <w:lang w:val="lt-LT"/>
        </w:rPr>
        <w:tab/>
        <w:t xml:space="preserve">Kaip vartoti </w:t>
      </w: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w:t>
      </w:r>
    </w:p>
    <w:p w14:paraId="75939241" w14:textId="77777777" w:rsidR="0041096E" w:rsidRPr="007203A0" w:rsidRDefault="0041096E" w:rsidP="0041096E">
      <w:pPr>
        <w:numPr>
          <w:ilvl w:val="12"/>
          <w:numId w:val="0"/>
        </w:numPr>
        <w:tabs>
          <w:tab w:val="clear" w:pos="567"/>
        </w:tabs>
        <w:spacing w:line="240" w:lineRule="auto"/>
        <w:ind w:right="-2"/>
        <w:rPr>
          <w:szCs w:val="22"/>
          <w:lang w:val="lt-LT"/>
        </w:rPr>
      </w:pPr>
    </w:p>
    <w:p w14:paraId="395ECB90"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Visada vartokite šį vaistą tiksliai kaip nurodė gydytojas. Jeigu abejojate, kreipkitės į savo gydytoją arba vaistininką.</w:t>
      </w:r>
    </w:p>
    <w:p w14:paraId="04B42836" w14:textId="77777777" w:rsidR="0041096E" w:rsidRPr="00D8166E" w:rsidRDefault="0041096E" w:rsidP="0041096E">
      <w:pPr>
        <w:widowControl w:val="0"/>
        <w:tabs>
          <w:tab w:val="clear" w:pos="567"/>
        </w:tabs>
        <w:autoSpaceDE w:val="0"/>
        <w:autoSpaceDN w:val="0"/>
        <w:spacing w:before="10" w:line="240" w:lineRule="auto"/>
        <w:rPr>
          <w:lang w:val="lt-LT"/>
        </w:rPr>
      </w:pPr>
    </w:p>
    <w:p w14:paraId="0E774B61" w14:textId="77777777" w:rsidR="0041096E" w:rsidRPr="009840AD" w:rsidRDefault="0041096E" w:rsidP="0041096E">
      <w:pPr>
        <w:widowControl w:val="0"/>
        <w:tabs>
          <w:tab w:val="clear" w:pos="567"/>
        </w:tabs>
        <w:autoSpaceDE w:val="0"/>
        <w:autoSpaceDN w:val="0"/>
        <w:spacing w:before="1" w:line="240" w:lineRule="auto"/>
        <w:rPr>
          <w:snapToGrid/>
          <w:szCs w:val="22"/>
          <w:lang w:val="lt-LT"/>
        </w:rPr>
      </w:pPr>
      <w:r w:rsidRPr="005F48B8">
        <w:rPr>
          <w:snapToGrid/>
          <w:szCs w:val="22"/>
          <w:lang w:val="lt-LT"/>
        </w:rPr>
        <w:t xml:space="preserve">Tiekiamos </w:t>
      </w:r>
      <w:proofErr w:type="spellStart"/>
      <w:r w:rsidRPr="005F48B8">
        <w:rPr>
          <w:snapToGrid/>
          <w:szCs w:val="22"/>
          <w:lang w:val="lt-LT"/>
        </w:rPr>
        <w:t>Tadalafil</w:t>
      </w:r>
      <w:proofErr w:type="spellEnd"/>
      <w:r w:rsidRPr="005F48B8">
        <w:rPr>
          <w:snapToGrid/>
          <w:szCs w:val="22"/>
          <w:lang w:val="lt-LT"/>
        </w:rPr>
        <w:t xml:space="preserve"> AOP 20 </w:t>
      </w:r>
      <w:r w:rsidRPr="002A25EF">
        <w:rPr>
          <w:snapToGrid/>
          <w:szCs w:val="22"/>
          <w:lang w:val="lt-LT"/>
        </w:rPr>
        <w:t xml:space="preserve">mg tabletės. </w:t>
      </w:r>
      <w:r w:rsidRPr="002A25EF">
        <w:rPr>
          <w:b/>
          <w:snapToGrid/>
          <w:szCs w:val="22"/>
          <w:lang w:val="lt-LT"/>
        </w:rPr>
        <w:t xml:space="preserve">Įprasta dozė </w:t>
      </w:r>
      <w:r w:rsidRPr="0061385E">
        <w:rPr>
          <w:snapToGrid/>
          <w:szCs w:val="22"/>
          <w:lang w:val="lt-LT"/>
        </w:rPr>
        <w:t>yra dvi 20 mg tabletės vieną kartą per parą. Abi tabletes reikia išgerti iš karto arba vieną po kitos. Jeigu sergate lengvu ar vidutinio sunkumo kepenų ar inkstų funkcijos sutrikimu, gydytojas gali rekomenduoti gerti tik vieną</w:t>
      </w:r>
      <w:r w:rsidRPr="009840AD">
        <w:rPr>
          <w:snapToGrid/>
          <w:szCs w:val="22"/>
          <w:lang w:val="lt-LT"/>
        </w:rPr>
        <w:t> 20 mg tabletę per parą.</w:t>
      </w:r>
    </w:p>
    <w:p w14:paraId="11937EB7" w14:textId="77777777" w:rsidR="0041096E" w:rsidRPr="00F1014D" w:rsidRDefault="0041096E" w:rsidP="0041096E">
      <w:pPr>
        <w:widowControl w:val="0"/>
        <w:tabs>
          <w:tab w:val="clear" w:pos="567"/>
        </w:tabs>
        <w:autoSpaceDE w:val="0"/>
        <w:autoSpaceDN w:val="0"/>
        <w:spacing w:line="240" w:lineRule="auto"/>
        <w:rPr>
          <w:snapToGrid/>
          <w:szCs w:val="22"/>
          <w:lang w:val="lt-LT"/>
        </w:rPr>
      </w:pPr>
    </w:p>
    <w:p w14:paraId="6270E7FA"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Nurykite nesmulkintas tabletes užgerdami vandeniu. </w:t>
      </w:r>
      <w:proofErr w:type="spellStart"/>
      <w:r w:rsidRPr="007203A0">
        <w:rPr>
          <w:snapToGrid/>
          <w:szCs w:val="22"/>
          <w:lang w:val="lt-LT"/>
        </w:rPr>
        <w:t>Tadalafil</w:t>
      </w:r>
      <w:proofErr w:type="spellEnd"/>
      <w:r w:rsidRPr="007203A0">
        <w:rPr>
          <w:snapToGrid/>
          <w:szCs w:val="22"/>
          <w:lang w:val="lt-LT"/>
        </w:rPr>
        <w:t xml:space="preserve"> AOP galima vartoti valgant arba be maisto.</w:t>
      </w:r>
    </w:p>
    <w:p w14:paraId="20805630" w14:textId="77777777" w:rsidR="0041096E" w:rsidRPr="007203A0" w:rsidRDefault="0041096E" w:rsidP="0041096E">
      <w:pPr>
        <w:widowControl w:val="0"/>
        <w:tabs>
          <w:tab w:val="clear" w:pos="567"/>
        </w:tabs>
        <w:autoSpaceDE w:val="0"/>
        <w:autoSpaceDN w:val="0"/>
        <w:spacing w:before="5" w:line="240" w:lineRule="auto"/>
        <w:rPr>
          <w:snapToGrid/>
          <w:szCs w:val="22"/>
          <w:lang w:val="lt-LT"/>
        </w:rPr>
      </w:pPr>
    </w:p>
    <w:p w14:paraId="76772648" w14:textId="77777777" w:rsidR="0041096E" w:rsidRPr="007203A0" w:rsidRDefault="0041096E" w:rsidP="0041096E">
      <w:pPr>
        <w:widowControl w:val="0"/>
        <w:tabs>
          <w:tab w:val="clear" w:pos="567"/>
        </w:tabs>
        <w:autoSpaceDE w:val="0"/>
        <w:autoSpaceDN w:val="0"/>
        <w:spacing w:before="1" w:line="240" w:lineRule="auto"/>
        <w:outlineLvl w:val="0"/>
        <w:rPr>
          <w:b/>
          <w:bCs/>
          <w:snapToGrid/>
          <w:szCs w:val="22"/>
          <w:lang w:val="lt-LT"/>
        </w:rPr>
      </w:pPr>
      <w:r w:rsidRPr="007203A0">
        <w:rPr>
          <w:b/>
          <w:bCs/>
          <w:snapToGrid/>
          <w:szCs w:val="22"/>
          <w:lang w:val="lt-LT"/>
        </w:rPr>
        <w:t xml:space="preserve">Ką daryti pavartojus per didelę </w:t>
      </w:r>
      <w:proofErr w:type="spellStart"/>
      <w:r w:rsidRPr="007203A0">
        <w:rPr>
          <w:b/>
          <w:bCs/>
          <w:snapToGrid/>
          <w:szCs w:val="22"/>
          <w:lang w:val="lt-LT"/>
        </w:rPr>
        <w:t>Tadalafil</w:t>
      </w:r>
      <w:proofErr w:type="spellEnd"/>
      <w:r w:rsidRPr="007203A0">
        <w:rPr>
          <w:b/>
          <w:bCs/>
          <w:snapToGrid/>
          <w:szCs w:val="22"/>
          <w:lang w:val="lt-LT"/>
        </w:rPr>
        <w:t xml:space="preserve"> AOP dozę</w:t>
      </w:r>
    </w:p>
    <w:p w14:paraId="540496DC"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Jeigu Jūs arba kas nors kitas išgėrė daugiau tablečių nei paskirta, pasakykite gydytojui arba nedelsdami vykite į ligoninę, kartu pasiimkite vaistą ir pakuotę. Gali pasireikšti bet kuris šalutinis poveikis, aprašytas 4 skyriuje.</w:t>
      </w:r>
    </w:p>
    <w:p w14:paraId="4F1C55C1" w14:textId="77777777" w:rsidR="0041096E" w:rsidRPr="007203A0" w:rsidRDefault="0041096E" w:rsidP="0041096E">
      <w:pPr>
        <w:widowControl w:val="0"/>
        <w:tabs>
          <w:tab w:val="clear" w:pos="567"/>
        </w:tabs>
        <w:autoSpaceDE w:val="0"/>
        <w:autoSpaceDN w:val="0"/>
        <w:spacing w:before="2" w:line="240" w:lineRule="auto"/>
        <w:rPr>
          <w:snapToGrid/>
          <w:szCs w:val="22"/>
          <w:lang w:val="lt-LT"/>
        </w:rPr>
      </w:pPr>
    </w:p>
    <w:p w14:paraId="0D12B32B" w14:textId="77777777" w:rsidR="0041096E" w:rsidRPr="007203A0" w:rsidRDefault="0041096E" w:rsidP="0041096E">
      <w:pPr>
        <w:widowControl w:val="0"/>
        <w:tabs>
          <w:tab w:val="clear" w:pos="567"/>
        </w:tabs>
        <w:autoSpaceDE w:val="0"/>
        <w:autoSpaceDN w:val="0"/>
        <w:spacing w:line="240" w:lineRule="auto"/>
        <w:outlineLvl w:val="0"/>
        <w:rPr>
          <w:b/>
          <w:bCs/>
          <w:snapToGrid/>
          <w:szCs w:val="22"/>
          <w:lang w:val="lt-LT"/>
        </w:rPr>
      </w:pPr>
      <w:r w:rsidRPr="007203A0">
        <w:rPr>
          <w:b/>
          <w:bCs/>
          <w:snapToGrid/>
          <w:szCs w:val="22"/>
          <w:lang w:val="lt-LT"/>
        </w:rPr>
        <w:t xml:space="preserve">Pamiršus pavartoti </w:t>
      </w:r>
      <w:proofErr w:type="spellStart"/>
      <w:r w:rsidRPr="007203A0">
        <w:rPr>
          <w:b/>
          <w:bCs/>
          <w:snapToGrid/>
          <w:szCs w:val="22"/>
          <w:lang w:val="lt-LT"/>
        </w:rPr>
        <w:t>Tadalafil</w:t>
      </w:r>
      <w:proofErr w:type="spellEnd"/>
      <w:r w:rsidRPr="007203A0">
        <w:rPr>
          <w:b/>
          <w:bCs/>
          <w:snapToGrid/>
          <w:szCs w:val="22"/>
          <w:lang w:val="lt-LT"/>
        </w:rPr>
        <w:t xml:space="preserve"> AOP</w:t>
      </w:r>
    </w:p>
    <w:p w14:paraId="21703B3C"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Išgerkite dozę, kai tik prisiminsite, jeigu dar nepraėję daugiau kaip 8 valandos po laiko, kada turėjote išgerti vaisto. NEGALIMA vartoti dvigubos dozės norint kompensuoti praleistą dozę.</w:t>
      </w:r>
    </w:p>
    <w:p w14:paraId="699D32A1"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4EAC2F6B" w14:textId="77777777" w:rsidR="0041096E" w:rsidRPr="007203A0" w:rsidRDefault="0041096E" w:rsidP="0041096E">
      <w:pPr>
        <w:widowControl w:val="0"/>
        <w:tabs>
          <w:tab w:val="clear" w:pos="567"/>
        </w:tabs>
        <w:autoSpaceDE w:val="0"/>
        <w:autoSpaceDN w:val="0"/>
        <w:spacing w:before="1" w:line="240" w:lineRule="auto"/>
        <w:outlineLvl w:val="0"/>
        <w:rPr>
          <w:b/>
          <w:bCs/>
          <w:snapToGrid/>
          <w:szCs w:val="22"/>
          <w:lang w:val="lt-LT"/>
        </w:rPr>
      </w:pPr>
      <w:r w:rsidRPr="007203A0">
        <w:rPr>
          <w:b/>
          <w:bCs/>
          <w:snapToGrid/>
          <w:szCs w:val="22"/>
          <w:lang w:val="lt-LT"/>
        </w:rPr>
        <w:t xml:space="preserve">Nustojus vartoti </w:t>
      </w:r>
      <w:proofErr w:type="spellStart"/>
      <w:r w:rsidRPr="007203A0">
        <w:rPr>
          <w:b/>
          <w:bCs/>
          <w:snapToGrid/>
          <w:szCs w:val="22"/>
          <w:lang w:val="lt-LT"/>
        </w:rPr>
        <w:t>Tadalafil</w:t>
      </w:r>
      <w:proofErr w:type="spellEnd"/>
      <w:r w:rsidRPr="007203A0">
        <w:rPr>
          <w:b/>
          <w:bCs/>
          <w:snapToGrid/>
          <w:szCs w:val="22"/>
          <w:lang w:val="lt-LT"/>
        </w:rPr>
        <w:t xml:space="preserve"> AOP</w:t>
      </w:r>
    </w:p>
    <w:p w14:paraId="3EA3E90C"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Tablečių vartojimo nenutraukite tol, kol kitaip nenurodys gydytojas.</w:t>
      </w:r>
    </w:p>
    <w:p w14:paraId="31304EA5" w14:textId="77777777" w:rsidR="0041096E" w:rsidRPr="00D8166E" w:rsidRDefault="0041096E" w:rsidP="0041096E">
      <w:pPr>
        <w:widowControl w:val="0"/>
        <w:tabs>
          <w:tab w:val="clear" w:pos="567"/>
        </w:tabs>
        <w:autoSpaceDE w:val="0"/>
        <w:autoSpaceDN w:val="0"/>
        <w:spacing w:before="9" w:line="240" w:lineRule="auto"/>
        <w:rPr>
          <w:lang w:val="lt-LT"/>
        </w:rPr>
      </w:pPr>
    </w:p>
    <w:p w14:paraId="2545EF41" w14:textId="77777777" w:rsidR="0041096E" w:rsidRPr="005F48B8"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Jeigu kiltų daugiau klausimų dėl šio vaisto vartojimo, kreipkitės į gydytoją arba vaistininką.</w:t>
      </w:r>
    </w:p>
    <w:p w14:paraId="06F845E4" w14:textId="77777777" w:rsidR="0041096E" w:rsidRPr="008612DF" w:rsidRDefault="0041096E" w:rsidP="0041096E">
      <w:pPr>
        <w:numPr>
          <w:ilvl w:val="12"/>
          <w:numId w:val="0"/>
        </w:numPr>
        <w:tabs>
          <w:tab w:val="clear" w:pos="567"/>
        </w:tabs>
        <w:spacing w:line="240" w:lineRule="auto"/>
        <w:rPr>
          <w:szCs w:val="22"/>
          <w:lang w:val="lt-LT"/>
        </w:rPr>
      </w:pPr>
    </w:p>
    <w:p w14:paraId="7D9DF4EC" w14:textId="77777777" w:rsidR="0041096E" w:rsidRPr="002A25EF" w:rsidRDefault="0041096E" w:rsidP="0041096E">
      <w:pPr>
        <w:numPr>
          <w:ilvl w:val="12"/>
          <w:numId w:val="0"/>
        </w:numPr>
        <w:tabs>
          <w:tab w:val="clear" w:pos="567"/>
        </w:tabs>
        <w:spacing w:line="240" w:lineRule="auto"/>
        <w:rPr>
          <w:szCs w:val="22"/>
          <w:lang w:val="lt-LT"/>
        </w:rPr>
      </w:pPr>
    </w:p>
    <w:p w14:paraId="2FC9EB4F" w14:textId="77777777" w:rsidR="0041096E" w:rsidRPr="0061385E" w:rsidRDefault="0041096E" w:rsidP="0041096E">
      <w:pPr>
        <w:pStyle w:val="Antrat3"/>
        <w:spacing w:before="0" w:after="0" w:line="240" w:lineRule="auto"/>
        <w:rPr>
          <w:rFonts w:ascii="Times New Roman" w:hAnsi="Times New Roman"/>
          <w:sz w:val="22"/>
          <w:szCs w:val="22"/>
          <w:lang w:val="lt-LT"/>
        </w:rPr>
      </w:pPr>
      <w:r w:rsidRPr="0061385E">
        <w:rPr>
          <w:rFonts w:ascii="Times New Roman" w:hAnsi="Times New Roman"/>
          <w:sz w:val="22"/>
          <w:szCs w:val="22"/>
          <w:lang w:val="lt-LT"/>
        </w:rPr>
        <w:t>4.</w:t>
      </w:r>
      <w:r w:rsidRPr="0061385E">
        <w:rPr>
          <w:rFonts w:ascii="Times New Roman" w:hAnsi="Times New Roman"/>
          <w:sz w:val="22"/>
          <w:szCs w:val="22"/>
          <w:lang w:val="lt-LT"/>
        </w:rPr>
        <w:tab/>
        <w:t>Galimas šalutinis poveikis</w:t>
      </w:r>
    </w:p>
    <w:p w14:paraId="70550CFD" w14:textId="77777777" w:rsidR="0041096E" w:rsidRPr="0061385E" w:rsidRDefault="0041096E" w:rsidP="0041096E">
      <w:pPr>
        <w:numPr>
          <w:ilvl w:val="12"/>
          <w:numId w:val="0"/>
        </w:numPr>
        <w:tabs>
          <w:tab w:val="clear" w:pos="567"/>
        </w:tabs>
        <w:spacing w:line="240" w:lineRule="auto"/>
        <w:rPr>
          <w:szCs w:val="22"/>
          <w:lang w:val="lt-LT"/>
        </w:rPr>
      </w:pPr>
    </w:p>
    <w:p w14:paraId="09E03735" w14:textId="77777777" w:rsidR="0041096E" w:rsidRPr="00F86E80" w:rsidRDefault="0041096E" w:rsidP="0041096E">
      <w:pPr>
        <w:pStyle w:val="Pagrindinistekstas"/>
        <w:widowControl w:val="0"/>
        <w:autoSpaceDE w:val="0"/>
        <w:autoSpaceDN w:val="0"/>
        <w:rPr>
          <w:rFonts w:eastAsia="Times New Roman"/>
          <w:i w:val="0"/>
          <w:color w:val="auto"/>
          <w:sz w:val="22"/>
          <w:szCs w:val="22"/>
          <w:lang w:val="lt-LT"/>
        </w:rPr>
      </w:pPr>
      <w:r w:rsidRPr="00F86E80">
        <w:rPr>
          <w:rFonts w:eastAsia="Times New Roman"/>
          <w:i w:val="0"/>
          <w:color w:val="auto"/>
          <w:sz w:val="22"/>
          <w:szCs w:val="22"/>
          <w:lang w:val="lt-LT"/>
        </w:rPr>
        <w:t>Šis vaistas, kaip ir visi kiti, gali sukelti šalutinį poveikį, nors jis pasireiškia ne visiems žmonėms. Paprastai toks poveikis būna lengvas arba vidutinio sunkumo.</w:t>
      </w:r>
    </w:p>
    <w:p w14:paraId="79B291F1" w14:textId="77777777" w:rsidR="0041096E" w:rsidRPr="008612DF" w:rsidRDefault="0041096E" w:rsidP="0041096E">
      <w:pPr>
        <w:numPr>
          <w:ilvl w:val="12"/>
          <w:numId w:val="0"/>
        </w:numPr>
        <w:tabs>
          <w:tab w:val="clear" w:pos="567"/>
        </w:tabs>
        <w:spacing w:line="240" w:lineRule="auto"/>
        <w:ind w:right="-29"/>
        <w:rPr>
          <w:szCs w:val="22"/>
          <w:lang w:val="lt-LT"/>
        </w:rPr>
      </w:pPr>
    </w:p>
    <w:p w14:paraId="5295B267" w14:textId="77777777" w:rsidR="0041096E" w:rsidRPr="002A25EF" w:rsidRDefault="0041096E" w:rsidP="0041096E">
      <w:pPr>
        <w:widowControl w:val="0"/>
        <w:tabs>
          <w:tab w:val="clear" w:pos="567"/>
        </w:tabs>
        <w:autoSpaceDE w:val="0"/>
        <w:autoSpaceDN w:val="0"/>
        <w:spacing w:before="1" w:line="240" w:lineRule="auto"/>
        <w:outlineLvl w:val="0"/>
        <w:rPr>
          <w:b/>
          <w:bCs/>
          <w:snapToGrid/>
          <w:szCs w:val="22"/>
          <w:lang w:val="lt-LT"/>
        </w:rPr>
      </w:pPr>
      <w:r w:rsidRPr="002A25EF">
        <w:rPr>
          <w:b/>
          <w:bCs/>
          <w:snapToGrid/>
          <w:szCs w:val="22"/>
          <w:lang w:val="lt-LT"/>
        </w:rPr>
        <w:t>Jeigu pasireiškė kuris nors toliau išvardytas šalutinis poveikis, nutraukite vaisto vartojimą ir nedelsdami kreipkitės medicininės pagalbos:</w:t>
      </w:r>
    </w:p>
    <w:p w14:paraId="53E9E9F7"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alerginės reakcijos, įskaitant odos bėrimus (dažnai);</w:t>
      </w:r>
    </w:p>
    <w:p w14:paraId="4FC18CAF" w14:textId="77777777" w:rsidR="0041096E" w:rsidRPr="0061385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krūtinės skausmas – negalima vartoti nitratų, bet reikia nedelsiant kreiptis medicininės pagalbos (dažnai);</w:t>
      </w:r>
    </w:p>
    <w:p w14:paraId="4F3EFB40" w14:textId="77777777" w:rsidR="0041096E" w:rsidRPr="005F48B8"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61385E">
        <w:rPr>
          <w:noProof/>
          <w:snapToGrid/>
          <w:szCs w:val="22"/>
          <w:lang w:val="lt-LT"/>
        </w:rPr>
        <w:t>ilgalaikė arba gali būti skau</w:t>
      </w:r>
      <w:r w:rsidRPr="009840AD">
        <w:rPr>
          <w:noProof/>
          <w:snapToGrid/>
          <w:szCs w:val="22"/>
          <w:lang w:val="lt-LT"/>
        </w:rPr>
        <w:t>sminga erekcija (priapizmas), po Tadalafil AOP pavartojimo (nedažnai)</w:t>
      </w:r>
      <w:r>
        <w:rPr>
          <w:noProof/>
          <w:snapToGrid/>
          <w:szCs w:val="22"/>
          <w:lang w:val="lt-LT"/>
        </w:rPr>
        <w:t>;</w:t>
      </w:r>
    </w:p>
    <w:p w14:paraId="3E39B2BF" w14:textId="77777777" w:rsidR="0041096E" w:rsidRPr="005F48B8"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Pr>
          <w:noProof/>
          <w:snapToGrid/>
          <w:szCs w:val="22"/>
          <w:lang w:val="lt-LT"/>
        </w:rPr>
        <w:t>j</w:t>
      </w:r>
      <w:r w:rsidRPr="005F48B8">
        <w:rPr>
          <w:noProof/>
          <w:snapToGrid/>
          <w:szCs w:val="22"/>
          <w:lang w:val="lt-LT"/>
        </w:rPr>
        <w:t>eigu pasireiškė tokia erekcija, kuri trunka ilgiau kaip 4 valandas, turite nedelsdami kreiptis į gydytoją;</w:t>
      </w:r>
    </w:p>
    <w:p w14:paraId="468B23D3" w14:textId="77777777" w:rsidR="0041096E" w:rsidRPr="008612DF"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8612DF">
        <w:rPr>
          <w:noProof/>
          <w:snapToGrid/>
          <w:szCs w:val="22"/>
          <w:lang w:val="lt-LT"/>
        </w:rPr>
        <w:t>staigus apakimas (</w:t>
      </w:r>
      <w:r>
        <w:rPr>
          <w:noProof/>
          <w:snapToGrid/>
          <w:szCs w:val="22"/>
          <w:lang w:val="lt-LT"/>
        </w:rPr>
        <w:t>dažnis retas</w:t>
      </w:r>
      <w:r w:rsidRPr="008612DF">
        <w:rPr>
          <w:noProof/>
          <w:snapToGrid/>
          <w:szCs w:val="22"/>
          <w:lang w:val="lt-LT"/>
        </w:rPr>
        <w:t>)</w:t>
      </w:r>
      <w:r>
        <w:rPr>
          <w:noProof/>
          <w:snapToGrid/>
          <w:szCs w:val="22"/>
          <w:lang w:val="lt-LT"/>
        </w:rPr>
        <w:t xml:space="preserve">, </w:t>
      </w:r>
      <w:r w:rsidRPr="00AB64D3">
        <w:rPr>
          <w:lang w:val="lt-LT"/>
        </w:rPr>
        <w:t xml:space="preserve">iškreiptas, </w:t>
      </w:r>
      <w:r>
        <w:rPr>
          <w:lang w:val="lt-LT"/>
        </w:rPr>
        <w:t>blankus</w:t>
      </w:r>
      <w:r w:rsidRPr="00AB64D3">
        <w:rPr>
          <w:lang w:val="lt-LT"/>
        </w:rPr>
        <w:t>, neryškus centrinis matymas arba staigus regos susilpnėjimas (dažnis nežinomas)</w:t>
      </w:r>
      <w:r w:rsidRPr="008612DF">
        <w:rPr>
          <w:noProof/>
          <w:snapToGrid/>
          <w:szCs w:val="22"/>
          <w:lang w:val="lt-LT"/>
        </w:rPr>
        <w:t>.</w:t>
      </w:r>
    </w:p>
    <w:p w14:paraId="62EA38B5" w14:textId="77777777" w:rsidR="0041096E" w:rsidRDefault="0041096E" w:rsidP="0041096E">
      <w:pPr>
        <w:widowControl w:val="0"/>
        <w:tabs>
          <w:tab w:val="clear" w:pos="567"/>
        </w:tabs>
        <w:autoSpaceDE w:val="0"/>
        <w:autoSpaceDN w:val="0"/>
        <w:spacing w:before="1" w:line="240" w:lineRule="auto"/>
        <w:rPr>
          <w:snapToGrid/>
          <w:szCs w:val="22"/>
          <w:lang w:val="lt-LT"/>
        </w:rPr>
      </w:pPr>
    </w:p>
    <w:p w14:paraId="4E8E568A"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r w:rsidRPr="0061385E">
        <w:rPr>
          <w:snapToGrid/>
          <w:szCs w:val="22"/>
          <w:lang w:val="lt-LT"/>
        </w:rPr>
        <w:t xml:space="preserve">Apie toliau išvardytą šalutinį poveikį pacientams, vartojantiems </w:t>
      </w:r>
      <w:proofErr w:type="spellStart"/>
      <w:r w:rsidRPr="0061385E">
        <w:rPr>
          <w:snapToGrid/>
          <w:szCs w:val="22"/>
          <w:lang w:val="lt-LT"/>
        </w:rPr>
        <w:t>Tadalafil</w:t>
      </w:r>
      <w:proofErr w:type="spellEnd"/>
      <w:r w:rsidRPr="0061385E">
        <w:rPr>
          <w:snapToGrid/>
          <w:szCs w:val="22"/>
          <w:lang w:val="lt-LT"/>
        </w:rPr>
        <w:t xml:space="preserve"> AOP, buvo pranešta labai dažnai (gali pasireikšti dažniau kaip 1 iš 10 žmonių): galvos skausmas, veido ir kaklo paraudimas, nosies ir nosies ančių užgulimas (nosies užsikimšimas), pykinimas, </w:t>
      </w:r>
      <w:proofErr w:type="spellStart"/>
      <w:r w:rsidRPr="0061385E">
        <w:rPr>
          <w:snapToGrid/>
          <w:szCs w:val="22"/>
          <w:lang w:val="lt-LT"/>
        </w:rPr>
        <w:t>nevirškinimas</w:t>
      </w:r>
      <w:proofErr w:type="spellEnd"/>
      <w:r w:rsidRPr="0061385E">
        <w:rPr>
          <w:snapToGrid/>
          <w:szCs w:val="22"/>
          <w:lang w:val="lt-LT"/>
        </w:rPr>
        <w:t xml:space="preserve"> (įskaitant pilvo </w:t>
      </w:r>
      <w:r w:rsidRPr="0061385E">
        <w:rPr>
          <w:snapToGrid/>
          <w:szCs w:val="22"/>
          <w:lang w:val="lt-LT"/>
        </w:rPr>
        <w:lastRenderedPageBreak/>
        <w:t>skausmą ar diskomfortą), raumenų diegliai, nugaros skausmas ir galūnių skausmas (įskaitant galūnių diskomfortą).</w:t>
      </w:r>
    </w:p>
    <w:p w14:paraId="459ABD5B"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p>
    <w:p w14:paraId="5C5F2200" w14:textId="77777777" w:rsidR="0041096E" w:rsidRPr="009840AD" w:rsidRDefault="0041096E" w:rsidP="0041096E">
      <w:pPr>
        <w:widowControl w:val="0"/>
        <w:tabs>
          <w:tab w:val="clear" w:pos="567"/>
        </w:tabs>
        <w:autoSpaceDE w:val="0"/>
        <w:autoSpaceDN w:val="0"/>
        <w:spacing w:before="1" w:line="240" w:lineRule="auto"/>
        <w:rPr>
          <w:snapToGrid/>
          <w:szCs w:val="22"/>
          <w:lang w:val="lt-LT"/>
        </w:rPr>
      </w:pPr>
      <w:r w:rsidRPr="009840AD">
        <w:rPr>
          <w:snapToGrid/>
          <w:szCs w:val="22"/>
          <w:lang w:val="lt-LT"/>
        </w:rPr>
        <w:t>Gauta pranešimų apie kitą šalutinį poveikį:</w:t>
      </w:r>
    </w:p>
    <w:p w14:paraId="48A840F4" w14:textId="77777777" w:rsidR="0041096E" w:rsidRPr="00D34BC6" w:rsidRDefault="0041096E" w:rsidP="0041096E">
      <w:pPr>
        <w:widowControl w:val="0"/>
        <w:tabs>
          <w:tab w:val="clear" w:pos="567"/>
        </w:tabs>
        <w:autoSpaceDE w:val="0"/>
        <w:autoSpaceDN w:val="0"/>
        <w:spacing w:before="1" w:line="240" w:lineRule="auto"/>
        <w:rPr>
          <w:snapToGrid/>
          <w:szCs w:val="22"/>
          <w:lang w:val="lt-LT"/>
        </w:rPr>
      </w:pPr>
      <w:r w:rsidRPr="00DF519F">
        <w:rPr>
          <w:b/>
          <w:bCs/>
          <w:noProof/>
          <w:szCs w:val="22"/>
          <w:lang w:val="lt-LT"/>
        </w:rPr>
        <w:t>Dažni šalutinio poveikio reiškiniai (gali pasireikšti rečiau kaip 1 iš 10 asmenų)</w:t>
      </w:r>
      <w:r>
        <w:rPr>
          <w:b/>
          <w:bCs/>
          <w:noProof/>
          <w:szCs w:val="22"/>
          <w:lang w:val="lt-LT"/>
        </w:rPr>
        <w:t>:</w:t>
      </w:r>
    </w:p>
    <w:p w14:paraId="79D09A24"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miglotas matymas, kraujospūdžio sumažėjimas, kraujavimas iš nosies, vėmimas, kraujavimo iš gimdos sustiprėjimas arba nenormalus kraujavimas iš gimdos, veido patinimas, rūgšties grįžtamasis tekėjimas, migrena, krūtinės skausmas, nereguliarus širdies plakimas ir apalpimas.</w:t>
      </w:r>
    </w:p>
    <w:p w14:paraId="52B65E8C"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39560A49" w14:textId="77777777" w:rsidR="0041096E" w:rsidRDefault="0041096E" w:rsidP="0041096E">
      <w:pPr>
        <w:widowControl w:val="0"/>
        <w:tabs>
          <w:tab w:val="clear" w:pos="567"/>
        </w:tabs>
        <w:autoSpaceDE w:val="0"/>
        <w:autoSpaceDN w:val="0"/>
        <w:spacing w:before="1" w:line="240" w:lineRule="auto"/>
        <w:rPr>
          <w:snapToGrid/>
          <w:szCs w:val="22"/>
          <w:lang w:val="lt-LT"/>
        </w:rPr>
      </w:pPr>
    </w:p>
    <w:p w14:paraId="34D55BCD" w14:textId="77777777" w:rsidR="0041096E" w:rsidRPr="00D34BC6" w:rsidRDefault="0041096E" w:rsidP="0041096E">
      <w:pPr>
        <w:widowControl w:val="0"/>
        <w:tabs>
          <w:tab w:val="clear" w:pos="567"/>
        </w:tabs>
        <w:autoSpaceDE w:val="0"/>
        <w:autoSpaceDN w:val="0"/>
        <w:spacing w:before="1" w:line="240" w:lineRule="auto"/>
        <w:rPr>
          <w:snapToGrid/>
          <w:szCs w:val="22"/>
          <w:lang w:val="lt-LT"/>
        </w:rPr>
      </w:pPr>
      <w:r w:rsidRPr="00DF519F">
        <w:rPr>
          <w:b/>
          <w:bCs/>
          <w:noProof/>
          <w:szCs w:val="22"/>
          <w:lang w:val="lt-LT"/>
        </w:rPr>
        <w:t>Nedažni šalutinio poveikio reiškiniai (gali pasireikšti rečiau kaip 1 iš 100 asmenų):</w:t>
      </w:r>
    </w:p>
    <w:p w14:paraId="782F93AC"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traukuliai, praeinantis atminties praradimas, dilgėlinė, gausus prakaitavimas, kraujavimas iš varpos, kraujas spermoje ir (arba) šlapime, didelis kraujospūdis, dažnas širdies plakimas. staigi širdinė mirtis ir spengimas ausyse.</w:t>
      </w:r>
    </w:p>
    <w:p w14:paraId="54412345"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61F2FC9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b/>
          <w:snapToGrid/>
          <w:szCs w:val="22"/>
          <w:lang w:val="lt-LT"/>
        </w:rPr>
        <w:t xml:space="preserve">FDE5 inhibitoriais </w:t>
      </w:r>
      <w:r w:rsidRPr="007203A0">
        <w:rPr>
          <w:snapToGrid/>
          <w:szCs w:val="22"/>
          <w:lang w:val="lt-LT"/>
        </w:rPr>
        <w:t>gydomas ir vyrų erekcijos funkcijos sutrikimas. Kai kuriems iš jų retais atvejais pasireiškė toks šalutinis poveikis:</w:t>
      </w:r>
    </w:p>
    <w:p w14:paraId="41D0DD42" w14:textId="77777777" w:rsidR="0041096E" w:rsidRPr="007203A0"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7203A0">
        <w:rPr>
          <w:noProof/>
          <w:snapToGrid/>
          <w:szCs w:val="22"/>
          <w:lang w:val="lt-LT"/>
        </w:rPr>
        <w:t>dalinis, laikinas arba ilgalaikis regėjimo viena akimi arba abiem akimis susilpnėjimas arba apakimas ir sunki alerginė reakcija, sukelianti veido ar gerklės patinimą,. Be to, pasireiškė klausos susilpnėjimas arba prikurtimas.</w:t>
      </w:r>
    </w:p>
    <w:p w14:paraId="04C513DB" w14:textId="77777777" w:rsidR="0041096E" w:rsidRPr="00D8166E" w:rsidRDefault="0041096E" w:rsidP="0041096E">
      <w:pPr>
        <w:widowControl w:val="0"/>
        <w:tabs>
          <w:tab w:val="clear" w:pos="567"/>
        </w:tabs>
        <w:autoSpaceDE w:val="0"/>
        <w:autoSpaceDN w:val="0"/>
        <w:spacing w:before="10" w:line="240" w:lineRule="auto"/>
        <w:rPr>
          <w:lang w:val="lt-LT"/>
        </w:rPr>
      </w:pPr>
    </w:p>
    <w:p w14:paraId="17977B19" w14:textId="77777777" w:rsidR="0041096E" w:rsidRPr="002A25EF"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Kai kuris šalutinis poveikis pasireiškė vyrams, kurie </w:t>
      </w:r>
      <w:proofErr w:type="spellStart"/>
      <w:r w:rsidRPr="005F48B8">
        <w:rPr>
          <w:snapToGrid/>
          <w:szCs w:val="22"/>
          <w:lang w:val="lt-LT"/>
        </w:rPr>
        <w:t>tadalafiliu</w:t>
      </w:r>
      <w:proofErr w:type="spellEnd"/>
      <w:r w:rsidRPr="005F48B8">
        <w:rPr>
          <w:snapToGrid/>
          <w:szCs w:val="22"/>
          <w:lang w:val="lt-LT"/>
        </w:rPr>
        <w:t xml:space="preserve"> buvo gydyti dėl erekcijos funkcijos sutrikimo. Šie reiškinia</w:t>
      </w:r>
      <w:r w:rsidRPr="008612DF">
        <w:rPr>
          <w:snapToGrid/>
          <w:szCs w:val="22"/>
          <w:lang w:val="lt-LT"/>
        </w:rPr>
        <w:t xml:space="preserve">i klinikinių </w:t>
      </w:r>
      <w:proofErr w:type="spellStart"/>
      <w:r w:rsidRPr="008612DF">
        <w:rPr>
          <w:snapToGrid/>
          <w:szCs w:val="22"/>
          <w:lang w:val="lt-LT"/>
        </w:rPr>
        <w:t>plautinės</w:t>
      </w:r>
      <w:proofErr w:type="spellEnd"/>
      <w:r w:rsidRPr="008612DF">
        <w:rPr>
          <w:snapToGrid/>
          <w:szCs w:val="22"/>
          <w:lang w:val="lt-LT"/>
        </w:rPr>
        <w:t xml:space="preserve"> arterinės hipertenzijos tyrimų metu nepasireiškė</w:t>
      </w:r>
      <w:r>
        <w:rPr>
          <w:snapToGrid/>
          <w:szCs w:val="22"/>
          <w:lang w:val="lt-LT"/>
        </w:rPr>
        <w:t>:</w:t>
      </w:r>
    </w:p>
    <w:p w14:paraId="295A2CF3" w14:textId="77777777" w:rsidR="0041096E"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2A25EF">
        <w:rPr>
          <w:noProof/>
          <w:snapToGrid/>
          <w:szCs w:val="22"/>
          <w:lang w:val="lt-LT"/>
        </w:rPr>
        <w:t>akių vokų patinimas, akių skausmas, akių paraudimas, širdies priepuolis ir smegenų insultas</w:t>
      </w:r>
      <w:r>
        <w:rPr>
          <w:noProof/>
          <w:snapToGrid/>
          <w:szCs w:val="22"/>
          <w:lang w:val="lt-LT"/>
        </w:rPr>
        <w:t xml:space="preserve"> (dažnis nežinomas);</w:t>
      </w:r>
    </w:p>
    <w:p w14:paraId="037B28F8" w14:textId="77777777" w:rsidR="0041096E" w:rsidRPr="002A25EF" w:rsidRDefault="0041096E" w:rsidP="0041096E">
      <w:pPr>
        <w:widowControl w:val="0"/>
        <w:numPr>
          <w:ilvl w:val="0"/>
          <w:numId w:val="10"/>
        </w:numPr>
        <w:tabs>
          <w:tab w:val="clear" w:pos="567"/>
        </w:tabs>
        <w:autoSpaceDE w:val="0"/>
        <w:autoSpaceDN w:val="0"/>
        <w:spacing w:line="240" w:lineRule="auto"/>
        <w:ind w:left="567" w:right="-2" w:hanging="425"/>
        <w:rPr>
          <w:noProof/>
          <w:snapToGrid/>
          <w:szCs w:val="22"/>
          <w:lang w:val="lt-LT"/>
        </w:rPr>
      </w:pPr>
      <w:r w:rsidRPr="00231A4B">
        <w:rPr>
          <w:lang w:val="lt-LT"/>
        </w:rPr>
        <w:t xml:space="preserve">iškreiptas, </w:t>
      </w:r>
      <w:r>
        <w:rPr>
          <w:lang w:val="lt-LT"/>
        </w:rPr>
        <w:t>blankus</w:t>
      </w:r>
      <w:r w:rsidRPr="00231A4B">
        <w:rPr>
          <w:lang w:val="lt-LT"/>
        </w:rPr>
        <w:t>, neryškus centrinis matymas arba staigus regos susilpnėjimas (dažnis nežinomas).</w:t>
      </w:r>
    </w:p>
    <w:p w14:paraId="26DF5889" w14:textId="77777777" w:rsidR="0041096E" w:rsidRPr="0061385E" w:rsidRDefault="0041096E" w:rsidP="0041096E">
      <w:pPr>
        <w:tabs>
          <w:tab w:val="clear" w:pos="567"/>
        </w:tabs>
        <w:spacing w:line="240" w:lineRule="auto"/>
        <w:ind w:right="-2"/>
        <w:rPr>
          <w:noProof/>
          <w:snapToGrid/>
          <w:szCs w:val="22"/>
          <w:lang w:val="lt-LT"/>
        </w:rPr>
      </w:pPr>
    </w:p>
    <w:p w14:paraId="61543A36" w14:textId="77777777" w:rsidR="0041096E" w:rsidRPr="009840AD"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 xml:space="preserve">Buvo pranešta, kad dauguma, bet ne visi šių vyrų, kuriems pasireiškė dažnas širdies ritmas, nereguliarus širdies ritmas, širdies priepuolis, smegenų insultas ar staigi širdinė mirtis, turėjo širdies sutrikimų prieš pradedant vartoti </w:t>
      </w:r>
      <w:proofErr w:type="spellStart"/>
      <w:r w:rsidRPr="0061385E">
        <w:rPr>
          <w:snapToGrid/>
          <w:szCs w:val="22"/>
          <w:lang w:val="lt-LT"/>
        </w:rPr>
        <w:t>tadalafilį</w:t>
      </w:r>
      <w:proofErr w:type="spellEnd"/>
      <w:r w:rsidRPr="0061385E">
        <w:rPr>
          <w:snapToGrid/>
          <w:szCs w:val="22"/>
          <w:lang w:val="lt-LT"/>
        </w:rPr>
        <w:t xml:space="preserve">. Ar šie reiškiniai yra tiesiogiai susiję su </w:t>
      </w:r>
      <w:proofErr w:type="spellStart"/>
      <w:r w:rsidRPr="0061385E">
        <w:rPr>
          <w:snapToGrid/>
          <w:szCs w:val="22"/>
          <w:lang w:val="lt-LT"/>
        </w:rPr>
        <w:t>tadalafiliu</w:t>
      </w:r>
      <w:proofErr w:type="spellEnd"/>
      <w:r w:rsidRPr="0061385E">
        <w:rPr>
          <w:snapToGrid/>
          <w:szCs w:val="22"/>
          <w:lang w:val="lt-LT"/>
        </w:rPr>
        <w:t>, nustatyti ne</w:t>
      </w:r>
      <w:r w:rsidRPr="009840AD">
        <w:rPr>
          <w:snapToGrid/>
          <w:szCs w:val="22"/>
          <w:lang w:val="lt-LT"/>
        </w:rPr>
        <w:t>įmanoma.</w:t>
      </w:r>
    </w:p>
    <w:p w14:paraId="774A1D87" w14:textId="77777777" w:rsidR="0041096E" w:rsidRPr="00F1014D" w:rsidRDefault="0041096E" w:rsidP="0041096E">
      <w:pPr>
        <w:spacing w:line="240" w:lineRule="auto"/>
        <w:rPr>
          <w:b/>
          <w:szCs w:val="22"/>
          <w:lang w:val="lt-LT"/>
        </w:rPr>
      </w:pPr>
    </w:p>
    <w:p w14:paraId="715BC42B" w14:textId="77777777" w:rsidR="0041096E" w:rsidRPr="007203A0" w:rsidRDefault="0041096E" w:rsidP="0041096E">
      <w:pPr>
        <w:spacing w:line="240" w:lineRule="auto"/>
        <w:rPr>
          <w:b/>
          <w:szCs w:val="22"/>
          <w:lang w:val="lt-LT"/>
        </w:rPr>
      </w:pPr>
      <w:r w:rsidRPr="007203A0">
        <w:rPr>
          <w:b/>
          <w:noProof/>
          <w:szCs w:val="22"/>
          <w:lang w:val="lt-LT"/>
        </w:rPr>
        <w:t>Pranešimas apie šalutinį poveikį</w:t>
      </w:r>
    </w:p>
    <w:p w14:paraId="688196D6" w14:textId="77777777" w:rsidR="0041096E" w:rsidRDefault="0041096E" w:rsidP="0041096E">
      <w:pPr>
        <w:ind w:right="-1"/>
        <w:rPr>
          <w:lang w:val="lt-LT"/>
        </w:rPr>
      </w:pPr>
      <w:r w:rsidRPr="007203A0">
        <w:rPr>
          <w:szCs w:val="22"/>
          <w:lang w:val="lt-LT"/>
        </w:rPr>
        <w:t xml:space="preserve">Jeigu pasireiškė šalutinis poveikis, įskaitant šiame lapelyje nenurodytą, pasakykite gydytojui arba vaistininkui. </w:t>
      </w:r>
      <w:r w:rsidRPr="00DF519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D34BC6">
          <w:rPr>
            <w:rStyle w:val="Hipersaitas"/>
            <w:rFonts w:eastAsia="SimSun"/>
            <w:lang w:val="lt-LT"/>
          </w:rPr>
          <w:t>https://vapris.vvkt.lt/vvkt-web/public/nrv</w:t>
        </w:r>
      </w:hyperlink>
      <w:r w:rsidRPr="00DF519F">
        <w:rPr>
          <w:lang w:val="lt-LT"/>
        </w:rPr>
        <w:t xml:space="preserve"> arba užpildant Paciento pranešimo apie įtariamą nepageidaujamą reakciją (ĮNR) formą, kuri skelbiama </w:t>
      </w:r>
      <w:hyperlink r:id="rId12" w:history="1">
        <w:r w:rsidRPr="00DF519F">
          <w:rPr>
            <w:rStyle w:val="Hipersaitas"/>
            <w:rFonts w:eastAsia="SimSun"/>
            <w:lang w:val="lt-LT"/>
          </w:rPr>
          <w:t>https://www.vvkt.lt/index.php?4004286486</w:t>
        </w:r>
      </w:hyperlink>
      <w:r w:rsidRPr="00D34BC6">
        <w:rPr>
          <w:lang w:val="lt-LT"/>
        </w:rPr>
        <w:t xml:space="preserve">, ir atsiunčiant elektroniniu paštu (adresu </w:t>
      </w:r>
      <w:hyperlink r:id="rId13" w:history="1">
        <w:r w:rsidRPr="00DF519F">
          <w:rPr>
            <w:rStyle w:val="Hipersaitas"/>
            <w:rFonts w:eastAsia="SimSun"/>
            <w:lang w:val="lt-LT"/>
          </w:rPr>
          <w:t>NepageidaujamaR@vvkt.lt</w:t>
        </w:r>
      </w:hyperlink>
      <w:r w:rsidRPr="00DF519F">
        <w:rPr>
          <w:lang w:val="lt-LT"/>
        </w:rPr>
        <w:t>) arba nemokamu telefonu 8 800 73 568. Pranešdami apie šalutinį poveikį galite mums padėti gauti daugiau informacijos apie šio vaisto saugumą.</w:t>
      </w:r>
    </w:p>
    <w:p w14:paraId="4E847B44" w14:textId="77777777" w:rsidR="0041096E" w:rsidRPr="008612DF" w:rsidRDefault="0041096E" w:rsidP="0041096E">
      <w:pPr>
        <w:spacing w:line="240" w:lineRule="auto"/>
        <w:ind w:right="-449"/>
        <w:rPr>
          <w:noProof/>
          <w:szCs w:val="22"/>
          <w:lang w:val="lt-LT"/>
        </w:rPr>
      </w:pPr>
    </w:p>
    <w:p w14:paraId="4B79AC48" w14:textId="77777777" w:rsidR="0041096E" w:rsidRPr="0061385E" w:rsidRDefault="0041096E" w:rsidP="0041096E">
      <w:pPr>
        <w:spacing w:line="240" w:lineRule="auto"/>
        <w:ind w:right="-449"/>
        <w:rPr>
          <w:noProof/>
          <w:szCs w:val="22"/>
          <w:lang w:val="lt-LT"/>
        </w:rPr>
      </w:pPr>
    </w:p>
    <w:p w14:paraId="15D31210" w14:textId="58DB6139" w:rsidR="0041096E" w:rsidRPr="009840AD" w:rsidRDefault="0041096E" w:rsidP="0041096E">
      <w:pPr>
        <w:pStyle w:val="Antrat3"/>
        <w:spacing w:before="0" w:after="0" w:line="240" w:lineRule="auto"/>
        <w:rPr>
          <w:rFonts w:ascii="Times New Roman" w:hAnsi="Times New Roman"/>
          <w:sz w:val="22"/>
          <w:szCs w:val="22"/>
          <w:lang w:val="lt-LT"/>
        </w:rPr>
      </w:pPr>
      <w:r w:rsidRPr="0061385E">
        <w:rPr>
          <w:rFonts w:ascii="Times New Roman" w:hAnsi="Times New Roman"/>
          <w:sz w:val="22"/>
          <w:szCs w:val="22"/>
          <w:lang w:val="lt-LT"/>
        </w:rPr>
        <w:t>5.</w:t>
      </w:r>
      <w:r w:rsidRPr="0061385E">
        <w:rPr>
          <w:rFonts w:ascii="Times New Roman" w:hAnsi="Times New Roman"/>
          <w:sz w:val="22"/>
          <w:szCs w:val="22"/>
          <w:lang w:val="lt-LT"/>
        </w:rPr>
        <w:tab/>
        <w:t xml:space="preserve">Kaip laikyti </w:t>
      </w:r>
      <w:proofErr w:type="spellStart"/>
      <w:r w:rsidRPr="0061385E">
        <w:rPr>
          <w:rFonts w:ascii="Times New Roman" w:hAnsi="Times New Roman"/>
          <w:sz w:val="22"/>
          <w:szCs w:val="22"/>
          <w:lang w:val="lt-LT"/>
        </w:rPr>
        <w:t>Ta</w:t>
      </w:r>
      <w:r w:rsidR="00DC6895">
        <w:rPr>
          <w:rFonts w:ascii="Times New Roman" w:hAnsi="Times New Roman"/>
          <w:sz w:val="22"/>
          <w:szCs w:val="22"/>
          <w:lang w:val="lt-LT"/>
        </w:rPr>
        <w:t>d</w:t>
      </w:r>
      <w:r w:rsidRPr="0061385E">
        <w:rPr>
          <w:rFonts w:ascii="Times New Roman" w:hAnsi="Times New Roman"/>
          <w:sz w:val="22"/>
          <w:szCs w:val="22"/>
          <w:lang w:val="lt-LT"/>
        </w:rPr>
        <w:t>alafil</w:t>
      </w:r>
      <w:proofErr w:type="spellEnd"/>
      <w:r w:rsidRPr="0061385E">
        <w:rPr>
          <w:rFonts w:ascii="Times New Roman" w:hAnsi="Times New Roman"/>
          <w:sz w:val="22"/>
          <w:szCs w:val="22"/>
          <w:lang w:val="lt-LT"/>
        </w:rPr>
        <w:t xml:space="preserve"> AOP</w:t>
      </w:r>
    </w:p>
    <w:p w14:paraId="5D68A35D" w14:textId="77777777" w:rsidR="0041096E" w:rsidRPr="00F1014D" w:rsidRDefault="0041096E" w:rsidP="0041096E">
      <w:pPr>
        <w:numPr>
          <w:ilvl w:val="12"/>
          <w:numId w:val="0"/>
        </w:numPr>
        <w:tabs>
          <w:tab w:val="clear" w:pos="567"/>
        </w:tabs>
        <w:spacing w:line="240" w:lineRule="auto"/>
        <w:ind w:right="-2"/>
        <w:rPr>
          <w:szCs w:val="22"/>
          <w:lang w:val="lt-LT"/>
        </w:rPr>
      </w:pPr>
    </w:p>
    <w:p w14:paraId="124FFF6E" w14:textId="77777777" w:rsidR="0041096E" w:rsidRPr="007203A0" w:rsidRDefault="0041096E" w:rsidP="0041096E">
      <w:pPr>
        <w:numPr>
          <w:ilvl w:val="12"/>
          <w:numId w:val="0"/>
        </w:numPr>
        <w:tabs>
          <w:tab w:val="clear" w:pos="567"/>
        </w:tabs>
        <w:spacing w:line="240" w:lineRule="auto"/>
        <w:ind w:right="-2"/>
        <w:rPr>
          <w:szCs w:val="22"/>
          <w:lang w:val="lt-LT"/>
        </w:rPr>
      </w:pPr>
      <w:r w:rsidRPr="007203A0">
        <w:rPr>
          <w:noProof/>
          <w:szCs w:val="22"/>
          <w:lang w:val="lt-LT"/>
        </w:rPr>
        <w:t>Šį vaistą laikykite vaikams nepastebimoje ir nepasiekiamoje vietoje.</w:t>
      </w:r>
    </w:p>
    <w:p w14:paraId="2206CDDE" w14:textId="77777777" w:rsidR="0041096E" w:rsidRPr="007203A0" w:rsidRDefault="0041096E" w:rsidP="0041096E">
      <w:pPr>
        <w:numPr>
          <w:ilvl w:val="12"/>
          <w:numId w:val="0"/>
        </w:numPr>
        <w:tabs>
          <w:tab w:val="clear" w:pos="567"/>
        </w:tabs>
        <w:spacing w:line="240" w:lineRule="auto"/>
        <w:ind w:right="-2"/>
        <w:rPr>
          <w:szCs w:val="22"/>
          <w:lang w:val="lt-LT"/>
        </w:rPr>
      </w:pPr>
    </w:p>
    <w:p w14:paraId="7A148C3F"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Ant kartono dėžutės po „Tinka iki“ ir lizdinės plokštelės po „EXP“ nurodytam tinkamumo laikui pasibaigus, šio vaisto vartoti negalima. Vaistas tinkamas vartoti iki paskutinės nurodyto mėnesio dienos.</w:t>
      </w:r>
    </w:p>
    <w:p w14:paraId="01553B7C"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3DD7BB6B"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Vaistų negalima išmesti į kanalizaciją arba su buitinėmis atliekomis. Kaip išmesti nereikalingus vaistus, klauskite vaistininko. Šios priemonės padės apsaugoti aplinką.</w:t>
      </w:r>
    </w:p>
    <w:p w14:paraId="183DDAA1" w14:textId="77777777" w:rsidR="0041096E" w:rsidRPr="007203A0" w:rsidRDefault="0041096E" w:rsidP="0041096E">
      <w:pPr>
        <w:numPr>
          <w:ilvl w:val="12"/>
          <w:numId w:val="0"/>
        </w:numPr>
        <w:tabs>
          <w:tab w:val="clear" w:pos="567"/>
        </w:tabs>
        <w:spacing w:line="240" w:lineRule="auto"/>
        <w:ind w:right="-2"/>
        <w:rPr>
          <w:noProof/>
          <w:szCs w:val="22"/>
          <w:lang w:val="lt-LT"/>
        </w:rPr>
      </w:pPr>
    </w:p>
    <w:p w14:paraId="17F920DE" w14:textId="77777777" w:rsidR="0041096E" w:rsidRPr="007203A0" w:rsidRDefault="0041096E" w:rsidP="0041096E">
      <w:pPr>
        <w:numPr>
          <w:ilvl w:val="12"/>
          <w:numId w:val="0"/>
        </w:numPr>
        <w:tabs>
          <w:tab w:val="clear" w:pos="567"/>
        </w:tabs>
        <w:spacing w:line="240" w:lineRule="auto"/>
        <w:ind w:right="-2"/>
        <w:rPr>
          <w:noProof/>
          <w:szCs w:val="22"/>
          <w:lang w:val="lt-LT"/>
        </w:rPr>
      </w:pPr>
    </w:p>
    <w:p w14:paraId="4B6E97F9" w14:textId="77777777" w:rsidR="0041096E" w:rsidRPr="007203A0" w:rsidRDefault="0041096E" w:rsidP="0041096E">
      <w:pPr>
        <w:pStyle w:val="Antrat3"/>
        <w:spacing w:before="0" w:after="0" w:line="240" w:lineRule="auto"/>
        <w:rPr>
          <w:rFonts w:ascii="Times New Roman" w:hAnsi="Times New Roman"/>
          <w:sz w:val="22"/>
          <w:szCs w:val="22"/>
          <w:lang w:val="lt-LT"/>
        </w:rPr>
      </w:pPr>
      <w:r w:rsidRPr="007203A0">
        <w:rPr>
          <w:rFonts w:ascii="Times New Roman" w:hAnsi="Times New Roman"/>
          <w:sz w:val="22"/>
          <w:szCs w:val="22"/>
          <w:lang w:val="lt-LT"/>
        </w:rPr>
        <w:lastRenderedPageBreak/>
        <w:t>6.</w:t>
      </w:r>
      <w:r w:rsidRPr="007203A0">
        <w:rPr>
          <w:rFonts w:ascii="Times New Roman" w:hAnsi="Times New Roman"/>
          <w:b w:val="0"/>
          <w:sz w:val="22"/>
          <w:szCs w:val="22"/>
          <w:lang w:val="lt-LT"/>
        </w:rPr>
        <w:tab/>
      </w:r>
      <w:r w:rsidRPr="007203A0">
        <w:rPr>
          <w:rFonts w:ascii="Times New Roman" w:hAnsi="Times New Roman"/>
          <w:sz w:val="22"/>
          <w:szCs w:val="22"/>
          <w:lang w:val="lt-LT"/>
        </w:rPr>
        <w:t>Pakuotės turinys ir kita informacija</w:t>
      </w:r>
    </w:p>
    <w:p w14:paraId="6CC9158E"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794CCA37" w14:textId="77777777" w:rsidR="0041096E" w:rsidRPr="00F86E80" w:rsidRDefault="0041096E" w:rsidP="0041096E">
      <w:pPr>
        <w:widowControl w:val="0"/>
        <w:tabs>
          <w:tab w:val="clear" w:pos="567"/>
        </w:tabs>
        <w:autoSpaceDE w:val="0"/>
        <w:autoSpaceDN w:val="0"/>
        <w:spacing w:line="240" w:lineRule="auto"/>
        <w:rPr>
          <w:b/>
          <w:szCs w:val="22"/>
          <w:lang w:val="lt-LT"/>
        </w:rPr>
      </w:pPr>
      <w:proofErr w:type="spellStart"/>
      <w:r w:rsidRPr="00F86E80">
        <w:rPr>
          <w:b/>
          <w:szCs w:val="22"/>
          <w:lang w:val="lt-LT"/>
        </w:rPr>
        <w:t>Tadalafil</w:t>
      </w:r>
      <w:proofErr w:type="spellEnd"/>
      <w:r w:rsidRPr="00F86E80">
        <w:rPr>
          <w:b/>
          <w:szCs w:val="22"/>
          <w:lang w:val="lt-LT"/>
        </w:rPr>
        <w:t xml:space="preserve"> AOP sudėtis</w:t>
      </w:r>
    </w:p>
    <w:p w14:paraId="11F693E6"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5F48B8">
        <w:rPr>
          <w:snapToGrid/>
          <w:szCs w:val="22"/>
          <w:lang w:val="lt-LT"/>
        </w:rPr>
        <w:t xml:space="preserve">Veiklioji medžiaga yra </w:t>
      </w:r>
      <w:proofErr w:type="spellStart"/>
      <w:r w:rsidRPr="005F48B8">
        <w:rPr>
          <w:snapToGrid/>
          <w:szCs w:val="22"/>
          <w:lang w:val="lt-LT"/>
        </w:rPr>
        <w:t>tadalafilis</w:t>
      </w:r>
      <w:proofErr w:type="spellEnd"/>
      <w:r w:rsidRPr="005F48B8">
        <w:rPr>
          <w:snapToGrid/>
          <w:szCs w:val="22"/>
          <w:lang w:val="lt-LT"/>
        </w:rPr>
        <w:t>. Kiek</w:t>
      </w:r>
      <w:r w:rsidRPr="008612DF">
        <w:rPr>
          <w:snapToGrid/>
          <w:szCs w:val="22"/>
          <w:lang w:val="lt-LT"/>
        </w:rPr>
        <w:t xml:space="preserve">vienoje </w:t>
      </w:r>
      <w:r w:rsidRPr="002A25EF">
        <w:rPr>
          <w:snapToGrid/>
          <w:szCs w:val="22"/>
          <w:lang w:val="lt-LT"/>
        </w:rPr>
        <w:t>tabletėje yra 20</w:t>
      </w:r>
      <w:r w:rsidRPr="0061385E">
        <w:rPr>
          <w:snapToGrid/>
          <w:szCs w:val="22"/>
          <w:lang w:val="lt-LT"/>
        </w:rPr>
        <w:t xml:space="preserve"> mg </w:t>
      </w:r>
      <w:proofErr w:type="spellStart"/>
      <w:r w:rsidRPr="0061385E">
        <w:rPr>
          <w:snapToGrid/>
          <w:szCs w:val="22"/>
          <w:lang w:val="lt-LT"/>
        </w:rPr>
        <w:t>tadalafilio</w:t>
      </w:r>
      <w:proofErr w:type="spellEnd"/>
      <w:r w:rsidRPr="0061385E">
        <w:rPr>
          <w:snapToGrid/>
          <w:szCs w:val="22"/>
          <w:lang w:val="lt-LT"/>
        </w:rPr>
        <w:t xml:space="preserve">. </w:t>
      </w:r>
    </w:p>
    <w:p w14:paraId="3B949208" w14:textId="77777777" w:rsidR="0041096E" w:rsidRPr="0061385E" w:rsidRDefault="0041096E" w:rsidP="0041096E">
      <w:pPr>
        <w:widowControl w:val="0"/>
        <w:tabs>
          <w:tab w:val="clear" w:pos="567"/>
        </w:tabs>
        <w:autoSpaceDE w:val="0"/>
        <w:autoSpaceDN w:val="0"/>
        <w:spacing w:line="240" w:lineRule="auto"/>
        <w:rPr>
          <w:snapToGrid/>
          <w:szCs w:val="22"/>
          <w:lang w:val="lt-LT"/>
        </w:rPr>
      </w:pPr>
      <w:r w:rsidRPr="0061385E">
        <w:rPr>
          <w:snapToGrid/>
          <w:szCs w:val="22"/>
          <w:lang w:val="lt-LT"/>
        </w:rPr>
        <w:t>Pagalbinės medžiagos yra:</w:t>
      </w:r>
    </w:p>
    <w:p w14:paraId="4DB30E94" w14:textId="77777777" w:rsidR="0041096E" w:rsidRPr="0061385E" w:rsidRDefault="0041096E" w:rsidP="0041096E">
      <w:pPr>
        <w:widowControl w:val="0"/>
        <w:tabs>
          <w:tab w:val="clear" w:pos="567"/>
        </w:tabs>
        <w:autoSpaceDE w:val="0"/>
        <w:autoSpaceDN w:val="0"/>
        <w:spacing w:before="1" w:line="240" w:lineRule="auto"/>
        <w:rPr>
          <w:snapToGrid/>
          <w:szCs w:val="22"/>
          <w:lang w:val="lt-LT"/>
        </w:rPr>
      </w:pPr>
    </w:p>
    <w:p w14:paraId="69431D27" w14:textId="77777777" w:rsidR="0041096E" w:rsidRPr="009840AD" w:rsidRDefault="0041096E" w:rsidP="0041096E">
      <w:pPr>
        <w:widowControl w:val="0"/>
        <w:tabs>
          <w:tab w:val="clear" w:pos="567"/>
        </w:tabs>
        <w:autoSpaceDE w:val="0"/>
        <w:autoSpaceDN w:val="0"/>
        <w:spacing w:before="1" w:line="240" w:lineRule="auto"/>
        <w:rPr>
          <w:snapToGrid/>
          <w:szCs w:val="22"/>
          <w:u w:val="single"/>
          <w:lang w:val="lt-LT"/>
        </w:rPr>
      </w:pPr>
      <w:r w:rsidRPr="009840AD">
        <w:rPr>
          <w:snapToGrid/>
          <w:szCs w:val="22"/>
          <w:u w:val="single"/>
          <w:lang w:val="lt-LT"/>
        </w:rPr>
        <w:t>Tabletės branduolys:</w:t>
      </w:r>
    </w:p>
    <w:p w14:paraId="4EC255C1"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9840AD">
        <w:rPr>
          <w:snapToGrid/>
          <w:szCs w:val="22"/>
          <w:lang w:val="lt-LT"/>
        </w:rPr>
        <w:t>L</w:t>
      </w:r>
      <w:r w:rsidRPr="007203A0">
        <w:rPr>
          <w:snapToGrid/>
          <w:szCs w:val="22"/>
          <w:lang w:val="lt-LT"/>
        </w:rPr>
        <w:t>aktozė</w:t>
      </w:r>
    </w:p>
    <w:p w14:paraId="1060BF3B"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Kroskarmeliozės</w:t>
      </w:r>
      <w:proofErr w:type="spellEnd"/>
      <w:r w:rsidRPr="007203A0">
        <w:rPr>
          <w:snapToGrid/>
          <w:szCs w:val="22"/>
          <w:lang w:val="lt-LT"/>
        </w:rPr>
        <w:t xml:space="preserve"> natrio druska</w:t>
      </w:r>
    </w:p>
    <w:p w14:paraId="6A950669"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Natrio </w:t>
      </w:r>
      <w:proofErr w:type="spellStart"/>
      <w:r w:rsidRPr="007203A0">
        <w:rPr>
          <w:snapToGrid/>
          <w:szCs w:val="22"/>
          <w:lang w:val="lt-LT"/>
        </w:rPr>
        <w:t>laurilsulfatas</w:t>
      </w:r>
      <w:proofErr w:type="spellEnd"/>
    </w:p>
    <w:p w14:paraId="7223CB06"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Hidroksipropilceliuliozė</w:t>
      </w:r>
      <w:proofErr w:type="spellEnd"/>
    </w:p>
    <w:p w14:paraId="6230A00F"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roofErr w:type="spellStart"/>
      <w:r w:rsidRPr="007203A0">
        <w:rPr>
          <w:snapToGrid/>
          <w:szCs w:val="22"/>
          <w:lang w:val="lt-LT"/>
        </w:rPr>
        <w:t>Polisorbatas</w:t>
      </w:r>
      <w:proofErr w:type="spellEnd"/>
      <w:r w:rsidRPr="007203A0">
        <w:rPr>
          <w:snapToGrid/>
          <w:szCs w:val="22"/>
          <w:lang w:val="lt-LT"/>
        </w:rPr>
        <w:t xml:space="preserve"> 80</w:t>
      </w:r>
    </w:p>
    <w:p w14:paraId="7E795B74"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r w:rsidRPr="007203A0">
        <w:rPr>
          <w:snapToGrid/>
          <w:szCs w:val="22"/>
          <w:lang w:val="lt-LT"/>
        </w:rPr>
        <w:t xml:space="preserve">Magnio </w:t>
      </w:r>
      <w:proofErr w:type="spellStart"/>
      <w:r w:rsidRPr="007203A0">
        <w:rPr>
          <w:snapToGrid/>
          <w:szCs w:val="22"/>
          <w:lang w:val="lt-LT"/>
        </w:rPr>
        <w:t>stearatas</w:t>
      </w:r>
      <w:proofErr w:type="spellEnd"/>
    </w:p>
    <w:p w14:paraId="10B66296" w14:textId="77777777" w:rsidR="0041096E" w:rsidRPr="007203A0" w:rsidRDefault="0041096E" w:rsidP="0041096E">
      <w:pPr>
        <w:widowControl w:val="0"/>
        <w:tabs>
          <w:tab w:val="clear" w:pos="567"/>
        </w:tabs>
        <w:autoSpaceDE w:val="0"/>
        <w:autoSpaceDN w:val="0"/>
        <w:spacing w:before="1" w:line="240" w:lineRule="auto"/>
        <w:rPr>
          <w:snapToGrid/>
          <w:szCs w:val="22"/>
          <w:lang w:val="lt-LT"/>
        </w:rPr>
      </w:pPr>
    </w:p>
    <w:p w14:paraId="3FF0C845"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u w:val="single"/>
          <w:lang w:val="lt-LT"/>
        </w:rPr>
        <w:t>Tabletės plėvelė:</w:t>
      </w:r>
    </w:p>
    <w:p w14:paraId="133FC640"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Hipromeliozė</w:t>
      </w:r>
      <w:proofErr w:type="spellEnd"/>
      <w:r w:rsidRPr="007203A0">
        <w:rPr>
          <w:snapToGrid/>
          <w:szCs w:val="22"/>
          <w:lang w:val="lt-LT"/>
        </w:rPr>
        <w:t xml:space="preserve"> (E464)</w:t>
      </w:r>
    </w:p>
    <w:p w14:paraId="10A54E29"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 xml:space="preserve">Laktozė </w:t>
      </w:r>
      <w:proofErr w:type="spellStart"/>
      <w:r w:rsidRPr="007203A0">
        <w:rPr>
          <w:snapToGrid/>
          <w:szCs w:val="22"/>
          <w:lang w:val="lt-LT"/>
        </w:rPr>
        <w:t>monohidratas</w:t>
      </w:r>
      <w:proofErr w:type="spellEnd"/>
    </w:p>
    <w:p w14:paraId="30B42442"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Titano dioksidas (E171)</w:t>
      </w:r>
    </w:p>
    <w:p w14:paraId="09DFB5A5"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Triacetinas</w:t>
      </w:r>
      <w:proofErr w:type="spellEnd"/>
    </w:p>
    <w:p w14:paraId="66484139"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Talkas (E553b)</w:t>
      </w:r>
    </w:p>
    <w:p w14:paraId="7CFB1014" w14:textId="77777777" w:rsidR="0041096E" w:rsidRPr="007203A0" w:rsidRDefault="0041096E" w:rsidP="0041096E">
      <w:pPr>
        <w:widowControl w:val="0"/>
        <w:tabs>
          <w:tab w:val="clear" w:pos="567"/>
        </w:tabs>
        <w:autoSpaceDE w:val="0"/>
        <w:autoSpaceDN w:val="0"/>
        <w:spacing w:line="240" w:lineRule="auto"/>
        <w:rPr>
          <w:snapToGrid/>
          <w:szCs w:val="22"/>
          <w:lang w:val="lt-LT"/>
        </w:rPr>
      </w:pPr>
      <w:r w:rsidRPr="007203A0">
        <w:rPr>
          <w:snapToGrid/>
          <w:szCs w:val="22"/>
          <w:lang w:val="lt-LT"/>
        </w:rPr>
        <w:t>Geltonasis geležies oksidas (E172)</w:t>
      </w:r>
    </w:p>
    <w:p w14:paraId="46A4D071" w14:textId="77777777" w:rsidR="0041096E" w:rsidRPr="007203A0" w:rsidRDefault="0041096E" w:rsidP="0041096E">
      <w:pPr>
        <w:numPr>
          <w:ilvl w:val="12"/>
          <w:numId w:val="0"/>
        </w:numPr>
        <w:tabs>
          <w:tab w:val="clear" w:pos="567"/>
        </w:tabs>
        <w:spacing w:line="240" w:lineRule="auto"/>
        <w:ind w:right="-2"/>
        <w:rPr>
          <w:szCs w:val="22"/>
          <w:lang w:val="lt-LT"/>
        </w:rPr>
      </w:pPr>
    </w:p>
    <w:p w14:paraId="3BDD5E96" w14:textId="77777777" w:rsidR="0041096E" w:rsidRPr="007203A0" w:rsidRDefault="0041096E" w:rsidP="0041096E">
      <w:pPr>
        <w:pStyle w:val="Antrat4"/>
        <w:spacing w:line="240" w:lineRule="auto"/>
        <w:jc w:val="left"/>
        <w:rPr>
          <w:rFonts w:ascii="Times New Roman" w:hAnsi="Times New Roman"/>
          <w:sz w:val="22"/>
          <w:szCs w:val="22"/>
          <w:lang w:val="lt-LT"/>
        </w:rPr>
      </w:pPr>
      <w:proofErr w:type="spellStart"/>
      <w:r w:rsidRPr="007203A0">
        <w:rPr>
          <w:rFonts w:ascii="Times New Roman" w:hAnsi="Times New Roman"/>
          <w:sz w:val="22"/>
          <w:szCs w:val="22"/>
          <w:lang w:val="lt-LT"/>
        </w:rPr>
        <w:t>Tadalafil</w:t>
      </w:r>
      <w:proofErr w:type="spellEnd"/>
      <w:r w:rsidRPr="007203A0">
        <w:rPr>
          <w:rFonts w:ascii="Times New Roman" w:hAnsi="Times New Roman"/>
          <w:sz w:val="22"/>
          <w:szCs w:val="22"/>
          <w:lang w:val="lt-LT"/>
        </w:rPr>
        <w:t xml:space="preserve"> AOP išvaizda ir kiekis pakuotėje</w:t>
      </w:r>
    </w:p>
    <w:p w14:paraId="36826AAC" w14:textId="77777777" w:rsidR="0041096E" w:rsidRPr="007203A0" w:rsidRDefault="0041096E" w:rsidP="0041096E">
      <w:pPr>
        <w:widowControl w:val="0"/>
        <w:tabs>
          <w:tab w:val="clear" w:pos="567"/>
        </w:tabs>
        <w:autoSpaceDE w:val="0"/>
        <w:autoSpaceDN w:val="0"/>
        <w:spacing w:line="240" w:lineRule="auto"/>
        <w:rPr>
          <w:snapToGrid/>
          <w:szCs w:val="22"/>
          <w:lang w:val="lt-LT"/>
        </w:rPr>
      </w:pPr>
      <w:bookmarkStart w:id="0" w:name="_Hlk517878253"/>
      <w:r w:rsidRPr="007203A0">
        <w:rPr>
          <w:snapToGrid/>
          <w:szCs w:val="22"/>
          <w:lang w:val="lt-LT"/>
        </w:rPr>
        <w:t>Geltonos spalvos, kapsulės formos, abipus išgaubta plėvele dengta tabletė, vienoje pusėje įspausta "T 20", kita pusė – lygi. Tabletės matmenys 13,5 mm x 6,6 mm.</w:t>
      </w:r>
    </w:p>
    <w:bookmarkEnd w:id="0"/>
    <w:p w14:paraId="44431B94"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5D85E776" w14:textId="77777777" w:rsidR="0041096E" w:rsidRPr="007203A0" w:rsidRDefault="0041096E" w:rsidP="0041096E">
      <w:pPr>
        <w:widowControl w:val="0"/>
        <w:tabs>
          <w:tab w:val="clear" w:pos="567"/>
        </w:tabs>
        <w:autoSpaceDE w:val="0"/>
        <w:autoSpaceDN w:val="0"/>
        <w:spacing w:line="240" w:lineRule="auto"/>
        <w:rPr>
          <w:snapToGrid/>
          <w:szCs w:val="22"/>
          <w:lang w:val="lt-LT"/>
        </w:rPr>
      </w:pPr>
      <w:proofErr w:type="spellStart"/>
      <w:r w:rsidRPr="007203A0">
        <w:rPr>
          <w:snapToGrid/>
          <w:szCs w:val="22"/>
          <w:lang w:val="lt-LT"/>
        </w:rPr>
        <w:t>Tadalafil</w:t>
      </w:r>
      <w:proofErr w:type="spellEnd"/>
      <w:r w:rsidRPr="007203A0">
        <w:rPr>
          <w:snapToGrid/>
          <w:szCs w:val="22"/>
          <w:lang w:val="lt-LT"/>
        </w:rPr>
        <w:t xml:space="preserve"> AOP 20 mg tiekiamos lizdinėse plokštelėse, kuriose yra 28 arba 56 tabletės. Gali būti tiekiamos ne visų dydžių pakuotės.</w:t>
      </w:r>
    </w:p>
    <w:p w14:paraId="750D8CE1" w14:textId="77777777" w:rsidR="0041096E" w:rsidRPr="007203A0" w:rsidRDefault="0041096E" w:rsidP="0041096E">
      <w:pPr>
        <w:widowControl w:val="0"/>
        <w:tabs>
          <w:tab w:val="clear" w:pos="567"/>
        </w:tabs>
        <w:autoSpaceDE w:val="0"/>
        <w:autoSpaceDN w:val="0"/>
        <w:spacing w:line="240" w:lineRule="auto"/>
        <w:rPr>
          <w:snapToGrid/>
          <w:szCs w:val="22"/>
          <w:lang w:val="lt-LT"/>
        </w:rPr>
      </w:pPr>
    </w:p>
    <w:p w14:paraId="23E28CF9" w14:textId="77777777" w:rsidR="0041096E" w:rsidRPr="007203A0" w:rsidRDefault="0041096E" w:rsidP="0041096E">
      <w:pPr>
        <w:pStyle w:val="Antrat4"/>
        <w:spacing w:line="240" w:lineRule="auto"/>
        <w:jc w:val="left"/>
        <w:rPr>
          <w:rFonts w:ascii="Times New Roman" w:hAnsi="Times New Roman"/>
          <w:sz w:val="22"/>
          <w:szCs w:val="22"/>
          <w:lang w:val="lt-LT"/>
        </w:rPr>
      </w:pPr>
      <w:r w:rsidRPr="007203A0">
        <w:rPr>
          <w:rFonts w:ascii="Times New Roman" w:hAnsi="Times New Roman"/>
          <w:sz w:val="22"/>
          <w:szCs w:val="22"/>
          <w:lang w:val="lt-LT"/>
        </w:rPr>
        <w:t>Registruotojas ir gamintojas</w:t>
      </w:r>
    </w:p>
    <w:p w14:paraId="45470266" w14:textId="77777777" w:rsidR="0041096E" w:rsidRPr="007203A0" w:rsidRDefault="0041096E" w:rsidP="0041096E">
      <w:pPr>
        <w:numPr>
          <w:ilvl w:val="12"/>
          <w:numId w:val="0"/>
        </w:numPr>
        <w:tabs>
          <w:tab w:val="clear" w:pos="567"/>
        </w:tabs>
        <w:spacing w:line="240" w:lineRule="auto"/>
        <w:ind w:right="-2"/>
        <w:rPr>
          <w:szCs w:val="22"/>
          <w:lang w:val="lt-LT"/>
        </w:rPr>
      </w:pPr>
    </w:p>
    <w:p w14:paraId="5033EA01" w14:textId="77777777" w:rsidR="0041096E" w:rsidRPr="005F48B8" w:rsidRDefault="0041096E" w:rsidP="0041096E">
      <w:pPr>
        <w:widowControl w:val="0"/>
        <w:numPr>
          <w:ilvl w:val="12"/>
          <w:numId w:val="0"/>
        </w:numPr>
        <w:tabs>
          <w:tab w:val="clear" w:pos="567"/>
        </w:tabs>
        <w:autoSpaceDE w:val="0"/>
        <w:autoSpaceDN w:val="0"/>
        <w:spacing w:line="240" w:lineRule="auto"/>
        <w:ind w:right="-2"/>
        <w:rPr>
          <w:snapToGrid/>
          <w:szCs w:val="22"/>
          <w:lang w:val="lt-LT"/>
        </w:rPr>
      </w:pPr>
      <w:r w:rsidRPr="00F86E80">
        <w:rPr>
          <w:snapToGrid/>
          <w:szCs w:val="22"/>
          <w:u w:val="single"/>
          <w:lang w:val="lt-LT"/>
        </w:rPr>
        <w:t>Registruotojas</w:t>
      </w:r>
    </w:p>
    <w:p w14:paraId="72A5183A" w14:textId="77777777" w:rsidR="0041096E" w:rsidRPr="00D8166E" w:rsidRDefault="0041096E" w:rsidP="0041096E">
      <w:pPr>
        <w:widowControl w:val="0"/>
        <w:tabs>
          <w:tab w:val="clear" w:pos="567"/>
        </w:tabs>
        <w:autoSpaceDE w:val="0"/>
        <w:autoSpaceDN w:val="0"/>
        <w:spacing w:line="240" w:lineRule="auto"/>
        <w:rPr>
          <w:lang w:val="lt-LT"/>
        </w:rPr>
      </w:pPr>
      <w:bookmarkStart w:id="1" w:name="_Hlk517877266"/>
      <w:r w:rsidRPr="00D8166E">
        <w:rPr>
          <w:lang w:val="lt-LT"/>
        </w:rPr>
        <w:t xml:space="preserve">AOP </w:t>
      </w:r>
      <w:proofErr w:type="spellStart"/>
      <w:r w:rsidRPr="00D8166E">
        <w:rPr>
          <w:lang w:val="lt-LT"/>
        </w:rPr>
        <w:t>Orphan</w:t>
      </w:r>
      <w:proofErr w:type="spellEnd"/>
      <w:r w:rsidRPr="00D8166E">
        <w:rPr>
          <w:lang w:val="lt-LT"/>
        </w:rPr>
        <w:t xml:space="preserve"> </w:t>
      </w:r>
      <w:proofErr w:type="spellStart"/>
      <w:r w:rsidRPr="00D8166E">
        <w:rPr>
          <w:lang w:val="lt-LT"/>
        </w:rPr>
        <w:t>Pharmaceuticals</w:t>
      </w:r>
      <w:proofErr w:type="spellEnd"/>
      <w:r w:rsidRPr="00D8166E">
        <w:rPr>
          <w:lang w:val="lt-LT"/>
        </w:rPr>
        <w:t xml:space="preserve"> </w:t>
      </w:r>
      <w:proofErr w:type="spellStart"/>
      <w:r>
        <w:rPr>
          <w:lang w:val="lt-LT"/>
        </w:rPr>
        <w:t>GmbH</w:t>
      </w:r>
      <w:proofErr w:type="spellEnd"/>
    </w:p>
    <w:p w14:paraId="429F708A"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94747D">
        <w:rPr>
          <w:lang w:val="lt-LT"/>
        </w:rPr>
        <w:t>Leopold-Ungar-Platz</w:t>
      </w:r>
      <w:proofErr w:type="spellEnd"/>
      <w:r w:rsidRPr="0094747D">
        <w:rPr>
          <w:lang w:val="lt-LT"/>
        </w:rPr>
        <w:t xml:space="preserve"> 2</w:t>
      </w:r>
    </w:p>
    <w:p w14:paraId="79AD478E"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11</w:t>
      </w:r>
      <w:r>
        <w:rPr>
          <w:lang w:val="lt-LT"/>
        </w:rPr>
        <w:t>9</w:t>
      </w:r>
      <w:r w:rsidRPr="00D8166E">
        <w:rPr>
          <w:lang w:val="lt-LT"/>
        </w:rPr>
        <w:t xml:space="preserve">0 </w:t>
      </w:r>
      <w:proofErr w:type="spellStart"/>
      <w:r w:rsidRPr="00D8166E">
        <w:rPr>
          <w:lang w:val="lt-LT"/>
        </w:rPr>
        <w:t>Vienna</w:t>
      </w:r>
      <w:proofErr w:type="spellEnd"/>
    </w:p>
    <w:p w14:paraId="079F023C"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Austrija</w:t>
      </w:r>
    </w:p>
    <w:bookmarkEnd w:id="1"/>
    <w:p w14:paraId="7A255DC8" w14:textId="77777777" w:rsidR="0041096E" w:rsidRPr="005F48B8" w:rsidRDefault="0041096E" w:rsidP="0041096E">
      <w:pPr>
        <w:widowControl w:val="0"/>
        <w:numPr>
          <w:ilvl w:val="12"/>
          <w:numId w:val="0"/>
        </w:numPr>
        <w:tabs>
          <w:tab w:val="clear" w:pos="567"/>
        </w:tabs>
        <w:autoSpaceDE w:val="0"/>
        <w:autoSpaceDN w:val="0"/>
        <w:spacing w:line="240" w:lineRule="auto"/>
        <w:ind w:right="-2"/>
        <w:rPr>
          <w:snapToGrid/>
          <w:szCs w:val="22"/>
          <w:lang w:val="lt-LT"/>
        </w:rPr>
      </w:pPr>
    </w:p>
    <w:p w14:paraId="068BC562" w14:textId="77777777" w:rsidR="0041096E" w:rsidRPr="005F48B8" w:rsidRDefault="0041096E" w:rsidP="0041096E">
      <w:pPr>
        <w:widowControl w:val="0"/>
        <w:numPr>
          <w:ilvl w:val="12"/>
          <w:numId w:val="0"/>
        </w:numPr>
        <w:tabs>
          <w:tab w:val="clear" w:pos="567"/>
        </w:tabs>
        <w:autoSpaceDE w:val="0"/>
        <w:autoSpaceDN w:val="0"/>
        <w:spacing w:line="240" w:lineRule="auto"/>
        <w:ind w:right="-2"/>
        <w:rPr>
          <w:snapToGrid/>
          <w:szCs w:val="22"/>
          <w:lang w:val="lt-LT"/>
        </w:rPr>
      </w:pPr>
      <w:r w:rsidRPr="00F86E80">
        <w:rPr>
          <w:snapToGrid/>
          <w:szCs w:val="22"/>
          <w:u w:val="single"/>
          <w:lang w:val="lt-LT"/>
        </w:rPr>
        <w:t>Gamintojas</w:t>
      </w:r>
    </w:p>
    <w:p w14:paraId="3B2000AA"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D8166E">
        <w:rPr>
          <w:lang w:val="lt-LT"/>
        </w:rPr>
        <w:t>Genepharm</w:t>
      </w:r>
      <w:proofErr w:type="spellEnd"/>
      <w:r w:rsidRPr="00D8166E">
        <w:rPr>
          <w:lang w:val="lt-LT"/>
        </w:rPr>
        <w:t xml:space="preserve"> S.A.</w:t>
      </w:r>
    </w:p>
    <w:p w14:paraId="55C65F36"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 xml:space="preserve">18 km </w:t>
      </w:r>
      <w:proofErr w:type="spellStart"/>
      <w:r w:rsidRPr="00D8166E">
        <w:rPr>
          <w:lang w:val="lt-LT"/>
        </w:rPr>
        <w:t>Marathon</w:t>
      </w:r>
      <w:proofErr w:type="spellEnd"/>
      <w:r w:rsidRPr="00D8166E">
        <w:rPr>
          <w:lang w:val="lt-LT"/>
        </w:rPr>
        <w:t xml:space="preserve"> </w:t>
      </w:r>
      <w:proofErr w:type="spellStart"/>
      <w:r w:rsidRPr="00D8166E">
        <w:rPr>
          <w:lang w:val="lt-LT"/>
        </w:rPr>
        <w:t>Avenue</w:t>
      </w:r>
      <w:proofErr w:type="spellEnd"/>
    </w:p>
    <w:p w14:paraId="363F7236"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 xml:space="preserve">15351 </w:t>
      </w:r>
      <w:proofErr w:type="spellStart"/>
      <w:r w:rsidRPr="00D8166E">
        <w:rPr>
          <w:lang w:val="lt-LT"/>
        </w:rPr>
        <w:t>Pallini</w:t>
      </w:r>
      <w:proofErr w:type="spellEnd"/>
      <w:r w:rsidRPr="00D8166E">
        <w:rPr>
          <w:lang w:val="lt-LT"/>
        </w:rPr>
        <w:t xml:space="preserve"> </w:t>
      </w:r>
      <w:proofErr w:type="spellStart"/>
      <w:r w:rsidRPr="00D8166E">
        <w:rPr>
          <w:lang w:val="lt-LT"/>
        </w:rPr>
        <w:t>Attikis</w:t>
      </w:r>
      <w:proofErr w:type="spellEnd"/>
    </w:p>
    <w:p w14:paraId="3B0D420E" w14:textId="77777777" w:rsidR="0041096E" w:rsidRPr="00D8166E" w:rsidRDefault="0041096E" w:rsidP="0041096E">
      <w:pPr>
        <w:widowControl w:val="0"/>
        <w:tabs>
          <w:tab w:val="clear" w:pos="567"/>
        </w:tabs>
        <w:autoSpaceDE w:val="0"/>
        <w:autoSpaceDN w:val="0"/>
        <w:spacing w:line="240" w:lineRule="auto"/>
        <w:rPr>
          <w:lang w:val="lt-LT"/>
        </w:rPr>
      </w:pPr>
      <w:r w:rsidRPr="005F48B8">
        <w:rPr>
          <w:noProof/>
          <w:snapToGrid/>
          <w:szCs w:val="22"/>
          <w:lang w:val="lt-LT"/>
        </w:rPr>
        <w:t>Graikija</w:t>
      </w:r>
    </w:p>
    <w:p w14:paraId="06ABF505" w14:textId="77777777" w:rsidR="0041096E" w:rsidRPr="00D8166E" w:rsidRDefault="0041096E" w:rsidP="0041096E">
      <w:pPr>
        <w:widowControl w:val="0"/>
        <w:tabs>
          <w:tab w:val="clear" w:pos="567"/>
        </w:tabs>
        <w:autoSpaceDE w:val="0"/>
        <w:autoSpaceDN w:val="0"/>
        <w:spacing w:line="240" w:lineRule="auto"/>
        <w:rPr>
          <w:lang w:val="lt-LT"/>
        </w:rPr>
      </w:pPr>
    </w:p>
    <w:p w14:paraId="0DE383CE"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arba</w:t>
      </w:r>
    </w:p>
    <w:p w14:paraId="6C443825" w14:textId="77777777" w:rsidR="0041096E" w:rsidRPr="00D8166E" w:rsidRDefault="0041096E" w:rsidP="0041096E">
      <w:pPr>
        <w:widowControl w:val="0"/>
        <w:tabs>
          <w:tab w:val="clear" w:pos="567"/>
        </w:tabs>
        <w:autoSpaceDE w:val="0"/>
        <w:autoSpaceDN w:val="0"/>
        <w:spacing w:line="240" w:lineRule="auto"/>
        <w:rPr>
          <w:lang w:val="lt-LT"/>
        </w:rPr>
      </w:pPr>
    </w:p>
    <w:p w14:paraId="102ADA22"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D8166E">
        <w:rPr>
          <w:lang w:val="lt-LT"/>
        </w:rPr>
        <w:t>Pharmadox</w:t>
      </w:r>
      <w:proofErr w:type="spellEnd"/>
      <w:r w:rsidRPr="00D8166E">
        <w:rPr>
          <w:lang w:val="lt-LT"/>
        </w:rPr>
        <w:t xml:space="preserve"> </w:t>
      </w:r>
      <w:proofErr w:type="spellStart"/>
      <w:r w:rsidRPr="00D8166E">
        <w:rPr>
          <w:lang w:val="lt-LT"/>
        </w:rPr>
        <w:t>Healthcare</w:t>
      </w:r>
      <w:proofErr w:type="spellEnd"/>
      <w:r w:rsidRPr="00D8166E">
        <w:rPr>
          <w:lang w:val="lt-LT"/>
        </w:rPr>
        <w:t xml:space="preserve"> Ltd.</w:t>
      </w:r>
    </w:p>
    <w:p w14:paraId="56FEF309"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 xml:space="preserve">KW20A </w:t>
      </w:r>
      <w:proofErr w:type="spellStart"/>
      <w:r w:rsidRPr="00D8166E">
        <w:rPr>
          <w:lang w:val="lt-LT"/>
        </w:rPr>
        <w:t>Kordin</w:t>
      </w:r>
      <w:proofErr w:type="spellEnd"/>
      <w:r w:rsidRPr="00D8166E">
        <w:rPr>
          <w:lang w:val="lt-LT"/>
        </w:rPr>
        <w:t xml:space="preserve"> </w:t>
      </w:r>
      <w:proofErr w:type="spellStart"/>
      <w:r w:rsidRPr="00D8166E">
        <w:rPr>
          <w:lang w:val="lt-LT"/>
        </w:rPr>
        <w:t>Industrial</w:t>
      </w:r>
      <w:proofErr w:type="spellEnd"/>
      <w:r w:rsidRPr="00D8166E">
        <w:rPr>
          <w:lang w:val="lt-LT"/>
        </w:rPr>
        <w:t xml:space="preserve"> </w:t>
      </w:r>
      <w:proofErr w:type="spellStart"/>
      <w:r w:rsidRPr="00D8166E">
        <w:rPr>
          <w:lang w:val="lt-LT"/>
        </w:rPr>
        <w:t>Park</w:t>
      </w:r>
      <w:proofErr w:type="spellEnd"/>
      <w:r w:rsidRPr="00D8166E">
        <w:rPr>
          <w:lang w:val="lt-LT"/>
        </w:rPr>
        <w:t>,</w:t>
      </w:r>
    </w:p>
    <w:p w14:paraId="0DBE9250" w14:textId="77777777" w:rsidR="0041096E" w:rsidRPr="00D8166E" w:rsidRDefault="0041096E" w:rsidP="0041096E">
      <w:pPr>
        <w:widowControl w:val="0"/>
        <w:tabs>
          <w:tab w:val="clear" w:pos="567"/>
        </w:tabs>
        <w:autoSpaceDE w:val="0"/>
        <w:autoSpaceDN w:val="0"/>
        <w:spacing w:line="240" w:lineRule="auto"/>
        <w:rPr>
          <w:lang w:val="lt-LT"/>
        </w:rPr>
      </w:pPr>
      <w:proofErr w:type="spellStart"/>
      <w:r w:rsidRPr="00D8166E">
        <w:rPr>
          <w:lang w:val="lt-LT"/>
        </w:rPr>
        <w:t>Paola</w:t>
      </w:r>
      <w:proofErr w:type="spellEnd"/>
      <w:r w:rsidRPr="00D8166E">
        <w:rPr>
          <w:lang w:val="lt-LT"/>
        </w:rPr>
        <w:t>, PLA 3000</w:t>
      </w:r>
    </w:p>
    <w:p w14:paraId="62FFCC12" w14:textId="77777777" w:rsidR="0041096E" w:rsidRPr="00D8166E" w:rsidRDefault="0041096E" w:rsidP="0041096E">
      <w:pPr>
        <w:widowControl w:val="0"/>
        <w:tabs>
          <w:tab w:val="clear" w:pos="567"/>
        </w:tabs>
        <w:autoSpaceDE w:val="0"/>
        <w:autoSpaceDN w:val="0"/>
        <w:spacing w:line="240" w:lineRule="auto"/>
        <w:rPr>
          <w:lang w:val="lt-LT"/>
        </w:rPr>
      </w:pPr>
      <w:r w:rsidRPr="00D8166E">
        <w:rPr>
          <w:lang w:val="lt-LT"/>
        </w:rPr>
        <w:t>Malta</w:t>
      </w:r>
    </w:p>
    <w:p w14:paraId="0A44B38C" w14:textId="77777777" w:rsidR="0041096E" w:rsidRPr="005F48B8" w:rsidRDefault="0041096E" w:rsidP="0041096E">
      <w:pPr>
        <w:numPr>
          <w:ilvl w:val="12"/>
          <w:numId w:val="0"/>
        </w:numPr>
        <w:spacing w:line="240" w:lineRule="auto"/>
        <w:ind w:right="-2"/>
        <w:rPr>
          <w:noProof/>
          <w:szCs w:val="22"/>
          <w:lang w:val="lt-LT"/>
        </w:rPr>
      </w:pPr>
    </w:p>
    <w:p w14:paraId="08A8AFA5" w14:textId="77777777" w:rsidR="0041096E" w:rsidRPr="002A25EF" w:rsidRDefault="0041096E" w:rsidP="0041096E">
      <w:pPr>
        <w:numPr>
          <w:ilvl w:val="12"/>
          <w:numId w:val="0"/>
        </w:numPr>
        <w:spacing w:line="240" w:lineRule="auto"/>
        <w:ind w:right="-2"/>
        <w:rPr>
          <w:noProof/>
          <w:szCs w:val="22"/>
          <w:lang w:val="lt-LT"/>
        </w:rPr>
      </w:pPr>
      <w:r w:rsidRPr="008612DF">
        <w:rPr>
          <w:noProof/>
          <w:szCs w:val="22"/>
          <w:lang w:val="lt-LT"/>
        </w:rPr>
        <w:t>Jeigu apie šį vaistą norite sužinoti daugiau, kreipkitės į vietinį registruotojo atstovą.</w:t>
      </w:r>
    </w:p>
    <w:p w14:paraId="4A66FFBE" w14:textId="77777777" w:rsidR="0041096E" w:rsidRPr="0061385E" w:rsidRDefault="0041096E" w:rsidP="0041096E">
      <w:pPr>
        <w:spacing w:line="240" w:lineRule="auto"/>
        <w:rPr>
          <w:noProof/>
          <w:szCs w:val="22"/>
          <w:lang w:val="lt-LT"/>
        </w:rPr>
      </w:pPr>
    </w:p>
    <w:p w14:paraId="6C6DFBB4" w14:textId="77777777" w:rsidR="0041096E" w:rsidRPr="00F86E80" w:rsidRDefault="0041096E" w:rsidP="0041096E">
      <w:pPr>
        <w:spacing w:line="240" w:lineRule="auto"/>
        <w:rPr>
          <w:szCs w:val="22"/>
          <w:lang w:val="lt-LT"/>
        </w:rPr>
      </w:pPr>
      <w:r w:rsidRPr="00F86E80">
        <w:rPr>
          <w:szCs w:val="22"/>
          <w:lang w:val="lt-LT"/>
        </w:rPr>
        <w:t xml:space="preserve">AOP </w:t>
      </w:r>
      <w:proofErr w:type="spellStart"/>
      <w:r w:rsidRPr="00F86E80">
        <w:rPr>
          <w:szCs w:val="22"/>
          <w:lang w:val="lt-LT"/>
        </w:rPr>
        <w:t>Orphan</w:t>
      </w:r>
      <w:proofErr w:type="spellEnd"/>
      <w:r w:rsidRPr="00F86E80">
        <w:rPr>
          <w:szCs w:val="22"/>
          <w:lang w:val="lt-LT"/>
        </w:rPr>
        <w:t xml:space="preserve"> </w:t>
      </w:r>
      <w:proofErr w:type="spellStart"/>
      <w:r w:rsidRPr="00F86E80">
        <w:rPr>
          <w:szCs w:val="22"/>
          <w:lang w:val="lt-LT"/>
        </w:rPr>
        <w:t>Pharmaceuticals</w:t>
      </w:r>
      <w:proofErr w:type="spellEnd"/>
      <w:r w:rsidRPr="00F86E80">
        <w:rPr>
          <w:szCs w:val="22"/>
          <w:lang w:val="lt-LT"/>
        </w:rPr>
        <w:t xml:space="preserve"> </w:t>
      </w:r>
      <w:proofErr w:type="spellStart"/>
      <w:r>
        <w:rPr>
          <w:lang w:val="lt-LT"/>
        </w:rPr>
        <w:t>GmbH</w:t>
      </w:r>
      <w:proofErr w:type="spellEnd"/>
      <w:r w:rsidRPr="00F86E80">
        <w:rPr>
          <w:szCs w:val="22"/>
          <w:lang w:val="lt-LT"/>
        </w:rPr>
        <w:t xml:space="preserve"> atstovybė Baltijos šalims</w:t>
      </w:r>
    </w:p>
    <w:p w14:paraId="525E26DE" w14:textId="77777777" w:rsidR="0041096E" w:rsidRDefault="0041096E" w:rsidP="0041096E">
      <w:pPr>
        <w:spacing w:line="240" w:lineRule="auto"/>
        <w:rPr>
          <w:snapToGrid/>
          <w:szCs w:val="22"/>
          <w:lang w:val="lt-LT"/>
        </w:rPr>
      </w:pPr>
      <w:r>
        <w:rPr>
          <w:szCs w:val="22"/>
          <w:lang w:val="lt-LT"/>
        </w:rPr>
        <w:t>Krokuvos 8A-30</w:t>
      </w:r>
    </w:p>
    <w:p w14:paraId="010603DF" w14:textId="77777777" w:rsidR="0041096E" w:rsidRDefault="0041096E" w:rsidP="0041096E">
      <w:pPr>
        <w:spacing w:line="240" w:lineRule="auto"/>
        <w:rPr>
          <w:szCs w:val="22"/>
          <w:lang w:val="lt-LT"/>
        </w:rPr>
      </w:pPr>
      <w:r>
        <w:rPr>
          <w:szCs w:val="22"/>
          <w:lang w:val="lt-LT"/>
        </w:rPr>
        <w:t xml:space="preserve">LT-09314 Vilnius  </w:t>
      </w:r>
    </w:p>
    <w:p w14:paraId="5ECF20BB" w14:textId="77777777" w:rsidR="0041096E" w:rsidRDefault="0041096E" w:rsidP="0041096E">
      <w:pPr>
        <w:spacing w:line="240" w:lineRule="auto"/>
        <w:rPr>
          <w:szCs w:val="22"/>
          <w:lang w:val="lt-LT"/>
        </w:rPr>
      </w:pPr>
      <w:r>
        <w:rPr>
          <w:szCs w:val="22"/>
          <w:lang w:val="lt-LT"/>
        </w:rPr>
        <w:t xml:space="preserve">Lietuva </w:t>
      </w:r>
    </w:p>
    <w:p w14:paraId="4B2791E8" w14:textId="77777777" w:rsidR="0041096E" w:rsidRDefault="0041096E" w:rsidP="0041096E">
      <w:pPr>
        <w:tabs>
          <w:tab w:val="clear" w:pos="567"/>
          <w:tab w:val="left" w:pos="1296"/>
        </w:tabs>
        <w:spacing w:line="240" w:lineRule="auto"/>
        <w:rPr>
          <w:szCs w:val="22"/>
          <w:lang w:val="lt-LT"/>
        </w:rPr>
      </w:pPr>
      <w:r>
        <w:rPr>
          <w:szCs w:val="22"/>
          <w:lang w:val="lt-LT"/>
        </w:rPr>
        <w:t>Tel. +</w:t>
      </w:r>
      <w:r w:rsidRPr="00142F4A">
        <w:rPr>
          <w:szCs w:val="22"/>
          <w:lang w:val="lt-LT"/>
        </w:rPr>
        <w:t>370 672 12222</w:t>
      </w:r>
    </w:p>
    <w:p w14:paraId="48154CC5" w14:textId="77777777" w:rsidR="0041096E" w:rsidRPr="008612DF" w:rsidRDefault="0041096E" w:rsidP="0041096E">
      <w:pPr>
        <w:numPr>
          <w:ilvl w:val="12"/>
          <w:numId w:val="0"/>
        </w:numPr>
        <w:spacing w:line="240" w:lineRule="auto"/>
        <w:ind w:right="-2"/>
        <w:rPr>
          <w:szCs w:val="22"/>
          <w:lang w:val="lt-LT"/>
        </w:rPr>
      </w:pPr>
    </w:p>
    <w:p w14:paraId="742EF316" w14:textId="77777777" w:rsidR="0041096E" w:rsidRPr="0061385E" w:rsidRDefault="0041096E" w:rsidP="0041096E">
      <w:pPr>
        <w:numPr>
          <w:ilvl w:val="12"/>
          <w:numId w:val="0"/>
        </w:numPr>
        <w:spacing w:line="240" w:lineRule="auto"/>
        <w:ind w:right="-2"/>
        <w:rPr>
          <w:szCs w:val="22"/>
          <w:lang w:val="lt-LT"/>
        </w:rPr>
      </w:pPr>
      <w:r w:rsidRPr="002A25EF">
        <w:rPr>
          <w:b/>
          <w:szCs w:val="22"/>
          <w:lang w:val="lt-LT"/>
        </w:rPr>
        <w:t>Ši</w:t>
      </w:r>
      <w:r w:rsidRPr="0061385E">
        <w:rPr>
          <w:b/>
          <w:szCs w:val="22"/>
          <w:lang w:val="lt-LT"/>
        </w:rPr>
        <w:t>s vaistas EEE valstybėse narėse registruotas tokiais pavadinimais</w:t>
      </w:r>
      <w:r w:rsidRPr="0061385E">
        <w:rPr>
          <w:szCs w:val="22"/>
          <w:lang w:val="lt-LT"/>
        </w:rPr>
        <w:t>:</w:t>
      </w:r>
    </w:p>
    <w:p w14:paraId="483084CF" w14:textId="77777777" w:rsidR="0041096E" w:rsidRPr="00D8166E" w:rsidRDefault="0041096E" w:rsidP="0041096E">
      <w:pPr>
        <w:tabs>
          <w:tab w:val="left" w:pos="1701"/>
        </w:tabs>
        <w:spacing w:line="240" w:lineRule="auto"/>
        <w:rPr>
          <w:lang w:val="lt-LT"/>
        </w:rPr>
      </w:pPr>
      <w:r w:rsidRPr="00D8166E">
        <w:rPr>
          <w:lang w:val="lt-LT"/>
        </w:rPr>
        <w:t>Austrija: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Filmtabletten</w:t>
      </w:r>
      <w:proofErr w:type="spellEnd"/>
    </w:p>
    <w:p w14:paraId="0863CFBF" w14:textId="77777777" w:rsidR="0041096E" w:rsidRPr="00D8166E" w:rsidRDefault="0041096E" w:rsidP="0041096E">
      <w:pPr>
        <w:tabs>
          <w:tab w:val="left" w:pos="1701"/>
        </w:tabs>
        <w:spacing w:line="240" w:lineRule="auto"/>
        <w:rPr>
          <w:lang w:val="lt-LT"/>
        </w:rPr>
      </w:pPr>
      <w:r w:rsidRPr="005F48B8">
        <w:rPr>
          <w:noProof/>
          <w:szCs w:val="22"/>
          <w:lang w:val="lt-LT"/>
        </w:rPr>
        <w:t>Kroatija</w:t>
      </w:r>
      <w:r w:rsidRPr="00D8166E">
        <w:rPr>
          <w:lang w:val="lt-LT"/>
        </w:rPr>
        <w:t>:</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filmom</w:t>
      </w:r>
      <w:proofErr w:type="spellEnd"/>
      <w:r w:rsidRPr="00D8166E">
        <w:rPr>
          <w:lang w:val="lt-LT"/>
        </w:rPr>
        <w:t xml:space="preserve"> </w:t>
      </w:r>
      <w:proofErr w:type="spellStart"/>
      <w:r w:rsidRPr="00D8166E">
        <w:rPr>
          <w:lang w:val="lt-LT"/>
        </w:rPr>
        <w:t>obložene</w:t>
      </w:r>
      <w:proofErr w:type="spellEnd"/>
      <w:r w:rsidRPr="00D8166E">
        <w:rPr>
          <w:lang w:val="lt-LT"/>
        </w:rPr>
        <w:t xml:space="preserve"> tablete</w:t>
      </w:r>
    </w:p>
    <w:p w14:paraId="78257DFE" w14:textId="77777777" w:rsidR="0041096E" w:rsidRPr="00D8166E" w:rsidRDefault="0041096E" w:rsidP="0041096E">
      <w:pPr>
        <w:tabs>
          <w:tab w:val="left" w:pos="1701"/>
        </w:tabs>
        <w:spacing w:line="240" w:lineRule="auto"/>
        <w:rPr>
          <w:lang w:val="lt-LT"/>
        </w:rPr>
      </w:pPr>
      <w:r w:rsidRPr="00D8166E">
        <w:rPr>
          <w:lang w:val="lt-LT"/>
        </w:rPr>
        <w:t>Čekija:</w:t>
      </w:r>
      <w:r w:rsidRPr="00D8166E">
        <w:rPr>
          <w:lang w:val="lt-LT"/>
        </w:rPr>
        <w:tab/>
      </w:r>
      <w:proofErr w:type="spellStart"/>
      <w:r w:rsidRPr="00D8166E">
        <w:rPr>
          <w:lang w:val="lt-LT"/>
        </w:rPr>
        <w:t>Tadalafil</w:t>
      </w:r>
      <w:proofErr w:type="spellEnd"/>
      <w:r w:rsidRPr="00D8166E">
        <w:rPr>
          <w:lang w:val="lt-LT"/>
        </w:rPr>
        <w:t xml:space="preserve"> AOP </w:t>
      </w:r>
    </w:p>
    <w:p w14:paraId="515F6E89" w14:textId="77777777" w:rsidR="0041096E" w:rsidRPr="00D8166E" w:rsidRDefault="0041096E" w:rsidP="0041096E">
      <w:pPr>
        <w:tabs>
          <w:tab w:val="left" w:pos="1701"/>
        </w:tabs>
        <w:spacing w:line="240" w:lineRule="auto"/>
        <w:rPr>
          <w:lang w:val="lt-LT"/>
        </w:rPr>
      </w:pPr>
      <w:r w:rsidRPr="00D8166E">
        <w:rPr>
          <w:lang w:val="lt-LT"/>
        </w:rPr>
        <w:t>Danija:</w:t>
      </w:r>
      <w:r w:rsidRPr="00D8166E">
        <w:rPr>
          <w:lang w:val="lt-LT"/>
        </w:rPr>
        <w:tab/>
      </w:r>
      <w:proofErr w:type="spellStart"/>
      <w:r w:rsidRPr="00D8166E">
        <w:rPr>
          <w:lang w:val="lt-LT"/>
        </w:rPr>
        <w:t>Tadalafil</w:t>
      </w:r>
      <w:proofErr w:type="spellEnd"/>
      <w:r w:rsidRPr="00D8166E">
        <w:rPr>
          <w:lang w:val="lt-LT"/>
        </w:rPr>
        <w:t xml:space="preserve"> AOP </w:t>
      </w:r>
    </w:p>
    <w:p w14:paraId="552061F3" w14:textId="77777777" w:rsidR="0041096E" w:rsidRPr="00D8166E" w:rsidRDefault="0041096E" w:rsidP="0041096E">
      <w:pPr>
        <w:tabs>
          <w:tab w:val="left" w:pos="1701"/>
        </w:tabs>
        <w:spacing w:line="240" w:lineRule="auto"/>
        <w:rPr>
          <w:lang w:val="lt-LT"/>
        </w:rPr>
      </w:pPr>
      <w:r w:rsidRPr="00D8166E">
        <w:rPr>
          <w:lang w:val="lt-LT"/>
        </w:rPr>
        <w:t>Estija:</w:t>
      </w:r>
      <w:r w:rsidRPr="00D8166E">
        <w:rPr>
          <w:lang w:val="lt-LT"/>
        </w:rPr>
        <w:tab/>
      </w:r>
      <w:r w:rsidRPr="00D8166E">
        <w:rPr>
          <w:lang w:val="lt-LT"/>
        </w:rPr>
        <w:tab/>
      </w:r>
      <w:proofErr w:type="spellStart"/>
      <w:r w:rsidRPr="00D8166E">
        <w:rPr>
          <w:lang w:val="lt-LT"/>
        </w:rPr>
        <w:t>Tadalafil</w:t>
      </w:r>
      <w:proofErr w:type="spellEnd"/>
      <w:r w:rsidRPr="00D8166E">
        <w:rPr>
          <w:lang w:val="lt-LT"/>
        </w:rPr>
        <w:t xml:space="preserve"> AOP </w:t>
      </w:r>
    </w:p>
    <w:p w14:paraId="565A7B7F" w14:textId="77777777" w:rsidR="0041096E" w:rsidRPr="00D8166E" w:rsidRDefault="0041096E" w:rsidP="0041096E">
      <w:pPr>
        <w:tabs>
          <w:tab w:val="left" w:pos="1701"/>
        </w:tabs>
        <w:spacing w:line="240" w:lineRule="auto"/>
        <w:rPr>
          <w:lang w:val="lt-LT"/>
        </w:rPr>
      </w:pPr>
      <w:r w:rsidRPr="00D8166E">
        <w:rPr>
          <w:lang w:val="lt-LT"/>
        </w:rPr>
        <w:t>Suomija: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tabletti</w:t>
      </w:r>
      <w:proofErr w:type="spellEnd"/>
      <w:r w:rsidRPr="00D8166E">
        <w:rPr>
          <w:lang w:val="lt-LT"/>
        </w:rPr>
        <w:t xml:space="preserve">, </w:t>
      </w:r>
      <w:proofErr w:type="spellStart"/>
      <w:r w:rsidRPr="00D8166E">
        <w:rPr>
          <w:lang w:val="lt-LT"/>
        </w:rPr>
        <w:t>kalvopäällysteinen</w:t>
      </w:r>
      <w:proofErr w:type="spellEnd"/>
    </w:p>
    <w:p w14:paraId="68409745" w14:textId="77777777" w:rsidR="0041096E" w:rsidRPr="00D8166E" w:rsidRDefault="0041096E" w:rsidP="0041096E">
      <w:pPr>
        <w:tabs>
          <w:tab w:val="left" w:pos="1701"/>
        </w:tabs>
        <w:spacing w:line="240" w:lineRule="auto"/>
        <w:rPr>
          <w:lang w:val="lt-LT"/>
        </w:rPr>
      </w:pPr>
      <w:r w:rsidRPr="00D8166E">
        <w:rPr>
          <w:lang w:val="lt-LT"/>
        </w:rPr>
        <w:t>Vokietija: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Filmtabletten</w:t>
      </w:r>
      <w:proofErr w:type="spellEnd"/>
    </w:p>
    <w:p w14:paraId="10F80DA2" w14:textId="77777777" w:rsidR="0041096E" w:rsidRPr="00D8166E" w:rsidRDefault="0041096E" w:rsidP="0041096E">
      <w:pPr>
        <w:tabs>
          <w:tab w:val="left" w:pos="1701"/>
        </w:tabs>
        <w:spacing w:line="240" w:lineRule="auto"/>
        <w:rPr>
          <w:lang w:val="lt-LT"/>
        </w:rPr>
      </w:pPr>
      <w:r w:rsidRPr="00D8166E">
        <w:rPr>
          <w:lang w:val="lt-LT"/>
        </w:rPr>
        <w:t>Vengrija: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filmtabletta</w:t>
      </w:r>
      <w:proofErr w:type="spellEnd"/>
    </w:p>
    <w:p w14:paraId="172FB1FB" w14:textId="77777777" w:rsidR="0041096E" w:rsidRPr="00D8166E" w:rsidRDefault="0041096E" w:rsidP="0041096E">
      <w:pPr>
        <w:tabs>
          <w:tab w:val="left" w:pos="1701"/>
        </w:tabs>
        <w:spacing w:line="240" w:lineRule="auto"/>
        <w:rPr>
          <w:lang w:val="lt-LT"/>
        </w:rPr>
      </w:pPr>
      <w:r w:rsidRPr="00D8166E">
        <w:rPr>
          <w:lang w:val="lt-LT"/>
        </w:rPr>
        <w:t>Latvija: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apvalkotās</w:t>
      </w:r>
      <w:proofErr w:type="spellEnd"/>
      <w:r w:rsidRPr="00D8166E">
        <w:rPr>
          <w:lang w:val="lt-LT"/>
        </w:rPr>
        <w:t xml:space="preserve"> tabletes</w:t>
      </w:r>
    </w:p>
    <w:p w14:paraId="1BCBB185" w14:textId="77777777" w:rsidR="0041096E" w:rsidRPr="00D8166E" w:rsidRDefault="0041096E" w:rsidP="0041096E">
      <w:pPr>
        <w:tabs>
          <w:tab w:val="left" w:pos="1701"/>
        </w:tabs>
        <w:spacing w:line="240" w:lineRule="auto"/>
        <w:rPr>
          <w:lang w:val="lt-LT"/>
        </w:rPr>
      </w:pPr>
      <w:r w:rsidRPr="00D8166E">
        <w:rPr>
          <w:lang w:val="lt-LT"/>
        </w:rPr>
        <w:t>Lietuva:</w:t>
      </w:r>
      <w:r w:rsidRPr="00D8166E">
        <w:rPr>
          <w:lang w:val="lt-LT"/>
        </w:rPr>
        <w:tab/>
      </w:r>
      <w:proofErr w:type="spellStart"/>
      <w:r w:rsidRPr="00D8166E">
        <w:rPr>
          <w:lang w:val="lt-LT"/>
        </w:rPr>
        <w:t>Tadalafil</w:t>
      </w:r>
      <w:proofErr w:type="spellEnd"/>
      <w:r w:rsidRPr="00D8166E">
        <w:rPr>
          <w:lang w:val="lt-LT"/>
        </w:rPr>
        <w:t xml:space="preserve"> AOP 20 mg plėvele dengtos tabletės</w:t>
      </w:r>
    </w:p>
    <w:p w14:paraId="7065EBCB" w14:textId="77777777" w:rsidR="0041096E" w:rsidRPr="00D8166E" w:rsidRDefault="0041096E" w:rsidP="0041096E">
      <w:pPr>
        <w:tabs>
          <w:tab w:val="left" w:pos="1701"/>
        </w:tabs>
        <w:spacing w:line="240" w:lineRule="auto"/>
        <w:rPr>
          <w:lang w:val="lt-LT"/>
        </w:rPr>
      </w:pPr>
      <w:r w:rsidRPr="00D8166E">
        <w:rPr>
          <w:lang w:val="lt-LT"/>
        </w:rPr>
        <w:t>Nyderlandai:</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filmomhulde</w:t>
      </w:r>
      <w:proofErr w:type="spellEnd"/>
      <w:r w:rsidRPr="00D8166E">
        <w:rPr>
          <w:lang w:val="lt-LT"/>
        </w:rPr>
        <w:t xml:space="preserve"> </w:t>
      </w:r>
      <w:proofErr w:type="spellStart"/>
      <w:r w:rsidRPr="00D8166E">
        <w:rPr>
          <w:lang w:val="lt-LT"/>
        </w:rPr>
        <w:t>tabletten</w:t>
      </w:r>
      <w:proofErr w:type="spellEnd"/>
    </w:p>
    <w:p w14:paraId="1113B898" w14:textId="77777777" w:rsidR="0041096E" w:rsidRPr="00D8166E" w:rsidRDefault="0041096E" w:rsidP="0041096E">
      <w:pPr>
        <w:tabs>
          <w:tab w:val="left" w:pos="1701"/>
        </w:tabs>
        <w:spacing w:line="240" w:lineRule="auto"/>
        <w:rPr>
          <w:lang w:val="lt-LT"/>
        </w:rPr>
      </w:pPr>
      <w:r w:rsidRPr="00D8166E">
        <w:rPr>
          <w:lang w:val="lt-LT"/>
        </w:rPr>
        <w:t>Norvegija:</w:t>
      </w:r>
      <w:r w:rsidRPr="00D8166E">
        <w:rPr>
          <w:lang w:val="lt-LT"/>
        </w:rPr>
        <w:tab/>
      </w:r>
      <w:proofErr w:type="spellStart"/>
      <w:r w:rsidRPr="00D8166E">
        <w:rPr>
          <w:lang w:val="lt-LT"/>
        </w:rPr>
        <w:t>Tadalafil</w:t>
      </w:r>
      <w:proofErr w:type="spellEnd"/>
      <w:r w:rsidRPr="00D8166E">
        <w:rPr>
          <w:lang w:val="lt-LT"/>
        </w:rPr>
        <w:t xml:space="preserve"> AOP</w:t>
      </w:r>
    </w:p>
    <w:p w14:paraId="3C9D5DC9" w14:textId="77777777" w:rsidR="0041096E" w:rsidRPr="00D8166E" w:rsidRDefault="0041096E" w:rsidP="0041096E">
      <w:pPr>
        <w:tabs>
          <w:tab w:val="left" w:pos="1701"/>
        </w:tabs>
        <w:spacing w:line="240" w:lineRule="auto"/>
        <w:rPr>
          <w:lang w:val="lt-LT"/>
        </w:rPr>
      </w:pPr>
      <w:r w:rsidRPr="00D8166E">
        <w:rPr>
          <w:lang w:val="lt-LT"/>
        </w:rPr>
        <w:t>Lenkija:</w:t>
      </w:r>
      <w:r w:rsidRPr="00D8166E">
        <w:rPr>
          <w:lang w:val="lt-LT"/>
        </w:rPr>
        <w:tab/>
      </w:r>
      <w:proofErr w:type="spellStart"/>
      <w:r w:rsidRPr="00D8166E">
        <w:rPr>
          <w:lang w:val="lt-LT"/>
        </w:rPr>
        <w:t>Tadalafil</w:t>
      </w:r>
      <w:proofErr w:type="spellEnd"/>
      <w:r w:rsidRPr="00D8166E">
        <w:rPr>
          <w:lang w:val="lt-LT"/>
        </w:rPr>
        <w:t xml:space="preserve"> AOP</w:t>
      </w:r>
    </w:p>
    <w:p w14:paraId="7C23B531" w14:textId="77777777" w:rsidR="0041096E" w:rsidRPr="00D8166E" w:rsidRDefault="0041096E" w:rsidP="0041096E">
      <w:pPr>
        <w:tabs>
          <w:tab w:val="left" w:pos="1701"/>
        </w:tabs>
        <w:spacing w:line="240" w:lineRule="auto"/>
        <w:rPr>
          <w:lang w:val="lt-LT"/>
        </w:rPr>
      </w:pPr>
      <w:r w:rsidRPr="00D8166E">
        <w:rPr>
          <w:lang w:val="lt-LT"/>
        </w:rPr>
        <w:t>Rumunija: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comprimate</w:t>
      </w:r>
      <w:proofErr w:type="spellEnd"/>
      <w:r w:rsidRPr="00D8166E">
        <w:rPr>
          <w:lang w:val="lt-LT"/>
        </w:rPr>
        <w:t xml:space="preserve"> </w:t>
      </w:r>
      <w:proofErr w:type="spellStart"/>
      <w:r w:rsidRPr="00D8166E">
        <w:rPr>
          <w:lang w:val="lt-LT"/>
        </w:rPr>
        <w:t>filmate</w:t>
      </w:r>
      <w:proofErr w:type="spellEnd"/>
    </w:p>
    <w:p w14:paraId="00EB1C74" w14:textId="77777777" w:rsidR="0041096E" w:rsidRPr="00D8166E" w:rsidRDefault="0041096E" w:rsidP="0041096E">
      <w:pPr>
        <w:tabs>
          <w:tab w:val="left" w:pos="1701"/>
        </w:tabs>
        <w:spacing w:line="240" w:lineRule="auto"/>
        <w:rPr>
          <w:lang w:val="lt-LT"/>
        </w:rPr>
      </w:pPr>
      <w:r w:rsidRPr="00D8166E">
        <w:rPr>
          <w:lang w:val="lt-LT"/>
        </w:rPr>
        <w:t>Slovakija: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filmom</w:t>
      </w:r>
      <w:proofErr w:type="spellEnd"/>
      <w:r w:rsidRPr="00D8166E">
        <w:rPr>
          <w:lang w:val="lt-LT"/>
        </w:rPr>
        <w:t xml:space="preserve"> </w:t>
      </w:r>
      <w:proofErr w:type="spellStart"/>
      <w:r w:rsidRPr="00D8166E">
        <w:rPr>
          <w:lang w:val="lt-LT"/>
        </w:rPr>
        <w:t>obalené</w:t>
      </w:r>
      <w:proofErr w:type="spellEnd"/>
      <w:r w:rsidRPr="00D8166E">
        <w:rPr>
          <w:lang w:val="lt-LT"/>
        </w:rPr>
        <w:t xml:space="preserve"> </w:t>
      </w:r>
      <w:proofErr w:type="spellStart"/>
      <w:r w:rsidRPr="00D8166E">
        <w:rPr>
          <w:lang w:val="lt-LT"/>
        </w:rPr>
        <w:t>tablety</w:t>
      </w:r>
      <w:proofErr w:type="spellEnd"/>
    </w:p>
    <w:p w14:paraId="56AF4729" w14:textId="77777777" w:rsidR="0041096E" w:rsidRPr="00D8166E" w:rsidRDefault="0041096E" w:rsidP="0041096E">
      <w:pPr>
        <w:tabs>
          <w:tab w:val="left" w:pos="1701"/>
        </w:tabs>
        <w:spacing w:line="240" w:lineRule="auto"/>
        <w:rPr>
          <w:lang w:val="lt-LT"/>
        </w:rPr>
      </w:pPr>
      <w:r w:rsidRPr="00D8166E">
        <w:rPr>
          <w:lang w:val="lt-LT"/>
        </w:rPr>
        <w:t>Slovėnija:</w:t>
      </w:r>
      <w:r w:rsidRPr="00D8166E">
        <w:rPr>
          <w:lang w:val="lt-LT"/>
        </w:rPr>
        <w:tab/>
      </w:r>
      <w:proofErr w:type="spellStart"/>
      <w:r w:rsidRPr="00D8166E">
        <w:rPr>
          <w:lang w:val="lt-LT"/>
        </w:rPr>
        <w:t>Tadalafil</w:t>
      </w:r>
      <w:proofErr w:type="spellEnd"/>
      <w:r w:rsidRPr="00D8166E">
        <w:rPr>
          <w:lang w:val="lt-LT"/>
        </w:rPr>
        <w:t xml:space="preserve"> AOP </w:t>
      </w:r>
      <w:proofErr w:type="spellStart"/>
      <w:r w:rsidRPr="00D8166E">
        <w:rPr>
          <w:lang w:val="lt-LT"/>
        </w:rPr>
        <w:t>Orphan</w:t>
      </w:r>
      <w:proofErr w:type="spellEnd"/>
      <w:r w:rsidRPr="00D8166E">
        <w:rPr>
          <w:lang w:val="lt-LT"/>
        </w:rPr>
        <w:t xml:space="preserve"> 20 mg </w:t>
      </w:r>
      <w:proofErr w:type="spellStart"/>
      <w:r w:rsidRPr="00D8166E">
        <w:rPr>
          <w:lang w:val="lt-LT"/>
        </w:rPr>
        <w:t>filmsko</w:t>
      </w:r>
      <w:proofErr w:type="spellEnd"/>
      <w:r w:rsidRPr="00D8166E">
        <w:rPr>
          <w:lang w:val="lt-LT"/>
        </w:rPr>
        <w:t xml:space="preserve"> </w:t>
      </w:r>
      <w:proofErr w:type="spellStart"/>
      <w:r w:rsidRPr="00D8166E">
        <w:rPr>
          <w:lang w:val="lt-LT"/>
        </w:rPr>
        <w:t>obložene</w:t>
      </w:r>
      <w:proofErr w:type="spellEnd"/>
      <w:r w:rsidRPr="00D8166E">
        <w:rPr>
          <w:lang w:val="lt-LT"/>
        </w:rPr>
        <w:t xml:space="preserve"> tablete</w:t>
      </w:r>
    </w:p>
    <w:p w14:paraId="1D49D281" w14:textId="77777777" w:rsidR="0041096E" w:rsidRPr="00D8166E" w:rsidRDefault="0041096E" w:rsidP="0041096E">
      <w:pPr>
        <w:tabs>
          <w:tab w:val="left" w:pos="1701"/>
        </w:tabs>
        <w:spacing w:line="240" w:lineRule="auto"/>
        <w:rPr>
          <w:lang w:val="lt-LT"/>
        </w:rPr>
      </w:pPr>
      <w:r w:rsidRPr="00D8166E">
        <w:rPr>
          <w:lang w:val="lt-LT"/>
        </w:rPr>
        <w:t>Švedija:</w:t>
      </w:r>
      <w:r w:rsidRPr="00D8166E">
        <w:rPr>
          <w:lang w:val="lt-LT"/>
        </w:rPr>
        <w:tab/>
      </w:r>
      <w:proofErr w:type="spellStart"/>
      <w:r w:rsidRPr="00D8166E">
        <w:rPr>
          <w:lang w:val="lt-LT"/>
        </w:rPr>
        <w:t>Tadalafil</w:t>
      </w:r>
      <w:proofErr w:type="spellEnd"/>
      <w:r w:rsidRPr="00D8166E">
        <w:rPr>
          <w:lang w:val="lt-LT"/>
        </w:rPr>
        <w:t xml:space="preserve"> AOP 20 mg </w:t>
      </w:r>
      <w:proofErr w:type="spellStart"/>
      <w:r w:rsidRPr="00D8166E">
        <w:rPr>
          <w:lang w:val="lt-LT"/>
        </w:rPr>
        <w:t>filmdragerade</w:t>
      </w:r>
      <w:proofErr w:type="spellEnd"/>
      <w:r w:rsidRPr="00D8166E">
        <w:rPr>
          <w:lang w:val="lt-LT"/>
        </w:rPr>
        <w:t xml:space="preserve"> </w:t>
      </w:r>
      <w:proofErr w:type="spellStart"/>
      <w:r w:rsidRPr="00D8166E">
        <w:rPr>
          <w:lang w:val="lt-LT"/>
        </w:rPr>
        <w:t>tabletter</w:t>
      </w:r>
      <w:proofErr w:type="spellEnd"/>
    </w:p>
    <w:p w14:paraId="341D5F4D" w14:textId="77777777" w:rsidR="0041096E" w:rsidRPr="005F48B8" w:rsidRDefault="0041096E" w:rsidP="0041096E">
      <w:pPr>
        <w:spacing w:line="240" w:lineRule="auto"/>
        <w:ind w:left="567" w:hanging="567"/>
        <w:rPr>
          <w:szCs w:val="22"/>
          <w:lang w:val="lt-LT"/>
        </w:rPr>
      </w:pPr>
    </w:p>
    <w:p w14:paraId="65DDEEE7" w14:textId="3C84B333" w:rsidR="0041096E" w:rsidRPr="0061385E" w:rsidRDefault="0041096E" w:rsidP="0041096E">
      <w:pPr>
        <w:numPr>
          <w:ilvl w:val="12"/>
          <w:numId w:val="0"/>
        </w:numPr>
        <w:tabs>
          <w:tab w:val="clear" w:pos="567"/>
        </w:tabs>
        <w:spacing w:line="240" w:lineRule="auto"/>
        <w:ind w:right="-2"/>
        <w:rPr>
          <w:b/>
          <w:szCs w:val="22"/>
          <w:lang w:val="lt-LT"/>
        </w:rPr>
      </w:pPr>
      <w:r w:rsidRPr="008612DF">
        <w:rPr>
          <w:b/>
          <w:szCs w:val="22"/>
          <w:lang w:val="lt-LT"/>
        </w:rPr>
        <w:t>Šis pakuotės lapelis paskutinį kartą peržiūrėtas</w:t>
      </w:r>
      <w:r w:rsidR="00C60778">
        <w:rPr>
          <w:b/>
          <w:szCs w:val="22"/>
          <w:lang w:val="lt-LT"/>
        </w:rPr>
        <w:t xml:space="preserve"> 2024-05-27</w:t>
      </w:r>
      <w:r>
        <w:rPr>
          <w:b/>
          <w:szCs w:val="22"/>
          <w:lang w:val="lt-LT"/>
        </w:rPr>
        <w:t>.</w:t>
      </w:r>
    </w:p>
    <w:p w14:paraId="0E22FD45" w14:textId="77777777" w:rsidR="0041096E" w:rsidRPr="0061385E" w:rsidRDefault="0041096E" w:rsidP="0041096E">
      <w:pPr>
        <w:numPr>
          <w:ilvl w:val="12"/>
          <w:numId w:val="0"/>
        </w:numPr>
        <w:spacing w:line="240" w:lineRule="auto"/>
        <w:ind w:right="-2"/>
        <w:rPr>
          <w:i/>
          <w:color w:val="008000"/>
          <w:szCs w:val="22"/>
          <w:lang w:val="lt-LT"/>
        </w:rPr>
      </w:pPr>
    </w:p>
    <w:p w14:paraId="6F5B0260" w14:textId="77777777" w:rsidR="0041096E" w:rsidRPr="0061385E" w:rsidRDefault="0041096E" w:rsidP="0041096E">
      <w:pPr>
        <w:numPr>
          <w:ilvl w:val="12"/>
          <w:numId w:val="0"/>
        </w:numPr>
        <w:spacing w:line="240" w:lineRule="auto"/>
        <w:ind w:right="-2"/>
        <w:rPr>
          <w:i/>
          <w:szCs w:val="22"/>
          <w:lang w:val="lt-LT"/>
        </w:rPr>
      </w:pPr>
    </w:p>
    <w:p w14:paraId="11771391" w14:textId="3D79344E" w:rsidR="0041096E" w:rsidRPr="005F48B8" w:rsidRDefault="0041096E" w:rsidP="0041096E">
      <w:pPr>
        <w:numPr>
          <w:ilvl w:val="12"/>
          <w:numId w:val="0"/>
        </w:numPr>
        <w:spacing w:line="240" w:lineRule="auto"/>
        <w:ind w:right="-2"/>
        <w:rPr>
          <w:szCs w:val="22"/>
          <w:lang w:val="lt-LT"/>
        </w:rPr>
      </w:pPr>
      <w:r w:rsidRPr="0061385E">
        <w:rPr>
          <w:szCs w:val="22"/>
          <w:lang w:val="lt-LT"/>
        </w:rPr>
        <w:t xml:space="preserve">Išsami informacija apie šį </w:t>
      </w:r>
      <w:r w:rsidRPr="009840AD">
        <w:rPr>
          <w:szCs w:val="22"/>
          <w:lang w:val="lt-LT"/>
        </w:rPr>
        <w:t>vaistą pateikiama Valstybinės vaistų kontrolės tarnybos prie Lietuvos Respublikos sveikatos apsaugos ministerijos tinklalapyje</w:t>
      </w:r>
      <w:r w:rsidRPr="00F1014D">
        <w:rPr>
          <w:i/>
          <w:szCs w:val="22"/>
          <w:lang w:val="lt-LT"/>
        </w:rPr>
        <w:t xml:space="preserve"> </w:t>
      </w:r>
      <w:hyperlink r:id="rId14" w:history="1">
        <w:r w:rsidR="006A4C84" w:rsidRPr="00B55673">
          <w:rPr>
            <w:rFonts w:eastAsia="SimSun"/>
            <w:color w:val="0000FF"/>
            <w:u w:val="single"/>
            <w:lang w:val="lt-LT"/>
          </w:rPr>
          <w:t>http://www.vvkt.lt</w:t>
        </w:r>
      </w:hyperlink>
      <w:r w:rsidRPr="005F48B8">
        <w:rPr>
          <w:szCs w:val="22"/>
          <w:lang w:val="lt-LT"/>
        </w:rPr>
        <w:t>.</w:t>
      </w:r>
    </w:p>
    <w:p w14:paraId="20364A5D" w14:textId="77777777" w:rsidR="0041096E" w:rsidRPr="00D34BC6" w:rsidRDefault="0041096E" w:rsidP="0041096E">
      <w:pPr>
        <w:numPr>
          <w:ilvl w:val="12"/>
          <w:numId w:val="0"/>
        </w:numPr>
        <w:tabs>
          <w:tab w:val="clear" w:pos="567"/>
        </w:tabs>
        <w:spacing w:line="240" w:lineRule="auto"/>
        <w:ind w:right="-2"/>
        <w:rPr>
          <w:lang w:val="lt-LT"/>
        </w:rPr>
      </w:pPr>
    </w:p>
    <w:p w14:paraId="509F64D8" w14:textId="709E0518" w:rsidR="00EC46F9" w:rsidRPr="0041096E" w:rsidRDefault="00EC46F9" w:rsidP="0041096E">
      <w:pPr>
        <w:pStyle w:val="Antrat2"/>
        <w:spacing w:before="0" w:after="0" w:line="240" w:lineRule="auto"/>
        <w:rPr>
          <w:b w:val="0"/>
          <w:i w:val="0"/>
          <w:lang w:val="lt-LT"/>
        </w:rPr>
      </w:pPr>
    </w:p>
    <w:sectPr w:rsidR="00EC46F9" w:rsidRPr="0041096E" w:rsidSect="00B2196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75A0F"/>
    <w:multiLevelType w:val="multilevel"/>
    <w:tmpl w:val="E4845A9A"/>
    <w:lvl w:ilvl="0">
      <w:start w:val="4"/>
      <w:numFmt w:val="decimal"/>
      <w:lvlText w:val="%1"/>
      <w:lvlJc w:val="left"/>
      <w:pPr>
        <w:ind w:left="858" w:hanging="541"/>
      </w:pPr>
      <w:rPr>
        <w:rFonts w:hint="default"/>
      </w:rPr>
    </w:lvl>
    <w:lvl w:ilvl="1">
      <w:start w:val="5"/>
      <w:numFmt w:val="decimal"/>
      <w:lvlText w:val="%1.%2"/>
      <w:lvlJc w:val="left"/>
      <w:pPr>
        <w:ind w:left="858" w:hanging="541"/>
      </w:pPr>
      <w:rPr>
        <w:rFonts w:ascii="Times New Roman" w:eastAsia="Times New Roman" w:hAnsi="Times New Roman" w:cs="Times New Roman" w:hint="default"/>
        <w:b/>
        <w:bCs/>
        <w:w w:val="100"/>
        <w:sz w:val="22"/>
        <w:szCs w:val="22"/>
      </w:rPr>
    </w:lvl>
    <w:lvl w:ilvl="2">
      <w:numFmt w:val="bullet"/>
      <w:lvlText w:val="•"/>
      <w:lvlJc w:val="left"/>
      <w:pPr>
        <w:ind w:left="2609" w:hanging="541"/>
      </w:pPr>
      <w:rPr>
        <w:rFonts w:hint="default"/>
      </w:rPr>
    </w:lvl>
    <w:lvl w:ilvl="3">
      <w:numFmt w:val="bullet"/>
      <w:lvlText w:val="•"/>
      <w:lvlJc w:val="left"/>
      <w:pPr>
        <w:ind w:left="3483" w:hanging="541"/>
      </w:pPr>
      <w:rPr>
        <w:rFonts w:hint="default"/>
      </w:rPr>
    </w:lvl>
    <w:lvl w:ilvl="4">
      <w:numFmt w:val="bullet"/>
      <w:lvlText w:val="•"/>
      <w:lvlJc w:val="left"/>
      <w:pPr>
        <w:ind w:left="4358" w:hanging="541"/>
      </w:pPr>
      <w:rPr>
        <w:rFonts w:hint="default"/>
      </w:rPr>
    </w:lvl>
    <w:lvl w:ilvl="5">
      <w:numFmt w:val="bullet"/>
      <w:lvlText w:val="•"/>
      <w:lvlJc w:val="left"/>
      <w:pPr>
        <w:ind w:left="5233" w:hanging="541"/>
      </w:pPr>
      <w:rPr>
        <w:rFonts w:hint="default"/>
      </w:rPr>
    </w:lvl>
    <w:lvl w:ilvl="6">
      <w:numFmt w:val="bullet"/>
      <w:lvlText w:val="•"/>
      <w:lvlJc w:val="left"/>
      <w:pPr>
        <w:ind w:left="6107" w:hanging="541"/>
      </w:pPr>
      <w:rPr>
        <w:rFonts w:hint="default"/>
      </w:rPr>
    </w:lvl>
    <w:lvl w:ilvl="7">
      <w:numFmt w:val="bullet"/>
      <w:lvlText w:val="•"/>
      <w:lvlJc w:val="left"/>
      <w:pPr>
        <w:ind w:left="6982" w:hanging="541"/>
      </w:pPr>
      <w:rPr>
        <w:rFonts w:hint="default"/>
      </w:rPr>
    </w:lvl>
    <w:lvl w:ilvl="8">
      <w:numFmt w:val="bullet"/>
      <w:lvlText w:val="•"/>
      <w:lvlJc w:val="left"/>
      <w:pPr>
        <w:ind w:left="7857" w:hanging="541"/>
      </w:pPr>
      <w:rPr>
        <w:rFonts w:hint="default"/>
      </w:rPr>
    </w:lvl>
  </w:abstractNum>
  <w:abstractNum w:abstractNumId="3" w15:restartNumberingAfterBreak="0">
    <w:nsid w:val="50BE4180"/>
    <w:multiLevelType w:val="hybridMultilevel"/>
    <w:tmpl w:val="2722A2DC"/>
    <w:lvl w:ilvl="0" w:tplc="6C9E7B88">
      <w:numFmt w:val="bullet"/>
      <w:lvlText w:val="-"/>
      <w:lvlJc w:val="left"/>
      <w:pPr>
        <w:ind w:left="858" w:hanging="541"/>
      </w:pPr>
      <w:rPr>
        <w:rFonts w:ascii="Times New Roman" w:eastAsia="Times New Roman" w:hAnsi="Times New Roman" w:cs="Times New Roman" w:hint="default"/>
        <w:w w:val="100"/>
        <w:sz w:val="22"/>
        <w:szCs w:val="22"/>
      </w:rPr>
    </w:lvl>
    <w:lvl w:ilvl="1" w:tplc="B0205C22">
      <w:numFmt w:val="bullet"/>
      <w:lvlText w:val="•"/>
      <w:lvlJc w:val="left"/>
      <w:pPr>
        <w:ind w:left="1734" w:hanging="541"/>
      </w:pPr>
      <w:rPr>
        <w:rFonts w:hint="default"/>
      </w:rPr>
    </w:lvl>
    <w:lvl w:ilvl="2" w:tplc="0648791E">
      <w:numFmt w:val="bullet"/>
      <w:lvlText w:val="•"/>
      <w:lvlJc w:val="left"/>
      <w:pPr>
        <w:ind w:left="2609" w:hanging="541"/>
      </w:pPr>
      <w:rPr>
        <w:rFonts w:hint="default"/>
      </w:rPr>
    </w:lvl>
    <w:lvl w:ilvl="3" w:tplc="DD42F0D0">
      <w:numFmt w:val="bullet"/>
      <w:lvlText w:val="•"/>
      <w:lvlJc w:val="left"/>
      <w:pPr>
        <w:ind w:left="3483" w:hanging="541"/>
      </w:pPr>
      <w:rPr>
        <w:rFonts w:hint="default"/>
      </w:rPr>
    </w:lvl>
    <w:lvl w:ilvl="4" w:tplc="F23EEBC4">
      <w:numFmt w:val="bullet"/>
      <w:lvlText w:val="•"/>
      <w:lvlJc w:val="left"/>
      <w:pPr>
        <w:ind w:left="4358" w:hanging="541"/>
      </w:pPr>
      <w:rPr>
        <w:rFonts w:hint="default"/>
      </w:rPr>
    </w:lvl>
    <w:lvl w:ilvl="5" w:tplc="77046828">
      <w:numFmt w:val="bullet"/>
      <w:lvlText w:val="•"/>
      <w:lvlJc w:val="left"/>
      <w:pPr>
        <w:ind w:left="5233" w:hanging="541"/>
      </w:pPr>
      <w:rPr>
        <w:rFonts w:hint="default"/>
      </w:rPr>
    </w:lvl>
    <w:lvl w:ilvl="6" w:tplc="2CF4F2C2">
      <w:numFmt w:val="bullet"/>
      <w:lvlText w:val="•"/>
      <w:lvlJc w:val="left"/>
      <w:pPr>
        <w:ind w:left="6107" w:hanging="541"/>
      </w:pPr>
      <w:rPr>
        <w:rFonts w:hint="default"/>
      </w:rPr>
    </w:lvl>
    <w:lvl w:ilvl="7" w:tplc="89027DA0">
      <w:numFmt w:val="bullet"/>
      <w:lvlText w:val="•"/>
      <w:lvlJc w:val="left"/>
      <w:pPr>
        <w:ind w:left="6982" w:hanging="541"/>
      </w:pPr>
      <w:rPr>
        <w:rFonts w:hint="default"/>
      </w:rPr>
    </w:lvl>
    <w:lvl w:ilvl="8" w:tplc="002E4850">
      <w:numFmt w:val="bullet"/>
      <w:lvlText w:val="•"/>
      <w:lvlJc w:val="left"/>
      <w:pPr>
        <w:ind w:left="7857" w:hanging="541"/>
      </w:pPr>
      <w:rPr>
        <w:rFonts w:hint="default"/>
      </w:rPr>
    </w:lvl>
  </w:abstractNum>
  <w:abstractNum w:abstractNumId="4" w15:restartNumberingAfterBreak="0">
    <w:nsid w:val="6ABF7C7D"/>
    <w:multiLevelType w:val="multilevel"/>
    <w:tmpl w:val="7F4CF3EE"/>
    <w:lvl w:ilvl="0">
      <w:start w:val="4"/>
      <w:numFmt w:val="decimal"/>
      <w:lvlText w:val="%1"/>
      <w:lvlJc w:val="left"/>
      <w:pPr>
        <w:ind w:left="879" w:hanging="562"/>
      </w:pPr>
      <w:rPr>
        <w:rFonts w:hint="default"/>
      </w:rPr>
    </w:lvl>
    <w:lvl w:ilvl="1">
      <w:start w:val="3"/>
      <w:numFmt w:val="decimal"/>
      <w:lvlText w:val="%1.%2"/>
      <w:lvlJc w:val="left"/>
      <w:pPr>
        <w:ind w:left="879" w:hanging="562"/>
      </w:pPr>
      <w:rPr>
        <w:rFonts w:ascii="Times New Roman" w:eastAsia="Times New Roman" w:hAnsi="Times New Roman" w:cs="Times New Roman" w:hint="default"/>
        <w:b/>
        <w:bCs/>
        <w:w w:val="100"/>
        <w:sz w:val="22"/>
        <w:szCs w:val="22"/>
      </w:rPr>
    </w:lvl>
    <w:lvl w:ilvl="2">
      <w:numFmt w:val="bullet"/>
      <w:lvlText w:val="•"/>
      <w:lvlJc w:val="left"/>
      <w:pPr>
        <w:ind w:left="2625" w:hanging="562"/>
      </w:pPr>
      <w:rPr>
        <w:rFonts w:hint="default"/>
      </w:rPr>
    </w:lvl>
    <w:lvl w:ilvl="3">
      <w:numFmt w:val="bullet"/>
      <w:lvlText w:val="•"/>
      <w:lvlJc w:val="left"/>
      <w:pPr>
        <w:ind w:left="3497" w:hanging="562"/>
      </w:pPr>
      <w:rPr>
        <w:rFonts w:hint="default"/>
      </w:rPr>
    </w:lvl>
    <w:lvl w:ilvl="4">
      <w:numFmt w:val="bullet"/>
      <w:lvlText w:val="•"/>
      <w:lvlJc w:val="left"/>
      <w:pPr>
        <w:ind w:left="4370" w:hanging="562"/>
      </w:pPr>
      <w:rPr>
        <w:rFonts w:hint="default"/>
      </w:rPr>
    </w:lvl>
    <w:lvl w:ilvl="5">
      <w:numFmt w:val="bullet"/>
      <w:lvlText w:val="•"/>
      <w:lvlJc w:val="left"/>
      <w:pPr>
        <w:ind w:left="5243" w:hanging="562"/>
      </w:pPr>
      <w:rPr>
        <w:rFonts w:hint="default"/>
      </w:rPr>
    </w:lvl>
    <w:lvl w:ilvl="6">
      <w:numFmt w:val="bullet"/>
      <w:lvlText w:val="•"/>
      <w:lvlJc w:val="left"/>
      <w:pPr>
        <w:ind w:left="6115" w:hanging="562"/>
      </w:pPr>
      <w:rPr>
        <w:rFonts w:hint="default"/>
      </w:rPr>
    </w:lvl>
    <w:lvl w:ilvl="7">
      <w:numFmt w:val="bullet"/>
      <w:lvlText w:val="•"/>
      <w:lvlJc w:val="left"/>
      <w:pPr>
        <w:ind w:left="6988" w:hanging="562"/>
      </w:pPr>
      <w:rPr>
        <w:rFonts w:hint="default"/>
      </w:rPr>
    </w:lvl>
    <w:lvl w:ilvl="8">
      <w:numFmt w:val="bullet"/>
      <w:lvlText w:val="•"/>
      <w:lvlJc w:val="left"/>
      <w:pPr>
        <w:ind w:left="7861" w:hanging="562"/>
      </w:pPr>
      <w:rPr>
        <w:rFonts w:hint="default"/>
      </w:rPr>
    </w:lvl>
  </w:abstractNum>
  <w:abstractNum w:abstractNumId="5" w15:restartNumberingAfterBreak="0">
    <w:nsid w:val="6D774A3A"/>
    <w:multiLevelType w:val="hybridMultilevel"/>
    <w:tmpl w:val="AB5099FC"/>
    <w:lvl w:ilvl="0" w:tplc="2492685A">
      <w:start w:val="1"/>
      <w:numFmt w:val="decimal"/>
      <w:lvlText w:val="%1"/>
      <w:lvlJc w:val="left"/>
      <w:pPr>
        <w:ind w:left="318" w:hanging="315"/>
      </w:pPr>
      <w:rPr>
        <w:rFonts w:ascii="Times New Roman" w:hAnsi="Times New Roman" w:cs="Times New Roman" w:hint="default"/>
        <w:b w:val="0"/>
        <w:i w:val="0"/>
        <w:strike w:val="0"/>
        <w:dstrike w:val="0"/>
        <w:color w:val="000000"/>
        <w:w w:val="100"/>
        <w:sz w:val="22"/>
        <w:szCs w:val="22"/>
        <w:u w:val="none" w:color="000000"/>
        <w:bdr w:val="none" w:sz="0" w:space="0" w:color="auto"/>
        <w:shd w:val="clear" w:color="auto" w:fill="auto"/>
        <w:vertAlign w:val="superscript"/>
      </w:rPr>
    </w:lvl>
    <w:lvl w:ilvl="1" w:tplc="42E481B0">
      <w:numFmt w:val="bullet"/>
      <w:lvlText w:val="•"/>
      <w:lvlJc w:val="left"/>
      <w:pPr>
        <w:ind w:left="1248" w:hanging="315"/>
      </w:pPr>
      <w:rPr>
        <w:rFonts w:hint="default"/>
      </w:rPr>
    </w:lvl>
    <w:lvl w:ilvl="2" w:tplc="D6065E7C">
      <w:numFmt w:val="bullet"/>
      <w:lvlText w:val="•"/>
      <w:lvlJc w:val="left"/>
      <w:pPr>
        <w:ind w:left="2177" w:hanging="315"/>
      </w:pPr>
      <w:rPr>
        <w:rFonts w:hint="default"/>
      </w:rPr>
    </w:lvl>
    <w:lvl w:ilvl="3" w:tplc="3670C40A">
      <w:numFmt w:val="bullet"/>
      <w:lvlText w:val="•"/>
      <w:lvlJc w:val="left"/>
      <w:pPr>
        <w:ind w:left="3105" w:hanging="315"/>
      </w:pPr>
      <w:rPr>
        <w:rFonts w:hint="default"/>
      </w:rPr>
    </w:lvl>
    <w:lvl w:ilvl="4" w:tplc="4038320A">
      <w:numFmt w:val="bullet"/>
      <w:lvlText w:val="•"/>
      <w:lvlJc w:val="left"/>
      <w:pPr>
        <w:ind w:left="4034" w:hanging="315"/>
      </w:pPr>
      <w:rPr>
        <w:rFonts w:hint="default"/>
      </w:rPr>
    </w:lvl>
    <w:lvl w:ilvl="5" w:tplc="22CC64EE">
      <w:numFmt w:val="bullet"/>
      <w:lvlText w:val="•"/>
      <w:lvlJc w:val="left"/>
      <w:pPr>
        <w:ind w:left="4963" w:hanging="315"/>
      </w:pPr>
      <w:rPr>
        <w:rFonts w:hint="default"/>
      </w:rPr>
    </w:lvl>
    <w:lvl w:ilvl="6" w:tplc="7AFE040A">
      <w:numFmt w:val="bullet"/>
      <w:lvlText w:val="•"/>
      <w:lvlJc w:val="left"/>
      <w:pPr>
        <w:ind w:left="5891" w:hanging="315"/>
      </w:pPr>
      <w:rPr>
        <w:rFonts w:hint="default"/>
      </w:rPr>
    </w:lvl>
    <w:lvl w:ilvl="7" w:tplc="6A68B4CC">
      <w:numFmt w:val="bullet"/>
      <w:lvlText w:val="•"/>
      <w:lvlJc w:val="left"/>
      <w:pPr>
        <w:ind w:left="6820" w:hanging="315"/>
      </w:pPr>
      <w:rPr>
        <w:rFonts w:hint="default"/>
      </w:rPr>
    </w:lvl>
    <w:lvl w:ilvl="8" w:tplc="6666C556">
      <w:numFmt w:val="bullet"/>
      <w:lvlText w:val="•"/>
      <w:lvlJc w:val="left"/>
      <w:pPr>
        <w:ind w:left="7749" w:hanging="315"/>
      </w:pPr>
      <w:rPr>
        <w:rFont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DE1385"/>
    <w:multiLevelType w:val="hybridMultilevel"/>
    <w:tmpl w:val="ED56B196"/>
    <w:lvl w:ilvl="0" w:tplc="34D4159A">
      <w:numFmt w:val="bullet"/>
      <w:lvlText w:val="-"/>
      <w:lvlJc w:val="left"/>
      <w:pPr>
        <w:ind w:left="858" w:hanging="541"/>
      </w:pPr>
      <w:rPr>
        <w:rFonts w:ascii="Times New Roman" w:eastAsia="Times New Roman" w:hAnsi="Times New Roman" w:cs="Times New Roman" w:hint="default"/>
        <w:w w:val="100"/>
        <w:sz w:val="22"/>
        <w:szCs w:val="22"/>
      </w:rPr>
    </w:lvl>
    <w:lvl w:ilvl="1" w:tplc="F2BCBD70">
      <w:numFmt w:val="bullet"/>
      <w:lvlText w:val="•"/>
      <w:lvlJc w:val="left"/>
      <w:pPr>
        <w:ind w:left="1734" w:hanging="541"/>
      </w:pPr>
      <w:rPr>
        <w:rFonts w:hint="default"/>
      </w:rPr>
    </w:lvl>
    <w:lvl w:ilvl="2" w:tplc="EFF06EA6">
      <w:numFmt w:val="bullet"/>
      <w:lvlText w:val="•"/>
      <w:lvlJc w:val="left"/>
      <w:pPr>
        <w:ind w:left="2609" w:hanging="541"/>
      </w:pPr>
      <w:rPr>
        <w:rFonts w:hint="default"/>
      </w:rPr>
    </w:lvl>
    <w:lvl w:ilvl="3" w:tplc="37A2B9A0">
      <w:numFmt w:val="bullet"/>
      <w:lvlText w:val="•"/>
      <w:lvlJc w:val="left"/>
      <w:pPr>
        <w:ind w:left="3483" w:hanging="541"/>
      </w:pPr>
      <w:rPr>
        <w:rFonts w:hint="default"/>
      </w:rPr>
    </w:lvl>
    <w:lvl w:ilvl="4" w:tplc="E7E6EBA2">
      <w:numFmt w:val="bullet"/>
      <w:lvlText w:val="•"/>
      <w:lvlJc w:val="left"/>
      <w:pPr>
        <w:ind w:left="4358" w:hanging="541"/>
      </w:pPr>
      <w:rPr>
        <w:rFonts w:hint="default"/>
      </w:rPr>
    </w:lvl>
    <w:lvl w:ilvl="5" w:tplc="288E4FFA">
      <w:numFmt w:val="bullet"/>
      <w:lvlText w:val="•"/>
      <w:lvlJc w:val="left"/>
      <w:pPr>
        <w:ind w:left="5233" w:hanging="541"/>
      </w:pPr>
      <w:rPr>
        <w:rFonts w:hint="default"/>
      </w:rPr>
    </w:lvl>
    <w:lvl w:ilvl="6" w:tplc="8AB81DA0">
      <w:numFmt w:val="bullet"/>
      <w:lvlText w:val="•"/>
      <w:lvlJc w:val="left"/>
      <w:pPr>
        <w:ind w:left="6107" w:hanging="541"/>
      </w:pPr>
      <w:rPr>
        <w:rFonts w:hint="default"/>
      </w:rPr>
    </w:lvl>
    <w:lvl w:ilvl="7" w:tplc="E6E69FAC">
      <w:numFmt w:val="bullet"/>
      <w:lvlText w:val="•"/>
      <w:lvlJc w:val="left"/>
      <w:pPr>
        <w:ind w:left="6982" w:hanging="541"/>
      </w:pPr>
      <w:rPr>
        <w:rFonts w:hint="default"/>
      </w:rPr>
    </w:lvl>
    <w:lvl w:ilvl="8" w:tplc="119E3CAA">
      <w:numFmt w:val="bullet"/>
      <w:lvlText w:val="•"/>
      <w:lvlJc w:val="left"/>
      <w:pPr>
        <w:ind w:left="7857" w:hanging="541"/>
      </w:pPr>
      <w:rPr>
        <w:rFonts w:hint="default"/>
      </w:rPr>
    </w:lvl>
  </w:abstractNum>
  <w:num w:numId="1" w16cid:durableId="363755258">
    <w:abstractNumId w:val="1"/>
  </w:num>
  <w:num w:numId="2" w16cid:durableId="1865895368">
    <w:abstractNumId w:val="6"/>
  </w:num>
  <w:num w:numId="3" w16cid:durableId="278952664">
    <w:abstractNumId w:val="0"/>
    <w:lvlOverride w:ilvl="0">
      <w:lvl w:ilvl="0">
        <w:start w:val="1"/>
        <w:numFmt w:val="bullet"/>
        <w:lvlText w:val="-"/>
        <w:lvlJc w:val="left"/>
        <w:pPr>
          <w:ind w:left="360" w:hanging="360"/>
        </w:pPr>
      </w:lvl>
    </w:lvlOverride>
  </w:num>
  <w:num w:numId="4" w16cid:durableId="751201622">
    <w:abstractNumId w:val="0"/>
    <w:lvlOverride w:ilvl="0">
      <w:lvl w:ilvl="0">
        <w:start w:val="1"/>
        <w:numFmt w:val="bullet"/>
        <w:lvlText w:val=""/>
        <w:lvlJc w:val="left"/>
        <w:pPr>
          <w:ind w:left="360" w:hanging="360"/>
        </w:pPr>
        <w:rPr>
          <w:rFonts w:ascii="Symbol" w:hAnsi="Symbol" w:hint="default"/>
        </w:rPr>
      </w:lvl>
    </w:lvlOverride>
  </w:num>
  <w:num w:numId="5" w16cid:durableId="1991867238">
    <w:abstractNumId w:val="0"/>
    <w:lvlOverride w:ilvl="0">
      <w:lvl w:ilvl="0">
        <w:start w:val="1"/>
        <w:numFmt w:val="bullet"/>
        <w:lvlText w:val="-"/>
        <w:lvlJc w:val="left"/>
        <w:pPr>
          <w:ind w:left="360" w:hanging="360"/>
        </w:pPr>
      </w:lvl>
    </w:lvlOverride>
  </w:num>
  <w:num w:numId="6" w16cid:durableId="312880664">
    <w:abstractNumId w:val="2"/>
  </w:num>
  <w:num w:numId="7" w16cid:durableId="1778796001">
    <w:abstractNumId w:val="7"/>
  </w:num>
  <w:num w:numId="8" w16cid:durableId="1306279068">
    <w:abstractNumId w:val="4"/>
  </w:num>
  <w:num w:numId="9" w16cid:durableId="1120995943">
    <w:abstractNumId w:val="5"/>
  </w:num>
  <w:num w:numId="10" w16cid:durableId="190495060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26CC1"/>
    <w:rsid w:val="00066EFA"/>
    <w:rsid w:val="00082583"/>
    <w:rsid w:val="00091E09"/>
    <w:rsid w:val="000A58F3"/>
    <w:rsid w:val="000A79DC"/>
    <w:rsid w:val="000F54BB"/>
    <w:rsid w:val="00126F6D"/>
    <w:rsid w:val="00142F4A"/>
    <w:rsid w:val="00146B09"/>
    <w:rsid w:val="00154AA9"/>
    <w:rsid w:val="00162D63"/>
    <w:rsid w:val="001A3DF1"/>
    <w:rsid w:val="001A4353"/>
    <w:rsid w:val="001A4C00"/>
    <w:rsid w:val="001B062A"/>
    <w:rsid w:val="001B45CC"/>
    <w:rsid w:val="001B57E5"/>
    <w:rsid w:val="001C1EC0"/>
    <w:rsid w:val="001F10B8"/>
    <w:rsid w:val="00245A81"/>
    <w:rsid w:val="002751D4"/>
    <w:rsid w:val="002812FF"/>
    <w:rsid w:val="002A25EF"/>
    <w:rsid w:val="002B10A5"/>
    <w:rsid w:val="002F0B17"/>
    <w:rsid w:val="002F701F"/>
    <w:rsid w:val="003205C9"/>
    <w:rsid w:val="00331196"/>
    <w:rsid w:val="00335610"/>
    <w:rsid w:val="00344F6B"/>
    <w:rsid w:val="00353D62"/>
    <w:rsid w:val="0036377A"/>
    <w:rsid w:val="003645EA"/>
    <w:rsid w:val="00370792"/>
    <w:rsid w:val="00390957"/>
    <w:rsid w:val="003D2C82"/>
    <w:rsid w:val="003D6265"/>
    <w:rsid w:val="003E5745"/>
    <w:rsid w:val="003E6D93"/>
    <w:rsid w:val="00400F86"/>
    <w:rsid w:val="0041096E"/>
    <w:rsid w:val="004146E0"/>
    <w:rsid w:val="00415243"/>
    <w:rsid w:val="00415BFE"/>
    <w:rsid w:val="004209BE"/>
    <w:rsid w:val="0043567F"/>
    <w:rsid w:val="00444711"/>
    <w:rsid w:val="00445827"/>
    <w:rsid w:val="00447DE7"/>
    <w:rsid w:val="00461F31"/>
    <w:rsid w:val="00464455"/>
    <w:rsid w:val="00477897"/>
    <w:rsid w:val="004928B6"/>
    <w:rsid w:val="004971F6"/>
    <w:rsid w:val="004A0B65"/>
    <w:rsid w:val="004C4999"/>
    <w:rsid w:val="004C4EDE"/>
    <w:rsid w:val="004E58CB"/>
    <w:rsid w:val="004F4A85"/>
    <w:rsid w:val="00503D27"/>
    <w:rsid w:val="00504517"/>
    <w:rsid w:val="00530942"/>
    <w:rsid w:val="00530FE1"/>
    <w:rsid w:val="005434BF"/>
    <w:rsid w:val="00562E0A"/>
    <w:rsid w:val="005803D9"/>
    <w:rsid w:val="005812A1"/>
    <w:rsid w:val="005829CF"/>
    <w:rsid w:val="00585EF2"/>
    <w:rsid w:val="00586790"/>
    <w:rsid w:val="00597B83"/>
    <w:rsid w:val="005D00C0"/>
    <w:rsid w:val="005D0870"/>
    <w:rsid w:val="005F48B8"/>
    <w:rsid w:val="0061385E"/>
    <w:rsid w:val="00644AEF"/>
    <w:rsid w:val="006605BD"/>
    <w:rsid w:val="00671561"/>
    <w:rsid w:val="00684562"/>
    <w:rsid w:val="006A1B81"/>
    <w:rsid w:val="006A3C03"/>
    <w:rsid w:val="006A4C84"/>
    <w:rsid w:val="006D03DA"/>
    <w:rsid w:val="006D2E4A"/>
    <w:rsid w:val="006E1A5F"/>
    <w:rsid w:val="006F331C"/>
    <w:rsid w:val="007046D8"/>
    <w:rsid w:val="00707742"/>
    <w:rsid w:val="007203A0"/>
    <w:rsid w:val="007232E0"/>
    <w:rsid w:val="00746D91"/>
    <w:rsid w:val="00772A60"/>
    <w:rsid w:val="00795EEE"/>
    <w:rsid w:val="007A0359"/>
    <w:rsid w:val="007A5C55"/>
    <w:rsid w:val="007D0B50"/>
    <w:rsid w:val="007D2D93"/>
    <w:rsid w:val="0080684F"/>
    <w:rsid w:val="00826CB6"/>
    <w:rsid w:val="008327FC"/>
    <w:rsid w:val="008612DF"/>
    <w:rsid w:val="00864D3C"/>
    <w:rsid w:val="008735EE"/>
    <w:rsid w:val="0087679E"/>
    <w:rsid w:val="008847D7"/>
    <w:rsid w:val="0089633C"/>
    <w:rsid w:val="008A05F0"/>
    <w:rsid w:val="00902C74"/>
    <w:rsid w:val="009267D6"/>
    <w:rsid w:val="009426AB"/>
    <w:rsid w:val="00943A29"/>
    <w:rsid w:val="00972FD3"/>
    <w:rsid w:val="00973D31"/>
    <w:rsid w:val="009840AD"/>
    <w:rsid w:val="00996422"/>
    <w:rsid w:val="009A25B4"/>
    <w:rsid w:val="009A4A79"/>
    <w:rsid w:val="009B484F"/>
    <w:rsid w:val="009C233C"/>
    <w:rsid w:val="009D0001"/>
    <w:rsid w:val="009E4EB3"/>
    <w:rsid w:val="00A20AC5"/>
    <w:rsid w:val="00A357DD"/>
    <w:rsid w:val="00A428C1"/>
    <w:rsid w:val="00A55E5C"/>
    <w:rsid w:val="00A64840"/>
    <w:rsid w:val="00A67E3B"/>
    <w:rsid w:val="00A76206"/>
    <w:rsid w:val="00AA148B"/>
    <w:rsid w:val="00AC7598"/>
    <w:rsid w:val="00B20660"/>
    <w:rsid w:val="00B21967"/>
    <w:rsid w:val="00B51C06"/>
    <w:rsid w:val="00B84BB6"/>
    <w:rsid w:val="00BA47AB"/>
    <w:rsid w:val="00BD7A74"/>
    <w:rsid w:val="00BD7FA2"/>
    <w:rsid w:val="00C130BE"/>
    <w:rsid w:val="00C15EEE"/>
    <w:rsid w:val="00C27FAC"/>
    <w:rsid w:val="00C37971"/>
    <w:rsid w:val="00C47939"/>
    <w:rsid w:val="00C56F92"/>
    <w:rsid w:val="00C60778"/>
    <w:rsid w:val="00C8680A"/>
    <w:rsid w:val="00C972CE"/>
    <w:rsid w:val="00CA743A"/>
    <w:rsid w:val="00CB7F35"/>
    <w:rsid w:val="00CD7152"/>
    <w:rsid w:val="00CE6EC2"/>
    <w:rsid w:val="00CF1E00"/>
    <w:rsid w:val="00CF3E88"/>
    <w:rsid w:val="00D050B9"/>
    <w:rsid w:val="00D15ECA"/>
    <w:rsid w:val="00D766F0"/>
    <w:rsid w:val="00D8166E"/>
    <w:rsid w:val="00D82130"/>
    <w:rsid w:val="00D83055"/>
    <w:rsid w:val="00D96732"/>
    <w:rsid w:val="00DA63FE"/>
    <w:rsid w:val="00DB5CCC"/>
    <w:rsid w:val="00DC5513"/>
    <w:rsid w:val="00DC6895"/>
    <w:rsid w:val="00DF0ABA"/>
    <w:rsid w:val="00E2116A"/>
    <w:rsid w:val="00E30D41"/>
    <w:rsid w:val="00E4164E"/>
    <w:rsid w:val="00E62E14"/>
    <w:rsid w:val="00E7064A"/>
    <w:rsid w:val="00E84E45"/>
    <w:rsid w:val="00EA0167"/>
    <w:rsid w:val="00EC46F9"/>
    <w:rsid w:val="00EF4122"/>
    <w:rsid w:val="00EF473A"/>
    <w:rsid w:val="00F02ACC"/>
    <w:rsid w:val="00F02E72"/>
    <w:rsid w:val="00F1014D"/>
    <w:rsid w:val="00F218C1"/>
    <w:rsid w:val="00F25AB2"/>
    <w:rsid w:val="00F34163"/>
    <w:rsid w:val="00F403E8"/>
    <w:rsid w:val="00F65C3C"/>
    <w:rsid w:val="00F666CE"/>
    <w:rsid w:val="00F83B82"/>
    <w:rsid w:val="00F86E80"/>
    <w:rsid w:val="00F9072B"/>
    <w:rsid w:val="00FA15A3"/>
    <w:rsid w:val="00FD00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8FD"/>
  <w15:chartTrackingRefBased/>
  <w15:docId w15:val="{60B4B19F-5C57-42EB-8A75-404B9EE3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qFormat/>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Neapdorotaspaminjimas1">
    <w:name w:val="Neapdorotas paminėjimas1"/>
    <w:basedOn w:val="Numatytasispastraiposriftas"/>
    <w:uiPriority w:val="99"/>
    <w:semiHidden/>
    <w:unhideWhenUsed/>
    <w:rsid w:val="00410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3313307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62029529">
      <w:bodyDiv w:val="1"/>
      <w:marLeft w:val="0"/>
      <w:marRight w:val="0"/>
      <w:marTop w:val="0"/>
      <w:marBottom w:val="0"/>
      <w:divBdr>
        <w:top w:val="none" w:sz="0" w:space="0" w:color="auto"/>
        <w:left w:val="none" w:sz="0" w:space="0" w:color="auto"/>
        <w:bottom w:val="none" w:sz="0" w:space="0" w:color="auto"/>
        <w:right w:val="none" w:sz="0" w:space="0" w:color="auto"/>
      </w:divBdr>
    </w:div>
    <w:div w:id="148153455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8312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vapris.vvkt.lt/vvkt-web/public/nrv"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B59BDFFE09644A7FBB5CDA3444A25" ma:contentTypeVersion="2" ma:contentTypeDescription="Create a new document." ma:contentTypeScope="" ma:versionID="86e5276dd21d44ee9041cd53ce4c1b0d">
  <xsd:schema xmlns:xsd="http://www.w3.org/2001/XMLSchema" xmlns:xs="http://www.w3.org/2001/XMLSchema" xmlns:p="http://schemas.microsoft.com/office/2006/metadata/properties" xmlns:ns2="f20ff360-8632-4073-a9f8-45f9d5680a2c" targetNamespace="http://schemas.microsoft.com/office/2006/metadata/properties" ma:root="true" ma:fieldsID="9d767ab112f9c697e8c689cf41c45da3" ns2:_="">
    <xsd:import namespace="f20ff360-8632-4073-a9f8-45f9d5680a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ff360-8632-4073-a9f8-45f9d5680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D1B59BDFFE09644A7FBB5CDA3444A25" ma:contentTypeVersion="2" ma:contentTypeDescription="Create a new document." ma:contentTypeScope="" ma:versionID="86e5276dd21d44ee9041cd53ce4c1b0d">
  <xsd:schema xmlns:xsd="http://www.w3.org/2001/XMLSchema" xmlns:xs="http://www.w3.org/2001/XMLSchema" xmlns:p="http://schemas.microsoft.com/office/2006/metadata/properties" xmlns:ns2="f20ff360-8632-4073-a9f8-45f9d5680a2c" targetNamespace="http://schemas.microsoft.com/office/2006/metadata/properties" ma:root="true" ma:fieldsID="9d767ab112f9c697e8c689cf41c45da3" ns2:_="">
    <xsd:import namespace="f20ff360-8632-4073-a9f8-45f9d5680a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ff360-8632-4073-a9f8-45f9d5680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F382B4-2BF0-43AB-A800-7BD0AA14E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ff360-8632-4073-a9f8-45f9d5680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B8F1B-5945-4934-8633-92962722DDBE}">
  <ds:schemaRefs>
    <ds:schemaRef ds:uri="http://schemas.openxmlformats.org/officeDocument/2006/bibliography"/>
  </ds:schemaRefs>
</ds:datastoreItem>
</file>

<file path=customXml/itemProps3.xml><?xml version="1.0" encoding="utf-8"?>
<ds:datastoreItem xmlns:ds="http://schemas.openxmlformats.org/officeDocument/2006/customXml" ds:itemID="{4A17FF03-C63E-4B7A-9548-307ECB4B5645}">
  <ds:schemaRef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f20ff360-8632-4073-a9f8-45f9d5680a2c"/>
  </ds:schemaRefs>
</ds:datastoreItem>
</file>

<file path=customXml/itemProps4.xml><?xml version="1.0" encoding="utf-8"?>
<ds:datastoreItem xmlns:ds="http://schemas.openxmlformats.org/officeDocument/2006/customXml" ds:itemID="{1ECAC3CA-37E0-4FC2-B584-8840E1671435}">
  <ds:schemaRefs>
    <ds:schemaRef ds:uri="http://schemas.microsoft.com/sharepoint/v3/contenttype/forms"/>
  </ds:schemaRefs>
</ds:datastoreItem>
</file>

<file path=customXml/itemProps5.xml><?xml version="1.0" encoding="utf-8"?>
<ds:datastoreItem xmlns:ds="http://schemas.openxmlformats.org/officeDocument/2006/customXml" ds:itemID="{2BB5FB45-43F9-4B24-85D1-4363E4665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ff360-8632-4073-a9f8-45f9d5680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718EFB-D7F2-48C8-8913-17811A23D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8901</Words>
  <Characters>5075</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13949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2024-05-28T05:44:00Z</dcterms:created>
  <dcterms:modified xsi:type="dcterms:W3CDTF">2024-05-28T05:44:00Z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0x0101001D1B59BDFFE09644A7FBB5CDA3444A25</vt:lpwstr>
  </property>
</Properties>
</file>