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BF8DAE" w14:textId="77777777" w:rsidR="004009E2" w:rsidRPr="00CC2D54" w:rsidRDefault="004009E2" w:rsidP="004009E2">
      <w:pPr>
        <w:spacing w:line="240" w:lineRule="auto"/>
        <w:outlineLvl w:val="0"/>
        <w:rPr>
          <w:color w:val="000000" w:themeColor="text1"/>
          <w:szCs w:val="22"/>
        </w:rPr>
      </w:pPr>
      <w:bookmarkStart w:id="0" w:name="OLE_LINK92"/>
      <w:bookmarkStart w:id="1" w:name="OLE_LINK93"/>
    </w:p>
    <w:p w14:paraId="23AB37A9" w14:textId="77777777" w:rsidR="004009E2" w:rsidRPr="00CC2D54" w:rsidRDefault="004009E2" w:rsidP="004009E2">
      <w:pPr>
        <w:spacing w:line="240" w:lineRule="auto"/>
        <w:outlineLvl w:val="0"/>
        <w:rPr>
          <w:b/>
          <w:noProof/>
          <w:color w:val="000000" w:themeColor="text1"/>
          <w:szCs w:val="22"/>
        </w:rPr>
      </w:pPr>
    </w:p>
    <w:p w14:paraId="7A831400" w14:textId="77777777" w:rsidR="004009E2" w:rsidRPr="00CC2D54" w:rsidRDefault="004009E2" w:rsidP="004009E2">
      <w:pPr>
        <w:spacing w:line="240" w:lineRule="auto"/>
        <w:outlineLvl w:val="0"/>
        <w:rPr>
          <w:b/>
          <w:noProof/>
          <w:color w:val="000000" w:themeColor="text1"/>
          <w:szCs w:val="22"/>
        </w:rPr>
      </w:pPr>
    </w:p>
    <w:p w14:paraId="11A33A64" w14:textId="77777777" w:rsidR="004009E2" w:rsidRPr="00CC2D54" w:rsidRDefault="004009E2" w:rsidP="004009E2">
      <w:pPr>
        <w:spacing w:line="240" w:lineRule="auto"/>
        <w:outlineLvl w:val="0"/>
        <w:rPr>
          <w:b/>
          <w:noProof/>
          <w:color w:val="000000" w:themeColor="text1"/>
          <w:szCs w:val="22"/>
        </w:rPr>
      </w:pPr>
    </w:p>
    <w:p w14:paraId="3E03C181" w14:textId="77777777" w:rsidR="004009E2" w:rsidRPr="00CC2D54" w:rsidRDefault="004009E2" w:rsidP="004009E2">
      <w:pPr>
        <w:spacing w:line="240" w:lineRule="auto"/>
        <w:outlineLvl w:val="0"/>
        <w:rPr>
          <w:b/>
          <w:noProof/>
          <w:color w:val="000000" w:themeColor="text1"/>
          <w:szCs w:val="22"/>
        </w:rPr>
      </w:pPr>
    </w:p>
    <w:p w14:paraId="31234E07" w14:textId="77777777" w:rsidR="004009E2" w:rsidRPr="00CC2D54" w:rsidRDefault="004009E2" w:rsidP="004009E2">
      <w:pPr>
        <w:spacing w:line="240" w:lineRule="auto"/>
        <w:outlineLvl w:val="0"/>
        <w:rPr>
          <w:b/>
          <w:noProof/>
          <w:color w:val="000000" w:themeColor="text1"/>
          <w:szCs w:val="22"/>
        </w:rPr>
      </w:pPr>
    </w:p>
    <w:p w14:paraId="3275260E" w14:textId="77777777" w:rsidR="004009E2" w:rsidRPr="00CC2D54" w:rsidRDefault="004009E2" w:rsidP="004009E2">
      <w:pPr>
        <w:spacing w:line="240" w:lineRule="auto"/>
        <w:outlineLvl w:val="0"/>
        <w:rPr>
          <w:b/>
          <w:noProof/>
          <w:color w:val="000000" w:themeColor="text1"/>
          <w:szCs w:val="22"/>
        </w:rPr>
      </w:pPr>
    </w:p>
    <w:p w14:paraId="5341B3D0" w14:textId="77777777" w:rsidR="004009E2" w:rsidRPr="00CC2D54" w:rsidRDefault="004009E2" w:rsidP="004009E2">
      <w:pPr>
        <w:spacing w:line="240" w:lineRule="auto"/>
        <w:outlineLvl w:val="0"/>
        <w:rPr>
          <w:b/>
          <w:noProof/>
          <w:color w:val="000000" w:themeColor="text1"/>
          <w:szCs w:val="22"/>
        </w:rPr>
      </w:pPr>
    </w:p>
    <w:p w14:paraId="1A9C0C67" w14:textId="77777777" w:rsidR="004009E2" w:rsidRPr="00CC2D54" w:rsidRDefault="004009E2" w:rsidP="004009E2">
      <w:pPr>
        <w:spacing w:line="240" w:lineRule="auto"/>
        <w:outlineLvl w:val="0"/>
        <w:rPr>
          <w:b/>
          <w:noProof/>
          <w:color w:val="000000" w:themeColor="text1"/>
          <w:szCs w:val="22"/>
        </w:rPr>
      </w:pPr>
    </w:p>
    <w:p w14:paraId="6F949D16" w14:textId="77777777" w:rsidR="004009E2" w:rsidRPr="00CC2D54" w:rsidRDefault="004009E2" w:rsidP="004009E2">
      <w:pPr>
        <w:spacing w:line="240" w:lineRule="auto"/>
        <w:outlineLvl w:val="0"/>
        <w:rPr>
          <w:b/>
          <w:noProof/>
          <w:color w:val="000000" w:themeColor="text1"/>
          <w:szCs w:val="22"/>
        </w:rPr>
      </w:pPr>
    </w:p>
    <w:p w14:paraId="335B54BF" w14:textId="77777777" w:rsidR="004009E2" w:rsidRPr="00CC2D54" w:rsidRDefault="004009E2" w:rsidP="004009E2">
      <w:pPr>
        <w:spacing w:line="240" w:lineRule="auto"/>
        <w:outlineLvl w:val="0"/>
        <w:rPr>
          <w:b/>
          <w:noProof/>
          <w:color w:val="000000" w:themeColor="text1"/>
          <w:szCs w:val="22"/>
        </w:rPr>
      </w:pPr>
    </w:p>
    <w:p w14:paraId="51CEF1B0" w14:textId="77777777" w:rsidR="004009E2" w:rsidRPr="00CC2D54" w:rsidRDefault="004009E2" w:rsidP="004009E2">
      <w:pPr>
        <w:spacing w:line="240" w:lineRule="auto"/>
        <w:outlineLvl w:val="0"/>
        <w:rPr>
          <w:b/>
          <w:noProof/>
          <w:color w:val="000000" w:themeColor="text1"/>
          <w:szCs w:val="22"/>
        </w:rPr>
      </w:pPr>
    </w:p>
    <w:p w14:paraId="0B1ABFA9" w14:textId="77777777" w:rsidR="004009E2" w:rsidRPr="00CC2D54" w:rsidRDefault="004009E2" w:rsidP="004009E2">
      <w:pPr>
        <w:spacing w:line="240" w:lineRule="auto"/>
        <w:outlineLvl w:val="0"/>
        <w:rPr>
          <w:b/>
          <w:noProof/>
          <w:color w:val="000000" w:themeColor="text1"/>
          <w:szCs w:val="22"/>
        </w:rPr>
      </w:pPr>
    </w:p>
    <w:p w14:paraId="1C377E41" w14:textId="77777777" w:rsidR="004009E2" w:rsidRPr="00CC2D54" w:rsidRDefault="004009E2" w:rsidP="004009E2">
      <w:pPr>
        <w:spacing w:line="240" w:lineRule="auto"/>
        <w:outlineLvl w:val="0"/>
        <w:rPr>
          <w:b/>
          <w:noProof/>
          <w:color w:val="000000" w:themeColor="text1"/>
          <w:szCs w:val="22"/>
        </w:rPr>
      </w:pPr>
    </w:p>
    <w:p w14:paraId="17F33E82" w14:textId="77777777" w:rsidR="004009E2" w:rsidRPr="00CC2D54" w:rsidRDefault="004009E2" w:rsidP="004009E2">
      <w:pPr>
        <w:spacing w:line="240" w:lineRule="auto"/>
        <w:outlineLvl w:val="0"/>
        <w:rPr>
          <w:b/>
          <w:noProof/>
          <w:color w:val="000000" w:themeColor="text1"/>
          <w:szCs w:val="22"/>
        </w:rPr>
      </w:pPr>
    </w:p>
    <w:p w14:paraId="69B1D239" w14:textId="77777777" w:rsidR="004009E2" w:rsidRPr="00CC2D54" w:rsidRDefault="004009E2" w:rsidP="004009E2">
      <w:pPr>
        <w:spacing w:line="240" w:lineRule="auto"/>
        <w:outlineLvl w:val="0"/>
        <w:rPr>
          <w:b/>
          <w:noProof/>
          <w:color w:val="000000" w:themeColor="text1"/>
          <w:szCs w:val="22"/>
        </w:rPr>
      </w:pPr>
    </w:p>
    <w:p w14:paraId="65DABC1B" w14:textId="77777777" w:rsidR="004009E2" w:rsidRPr="00CC2D54" w:rsidRDefault="004009E2" w:rsidP="004009E2">
      <w:pPr>
        <w:spacing w:line="240" w:lineRule="auto"/>
        <w:outlineLvl w:val="0"/>
        <w:rPr>
          <w:b/>
          <w:noProof/>
          <w:color w:val="000000" w:themeColor="text1"/>
          <w:szCs w:val="22"/>
        </w:rPr>
      </w:pPr>
    </w:p>
    <w:p w14:paraId="136F4B20" w14:textId="77777777" w:rsidR="004009E2" w:rsidRPr="00CC2D54" w:rsidRDefault="004009E2" w:rsidP="004009E2">
      <w:pPr>
        <w:spacing w:line="240" w:lineRule="auto"/>
        <w:outlineLvl w:val="0"/>
        <w:rPr>
          <w:b/>
          <w:noProof/>
          <w:color w:val="000000" w:themeColor="text1"/>
          <w:szCs w:val="22"/>
        </w:rPr>
      </w:pPr>
    </w:p>
    <w:p w14:paraId="2FA1D302" w14:textId="77777777" w:rsidR="004009E2" w:rsidRPr="00CC2D54" w:rsidRDefault="004009E2" w:rsidP="004009E2">
      <w:pPr>
        <w:spacing w:line="240" w:lineRule="auto"/>
        <w:outlineLvl w:val="0"/>
        <w:rPr>
          <w:b/>
          <w:color w:val="000000" w:themeColor="text1"/>
          <w:szCs w:val="22"/>
        </w:rPr>
      </w:pPr>
    </w:p>
    <w:p w14:paraId="6E28B908" w14:textId="77777777" w:rsidR="004009E2" w:rsidRPr="00CC2D54" w:rsidRDefault="004009E2" w:rsidP="004009E2">
      <w:pPr>
        <w:spacing w:line="240" w:lineRule="auto"/>
        <w:outlineLvl w:val="0"/>
        <w:rPr>
          <w:b/>
          <w:color w:val="000000" w:themeColor="text1"/>
          <w:szCs w:val="22"/>
        </w:rPr>
      </w:pPr>
    </w:p>
    <w:p w14:paraId="2B4F68C9" w14:textId="77777777" w:rsidR="004009E2" w:rsidRPr="00CC2D54" w:rsidRDefault="004009E2" w:rsidP="004009E2">
      <w:pPr>
        <w:spacing w:line="240" w:lineRule="auto"/>
        <w:outlineLvl w:val="0"/>
        <w:rPr>
          <w:b/>
          <w:color w:val="000000" w:themeColor="text1"/>
          <w:szCs w:val="22"/>
        </w:rPr>
      </w:pPr>
    </w:p>
    <w:p w14:paraId="2073AAAF" w14:textId="77777777" w:rsidR="004009E2" w:rsidRPr="00CC2D54" w:rsidRDefault="004009E2" w:rsidP="004009E2">
      <w:pPr>
        <w:spacing w:line="240" w:lineRule="auto"/>
        <w:outlineLvl w:val="0"/>
        <w:rPr>
          <w:b/>
          <w:color w:val="000000" w:themeColor="text1"/>
          <w:szCs w:val="22"/>
        </w:rPr>
      </w:pPr>
    </w:p>
    <w:p w14:paraId="1067AFE1" w14:textId="77777777" w:rsidR="004009E2" w:rsidRPr="00CC2D54" w:rsidRDefault="004009E2" w:rsidP="004009E2">
      <w:pPr>
        <w:spacing w:line="240" w:lineRule="auto"/>
        <w:outlineLvl w:val="0"/>
        <w:rPr>
          <w:b/>
          <w:color w:val="000000" w:themeColor="text1"/>
          <w:szCs w:val="22"/>
        </w:rPr>
      </w:pPr>
    </w:p>
    <w:p w14:paraId="74D2F5F8" w14:textId="77777777" w:rsidR="004009E2" w:rsidRPr="00A17637" w:rsidRDefault="004009E2" w:rsidP="004009E2">
      <w:pPr>
        <w:spacing w:line="240" w:lineRule="auto"/>
        <w:jc w:val="center"/>
        <w:outlineLvl w:val="0"/>
        <w:rPr>
          <w:color w:val="000000" w:themeColor="text1"/>
          <w:szCs w:val="22"/>
        </w:rPr>
      </w:pPr>
      <w:r w:rsidRPr="00A17637">
        <w:rPr>
          <w:b/>
          <w:color w:val="000000" w:themeColor="text1"/>
          <w:szCs w:val="22"/>
        </w:rPr>
        <w:t>I PRIEDAS</w:t>
      </w:r>
    </w:p>
    <w:p w14:paraId="5C3323E0" w14:textId="77777777" w:rsidR="004009E2" w:rsidRPr="00A17637" w:rsidRDefault="004009E2" w:rsidP="004009E2">
      <w:pPr>
        <w:spacing w:line="240" w:lineRule="auto"/>
        <w:jc w:val="center"/>
        <w:outlineLvl w:val="0"/>
        <w:rPr>
          <w:color w:val="000000" w:themeColor="text1"/>
          <w:szCs w:val="22"/>
        </w:rPr>
      </w:pPr>
    </w:p>
    <w:p w14:paraId="30F44116" w14:textId="77777777" w:rsidR="004009E2" w:rsidRPr="00A17637" w:rsidRDefault="004009E2" w:rsidP="004009E2">
      <w:pPr>
        <w:spacing w:line="240" w:lineRule="auto"/>
        <w:jc w:val="center"/>
        <w:outlineLvl w:val="0"/>
        <w:rPr>
          <w:color w:val="000000" w:themeColor="text1"/>
          <w:szCs w:val="22"/>
        </w:rPr>
      </w:pPr>
      <w:r w:rsidRPr="00A17637">
        <w:rPr>
          <w:b/>
          <w:color w:val="000000" w:themeColor="text1"/>
          <w:szCs w:val="22"/>
        </w:rPr>
        <w:t>PREPARATO CHARAKTERISTIKŲ SANTRAUKA</w:t>
      </w:r>
    </w:p>
    <w:p w14:paraId="06A2FAA1" w14:textId="235EE7D5" w:rsidR="004009E2" w:rsidRPr="00A17637" w:rsidRDefault="004009E2" w:rsidP="004009E2">
      <w:pPr>
        <w:keepNext/>
        <w:numPr>
          <w:ilvl w:val="0"/>
          <w:numId w:val="3"/>
        </w:numPr>
        <w:suppressAutoHyphens/>
        <w:spacing w:line="240" w:lineRule="auto"/>
        <w:rPr>
          <w:noProof/>
          <w:color w:val="000000" w:themeColor="text1"/>
          <w:szCs w:val="22"/>
        </w:rPr>
      </w:pPr>
      <w:r w:rsidRPr="00A17637">
        <w:rPr>
          <w:color w:val="000000" w:themeColor="text1"/>
          <w:szCs w:val="22"/>
        </w:rPr>
        <w:br w:type="page"/>
      </w:r>
      <w:r w:rsidRPr="00A17637">
        <w:rPr>
          <w:color w:val="000000" w:themeColor="text1"/>
          <w:szCs w:val="22"/>
        </w:rPr>
        <w:lastRenderedPageBreak/>
        <w:t xml:space="preserve"> </w:t>
      </w:r>
      <w:r w:rsidRPr="00A17637">
        <w:rPr>
          <w:b/>
          <w:noProof/>
          <w:color w:val="000000" w:themeColor="text1"/>
          <w:szCs w:val="22"/>
        </w:rPr>
        <w:t>VAISTINIO PREPARATO PAVADINIMAS</w:t>
      </w:r>
    </w:p>
    <w:p w14:paraId="3575B361" w14:textId="77777777" w:rsidR="004009E2" w:rsidRPr="00A17637" w:rsidRDefault="004009E2" w:rsidP="004009E2">
      <w:pPr>
        <w:keepNext/>
        <w:spacing w:line="240" w:lineRule="auto"/>
        <w:rPr>
          <w:iCs/>
          <w:noProof/>
          <w:color w:val="000000" w:themeColor="text1"/>
          <w:szCs w:val="22"/>
        </w:rPr>
      </w:pPr>
    </w:p>
    <w:p w14:paraId="7F6F4F40" w14:textId="77777777" w:rsidR="004009E2" w:rsidRPr="00A17637" w:rsidRDefault="004009E2" w:rsidP="004009E2">
      <w:pPr>
        <w:keepNext/>
        <w:spacing w:line="240" w:lineRule="auto"/>
        <w:rPr>
          <w:iCs/>
          <w:noProof/>
          <w:color w:val="000000" w:themeColor="text1"/>
          <w:szCs w:val="22"/>
        </w:rPr>
      </w:pPr>
      <w:r w:rsidRPr="00A17637">
        <w:rPr>
          <w:iCs/>
          <w:noProof/>
          <w:color w:val="000000" w:themeColor="text1"/>
          <w:szCs w:val="22"/>
        </w:rPr>
        <w:t>Lenalidomide Grindeks 2,5 mg kietosios kapsulės</w:t>
      </w:r>
    </w:p>
    <w:p w14:paraId="6C40413C" w14:textId="77777777" w:rsidR="004009E2" w:rsidRPr="00B0021B" w:rsidRDefault="004009E2" w:rsidP="004009E2">
      <w:pPr>
        <w:pStyle w:val="EMEAEnBodyText"/>
        <w:tabs>
          <w:tab w:val="left" w:pos="0"/>
          <w:tab w:val="left" w:pos="567"/>
        </w:tabs>
        <w:autoSpaceDE w:val="0"/>
        <w:autoSpaceDN w:val="0"/>
        <w:adjustRightInd w:val="0"/>
        <w:spacing w:before="0" w:after="0"/>
        <w:jc w:val="left"/>
        <w:rPr>
          <w:color w:val="000000" w:themeColor="text1"/>
          <w:szCs w:val="22"/>
        </w:rPr>
      </w:pPr>
      <w:r w:rsidRPr="00B0021B">
        <w:rPr>
          <w:color w:val="000000" w:themeColor="text1"/>
          <w:szCs w:val="22"/>
        </w:rPr>
        <w:t>Lenalidomide Grindeks 5 mg kietosios kapsulės</w:t>
      </w:r>
    </w:p>
    <w:p w14:paraId="781385B7" w14:textId="77777777" w:rsidR="004009E2" w:rsidRPr="00B0021B" w:rsidRDefault="004009E2" w:rsidP="004009E2">
      <w:pPr>
        <w:pStyle w:val="EMEAEnBodyText"/>
        <w:tabs>
          <w:tab w:val="left" w:pos="0"/>
          <w:tab w:val="left" w:pos="567"/>
        </w:tabs>
        <w:autoSpaceDE w:val="0"/>
        <w:autoSpaceDN w:val="0"/>
        <w:adjustRightInd w:val="0"/>
        <w:spacing w:before="0" w:after="0"/>
        <w:jc w:val="left"/>
        <w:rPr>
          <w:color w:val="000000" w:themeColor="text1"/>
          <w:szCs w:val="22"/>
        </w:rPr>
      </w:pPr>
      <w:r w:rsidRPr="00B0021B">
        <w:rPr>
          <w:color w:val="000000" w:themeColor="text1"/>
          <w:szCs w:val="22"/>
        </w:rPr>
        <w:t>Lenalidomide Grindeks 7,5 mg kietosios kapsulės</w:t>
      </w:r>
    </w:p>
    <w:p w14:paraId="1FFDC57A" w14:textId="77777777" w:rsidR="004009E2" w:rsidRPr="00B0021B" w:rsidRDefault="004009E2" w:rsidP="004009E2">
      <w:pPr>
        <w:pStyle w:val="EMEAEnBodyText"/>
        <w:tabs>
          <w:tab w:val="left" w:pos="0"/>
          <w:tab w:val="left" w:pos="567"/>
        </w:tabs>
        <w:autoSpaceDE w:val="0"/>
        <w:autoSpaceDN w:val="0"/>
        <w:adjustRightInd w:val="0"/>
        <w:spacing w:before="0" w:after="0"/>
        <w:jc w:val="left"/>
        <w:rPr>
          <w:color w:val="000000" w:themeColor="text1"/>
          <w:szCs w:val="22"/>
        </w:rPr>
      </w:pPr>
      <w:r w:rsidRPr="00B0021B">
        <w:rPr>
          <w:color w:val="000000" w:themeColor="text1"/>
          <w:szCs w:val="22"/>
        </w:rPr>
        <w:t>Lenalidomide Grindeks 10 mg kietosios kapsulės</w:t>
      </w:r>
    </w:p>
    <w:p w14:paraId="658DA6DE" w14:textId="77777777" w:rsidR="004009E2" w:rsidRPr="00B0021B" w:rsidRDefault="004009E2" w:rsidP="004009E2">
      <w:pPr>
        <w:pStyle w:val="EMEAEnBodyText"/>
        <w:tabs>
          <w:tab w:val="left" w:pos="0"/>
          <w:tab w:val="left" w:pos="567"/>
        </w:tabs>
        <w:autoSpaceDE w:val="0"/>
        <w:autoSpaceDN w:val="0"/>
        <w:adjustRightInd w:val="0"/>
        <w:spacing w:before="0" w:after="0"/>
        <w:jc w:val="left"/>
        <w:rPr>
          <w:color w:val="000000" w:themeColor="text1"/>
          <w:szCs w:val="22"/>
        </w:rPr>
      </w:pPr>
      <w:r w:rsidRPr="00B0021B">
        <w:rPr>
          <w:color w:val="000000" w:themeColor="text1"/>
          <w:szCs w:val="22"/>
        </w:rPr>
        <w:t>Lenalidomide Grindeks 15 mg kietosios kapsulės</w:t>
      </w:r>
    </w:p>
    <w:p w14:paraId="064792C8" w14:textId="77777777" w:rsidR="004009E2" w:rsidRPr="00B0021B" w:rsidRDefault="004009E2" w:rsidP="004009E2">
      <w:pPr>
        <w:pStyle w:val="EMEAEnBodyText"/>
        <w:tabs>
          <w:tab w:val="left" w:pos="0"/>
          <w:tab w:val="left" w:pos="567"/>
        </w:tabs>
        <w:autoSpaceDE w:val="0"/>
        <w:autoSpaceDN w:val="0"/>
        <w:adjustRightInd w:val="0"/>
        <w:spacing w:before="0" w:after="0"/>
        <w:jc w:val="left"/>
        <w:rPr>
          <w:color w:val="000000" w:themeColor="text1"/>
          <w:szCs w:val="22"/>
        </w:rPr>
      </w:pPr>
      <w:r w:rsidRPr="00B0021B">
        <w:rPr>
          <w:color w:val="000000" w:themeColor="text1"/>
          <w:szCs w:val="22"/>
        </w:rPr>
        <w:t>Lenalidomide Grindeks 20 mg kietosios kapsulės</w:t>
      </w:r>
    </w:p>
    <w:p w14:paraId="02D6A700" w14:textId="77777777" w:rsidR="004009E2" w:rsidRPr="00B0021B" w:rsidRDefault="004009E2" w:rsidP="004009E2">
      <w:pPr>
        <w:pStyle w:val="EMEAEnBodyText"/>
        <w:tabs>
          <w:tab w:val="left" w:pos="0"/>
          <w:tab w:val="left" w:pos="567"/>
        </w:tabs>
        <w:autoSpaceDE w:val="0"/>
        <w:autoSpaceDN w:val="0"/>
        <w:adjustRightInd w:val="0"/>
        <w:spacing w:before="0" w:after="0"/>
        <w:jc w:val="left"/>
        <w:rPr>
          <w:color w:val="000000" w:themeColor="text1"/>
          <w:szCs w:val="22"/>
        </w:rPr>
      </w:pPr>
      <w:r w:rsidRPr="00B0021B">
        <w:rPr>
          <w:color w:val="000000" w:themeColor="text1"/>
          <w:szCs w:val="22"/>
        </w:rPr>
        <w:t>Lenalidomide Grindeks 25 mg kietosios kapsulės</w:t>
      </w:r>
    </w:p>
    <w:p w14:paraId="7FD16225" w14:textId="77777777" w:rsidR="004009E2" w:rsidRPr="00A15B44" w:rsidRDefault="004009E2" w:rsidP="004009E2">
      <w:pPr>
        <w:spacing w:line="240" w:lineRule="auto"/>
        <w:rPr>
          <w:iCs/>
          <w:noProof/>
          <w:color w:val="000000" w:themeColor="text1"/>
          <w:szCs w:val="22"/>
          <w:lang w:val="en-US"/>
        </w:rPr>
      </w:pPr>
    </w:p>
    <w:p w14:paraId="1EAF19A9" w14:textId="77777777" w:rsidR="004009E2" w:rsidRPr="00852E96" w:rsidRDefault="004009E2" w:rsidP="004009E2">
      <w:pPr>
        <w:spacing w:line="240" w:lineRule="auto"/>
        <w:rPr>
          <w:iCs/>
          <w:noProof/>
          <w:color w:val="000000" w:themeColor="text1"/>
          <w:szCs w:val="22"/>
        </w:rPr>
      </w:pPr>
    </w:p>
    <w:p w14:paraId="3E78284F" w14:textId="77777777" w:rsidR="004009E2" w:rsidRPr="00852E96" w:rsidRDefault="004009E2" w:rsidP="004009E2">
      <w:pPr>
        <w:keepNext/>
        <w:numPr>
          <w:ilvl w:val="0"/>
          <w:numId w:val="3"/>
        </w:numPr>
        <w:suppressAutoHyphens/>
        <w:spacing w:line="240" w:lineRule="auto"/>
        <w:rPr>
          <w:noProof/>
          <w:color w:val="000000" w:themeColor="text1"/>
          <w:szCs w:val="22"/>
        </w:rPr>
      </w:pPr>
      <w:r w:rsidRPr="00852E96">
        <w:rPr>
          <w:b/>
          <w:noProof/>
          <w:color w:val="000000" w:themeColor="text1"/>
          <w:szCs w:val="22"/>
        </w:rPr>
        <w:t>KOKYBINĖ IR KIEKYBINĖ SUDĖTIS</w:t>
      </w:r>
    </w:p>
    <w:p w14:paraId="22AF3638" w14:textId="77777777" w:rsidR="004009E2" w:rsidRPr="00852E96" w:rsidRDefault="004009E2" w:rsidP="004009E2">
      <w:pPr>
        <w:keepNext/>
        <w:spacing w:line="240" w:lineRule="auto"/>
        <w:rPr>
          <w:iCs/>
          <w:noProof/>
          <w:color w:val="000000" w:themeColor="text1"/>
          <w:szCs w:val="22"/>
        </w:rPr>
      </w:pPr>
    </w:p>
    <w:p w14:paraId="36BFBBD1" w14:textId="77777777" w:rsidR="004009E2" w:rsidRPr="00852E96" w:rsidRDefault="004009E2" w:rsidP="004009E2">
      <w:pPr>
        <w:keepNext/>
        <w:spacing w:line="240" w:lineRule="auto"/>
        <w:rPr>
          <w:iCs/>
          <w:noProof/>
          <w:color w:val="000000" w:themeColor="text1"/>
          <w:szCs w:val="22"/>
          <w:u w:val="single"/>
        </w:rPr>
      </w:pPr>
      <w:r w:rsidRPr="00852E96">
        <w:rPr>
          <w:iCs/>
          <w:noProof/>
          <w:color w:val="000000" w:themeColor="text1"/>
          <w:szCs w:val="22"/>
          <w:u w:val="single"/>
        </w:rPr>
        <w:t>Lenalidomide Grindeks 2,5 mg kietosios kapsulės</w:t>
      </w:r>
    </w:p>
    <w:p w14:paraId="7495009D" w14:textId="2AA02AEF" w:rsidR="004009E2" w:rsidRPr="00852E96" w:rsidRDefault="004009E2" w:rsidP="004009E2">
      <w:pPr>
        <w:pStyle w:val="EMEAEnBodyText"/>
        <w:tabs>
          <w:tab w:val="left" w:pos="0"/>
          <w:tab w:val="left" w:pos="567"/>
        </w:tabs>
        <w:autoSpaceDE w:val="0"/>
        <w:autoSpaceDN w:val="0"/>
        <w:adjustRightInd w:val="0"/>
        <w:spacing w:before="0" w:after="0"/>
        <w:jc w:val="left"/>
        <w:rPr>
          <w:color w:val="000000" w:themeColor="text1"/>
          <w:szCs w:val="22"/>
        </w:rPr>
      </w:pPr>
      <w:r w:rsidRPr="00852E96">
        <w:rPr>
          <w:color w:val="000000" w:themeColor="text1"/>
          <w:szCs w:val="22"/>
        </w:rPr>
        <w:t xml:space="preserve">Kiekvienoje kapsulėje yra </w:t>
      </w:r>
      <w:r w:rsidR="00B73EE2" w:rsidRPr="00852E96">
        <w:rPr>
          <w:color w:val="000000" w:themeColor="text1"/>
          <w:szCs w:val="22"/>
        </w:rPr>
        <w:t>lenalidomido amonio chlorido</w:t>
      </w:r>
      <w:r w:rsidR="00B73EE2">
        <w:rPr>
          <w:color w:val="000000" w:themeColor="text1"/>
          <w:szCs w:val="22"/>
        </w:rPr>
        <w:t xml:space="preserve">, atitinkančio </w:t>
      </w:r>
      <w:r w:rsidRPr="00852E96">
        <w:rPr>
          <w:color w:val="000000" w:themeColor="text1"/>
          <w:szCs w:val="22"/>
        </w:rPr>
        <w:t>2,5 mg lenalidomido</w:t>
      </w:r>
      <w:r w:rsidR="00B73EE2">
        <w:rPr>
          <w:color w:val="000000" w:themeColor="text1"/>
          <w:szCs w:val="22"/>
        </w:rPr>
        <w:t>.</w:t>
      </w:r>
      <w:r w:rsidRPr="00852E96">
        <w:rPr>
          <w:color w:val="000000" w:themeColor="text1"/>
          <w:szCs w:val="22"/>
        </w:rPr>
        <w:t xml:space="preserve"> </w:t>
      </w:r>
    </w:p>
    <w:p w14:paraId="13457003" w14:textId="77777777" w:rsidR="004009E2" w:rsidRPr="00852E96" w:rsidRDefault="004009E2" w:rsidP="004009E2">
      <w:pPr>
        <w:tabs>
          <w:tab w:val="left" w:pos="0"/>
        </w:tabs>
        <w:spacing w:line="240" w:lineRule="auto"/>
        <w:rPr>
          <w:color w:val="000000" w:themeColor="text1"/>
          <w:szCs w:val="22"/>
          <w:u w:val="single"/>
        </w:rPr>
      </w:pPr>
      <w:r w:rsidRPr="00852E96">
        <w:rPr>
          <w:color w:val="000000" w:themeColor="text1"/>
          <w:szCs w:val="22"/>
          <w:u w:val="single"/>
        </w:rPr>
        <w:t>Pagalbinė (-s) medžiaga (-os), kurios (-ių) poveikis žinomas</w:t>
      </w:r>
    </w:p>
    <w:p w14:paraId="69E6E8FF" w14:textId="4082B690" w:rsidR="004009E2" w:rsidRPr="00852E96" w:rsidRDefault="004009E2" w:rsidP="004009E2">
      <w:pPr>
        <w:tabs>
          <w:tab w:val="left" w:pos="0"/>
        </w:tabs>
        <w:spacing w:line="240" w:lineRule="auto"/>
        <w:rPr>
          <w:color w:val="000000" w:themeColor="text1"/>
          <w:szCs w:val="22"/>
          <w:u w:val="single"/>
          <w:shd w:val="clear" w:color="auto" w:fill="FFFFFF" w:themeFill="background1"/>
        </w:rPr>
      </w:pPr>
      <w:r w:rsidRPr="00852E96">
        <w:rPr>
          <w:szCs w:val="22"/>
        </w:rPr>
        <w:t xml:space="preserve">Kiekvienoje kapsulėje yra </w:t>
      </w:r>
      <w:r w:rsidR="00B73EE2">
        <w:rPr>
          <w:szCs w:val="22"/>
        </w:rPr>
        <w:t>20</w:t>
      </w:r>
      <w:r>
        <w:rPr>
          <w:szCs w:val="22"/>
        </w:rPr>
        <w:t> </w:t>
      </w:r>
      <w:r w:rsidRPr="00852E96">
        <w:rPr>
          <w:szCs w:val="22"/>
        </w:rPr>
        <w:t>mg laktozės (bevandenės laktozės pavidalu).</w:t>
      </w:r>
    </w:p>
    <w:p w14:paraId="5A856A88" w14:textId="77777777" w:rsidR="004009E2" w:rsidRPr="00852E96" w:rsidRDefault="004009E2" w:rsidP="004009E2">
      <w:pPr>
        <w:tabs>
          <w:tab w:val="left" w:pos="0"/>
        </w:tabs>
        <w:spacing w:line="240" w:lineRule="auto"/>
        <w:rPr>
          <w:color w:val="000000" w:themeColor="text1"/>
          <w:szCs w:val="22"/>
          <w:u w:val="single"/>
          <w:shd w:val="clear" w:color="auto" w:fill="FFFFFF" w:themeFill="background1"/>
        </w:rPr>
      </w:pPr>
    </w:p>
    <w:p w14:paraId="4B54D2D3" w14:textId="77777777" w:rsidR="004009E2" w:rsidRPr="00B0021B" w:rsidRDefault="004009E2" w:rsidP="004009E2">
      <w:pPr>
        <w:keepNext/>
        <w:spacing w:line="240" w:lineRule="auto"/>
        <w:rPr>
          <w:iCs/>
          <w:noProof/>
          <w:color w:val="000000" w:themeColor="text1"/>
          <w:szCs w:val="22"/>
          <w:u w:val="single"/>
        </w:rPr>
      </w:pPr>
      <w:r w:rsidRPr="00B0021B">
        <w:rPr>
          <w:iCs/>
          <w:noProof/>
          <w:color w:val="000000" w:themeColor="text1"/>
          <w:szCs w:val="22"/>
          <w:u w:val="single"/>
        </w:rPr>
        <w:t>Lenalidomide Grindeks 5 mg kietosios kapsulės</w:t>
      </w:r>
    </w:p>
    <w:p w14:paraId="1028C651" w14:textId="71A27B24" w:rsidR="004009E2" w:rsidRPr="00B0021B" w:rsidRDefault="004009E2" w:rsidP="004009E2">
      <w:pPr>
        <w:pStyle w:val="EMEAEnBodyText"/>
        <w:tabs>
          <w:tab w:val="left" w:pos="0"/>
          <w:tab w:val="left" w:pos="567"/>
        </w:tabs>
        <w:autoSpaceDE w:val="0"/>
        <w:autoSpaceDN w:val="0"/>
        <w:adjustRightInd w:val="0"/>
        <w:spacing w:before="0" w:after="0"/>
        <w:jc w:val="left"/>
        <w:rPr>
          <w:color w:val="000000" w:themeColor="text1"/>
          <w:szCs w:val="22"/>
        </w:rPr>
      </w:pPr>
      <w:r w:rsidRPr="00B0021B">
        <w:rPr>
          <w:color w:val="000000" w:themeColor="text1"/>
          <w:szCs w:val="22"/>
        </w:rPr>
        <w:t xml:space="preserve">Kiekvienoje kapsulėje yra </w:t>
      </w:r>
      <w:r w:rsidR="00B73EE2" w:rsidRPr="00852E96">
        <w:rPr>
          <w:color w:val="000000" w:themeColor="text1"/>
          <w:szCs w:val="22"/>
        </w:rPr>
        <w:t>lenalidomido amonio chlorido</w:t>
      </w:r>
      <w:r w:rsidR="00B73EE2">
        <w:rPr>
          <w:color w:val="000000" w:themeColor="text1"/>
          <w:szCs w:val="22"/>
        </w:rPr>
        <w:t xml:space="preserve">, atitinkančio </w:t>
      </w:r>
      <w:r w:rsidRPr="00B0021B">
        <w:rPr>
          <w:color w:val="000000" w:themeColor="text1"/>
          <w:szCs w:val="22"/>
        </w:rPr>
        <w:t>5 mg lenalidomido</w:t>
      </w:r>
      <w:r w:rsidR="00B73EE2">
        <w:rPr>
          <w:color w:val="000000" w:themeColor="text1"/>
          <w:szCs w:val="22"/>
        </w:rPr>
        <w:t>.</w:t>
      </w:r>
      <w:r w:rsidRPr="00B0021B">
        <w:rPr>
          <w:color w:val="000000" w:themeColor="text1"/>
          <w:szCs w:val="22"/>
        </w:rPr>
        <w:t xml:space="preserve"> </w:t>
      </w:r>
    </w:p>
    <w:p w14:paraId="074CC6DA" w14:textId="77777777" w:rsidR="004009E2" w:rsidRPr="00B0021B" w:rsidRDefault="004009E2" w:rsidP="004009E2">
      <w:pPr>
        <w:tabs>
          <w:tab w:val="left" w:pos="0"/>
        </w:tabs>
        <w:spacing w:line="240" w:lineRule="auto"/>
        <w:rPr>
          <w:color w:val="000000" w:themeColor="text1"/>
          <w:szCs w:val="22"/>
          <w:u w:val="single"/>
        </w:rPr>
      </w:pPr>
      <w:r w:rsidRPr="00B0021B">
        <w:rPr>
          <w:color w:val="000000" w:themeColor="text1"/>
          <w:szCs w:val="22"/>
          <w:u w:val="single"/>
        </w:rPr>
        <w:t>Pagalbinė (-s) medžiaga (-os), kurios (-ių) poveikis žinomas</w:t>
      </w:r>
    </w:p>
    <w:p w14:paraId="2775603B" w14:textId="015B0333" w:rsidR="004009E2" w:rsidRPr="00B0021B" w:rsidRDefault="004009E2" w:rsidP="004009E2">
      <w:pPr>
        <w:pStyle w:val="EMEAEnBodyText"/>
        <w:tabs>
          <w:tab w:val="left" w:pos="0"/>
          <w:tab w:val="left" w:pos="567"/>
        </w:tabs>
        <w:autoSpaceDE w:val="0"/>
        <w:autoSpaceDN w:val="0"/>
        <w:adjustRightInd w:val="0"/>
        <w:spacing w:before="0" w:after="0"/>
        <w:jc w:val="left"/>
        <w:rPr>
          <w:color w:val="000000" w:themeColor="text1"/>
          <w:szCs w:val="22"/>
        </w:rPr>
      </w:pPr>
      <w:r w:rsidRPr="00B0021B">
        <w:rPr>
          <w:color w:val="000000" w:themeColor="text1"/>
          <w:szCs w:val="22"/>
        </w:rPr>
        <w:t>Kiekvienoje kapsulėje yra 39 mg laktozės (bevandenės laktozės pavidalu).</w:t>
      </w:r>
    </w:p>
    <w:p w14:paraId="5CF97267" w14:textId="77777777" w:rsidR="004009E2" w:rsidRPr="00A15B44" w:rsidRDefault="004009E2" w:rsidP="004009E2">
      <w:pPr>
        <w:tabs>
          <w:tab w:val="left" w:pos="0"/>
        </w:tabs>
        <w:spacing w:line="240" w:lineRule="auto"/>
        <w:rPr>
          <w:color w:val="000000" w:themeColor="text1"/>
          <w:szCs w:val="22"/>
          <w:highlight w:val="lightGray"/>
          <w:u w:val="single"/>
          <w:shd w:val="clear" w:color="auto" w:fill="FFFFFF" w:themeFill="background1"/>
        </w:rPr>
      </w:pPr>
    </w:p>
    <w:p w14:paraId="68A6B162" w14:textId="77777777" w:rsidR="004009E2" w:rsidRPr="00B0021B" w:rsidRDefault="004009E2" w:rsidP="004009E2">
      <w:pPr>
        <w:keepNext/>
        <w:spacing w:line="240" w:lineRule="auto"/>
        <w:rPr>
          <w:iCs/>
          <w:noProof/>
          <w:color w:val="000000" w:themeColor="text1"/>
          <w:szCs w:val="22"/>
          <w:u w:val="single"/>
        </w:rPr>
      </w:pPr>
      <w:r w:rsidRPr="00B0021B">
        <w:rPr>
          <w:iCs/>
          <w:noProof/>
          <w:color w:val="000000" w:themeColor="text1"/>
          <w:szCs w:val="22"/>
          <w:u w:val="single"/>
        </w:rPr>
        <w:t>Lenalidomide Grindeks 7,5 mg kietosios kapsulės</w:t>
      </w:r>
    </w:p>
    <w:p w14:paraId="5DEFDFE1" w14:textId="77553234" w:rsidR="004009E2" w:rsidRPr="00B0021B" w:rsidRDefault="004009E2" w:rsidP="004009E2">
      <w:pPr>
        <w:pStyle w:val="EMEAEnBodyText"/>
        <w:tabs>
          <w:tab w:val="left" w:pos="0"/>
          <w:tab w:val="left" w:pos="567"/>
        </w:tabs>
        <w:autoSpaceDE w:val="0"/>
        <w:autoSpaceDN w:val="0"/>
        <w:adjustRightInd w:val="0"/>
        <w:spacing w:before="0" w:after="0"/>
        <w:jc w:val="left"/>
        <w:rPr>
          <w:color w:val="000000" w:themeColor="text1"/>
          <w:szCs w:val="22"/>
        </w:rPr>
      </w:pPr>
      <w:r w:rsidRPr="00B0021B">
        <w:rPr>
          <w:color w:val="000000" w:themeColor="text1"/>
          <w:szCs w:val="22"/>
        </w:rPr>
        <w:t xml:space="preserve">Kiekvienoje kapsulėje yra </w:t>
      </w:r>
      <w:r w:rsidR="00B73EE2" w:rsidRPr="00852E96">
        <w:rPr>
          <w:color w:val="000000" w:themeColor="text1"/>
          <w:szCs w:val="22"/>
        </w:rPr>
        <w:t>lenalidomido amonio chlorido</w:t>
      </w:r>
      <w:r w:rsidR="00B73EE2">
        <w:rPr>
          <w:color w:val="000000" w:themeColor="text1"/>
          <w:szCs w:val="22"/>
        </w:rPr>
        <w:t xml:space="preserve">, atitinkančio </w:t>
      </w:r>
      <w:r w:rsidRPr="00B0021B">
        <w:rPr>
          <w:color w:val="000000" w:themeColor="text1"/>
          <w:szCs w:val="22"/>
        </w:rPr>
        <w:t>7,5 mg lenalidomido</w:t>
      </w:r>
      <w:r w:rsidR="00B73EE2">
        <w:rPr>
          <w:color w:val="000000" w:themeColor="text1"/>
          <w:szCs w:val="22"/>
        </w:rPr>
        <w:t>.</w:t>
      </w:r>
      <w:r w:rsidRPr="00B0021B">
        <w:rPr>
          <w:color w:val="000000" w:themeColor="text1"/>
          <w:szCs w:val="22"/>
        </w:rPr>
        <w:t xml:space="preserve"> </w:t>
      </w:r>
    </w:p>
    <w:p w14:paraId="566CAE6D" w14:textId="77777777" w:rsidR="004009E2" w:rsidRPr="00B0021B" w:rsidRDefault="004009E2" w:rsidP="004009E2">
      <w:pPr>
        <w:tabs>
          <w:tab w:val="left" w:pos="0"/>
        </w:tabs>
        <w:spacing w:line="240" w:lineRule="auto"/>
        <w:rPr>
          <w:color w:val="000000" w:themeColor="text1"/>
          <w:szCs w:val="22"/>
          <w:u w:val="single"/>
        </w:rPr>
      </w:pPr>
      <w:r w:rsidRPr="00B0021B">
        <w:rPr>
          <w:color w:val="000000" w:themeColor="text1"/>
          <w:szCs w:val="22"/>
          <w:u w:val="single"/>
        </w:rPr>
        <w:t>Pagalbinė (-s) medžiaga (-os), kurios (-ių) poveikis žinomas</w:t>
      </w:r>
    </w:p>
    <w:p w14:paraId="226C76D2" w14:textId="1A73E82C" w:rsidR="004009E2" w:rsidRPr="00B0021B" w:rsidRDefault="004009E2" w:rsidP="004009E2">
      <w:pPr>
        <w:pStyle w:val="EMEAEnBodyText"/>
        <w:tabs>
          <w:tab w:val="left" w:pos="0"/>
          <w:tab w:val="left" w:pos="567"/>
        </w:tabs>
        <w:autoSpaceDE w:val="0"/>
        <w:autoSpaceDN w:val="0"/>
        <w:adjustRightInd w:val="0"/>
        <w:spacing w:before="0" w:after="0"/>
        <w:jc w:val="left"/>
        <w:rPr>
          <w:color w:val="000000" w:themeColor="text1"/>
          <w:szCs w:val="22"/>
        </w:rPr>
      </w:pPr>
      <w:r w:rsidRPr="00B0021B">
        <w:rPr>
          <w:color w:val="000000" w:themeColor="text1"/>
          <w:szCs w:val="22"/>
        </w:rPr>
        <w:t>Kiekvienoje kapsulėje yra 59 mg laktozės (bevandenės laktozės pavidalu).</w:t>
      </w:r>
    </w:p>
    <w:p w14:paraId="36172D5B" w14:textId="77777777" w:rsidR="004009E2" w:rsidRPr="00A15B44" w:rsidRDefault="004009E2" w:rsidP="004009E2">
      <w:pPr>
        <w:tabs>
          <w:tab w:val="left" w:pos="0"/>
        </w:tabs>
        <w:spacing w:line="240" w:lineRule="auto"/>
        <w:rPr>
          <w:color w:val="000000" w:themeColor="text1"/>
          <w:szCs w:val="22"/>
          <w:highlight w:val="lightGray"/>
          <w:u w:val="single"/>
          <w:shd w:val="clear" w:color="auto" w:fill="FFFFFF" w:themeFill="background1"/>
        </w:rPr>
      </w:pPr>
    </w:p>
    <w:p w14:paraId="3233D872" w14:textId="77777777" w:rsidR="004009E2" w:rsidRPr="00B0021B" w:rsidRDefault="004009E2" w:rsidP="004009E2">
      <w:pPr>
        <w:keepNext/>
        <w:spacing w:line="240" w:lineRule="auto"/>
        <w:rPr>
          <w:iCs/>
          <w:noProof/>
          <w:color w:val="000000" w:themeColor="text1"/>
          <w:szCs w:val="22"/>
          <w:u w:val="single"/>
        </w:rPr>
      </w:pPr>
      <w:r w:rsidRPr="00B0021B">
        <w:rPr>
          <w:iCs/>
          <w:noProof/>
          <w:color w:val="000000" w:themeColor="text1"/>
          <w:szCs w:val="22"/>
          <w:u w:val="single"/>
        </w:rPr>
        <w:t>Lenalidomide Grindeks 10 mg kietosios kapsulės</w:t>
      </w:r>
    </w:p>
    <w:p w14:paraId="0A0365D5" w14:textId="413158EE" w:rsidR="004009E2" w:rsidRPr="00B0021B" w:rsidRDefault="004009E2" w:rsidP="004009E2">
      <w:pPr>
        <w:pStyle w:val="EMEAEnBodyText"/>
        <w:tabs>
          <w:tab w:val="left" w:pos="0"/>
          <w:tab w:val="left" w:pos="567"/>
        </w:tabs>
        <w:autoSpaceDE w:val="0"/>
        <w:autoSpaceDN w:val="0"/>
        <w:adjustRightInd w:val="0"/>
        <w:spacing w:before="0" w:after="0"/>
        <w:jc w:val="left"/>
        <w:rPr>
          <w:color w:val="000000" w:themeColor="text1"/>
          <w:szCs w:val="22"/>
        </w:rPr>
      </w:pPr>
      <w:r w:rsidRPr="00B0021B">
        <w:rPr>
          <w:color w:val="000000" w:themeColor="text1"/>
          <w:szCs w:val="22"/>
        </w:rPr>
        <w:t xml:space="preserve">Kiekvienoje kapsulėje yra </w:t>
      </w:r>
      <w:r w:rsidR="00B73EE2" w:rsidRPr="00B0021B">
        <w:rPr>
          <w:color w:val="000000" w:themeColor="text1"/>
          <w:szCs w:val="22"/>
        </w:rPr>
        <w:t>lenalidomido amonio chlorido</w:t>
      </w:r>
      <w:r w:rsidR="00B73EE2">
        <w:rPr>
          <w:color w:val="000000" w:themeColor="text1"/>
          <w:szCs w:val="22"/>
        </w:rPr>
        <w:t>, atitinkančio</w:t>
      </w:r>
      <w:r w:rsidR="00B73EE2" w:rsidRPr="00B0021B">
        <w:rPr>
          <w:color w:val="000000" w:themeColor="text1"/>
          <w:szCs w:val="22"/>
        </w:rPr>
        <w:t xml:space="preserve"> </w:t>
      </w:r>
      <w:r w:rsidRPr="00B0021B">
        <w:rPr>
          <w:color w:val="000000" w:themeColor="text1"/>
          <w:szCs w:val="22"/>
        </w:rPr>
        <w:t>10 mg lenalidomido</w:t>
      </w:r>
      <w:r w:rsidR="00B73EE2">
        <w:rPr>
          <w:color w:val="000000" w:themeColor="text1"/>
          <w:szCs w:val="22"/>
        </w:rPr>
        <w:t>.</w:t>
      </w:r>
    </w:p>
    <w:p w14:paraId="3F665CBE" w14:textId="77777777" w:rsidR="004009E2" w:rsidRPr="00B0021B" w:rsidRDefault="004009E2" w:rsidP="004009E2">
      <w:pPr>
        <w:tabs>
          <w:tab w:val="left" w:pos="0"/>
        </w:tabs>
        <w:spacing w:line="240" w:lineRule="auto"/>
        <w:rPr>
          <w:color w:val="000000" w:themeColor="text1"/>
          <w:szCs w:val="22"/>
          <w:u w:val="single"/>
        </w:rPr>
      </w:pPr>
      <w:r w:rsidRPr="00B0021B">
        <w:rPr>
          <w:color w:val="000000" w:themeColor="text1"/>
          <w:szCs w:val="22"/>
          <w:u w:val="single"/>
        </w:rPr>
        <w:t>Pagalbinė (-s) medžiaga (-os), kurios (-ių) poveikis žinomas</w:t>
      </w:r>
    </w:p>
    <w:p w14:paraId="5500BFFC" w14:textId="1D2D6872" w:rsidR="004009E2" w:rsidRPr="00B0021B" w:rsidRDefault="004009E2" w:rsidP="004009E2">
      <w:pPr>
        <w:tabs>
          <w:tab w:val="left" w:pos="0"/>
        </w:tabs>
        <w:spacing w:line="240" w:lineRule="auto"/>
        <w:rPr>
          <w:color w:val="000000" w:themeColor="text1"/>
          <w:szCs w:val="22"/>
          <w:u w:val="single"/>
          <w:shd w:val="clear" w:color="auto" w:fill="FFFFFF" w:themeFill="background1"/>
        </w:rPr>
      </w:pPr>
      <w:r w:rsidRPr="00B0021B">
        <w:rPr>
          <w:szCs w:val="22"/>
        </w:rPr>
        <w:t xml:space="preserve">Kiekvienoje kapsulėje yra </w:t>
      </w:r>
      <w:r w:rsidR="00B73EE2">
        <w:rPr>
          <w:szCs w:val="22"/>
        </w:rPr>
        <w:t>79</w:t>
      </w:r>
      <w:r w:rsidRPr="00B0021B">
        <w:rPr>
          <w:szCs w:val="22"/>
        </w:rPr>
        <w:t> mg laktozės (bevandenės laktozės pavidalu).</w:t>
      </w:r>
    </w:p>
    <w:p w14:paraId="18D21405" w14:textId="77777777" w:rsidR="004009E2" w:rsidRPr="00B0021B" w:rsidRDefault="004009E2" w:rsidP="004009E2">
      <w:pPr>
        <w:tabs>
          <w:tab w:val="left" w:pos="0"/>
        </w:tabs>
        <w:spacing w:line="240" w:lineRule="auto"/>
        <w:rPr>
          <w:color w:val="000000" w:themeColor="text1"/>
          <w:szCs w:val="22"/>
          <w:u w:val="single"/>
          <w:shd w:val="clear" w:color="auto" w:fill="FFFFFF" w:themeFill="background1"/>
        </w:rPr>
      </w:pPr>
    </w:p>
    <w:p w14:paraId="4E56C5C1" w14:textId="77777777" w:rsidR="004009E2" w:rsidRPr="00B0021B" w:rsidRDefault="004009E2" w:rsidP="004009E2">
      <w:pPr>
        <w:keepNext/>
        <w:spacing w:line="240" w:lineRule="auto"/>
        <w:rPr>
          <w:iCs/>
          <w:noProof/>
          <w:color w:val="000000" w:themeColor="text1"/>
          <w:szCs w:val="22"/>
          <w:u w:val="single"/>
        </w:rPr>
      </w:pPr>
      <w:r w:rsidRPr="00B0021B">
        <w:rPr>
          <w:iCs/>
          <w:noProof/>
          <w:color w:val="000000" w:themeColor="text1"/>
          <w:szCs w:val="22"/>
          <w:u w:val="single"/>
        </w:rPr>
        <w:t>Lenalidomide Grindeks 15 mg kietosios kapsulės</w:t>
      </w:r>
    </w:p>
    <w:p w14:paraId="71ED50F5" w14:textId="16A4CB60" w:rsidR="004009E2" w:rsidRPr="00B0021B" w:rsidRDefault="004009E2" w:rsidP="004009E2">
      <w:pPr>
        <w:pStyle w:val="EMEAEnBodyText"/>
        <w:tabs>
          <w:tab w:val="left" w:pos="0"/>
          <w:tab w:val="left" w:pos="567"/>
        </w:tabs>
        <w:autoSpaceDE w:val="0"/>
        <w:autoSpaceDN w:val="0"/>
        <w:adjustRightInd w:val="0"/>
        <w:spacing w:before="0" w:after="0"/>
        <w:jc w:val="left"/>
        <w:rPr>
          <w:color w:val="000000" w:themeColor="text1"/>
          <w:szCs w:val="22"/>
        </w:rPr>
      </w:pPr>
      <w:r w:rsidRPr="00B0021B">
        <w:rPr>
          <w:color w:val="000000" w:themeColor="text1"/>
          <w:szCs w:val="22"/>
        </w:rPr>
        <w:t xml:space="preserve">Kiekvienoje kapsulėje yra </w:t>
      </w:r>
      <w:r w:rsidR="00353B5E" w:rsidRPr="00B0021B">
        <w:rPr>
          <w:color w:val="000000" w:themeColor="text1"/>
          <w:szCs w:val="22"/>
        </w:rPr>
        <w:t>lenalidomido amonio chlorido</w:t>
      </w:r>
      <w:r w:rsidR="00353B5E">
        <w:rPr>
          <w:color w:val="000000" w:themeColor="text1"/>
          <w:szCs w:val="22"/>
        </w:rPr>
        <w:t>, atitinkančio</w:t>
      </w:r>
      <w:r w:rsidR="00353B5E" w:rsidRPr="00B0021B">
        <w:rPr>
          <w:color w:val="000000" w:themeColor="text1"/>
          <w:szCs w:val="22"/>
        </w:rPr>
        <w:t xml:space="preserve"> </w:t>
      </w:r>
      <w:r w:rsidRPr="00B0021B">
        <w:rPr>
          <w:color w:val="000000" w:themeColor="text1"/>
          <w:szCs w:val="22"/>
        </w:rPr>
        <w:t>15 mg lenalidomido</w:t>
      </w:r>
      <w:r w:rsidR="00353B5E">
        <w:rPr>
          <w:color w:val="000000" w:themeColor="text1"/>
          <w:szCs w:val="22"/>
        </w:rPr>
        <w:t>.</w:t>
      </w:r>
      <w:r w:rsidRPr="00B0021B">
        <w:rPr>
          <w:color w:val="000000" w:themeColor="text1"/>
          <w:szCs w:val="22"/>
        </w:rPr>
        <w:t xml:space="preserve"> </w:t>
      </w:r>
    </w:p>
    <w:p w14:paraId="3847AAA9" w14:textId="77777777" w:rsidR="004009E2" w:rsidRPr="00B0021B" w:rsidRDefault="004009E2" w:rsidP="004009E2">
      <w:pPr>
        <w:tabs>
          <w:tab w:val="left" w:pos="0"/>
        </w:tabs>
        <w:spacing w:line="240" w:lineRule="auto"/>
        <w:rPr>
          <w:color w:val="000000" w:themeColor="text1"/>
          <w:szCs w:val="22"/>
          <w:u w:val="single"/>
        </w:rPr>
      </w:pPr>
      <w:r w:rsidRPr="00B0021B">
        <w:rPr>
          <w:color w:val="000000" w:themeColor="text1"/>
          <w:szCs w:val="22"/>
          <w:u w:val="single"/>
        </w:rPr>
        <w:t>Pagalbinė (-s) medžiaga (-os), kurios (-ių) poveikis žinomas</w:t>
      </w:r>
    </w:p>
    <w:p w14:paraId="306ADF5A" w14:textId="4B1AD3DA" w:rsidR="004009E2" w:rsidRPr="00B0021B" w:rsidRDefault="004009E2" w:rsidP="004009E2">
      <w:pPr>
        <w:tabs>
          <w:tab w:val="left" w:pos="0"/>
        </w:tabs>
        <w:spacing w:line="240" w:lineRule="auto"/>
        <w:rPr>
          <w:color w:val="000000" w:themeColor="text1"/>
          <w:szCs w:val="22"/>
          <w:u w:val="single"/>
          <w:shd w:val="clear" w:color="auto" w:fill="FFFFFF" w:themeFill="background1"/>
        </w:rPr>
      </w:pPr>
      <w:r w:rsidRPr="00B0021B">
        <w:rPr>
          <w:szCs w:val="22"/>
        </w:rPr>
        <w:t>Kiekvienoje kapsulėje yra 118 mg laktozės (bevandenės laktozės pavidalu).</w:t>
      </w:r>
    </w:p>
    <w:p w14:paraId="0F073DE4" w14:textId="77777777" w:rsidR="004009E2" w:rsidRPr="00B0021B" w:rsidRDefault="004009E2" w:rsidP="004009E2">
      <w:pPr>
        <w:tabs>
          <w:tab w:val="left" w:pos="0"/>
        </w:tabs>
        <w:spacing w:line="240" w:lineRule="auto"/>
        <w:rPr>
          <w:color w:val="000000" w:themeColor="text1"/>
          <w:szCs w:val="22"/>
          <w:u w:val="single"/>
          <w:shd w:val="clear" w:color="auto" w:fill="FFFFFF" w:themeFill="background1"/>
        </w:rPr>
      </w:pPr>
    </w:p>
    <w:p w14:paraId="23DDFE2A" w14:textId="77777777" w:rsidR="004009E2" w:rsidRPr="00B0021B" w:rsidRDefault="004009E2" w:rsidP="004009E2">
      <w:pPr>
        <w:keepNext/>
        <w:spacing w:line="240" w:lineRule="auto"/>
        <w:rPr>
          <w:iCs/>
          <w:noProof/>
          <w:color w:val="000000" w:themeColor="text1"/>
          <w:szCs w:val="22"/>
          <w:u w:val="single"/>
        </w:rPr>
      </w:pPr>
      <w:r w:rsidRPr="00B0021B">
        <w:rPr>
          <w:iCs/>
          <w:noProof/>
          <w:color w:val="000000" w:themeColor="text1"/>
          <w:szCs w:val="22"/>
          <w:u w:val="single"/>
        </w:rPr>
        <w:t>Lenalidomide Grindeks 20 mg kietosios kapsulės</w:t>
      </w:r>
    </w:p>
    <w:p w14:paraId="166C5CCA" w14:textId="1399724E" w:rsidR="004009E2" w:rsidRPr="00B0021B" w:rsidRDefault="004009E2" w:rsidP="004009E2">
      <w:pPr>
        <w:pStyle w:val="EMEAEnBodyText"/>
        <w:tabs>
          <w:tab w:val="left" w:pos="0"/>
          <w:tab w:val="left" w:pos="567"/>
        </w:tabs>
        <w:autoSpaceDE w:val="0"/>
        <w:autoSpaceDN w:val="0"/>
        <w:adjustRightInd w:val="0"/>
        <w:spacing w:before="0" w:after="0"/>
        <w:jc w:val="left"/>
        <w:rPr>
          <w:color w:val="000000" w:themeColor="text1"/>
          <w:szCs w:val="22"/>
        </w:rPr>
      </w:pPr>
      <w:r w:rsidRPr="00B0021B">
        <w:rPr>
          <w:color w:val="000000" w:themeColor="text1"/>
          <w:szCs w:val="22"/>
        </w:rPr>
        <w:t xml:space="preserve">Kiekvienoje kapsulėje yra </w:t>
      </w:r>
      <w:r w:rsidR="00353B5E" w:rsidRPr="00B0021B">
        <w:rPr>
          <w:color w:val="000000" w:themeColor="text1"/>
          <w:szCs w:val="22"/>
        </w:rPr>
        <w:t>lenalidomido amonio chlorido</w:t>
      </w:r>
      <w:r w:rsidR="00353B5E">
        <w:rPr>
          <w:color w:val="000000" w:themeColor="text1"/>
          <w:szCs w:val="22"/>
        </w:rPr>
        <w:t>, atitinkančio</w:t>
      </w:r>
      <w:r w:rsidR="00353B5E" w:rsidRPr="00B0021B">
        <w:rPr>
          <w:color w:val="000000" w:themeColor="text1"/>
          <w:szCs w:val="22"/>
        </w:rPr>
        <w:t xml:space="preserve"> </w:t>
      </w:r>
      <w:r w:rsidRPr="00B0021B">
        <w:rPr>
          <w:color w:val="000000" w:themeColor="text1"/>
          <w:szCs w:val="22"/>
        </w:rPr>
        <w:t>20 mg lenalidomido</w:t>
      </w:r>
      <w:r w:rsidR="00353B5E">
        <w:rPr>
          <w:color w:val="000000" w:themeColor="text1"/>
          <w:szCs w:val="22"/>
        </w:rPr>
        <w:t>.</w:t>
      </w:r>
      <w:r w:rsidRPr="00B0021B">
        <w:rPr>
          <w:color w:val="000000" w:themeColor="text1"/>
          <w:szCs w:val="22"/>
        </w:rPr>
        <w:t xml:space="preserve"> </w:t>
      </w:r>
    </w:p>
    <w:p w14:paraId="56306874" w14:textId="77777777" w:rsidR="004009E2" w:rsidRPr="00B0021B" w:rsidRDefault="004009E2" w:rsidP="004009E2">
      <w:pPr>
        <w:tabs>
          <w:tab w:val="left" w:pos="0"/>
        </w:tabs>
        <w:spacing w:line="240" w:lineRule="auto"/>
        <w:rPr>
          <w:color w:val="000000" w:themeColor="text1"/>
          <w:szCs w:val="22"/>
          <w:u w:val="single"/>
        </w:rPr>
      </w:pPr>
      <w:r w:rsidRPr="00B0021B">
        <w:rPr>
          <w:color w:val="000000" w:themeColor="text1"/>
          <w:szCs w:val="22"/>
          <w:u w:val="single"/>
        </w:rPr>
        <w:t>Pagalbinė (-s) medžiaga (-os), kurios (-ių) poveikis žinomas</w:t>
      </w:r>
    </w:p>
    <w:p w14:paraId="1A241764" w14:textId="00C2DFCC" w:rsidR="004009E2" w:rsidRPr="00B0021B" w:rsidRDefault="004009E2" w:rsidP="004009E2">
      <w:pPr>
        <w:tabs>
          <w:tab w:val="left" w:pos="0"/>
        </w:tabs>
        <w:spacing w:line="240" w:lineRule="auto"/>
        <w:rPr>
          <w:color w:val="000000" w:themeColor="text1"/>
          <w:szCs w:val="22"/>
          <w:u w:val="single"/>
          <w:shd w:val="clear" w:color="auto" w:fill="FFFFFF" w:themeFill="background1"/>
        </w:rPr>
      </w:pPr>
      <w:r w:rsidRPr="00B0021B">
        <w:rPr>
          <w:szCs w:val="22"/>
        </w:rPr>
        <w:t>Kiekvienoje kapsulėje yra 157 mg laktozės (bevandenės laktozės pavidalu).</w:t>
      </w:r>
    </w:p>
    <w:p w14:paraId="75A2045B" w14:textId="77777777" w:rsidR="004009E2" w:rsidRPr="00B0021B" w:rsidRDefault="004009E2" w:rsidP="004009E2">
      <w:pPr>
        <w:tabs>
          <w:tab w:val="left" w:pos="0"/>
        </w:tabs>
        <w:spacing w:line="240" w:lineRule="auto"/>
        <w:rPr>
          <w:color w:val="000000" w:themeColor="text1"/>
          <w:szCs w:val="22"/>
          <w:u w:val="single"/>
          <w:shd w:val="clear" w:color="auto" w:fill="FFFFFF" w:themeFill="background1"/>
        </w:rPr>
      </w:pPr>
    </w:p>
    <w:p w14:paraId="638E1DA1" w14:textId="77777777" w:rsidR="004009E2" w:rsidRPr="00B0021B" w:rsidRDefault="004009E2" w:rsidP="004009E2">
      <w:pPr>
        <w:keepNext/>
        <w:spacing w:line="240" w:lineRule="auto"/>
        <w:rPr>
          <w:iCs/>
          <w:noProof/>
          <w:color w:val="000000" w:themeColor="text1"/>
          <w:szCs w:val="22"/>
          <w:u w:val="single"/>
        </w:rPr>
      </w:pPr>
      <w:r w:rsidRPr="00B0021B">
        <w:rPr>
          <w:iCs/>
          <w:noProof/>
          <w:color w:val="000000" w:themeColor="text1"/>
          <w:szCs w:val="22"/>
          <w:u w:val="single"/>
        </w:rPr>
        <w:t>Lenalidomide Grindeks 25 mg kietosios kapsulės</w:t>
      </w:r>
    </w:p>
    <w:p w14:paraId="5E138C04" w14:textId="7AAEBA47" w:rsidR="004009E2" w:rsidRPr="00B0021B" w:rsidRDefault="004009E2" w:rsidP="004009E2">
      <w:pPr>
        <w:pStyle w:val="EMEAEnBodyText"/>
        <w:tabs>
          <w:tab w:val="left" w:pos="0"/>
          <w:tab w:val="left" w:pos="567"/>
        </w:tabs>
        <w:autoSpaceDE w:val="0"/>
        <w:autoSpaceDN w:val="0"/>
        <w:adjustRightInd w:val="0"/>
        <w:spacing w:before="0" w:after="0"/>
        <w:jc w:val="left"/>
        <w:rPr>
          <w:color w:val="000000" w:themeColor="text1"/>
          <w:szCs w:val="22"/>
        </w:rPr>
      </w:pPr>
      <w:r w:rsidRPr="00B0021B">
        <w:rPr>
          <w:color w:val="000000" w:themeColor="text1"/>
          <w:szCs w:val="22"/>
        </w:rPr>
        <w:t xml:space="preserve">Kiekvienoje kapsulėje yra </w:t>
      </w:r>
      <w:r w:rsidR="001E5DF4" w:rsidRPr="00B0021B">
        <w:rPr>
          <w:color w:val="000000" w:themeColor="text1"/>
          <w:szCs w:val="22"/>
        </w:rPr>
        <w:t>lenalidomido amonio chlorido</w:t>
      </w:r>
      <w:r w:rsidR="001E5DF4">
        <w:rPr>
          <w:color w:val="000000" w:themeColor="text1"/>
          <w:szCs w:val="22"/>
        </w:rPr>
        <w:t>, atitinkančio</w:t>
      </w:r>
      <w:r w:rsidR="001E5DF4" w:rsidRPr="00B0021B">
        <w:rPr>
          <w:color w:val="000000" w:themeColor="text1"/>
          <w:szCs w:val="22"/>
        </w:rPr>
        <w:t xml:space="preserve"> </w:t>
      </w:r>
      <w:r w:rsidRPr="00B0021B">
        <w:rPr>
          <w:color w:val="000000" w:themeColor="text1"/>
          <w:szCs w:val="22"/>
        </w:rPr>
        <w:t>25 mg lenalidomido</w:t>
      </w:r>
      <w:r w:rsidR="001E5DF4">
        <w:rPr>
          <w:color w:val="000000" w:themeColor="text1"/>
          <w:szCs w:val="22"/>
        </w:rPr>
        <w:t>.</w:t>
      </w:r>
      <w:r w:rsidRPr="00B0021B">
        <w:rPr>
          <w:color w:val="000000" w:themeColor="text1"/>
          <w:szCs w:val="22"/>
        </w:rPr>
        <w:t xml:space="preserve"> </w:t>
      </w:r>
    </w:p>
    <w:p w14:paraId="2EEF7030" w14:textId="77777777" w:rsidR="004009E2" w:rsidRPr="00B0021B" w:rsidRDefault="004009E2" w:rsidP="004009E2">
      <w:pPr>
        <w:tabs>
          <w:tab w:val="left" w:pos="0"/>
        </w:tabs>
        <w:spacing w:line="240" w:lineRule="auto"/>
        <w:rPr>
          <w:color w:val="000000" w:themeColor="text1"/>
          <w:szCs w:val="22"/>
          <w:u w:val="single"/>
        </w:rPr>
      </w:pPr>
      <w:r w:rsidRPr="00B0021B">
        <w:rPr>
          <w:color w:val="000000" w:themeColor="text1"/>
          <w:szCs w:val="22"/>
          <w:u w:val="single"/>
        </w:rPr>
        <w:t>Pagalbinė (-s) medžiaga (-os), kurios (-ių) poveikis žinomas</w:t>
      </w:r>
    </w:p>
    <w:p w14:paraId="32AFA925" w14:textId="1C2D4163" w:rsidR="004009E2" w:rsidRPr="00852E96" w:rsidRDefault="004009E2" w:rsidP="004009E2">
      <w:pPr>
        <w:tabs>
          <w:tab w:val="left" w:pos="0"/>
        </w:tabs>
        <w:spacing w:line="240" w:lineRule="auto"/>
        <w:rPr>
          <w:color w:val="000000" w:themeColor="text1"/>
          <w:szCs w:val="22"/>
          <w:u w:val="single"/>
          <w:shd w:val="clear" w:color="auto" w:fill="FFFFFF" w:themeFill="background1"/>
        </w:rPr>
      </w:pPr>
      <w:r w:rsidRPr="00B0021B">
        <w:rPr>
          <w:szCs w:val="22"/>
        </w:rPr>
        <w:t>Kiekvienoje kapsulėje yra 19</w:t>
      </w:r>
      <w:r w:rsidR="001E5DF4">
        <w:rPr>
          <w:szCs w:val="22"/>
        </w:rPr>
        <w:t>7</w:t>
      </w:r>
      <w:r w:rsidRPr="00B0021B">
        <w:rPr>
          <w:szCs w:val="22"/>
        </w:rPr>
        <w:t> mg laktozės (bevandenės laktozės pavidalu).</w:t>
      </w:r>
    </w:p>
    <w:p w14:paraId="17F8C3C4" w14:textId="77777777" w:rsidR="004009E2" w:rsidRPr="00852E96" w:rsidRDefault="004009E2" w:rsidP="004009E2">
      <w:pPr>
        <w:tabs>
          <w:tab w:val="left" w:pos="0"/>
        </w:tabs>
        <w:spacing w:line="240" w:lineRule="auto"/>
        <w:rPr>
          <w:color w:val="000000" w:themeColor="text1"/>
          <w:szCs w:val="22"/>
        </w:rPr>
      </w:pPr>
    </w:p>
    <w:p w14:paraId="3D7AE914" w14:textId="77777777" w:rsidR="004009E2" w:rsidRPr="00852E96" w:rsidRDefault="004009E2" w:rsidP="004009E2">
      <w:pPr>
        <w:spacing w:line="240" w:lineRule="auto"/>
        <w:outlineLvl w:val="0"/>
        <w:rPr>
          <w:noProof/>
          <w:color w:val="000000" w:themeColor="text1"/>
          <w:szCs w:val="22"/>
        </w:rPr>
      </w:pPr>
      <w:r w:rsidRPr="00852E96">
        <w:rPr>
          <w:color w:val="000000" w:themeColor="text1"/>
          <w:szCs w:val="22"/>
        </w:rPr>
        <w:t>Visos pagalbinės medžiagos išvardytos 6.1 skyriuje.</w:t>
      </w:r>
    </w:p>
    <w:p w14:paraId="2F4C8AEB" w14:textId="77777777" w:rsidR="004009E2" w:rsidRPr="00852E96" w:rsidRDefault="004009E2" w:rsidP="004009E2">
      <w:pPr>
        <w:spacing w:line="240" w:lineRule="auto"/>
        <w:rPr>
          <w:noProof/>
          <w:color w:val="000000" w:themeColor="text1"/>
          <w:szCs w:val="22"/>
        </w:rPr>
      </w:pPr>
    </w:p>
    <w:p w14:paraId="267A2D5E" w14:textId="77777777" w:rsidR="004009E2" w:rsidRPr="00852E96" w:rsidRDefault="004009E2" w:rsidP="004009E2">
      <w:pPr>
        <w:spacing w:line="240" w:lineRule="auto"/>
        <w:rPr>
          <w:noProof/>
          <w:color w:val="000000" w:themeColor="text1"/>
          <w:szCs w:val="22"/>
        </w:rPr>
      </w:pPr>
    </w:p>
    <w:p w14:paraId="382B3A61" w14:textId="77777777" w:rsidR="004009E2" w:rsidRPr="00852E96" w:rsidRDefault="004009E2" w:rsidP="004009E2">
      <w:pPr>
        <w:keepNext/>
        <w:numPr>
          <w:ilvl w:val="0"/>
          <w:numId w:val="3"/>
        </w:numPr>
        <w:suppressAutoHyphens/>
        <w:spacing w:line="240" w:lineRule="auto"/>
        <w:rPr>
          <w:caps/>
          <w:noProof/>
          <w:color w:val="000000" w:themeColor="text1"/>
          <w:szCs w:val="22"/>
        </w:rPr>
      </w:pPr>
      <w:r w:rsidRPr="00852E96">
        <w:rPr>
          <w:b/>
          <w:noProof/>
          <w:color w:val="000000" w:themeColor="text1"/>
          <w:szCs w:val="22"/>
        </w:rPr>
        <w:t>FARMACINĖ FORMA</w:t>
      </w:r>
    </w:p>
    <w:p w14:paraId="6D6B5CCC" w14:textId="77777777" w:rsidR="004009E2" w:rsidRPr="00852E96" w:rsidRDefault="004009E2" w:rsidP="004009E2">
      <w:pPr>
        <w:keepNext/>
        <w:spacing w:line="240" w:lineRule="auto"/>
        <w:rPr>
          <w:noProof/>
          <w:color w:val="000000" w:themeColor="text1"/>
          <w:szCs w:val="22"/>
        </w:rPr>
      </w:pPr>
    </w:p>
    <w:p w14:paraId="4AD3FBD7" w14:textId="77777777" w:rsidR="004009E2" w:rsidRPr="00852E96" w:rsidRDefault="004009E2" w:rsidP="004009E2">
      <w:pPr>
        <w:tabs>
          <w:tab w:val="left" w:pos="0"/>
        </w:tabs>
        <w:spacing w:line="240" w:lineRule="auto"/>
        <w:rPr>
          <w:color w:val="000000" w:themeColor="text1"/>
          <w:szCs w:val="22"/>
        </w:rPr>
      </w:pPr>
      <w:r w:rsidRPr="00852E96">
        <w:rPr>
          <w:color w:val="000000" w:themeColor="text1"/>
          <w:szCs w:val="22"/>
        </w:rPr>
        <w:t>Kietoji kapsulė.</w:t>
      </w:r>
    </w:p>
    <w:p w14:paraId="41713927" w14:textId="77777777" w:rsidR="004009E2" w:rsidRPr="00852E96" w:rsidRDefault="004009E2" w:rsidP="004009E2">
      <w:pPr>
        <w:tabs>
          <w:tab w:val="left" w:pos="0"/>
        </w:tabs>
        <w:spacing w:line="240" w:lineRule="auto"/>
        <w:rPr>
          <w:color w:val="000000" w:themeColor="text1"/>
          <w:szCs w:val="22"/>
        </w:rPr>
      </w:pPr>
    </w:p>
    <w:p w14:paraId="2FAA630A" w14:textId="77777777" w:rsidR="004009E2" w:rsidRPr="00852E96" w:rsidRDefault="004009E2" w:rsidP="004009E2">
      <w:pPr>
        <w:tabs>
          <w:tab w:val="left" w:pos="0"/>
        </w:tabs>
        <w:spacing w:line="240" w:lineRule="auto"/>
        <w:rPr>
          <w:noProof/>
          <w:color w:val="000000" w:themeColor="text1"/>
          <w:szCs w:val="22"/>
          <w:u w:val="single"/>
        </w:rPr>
      </w:pPr>
      <w:r w:rsidRPr="00852E96">
        <w:rPr>
          <w:color w:val="000000" w:themeColor="text1"/>
          <w:szCs w:val="22"/>
          <w:u w:val="single"/>
        </w:rPr>
        <w:t>Lenalidomide Grindeks</w:t>
      </w:r>
      <w:r w:rsidRPr="00852E96">
        <w:rPr>
          <w:noProof/>
          <w:color w:val="000000" w:themeColor="text1"/>
          <w:szCs w:val="22"/>
          <w:u w:val="single"/>
        </w:rPr>
        <w:t xml:space="preserve"> 2,5</w:t>
      </w:r>
      <w:bookmarkStart w:id="2" w:name="OLE_LINK2"/>
      <w:r w:rsidRPr="00852E96">
        <w:rPr>
          <w:noProof/>
          <w:color w:val="000000" w:themeColor="text1"/>
          <w:szCs w:val="22"/>
          <w:u w:val="single"/>
        </w:rPr>
        <w:t> </w:t>
      </w:r>
      <w:bookmarkEnd w:id="2"/>
      <w:r w:rsidRPr="00852E96">
        <w:rPr>
          <w:noProof/>
          <w:color w:val="000000" w:themeColor="text1"/>
          <w:szCs w:val="22"/>
          <w:u w:val="single"/>
        </w:rPr>
        <w:t>mg kietosios kapsulės</w:t>
      </w:r>
    </w:p>
    <w:p w14:paraId="36A63041" w14:textId="77777777" w:rsidR="004009E2" w:rsidRPr="00852E96" w:rsidRDefault="004009E2" w:rsidP="004009E2">
      <w:pPr>
        <w:tabs>
          <w:tab w:val="left" w:pos="0"/>
        </w:tabs>
        <w:spacing w:line="240" w:lineRule="auto"/>
        <w:rPr>
          <w:szCs w:val="22"/>
        </w:rPr>
      </w:pPr>
      <w:r w:rsidRPr="00852E96">
        <w:rPr>
          <w:szCs w:val="22"/>
        </w:rPr>
        <w:lastRenderedPageBreak/>
        <w:t>Šviesiai žalios</w:t>
      </w:r>
      <w:r>
        <w:rPr>
          <w:szCs w:val="22"/>
        </w:rPr>
        <w:t xml:space="preserve"> </w:t>
      </w:r>
      <w:r w:rsidRPr="00852E96">
        <w:rPr>
          <w:szCs w:val="22"/>
        </w:rPr>
        <w:t>/ baltos kapsulės, 4 dydžio, 14,3</w:t>
      </w:r>
      <w:r>
        <w:rPr>
          <w:szCs w:val="22"/>
        </w:rPr>
        <w:t> </w:t>
      </w:r>
      <w:r w:rsidRPr="00852E96">
        <w:rPr>
          <w:szCs w:val="22"/>
        </w:rPr>
        <w:t>mm, pažymėtos „L2.5“, užpildytos baltais ar beveik baltais milteliais.</w:t>
      </w:r>
    </w:p>
    <w:p w14:paraId="2095FB3E" w14:textId="77777777" w:rsidR="004009E2" w:rsidRPr="00852E96" w:rsidRDefault="004009E2" w:rsidP="004009E2">
      <w:pPr>
        <w:tabs>
          <w:tab w:val="left" w:pos="0"/>
        </w:tabs>
        <w:spacing w:line="240" w:lineRule="auto"/>
        <w:rPr>
          <w:szCs w:val="22"/>
        </w:rPr>
      </w:pPr>
    </w:p>
    <w:p w14:paraId="34D433E5" w14:textId="77777777" w:rsidR="004009E2" w:rsidRPr="00B0021B" w:rsidRDefault="004009E2" w:rsidP="004009E2">
      <w:pPr>
        <w:tabs>
          <w:tab w:val="left" w:pos="0"/>
        </w:tabs>
        <w:spacing w:line="240" w:lineRule="auto"/>
        <w:rPr>
          <w:noProof/>
          <w:color w:val="000000" w:themeColor="text1"/>
          <w:szCs w:val="22"/>
          <w:u w:val="single"/>
        </w:rPr>
      </w:pPr>
      <w:r w:rsidRPr="00B0021B">
        <w:rPr>
          <w:color w:val="000000" w:themeColor="text1"/>
          <w:szCs w:val="22"/>
          <w:u w:val="single"/>
        </w:rPr>
        <w:t>Lenalidomide Grindeks</w:t>
      </w:r>
      <w:r w:rsidRPr="00B0021B">
        <w:rPr>
          <w:noProof/>
          <w:color w:val="000000" w:themeColor="text1"/>
          <w:szCs w:val="22"/>
          <w:u w:val="single"/>
        </w:rPr>
        <w:t xml:space="preserve"> 5 mg kietosios kapsulės</w:t>
      </w:r>
    </w:p>
    <w:p w14:paraId="4BD79EC6" w14:textId="77777777" w:rsidR="004009E2" w:rsidRPr="00B0021B" w:rsidRDefault="004009E2" w:rsidP="004009E2">
      <w:pPr>
        <w:tabs>
          <w:tab w:val="left" w:pos="0"/>
        </w:tabs>
        <w:spacing w:line="240" w:lineRule="auto"/>
        <w:rPr>
          <w:szCs w:val="22"/>
        </w:rPr>
      </w:pPr>
      <w:r w:rsidRPr="00B0021B">
        <w:rPr>
          <w:szCs w:val="22"/>
        </w:rPr>
        <w:t>Baltos kapsulės, 4 dydžio, 14,3 mm, pažymėtos „L5“, užpildytos baltais ar beveik baltais milteliais.</w:t>
      </w:r>
    </w:p>
    <w:p w14:paraId="29F2EFD1" w14:textId="77777777" w:rsidR="004009E2" w:rsidRPr="00B0021B" w:rsidRDefault="004009E2" w:rsidP="004009E2">
      <w:pPr>
        <w:tabs>
          <w:tab w:val="left" w:pos="0"/>
        </w:tabs>
        <w:spacing w:line="240" w:lineRule="auto"/>
        <w:rPr>
          <w:noProof/>
          <w:color w:val="000000" w:themeColor="text1"/>
          <w:szCs w:val="22"/>
        </w:rPr>
      </w:pPr>
    </w:p>
    <w:p w14:paraId="67E6EF41" w14:textId="77777777" w:rsidR="004009E2" w:rsidRPr="00B0021B" w:rsidRDefault="004009E2" w:rsidP="004009E2">
      <w:pPr>
        <w:tabs>
          <w:tab w:val="left" w:pos="0"/>
        </w:tabs>
        <w:spacing w:line="240" w:lineRule="auto"/>
        <w:rPr>
          <w:noProof/>
          <w:color w:val="000000" w:themeColor="text1"/>
          <w:szCs w:val="22"/>
          <w:u w:val="single"/>
        </w:rPr>
      </w:pPr>
      <w:r w:rsidRPr="00B0021B">
        <w:rPr>
          <w:color w:val="000000" w:themeColor="text1"/>
          <w:szCs w:val="22"/>
          <w:u w:val="single"/>
        </w:rPr>
        <w:t>Lenalidomide Grindeks</w:t>
      </w:r>
      <w:r w:rsidRPr="00B0021B">
        <w:rPr>
          <w:noProof/>
          <w:color w:val="000000" w:themeColor="text1"/>
          <w:szCs w:val="22"/>
          <w:u w:val="single"/>
        </w:rPr>
        <w:t xml:space="preserve"> 7,5 mg kietosios kapsulės</w:t>
      </w:r>
    </w:p>
    <w:p w14:paraId="217571A6" w14:textId="77777777" w:rsidR="004009E2" w:rsidRPr="00B0021B" w:rsidRDefault="004009E2" w:rsidP="004009E2">
      <w:pPr>
        <w:tabs>
          <w:tab w:val="left" w:pos="0"/>
        </w:tabs>
        <w:spacing w:line="240" w:lineRule="auto"/>
        <w:rPr>
          <w:szCs w:val="22"/>
        </w:rPr>
      </w:pPr>
      <w:r w:rsidRPr="00B0021B">
        <w:rPr>
          <w:szCs w:val="22"/>
        </w:rPr>
        <w:t>Blyškiai gelsvos / baltos kapsulės, 3 dydžio, 15,9 mm, pažymėtos „L7.5“, užpildytos baltais ar beveik baltais milteliais.</w:t>
      </w:r>
    </w:p>
    <w:p w14:paraId="3195A966" w14:textId="77777777" w:rsidR="004009E2" w:rsidRPr="00B0021B" w:rsidRDefault="004009E2" w:rsidP="004009E2">
      <w:pPr>
        <w:tabs>
          <w:tab w:val="left" w:pos="0"/>
        </w:tabs>
        <w:spacing w:line="240" w:lineRule="auto"/>
        <w:rPr>
          <w:color w:val="000000" w:themeColor="text1"/>
          <w:szCs w:val="22"/>
        </w:rPr>
      </w:pPr>
    </w:p>
    <w:p w14:paraId="55907B74" w14:textId="77777777" w:rsidR="004009E2" w:rsidRPr="00B0021B" w:rsidRDefault="004009E2" w:rsidP="004009E2">
      <w:pPr>
        <w:tabs>
          <w:tab w:val="left" w:pos="0"/>
        </w:tabs>
        <w:spacing w:line="240" w:lineRule="auto"/>
        <w:rPr>
          <w:noProof/>
          <w:color w:val="000000" w:themeColor="text1"/>
          <w:szCs w:val="22"/>
          <w:u w:val="single"/>
        </w:rPr>
      </w:pPr>
      <w:r w:rsidRPr="00B0021B">
        <w:rPr>
          <w:color w:val="000000" w:themeColor="text1"/>
          <w:szCs w:val="22"/>
          <w:u w:val="single"/>
        </w:rPr>
        <w:t>Lenalidomide Grindeks</w:t>
      </w:r>
      <w:r w:rsidRPr="00B0021B">
        <w:rPr>
          <w:noProof/>
          <w:color w:val="000000" w:themeColor="text1"/>
          <w:szCs w:val="22"/>
          <w:u w:val="single"/>
        </w:rPr>
        <w:t xml:space="preserve"> 10 mg kietosios kapsulės</w:t>
      </w:r>
    </w:p>
    <w:p w14:paraId="22DD0355" w14:textId="77777777" w:rsidR="004009E2" w:rsidRPr="00B0021B" w:rsidRDefault="004009E2" w:rsidP="004009E2">
      <w:pPr>
        <w:tabs>
          <w:tab w:val="left" w:pos="0"/>
        </w:tabs>
        <w:spacing w:line="240" w:lineRule="auto"/>
        <w:rPr>
          <w:szCs w:val="22"/>
        </w:rPr>
      </w:pPr>
      <w:r w:rsidRPr="00B0021B">
        <w:rPr>
          <w:szCs w:val="22"/>
        </w:rPr>
        <w:t>Šviesiai žalios / blyškiai gelsvos kapsulės, 2 dydžio, 18 mm, pažymėtos „L10“, užpildytos baltais ar beveik baltais milteliais.</w:t>
      </w:r>
    </w:p>
    <w:p w14:paraId="13D5A6D4" w14:textId="77777777" w:rsidR="004009E2" w:rsidRPr="00B0021B" w:rsidRDefault="004009E2" w:rsidP="004009E2">
      <w:pPr>
        <w:tabs>
          <w:tab w:val="left" w:pos="0"/>
        </w:tabs>
        <w:spacing w:line="240" w:lineRule="auto"/>
        <w:rPr>
          <w:color w:val="000000" w:themeColor="text1"/>
          <w:szCs w:val="22"/>
          <w:u w:val="single"/>
        </w:rPr>
      </w:pPr>
    </w:p>
    <w:p w14:paraId="066DC96B" w14:textId="77777777" w:rsidR="004009E2" w:rsidRPr="00B0021B" w:rsidRDefault="004009E2" w:rsidP="004009E2">
      <w:pPr>
        <w:tabs>
          <w:tab w:val="left" w:pos="0"/>
        </w:tabs>
        <w:spacing w:line="240" w:lineRule="auto"/>
        <w:rPr>
          <w:noProof/>
          <w:color w:val="000000" w:themeColor="text1"/>
          <w:szCs w:val="22"/>
          <w:u w:val="single"/>
        </w:rPr>
      </w:pPr>
      <w:r w:rsidRPr="00B0021B">
        <w:rPr>
          <w:color w:val="000000" w:themeColor="text1"/>
          <w:szCs w:val="22"/>
          <w:u w:val="single"/>
        </w:rPr>
        <w:t>Lenalidomide Grindeks</w:t>
      </w:r>
      <w:r w:rsidRPr="00B0021B">
        <w:rPr>
          <w:noProof/>
          <w:color w:val="000000" w:themeColor="text1"/>
          <w:szCs w:val="22"/>
          <w:u w:val="single"/>
        </w:rPr>
        <w:t xml:space="preserve"> 15 mg kietosios kapsulės</w:t>
      </w:r>
    </w:p>
    <w:p w14:paraId="3CD4BC67" w14:textId="77777777" w:rsidR="004009E2" w:rsidRPr="00B0021B" w:rsidRDefault="004009E2" w:rsidP="004009E2">
      <w:pPr>
        <w:tabs>
          <w:tab w:val="left" w:pos="0"/>
        </w:tabs>
        <w:spacing w:line="240" w:lineRule="auto"/>
        <w:rPr>
          <w:szCs w:val="22"/>
        </w:rPr>
      </w:pPr>
      <w:r w:rsidRPr="00B0021B">
        <w:rPr>
          <w:szCs w:val="22"/>
        </w:rPr>
        <w:t>Mėlynos / baltos kapsulės, 1 dydžio, 19,4 mm, pažymėtos „L15“, užpildytos baltais ar beveik baltais milteliais.</w:t>
      </w:r>
    </w:p>
    <w:p w14:paraId="484C8D8A" w14:textId="77777777" w:rsidR="004009E2" w:rsidRPr="00B0021B" w:rsidRDefault="004009E2" w:rsidP="004009E2">
      <w:pPr>
        <w:tabs>
          <w:tab w:val="left" w:pos="0"/>
        </w:tabs>
        <w:spacing w:line="240" w:lineRule="auto"/>
        <w:rPr>
          <w:color w:val="000000" w:themeColor="text1"/>
          <w:szCs w:val="22"/>
          <w:u w:val="single"/>
        </w:rPr>
      </w:pPr>
    </w:p>
    <w:p w14:paraId="3BDEC3F8" w14:textId="77777777" w:rsidR="004009E2" w:rsidRPr="00B0021B" w:rsidRDefault="004009E2" w:rsidP="004009E2">
      <w:pPr>
        <w:tabs>
          <w:tab w:val="left" w:pos="0"/>
        </w:tabs>
        <w:spacing w:line="240" w:lineRule="auto"/>
        <w:rPr>
          <w:noProof/>
          <w:color w:val="000000" w:themeColor="text1"/>
          <w:szCs w:val="22"/>
          <w:u w:val="single"/>
        </w:rPr>
      </w:pPr>
      <w:r w:rsidRPr="00B0021B">
        <w:rPr>
          <w:color w:val="000000" w:themeColor="text1"/>
          <w:szCs w:val="22"/>
          <w:u w:val="single"/>
        </w:rPr>
        <w:t>Lenalidomide Grindeks</w:t>
      </w:r>
      <w:r w:rsidRPr="00B0021B">
        <w:rPr>
          <w:noProof/>
          <w:color w:val="000000" w:themeColor="text1"/>
          <w:szCs w:val="22"/>
          <w:u w:val="single"/>
        </w:rPr>
        <w:t xml:space="preserve"> 20 mg kietosios kapsulės</w:t>
      </w:r>
    </w:p>
    <w:p w14:paraId="6C10DCF4" w14:textId="77777777" w:rsidR="004009E2" w:rsidRPr="00B0021B" w:rsidRDefault="004009E2" w:rsidP="004009E2">
      <w:pPr>
        <w:tabs>
          <w:tab w:val="left" w:pos="0"/>
        </w:tabs>
        <w:spacing w:line="240" w:lineRule="auto"/>
        <w:rPr>
          <w:szCs w:val="22"/>
        </w:rPr>
      </w:pPr>
      <w:r w:rsidRPr="00B0021B">
        <w:rPr>
          <w:szCs w:val="22"/>
        </w:rPr>
        <w:t>Šviesiai žalios / mėlynos kapsulės, 0 dydžio, 21,7 mm, pažymėtos „L20“, užpildytos baltais ar beveik baltais milteliais.</w:t>
      </w:r>
    </w:p>
    <w:p w14:paraId="5DF97101" w14:textId="77777777" w:rsidR="004009E2" w:rsidRPr="00B0021B" w:rsidRDefault="004009E2" w:rsidP="004009E2">
      <w:pPr>
        <w:tabs>
          <w:tab w:val="left" w:pos="0"/>
        </w:tabs>
        <w:spacing w:line="240" w:lineRule="auto"/>
        <w:rPr>
          <w:color w:val="000000" w:themeColor="text1"/>
          <w:szCs w:val="22"/>
          <w:u w:val="single"/>
        </w:rPr>
      </w:pPr>
    </w:p>
    <w:p w14:paraId="457110A6" w14:textId="77777777" w:rsidR="004009E2" w:rsidRPr="00B0021B" w:rsidRDefault="004009E2" w:rsidP="004009E2">
      <w:pPr>
        <w:tabs>
          <w:tab w:val="left" w:pos="0"/>
        </w:tabs>
        <w:spacing w:line="240" w:lineRule="auto"/>
        <w:rPr>
          <w:noProof/>
          <w:color w:val="000000" w:themeColor="text1"/>
          <w:szCs w:val="22"/>
          <w:u w:val="single"/>
        </w:rPr>
      </w:pPr>
      <w:r w:rsidRPr="00B0021B">
        <w:rPr>
          <w:color w:val="000000" w:themeColor="text1"/>
          <w:szCs w:val="22"/>
          <w:u w:val="single"/>
        </w:rPr>
        <w:t>Lenalidomide Grindeks</w:t>
      </w:r>
      <w:r w:rsidRPr="00B0021B">
        <w:rPr>
          <w:noProof/>
          <w:color w:val="000000" w:themeColor="text1"/>
          <w:szCs w:val="22"/>
          <w:u w:val="single"/>
        </w:rPr>
        <w:t xml:space="preserve"> 25 mg kietosios kapsulės</w:t>
      </w:r>
    </w:p>
    <w:p w14:paraId="1D988F9E" w14:textId="77777777" w:rsidR="004009E2" w:rsidRPr="00852E96" w:rsidRDefault="004009E2" w:rsidP="004009E2">
      <w:pPr>
        <w:tabs>
          <w:tab w:val="left" w:pos="0"/>
        </w:tabs>
        <w:spacing w:line="240" w:lineRule="auto"/>
        <w:rPr>
          <w:szCs w:val="22"/>
        </w:rPr>
      </w:pPr>
      <w:r w:rsidRPr="00B0021B">
        <w:rPr>
          <w:szCs w:val="22"/>
        </w:rPr>
        <w:t>Baltos kapsulės, 0 dydžio, 21,7 mm, pažymėtos „L25“, užpildytos baltais ar beveik baltais milteliais.</w:t>
      </w:r>
    </w:p>
    <w:p w14:paraId="00CA55AD" w14:textId="77777777" w:rsidR="004009E2" w:rsidRPr="00852E96" w:rsidRDefault="004009E2" w:rsidP="004009E2">
      <w:pPr>
        <w:spacing w:line="240" w:lineRule="auto"/>
        <w:rPr>
          <w:noProof/>
          <w:color w:val="000000" w:themeColor="text1"/>
          <w:szCs w:val="22"/>
        </w:rPr>
      </w:pPr>
      <w:bookmarkStart w:id="3" w:name="OLE_LINK25"/>
    </w:p>
    <w:bookmarkEnd w:id="3"/>
    <w:p w14:paraId="6D4586F1" w14:textId="77777777" w:rsidR="004009E2" w:rsidRPr="00852E96" w:rsidRDefault="004009E2" w:rsidP="004009E2">
      <w:pPr>
        <w:spacing w:line="240" w:lineRule="auto"/>
        <w:rPr>
          <w:noProof/>
          <w:color w:val="000000" w:themeColor="text1"/>
          <w:szCs w:val="22"/>
        </w:rPr>
      </w:pPr>
    </w:p>
    <w:p w14:paraId="1F56B521" w14:textId="77777777" w:rsidR="004009E2" w:rsidRPr="00852E96" w:rsidRDefault="004009E2" w:rsidP="004009E2">
      <w:pPr>
        <w:keepNext/>
        <w:numPr>
          <w:ilvl w:val="0"/>
          <w:numId w:val="3"/>
        </w:numPr>
        <w:suppressAutoHyphens/>
        <w:spacing w:line="240" w:lineRule="auto"/>
        <w:rPr>
          <w:caps/>
          <w:noProof/>
          <w:color w:val="000000" w:themeColor="text1"/>
          <w:szCs w:val="22"/>
        </w:rPr>
      </w:pPr>
      <w:r w:rsidRPr="00852E96">
        <w:rPr>
          <w:b/>
          <w:noProof/>
          <w:color w:val="000000" w:themeColor="text1"/>
          <w:szCs w:val="22"/>
        </w:rPr>
        <w:t>KLINIKINĖ INFORMACIJA</w:t>
      </w:r>
    </w:p>
    <w:p w14:paraId="5C6F6F74" w14:textId="77777777" w:rsidR="004009E2" w:rsidRPr="00852E96" w:rsidRDefault="004009E2" w:rsidP="004009E2">
      <w:pPr>
        <w:keepNext/>
        <w:spacing w:line="240" w:lineRule="auto"/>
        <w:rPr>
          <w:noProof/>
          <w:color w:val="000000" w:themeColor="text1"/>
          <w:szCs w:val="22"/>
        </w:rPr>
      </w:pPr>
    </w:p>
    <w:p w14:paraId="3A13A562" w14:textId="77777777" w:rsidR="004009E2" w:rsidRPr="00852E96" w:rsidRDefault="004009E2" w:rsidP="004009E2">
      <w:pPr>
        <w:keepNext/>
        <w:numPr>
          <w:ilvl w:val="1"/>
          <w:numId w:val="3"/>
        </w:numPr>
        <w:spacing w:line="240" w:lineRule="auto"/>
        <w:outlineLvl w:val="0"/>
        <w:rPr>
          <w:noProof/>
          <w:color w:val="000000" w:themeColor="text1"/>
          <w:szCs w:val="22"/>
        </w:rPr>
      </w:pPr>
      <w:bookmarkStart w:id="4" w:name="OLE_LINK26"/>
      <w:r w:rsidRPr="00852E96">
        <w:rPr>
          <w:b/>
          <w:noProof/>
          <w:color w:val="000000" w:themeColor="text1"/>
          <w:szCs w:val="22"/>
        </w:rPr>
        <w:t>Terapinės indikacijos</w:t>
      </w:r>
    </w:p>
    <w:p w14:paraId="1EBC7E30" w14:textId="77777777" w:rsidR="004009E2" w:rsidRPr="00852E96" w:rsidRDefault="004009E2" w:rsidP="004009E2">
      <w:pPr>
        <w:keepNext/>
        <w:spacing w:line="240" w:lineRule="auto"/>
        <w:rPr>
          <w:noProof/>
          <w:color w:val="000000" w:themeColor="text1"/>
          <w:szCs w:val="22"/>
        </w:rPr>
      </w:pPr>
    </w:p>
    <w:p w14:paraId="4041CC42" w14:textId="77777777" w:rsidR="004009E2" w:rsidRPr="00852E96" w:rsidRDefault="004009E2" w:rsidP="004009E2">
      <w:pPr>
        <w:tabs>
          <w:tab w:val="left" w:pos="0"/>
        </w:tabs>
        <w:spacing w:line="240" w:lineRule="auto"/>
        <w:rPr>
          <w:color w:val="000000" w:themeColor="text1"/>
          <w:szCs w:val="22"/>
          <w:u w:val="single"/>
        </w:rPr>
      </w:pPr>
      <w:r w:rsidRPr="00852E96">
        <w:rPr>
          <w:color w:val="000000" w:themeColor="text1"/>
          <w:szCs w:val="22"/>
          <w:u w:val="single"/>
        </w:rPr>
        <w:t>Dauginė mieloma</w:t>
      </w:r>
    </w:p>
    <w:bookmarkEnd w:id="4"/>
    <w:p w14:paraId="3745CB21" w14:textId="77777777" w:rsidR="004009E2" w:rsidRPr="00852E96" w:rsidRDefault="004009E2" w:rsidP="004009E2">
      <w:pPr>
        <w:tabs>
          <w:tab w:val="left" w:pos="0"/>
        </w:tabs>
        <w:spacing w:line="240" w:lineRule="auto"/>
        <w:rPr>
          <w:color w:val="000000" w:themeColor="text1"/>
          <w:szCs w:val="22"/>
        </w:rPr>
      </w:pPr>
      <w:r w:rsidRPr="00852E96">
        <w:rPr>
          <w:color w:val="000000" w:themeColor="text1"/>
          <w:szCs w:val="22"/>
        </w:rPr>
        <w:t>Lenalidomide Grindeks monoterapija skirta naujai diagnozuota daugine mieloma sergančių suaugusių pacientų, kuriems buvo atlikta autologinė kamieninių ląstelių transplantacija, palaikomajam gydymui.</w:t>
      </w:r>
    </w:p>
    <w:p w14:paraId="0B8E91F3" w14:textId="77777777" w:rsidR="004009E2" w:rsidRPr="00852E96" w:rsidRDefault="004009E2" w:rsidP="004009E2">
      <w:pPr>
        <w:tabs>
          <w:tab w:val="left" w:pos="0"/>
        </w:tabs>
        <w:spacing w:line="240" w:lineRule="auto"/>
        <w:rPr>
          <w:color w:val="000000" w:themeColor="text1"/>
          <w:szCs w:val="22"/>
        </w:rPr>
      </w:pPr>
    </w:p>
    <w:p w14:paraId="7781CC66" w14:textId="77777777" w:rsidR="004009E2" w:rsidRPr="00B84622" w:rsidRDefault="004009E2" w:rsidP="004009E2">
      <w:pPr>
        <w:tabs>
          <w:tab w:val="left" w:pos="0"/>
        </w:tabs>
        <w:spacing w:line="240" w:lineRule="auto"/>
        <w:rPr>
          <w:color w:val="000000" w:themeColor="text1"/>
          <w:szCs w:val="22"/>
        </w:rPr>
      </w:pPr>
      <w:r w:rsidRPr="00513A24">
        <w:rPr>
          <w:color w:val="000000" w:themeColor="text1"/>
          <w:szCs w:val="22"/>
        </w:rPr>
        <w:t xml:space="preserve">Lenalidomide Grindeks derinys su </w:t>
      </w:r>
      <w:r w:rsidR="00513A24" w:rsidRPr="00513A24">
        <w:rPr>
          <w:szCs w:val="22"/>
        </w:rPr>
        <w:t>deksametazonu arba bortezomibu ir deksametazonu</w:t>
      </w:r>
      <w:r w:rsidR="008C1F68">
        <w:rPr>
          <w:szCs w:val="22"/>
        </w:rPr>
        <w:t>,</w:t>
      </w:r>
      <w:r w:rsidR="00513A24" w:rsidRPr="00513A24">
        <w:rPr>
          <w:szCs w:val="22"/>
        </w:rPr>
        <w:t xml:space="preserve"> arba melfalanu ir prednizonu</w:t>
      </w:r>
      <w:r w:rsidRPr="00513A24">
        <w:rPr>
          <w:color w:val="000000" w:themeColor="text1"/>
          <w:szCs w:val="22"/>
        </w:rPr>
        <w:t xml:space="preserve"> (žr. 4.2 skyrių) skirtas anksčiau negydyta daugine mieloma sergančių suaugusių pacientų, kurie nėra tinkami transplantacijai, gydymui.</w:t>
      </w:r>
    </w:p>
    <w:p w14:paraId="498B5CF1" w14:textId="77777777" w:rsidR="004009E2" w:rsidRPr="00852E96" w:rsidRDefault="004009E2" w:rsidP="004009E2">
      <w:pPr>
        <w:tabs>
          <w:tab w:val="left" w:pos="0"/>
        </w:tabs>
        <w:spacing w:line="240" w:lineRule="auto"/>
        <w:rPr>
          <w:color w:val="000000" w:themeColor="text1"/>
          <w:szCs w:val="22"/>
        </w:rPr>
      </w:pPr>
    </w:p>
    <w:p w14:paraId="02795502" w14:textId="77777777" w:rsidR="004009E2" w:rsidRPr="00852E96" w:rsidRDefault="004009E2" w:rsidP="004009E2">
      <w:pPr>
        <w:tabs>
          <w:tab w:val="left" w:pos="0"/>
        </w:tabs>
        <w:spacing w:line="240" w:lineRule="auto"/>
        <w:rPr>
          <w:color w:val="000000" w:themeColor="text1"/>
          <w:szCs w:val="22"/>
        </w:rPr>
      </w:pPr>
      <w:r w:rsidRPr="00852E96">
        <w:rPr>
          <w:color w:val="000000" w:themeColor="text1"/>
          <w:szCs w:val="22"/>
        </w:rPr>
        <w:t>Lenalidomide Grindeks derinyje su deksametazonu skirtas suaugusių pacientų, kurie prieš tai yra gavę mažiausiai vieną gydymo kursą, dauginės mielomos gydymui.</w:t>
      </w:r>
    </w:p>
    <w:p w14:paraId="0121E308" w14:textId="77777777" w:rsidR="00DB11CA" w:rsidRDefault="00DB11CA" w:rsidP="00DB11CA">
      <w:pPr>
        <w:tabs>
          <w:tab w:val="left" w:pos="0"/>
        </w:tabs>
        <w:spacing w:line="240" w:lineRule="auto"/>
        <w:rPr>
          <w:color w:val="000000" w:themeColor="text1"/>
          <w:szCs w:val="22"/>
        </w:rPr>
      </w:pPr>
    </w:p>
    <w:p w14:paraId="1D5BBEBD" w14:textId="3D6FB28F" w:rsidR="00DB11CA" w:rsidRPr="00DB11CA" w:rsidRDefault="00DB11CA" w:rsidP="00DB11CA">
      <w:r w:rsidRPr="00DB11CA">
        <w:t>Mielodisplaziniai sindromai</w:t>
      </w:r>
    </w:p>
    <w:p w14:paraId="03BEDDD6" w14:textId="77777777" w:rsidR="004009E2" w:rsidRPr="00B20834" w:rsidRDefault="00DB11CA" w:rsidP="00E84D92">
      <w:pPr>
        <w:rPr>
          <w:color w:val="000000" w:themeColor="text1"/>
        </w:rPr>
      </w:pPr>
      <w:r w:rsidRPr="00513A24">
        <w:t>Lenalidomide Grindeks</w:t>
      </w:r>
      <w:r w:rsidRPr="00DB11CA">
        <w:t xml:space="preserve"> monoterapija skirta suaugusiems pacientams, kuriems nustatyta nuo transfuzijos priklausoma anemija dėl mažos ar vidutinės 1 laipsnio rizikos mielodisplazinių sindromų, susijusių su izoliuota 5q delecijos citogenetine anomalija, kai kiti gydymo variantai nėra pakankamai veiksmingi ar tinkami.</w:t>
      </w:r>
    </w:p>
    <w:p w14:paraId="6205B0E1" w14:textId="77777777" w:rsidR="00DB11CA" w:rsidRDefault="00DB11CA" w:rsidP="00DB11CA"/>
    <w:p w14:paraId="33978859" w14:textId="77777777" w:rsidR="005C7B58" w:rsidRPr="003A20C4" w:rsidRDefault="005C7B58" w:rsidP="005C7B58">
      <w:pPr>
        <w:tabs>
          <w:tab w:val="left" w:pos="0"/>
        </w:tabs>
        <w:spacing w:line="240" w:lineRule="auto"/>
        <w:rPr>
          <w:color w:val="000000"/>
          <w:szCs w:val="22"/>
          <w:u w:val="single"/>
        </w:rPr>
      </w:pPr>
      <w:r w:rsidRPr="003A20C4">
        <w:rPr>
          <w:color w:val="000000"/>
          <w:szCs w:val="22"/>
          <w:u w:val="single"/>
        </w:rPr>
        <w:t>Mantijos ląstelių limfoma</w:t>
      </w:r>
    </w:p>
    <w:p w14:paraId="575693D3" w14:textId="61B1E6DE" w:rsidR="005C7B58" w:rsidRDefault="005C7B58" w:rsidP="005C7B58">
      <w:pPr>
        <w:tabs>
          <w:tab w:val="left" w:pos="0"/>
        </w:tabs>
        <w:spacing w:line="240" w:lineRule="auto"/>
        <w:rPr>
          <w:color w:val="000000"/>
          <w:szCs w:val="22"/>
        </w:rPr>
      </w:pPr>
      <w:r w:rsidRPr="00F20533">
        <w:rPr>
          <w:color w:val="000000"/>
          <w:szCs w:val="22"/>
        </w:rPr>
        <w:t xml:space="preserve">Lenalidomide </w:t>
      </w:r>
      <w:r>
        <w:rPr>
          <w:color w:val="000000"/>
          <w:szCs w:val="22"/>
        </w:rPr>
        <w:t>Grindeks</w:t>
      </w:r>
      <w:r w:rsidRPr="00F20533">
        <w:rPr>
          <w:color w:val="000000"/>
          <w:szCs w:val="22"/>
        </w:rPr>
        <w:t xml:space="preserve"> monoterapija skirta recidyvine arba refrakterine mantijos ląstelių limfoma sergančių suaugusių pacientų gydymui (žr. 4.4 ir 5.1 skyrius).</w:t>
      </w:r>
    </w:p>
    <w:p w14:paraId="25FA170C" w14:textId="77777777" w:rsidR="005C7B58" w:rsidRDefault="005C7B58" w:rsidP="000E69F0">
      <w:pPr>
        <w:tabs>
          <w:tab w:val="clear" w:pos="567"/>
          <w:tab w:val="left" w:pos="720"/>
        </w:tabs>
        <w:spacing w:line="240" w:lineRule="auto"/>
        <w:rPr>
          <w:color w:val="000000" w:themeColor="text1"/>
          <w:szCs w:val="22"/>
          <w:u w:val="single"/>
        </w:rPr>
      </w:pPr>
    </w:p>
    <w:p w14:paraId="4C50FF62" w14:textId="77777777" w:rsidR="000E69F0" w:rsidRDefault="000E69F0" w:rsidP="000E69F0">
      <w:pPr>
        <w:tabs>
          <w:tab w:val="clear" w:pos="567"/>
          <w:tab w:val="left" w:pos="720"/>
        </w:tabs>
        <w:spacing w:line="240" w:lineRule="auto"/>
        <w:rPr>
          <w:color w:val="000000" w:themeColor="text1"/>
          <w:szCs w:val="22"/>
          <w:u w:val="single"/>
        </w:rPr>
      </w:pPr>
      <w:r>
        <w:rPr>
          <w:color w:val="000000" w:themeColor="text1"/>
          <w:szCs w:val="22"/>
          <w:u w:val="single"/>
        </w:rPr>
        <w:t>Folikulinė limfoma</w:t>
      </w:r>
    </w:p>
    <w:p w14:paraId="5A623C9D" w14:textId="6C232D2B" w:rsidR="000E69F0" w:rsidRDefault="000E69F0" w:rsidP="000E69F0">
      <w:pPr>
        <w:tabs>
          <w:tab w:val="clear" w:pos="567"/>
          <w:tab w:val="left" w:pos="720"/>
        </w:tabs>
        <w:spacing w:line="240" w:lineRule="auto"/>
        <w:rPr>
          <w:color w:val="000000" w:themeColor="text1"/>
          <w:szCs w:val="22"/>
        </w:rPr>
      </w:pPr>
      <w:r>
        <w:rPr>
          <w:color w:val="000000" w:themeColor="text1"/>
          <w:szCs w:val="22"/>
        </w:rPr>
        <w:t>Lenalidomide Grindeks derinys su rituksimabu (antikūnu prieš CD 20) skirtas anksčiau gydyt</w:t>
      </w:r>
      <w:r w:rsidR="007D2B79">
        <w:rPr>
          <w:color w:val="000000" w:themeColor="text1"/>
          <w:szCs w:val="22"/>
        </w:rPr>
        <w:t>a</w:t>
      </w:r>
      <w:r>
        <w:rPr>
          <w:color w:val="000000" w:themeColor="text1"/>
          <w:szCs w:val="22"/>
        </w:rPr>
        <w:t xml:space="preserve"> folikulin</w:t>
      </w:r>
      <w:r w:rsidR="003B6C3F">
        <w:rPr>
          <w:color w:val="000000" w:themeColor="text1"/>
          <w:szCs w:val="22"/>
        </w:rPr>
        <w:t>e</w:t>
      </w:r>
      <w:r>
        <w:rPr>
          <w:color w:val="000000" w:themeColor="text1"/>
          <w:szCs w:val="22"/>
        </w:rPr>
        <w:t xml:space="preserve"> limfom</w:t>
      </w:r>
      <w:r w:rsidR="003B6C3F">
        <w:rPr>
          <w:color w:val="000000" w:themeColor="text1"/>
          <w:szCs w:val="22"/>
        </w:rPr>
        <w:t>a</w:t>
      </w:r>
      <w:r>
        <w:rPr>
          <w:color w:val="000000" w:themeColor="text1"/>
          <w:szCs w:val="22"/>
        </w:rPr>
        <w:t xml:space="preserve"> (1-3a laipsnio) </w:t>
      </w:r>
      <w:r w:rsidR="003B6C3F">
        <w:rPr>
          <w:color w:val="000000" w:themeColor="text1"/>
          <w:szCs w:val="22"/>
        </w:rPr>
        <w:t xml:space="preserve">sergančių suaugusių pacientų </w:t>
      </w:r>
      <w:r>
        <w:rPr>
          <w:color w:val="000000" w:themeColor="text1"/>
          <w:szCs w:val="22"/>
        </w:rPr>
        <w:t xml:space="preserve">gydymui. </w:t>
      </w:r>
    </w:p>
    <w:p w14:paraId="05BC44C8" w14:textId="77777777" w:rsidR="000E69F0" w:rsidRPr="00852E96" w:rsidRDefault="000E69F0" w:rsidP="004009E2">
      <w:pPr>
        <w:tabs>
          <w:tab w:val="left" w:pos="0"/>
        </w:tabs>
        <w:spacing w:line="240" w:lineRule="auto"/>
        <w:rPr>
          <w:color w:val="000000" w:themeColor="text1"/>
          <w:szCs w:val="22"/>
        </w:rPr>
      </w:pPr>
    </w:p>
    <w:p w14:paraId="22A755CB" w14:textId="77777777" w:rsidR="004009E2" w:rsidRPr="00852E96" w:rsidRDefault="004009E2" w:rsidP="004009E2">
      <w:pPr>
        <w:keepNext/>
        <w:numPr>
          <w:ilvl w:val="1"/>
          <w:numId w:val="3"/>
        </w:numPr>
        <w:spacing w:line="240" w:lineRule="auto"/>
        <w:outlineLvl w:val="0"/>
        <w:rPr>
          <w:rFonts w:eastAsia="SimSun"/>
          <w:b/>
          <w:noProof/>
          <w:szCs w:val="22"/>
          <w:lang w:bidi="ar-SA"/>
        </w:rPr>
      </w:pPr>
      <w:r w:rsidRPr="00852E96">
        <w:rPr>
          <w:rFonts w:eastAsia="SimSun"/>
          <w:b/>
          <w:noProof/>
          <w:lang w:bidi="ar-SA"/>
        </w:rPr>
        <w:lastRenderedPageBreak/>
        <w:t>Dozavimas ir vartojimo metodas</w:t>
      </w:r>
    </w:p>
    <w:p w14:paraId="08931BE0" w14:textId="77777777" w:rsidR="004009E2" w:rsidRPr="00852E96" w:rsidRDefault="004009E2" w:rsidP="004009E2">
      <w:pPr>
        <w:keepNext/>
        <w:spacing w:line="240" w:lineRule="auto"/>
        <w:rPr>
          <w:noProof/>
          <w:color w:val="000000" w:themeColor="text1"/>
          <w:szCs w:val="22"/>
        </w:rPr>
      </w:pPr>
    </w:p>
    <w:p w14:paraId="0EA10CA9" w14:textId="77777777" w:rsidR="004009E2" w:rsidRPr="00852E96" w:rsidRDefault="004009E2" w:rsidP="004009E2">
      <w:pPr>
        <w:tabs>
          <w:tab w:val="left" w:pos="0"/>
        </w:tabs>
        <w:spacing w:line="240" w:lineRule="auto"/>
        <w:rPr>
          <w:color w:val="000000" w:themeColor="text1"/>
          <w:szCs w:val="22"/>
          <w:u w:val="single"/>
        </w:rPr>
      </w:pPr>
      <w:r w:rsidRPr="00852E96">
        <w:rPr>
          <w:color w:val="000000" w:themeColor="text1"/>
          <w:szCs w:val="22"/>
        </w:rPr>
        <w:t>Gydymą Lenalidomide Grindeks turi prižiūrėti gydytojas, turintis priešvėžinių vaist</w:t>
      </w:r>
      <w:r>
        <w:rPr>
          <w:color w:val="000000" w:themeColor="text1"/>
          <w:szCs w:val="22"/>
        </w:rPr>
        <w:t>ini</w:t>
      </w:r>
      <w:r w:rsidRPr="00852E96">
        <w:rPr>
          <w:color w:val="000000" w:themeColor="text1"/>
          <w:szCs w:val="22"/>
        </w:rPr>
        <w:t>ų</w:t>
      </w:r>
      <w:r>
        <w:rPr>
          <w:color w:val="000000" w:themeColor="text1"/>
          <w:szCs w:val="22"/>
        </w:rPr>
        <w:t xml:space="preserve"> preparatų</w:t>
      </w:r>
      <w:r w:rsidRPr="00852E96">
        <w:rPr>
          <w:color w:val="000000" w:themeColor="text1"/>
          <w:szCs w:val="22"/>
        </w:rPr>
        <w:t xml:space="preserve"> skyrimo patirties.</w:t>
      </w:r>
    </w:p>
    <w:p w14:paraId="536F7048" w14:textId="77777777" w:rsidR="004009E2" w:rsidRPr="00852E96" w:rsidRDefault="004009E2" w:rsidP="004009E2">
      <w:pPr>
        <w:tabs>
          <w:tab w:val="left" w:pos="0"/>
        </w:tabs>
        <w:spacing w:line="240" w:lineRule="auto"/>
        <w:rPr>
          <w:color w:val="000000" w:themeColor="text1"/>
          <w:szCs w:val="22"/>
          <w:u w:val="single"/>
        </w:rPr>
      </w:pPr>
    </w:p>
    <w:p w14:paraId="75335F88" w14:textId="77777777" w:rsidR="004009E2" w:rsidRPr="00852E96" w:rsidRDefault="004009E2" w:rsidP="004009E2">
      <w:pPr>
        <w:tabs>
          <w:tab w:val="left" w:pos="0"/>
        </w:tabs>
        <w:spacing w:line="240" w:lineRule="auto"/>
        <w:rPr>
          <w:color w:val="000000" w:themeColor="text1"/>
          <w:szCs w:val="22"/>
          <w:u w:val="single"/>
        </w:rPr>
      </w:pPr>
      <w:r w:rsidRPr="00852E96">
        <w:rPr>
          <w:color w:val="000000" w:themeColor="text1"/>
          <w:szCs w:val="22"/>
        </w:rPr>
        <w:t>Visoms toliau pateikiamoms indikacijoms:</w:t>
      </w:r>
    </w:p>
    <w:p w14:paraId="4EE4DB64" w14:textId="77777777" w:rsidR="004009E2" w:rsidRPr="00852E96" w:rsidRDefault="004009E2" w:rsidP="004009E2">
      <w:pPr>
        <w:pStyle w:val="Sraopastraipa"/>
        <w:numPr>
          <w:ilvl w:val="0"/>
          <w:numId w:val="8"/>
        </w:numPr>
        <w:tabs>
          <w:tab w:val="left" w:pos="0"/>
        </w:tabs>
        <w:spacing w:line="240" w:lineRule="auto"/>
        <w:ind w:left="567" w:hanging="283"/>
        <w:rPr>
          <w:color w:val="000000" w:themeColor="text1"/>
          <w:szCs w:val="22"/>
          <w:u w:val="single"/>
        </w:rPr>
      </w:pPr>
      <w:r w:rsidRPr="00852E96">
        <w:rPr>
          <w:color w:val="000000" w:themeColor="text1"/>
          <w:szCs w:val="22"/>
        </w:rPr>
        <w:t>Dozė koreguojama atsižvelgiant į klinikinius ir laboratorinius duomenis (žr. 4.4 skyrių).</w:t>
      </w:r>
    </w:p>
    <w:p w14:paraId="3CC17640" w14:textId="77777777" w:rsidR="004009E2" w:rsidRPr="00852E96" w:rsidRDefault="004009E2" w:rsidP="004009E2">
      <w:pPr>
        <w:pStyle w:val="Sraopastraipa"/>
        <w:numPr>
          <w:ilvl w:val="0"/>
          <w:numId w:val="8"/>
        </w:numPr>
        <w:tabs>
          <w:tab w:val="left" w:pos="0"/>
        </w:tabs>
        <w:spacing w:line="240" w:lineRule="auto"/>
        <w:ind w:left="567" w:hanging="283"/>
        <w:rPr>
          <w:color w:val="000000" w:themeColor="text1"/>
          <w:szCs w:val="22"/>
          <w:u w:val="single"/>
        </w:rPr>
      </w:pPr>
      <w:r w:rsidRPr="00852E96">
        <w:rPr>
          <w:color w:val="000000" w:themeColor="text1"/>
          <w:szCs w:val="22"/>
        </w:rPr>
        <w:t>Gydymo ir gydymo atnaujinimo metu, koreguojant 3-ojo ar 4-ojo laipsnio trombocitopeniją, neutropeniją ar kitos rūšies 3-ojo ar 4-ojo laipsnio toksinį poveikį, kuris siejamas su lenalidomido vartojimu, dozes rekomenduojama keisti.</w:t>
      </w:r>
    </w:p>
    <w:p w14:paraId="64E256CE" w14:textId="77777777" w:rsidR="004009E2" w:rsidRPr="00852E96" w:rsidRDefault="004009E2" w:rsidP="004009E2">
      <w:pPr>
        <w:pStyle w:val="Sraopastraipa"/>
        <w:numPr>
          <w:ilvl w:val="0"/>
          <w:numId w:val="8"/>
        </w:numPr>
        <w:tabs>
          <w:tab w:val="left" w:pos="0"/>
        </w:tabs>
        <w:spacing w:line="240" w:lineRule="auto"/>
        <w:ind w:left="567" w:hanging="283"/>
        <w:rPr>
          <w:color w:val="000000" w:themeColor="text1"/>
          <w:szCs w:val="22"/>
          <w:u w:val="single"/>
        </w:rPr>
      </w:pPr>
      <w:r w:rsidRPr="00852E96">
        <w:rPr>
          <w:color w:val="000000" w:themeColor="text1"/>
          <w:szCs w:val="22"/>
        </w:rPr>
        <w:t>Neutropenijos atveju reikia spręsti dėl augimo faktorių skyrimo pacientui gydyti.</w:t>
      </w:r>
    </w:p>
    <w:p w14:paraId="5A2909B5" w14:textId="77777777" w:rsidR="004009E2" w:rsidRPr="00852E96" w:rsidRDefault="004009E2" w:rsidP="004009E2">
      <w:pPr>
        <w:pStyle w:val="Sraopastraipa"/>
        <w:numPr>
          <w:ilvl w:val="0"/>
          <w:numId w:val="8"/>
        </w:numPr>
        <w:tabs>
          <w:tab w:val="left" w:pos="0"/>
        </w:tabs>
        <w:spacing w:line="240" w:lineRule="auto"/>
        <w:ind w:left="567" w:hanging="283"/>
        <w:rPr>
          <w:color w:val="000000" w:themeColor="text1"/>
          <w:szCs w:val="22"/>
          <w:u w:val="single"/>
        </w:rPr>
      </w:pPr>
      <w:r w:rsidRPr="00852E96">
        <w:rPr>
          <w:color w:val="000000" w:themeColor="text1"/>
          <w:szCs w:val="22"/>
        </w:rPr>
        <w:t>Jei praleidus dozę praėjo mažiau nei 12 valandų, pacientas gali vartoti dozę. Jei praleidus įprasto dozės vartojimo laiką praėjo daugiau nei 12 valandų, pacientas turi nebevartoti tos dozės ir vartoti kitą dozę kitą dieną įprastu laiku.</w:t>
      </w:r>
    </w:p>
    <w:p w14:paraId="73663BAB" w14:textId="77777777" w:rsidR="004009E2" w:rsidRPr="00852E96" w:rsidRDefault="004009E2" w:rsidP="004009E2">
      <w:pPr>
        <w:tabs>
          <w:tab w:val="left" w:pos="0"/>
        </w:tabs>
        <w:spacing w:line="240" w:lineRule="auto"/>
        <w:rPr>
          <w:color w:val="000000" w:themeColor="text1"/>
          <w:szCs w:val="22"/>
          <w:u w:val="single"/>
        </w:rPr>
      </w:pPr>
    </w:p>
    <w:p w14:paraId="340C03EF" w14:textId="77777777" w:rsidR="004009E2" w:rsidRPr="00852E96" w:rsidRDefault="004009E2" w:rsidP="004009E2">
      <w:pPr>
        <w:tabs>
          <w:tab w:val="left" w:pos="0"/>
        </w:tabs>
        <w:spacing w:line="240" w:lineRule="auto"/>
        <w:rPr>
          <w:color w:val="000000" w:themeColor="text1"/>
          <w:szCs w:val="22"/>
          <w:u w:val="single"/>
        </w:rPr>
      </w:pPr>
      <w:r w:rsidRPr="00852E96">
        <w:rPr>
          <w:color w:val="000000" w:themeColor="text1"/>
          <w:szCs w:val="22"/>
          <w:u w:val="single"/>
        </w:rPr>
        <w:t>Dozavimas</w:t>
      </w:r>
    </w:p>
    <w:p w14:paraId="4BFFC88E" w14:textId="77777777" w:rsidR="004009E2" w:rsidRPr="00852E96" w:rsidRDefault="004009E2" w:rsidP="004009E2">
      <w:pPr>
        <w:tabs>
          <w:tab w:val="left" w:pos="0"/>
        </w:tabs>
        <w:spacing w:line="240" w:lineRule="auto"/>
        <w:rPr>
          <w:color w:val="000000" w:themeColor="text1"/>
          <w:szCs w:val="22"/>
          <w:u w:val="single"/>
        </w:rPr>
      </w:pPr>
      <w:r w:rsidRPr="00852E96">
        <w:rPr>
          <w:i/>
          <w:color w:val="000000" w:themeColor="text1"/>
          <w:szCs w:val="22"/>
          <w:u w:val="single"/>
        </w:rPr>
        <w:t>Naujai diagnozuota dauginė mieloma (NDDM)</w:t>
      </w:r>
    </w:p>
    <w:p w14:paraId="2EBDDC88" w14:textId="77777777" w:rsidR="004009E2" w:rsidRPr="00852E96" w:rsidRDefault="004009E2" w:rsidP="004009E2">
      <w:pPr>
        <w:tabs>
          <w:tab w:val="left" w:pos="0"/>
        </w:tabs>
        <w:spacing w:line="240" w:lineRule="auto"/>
        <w:rPr>
          <w:color w:val="000000" w:themeColor="text1"/>
          <w:szCs w:val="22"/>
        </w:rPr>
      </w:pPr>
    </w:p>
    <w:p w14:paraId="44C22B4B" w14:textId="77777777" w:rsidR="004009E2" w:rsidRPr="00852E96" w:rsidRDefault="004009E2" w:rsidP="004009E2">
      <w:pPr>
        <w:tabs>
          <w:tab w:val="left" w:pos="0"/>
        </w:tabs>
        <w:spacing w:line="240" w:lineRule="auto"/>
        <w:ind w:left="567" w:hanging="567"/>
        <w:rPr>
          <w:color w:val="000000" w:themeColor="text1"/>
          <w:szCs w:val="22"/>
          <w:u w:val="single"/>
        </w:rPr>
      </w:pPr>
      <w:r w:rsidRPr="00852E96">
        <w:rPr>
          <w:color w:val="000000" w:themeColor="text1"/>
          <w:szCs w:val="22"/>
        </w:rPr>
        <w:t xml:space="preserve">• </w:t>
      </w:r>
      <w:r w:rsidRPr="00852E96">
        <w:rPr>
          <w:color w:val="000000" w:themeColor="text1"/>
          <w:szCs w:val="22"/>
        </w:rPr>
        <w:tab/>
      </w:r>
      <w:r w:rsidRPr="00852E96">
        <w:rPr>
          <w:color w:val="000000" w:themeColor="text1"/>
          <w:szCs w:val="22"/>
          <w:u w:val="single"/>
        </w:rPr>
        <w:t>Lenalidomido ir deksametazono derinys iki ligos progresavimo pacientams, kurie nėra tinkami transplantacijai</w:t>
      </w:r>
    </w:p>
    <w:p w14:paraId="6803A693" w14:textId="77777777" w:rsidR="004009E2" w:rsidRPr="00852E96" w:rsidRDefault="004009E2" w:rsidP="004009E2">
      <w:pPr>
        <w:tabs>
          <w:tab w:val="left" w:pos="0"/>
        </w:tabs>
        <w:spacing w:line="240" w:lineRule="auto"/>
        <w:rPr>
          <w:color w:val="000000" w:themeColor="text1"/>
          <w:szCs w:val="22"/>
        </w:rPr>
      </w:pPr>
      <w:r w:rsidRPr="00852E96">
        <w:rPr>
          <w:color w:val="000000" w:themeColor="text1"/>
          <w:szCs w:val="22"/>
        </w:rPr>
        <w:t xml:space="preserve">Gydymo lenalidomidu negalima pradėti, jei </w:t>
      </w:r>
      <w:r w:rsidR="0048656F">
        <w:rPr>
          <w:color w:val="000000" w:themeColor="text1"/>
          <w:szCs w:val="22"/>
        </w:rPr>
        <w:t>absoliutus neutrofilų skaičius (</w:t>
      </w:r>
      <w:r w:rsidRPr="00852E96">
        <w:rPr>
          <w:color w:val="000000" w:themeColor="text1"/>
          <w:szCs w:val="22"/>
        </w:rPr>
        <w:t>ANS</w:t>
      </w:r>
      <w:r w:rsidR="0048656F">
        <w:rPr>
          <w:color w:val="000000" w:themeColor="text1"/>
          <w:szCs w:val="22"/>
        </w:rPr>
        <w:t>) yra</w:t>
      </w:r>
      <w:r w:rsidRPr="00852E96">
        <w:rPr>
          <w:color w:val="000000" w:themeColor="text1"/>
          <w:szCs w:val="22"/>
        </w:rPr>
        <w:t xml:space="preserve"> &lt; 1,0 x 10</w:t>
      </w:r>
      <w:r w:rsidRPr="00852E96">
        <w:rPr>
          <w:color w:val="000000" w:themeColor="text1"/>
          <w:szCs w:val="22"/>
          <w:vertAlign w:val="superscript"/>
        </w:rPr>
        <w:t>9</w:t>
      </w:r>
      <w:r w:rsidRPr="00852E96">
        <w:rPr>
          <w:color w:val="000000" w:themeColor="text1"/>
          <w:szCs w:val="22"/>
        </w:rPr>
        <w:t>/l ir (arba) trombocitų skaičius &lt; 50 x 10</w:t>
      </w:r>
      <w:r w:rsidRPr="00852E96">
        <w:rPr>
          <w:color w:val="000000" w:themeColor="text1"/>
          <w:szCs w:val="22"/>
          <w:vertAlign w:val="superscript"/>
        </w:rPr>
        <w:t>9</w:t>
      </w:r>
      <w:r w:rsidRPr="00852E96">
        <w:rPr>
          <w:color w:val="000000" w:themeColor="text1"/>
          <w:szCs w:val="22"/>
        </w:rPr>
        <w:t>/l.</w:t>
      </w:r>
    </w:p>
    <w:p w14:paraId="6F1A366F" w14:textId="77777777" w:rsidR="004009E2" w:rsidRDefault="004009E2" w:rsidP="004009E2">
      <w:pPr>
        <w:tabs>
          <w:tab w:val="left" w:pos="0"/>
        </w:tabs>
        <w:spacing w:line="240" w:lineRule="auto"/>
        <w:rPr>
          <w:i/>
          <w:color w:val="000000" w:themeColor="text1"/>
          <w:szCs w:val="22"/>
        </w:rPr>
      </w:pPr>
    </w:p>
    <w:p w14:paraId="5BA722C7" w14:textId="77777777" w:rsidR="004009E2" w:rsidRPr="00852E96" w:rsidRDefault="004009E2" w:rsidP="004009E2">
      <w:pPr>
        <w:tabs>
          <w:tab w:val="left" w:pos="0"/>
        </w:tabs>
        <w:spacing w:line="240" w:lineRule="auto"/>
        <w:rPr>
          <w:i/>
          <w:color w:val="000000" w:themeColor="text1"/>
          <w:szCs w:val="22"/>
        </w:rPr>
      </w:pPr>
      <w:r w:rsidRPr="00852E96">
        <w:rPr>
          <w:i/>
          <w:color w:val="000000" w:themeColor="text1"/>
          <w:szCs w:val="22"/>
        </w:rPr>
        <w:t>Rekomenduojama dozė</w:t>
      </w:r>
    </w:p>
    <w:p w14:paraId="35EE2035" w14:textId="77777777" w:rsidR="004009E2" w:rsidRPr="00852E96" w:rsidRDefault="004009E2" w:rsidP="004009E2">
      <w:pPr>
        <w:tabs>
          <w:tab w:val="left" w:pos="0"/>
        </w:tabs>
        <w:spacing w:line="240" w:lineRule="auto"/>
        <w:rPr>
          <w:color w:val="000000" w:themeColor="text1"/>
          <w:szCs w:val="22"/>
        </w:rPr>
      </w:pPr>
      <w:r w:rsidRPr="00852E96">
        <w:rPr>
          <w:color w:val="000000" w:themeColor="text1"/>
          <w:szCs w:val="22"/>
        </w:rPr>
        <w:t>Rekomenduojama pradinė geriamoji lenalidomido dozė yra 25</w:t>
      </w:r>
      <w:r w:rsidRPr="00852E96">
        <w:rPr>
          <w:noProof/>
          <w:color w:val="000000" w:themeColor="text1"/>
          <w:szCs w:val="22"/>
        </w:rPr>
        <w:t> </w:t>
      </w:r>
      <w:r w:rsidRPr="00852E96">
        <w:rPr>
          <w:color w:val="000000" w:themeColor="text1"/>
          <w:szCs w:val="22"/>
        </w:rPr>
        <w:t>mg vieną kartą per parą 1-21-ą pasikartojančio 28 dienų ciklo dienomis.</w:t>
      </w:r>
    </w:p>
    <w:p w14:paraId="0B566B06" w14:textId="77777777" w:rsidR="004009E2" w:rsidRPr="00852E96" w:rsidRDefault="004009E2" w:rsidP="004009E2">
      <w:pPr>
        <w:tabs>
          <w:tab w:val="left" w:pos="0"/>
        </w:tabs>
        <w:spacing w:line="240" w:lineRule="auto"/>
        <w:rPr>
          <w:color w:val="000000" w:themeColor="text1"/>
          <w:szCs w:val="22"/>
        </w:rPr>
      </w:pPr>
      <w:r w:rsidRPr="00852E96">
        <w:rPr>
          <w:color w:val="000000" w:themeColor="text1"/>
          <w:szCs w:val="22"/>
        </w:rPr>
        <w:t>Rekomenduojama geriamoji deksametazono dozė yra 40</w:t>
      </w:r>
      <w:r w:rsidRPr="00852E96">
        <w:rPr>
          <w:noProof/>
          <w:color w:val="000000" w:themeColor="text1"/>
          <w:szCs w:val="22"/>
        </w:rPr>
        <w:t> </w:t>
      </w:r>
      <w:r w:rsidRPr="00852E96">
        <w:rPr>
          <w:color w:val="000000" w:themeColor="text1"/>
          <w:szCs w:val="22"/>
        </w:rPr>
        <w:t>mg vieną kartą per parą 1-ą, 8-ą, 15-ą ir 22-ą pasikartojančio 28 dienų ciklo dienomis. Pacientai gali tęsti gydymą lenalidomidu ir deksametazonu, kol liga neprogresuoja arba kol nepasireiškia netoleravimas.</w:t>
      </w:r>
    </w:p>
    <w:p w14:paraId="0D546986" w14:textId="77777777" w:rsidR="004009E2" w:rsidRPr="00852E96" w:rsidRDefault="004009E2" w:rsidP="004009E2">
      <w:pPr>
        <w:tabs>
          <w:tab w:val="left" w:pos="0"/>
        </w:tabs>
        <w:spacing w:line="240" w:lineRule="auto"/>
        <w:rPr>
          <w:color w:val="000000" w:themeColor="text1"/>
          <w:szCs w:val="22"/>
        </w:rPr>
      </w:pPr>
    </w:p>
    <w:p w14:paraId="7A60F0D3" w14:textId="77777777" w:rsidR="004009E2" w:rsidRPr="00852E96" w:rsidRDefault="004009E2" w:rsidP="004009E2">
      <w:pPr>
        <w:tabs>
          <w:tab w:val="left" w:pos="0"/>
        </w:tabs>
        <w:spacing w:line="240" w:lineRule="auto"/>
        <w:rPr>
          <w:i/>
          <w:color w:val="000000" w:themeColor="text1"/>
          <w:szCs w:val="22"/>
        </w:rPr>
      </w:pPr>
      <w:r w:rsidRPr="00852E96">
        <w:rPr>
          <w:i/>
          <w:color w:val="000000" w:themeColor="text1"/>
          <w:szCs w:val="22"/>
        </w:rPr>
        <w:t xml:space="preserve">• </w:t>
      </w:r>
      <w:r w:rsidRPr="00852E96">
        <w:rPr>
          <w:i/>
          <w:color w:val="000000" w:themeColor="text1"/>
          <w:szCs w:val="22"/>
        </w:rPr>
        <w:tab/>
        <w:t>Dozės mažinimo etapai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9"/>
        <w:gridCol w:w="3021"/>
        <w:gridCol w:w="3021"/>
      </w:tblGrid>
      <w:tr w:rsidR="004009E2" w:rsidRPr="00852E96" w14:paraId="34F38732" w14:textId="77777777" w:rsidTr="006B2034">
        <w:tc>
          <w:tcPr>
            <w:tcW w:w="1666" w:type="pct"/>
          </w:tcPr>
          <w:p w14:paraId="7403C2DD" w14:textId="77777777" w:rsidR="004009E2" w:rsidRPr="00852E96" w:rsidRDefault="004009E2" w:rsidP="009C4CB2">
            <w:pPr>
              <w:tabs>
                <w:tab w:val="left" w:pos="0"/>
              </w:tabs>
              <w:spacing w:line="240" w:lineRule="auto"/>
              <w:rPr>
                <w:color w:val="000000" w:themeColor="text1"/>
                <w:szCs w:val="22"/>
              </w:rPr>
            </w:pPr>
          </w:p>
        </w:tc>
        <w:tc>
          <w:tcPr>
            <w:tcW w:w="1667" w:type="pct"/>
          </w:tcPr>
          <w:p w14:paraId="4F578DFF" w14:textId="77777777" w:rsidR="004009E2" w:rsidRPr="00852E96" w:rsidRDefault="004009E2" w:rsidP="009C4CB2">
            <w:pPr>
              <w:tabs>
                <w:tab w:val="left" w:pos="0"/>
              </w:tabs>
              <w:spacing w:line="240" w:lineRule="auto"/>
              <w:jc w:val="center"/>
              <w:rPr>
                <w:color w:val="000000" w:themeColor="text1"/>
                <w:szCs w:val="22"/>
              </w:rPr>
            </w:pPr>
            <w:r w:rsidRPr="00852E96">
              <w:rPr>
                <w:color w:val="000000" w:themeColor="text1"/>
                <w:szCs w:val="22"/>
              </w:rPr>
              <w:t>Lenalidomidas</w:t>
            </w:r>
            <w:r w:rsidRPr="00852E96">
              <w:rPr>
                <w:color w:val="000000" w:themeColor="text1"/>
                <w:szCs w:val="22"/>
                <w:vertAlign w:val="superscript"/>
              </w:rPr>
              <w:t>a</w:t>
            </w:r>
          </w:p>
        </w:tc>
        <w:tc>
          <w:tcPr>
            <w:tcW w:w="1667" w:type="pct"/>
          </w:tcPr>
          <w:p w14:paraId="6CEF5743" w14:textId="77777777" w:rsidR="004009E2" w:rsidRPr="00852E96" w:rsidRDefault="004009E2" w:rsidP="009C4CB2">
            <w:pPr>
              <w:tabs>
                <w:tab w:val="left" w:pos="0"/>
              </w:tabs>
              <w:spacing w:line="240" w:lineRule="auto"/>
              <w:jc w:val="center"/>
              <w:rPr>
                <w:color w:val="000000" w:themeColor="text1"/>
                <w:szCs w:val="22"/>
              </w:rPr>
            </w:pPr>
            <w:r w:rsidRPr="00852E96">
              <w:rPr>
                <w:color w:val="000000" w:themeColor="text1"/>
                <w:szCs w:val="22"/>
              </w:rPr>
              <w:t>Deksametazonas</w:t>
            </w:r>
            <w:r w:rsidRPr="00852E96">
              <w:rPr>
                <w:color w:val="000000" w:themeColor="text1"/>
                <w:szCs w:val="22"/>
                <w:vertAlign w:val="superscript"/>
              </w:rPr>
              <w:t>a</w:t>
            </w:r>
          </w:p>
        </w:tc>
      </w:tr>
      <w:tr w:rsidR="004009E2" w:rsidRPr="00852E96" w14:paraId="6BE309E1" w14:textId="77777777" w:rsidTr="006B2034">
        <w:tc>
          <w:tcPr>
            <w:tcW w:w="1666" w:type="pct"/>
          </w:tcPr>
          <w:p w14:paraId="7D966BB1" w14:textId="77777777" w:rsidR="004009E2" w:rsidRPr="00852E96" w:rsidRDefault="004009E2" w:rsidP="009C4CB2">
            <w:pPr>
              <w:tabs>
                <w:tab w:val="left" w:pos="0"/>
              </w:tabs>
              <w:spacing w:line="240" w:lineRule="auto"/>
              <w:rPr>
                <w:color w:val="000000" w:themeColor="text1"/>
                <w:szCs w:val="22"/>
              </w:rPr>
            </w:pPr>
            <w:r w:rsidRPr="00852E96">
              <w:rPr>
                <w:color w:val="000000" w:themeColor="text1"/>
                <w:szCs w:val="22"/>
              </w:rPr>
              <w:t>Pradinė dozė</w:t>
            </w:r>
          </w:p>
        </w:tc>
        <w:tc>
          <w:tcPr>
            <w:tcW w:w="1667" w:type="pct"/>
          </w:tcPr>
          <w:p w14:paraId="0EAE6009" w14:textId="77777777" w:rsidR="004009E2" w:rsidRPr="00852E96" w:rsidRDefault="004009E2" w:rsidP="009C4CB2">
            <w:pPr>
              <w:tabs>
                <w:tab w:val="left" w:pos="0"/>
              </w:tabs>
              <w:spacing w:line="240" w:lineRule="auto"/>
              <w:jc w:val="center"/>
              <w:rPr>
                <w:color w:val="000000" w:themeColor="text1"/>
                <w:szCs w:val="22"/>
              </w:rPr>
            </w:pPr>
            <w:r w:rsidRPr="00852E96">
              <w:rPr>
                <w:color w:val="000000" w:themeColor="text1"/>
                <w:szCs w:val="22"/>
              </w:rPr>
              <w:t>25 mg</w:t>
            </w:r>
          </w:p>
        </w:tc>
        <w:tc>
          <w:tcPr>
            <w:tcW w:w="1667" w:type="pct"/>
          </w:tcPr>
          <w:p w14:paraId="52A70120" w14:textId="77777777" w:rsidR="004009E2" w:rsidRPr="00852E96" w:rsidRDefault="004009E2" w:rsidP="009C4CB2">
            <w:pPr>
              <w:tabs>
                <w:tab w:val="left" w:pos="0"/>
              </w:tabs>
              <w:spacing w:line="240" w:lineRule="auto"/>
              <w:jc w:val="center"/>
              <w:rPr>
                <w:color w:val="000000" w:themeColor="text1"/>
                <w:szCs w:val="22"/>
              </w:rPr>
            </w:pPr>
            <w:r w:rsidRPr="00852E96">
              <w:rPr>
                <w:color w:val="000000" w:themeColor="text1"/>
                <w:szCs w:val="22"/>
              </w:rPr>
              <w:t>40 mg</w:t>
            </w:r>
          </w:p>
        </w:tc>
      </w:tr>
      <w:tr w:rsidR="004009E2" w:rsidRPr="00852E96" w14:paraId="3B83C638" w14:textId="77777777" w:rsidTr="006B2034">
        <w:tc>
          <w:tcPr>
            <w:tcW w:w="1666" w:type="pct"/>
          </w:tcPr>
          <w:p w14:paraId="7FFEF418" w14:textId="77777777" w:rsidR="004009E2" w:rsidRPr="00852E96" w:rsidRDefault="004009E2" w:rsidP="009C4CB2">
            <w:pPr>
              <w:tabs>
                <w:tab w:val="left" w:pos="0"/>
              </w:tabs>
              <w:spacing w:line="240" w:lineRule="auto"/>
              <w:rPr>
                <w:color w:val="000000" w:themeColor="text1"/>
                <w:szCs w:val="22"/>
              </w:rPr>
            </w:pPr>
            <w:r w:rsidRPr="00852E96">
              <w:rPr>
                <w:color w:val="000000" w:themeColor="text1"/>
                <w:szCs w:val="22"/>
              </w:rPr>
              <w:t>Dozės lygis -1</w:t>
            </w:r>
          </w:p>
        </w:tc>
        <w:tc>
          <w:tcPr>
            <w:tcW w:w="1667" w:type="pct"/>
          </w:tcPr>
          <w:p w14:paraId="72E74A8E" w14:textId="77777777" w:rsidR="004009E2" w:rsidRPr="00852E96" w:rsidRDefault="004009E2" w:rsidP="009C4CB2">
            <w:pPr>
              <w:tabs>
                <w:tab w:val="left" w:pos="0"/>
              </w:tabs>
              <w:spacing w:line="240" w:lineRule="auto"/>
              <w:jc w:val="center"/>
              <w:rPr>
                <w:color w:val="000000" w:themeColor="text1"/>
                <w:szCs w:val="22"/>
              </w:rPr>
            </w:pPr>
            <w:r w:rsidRPr="00852E96">
              <w:rPr>
                <w:color w:val="000000" w:themeColor="text1"/>
                <w:szCs w:val="22"/>
              </w:rPr>
              <w:t>20 mg</w:t>
            </w:r>
          </w:p>
        </w:tc>
        <w:tc>
          <w:tcPr>
            <w:tcW w:w="1667" w:type="pct"/>
          </w:tcPr>
          <w:p w14:paraId="2E2423F2" w14:textId="77777777" w:rsidR="004009E2" w:rsidRPr="00852E96" w:rsidRDefault="004009E2" w:rsidP="009C4CB2">
            <w:pPr>
              <w:tabs>
                <w:tab w:val="left" w:pos="0"/>
              </w:tabs>
              <w:spacing w:line="240" w:lineRule="auto"/>
              <w:jc w:val="center"/>
              <w:rPr>
                <w:color w:val="000000" w:themeColor="text1"/>
                <w:szCs w:val="22"/>
              </w:rPr>
            </w:pPr>
            <w:r w:rsidRPr="00852E96">
              <w:rPr>
                <w:color w:val="000000" w:themeColor="text1"/>
                <w:szCs w:val="22"/>
              </w:rPr>
              <w:t>20 mg</w:t>
            </w:r>
          </w:p>
        </w:tc>
      </w:tr>
      <w:tr w:rsidR="004009E2" w:rsidRPr="00852E96" w14:paraId="4C4B71AE" w14:textId="77777777" w:rsidTr="006B2034">
        <w:tc>
          <w:tcPr>
            <w:tcW w:w="1666" w:type="pct"/>
          </w:tcPr>
          <w:p w14:paraId="49581AE0" w14:textId="77777777" w:rsidR="004009E2" w:rsidRPr="00852E96" w:rsidRDefault="004009E2" w:rsidP="009C4CB2">
            <w:pPr>
              <w:tabs>
                <w:tab w:val="left" w:pos="0"/>
              </w:tabs>
              <w:spacing w:line="240" w:lineRule="auto"/>
              <w:rPr>
                <w:color w:val="000000" w:themeColor="text1"/>
                <w:szCs w:val="22"/>
              </w:rPr>
            </w:pPr>
            <w:r w:rsidRPr="00852E96">
              <w:rPr>
                <w:color w:val="000000" w:themeColor="text1"/>
                <w:szCs w:val="22"/>
              </w:rPr>
              <w:t>Dozės lygis -2</w:t>
            </w:r>
          </w:p>
        </w:tc>
        <w:tc>
          <w:tcPr>
            <w:tcW w:w="1667" w:type="pct"/>
          </w:tcPr>
          <w:p w14:paraId="540BD69F" w14:textId="77777777" w:rsidR="004009E2" w:rsidRPr="00852E96" w:rsidRDefault="004009E2" w:rsidP="009C4CB2">
            <w:pPr>
              <w:tabs>
                <w:tab w:val="left" w:pos="0"/>
              </w:tabs>
              <w:spacing w:line="240" w:lineRule="auto"/>
              <w:jc w:val="center"/>
              <w:rPr>
                <w:color w:val="000000" w:themeColor="text1"/>
                <w:szCs w:val="22"/>
              </w:rPr>
            </w:pPr>
            <w:r w:rsidRPr="00852E96">
              <w:rPr>
                <w:color w:val="000000" w:themeColor="text1"/>
                <w:szCs w:val="22"/>
              </w:rPr>
              <w:t>15 mg</w:t>
            </w:r>
          </w:p>
        </w:tc>
        <w:tc>
          <w:tcPr>
            <w:tcW w:w="1667" w:type="pct"/>
          </w:tcPr>
          <w:p w14:paraId="65356408" w14:textId="77777777" w:rsidR="004009E2" w:rsidRPr="00852E96" w:rsidRDefault="004009E2" w:rsidP="009C4CB2">
            <w:pPr>
              <w:tabs>
                <w:tab w:val="left" w:pos="0"/>
              </w:tabs>
              <w:spacing w:line="240" w:lineRule="auto"/>
              <w:jc w:val="center"/>
              <w:rPr>
                <w:color w:val="000000" w:themeColor="text1"/>
                <w:szCs w:val="22"/>
              </w:rPr>
            </w:pPr>
            <w:r w:rsidRPr="00852E96">
              <w:rPr>
                <w:color w:val="000000" w:themeColor="text1"/>
                <w:szCs w:val="22"/>
              </w:rPr>
              <w:t>12 mg</w:t>
            </w:r>
          </w:p>
        </w:tc>
      </w:tr>
      <w:tr w:rsidR="004009E2" w:rsidRPr="00852E96" w14:paraId="77294505" w14:textId="77777777" w:rsidTr="006B2034">
        <w:tc>
          <w:tcPr>
            <w:tcW w:w="1666" w:type="pct"/>
          </w:tcPr>
          <w:p w14:paraId="0554F3D6" w14:textId="77777777" w:rsidR="004009E2" w:rsidRPr="00852E96" w:rsidRDefault="004009E2" w:rsidP="009C4CB2">
            <w:pPr>
              <w:tabs>
                <w:tab w:val="left" w:pos="0"/>
              </w:tabs>
              <w:spacing w:line="240" w:lineRule="auto"/>
              <w:rPr>
                <w:color w:val="000000" w:themeColor="text1"/>
                <w:szCs w:val="22"/>
              </w:rPr>
            </w:pPr>
            <w:r w:rsidRPr="00852E96">
              <w:rPr>
                <w:color w:val="000000" w:themeColor="text1"/>
                <w:szCs w:val="22"/>
              </w:rPr>
              <w:t>Dozės lygis -3</w:t>
            </w:r>
          </w:p>
        </w:tc>
        <w:tc>
          <w:tcPr>
            <w:tcW w:w="1667" w:type="pct"/>
          </w:tcPr>
          <w:p w14:paraId="271B0121" w14:textId="77777777" w:rsidR="004009E2" w:rsidRPr="00852E96" w:rsidRDefault="004009E2" w:rsidP="009C4CB2">
            <w:pPr>
              <w:tabs>
                <w:tab w:val="left" w:pos="0"/>
              </w:tabs>
              <w:spacing w:line="240" w:lineRule="auto"/>
              <w:jc w:val="center"/>
              <w:rPr>
                <w:color w:val="000000" w:themeColor="text1"/>
                <w:szCs w:val="22"/>
              </w:rPr>
            </w:pPr>
            <w:r w:rsidRPr="00852E96">
              <w:rPr>
                <w:color w:val="000000" w:themeColor="text1"/>
                <w:szCs w:val="22"/>
              </w:rPr>
              <w:t>10 mg</w:t>
            </w:r>
          </w:p>
        </w:tc>
        <w:tc>
          <w:tcPr>
            <w:tcW w:w="1667" w:type="pct"/>
          </w:tcPr>
          <w:p w14:paraId="52072528" w14:textId="77777777" w:rsidR="004009E2" w:rsidRPr="00852E96" w:rsidRDefault="004009E2" w:rsidP="009C4CB2">
            <w:pPr>
              <w:tabs>
                <w:tab w:val="left" w:pos="0"/>
              </w:tabs>
              <w:spacing w:line="240" w:lineRule="auto"/>
              <w:jc w:val="center"/>
              <w:rPr>
                <w:color w:val="000000" w:themeColor="text1"/>
                <w:szCs w:val="22"/>
              </w:rPr>
            </w:pPr>
            <w:r w:rsidRPr="00852E96">
              <w:rPr>
                <w:color w:val="000000" w:themeColor="text1"/>
                <w:szCs w:val="22"/>
              </w:rPr>
              <w:t>8 mg</w:t>
            </w:r>
          </w:p>
        </w:tc>
      </w:tr>
      <w:tr w:rsidR="004009E2" w:rsidRPr="00852E96" w14:paraId="487DA301" w14:textId="77777777" w:rsidTr="006B2034">
        <w:tc>
          <w:tcPr>
            <w:tcW w:w="1666" w:type="pct"/>
          </w:tcPr>
          <w:p w14:paraId="0549DAB0" w14:textId="77777777" w:rsidR="004009E2" w:rsidRPr="00852E96" w:rsidRDefault="004009E2" w:rsidP="009C4CB2">
            <w:pPr>
              <w:tabs>
                <w:tab w:val="left" w:pos="0"/>
              </w:tabs>
              <w:spacing w:line="240" w:lineRule="auto"/>
              <w:rPr>
                <w:color w:val="000000" w:themeColor="text1"/>
                <w:szCs w:val="22"/>
              </w:rPr>
            </w:pPr>
            <w:r w:rsidRPr="00852E96">
              <w:rPr>
                <w:color w:val="000000" w:themeColor="text1"/>
                <w:szCs w:val="22"/>
              </w:rPr>
              <w:t>Dozės lygis -4</w:t>
            </w:r>
          </w:p>
        </w:tc>
        <w:tc>
          <w:tcPr>
            <w:tcW w:w="1667" w:type="pct"/>
          </w:tcPr>
          <w:p w14:paraId="7D574DCD" w14:textId="77777777" w:rsidR="004009E2" w:rsidRPr="00852E96" w:rsidRDefault="004009E2" w:rsidP="009C4CB2">
            <w:pPr>
              <w:tabs>
                <w:tab w:val="left" w:pos="0"/>
              </w:tabs>
              <w:spacing w:line="240" w:lineRule="auto"/>
              <w:jc w:val="center"/>
              <w:rPr>
                <w:color w:val="000000" w:themeColor="text1"/>
                <w:szCs w:val="22"/>
              </w:rPr>
            </w:pPr>
            <w:r w:rsidRPr="00852E96">
              <w:rPr>
                <w:color w:val="000000" w:themeColor="text1"/>
                <w:szCs w:val="22"/>
              </w:rPr>
              <w:t>5 mg</w:t>
            </w:r>
          </w:p>
        </w:tc>
        <w:tc>
          <w:tcPr>
            <w:tcW w:w="1667" w:type="pct"/>
          </w:tcPr>
          <w:p w14:paraId="1950B6B3" w14:textId="77777777" w:rsidR="004009E2" w:rsidRPr="00852E96" w:rsidRDefault="004009E2" w:rsidP="009C4CB2">
            <w:pPr>
              <w:tabs>
                <w:tab w:val="left" w:pos="0"/>
              </w:tabs>
              <w:spacing w:line="240" w:lineRule="auto"/>
              <w:jc w:val="center"/>
              <w:rPr>
                <w:color w:val="000000" w:themeColor="text1"/>
                <w:szCs w:val="22"/>
              </w:rPr>
            </w:pPr>
            <w:r w:rsidRPr="00852E96">
              <w:rPr>
                <w:color w:val="000000" w:themeColor="text1"/>
                <w:szCs w:val="22"/>
              </w:rPr>
              <w:t>4 mg</w:t>
            </w:r>
          </w:p>
        </w:tc>
      </w:tr>
      <w:tr w:rsidR="004009E2" w:rsidRPr="00852E96" w14:paraId="4026AFA2" w14:textId="77777777" w:rsidTr="006B2034">
        <w:tc>
          <w:tcPr>
            <w:tcW w:w="1666" w:type="pct"/>
          </w:tcPr>
          <w:p w14:paraId="16E33D20" w14:textId="77777777" w:rsidR="004009E2" w:rsidRPr="00852E96" w:rsidRDefault="004009E2" w:rsidP="009C4CB2">
            <w:pPr>
              <w:tabs>
                <w:tab w:val="left" w:pos="0"/>
              </w:tabs>
              <w:spacing w:line="240" w:lineRule="auto"/>
              <w:rPr>
                <w:color w:val="000000" w:themeColor="text1"/>
                <w:szCs w:val="22"/>
              </w:rPr>
            </w:pPr>
            <w:r w:rsidRPr="00852E96">
              <w:rPr>
                <w:color w:val="000000" w:themeColor="text1"/>
                <w:szCs w:val="22"/>
              </w:rPr>
              <w:t>Dozės lygis -5</w:t>
            </w:r>
          </w:p>
        </w:tc>
        <w:tc>
          <w:tcPr>
            <w:tcW w:w="1667" w:type="pct"/>
          </w:tcPr>
          <w:p w14:paraId="26ACAD59" w14:textId="77777777" w:rsidR="004009E2" w:rsidRPr="00852E96" w:rsidRDefault="004009E2" w:rsidP="009C4CB2">
            <w:pPr>
              <w:tabs>
                <w:tab w:val="left" w:pos="0"/>
              </w:tabs>
              <w:spacing w:line="240" w:lineRule="auto"/>
              <w:jc w:val="center"/>
              <w:rPr>
                <w:color w:val="000000" w:themeColor="text1"/>
                <w:szCs w:val="22"/>
                <w:vertAlign w:val="superscript"/>
              </w:rPr>
            </w:pPr>
            <w:r w:rsidRPr="00852E96">
              <w:rPr>
                <w:color w:val="000000" w:themeColor="text1"/>
                <w:szCs w:val="22"/>
              </w:rPr>
              <w:t>2,5 mg</w:t>
            </w:r>
          </w:p>
        </w:tc>
        <w:tc>
          <w:tcPr>
            <w:tcW w:w="1667" w:type="pct"/>
          </w:tcPr>
          <w:p w14:paraId="4982F610" w14:textId="77777777" w:rsidR="004009E2" w:rsidRPr="00852E96" w:rsidRDefault="004009E2" w:rsidP="009C4CB2">
            <w:pPr>
              <w:tabs>
                <w:tab w:val="left" w:pos="0"/>
              </w:tabs>
              <w:spacing w:line="240" w:lineRule="auto"/>
              <w:jc w:val="center"/>
              <w:rPr>
                <w:color w:val="000000" w:themeColor="text1"/>
                <w:szCs w:val="22"/>
              </w:rPr>
            </w:pPr>
            <w:r w:rsidRPr="00852E96">
              <w:rPr>
                <w:color w:val="000000" w:themeColor="text1"/>
                <w:szCs w:val="22"/>
              </w:rPr>
              <w:t>Netaikoma</w:t>
            </w:r>
          </w:p>
        </w:tc>
      </w:tr>
    </w:tbl>
    <w:p w14:paraId="272CC24E" w14:textId="77777777" w:rsidR="004009E2" w:rsidRPr="00924BC5" w:rsidRDefault="004009E2" w:rsidP="004009E2">
      <w:pPr>
        <w:tabs>
          <w:tab w:val="left" w:pos="0"/>
        </w:tabs>
        <w:spacing w:line="240" w:lineRule="auto"/>
        <w:rPr>
          <w:color w:val="000000" w:themeColor="text1"/>
          <w:sz w:val="20"/>
        </w:rPr>
      </w:pPr>
      <w:r w:rsidRPr="00852E96">
        <w:rPr>
          <w:color w:val="000000" w:themeColor="text1"/>
          <w:szCs w:val="22"/>
        </w:rPr>
        <w:t xml:space="preserve">ª </w:t>
      </w:r>
      <w:r w:rsidRPr="00924BC5">
        <w:rPr>
          <w:color w:val="000000" w:themeColor="text1"/>
          <w:sz w:val="20"/>
        </w:rPr>
        <w:t>Abiejų vaistinių preparatų dozes galima mažinti atskirai.</w:t>
      </w:r>
    </w:p>
    <w:p w14:paraId="7B26E5C0" w14:textId="77777777" w:rsidR="004009E2" w:rsidRPr="00852E96" w:rsidRDefault="004009E2" w:rsidP="004009E2">
      <w:pPr>
        <w:tabs>
          <w:tab w:val="left" w:pos="0"/>
        </w:tabs>
        <w:spacing w:line="240" w:lineRule="auto"/>
        <w:rPr>
          <w:color w:val="000000" w:themeColor="text1"/>
          <w:szCs w:val="22"/>
        </w:rPr>
      </w:pPr>
    </w:p>
    <w:p w14:paraId="1E48F887" w14:textId="77777777" w:rsidR="004009E2" w:rsidRPr="00852E96" w:rsidRDefault="004009E2" w:rsidP="004009E2">
      <w:pPr>
        <w:tabs>
          <w:tab w:val="left" w:pos="0"/>
        </w:tabs>
        <w:spacing w:line="240" w:lineRule="auto"/>
        <w:rPr>
          <w:i/>
          <w:color w:val="000000" w:themeColor="text1"/>
          <w:szCs w:val="22"/>
        </w:rPr>
      </w:pPr>
      <w:r w:rsidRPr="00852E96">
        <w:rPr>
          <w:i/>
          <w:color w:val="000000" w:themeColor="text1"/>
          <w:szCs w:val="22"/>
        </w:rPr>
        <w:t xml:space="preserve">• </w:t>
      </w:r>
      <w:r w:rsidRPr="00852E96">
        <w:rPr>
          <w:i/>
          <w:color w:val="000000" w:themeColor="text1"/>
          <w:szCs w:val="22"/>
        </w:rPr>
        <w:tab/>
        <w:t>Trombocitopenija</w:t>
      </w:r>
    </w:p>
    <w:tbl>
      <w:tblPr>
        <w:tblW w:w="5087" w:type="pct"/>
        <w:tblBorders>
          <w:top w:val="single" w:sz="4" w:space="0" w:color="auto"/>
          <w:bottom w:val="single" w:sz="4" w:space="0" w:color="auto"/>
          <w:insideH w:val="single" w:sz="4" w:space="0" w:color="auto"/>
        </w:tblBorders>
        <w:tblLook w:val="04A0" w:firstRow="1" w:lastRow="0" w:firstColumn="1" w:lastColumn="0" w:noHBand="0" w:noVBand="1"/>
      </w:tblPr>
      <w:tblGrid>
        <w:gridCol w:w="4531"/>
        <w:gridCol w:w="230"/>
        <w:gridCol w:w="4458"/>
      </w:tblGrid>
      <w:tr w:rsidR="00E471E6" w:rsidRPr="00852E96" w14:paraId="78F98263" w14:textId="77777777" w:rsidTr="006B2034">
        <w:tc>
          <w:tcPr>
            <w:tcW w:w="2457" w:type="pct"/>
            <w:tcBorders>
              <w:left w:val="single" w:sz="4" w:space="0" w:color="auto"/>
            </w:tcBorders>
          </w:tcPr>
          <w:p w14:paraId="70731D98" w14:textId="77777777" w:rsidR="00E471E6" w:rsidRPr="00852E96" w:rsidRDefault="00E471E6" w:rsidP="009C4CB2">
            <w:pPr>
              <w:tabs>
                <w:tab w:val="left" w:pos="0"/>
              </w:tabs>
              <w:spacing w:line="240" w:lineRule="auto"/>
              <w:rPr>
                <w:color w:val="000000" w:themeColor="text1"/>
                <w:szCs w:val="22"/>
              </w:rPr>
            </w:pPr>
            <w:r w:rsidRPr="00852E96">
              <w:rPr>
                <w:color w:val="000000" w:themeColor="text1"/>
                <w:szCs w:val="22"/>
              </w:rPr>
              <w:t>Kai trombocitų</w:t>
            </w:r>
          </w:p>
        </w:tc>
        <w:tc>
          <w:tcPr>
            <w:tcW w:w="125" w:type="pct"/>
            <w:tcBorders>
              <w:right w:val="single" w:sz="4" w:space="0" w:color="auto"/>
            </w:tcBorders>
          </w:tcPr>
          <w:p w14:paraId="0B434629" w14:textId="77777777" w:rsidR="00E471E6" w:rsidRPr="00852E96" w:rsidRDefault="00E471E6" w:rsidP="00E471E6">
            <w:pPr>
              <w:tabs>
                <w:tab w:val="left" w:pos="0"/>
              </w:tabs>
              <w:spacing w:line="240" w:lineRule="auto"/>
              <w:rPr>
                <w:color w:val="000000" w:themeColor="text1"/>
                <w:szCs w:val="22"/>
              </w:rPr>
            </w:pPr>
          </w:p>
        </w:tc>
        <w:tc>
          <w:tcPr>
            <w:tcW w:w="2418" w:type="pct"/>
            <w:tcBorders>
              <w:right w:val="single" w:sz="4" w:space="0" w:color="auto"/>
            </w:tcBorders>
          </w:tcPr>
          <w:p w14:paraId="2EE742C6" w14:textId="77777777" w:rsidR="00E471E6" w:rsidRPr="00852E96" w:rsidRDefault="00E471E6" w:rsidP="009C4CB2">
            <w:pPr>
              <w:tabs>
                <w:tab w:val="left" w:pos="0"/>
              </w:tabs>
              <w:spacing w:line="240" w:lineRule="auto"/>
              <w:rPr>
                <w:color w:val="000000" w:themeColor="text1"/>
                <w:szCs w:val="22"/>
              </w:rPr>
            </w:pPr>
            <w:r w:rsidRPr="00852E96">
              <w:rPr>
                <w:color w:val="000000" w:themeColor="text1"/>
                <w:szCs w:val="22"/>
              </w:rPr>
              <w:t>Rekomenduojamas gydymas</w:t>
            </w:r>
          </w:p>
        </w:tc>
      </w:tr>
      <w:tr w:rsidR="00E471E6" w:rsidRPr="00852E96" w14:paraId="3FE61A86" w14:textId="77777777" w:rsidTr="006B2034">
        <w:trPr>
          <w:trHeight w:val="450"/>
        </w:trPr>
        <w:tc>
          <w:tcPr>
            <w:tcW w:w="2457" w:type="pct"/>
            <w:tcBorders>
              <w:left w:val="single" w:sz="4" w:space="0" w:color="auto"/>
            </w:tcBorders>
          </w:tcPr>
          <w:p w14:paraId="170C15B7" w14:textId="77777777" w:rsidR="00E471E6" w:rsidRPr="00852E96" w:rsidRDefault="00E471E6" w:rsidP="009C4CB2">
            <w:pPr>
              <w:tabs>
                <w:tab w:val="left" w:pos="0"/>
              </w:tabs>
              <w:spacing w:line="240" w:lineRule="auto"/>
              <w:rPr>
                <w:color w:val="000000" w:themeColor="text1"/>
                <w:szCs w:val="22"/>
              </w:rPr>
            </w:pPr>
            <w:r w:rsidRPr="00852E96">
              <w:rPr>
                <w:color w:val="000000" w:themeColor="text1"/>
                <w:szCs w:val="22"/>
              </w:rPr>
              <w:t>Sumažėjimas iki &lt; 25 x 10</w:t>
            </w:r>
            <w:r w:rsidRPr="00852E96">
              <w:rPr>
                <w:color w:val="000000" w:themeColor="text1"/>
                <w:szCs w:val="22"/>
                <w:vertAlign w:val="superscript"/>
              </w:rPr>
              <w:t>9</w:t>
            </w:r>
            <w:r w:rsidRPr="00852E96">
              <w:rPr>
                <w:color w:val="000000" w:themeColor="text1"/>
                <w:szCs w:val="22"/>
              </w:rPr>
              <w:t>/l</w:t>
            </w:r>
          </w:p>
          <w:p w14:paraId="45A9C9CC" w14:textId="77777777" w:rsidR="00E471E6" w:rsidRPr="00852E96" w:rsidRDefault="00E471E6" w:rsidP="00AC3F32">
            <w:pPr>
              <w:tabs>
                <w:tab w:val="left" w:pos="0"/>
              </w:tabs>
              <w:spacing w:line="240" w:lineRule="auto"/>
              <w:rPr>
                <w:color w:val="000000" w:themeColor="text1"/>
                <w:szCs w:val="22"/>
              </w:rPr>
            </w:pPr>
          </w:p>
        </w:tc>
        <w:tc>
          <w:tcPr>
            <w:tcW w:w="125" w:type="pct"/>
            <w:tcBorders>
              <w:right w:val="single" w:sz="4" w:space="0" w:color="auto"/>
            </w:tcBorders>
          </w:tcPr>
          <w:p w14:paraId="1DAF796B" w14:textId="77777777" w:rsidR="00E471E6" w:rsidRDefault="00E471E6" w:rsidP="009C4CB2">
            <w:pPr>
              <w:tabs>
                <w:tab w:val="left" w:pos="0"/>
              </w:tabs>
              <w:spacing w:line="240" w:lineRule="auto"/>
              <w:rPr>
                <w:color w:val="000000" w:themeColor="text1"/>
                <w:szCs w:val="22"/>
              </w:rPr>
            </w:pPr>
          </w:p>
          <w:p w14:paraId="6FD1BD55" w14:textId="77777777" w:rsidR="00E471E6" w:rsidRPr="00852E96" w:rsidRDefault="00E471E6" w:rsidP="00E471E6">
            <w:pPr>
              <w:tabs>
                <w:tab w:val="left" w:pos="0"/>
              </w:tabs>
              <w:spacing w:line="240" w:lineRule="auto"/>
              <w:rPr>
                <w:color w:val="000000" w:themeColor="text1"/>
                <w:szCs w:val="22"/>
              </w:rPr>
            </w:pPr>
          </w:p>
        </w:tc>
        <w:tc>
          <w:tcPr>
            <w:tcW w:w="2418" w:type="pct"/>
            <w:tcBorders>
              <w:right w:val="single" w:sz="4" w:space="0" w:color="auto"/>
            </w:tcBorders>
          </w:tcPr>
          <w:p w14:paraId="5C59604F" w14:textId="77777777" w:rsidR="00E471E6" w:rsidRDefault="00E471E6" w:rsidP="009C4CB2">
            <w:pPr>
              <w:tabs>
                <w:tab w:val="left" w:pos="0"/>
              </w:tabs>
              <w:spacing w:line="240" w:lineRule="auto"/>
              <w:rPr>
                <w:color w:val="000000" w:themeColor="text1"/>
                <w:szCs w:val="22"/>
              </w:rPr>
            </w:pPr>
            <w:r w:rsidRPr="00852E96">
              <w:rPr>
                <w:color w:val="000000" w:themeColor="text1"/>
                <w:szCs w:val="22"/>
              </w:rPr>
              <w:t xml:space="preserve">Nutraukti lenalidomido vartojimą likusio ciklo </w:t>
            </w:r>
          </w:p>
          <w:p w14:paraId="6BD0AF68" w14:textId="77777777" w:rsidR="00E471E6" w:rsidRPr="00852E96" w:rsidRDefault="00E471E6" w:rsidP="009C4CB2">
            <w:pPr>
              <w:tabs>
                <w:tab w:val="left" w:pos="0"/>
              </w:tabs>
              <w:spacing w:line="240" w:lineRule="auto"/>
              <w:rPr>
                <w:color w:val="000000" w:themeColor="text1"/>
                <w:szCs w:val="22"/>
              </w:rPr>
            </w:pPr>
            <w:r w:rsidRPr="00852E96">
              <w:rPr>
                <w:color w:val="000000" w:themeColor="text1"/>
                <w:szCs w:val="22"/>
              </w:rPr>
              <w:t xml:space="preserve">metuª </w:t>
            </w:r>
          </w:p>
        </w:tc>
      </w:tr>
      <w:tr w:rsidR="00E471E6" w:rsidRPr="00852E96" w14:paraId="52461143" w14:textId="77777777" w:rsidTr="006B2034">
        <w:trPr>
          <w:trHeight w:val="570"/>
        </w:trPr>
        <w:tc>
          <w:tcPr>
            <w:tcW w:w="2457" w:type="pct"/>
            <w:tcBorders>
              <w:left w:val="single" w:sz="4" w:space="0" w:color="auto"/>
            </w:tcBorders>
          </w:tcPr>
          <w:p w14:paraId="79945653" w14:textId="1C88C73B" w:rsidR="00E471E6" w:rsidRPr="00852E96" w:rsidRDefault="00E471E6" w:rsidP="00AC3F32">
            <w:pPr>
              <w:tabs>
                <w:tab w:val="left" w:pos="0"/>
              </w:tabs>
              <w:spacing w:line="240" w:lineRule="auto"/>
              <w:rPr>
                <w:color w:val="000000" w:themeColor="text1"/>
                <w:szCs w:val="22"/>
              </w:rPr>
            </w:pPr>
            <w:r w:rsidRPr="00852E96">
              <w:rPr>
                <w:color w:val="000000" w:themeColor="text1"/>
                <w:szCs w:val="22"/>
              </w:rPr>
              <w:t xml:space="preserve">Vėl pasiekia </w:t>
            </w:r>
            <w:r>
              <w:rPr>
                <w:color w:val="000000" w:themeColor="text1"/>
                <w:szCs w:val="22"/>
              </w:rPr>
              <w:t>&gt;</w:t>
            </w:r>
            <w:r w:rsidRPr="00852E96">
              <w:rPr>
                <w:color w:val="000000" w:themeColor="text1"/>
                <w:szCs w:val="22"/>
              </w:rPr>
              <w:t xml:space="preserve"> 50 x 10</w:t>
            </w:r>
            <w:r w:rsidRPr="00852E96">
              <w:rPr>
                <w:color w:val="000000" w:themeColor="text1"/>
                <w:szCs w:val="22"/>
                <w:vertAlign w:val="superscript"/>
              </w:rPr>
              <w:t>9</w:t>
            </w:r>
            <w:r w:rsidRPr="00852E96">
              <w:rPr>
                <w:color w:val="000000" w:themeColor="text1"/>
                <w:szCs w:val="22"/>
              </w:rPr>
              <w:t>/l</w:t>
            </w:r>
          </w:p>
        </w:tc>
        <w:tc>
          <w:tcPr>
            <w:tcW w:w="125" w:type="pct"/>
            <w:tcBorders>
              <w:right w:val="single" w:sz="4" w:space="0" w:color="auto"/>
            </w:tcBorders>
          </w:tcPr>
          <w:p w14:paraId="4AC0B194" w14:textId="77777777" w:rsidR="00E471E6" w:rsidRDefault="00E471E6" w:rsidP="009C4CB2">
            <w:pPr>
              <w:tabs>
                <w:tab w:val="left" w:pos="0"/>
              </w:tabs>
              <w:spacing w:line="240" w:lineRule="auto"/>
              <w:rPr>
                <w:color w:val="000000" w:themeColor="text1"/>
                <w:szCs w:val="22"/>
              </w:rPr>
            </w:pPr>
          </w:p>
          <w:p w14:paraId="5D694551" w14:textId="77777777" w:rsidR="00E471E6" w:rsidRPr="00852E96" w:rsidRDefault="00E471E6" w:rsidP="00E471E6">
            <w:pPr>
              <w:tabs>
                <w:tab w:val="left" w:pos="0"/>
              </w:tabs>
              <w:spacing w:line="240" w:lineRule="auto"/>
              <w:rPr>
                <w:color w:val="000000" w:themeColor="text1"/>
                <w:szCs w:val="22"/>
              </w:rPr>
            </w:pPr>
          </w:p>
        </w:tc>
        <w:tc>
          <w:tcPr>
            <w:tcW w:w="2418" w:type="pct"/>
            <w:tcBorders>
              <w:right w:val="single" w:sz="4" w:space="0" w:color="auto"/>
            </w:tcBorders>
          </w:tcPr>
          <w:p w14:paraId="2A952A5D" w14:textId="77777777" w:rsidR="00E471E6" w:rsidRDefault="00E471E6" w:rsidP="009C4CB2">
            <w:pPr>
              <w:tabs>
                <w:tab w:val="left" w:pos="0"/>
              </w:tabs>
              <w:spacing w:line="240" w:lineRule="auto"/>
              <w:rPr>
                <w:color w:val="000000" w:themeColor="text1"/>
                <w:szCs w:val="22"/>
              </w:rPr>
            </w:pPr>
            <w:r w:rsidRPr="00852E96">
              <w:rPr>
                <w:color w:val="000000" w:themeColor="text1"/>
                <w:szCs w:val="22"/>
              </w:rPr>
              <w:t xml:space="preserve">Vėl skiriant kito ciklo metu, sumažinti vienu </w:t>
            </w:r>
          </w:p>
          <w:p w14:paraId="378707E1" w14:textId="77777777" w:rsidR="00E471E6" w:rsidRPr="00852E96" w:rsidRDefault="00E471E6" w:rsidP="009C4CB2">
            <w:pPr>
              <w:tabs>
                <w:tab w:val="left" w:pos="0"/>
              </w:tabs>
              <w:spacing w:line="240" w:lineRule="auto"/>
              <w:rPr>
                <w:color w:val="000000" w:themeColor="text1"/>
                <w:szCs w:val="22"/>
              </w:rPr>
            </w:pPr>
            <w:r w:rsidRPr="00852E96">
              <w:rPr>
                <w:color w:val="000000" w:themeColor="text1"/>
                <w:szCs w:val="22"/>
              </w:rPr>
              <w:t>dozės lygiu.</w:t>
            </w:r>
          </w:p>
        </w:tc>
      </w:tr>
    </w:tbl>
    <w:p w14:paraId="65111EF7" w14:textId="77777777" w:rsidR="004009E2" w:rsidRPr="00924BC5" w:rsidRDefault="004009E2" w:rsidP="004009E2">
      <w:pPr>
        <w:tabs>
          <w:tab w:val="left" w:pos="0"/>
        </w:tabs>
        <w:spacing w:line="240" w:lineRule="auto"/>
        <w:rPr>
          <w:color w:val="000000" w:themeColor="text1"/>
          <w:sz w:val="20"/>
        </w:rPr>
      </w:pPr>
      <w:r w:rsidRPr="00852E96">
        <w:rPr>
          <w:color w:val="000000" w:themeColor="text1"/>
          <w:szCs w:val="22"/>
        </w:rPr>
        <w:t xml:space="preserve">ª </w:t>
      </w:r>
      <w:r w:rsidRPr="00924BC5">
        <w:rPr>
          <w:color w:val="000000" w:themeColor="text1"/>
          <w:sz w:val="20"/>
        </w:rPr>
        <w:t>Jeigu dozę ribojantis toksinis poveikis (DRTP) pasireiškia vėliau nei 15 ciklo dieną, lenalidomido vartojimą reikia laikinai nutraukti bent jau iki esamo 28 dienų ciklo pabaigos.</w:t>
      </w:r>
    </w:p>
    <w:p w14:paraId="5CDDCB96" w14:textId="77777777" w:rsidR="004009E2" w:rsidRPr="00852E96" w:rsidRDefault="004009E2" w:rsidP="004009E2">
      <w:pPr>
        <w:tabs>
          <w:tab w:val="left" w:pos="0"/>
        </w:tabs>
        <w:spacing w:line="240" w:lineRule="auto"/>
        <w:rPr>
          <w:color w:val="000000" w:themeColor="text1"/>
          <w:szCs w:val="22"/>
        </w:rPr>
      </w:pPr>
    </w:p>
    <w:p w14:paraId="43D81BE0" w14:textId="67EA86EE" w:rsidR="004009E2" w:rsidRPr="00B20834" w:rsidRDefault="004009E2" w:rsidP="004009E2">
      <w:pPr>
        <w:tabs>
          <w:tab w:val="left" w:pos="0"/>
        </w:tabs>
        <w:spacing w:line="240" w:lineRule="auto"/>
        <w:rPr>
          <w:i/>
        </w:rPr>
      </w:pPr>
      <w:r w:rsidRPr="00852E96">
        <w:rPr>
          <w:i/>
          <w:color w:val="000000" w:themeColor="text1"/>
          <w:szCs w:val="22"/>
        </w:rPr>
        <w:t xml:space="preserve">• </w:t>
      </w:r>
      <w:r w:rsidRPr="00852E96">
        <w:rPr>
          <w:i/>
          <w:color w:val="000000" w:themeColor="text1"/>
          <w:szCs w:val="22"/>
        </w:rPr>
        <w:tab/>
      </w:r>
      <w:r w:rsidR="00AC3F32" w:rsidRPr="005C3F2B">
        <w:rPr>
          <w:i/>
        </w:rPr>
        <w:t>Absoliutus neutrofilų skaičius (ANS</w:t>
      </w:r>
      <w:r w:rsidR="00AC3F32">
        <w:rPr>
          <w:i/>
        </w:rPr>
        <w:t xml:space="preserve">) </w:t>
      </w:r>
      <w:r w:rsidR="00270A3F">
        <w:rPr>
          <w:i/>
        </w:rPr>
        <w:t>–</w:t>
      </w:r>
      <w:r w:rsidR="00AC3F32">
        <w:rPr>
          <w:i/>
        </w:rPr>
        <w:t xml:space="preserve"> </w:t>
      </w:r>
      <w:r w:rsidR="00AC3F32">
        <w:rPr>
          <w:i/>
          <w:color w:val="000000" w:themeColor="text1"/>
          <w:szCs w:val="22"/>
        </w:rPr>
        <w:t>n</w:t>
      </w:r>
      <w:r w:rsidRPr="00852E96">
        <w:rPr>
          <w:i/>
          <w:color w:val="000000" w:themeColor="text1"/>
          <w:szCs w:val="22"/>
        </w:rPr>
        <w:t>eutropenija</w:t>
      </w:r>
    </w:p>
    <w:tbl>
      <w:tblPr>
        <w:tblW w:w="9448" w:type="dxa"/>
        <w:tblBorders>
          <w:top w:val="single" w:sz="4" w:space="0" w:color="auto"/>
          <w:bottom w:val="single" w:sz="4" w:space="0" w:color="auto"/>
          <w:insideH w:val="single" w:sz="4" w:space="0" w:color="auto"/>
        </w:tblBorders>
        <w:tblLook w:val="04A0" w:firstRow="1" w:lastRow="0" w:firstColumn="1" w:lastColumn="0" w:noHBand="0" w:noVBand="1"/>
      </w:tblPr>
      <w:tblGrid>
        <w:gridCol w:w="4643"/>
        <w:gridCol w:w="236"/>
        <w:gridCol w:w="4408"/>
        <w:gridCol w:w="11"/>
        <w:gridCol w:w="150"/>
      </w:tblGrid>
      <w:tr w:rsidR="00E471E6" w:rsidRPr="00852E96" w14:paraId="74433228" w14:textId="77777777" w:rsidTr="006B2034">
        <w:tc>
          <w:tcPr>
            <w:tcW w:w="4643" w:type="dxa"/>
            <w:tcBorders>
              <w:left w:val="single" w:sz="4" w:space="0" w:color="auto"/>
            </w:tcBorders>
          </w:tcPr>
          <w:p w14:paraId="54B226CF" w14:textId="003598AA" w:rsidR="00E471E6" w:rsidRPr="00852E96" w:rsidRDefault="00E471E6" w:rsidP="00AC3F32">
            <w:pPr>
              <w:tabs>
                <w:tab w:val="left" w:pos="0"/>
              </w:tabs>
              <w:spacing w:line="240" w:lineRule="auto"/>
              <w:rPr>
                <w:color w:val="000000" w:themeColor="text1"/>
                <w:szCs w:val="22"/>
              </w:rPr>
            </w:pPr>
            <w:r w:rsidRPr="00852E96">
              <w:rPr>
                <w:color w:val="000000" w:themeColor="text1"/>
                <w:szCs w:val="22"/>
              </w:rPr>
              <w:t xml:space="preserve">Kai </w:t>
            </w:r>
            <w:r>
              <w:rPr>
                <w:color w:val="000000" w:themeColor="text1"/>
                <w:szCs w:val="22"/>
              </w:rPr>
              <w:t>ANS</w:t>
            </w:r>
          </w:p>
        </w:tc>
        <w:tc>
          <w:tcPr>
            <w:tcW w:w="236" w:type="dxa"/>
            <w:tcBorders>
              <w:right w:val="single" w:sz="4" w:space="0" w:color="auto"/>
            </w:tcBorders>
          </w:tcPr>
          <w:p w14:paraId="5187A326" w14:textId="77777777" w:rsidR="00E471E6" w:rsidRPr="00852E96" w:rsidRDefault="00E471E6" w:rsidP="00E471E6">
            <w:pPr>
              <w:tabs>
                <w:tab w:val="left" w:pos="0"/>
              </w:tabs>
              <w:spacing w:line="240" w:lineRule="auto"/>
              <w:rPr>
                <w:color w:val="000000" w:themeColor="text1"/>
                <w:szCs w:val="22"/>
              </w:rPr>
            </w:pPr>
          </w:p>
        </w:tc>
        <w:tc>
          <w:tcPr>
            <w:tcW w:w="4569" w:type="dxa"/>
            <w:gridSpan w:val="3"/>
            <w:tcBorders>
              <w:right w:val="single" w:sz="4" w:space="0" w:color="auto"/>
            </w:tcBorders>
          </w:tcPr>
          <w:p w14:paraId="5B8ABB60" w14:textId="77777777" w:rsidR="00E471E6" w:rsidRPr="00852E96" w:rsidRDefault="00E471E6" w:rsidP="009C4CB2">
            <w:pPr>
              <w:tabs>
                <w:tab w:val="left" w:pos="0"/>
              </w:tabs>
              <w:spacing w:line="240" w:lineRule="auto"/>
              <w:rPr>
                <w:color w:val="000000" w:themeColor="text1"/>
                <w:szCs w:val="22"/>
              </w:rPr>
            </w:pPr>
            <w:r w:rsidRPr="00852E96">
              <w:rPr>
                <w:color w:val="000000" w:themeColor="text1"/>
                <w:szCs w:val="22"/>
              </w:rPr>
              <w:t>Rekomenduojamas gydymas</w:t>
            </w:r>
            <w:r w:rsidR="006163FE" w:rsidRPr="007A5CDD">
              <w:rPr>
                <w:szCs w:val="22"/>
                <w:vertAlign w:val="superscript"/>
              </w:rPr>
              <w:t>a</w:t>
            </w:r>
          </w:p>
        </w:tc>
      </w:tr>
      <w:tr w:rsidR="00E471E6" w:rsidRPr="00852E96" w14:paraId="4629F9FC" w14:textId="77777777" w:rsidTr="006B2034">
        <w:trPr>
          <w:trHeight w:val="240"/>
        </w:trPr>
        <w:tc>
          <w:tcPr>
            <w:tcW w:w="4643" w:type="dxa"/>
            <w:tcBorders>
              <w:left w:val="single" w:sz="4" w:space="0" w:color="auto"/>
            </w:tcBorders>
          </w:tcPr>
          <w:p w14:paraId="50E81208" w14:textId="77777777" w:rsidR="00E471E6" w:rsidRPr="00852E96" w:rsidRDefault="00E471E6" w:rsidP="009C4CB2">
            <w:pPr>
              <w:tabs>
                <w:tab w:val="left" w:pos="0"/>
              </w:tabs>
              <w:spacing w:line="240" w:lineRule="auto"/>
              <w:rPr>
                <w:color w:val="000000" w:themeColor="text1"/>
                <w:szCs w:val="22"/>
              </w:rPr>
            </w:pPr>
            <w:r w:rsidRPr="00852E96">
              <w:rPr>
                <w:color w:val="000000" w:themeColor="text1"/>
                <w:szCs w:val="22"/>
              </w:rPr>
              <w:t>Pirmas sumažėjimas iki &lt; 0,5 x 10</w:t>
            </w:r>
            <w:r w:rsidRPr="00852E96">
              <w:rPr>
                <w:color w:val="000000" w:themeColor="text1"/>
                <w:szCs w:val="22"/>
                <w:vertAlign w:val="superscript"/>
              </w:rPr>
              <w:t>9</w:t>
            </w:r>
            <w:r w:rsidRPr="00852E96">
              <w:rPr>
                <w:color w:val="000000" w:themeColor="text1"/>
                <w:szCs w:val="22"/>
              </w:rPr>
              <w:t xml:space="preserve">/l </w:t>
            </w:r>
          </w:p>
        </w:tc>
        <w:tc>
          <w:tcPr>
            <w:tcW w:w="236" w:type="dxa"/>
            <w:tcBorders>
              <w:right w:val="single" w:sz="4" w:space="0" w:color="auto"/>
            </w:tcBorders>
          </w:tcPr>
          <w:p w14:paraId="72088D27" w14:textId="77777777" w:rsidR="00E471E6" w:rsidRPr="00852E96" w:rsidRDefault="00E471E6" w:rsidP="00E471E6">
            <w:pPr>
              <w:tabs>
                <w:tab w:val="left" w:pos="0"/>
              </w:tabs>
              <w:spacing w:line="240" w:lineRule="auto"/>
              <w:rPr>
                <w:color w:val="000000" w:themeColor="text1"/>
                <w:szCs w:val="22"/>
              </w:rPr>
            </w:pPr>
          </w:p>
        </w:tc>
        <w:tc>
          <w:tcPr>
            <w:tcW w:w="4569" w:type="dxa"/>
            <w:gridSpan w:val="3"/>
            <w:tcBorders>
              <w:right w:val="single" w:sz="4" w:space="0" w:color="auto"/>
            </w:tcBorders>
          </w:tcPr>
          <w:p w14:paraId="4D1BFF9D" w14:textId="77777777" w:rsidR="00E471E6" w:rsidRPr="00852E96" w:rsidRDefault="00E471E6" w:rsidP="009C4CB2">
            <w:pPr>
              <w:tabs>
                <w:tab w:val="left" w:pos="0"/>
              </w:tabs>
              <w:spacing w:line="240" w:lineRule="auto"/>
              <w:rPr>
                <w:color w:val="000000" w:themeColor="text1"/>
                <w:szCs w:val="22"/>
              </w:rPr>
            </w:pPr>
            <w:r w:rsidRPr="00852E96">
              <w:rPr>
                <w:color w:val="000000" w:themeColor="text1"/>
                <w:szCs w:val="22"/>
              </w:rPr>
              <w:t>Nutraukti gydymą lenalidomidu</w:t>
            </w:r>
          </w:p>
        </w:tc>
      </w:tr>
      <w:tr w:rsidR="00E471E6" w:rsidRPr="00852E96" w14:paraId="35C054BC" w14:textId="77777777" w:rsidTr="006B2034">
        <w:trPr>
          <w:trHeight w:val="510"/>
        </w:trPr>
        <w:tc>
          <w:tcPr>
            <w:tcW w:w="4643" w:type="dxa"/>
            <w:tcBorders>
              <w:left w:val="single" w:sz="4" w:space="0" w:color="auto"/>
            </w:tcBorders>
          </w:tcPr>
          <w:p w14:paraId="53680B1E" w14:textId="77777777" w:rsidR="00E471E6" w:rsidRPr="00852E96" w:rsidRDefault="00E471E6" w:rsidP="009C4CB2">
            <w:pPr>
              <w:tabs>
                <w:tab w:val="left" w:pos="0"/>
              </w:tabs>
              <w:spacing w:line="240" w:lineRule="auto"/>
              <w:rPr>
                <w:color w:val="000000" w:themeColor="text1"/>
                <w:szCs w:val="22"/>
              </w:rPr>
            </w:pPr>
            <w:r w:rsidRPr="00852E96">
              <w:rPr>
                <w:color w:val="000000" w:themeColor="text1"/>
                <w:szCs w:val="22"/>
              </w:rPr>
              <w:t>Vėl pasiekia ≥1 x 10</w:t>
            </w:r>
            <w:r w:rsidRPr="00852E96">
              <w:rPr>
                <w:color w:val="000000" w:themeColor="text1"/>
                <w:szCs w:val="22"/>
                <w:vertAlign w:val="superscript"/>
              </w:rPr>
              <w:t>9</w:t>
            </w:r>
            <w:r w:rsidRPr="00852E96">
              <w:rPr>
                <w:color w:val="000000" w:themeColor="text1"/>
                <w:szCs w:val="22"/>
              </w:rPr>
              <w:t>/l, kai neutropenija yra vienintelis stebimas toksinis poveikis</w:t>
            </w:r>
          </w:p>
        </w:tc>
        <w:tc>
          <w:tcPr>
            <w:tcW w:w="236" w:type="dxa"/>
            <w:tcBorders>
              <w:right w:val="single" w:sz="4" w:space="0" w:color="auto"/>
            </w:tcBorders>
          </w:tcPr>
          <w:p w14:paraId="597F5E2E" w14:textId="77777777" w:rsidR="00E471E6" w:rsidRDefault="00E471E6" w:rsidP="009C4CB2">
            <w:pPr>
              <w:tabs>
                <w:tab w:val="left" w:pos="0"/>
              </w:tabs>
              <w:spacing w:line="240" w:lineRule="auto"/>
              <w:rPr>
                <w:color w:val="000000" w:themeColor="text1"/>
                <w:szCs w:val="22"/>
              </w:rPr>
            </w:pPr>
          </w:p>
          <w:p w14:paraId="064CF437" w14:textId="77777777" w:rsidR="00E471E6" w:rsidRPr="00852E96" w:rsidRDefault="00E471E6" w:rsidP="00E471E6">
            <w:pPr>
              <w:tabs>
                <w:tab w:val="left" w:pos="0"/>
              </w:tabs>
              <w:spacing w:line="240" w:lineRule="auto"/>
              <w:rPr>
                <w:color w:val="000000" w:themeColor="text1"/>
                <w:szCs w:val="22"/>
              </w:rPr>
            </w:pPr>
          </w:p>
        </w:tc>
        <w:tc>
          <w:tcPr>
            <w:tcW w:w="4569" w:type="dxa"/>
            <w:gridSpan w:val="3"/>
            <w:tcBorders>
              <w:right w:val="single" w:sz="4" w:space="0" w:color="auto"/>
            </w:tcBorders>
          </w:tcPr>
          <w:p w14:paraId="51418BDD" w14:textId="77777777" w:rsidR="00E471E6" w:rsidRDefault="00E471E6" w:rsidP="009C4CB2">
            <w:pPr>
              <w:tabs>
                <w:tab w:val="left" w:pos="0"/>
              </w:tabs>
              <w:spacing w:line="240" w:lineRule="auto"/>
              <w:rPr>
                <w:color w:val="000000" w:themeColor="text1"/>
                <w:szCs w:val="22"/>
              </w:rPr>
            </w:pPr>
            <w:r w:rsidRPr="00852E96">
              <w:rPr>
                <w:color w:val="000000" w:themeColor="text1"/>
                <w:szCs w:val="22"/>
              </w:rPr>
              <w:t xml:space="preserve">Vėl skirti pradinę lenalidomido dozę vieną kartą </w:t>
            </w:r>
          </w:p>
          <w:p w14:paraId="5A9F8BBA" w14:textId="77777777" w:rsidR="00E471E6" w:rsidRPr="00852E96" w:rsidRDefault="00E471E6" w:rsidP="009C4CB2">
            <w:pPr>
              <w:tabs>
                <w:tab w:val="left" w:pos="0"/>
              </w:tabs>
              <w:spacing w:line="240" w:lineRule="auto"/>
              <w:rPr>
                <w:color w:val="000000" w:themeColor="text1"/>
                <w:szCs w:val="22"/>
              </w:rPr>
            </w:pPr>
            <w:r w:rsidRPr="00852E96">
              <w:rPr>
                <w:color w:val="000000" w:themeColor="text1"/>
                <w:szCs w:val="22"/>
              </w:rPr>
              <w:t>per parą</w:t>
            </w:r>
          </w:p>
        </w:tc>
      </w:tr>
      <w:tr w:rsidR="00E471E6" w:rsidRPr="00852E96" w14:paraId="509E94E2" w14:textId="77777777" w:rsidTr="006B2034">
        <w:tc>
          <w:tcPr>
            <w:tcW w:w="4643" w:type="dxa"/>
            <w:tcBorders>
              <w:left w:val="single" w:sz="4" w:space="0" w:color="auto"/>
            </w:tcBorders>
          </w:tcPr>
          <w:p w14:paraId="2E7F74EF" w14:textId="77777777" w:rsidR="00E471E6" w:rsidRPr="00852E96" w:rsidRDefault="00E471E6" w:rsidP="009C4CB2">
            <w:pPr>
              <w:tabs>
                <w:tab w:val="left" w:pos="0"/>
              </w:tabs>
              <w:spacing w:line="240" w:lineRule="auto"/>
              <w:rPr>
                <w:color w:val="000000" w:themeColor="text1"/>
                <w:szCs w:val="22"/>
              </w:rPr>
            </w:pPr>
            <w:r w:rsidRPr="00852E96">
              <w:rPr>
                <w:color w:val="000000" w:themeColor="text1"/>
                <w:szCs w:val="22"/>
              </w:rPr>
              <w:lastRenderedPageBreak/>
              <w:t>Vėl pasiekia ≥ 0.5 x 10</w:t>
            </w:r>
            <w:r w:rsidRPr="00852E96">
              <w:rPr>
                <w:color w:val="000000" w:themeColor="text1"/>
                <w:szCs w:val="22"/>
                <w:vertAlign w:val="superscript"/>
              </w:rPr>
              <w:t>9</w:t>
            </w:r>
            <w:r w:rsidRPr="00852E96">
              <w:rPr>
                <w:color w:val="000000" w:themeColor="text1"/>
                <w:szCs w:val="22"/>
              </w:rPr>
              <w:t>/l, kai stebimas kitas nei neutropenija nuo dozės priklausantis toksinis poveikis kraujodarai</w:t>
            </w:r>
          </w:p>
        </w:tc>
        <w:tc>
          <w:tcPr>
            <w:tcW w:w="236" w:type="dxa"/>
            <w:tcBorders>
              <w:right w:val="single" w:sz="4" w:space="0" w:color="auto"/>
            </w:tcBorders>
          </w:tcPr>
          <w:p w14:paraId="6AB5B6FC" w14:textId="77777777" w:rsidR="00E471E6" w:rsidRDefault="00E471E6" w:rsidP="009C4CB2">
            <w:pPr>
              <w:tabs>
                <w:tab w:val="left" w:pos="0"/>
              </w:tabs>
              <w:spacing w:line="240" w:lineRule="auto"/>
              <w:rPr>
                <w:color w:val="000000" w:themeColor="text1"/>
                <w:szCs w:val="22"/>
              </w:rPr>
            </w:pPr>
          </w:p>
          <w:p w14:paraId="5839CA4C" w14:textId="77777777" w:rsidR="00E471E6" w:rsidRPr="00852E96" w:rsidRDefault="00E471E6" w:rsidP="00E471E6">
            <w:pPr>
              <w:tabs>
                <w:tab w:val="left" w:pos="0"/>
              </w:tabs>
              <w:spacing w:line="240" w:lineRule="auto"/>
              <w:rPr>
                <w:color w:val="000000" w:themeColor="text1"/>
                <w:szCs w:val="22"/>
              </w:rPr>
            </w:pPr>
          </w:p>
        </w:tc>
        <w:tc>
          <w:tcPr>
            <w:tcW w:w="4569" w:type="dxa"/>
            <w:gridSpan w:val="3"/>
            <w:tcBorders>
              <w:right w:val="single" w:sz="4" w:space="0" w:color="auto"/>
            </w:tcBorders>
          </w:tcPr>
          <w:p w14:paraId="3C129CE7" w14:textId="77777777" w:rsidR="00E471E6" w:rsidRDefault="00E471E6" w:rsidP="009C4CB2">
            <w:pPr>
              <w:tabs>
                <w:tab w:val="left" w:pos="0"/>
              </w:tabs>
              <w:spacing w:line="240" w:lineRule="auto"/>
              <w:rPr>
                <w:color w:val="000000" w:themeColor="text1"/>
                <w:szCs w:val="22"/>
              </w:rPr>
            </w:pPr>
            <w:r w:rsidRPr="00852E96">
              <w:rPr>
                <w:color w:val="000000" w:themeColor="text1"/>
                <w:szCs w:val="22"/>
              </w:rPr>
              <w:t xml:space="preserve">Vėl skirti lenalidomidą -1 dozės lygiu vieną kartą </w:t>
            </w:r>
          </w:p>
          <w:p w14:paraId="311A14D9" w14:textId="77777777" w:rsidR="00E471E6" w:rsidRPr="00852E96" w:rsidRDefault="00E471E6" w:rsidP="009C4CB2">
            <w:pPr>
              <w:tabs>
                <w:tab w:val="left" w:pos="0"/>
              </w:tabs>
              <w:spacing w:line="240" w:lineRule="auto"/>
              <w:rPr>
                <w:color w:val="000000" w:themeColor="text1"/>
                <w:szCs w:val="22"/>
              </w:rPr>
            </w:pPr>
            <w:r w:rsidRPr="00852E96">
              <w:rPr>
                <w:color w:val="000000" w:themeColor="text1"/>
                <w:szCs w:val="22"/>
              </w:rPr>
              <w:t>per parą</w:t>
            </w:r>
          </w:p>
        </w:tc>
      </w:tr>
      <w:tr w:rsidR="00DE0017" w:rsidRPr="00852E96" w14:paraId="0F3ADED4" w14:textId="77777777" w:rsidTr="006B2034">
        <w:trPr>
          <w:gridAfter w:val="1"/>
          <w:wAfter w:w="150" w:type="dxa"/>
          <w:trHeight w:val="480"/>
        </w:trPr>
        <w:tc>
          <w:tcPr>
            <w:tcW w:w="4643" w:type="dxa"/>
            <w:tcBorders>
              <w:left w:val="single" w:sz="4" w:space="0" w:color="auto"/>
            </w:tcBorders>
          </w:tcPr>
          <w:p w14:paraId="6EC289F3" w14:textId="77777777" w:rsidR="00DE0017" w:rsidRPr="00852E96" w:rsidRDefault="00DE0017" w:rsidP="009C4CB2">
            <w:pPr>
              <w:tabs>
                <w:tab w:val="left" w:pos="0"/>
              </w:tabs>
              <w:spacing w:line="240" w:lineRule="auto"/>
              <w:rPr>
                <w:color w:val="000000" w:themeColor="text1"/>
                <w:szCs w:val="22"/>
              </w:rPr>
            </w:pPr>
            <w:r w:rsidRPr="00852E96">
              <w:rPr>
                <w:color w:val="000000" w:themeColor="text1"/>
                <w:szCs w:val="22"/>
              </w:rPr>
              <w:t>Kiekvienas kitas sumažėjimas mažiau &lt; 0,5 x 10</w:t>
            </w:r>
            <w:r w:rsidRPr="00852E96">
              <w:rPr>
                <w:color w:val="000000" w:themeColor="text1"/>
                <w:szCs w:val="22"/>
                <w:vertAlign w:val="superscript"/>
              </w:rPr>
              <w:t>9</w:t>
            </w:r>
            <w:r w:rsidRPr="00852E96">
              <w:rPr>
                <w:color w:val="000000" w:themeColor="text1"/>
                <w:szCs w:val="22"/>
              </w:rPr>
              <w:t>/l</w:t>
            </w:r>
          </w:p>
        </w:tc>
        <w:tc>
          <w:tcPr>
            <w:tcW w:w="236" w:type="dxa"/>
            <w:tcBorders>
              <w:right w:val="single" w:sz="4" w:space="0" w:color="auto"/>
            </w:tcBorders>
          </w:tcPr>
          <w:p w14:paraId="3833260A" w14:textId="77777777" w:rsidR="00DE0017" w:rsidRDefault="00DE0017" w:rsidP="009C4CB2">
            <w:pPr>
              <w:tabs>
                <w:tab w:val="left" w:pos="0"/>
              </w:tabs>
              <w:spacing w:line="240" w:lineRule="auto"/>
              <w:rPr>
                <w:color w:val="000000" w:themeColor="text1"/>
                <w:szCs w:val="22"/>
              </w:rPr>
            </w:pPr>
          </w:p>
          <w:p w14:paraId="1D4723BA" w14:textId="77777777" w:rsidR="00DE0017" w:rsidRPr="00852E96" w:rsidRDefault="00DE0017" w:rsidP="00DE0017">
            <w:pPr>
              <w:tabs>
                <w:tab w:val="left" w:pos="0"/>
              </w:tabs>
              <w:spacing w:line="240" w:lineRule="auto"/>
              <w:rPr>
                <w:color w:val="000000" w:themeColor="text1"/>
                <w:szCs w:val="22"/>
              </w:rPr>
            </w:pPr>
          </w:p>
        </w:tc>
        <w:tc>
          <w:tcPr>
            <w:tcW w:w="4419" w:type="dxa"/>
            <w:gridSpan w:val="2"/>
            <w:tcBorders>
              <w:left w:val="single" w:sz="4" w:space="0" w:color="auto"/>
            </w:tcBorders>
          </w:tcPr>
          <w:p w14:paraId="4D326518" w14:textId="77777777" w:rsidR="00DE0017" w:rsidRPr="00852E96" w:rsidRDefault="00DE0017" w:rsidP="009C4CB2">
            <w:pPr>
              <w:tabs>
                <w:tab w:val="left" w:pos="0"/>
              </w:tabs>
              <w:spacing w:line="240" w:lineRule="auto"/>
              <w:rPr>
                <w:color w:val="000000" w:themeColor="text1"/>
                <w:szCs w:val="22"/>
              </w:rPr>
            </w:pPr>
            <w:r w:rsidRPr="00852E96">
              <w:rPr>
                <w:color w:val="000000" w:themeColor="text1"/>
                <w:szCs w:val="22"/>
              </w:rPr>
              <w:t>Nutraukti gydymą lenalidomidu</w:t>
            </w:r>
          </w:p>
          <w:p w14:paraId="215D3159" w14:textId="77777777" w:rsidR="00DE0017" w:rsidRPr="00852E96" w:rsidRDefault="00DE0017" w:rsidP="009C4CB2">
            <w:pPr>
              <w:tabs>
                <w:tab w:val="left" w:pos="0"/>
              </w:tabs>
              <w:spacing w:line="240" w:lineRule="auto"/>
              <w:rPr>
                <w:color w:val="000000" w:themeColor="text1"/>
                <w:szCs w:val="22"/>
              </w:rPr>
            </w:pPr>
          </w:p>
        </w:tc>
      </w:tr>
      <w:tr w:rsidR="00DE0017" w:rsidRPr="00852E96" w14:paraId="2A64FB2E" w14:textId="77777777" w:rsidTr="006B2034">
        <w:trPr>
          <w:gridAfter w:val="2"/>
          <w:wAfter w:w="161" w:type="dxa"/>
          <w:trHeight w:val="540"/>
        </w:trPr>
        <w:tc>
          <w:tcPr>
            <w:tcW w:w="4643" w:type="dxa"/>
            <w:tcBorders>
              <w:left w:val="single" w:sz="4" w:space="0" w:color="auto"/>
            </w:tcBorders>
          </w:tcPr>
          <w:p w14:paraId="60832708" w14:textId="77777777" w:rsidR="00DE0017" w:rsidRPr="00852E96" w:rsidRDefault="00DE0017" w:rsidP="009C4CB2">
            <w:pPr>
              <w:tabs>
                <w:tab w:val="left" w:pos="0"/>
              </w:tabs>
              <w:spacing w:line="240" w:lineRule="auto"/>
              <w:rPr>
                <w:color w:val="000000" w:themeColor="text1"/>
                <w:szCs w:val="22"/>
              </w:rPr>
            </w:pPr>
            <w:r w:rsidRPr="00852E96">
              <w:rPr>
                <w:color w:val="000000" w:themeColor="text1"/>
                <w:szCs w:val="22"/>
              </w:rPr>
              <w:t>Vėl pasiekia ≥ 0.5 x 10</w:t>
            </w:r>
            <w:r w:rsidRPr="00852E96">
              <w:rPr>
                <w:color w:val="000000" w:themeColor="text1"/>
                <w:szCs w:val="22"/>
                <w:vertAlign w:val="superscript"/>
              </w:rPr>
              <w:t>9</w:t>
            </w:r>
            <w:r w:rsidRPr="00852E96">
              <w:rPr>
                <w:color w:val="000000" w:themeColor="text1"/>
                <w:szCs w:val="22"/>
              </w:rPr>
              <w:t>/l</w:t>
            </w:r>
          </w:p>
        </w:tc>
        <w:tc>
          <w:tcPr>
            <w:tcW w:w="236" w:type="dxa"/>
            <w:tcBorders>
              <w:right w:val="single" w:sz="4" w:space="0" w:color="auto"/>
            </w:tcBorders>
          </w:tcPr>
          <w:p w14:paraId="227D4AB4" w14:textId="77777777" w:rsidR="00DE0017" w:rsidRPr="00852E96" w:rsidRDefault="00DE0017" w:rsidP="00DE0017">
            <w:pPr>
              <w:tabs>
                <w:tab w:val="left" w:pos="0"/>
              </w:tabs>
              <w:spacing w:line="240" w:lineRule="auto"/>
              <w:rPr>
                <w:color w:val="000000" w:themeColor="text1"/>
                <w:szCs w:val="22"/>
              </w:rPr>
            </w:pPr>
          </w:p>
        </w:tc>
        <w:tc>
          <w:tcPr>
            <w:tcW w:w="4408" w:type="dxa"/>
            <w:tcBorders>
              <w:left w:val="single" w:sz="4" w:space="0" w:color="auto"/>
            </w:tcBorders>
          </w:tcPr>
          <w:p w14:paraId="3BA7AB57" w14:textId="77777777" w:rsidR="00DE0017" w:rsidRPr="00852E96" w:rsidRDefault="00DE0017" w:rsidP="00DE0017">
            <w:pPr>
              <w:tabs>
                <w:tab w:val="left" w:pos="0"/>
              </w:tabs>
              <w:spacing w:line="240" w:lineRule="auto"/>
              <w:rPr>
                <w:color w:val="000000" w:themeColor="text1"/>
                <w:szCs w:val="22"/>
              </w:rPr>
            </w:pPr>
            <w:r w:rsidRPr="00852E96">
              <w:rPr>
                <w:color w:val="000000" w:themeColor="text1"/>
                <w:szCs w:val="22"/>
              </w:rPr>
              <w:t xml:space="preserve">Vėl skirti lenalidomidą kitu žemesniu dozės </w:t>
            </w:r>
            <w:r>
              <w:rPr>
                <w:color w:val="000000" w:themeColor="text1"/>
                <w:szCs w:val="22"/>
              </w:rPr>
              <w:t xml:space="preserve"> l</w:t>
            </w:r>
            <w:r w:rsidRPr="00852E96">
              <w:rPr>
                <w:color w:val="000000" w:themeColor="text1"/>
                <w:szCs w:val="22"/>
              </w:rPr>
              <w:t>ygiu vieną kartą per parą.</w:t>
            </w:r>
          </w:p>
        </w:tc>
      </w:tr>
    </w:tbl>
    <w:p w14:paraId="7F04CDA1" w14:textId="77777777" w:rsidR="00DF695B" w:rsidRPr="00924BC5" w:rsidRDefault="0048656F" w:rsidP="00DF695B">
      <w:pPr>
        <w:tabs>
          <w:tab w:val="clear" w:pos="567"/>
        </w:tabs>
        <w:autoSpaceDE w:val="0"/>
        <w:autoSpaceDN w:val="0"/>
        <w:adjustRightInd w:val="0"/>
        <w:spacing w:line="240" w:lineRule="auto"/>
        <w:rPr>
          <w:sz w:val="20"/>
          <w:lang w:eastAsia="de-DE"/>
        </w:rPr>
      </w:pPr>
      <w:r w:rsidRPr="007A5CDD">
        <w:rPr>
          <w:szCs w:val="22"/>
          <w:vertAlign w:val="superscript"/>
          <w:lang w:eastAsia="de-DE"/>
        </w:rPr>
        <w:t>a</w:t>
      </w:r>
      <w:r w:rsidRPr="007A5CDD">
        <w:rPr>
          <w:szCs w:val="22"/>
          <w:lang w:eastAsia="de-DE"/>
        </w:rPr>
        <w:t> </w:t>
      </w:r>
      <w:r w:rsidR="00DF695B" w:rsidRPr="009F68D3">
        <w:rPr>
          <w:rFonts w:eastAsiaTheme="minorHAnsi"/>
          <w:sz w:val="10"/>
          <w:szCs w:val="10"/>
          <w:lang w:eastAsia="en-US" w:bidi="ar-SA"/>
        </w:rPr>
        <w:t xml:space="preserve"> </w:t>
      </w:r>
      <w:r w:rsidR="00DF695B" w:rsidRPr="00924BC5">
        <w:rPr>
          <w:rFonts w:eastAsiaTheme="minorHAnsi"/>
          <w:sz w:val="20"/>
          <w:lang w:eastAsia="en-US" w:bidi="ar-SA"/>
        </w:rPr>
        <w:t>Gydytoj</w:t>
      </w:r>
      <w:r w:rsidR="008C1F68" w:rsidRPr="00924BC5">
        <w:rPr>
          <w:rFonts w:eastAsiaTheme="minorHAnsi"/>
          <w:sz w:val="20"/>
          <w:lang w:eastAsia="en-US" w:bidi="ar-SA"/>
        </w:rPr>
        <w:t>o</w:t>
      </w:r>
      <w:r w:rsidR="00DF695B" w:rsidRPr="00924BC5">
        <w:rPr>
          <w:rFonts w:eastAsiaTheme="minorHAnsi"/>
          <w:sz w:val="20"/>
          <w:lang w:eastAsia="en-US" w:bidi="ar-SA"/>
        </w:rPr>
        <w:t xml:space="preserve"> nuožiūra, jei neutropenija yra vienintelis toksinis poveikis skiriant </w:t>
      </w:r>
      <w:r w:rsidR="008C1F68" w:rsidRPr="00924BC5">
        <w:rPr>
          <w:rFonts w:eastAsiaTheme="minorHAnsi"/>
          <w:sz w:val="20"/>
          <w:lang w:eastAsia="en-US" w:bidi="ar-SA"/>
        </w:rPr>
        <w:t xml:space="preserve">vaistinį </w:t>
      </w:r>
      <w:r w:rsidR="00DF695B" w:rsidRPr="00924BC5">
        <w:rPr>
          <w:rFonts w:eastAsiaTheme="minorHAnsi"/>
          <w:sz w:val="20"/>
          <w:lang w:eastAsia="en-US" w:bidi="ar-SA"/>
        </w:rPr>
        <w:t>preparatą bet kokiu dozės lygiu, papildomai skiriamas granulocitų kolonijas stimuliuojantis faktorius (G-CSF) ir išlaikomas lenalidomido dozės lygis.</w:t>
      </w:r>
      <w:r w:rsidR="00DF695B" w:rsidRPr="00924BC5">
        <w:rPr>
          <w:sz w:val="20"/>
          <w:lang w:eastAsia="de-DE"/>
        </w:rPr>
        <w:t xml:space="preserve"> </w:t>
      </w:r>
    </w:p>
    <w:p w14:paraId="765182FC" w14:textId="77777777" w:rsidR="0048656F" w:rsidRDefault="0048656F" w:rsidP="004009E2">
      <w:pPr>
        <w:tabs>
          <w:tab w:val="left" w:pos="0"/>
        </w:tabs>
        <w:spacing w:line="240" w:lineRule="auto"/>
        <w:rPr>
          <w:color w:val="000000" w:themeColor="text1"/>
          <w:szCs w:val="22"/>
        </w:rPr>
      </w:pPr>
    </w:p>
    <w:p w14:paraId="301AF429" w14:textId="77777777" w:rsidR="004009E2" w:rsidRDefault="004009E2" w:rsidP="004009E2">
      <w:pPr>
        <w:tabs>
          <w:tab w:val="left" w:pos="0"/>
        </w:tabs>
        <w:spacing w:line="240" w:lineRule="auto"/>
        <w:rPr>
          <w:color w:val="000000" w:themeColor="text1"/>
          <w:szCs w:val="22"/>
        </w:rPr>
      </w:pPr>
      <w:r w:rsidRPr="00852E96">
        <w:rPr>
          <w:color w:val="000000" w:themeColor="text1"/>
          <w:szCs w:val="22"/>
        </w:rPr>
        <w:t>Dėl toksinio poveikio kraujodarai lenalidomido dozę galima vėl skirti kito didesnio lygio doze (didinant iki pradinės dozės), jei pagerėjo kaulų čiulpų funkcija (toksinio poveikio kraujodarai nepasireiškė mažiausiai 2 iš eilės ciklus: ANS buvo ≥ 1,5 x 10</w:t>
      </w:r>
      <w:r w:rsidRPr="00852E96">
        <w:rPr>
          <w:color w:val="000000" w:themeColor="text1"/>
          <w:szCs w:val="22"/>
          <w:vertAlign w:val="superscript"/>
        </w:rPr>
        <w:t>9</w:t>
      </w:r>
      <w:r w:rsidRPr="00852E96">
        <w:rPr>
          <w:color w:val="000000" w:themeColor="text1"/>
          <w:szCs w:val="22"/>
        </w:rPr>
        <w:t>/l, trombocitų skaičius buvo ≥  100 x  10</w:t>
      </w:r>
      <w:r w:rsidRPr="00852E96">
        <w:rPr>
          <w:color w:val="000000" w:themeColor="text1"/>
          <w:szCs w:val="22"/>
          <w:vertAlign w:val="superscript"/>
        </w:rPr>
        <w:t>9</w:t>
      </w:r>
      <w:r w:rsidRPr="00852E96">
        <w:rPr>
          <w:color w:val="000000" w:themeColor="text1"/>
          <w:szCs w:val="22"/>
        </w:rPr>
        <w:t>/l naujo ciklo pradžioje).</w:t>
      </w:r>
    </w:p>
    <w:p w14:paraId="1515910E" w14:textId="77777777" w:rsidR="004C3014" w:rsidRPr="00852E96" w:rsidRDefault="004C3014" w:rsidP="004009E2">
      <w:pPr>
        <w:tabs>
          <w:tab w:val="left" w:pos="0"/>
        </w:tabs>
        <w:spacing w:line="240" w:lineRule="auto"/>
        <w:rPr>
          <w:color w:val="000000" w:themeColor="text1"/>
          <w:szCs w:val="22"/>
        </w:rPr>
      </w:pPr>
    </w:p>
    <w:p w14:paraId="776A767D" w14:textId="77777777" w:rsidR="004C3014" w:rsidRPr="004C3014" w:rsidRDefault="004C3014" w:rsidP="003E64CF">
      <w:pPr>
        <w:pStyle w:val="Sraopastraipa"/>
        <w:numPr>
          <w:ilvl w:val="0"/>
          <w:numId w:val="87"/>
        </w:numPr>
        <w:tabs>
          <w:tab w:val="clear" w:pos="567"/>
        </w:tabs>
        <w:autoSpaceDE w:val="0"/>
        <w:autoSpaceDN w:val="0"/>
        <w:adjustRightInd w:val="0"/>
        <w:spacing w:line="240" w:lineRule="auto"/>
        <w:ind w:left="567" w:hanging="567"/>
        <w:rPr>
          <w:rFonts w:eastAsia="SymbolMT"/>
          <w:szCs w:val="22"/>
          <w:u w:val="single"/>
          <w:lang w:eastAsia="en-US" w:bidi="ar-SA"/>
        </w:rPr>
      </w:pPr>
      <w:r w:rsidRPr="004C3014">
        <w:rPr>
          <w:rFonts w:eastAsia="SymbolMT"/>
          <w:szCs w:val="22"/>
          <w:u w:val="single"/>
          <w:lang w:eastAsia="en-US" w:bidi="ar-SA"/>
        </w:rPr>
        <w:t>Lenalidomido derinys su bortezomibu ir deksametazonu, po to skiriant lenalidomidą ir</w:t>
      </w:r>
    </w:p>
    <w:p w14:paraId="4A508049" w14:textId="77777777" w:rsidR="004C3014" w:rsidRPr="004C3014" w:rsidRDefault="004C3014" w:rsidP="004C3014">
      <w:pPr>
        <w:tabs>
          <w:tab w:val="clear" w:pos="567"/>
        </w:tabs>
        <w:autoSpaceDE w:val="0"/>
        <w:autoSpaceDN w:val="0"/>
        <w:adjustRightInd w:val="0"/>
        <w:spacing w:line="240" w:lineRule="auto"/>
        <w:rPr>
          <w:rFonts w:eastAsia="SymbolMT"/>
          <w:szCs w:val="22"/>
          <w:u w:val="single"/>
          <w:lang w:eastAsia="en-US" w:bidi="ar-SA"/>
        </w:rPr>
      </w:pPr>
      <w:r w:rsidRPr="004C3014">
        <w:rPr>
          <w:rFonts w:eastAsia="SymbolMT"/>
          <w:szCs w:val="22"/>
          <w:u w:val="single"/>
          <w:lang w:eastAsia="en-US" w:bidi="ar-SA"/>
        </w:rPr>
        <w:t>deksametazoną iki ligos progresavimo pacientams, kurie nėra tinkami transplantacijai</w:t>
      </w:r>
    </w:p>
    <w:p w14:paraId="0D56597F" w14:textId="77777777" w:rsidR="004C3014" w:rsidRDefault="004C3014" w:rsidP="004C3014">
      <w:pPr>
        <w:tabs>
          <w:tab w:val="clear" w:pos="567"/>
        </w:tabs>
        <w:autoSpaceDE w:val="0"/>
        <w:autoSpaceDN w:val="0"/>
        <w:adjustRightInd w:val="0"/>
        <w:spacing w:line="240" w:lineRule="auto"/>
        <w:rPr>
          <w:rFonts w:eastAsia="SymbolMT"/>
          <w:i/>
          <w:iCs/>
          <w:szCs w:val="22"/>
          <w:lang w:eastAsia="en-US" w:bidi="ar-SA"/>
        </w:rPr>
      </w:pPr>
    </w:p>
    <w:p w14:paraId="44B422F8" w14:textId="77777777" w:rsidR="004C3014" w:rsidRPr="004C3014" w:rsidRDefault="004C3014" w:rsidP="004C3014">
      <w:pPr>
        <w:tabs>
          <w:tab w:val="clear" w:pos="567"/>
        </w:tabs>
        <w:autoSpaceDE w:val="0"/>
        <w:autoSpaceDN w:val="0"/>
        <w:adjustRightInd w:val="0"/>
        <w:spacing w:line="240" w:lineRule="auto"/>
        <w:rPr>
          <w:rFonts w:eastAsia="SymbolMT"/>
          <w:i/>
          <w:iCs/>
          <w:szCs w:val="22"/>
          <w:lang w:eastAsia="en-US" w:bidi="ar-SA"/>
        </w:rPr>
      </w:pPr>
      <w:r w:rsidRPr="004C3014">
        <w:rPr>
          <w:rFonts w:eastAsia="SymbolMT"/>
          <w:i/>
          <w:iCs/>
          <w:szCs w:val="22"/>
          <w:lang w:eastAsia="en-US" w:bidi="ar-SA"/>
        </w:rPr>
        <w:t>Pradinis gydymas: lenalidomido derinys su bortezomibu ir deksametazonu</w:t>
      </w:r>
    </w:p>
    <w:p w14:paraId="4DAE6906" w14:textId="77777777" w:rsidR="004C3014" w:rsidRPr="004C3014" w:rsidRDefault="004C3014" w:rsidP="004C3014">
      <w:pPr>
        <w:tabs>
          <w:tab w:val="clear" w:pos="567"/>
        </w:tabs>
        <w:autoSpaceDE w:val="0"/>
        <w:autoSpaceDN w:val="0"/>
        <w:adjustRightInd w:val="0"/>
        <w:spacing w:line="240" w:lineRule="auto"/>
        <w:rPr>
          <w:rFonts w:eastAsia="SymbolMT"/>
          <w:szCs w:val="22"/>
          <w:lang w:eastAsia="en-US" w:bidi="ar-SA"/>
        </w:rPr>
      </w:pPr>
      <w:r w:rsidRPr="004C3014">
        <w:rPr>
          <w:rFonts w:eastAsia="SymbolMT"/>
          <w:szCs w:val="22"/>
          <w:lang w:eastAsia="en-US" w:bidi="ar-SA"/>
        </w:rPr>
        <w:t>Gydymo lenalidomido deriniu su bortezomibu ir deksametazonu pradėti negalima, jei absoliutus</w:t>
      </w:r>
    </w:p>
    <w:p w14:paraId="36FFD85B" w14:textId="77777777" w:rsidR="004C3014" w:rsidRDefault="004C3014" w:rsidP="004C3014">
      <w:pPr>
        <w:tabs>
          <w:tab w:val="clear" w:pos="567"/>
        </w:tabs>
        <w:autoSpaceDE w:val="0"/>
        <w:autoSpaceDN w:val="0"/>
        <w:adjustRightInd w:val="0"/>
        <w:spacing w:line="240" w:lineRule="auto"/>
        <w:rPr>
          <w:rFonts w:eastAsia="SymbolMT"/>
          <w:szCs w:val="22"/>
          <w:lang w:eastAsia="en-US" w:bidi="ar-SA"/>
        </w:rPr>
      </w:pPr>
      <w:r w:rsidRPr="004C3014">
        <w:rPr>
          <w:rFonts w:eastAsia="SymbolMT"/>
          <w:szCs w:val="22"/>
          <w:lang w:eastAsia="en-US" w:bidi="ar-SA"/>
        </w:rPr>
        <w:t>neutrofilų skaičius (ANS) yra &lt; 1,0 x 10</w:t>
      </w:r>
      <w:r w:rsidRPr="004C3014">
        <w:rPr>
          <w:rFonts w:eastAsia="SymbolMT"/>
          <w:szCs w:val="22"/>
          <w:vertAlign w:val="superscript"/>
          <w:lang w:eastAsia="en-US" w:bidi="ar-SA"/>
        </w:rPr>
        <w:t>9</w:t>
      </w:r>
      <w:r w:rsidRPr="004C3014">
        <w:rPr>
          <w:rFonts w:eastAsia="SymbolMT"/>
          <w:szCs w:val="22"/>
          <w:lang w:eastAsia="en-US" w:bidi="ar-SA"/>
        </w:rPr>
        <w:t>/l ir (arba) trombocitų skaičius yra &lt; 50 x 10</w:t>
      </w:r>
      <w:r w:rsidRPr="004C3014">
        <w:rPr>
          <w:rFonts w:eastAsia="SymbolMT"/>
          <w:szCs w:val="22"/>
          <w:vertAlign w:val="superscript"/>
          <w:lang w:eastAsia="en-US" w:bidi="ar-SA"/>
        </w:rPr>
        <w:t>9</w:t>
      </w:r>
      <w:r w:rsidRPr="004C3014">
        <w:rPr>
          <w:rFonts w:eastAsia="SymbolMT"/>
          <w:szCs w:val="22"/>
          <w:lang w:eastAsia="en-US" w:bidi="ar-SA"/>
        </w:rPr>
        <w:t>/l.</w:t>
      </w:r>
    </w:p>
    <w:p w14:paraId="101BF859" w14:textId="77777777" w:rsidR="004C3014" w:rsidRPr="004C3014" w:rsidRDefault="004C3014" w:rsidP="004C3014">
      <w:pPr>
        <w:tabs>
          <w:tab w:val="clear" w:pos="567"/>
        </w:tabs>
        <w:autoSpaceDE w:val="0"/>
        <w:autoSpaceDN w:val="0"/>
        <w:adjustRightInd w:val="0"/>
        <w:spacing w:line="240" w:lineRule="auto"/>
        <w:rPr>
          <w:rFonts w:eastAsia="SymbolMT"/>
          <w:szCs w:val="22"/>
          <w:lang w:eastAsia="en-US" w:bidi="ar-SA"/>
        </w:rPr>
      </w:pPr>
    </w:p>
    <w:p w14:paraId="1C132748" w14:textId="77777777" w:rsidR="004C3014" w:rsidRPr="004C3014" w:rsidRDefault="004C3014" w:rsidP="004C3014">
      <w:pPr>
        <w:tabs>
          <w:tab w:val="clear" w:pos="567"/>
        </w:tabs>
        <w:autoSpaceDE w:val="0"/>
        <w:autoSpaceDN w:val="0"/>
        <w:adjustRightInd w:val="0"/>
        <w:spacing w:line="240" w:lineRule="auto"/>
        <w:rPr>
          <w:rFonts w:eastAsia="SymbolMT"/>
          <w:szCs w:val="22"/>
          <w:lang w:eastAsia="en-US" w:bidi="ar-SA"/>
        </w:rPr>
      </w:pPr>
      <w:r w:rsidRPr="004C3014">
        <w:rPr>
          <w:rFonts w:eastAsia="SymbolMT"/>
          <w:szCs w:val="22"/>
          <w:lang w:eastAsia="en-US" w:bidi="ar-SA"/>
        </w:rPr>
        <w:t>Rekomenduojama pradinė lenalidomido dozė yra 25 mg kartą per parą, vartojama per burną</w:t>
      </w:r>
    </w:p>
    <w:p w14:paraId="25D6AA6F" w14:textId="77777777" w:rsidR="004C3014" w:rsidRPr="004C3014" w:rsidRDefault="004C3014" w:rsidP="004C3014">
      <w:pPr>
        <w:tabs>
          <w:tab w:val="clear" w:pos="567"/>
        </w:tabs>
        <w:autoSpaceDE w:val="0"/>
        <w:autoSpaceDN w:val="0"/>
        <w:adjustRightInd w:val="0"/>
        <w:spacing w:line="240" w:lineRule="auto"/>
        <w:rPr>
          <w:rFonts w:eastAsia="SymbolMT"/>
          <w:szCs w:val="22"/>
          <w:lang w:eastAsia="en-US" w:bidi="ar-SA"/>
        </w:rPr>
      </w:pPr>
      <w:r w:rsidRPr="004C3014">
        <w:rPr>
          <w:rFonts w:eastAsia="SymbolMT"/>
          <w:szCs w:val="22"/>
          <w:lang w:eastAsia="en-US" w:bidi="ar-SA"/>
        </w:rPr>
        <w:t>1-14 kiekvieno 21 dienos ciklo dienomis kartu su bortezomibu ir deksametazonu. Bortezomibas turi</w:t>
      </w:r>
    </w:p>
    <w:p w14:paraId="37551D6C" w14:textId="77777777" w:rsidR="004C3014" w:rsidRPr="004C3014" w:rsidRDefault="004C3014" w:rsidP="004C3014">
      <w:pPr>
        <w:tabs>
          <w:tab w:val="clear" w:pos="567"/>
        </w:tabs>
        <w:autoSpaceDE w:val="0"/>
        <w:autoSpaceDN w:val="0"/>
        <w:adjustRightInd w:val="0"/>
        <w:spacing w:line="240" w:lineRule="auto"/>
        <w:rPr>
          <w:rFonts w:eastAsia="SymbolMT"/>
          <w:szCs w:val="22"/>
          <w:lang w:eastAsia="en-US" w:bidi="ar-SA"/>
        </w:rPr>
      </w:pPr>
      <w:r w:rsidRPr="004C3014">
        <w:rPr>
          <w:rFonts w:eastAsia="SymbolMT"/>
          <w:szCs w:val="22"/>
          <w:lang w:eastAsia="en-US" w:bidi="ar-SA"/>
        </w:rPr>
        <w:t>būti leidžiamas po oda (1,3 mg/m</w:t>
      </w:r>
      <w:r w:rsidRPr="004C3014">
        <w:rPr>
          <w:rFonts w:eastAsia="SymbolMT"/>
          <w:szCs w:val="22"/>
          <w:vertAlign w:val="superscript"/>
          <w:lang w:eastAsia="en-US" w:bidi="ar-SA"/>
        </w:rPr>
        <w:t>2</w:t>
      </w:r>
      <w:r w:rsidRPr="004C3014">
        <w:rPr>
          <w:rFonts w:eastAsia="SymbolMT"/>
          <w:szCs w:val="22"/>
          <w:lang w:eastAsia="en-US" w:bidi="ar-SA"/>
        </w:rPr>
        <w:t xml:space="preserve"> kūno paviršiaus ploto) du kartus per savaitę, 1, 4, 8 ir 11 kiekvieno</w:t>
      </w:r>
    </w:p>
    <w:p w14:paraId="57567B72" w14:textId="77777777" w:rsidR="004C3014" w:rsidRPr="004C3014" w:rsidRDefault="004C3014" w:rsidP="004C3014">
      <w:pPr>
        <w:tabs>
          <w:tab w:val="clear" w:pos="567"/>
        </w:tabs>
        <w:autoSpaceDE w:val="0"/>
        <w:autoSpaceDN w:val="0"/>
        <w:adjustRightInd w:val="0"/>
        <w:spacing w:line="240" w:lineRule="auto"/>
        <w:rPr>
          <w:rFonts w:eastAsia="SymbolMT"/>
          <w:szCs w:val="22"/>
          <w:lang w:eastAsia="en-US" w:bidi="ar-SA"/>
        </w:rPr>
      </w:pPr>
      <w:r w:rsidRPr="004C3014">
        <w:rPr>
          <w:rFonts w:eastAsia="SymbolMT"/>
          <w:szCs w:val="22"/>
          <w:lang w:eastAsia="en-US" w:bidi="ar-SA"/>
        </w:rPr>
        <w:t>21 dienos ciklo dienomis. Daugiau apie vaistinių preparatų, vartojamų kartu su lenalidomidu, dozę,</w:t>
      </w:r>
    </w:p>
    <w:p w14:paraId="2BCA9BA2" w14:textId="77777777" w:rsidR="004C3014" w:rsidRPr="004C3014" w:rsidRDefault="004C3014" w:rsidP="004C3014">
      <w:pPr>
        <w:tabs>
          <w:tab w:val="clear" w:pos="567"/>
        </w:tabs>
        <w:autoSpaceDE w:val="0"/>
        <w:autoSpaceDN w:val="0"/>
        <w:adjustRightInd w:val="0"/>
        <w:spacing w:line="240" w:lineRule="auto"/>
        <w:rPr>
          <w:rFonts w:eastAsia="SymbolMT"/>
          <w:szCs w:val="22"/>
          <w:lang w:eastAsia="en-US" w:bidi="ar-SA"/>
        </w:rPr>
      </w:pPr>
      <w:r w:rsidRPr="004C3014">
        <w:rPr>
          <w:rFonts w:eastAsia="SymbolMT"/>
          <w:szCs w:val="22"/>
          <w:lang w:eastAsia="en-US" w:bidi="ar-SA"/>
        </w:rPr>
        <w:t>vartojimo schemą ir dozės koregavimą, žr. 5.1 skyriuje ir atitinkamo vaistinio preparato</w:t>
      </w:r>
      <w:r>
        <w:rPr>
          <w:rFonts w:eastAsia="SymbolMT"/>
          <w:szCs w:val="22"/>
          <w:lang w:eastAsia="en-US" w:bidi="ar-SA"/>
        </w:rPr>
        <w:t xml:space="preserve"> </w:t>
      </w:r>
      <w:r w:rsidRPr="004C3014">
        <w:rPr>
          <w:rFonts w:eastAsia="SymbolMT"/>
          <w:szCs w:val="22"/>
          <w:lang w:eastAsia="en-US" w:bidi="ar-SA"/>
        </w:rPr>
        <w:t>charakteristikų santraukoje.</w:t>
      </w:r>
    </w:p>
    <w:p w14:paraId="16C159D0" w14:textId="77777777" w:rsidR="004C3014" w:rsidRDefault="004C3014" w:rsidP="004C3014">
      <w:pPr>
        <w:tabs>
          <w:tab w:val="clear" w:pos="567"/>
        </w:tabs>
        <w:autoSpaceDE w:val="0"/>
        <w:autoSpaceDN w:val="0"/>
        <w:adjustRightInd w:val="0"/>
        <w:spacing w:line="240" w:lineRule="auto"/>
        <w:rPr>
          <w:rFonts w:eastAsia="SymbolMT"/>
          <w:szCs w:val="22"/>
          <w:lang w:eastAsia="en-US" w:bidi="ar-SA"/>
        </w:rPr>
      </w:pPr>
    </w:p>
    <w:p w14:paraId="129F50BD" w14:textId="77777777" w:rsidR="004C3014" w:rsidRPr="004C3014" w:rsidRDefault="004C3014" w:rsidP="004C3014">
      <w:pPr>
        <w:tabs>
          <w:tab w:val="clear" w:pos="567"/>
        </w:tabs>
        <w:autoSpaceDE w:val="0"/>
        <w:autoSpaceDN w:val="0"/>
        <w:adjustRightInd w:val="0"/>
        <w:spacing w:line="240" w:lineRule="auto"/>
        <w:rPr>
          <w:rFonts w:eastAsia="SymbolMT"/>
          <w:szCs w:val="22"/>
          <w:lang w:eastAsia="en-US" w:bidi="ar-SA"/>
        </w:rPr>
      </w:pPr>
      <w:r w:rsidRPr="004C3014">
        <w:rPr>
          <w:rFonts w:eastAsia="SymbolMT"/>
          <w:szCs w:val="22"/>
          <w:lang w:eastAsia="en-US" w:bidi="ar-SA"/>
        </w:rPr>
        <w:t>Rekomenduojama taikyti iki aštuonių 21 dienos gydymo ciklų (24 savaičių pradinis gydymas).</w:t>
      </w:r>
    </w:p>
    <w:p w14:paraId="04E923C7" w14:textId="77777777" w:rsidR="004C3014" w:rsidRDefault="004C3014" w:rsidP="004C3014">
      <w:pPr>
        <w:tabs>
          <w:tab w:val="clear" w:pos="567"/>
        </w:tabs>
        <w:autoSpaceDE w:val="0"/>
        <w:autoSpaceDN w:val="0"/>
        <w:adjustRightInd w:val="0"/>
        <w:spacing w:line="240" w:lineRule="auto"/>
        <w:rPr>
          <w:rFonts w:eastAsia="SymbolMT"/>
          <w:i/>
          <w:iCs/>
          <w:szCs w:val="22"/>
          <w:lang w:eastAsia="en-US" w:bidi="ar-SA"/>
        </w:rPr>
      </w:pPr>
    </w:p>
    <w:p w14:paraId="7F0E36D9" w14:textId="77777777" w:rsidR="004C3014" w:rsidRPr="004C3014" w:rsidRDefault="004C3014" w:rsidP="004C3014">
      <w:pPr>
        <w:tabs>
          <w:tab w:val="clear" w:pos="567"/>
        </w:tabs>
        <w:autoSpaceDE w:val="0"/>
        <w:autoSpaceDN w:val="0"/>
        <w:adjustRightInd w:val="0"/>
        <w:spacing w:line="240" w:lineRule="auto"/>
        <w:rPr>
          <w:rFonts w:eastAsia="SymbolMT"/>
          <w:i/>
          <w:iCs/>
          <w:szCs w:val="22"/>
          <w:lang w:eastAsia="en-US" w:bidi="ar-SA"/>
        </w:rPr>
      </w:pPr>
      <w:r w:rsidRPr="004C3014">
        <w:rPr>
          <w:rFonts w:eastAsia="SymbolMT"/>
          <w:i/>
          <w:iCs/>
          <w:szCs w:val="22"/>
          <w:lang w:eastAsia="en-US" w:bidi="ar-SA"/>
        </w:rPr>
        <w:t>Tęstinis gydymas: lenalidomido derinys su deksametazonu iki progresavimo</w:t>
      </w:r>
    </w:p>
    <w:p w14:paraId="5F5B0D74" w14:textId="77777777" w:rsidR="004C3014" w:rsidRPr="004C3014" w:rsidRDefault="004C3014" w:rsidP="004C3014">
      <w:pPr>
        <w:tabs>
          <w:tab w:val="clear" w:pos="567"/>
        </w:tabs>
        <w:autoSpaceDE w:val="0"/>
        <w:autoSpaceDN w:val="0"/>
        <w:adjustRightInd w:val="0"/>
        <w:spacing w:line="240" w:lineRule="auto"/>
        <w:rPr>
          <w:rFonts w:eastAsia="SymbolMT"/>
          <w:szCs w:val="22"/>
          <w:lang w:eastAsia="en-US" w:bidi="ar-SA"/>
        </w:rPr>
      </w:pPr>
      <w:r w:rsidRPr="004C3014">
        <w:rPr>
          <w:rFonts w:eastAsia="SymbolMT"/>
          <w:szCs w:val="22"/>
          <w:lang w:eastAsia="en-US" w:bidi="ar-SA"/>
        </w:rPr>
        <w:t>Toliau tęsti 25 mg lenalidomido kartą per parą vartojimą per burną 1-21-ą pasikartojančių 28 gydymo</w:t>
      </w:r>
    </w:p>
    <w:p w14:paraId="43200743" w14:textId="77777777" w:rsidR="004C3014" w:rsidRPr="004C3014" w:rsidRDefault="004C3014" w:rsidP="004C3014">
      <w:pPr>
        <w:tabs>
          <w:tab w:val="clear" w:pos="567"/>
        </w:tabs>
        <w:autoSpaceDE w:val="0"/>
        <w:autoSpaceDN w:val="0"/>
        <w:adjustRightInd w:val="0"/>
        <w:spacing w:line="240" w:lineRule="auto"/>
        <w:rPr>
          <w:rFonts w:eastAsia="SymbolMT"/>
          <w:szCs w:val="22"/>
          <w:lang w:eastAsia="en-US" w:bidi="ar-SA"/>
        </w:rPr>
      </w:pPr>
      <w:r w:rsidRPr="004C3014">
        <w:rPr>
          <w:rFonts w:eastAsia="SymbolMT"/>
          <w:szCs w:val="22"/>
          <w:lang w:eastAsia="en-US" w:bidi="ar-SA"/>
        </w:rPr>
        <w:t>ciklų dienomis kartu su deksametazonu. Gydymas tęsiamas iki ligos progresavimo arba nepriimtino</w:t>
      </w:r>
    </w:p>
    <w:p w14:paraId="3EC3734D" w14:textId="77777777" w:rsidR="00B84622" w:rsidRDefault="004C3014" w:rsidP="004F5473">
      <w:pPr>
        <w:tabs>
          <w:tab w:val="clear" w:pos="567"/>
        </w:tabs>
        <w:spacing w:line="240" w:lineRule="auto"/>
        <w:rPr>
          <w:rFonts w:eastAsia="SymbolMT"/>
          <w:szCs w:val="22"/>
          <w:lang w:eastAsia="en-US" w:bidi="ar-SA"/>
        </w:rPr>
      </w:pPr>
      <w:r w:rsidRPr="004C3014">
        <w:rPr>
          <w:rFonts w:eastAsia="SymbolMT"/>
          <w:szCs w:val="22"/>
          <w:lang w:eastAsia="en-US" w:bidi="ar-SA"/>
        </w:rPr>
        <w:t>toksinio poveikio pasireiškimo.</w:t>
      </w:r>
    </w:p>
    <w:p w14:paraId="6B2B2244" w14:textId="77777777" w:rsidR="00B84622" w:rsidRPr="007A5CDD" w:rsidRDefault="00B84622" w:rsidP="00B84622">
      <w:pPr>
        <w:tabs>
          <w:tab w:val="clear" w:pos="567"/>
        </w:tabs>
        <w:spacing w:line="240" w:lineRule="auto"/>
        <w:rPr>
          <w:szCs w:val="22"/>
        </w:rPr>
      </w:pPr>
    </w:p>
    <w:p w14:paraId="70CE8DFA" w14:textId="77777777" w:rsidR="00B84622" w:rsidRPr="00D07A90" w:rsidRDefault="00B84622" w:rsidP="003E64CF">
      <w:pPr>
        <w:pStyle w:val="Sraopastraipa"/>
        <w:numPr>
          <w:ilvl w:val="0"/>
          <w:numId w:val="83"/>
        </w:numPr>
        <w:tabs>
          <w:tab w:val="clear" w:pos="567"/>
        </w:tabs>
        <w:spacing w:line="240" w:lineRule="auto"/>
        <w:ind w:hanging="644"/>
        <w:jc w:val="both"/>
        <w:rPr>
          <w:szCs w:val="22"/>
        </w:rPr>
      </w:pPr>
      <w:r w:rsidRPr="00D07A90">
        <w:rPr>
          <w:i/>
          <w:iCs/>
          <w:szCs w:val="22"/>
        </w:rPr>
        <w:t>Do</w:t>
      </w:r>
      <w:r w:rsidR="004C3014">
        <w:rPr>
          <w:i/>
          <w:iCs/>
          <w:szCs w:val="22"/>
        </w:rPr>
        <w:t>zės mažinimo etapai</w:t>
      </w:r>
    </w:p>
    <w:tbl>
      <w:tblPr>
        <w:tblW w:w="7796" w:type="dxa"/>
        <w:tblInd w:w="739" w:type="dxa"/>
        <w:tblBorders>
          <w:top w:val="outset" w:sz="6" w:space="0" w:color="7B7B7B"/>
          <w:left w:val="outset" w:sz="6" w:space="0" w:color="7B7B7B"/>
          <w:bottom w:val="outset" w:sz="6" w:space="0" w:color="7B7B7B"/>
          <w:right w:val="outset" w:sz="6" w:space="0" w:color="7B7B7B"/>
        </w:tblBorders>
        <w:tblCellMar>
          <w:top w:w="30" w:type="dxa"/>
          <w:left w:w="30" w:type="dxa"/>
          <w:bottom w:w="30" w:type="dxa"/>
          <w:right w:w="30" w:type="dxa"/>
        </w:tblCellMar>
        <w:tblLook w:val="04A0" w:firstRow="1" w:lastRow="0" w:firstColumn="1" w:lastColumn="0" w:noHBand="0" w:noVBand="1"/>
      </w:tblPr>
      <w:tblGrid>
        <w:gridCol w:w="3970"/>
        <w:gridCol w:w="3826"/>
      </w:tblGrid>
      <w:tr w:rsidR="00B84622" w:rsidRPr="007A5CDD" w14:paraId="4B2EEA51" w14:textId="77777777" w:rsidTr="006B2034">
        <w:tc>
          <w:tcPr>
            <w:tcW w:w="2546" w:type="pct"/>
            <w:tcBorders>
              <w:top w:val="outset" w:sz="6" w:space="0" w:color="7B7B7B"/>
              <w:left w:val="outset" w:sz="6" w:space="0" w:color="7B7B7B"/>
              <w:bottom w:val="outset" w:sz="6" w:space="0" w:color="7B7B7B"/>
              <w:right w:val="outset" w:sz="6" w:space="0" w:color="7B7B7B"/>
            </w:tcBorders>
            <w:hideMark/>
          </w:tcPr>
          <w:p w14:paraId="3F2992A7" w14:textId="77777777" w:rsidR="00B84622" w:rsidRPr="007A5CDD" w:rsidRDefault="00B84622" w:rsidP="009C4CB2">
            <w:pPr>
              <w:tabs>
                <w:tab w:val="clear" w:pos="567"/>
              </w:tabs>
              <w:spacing w:line="240" w:lineRule="auto"/>
              <w:rPr>
                <w:szCs w:val="22"/>
              </w:rPr>
            </w:pPr>
          </w:p>
        </w:tc>
        <w:tc>
          <w:tcPr>
            <w:tcW w:w="2454" w:type="pct"/>
            <w:tcBorders>
              <w:top w:val="outset" w:sz="6" w:space="0" w:color="7B7B7B"/>
              <w:left w:val="outset" w:sz="6" w:space="0" w:color="7B7B7B"/>
              <w:bottom w:val="outset" w:sz="6" w:space="0" w:color="7B7B7B"/>
              <w:right w:val="outset" w:sz="6" w:space="0" w:color="7B7B7B"/>
            </w:tcBorders>
            <w:hideMark/>
          </w:tcPr>
          <w:p w14:paraId="38EBDA9F" w14:textId="77777777" w:rsidR="00B84622" w:rsidRPr="007A5CDD" w:rsidRDefault="00B84622" w:rsidP="004C3014">
            <w:pPr>
              <w:tabs>
                <w:tab w:val="clear" w:pos="567"/>
              </w:tabs>
              <w:spacing w:line="240" w:lineRule="auto"/>
              <w:jc w:val="center"/>
              <w:rPr>
                <w:szCs w:val="22"/>
              </w:rPr>
            </w:pPr>
            <w:r w:rsidRPr="007A5CDD">
              <w:rPr>
                <w:szCs w:val="22"/>
              </w:rPr>
              <w:t>Lenalidomid</w:t>
            </w:r>
            <w:r w:rsidR="004C3014">
              <w:rPr>
                <w:szCs w:val="22"/>
              </w:rPr>
              <w:t>as</w:t>
            </w:r>
            <w:r w:rsidRPr="007A5CDD">
              <w:rPr>
                <w:szCs w:val="22"/>
                <w:vertAlign w:val="superscript"/>
              </w:rPr>
              <w:t>a</w:t>
            </w:r>
          </w:p>
        </w:tc>
      </w:tr>
      <w:tr w:rsidR="00B84622" w:rsidRPr="007A5CDD" w14:paraId="4856B69A" w14:textId="77777777" w:rsidTr="006B2034">
        <w:tc>
          <w:tcPr>
            <w:tcW w:w="2546" w:type="pct"/>
            <w:tcBorders>
              <w:top w:val="outset" w:sz="6" w:space="0" w:color="7B7B7B"/>
              <w:left w:val="outset" w:sz="6" w:space="0" w:color="7B7B7B"/>
              <w:bottom w:val="outset" w:sz="6" w:space="0" w:color="7B7B7B"/>
              <w:right w:val="outset" w:sz="6" w:space="0" w:color="7B7B7B"/>
            </w:tcBorders>
            <w:hideMark/>
          </w:tcPr>
          <w:p w14:paraId="61DFF61F" w14:textId="77777777" w:rsidR="00B84622" w:rsidRPr="007A5CDD" w:rsidRDefault="004C3014" w:rsidP="004C3014">
            <w:pPr>
              <w:tabs>
                <w:tab w:val="clear" w:pos="567"/>
              </w:tabs>
              <w:spacing w:line="240" w:lineRule="auto"/>
              <w:rPr>
                <w:szCs w:val="22"/>
              </w:rPr>
            </w:pPr>
            <w:r>
              <w:rPr>
                <w:szCs w:val="22"/>
              </w:rPr>
              <w:t>Pradinė dozė</w:t>
            </w:r>
          </w:p>
        </w:tc>
        <w:tc>
          <w:tcPr>
            <w:tcW w:w="2454" w:type="pct"/>
            <w:tcBorders>
              <w:top w:val="outset" w:sz="6" w:space="0" w:color="7B7B7B"/>
              <w:left w:val="outset" w:sz="6" w:space="0" w:color="7B7B7B"/>
              <w:bottom w:val="outset" w:sz="6" w:space="0" w:color="7B7B7B"/>
              <w:right w:val="outset" w:sz="6" w:space="0" w:color="7B7B7B"/>
            </w:tcBorders>
            <w:hideMark/>
          </w:tcPr>
          <w:p w14:paraId="67F1F527" w14:textId="77777777" w:rsidR="00B84622" w:rsidRPr="007A5CDD" w:rsidRDefault="00B84622" w:rsidP="009C4CB2">
            <w:pPr>
              <w:tabs>
                <w:tab w:val="clear" w:pos="567"/>
              </w:tabs>
              <w:spacing w:line="240" w:lineRule="auto"/>
              <w:jc w:val="center"/>
              <w:rPr>
                <w:szCs w:val="22"/>
              </w:rPr>
            </w:pPr>
            <w:r w:rsidRPr="007A5CDD">
              <w:rPr>
                <w:szCs w:val="22"/>
              </w:rPr>
              <w:t>25 mg</w:t>
            </w:r>
          </w:p>
        </w:tc>
      </w:tr>
      <w:tr w:rsidR="00B84622" w:rsidRPr="007A5CDD" w14:paraId="3CAD545F" w14:textId="77777777" w:rsidTr="006B2034">
        <w:tc>
          <w:tcPr>
            <w:tcW w:w="2546" w:type="pct"/>
            <w:tcBorders>
              <w:top w:val="outset" w:sz="6" w:space="0" w:color="7B7B7B"/>
              <w:left w:val="outset" w:sz="6" w:space="0" w:color="7B7B7B"/>
              <w:bottom w:val="outset" w:sz="6" w:space="0" w:color="7B7B7B"/>
              <w:right w:val="outset" w:sz="6" w:space="0" w:color="7B7B7B"/>
            </w:tcBorders>
            <w:hideMark/>
          </w:tcPr>
          <w:p w14:paraId="41A81F31" w14:textId="77777777" w:rsidR="00B84622" w:rsidRPr="007A5CDD" w:rsidRDefault="00B84622" w:rsidP="004C3014">
            <w:pPr>
              <w:tabs>
                <w:tab w:val="clear" w:pos="567"/>
              </w:tabs>
              <w:spacing w:line="240" w:lineRule="auto"/>
              <w:rPr>
                <w:szCs w:val="22"/>
              </w:rPr>
            </w:pPr>
            <w:r w:rsidRPr="007A5CDD">
              <w:rPr>
                <w:szCs w:val="22"/>
              </w:rPr>
              <w:t>Do</w:t>
            </w:r>
            <w:r w:rsidR="004C3014">
              <w:rPr>
                <w:szCs w:val="22"/>
              </w:rPr>
              <w:t>zės lygis</w:t>
            </w:r>
            <w:r w:rsidRPr="007A5CDD">
              <w:rPr>
                <w:szCs w:val="22"/>
              </w:rPr>
              <w:t xml:space="preserve"> -1</w:t>
            </w:r>
          </w:p>
        </w:tc>
        <w:tc>
          <w:tcPr>
            <w:tcW w:w="2454" w:type="pct"/>
            <w:tcBorders>
              <w:top w:val="outset" w:sz="6" w:space="0" w:color="7B7B7B"/>
              <w:left w:val="outset" w:sz="6" w:space="0" w:color="7B7B7B"/>
              <w:bottom w:val="outset" w:sz="6" w:space="0" w:color="7B7B7B"/>
              <w:right w:val="outset" w:sz="6" w:space="0" w:color="7B7B7B"/>
            </w:tcBorders>
            <w:hideMark/>
          </w:tcPr>
          <w:p w14:paraId="69C16E32" w14:textId="77777777" w:rsidR="00B84622" w:rsidRPr="007A5CDD" w:rsidRDefault="00B84622" w:rsidP="009C4CB2">
            <w:pPr>
              <w:tabs>
                <w:tab w:val="clear" w:pos="567"/>
              </w:tabs>
              <w:spacing w:line="240" w:lineRule="auto"/>
              <w:jc w:val="center"/>
              <w:rPr>
                <w:szCs w:val="22"/>
              </w:rPr>
            </w:pPr>
            <w:r w:rsidRPr="007A5CDD">
              <w:rPr>
                <w:szCs w:val="22"/>
              </w:rPr>
              <w:t>20 mg</w:t>
            </w:r>
          </w:p>
        </w:tc>
      </w:tr>
      <w:tr w:rsidR="00B84622" w:rsidRPr="007A5CDD" w14:paraId="59AA2ADB" w14:textId="77777777" w:rsidTr="006B2034">
        <w:tc>
          <w:tcPr>
            <w:tcW w:w="2546" w:type="pct"/>
            <w:tcBorders>
              <w:top w:val="outset" w:sz="6" w:space="0" w:color="7B7B7B"/>
              <w:left w:val="outset" w:sz="6" w:space="0" w:color="7B7B7B"/>
              <w:bottom w:val="outset" w:sz="6" w:space="0" w:color="7B7B7B"/>
              <w:right w:val="outset" w:sz="6" w:space="0" w:color="7B7B7B"/>
            </w:tcBorders>
            <w:hideMark/>
          </w:tcPr>
          <w:p w14:paraId="608AA30A" w14:textId="77777777" w:rsidR="00B84622" w:rsidRPr="007A5CDD" w:rsidRDefault="00B84622" w:rsidP="004C3014">
            <w:pPr>
              <w:tabs>
                <w:tab w:val="clear" w:pos="567"/>
              </w:tabs>
              <w:spacing w:line="240" w:lineRule="auto"/>
              <w:rPr>
                <w:szCs w:val="22"/>
              </w:rPr>
            </w:pPr>
            <w:r w:rsidRPr="007A5CDD">
              <w:rPr>
                <w:szCs w:val="22"/>
              </w:rPr>
              <w:t>Do</w:t>
            </w:r>
            <w:r w:rsidR="004C3014">
              <w:rPr>
                <w:szCs w:val="22"/>
              </w:rPr>
              <w:t>zės lygis</w:t>
            </w:r>
            <w:r w:rsidRPr="007A5CDD">
              <w:rPr>
                <w:szCs w:val="22"/>
              </w:rPr>
              <w:t xml:space="preserve"> -2</w:t>
            </w:r>
          </w:p>
        </w:tc>
        <w:tc>
          <w:tcPr>
            <w:tcW w:w="2454" w:type="pct"/>
            <w:tcBorders>
              <w:top w:val="outset" w:sz="6" w:space="0" w:color="7B7B7B"/>
              <w:left w:val="outset" w:sz="6" w:space="0" w:color="7B7B7B"/>
              <w:bottom w:val="outset" w:sz="6" w:space="0" w:color="7B7B7B"/>
              <w:right w:val="outset" w:sz="6" w:space="0" w:color="7B7B7B"/>
            </w:tcBorders>
            <w:hideMark/>
          </w:tcPr>
          <w:p w14:paraId="419DB15E" w14:textId="77777777" w:rsidR="00B84622" w:rsidRPr="007A5CDD" w:rsidRDefault="00B84622" w:rsidP="009C4CB2">
            <w:pPr>
              <w:tabs>
                <w:tab w:val="clear" w:pos="567"/>
              </w:tabs>
              <w:spacing w:line="240" w:lineRule="auto"/>
              <w:jc w:val="center"/>
              <w:rPr>
                <w:szCs w:val="22"/>
              </w:rPr>
            </w:pPr>
            <w:r w:rsidRPr="007A5CDD">
              <w:rPr>
                <w:szCs w:val="22"/>
              </w:rPr>
              <w:t>15 mg</w:t>
            </w:r>
          </w:p>
        </w:tc>
      </w:tr>
      <w:tr w:rsidR="00B84622" w:rsidRPr="007A5CDD" w14:paraId="1889438D" w14:textId="77777777" w:rsidTr="006B2034">
        <w:tc>
          <w:tcPr>
            <w:tcW w:w="2546" w:type="pct"/>
            <w:tcBorders>
              <w:top w:val="outset" w:sz="6" w:space="0" w:color="7B7B7B"/>
              <w:left w:val="outset" w:sz="6" w:space="0" w:color="7B7B7B"/>
              <w:bottom w:val="outset" w:sz="6" w:space="0" w:color="7B7B7B"/>
              <w:right w:val="outset" w:sz="6" w:space="0" w:color="7B7B7B"/>
            </w:tcBorders>
            <w:hideMark/>
          </w:tcPr>
          <w:p w14:paraId="703AE6E0" w14:textId="77777777" w:rsidR="00B84622" w:rsidRPr="007A5CDD" w:rsidRDefault="00B84622" w:rsidP="004C3014">
            <w:pPr>
              <w:tabs>
                <w:tab w:val="clear" w:pos="567"/>
              </w:tabs>
              <w:spacing w:line="240" w:lineRule="auto"/>
              <w:rPr>
                <w:szCs w:val="22"/>
              </w:rPr>
            </w:pPr>
            <w:r w:rsidRPr="007A5CDD">
              <w:rPr>
                <w:szCs w:val="22"/>
              </w:rPr>
              <w:t>Do</w:t>
            </w:r>
            <w:r w:rsidR="004C3014">
              <w:rPr>
                <w:szCs w:val="22"/>
              </w:rPr>
              <w:t>zės lygis</w:t>
            </w:r>
            <w:r w:rsidRPr="007A5CDD">
              <w:rPr>
                <w:szCs w:val="22"/>
              </w:rPr>
              <w:t xml:space="preserve"> -3</w:t>
            </w:r>
          </w:p>
        </w:tc>
        <w:tc>
          <w:tcPr>
            <w:tcW w:w="2454" w:type="pct"/>
            <w:tcBorders>
              <w:top w:val="outset" w:sz="6" w:space="0" w:color="7B7B7B"/>
              <w:left w:val="outset" w:sz="6" w:space="0" w:color="7B7B7B"/>
              <w:bottom w:val="outset" w:sz="6" w:space="0" w:color="7B7B7B"/>
              <w:right w:val="outset" w:sz="6" w:space="0" w:color="7B7B7B"/>
            </w:tcBorders>
            <w:hideMark/>
          </w:tcPr>
          <w:p w14:paraId="1EB81EFB" w14:textId="77777777" w:rsidR="00B84622" w:rsidRPr="007A5CDD" w:rsidRDefault="00B84622" w:rsidP="009C4CB2">
            <w:pPr>
              <w:tabs>
                <w:tab w:val="clear" w:pos="567"/>
              </w:tabs>
              <w:spacing w:line="240" w:lineRule="auto"/>
              <w:jc w:val="center"/>
              <w:rPr>
                <w:szCs w:val="22"/>
              </w:rPr>
            </w:pPr>
            <w:r w:rsidRPr="007A5CDD">
              <w:rPr>
                <w:szCs w:val="22"/>
              </w:rPr>
              <w:t>10 mg</w:t>
            </w:r>
          </w:p>
        </w:tc>
      </w:tr>
      <w:tr w:rsidR="00B84622" w:rsidRPr="007A5CDD" w14:paraId="342037C7" w14:textId="77777777" w:rsidTr="006B2034">
        <w:tc>
          <w:tcPr>
            <w:tcW w:w="2546" w:type="pct"/>
            <w:tcBorders>
              <w:top w:val="outset" w:sz="6" w:space="0" w:color="7B7B7B"/>
              <w:left w:val="outset" w:sz="6" w:space="0" w:color="7B7B7B"/>
              <w:bottom w:val="outset" w:sz="6" w:space="0" w:color="7B7B7B"/>
              <w:right w:val="outset" w:sz="6" w:space="0" w:color="7B7B7B"/>
            </w:tcBorders>
            <w:hideMark/>
          </w:tcPr>
          <w:p w14:paraId="64F12CD2" w14:textId="77777777" w:rsidR="00B84622" w:rsidRPr="007A5CDD" w:rsidRDefault="00B84622" w:rsidP="004C3014">
            <w:pPr>
              <w:tabs>
                <w:tab w:val="clear" w:pos="567"/>
              </w:tabs>
              <w:spacing w:line="240" w:lineRule="auto"/>
              <w:rPr>
                <w:szCs w:val="22"/>
              </w:rPr>
            </w:pPr>
            <w:r w:rsidRPr="007A5CDD">
              <w:rPr>
                <w:szCs w:val="22"/>
              </w:rPr>
              <w:t>Do</w:t>
            </w:r>
            <w:r w:rsidR="004C3014">
              <w:rPr>
                <w:szCs w:val="22"/>
              </w:rPr>
              <w:t xml:space="preserve">zės lygis </w:t>
            </w:r>
            <w:r w:rsidRPr="007A5CDD">
              <w:rPr>
                <w:szCs w:val="22"/>
              </w:rPr>
              <w:t>-4</w:t>
            </w:r>
          </w:p>
        </w:tc>
        <w:tc>
          <w:tcPr>
            <w:tcW w:w="2454" w:type="pct"/>
            <w:tcBorders>
              <w:top w:val="outset" w:sz="6" w:space="0" w:color="7B7B7B"/>
              <w:left w:val="outset" w:sz="6" w:space="0" w:color="7B7B7B"/>
              <w:bottom w:val="outset" w:sz="6" w:space="0" w:color="7B7B7B"/>
              <w:right w:val="outset" w:sz="6" w:space="0" w:color="7B7B7B"/>
            </w:tcBorders>
            <w:hideMark/>
          </w:tcPr>
          <w:p w14:paraId="135161C3" w14:textId="77777777" w:rsidR="00B84622" w:rsidRPr="007A5CDD" w:rsidRDefault="00B84622" w:rsidP="009C4CB2">
            <w:pPr>
              <w:tabs>
                <w:tab w:val="clear" w:pos="567"/>
              </w:tabs>
              <w:spacing w:line="240" w:lineRule="auto"/>
              <w:jc w:val="center"/>
              <w:rPr>
                <w:szCs w:val="22"/>
              </w:rPr>
            </w:pPr>
            <w:r w:rsidRPr="007A5CDD">
              <w:rPr>
                <w:szCs w:val="22"/>
              </w:rPr>
              <w:t>5 mg</w:t>
            </w:r>
          </w:p>
        </w:tc>
      </w:tr>
      <w:tr w:rsidR="00B84622" w:rsidRPr="007A5CDD" w14:paraId="5160C951" w14:textId="77777777" w:rsidTr="006B2034">
        <w:tc>
          <w:tcPr>
            <w:tcW w:w="2546" w:type="pct"/>
            <w:tcBorders>
              <w:top w:val="outset" w:sz="6" w:space="0" w:color="7B7B7B"/>
              <w:left w:val="outset" w:sz="6" w:space="0" w:color="7B7B7B"/>
              <w:bottom w:val="outset" w:sz="6" w:space="0" w:color="7B7B7B"/>
              <w:right w:val="outset" w:sz="6" w:space="0" w:color="7B7B7B"/>
            </w:tcBorders>
            <w:hideMark/>
          </w:tcPr>
          <w:p w14:paraId="5308A123" w14:textId="77777777" w:rsidR="00B84622" w:rsidRPr="007A5CDD" w:rsidRDefault="00B84622" w:rsidP="004C3014">
            <w:pPr>
              <w:tabs>
                <w:tab w:val="clear" w:pos="567"/>
              </w:tabs>
              <w:spacing w:line="240" w:lineRule="auto"/>
              <w:rPr>
                <w:szCs w:val="22"/>
              </w:rPr>
            </w:pPr>
            <w:r w:rsidRPr="007A5CDD">
              <w:rPr>
                <w:szCs w:val="22"/>
              </w:rPr>
              <w:t>Do</w:t>
            </w:r>
            <w:r w:rsidR="004C3014">
              <w:rPr>
                <w:szCs w:val="22"/>
              </w:rPr>
              <w:t>zės lygis</w:t>
            </w:r>
            <w:r w:rsidRPr="007A5CDD">
              <w:rPr>
                <w:szCs w:val="22"/>
              </w:rPr>
              <w:t xml:space="preserve"> -5</w:t>
            </w:r>
          </w:p>
        </w:tc>
        <w:tc>
          <w:tcPr>
            <w:tcW w:w="2454" w:type="pct"/>
            <w:tcBorders>
              <w:top w:val="outset" w:sz="6" w:space="0" w:color="7B7B7B"/>
              <w:left w:val="outset" w:sz="6" w:space="0" w:color="7B7B7B"/>
              <w:bottom w:val="outset" w:sz="6" w:space="0" w:color="7B7B7B"/>
              <w:right w:val="outset" w:sz="6" w:space="0" w:color="7B7B7B"/>
            </w:tcBorders>
            <w:hideMark/>
          </w:tcPr>
          <w:p w14:paraId="0D1A9F5F" w14:textId="77777777" w:rsidR="00B84622" w:rsidRPr="007A5CDD" w:rsidRDefault="00B84622" w:rsidP="009C4CB2">
            <w:pPr>
              <w:tabs>
                <w:tab w:val="clear" w:pos="567"/>
              </w:tabs>
              <w:spacing w:line="240" w:lineRule="auto"/>
              <w:jc w:val="center"/>
              <w:rPr>
                <w:szCs w:val="22"/>
              </w:rPr>
            </w:pPr>
            <w:r w:rsidRPr="007A5CDD">
              <w:rPr>
                <w:szCs w:val="22"/>
              </w:rPr>
              <w:t>2.5 mg</w:t>
            </w:r>
          </w:p>
        </w:tc>
      </w:tr>
    </w:tbl>
    <w:p w14:paraId="0917FF0C" w14:textId="77777777" w:rsidR="00B84622" w:rsidRPr="004C3014" w:rsidRDefault="00B84622" w:rsidP="00B84622">
      <w:pPr>
        <w:tabs>
          <w:tab w:val="clear" w:pos="567"/>
        </w:tabs>
        <w:spacing w:line="240" w:lineRule="auto"/>
        <w:rPr>
          <w:szCs w:val="22"/>
        </w:rPr>
      </w:pPr>
      <w:r w:rsidRPr="007A5CDD">
        <w:rPr>
          <w:szCs w:val="22"/>
        </w:rPr>
        <w:t xml:space="preserve">ª </w:t>
      </w:r>
      <w:r w:rsidR="004C3014" w:rsidRPr="00924BC5">
        <w:rPr>
          <w:rFonts w:eastAsiaTheme="minorHAnsi"/>
          <w:sz w:val="20"/>
          <w:lang w:eastAsia="en-US" w:bidi="ar-SA"/>
        </w:rPr>
        <w:t>Dozės sumažinimas visiems vaistiniams preparatams gali būti taikomas atskirai</w:t>
      </w:r>
      <w:r w:rsidR="004C3014" w:rsidRPr="004C3014">
        <w:rPr>
          <w:szCs w:val="22"/>
        </w:rPr>
        <w:t xml:space="preserve"> </w:t>
      </w:r>
    </w:p>
    <w:p w14:paraId="78A021EF" w14:textId="77777777" w:rsidR="00B84622" w:rsidRPr="004962D5" w:rsidRDefault="00B84622" w:rsidP="00B84622">
      <w:pPr>
        <w:tabs>
          <w:tab w:val="clear" w:pos="567"/>
        </w:tabs>
        <w:spacing w:line="240" w:lineRule="auto"/>
        <w:rPr>
          <w:szCs w:val="22"/>
        </w:rPr>
      </w:pPr>
    </w:p>
    <w:p w14:paraId="3242BEF8" w14:textId="77777777" w:rsidR="00B84622" w:rsidRPr="00D07A90" w:rsidRDefault="00B84622" w:rsidP="003E64CF">
      <w:pPr>
        <w:pStyle w:val="Sraopastraipa"/>
        <w:numPr>
          <w:ilvl w:val="0"/>
          <w:numId w:val="83"/>
        </w:numPr>
        <w:tabs>
          <w:tab w:val="clear" w:pos="567"/>
        </w:tabs>
        <w:spacing w:line="240" w:lineRule="auto"/>
        <w:ind w:hanging="644"/>
        <w:jc w:val="both"/>
        <w:rPr>
          <w:szCs w:val="22"/>
        </w:rPr>
      </w:pPr>
      <w:r w:rsidRPr="00D07A90">
        <w:rPr>
          <w:i/>
          <w:iCs/>
          <w:szCs w:val="22"/>
        </w:rPr>
        <w:t>Tromboc</w:t>
      </w:r>
      <w:r w:rsidR="00302AC4">
        <w:rPr>
          <w:i/>
          <w:iCs/>
          <w:szCs w:val="22"/>
        </w:rPr>
        <w:t>itopenija</w:t>
      </w:r>
    </w:p>
    <w:tbl>
      <w:tblPr>
        <w:tblW w:w="9244" w:type="dxa"/>
        <w:tblBorders>
          <w:top w:val="outset" w:sz="6" w:space="0" w:color="7B7B7B"/>
          <w:left w:val="outset" w:sz="6" w:space="0" w:color="7B7B7B"/>
          <w:bottom w:val="outset" w:sz="6" w:space="0" w:color="7B7B7B"/>
          <w:right w:val="outset" w:sz="6" w:space="0" w:color="7B7B7B"/>
        </w:tblBorders>
        <w:tblCellMar>
          <w:top w:w="30" w:type="dxa"/>
          <w:left w:w="30" w:type="dxa"/>
          <w:bottom w:w="30" w:type="dxa"/>
          <w:right w:w="30" w:type="dxa"/>
        </w:tblCellMar>
        <w:tblLook w:val="04A0" w:firstRow="1" w:lastRow="0" w:firstColumn="1" w:lastColumn="0" w:noHBand="0" w:noVBand="1"/>
      </w:tblPr>
      <w:tblGrid>
        <w:gridCol w:w="4709"/>
        <w:gridCol w:w="4535"/>
      </w:tblGrid>
      <w:tr w:rsidR="00B84622" w:rsidRPr="007A5CDD" w14:paraId="6BD794C3" w14:textId="77777777" w:rsidTr="006B2034">
        <w:tc>
          <w:tcPr>
            <w:tcW w:w="2547" w:type="pct"/>
            <w:tcBorders>
              <w:top w:val="outset" w:sz="6" w:space="0" w:color="7B7B7B"/>
              <w:left w:val="outset" w:sz="6" w:space="0" w:color="7B7B7B"/>
              <w:bottom w:val="outset" w:sz="6" w:space="0" w:color="7B7B7B"/>
              <w:right w:val="outset" w:sz="6" w:space="0" w:color="7B7B7B"/>
            </w:tcBorders>
            <w:hideMark/>
          </w:tcPr>
          <w:p w14:paraId="45A4EE5C" w14:textId="77777777" w:rsidR="00B84622" w:rsidRPr="00302AC4" w:rsidRDefault="00302AC4" w:rsidP="00302AC4">
            <w:pPr>
              <w:tabs>
                <w:tab w:val="clear" w:pos="567"/>
              </w:tabs>
              <w:spacing w:line="240" w:lineRule="auto"/>
              <w:rPr>
                <w:szCs w:val="22"/>
              </w:rPr>
            </w:pPr>
            <w:r w:rsidRPr="00302AC4">
              <w:rPr>
                <w:szCs w:val="22"/>
              </w:rPr>
              <w:t>Kai trombocitų</w:t>
            </w:r>
          </w:p>
        </w:tc>
        <w:tc>
          <w:tcPr>
            <w:tcW w:w="2453" w:type="pct"/>
            <w:tcBorders>
              <w:top w:val="outset" w:sz="6" w:space="0" w:color="7B7B7B"/>
              <w:left w:val="outset" w:sz="6" w:space="0" w:color="7B7B7B"/>
              <w:bottom w:val="outset" w:sz="6" w:space="0" w:color="7B7B7B"/>
              <w:right w:val="outset" w:sz="6" w:space="0" w:color="7B7B7B"/>
            </w:tcBorders>
            <w:hideMark/>
          </w:tcPr>
          <w:p w14:paraId="63591716" w14:textId="77777777" w:rsidR="00B84622" w:rsidRPr="004962D5" w:rsidRDefault="00302AC4" w:rsidP="00302AC4">
            <w:pPr>
              <w:tabs>
                <w:tab w:val="clear" w:pos="567"/>
              </w:tabs>
              <w:spacing w:line="240" w:lineRule="auto"/>
              <w:rPr>
                <w:szCs w:val="22"/>
              </w:rPr>
            </w:pPr>
            <w:r w:rsidRPr="004962D5">
              <w:rPr>
                <w:rFonts w:eastAsiaTheme="minorHAnsi"/>
                <w:szCs w:val="22"/>
                <w:lang w:eastAsia="en-US" w:bidi="ar-SA"/>
              </w:rPr>
              <w:t>Rekomenduojamas gydymas</w:t>
            </w:r>
          </w:p>
        </w:tc>
      </w:tr>
      <w:tr w:rsidR="00B84622" w:rsidRPr="007A5CDD" w14:paraId="66E37DB2" w14:textId="77777777" w:rsidTr="006B2034">
        <w:tc>
          <w:tcPr>
            <w:tcW w:w="2547" w:type="pct"/>
            <w:tcBorders>
              <w:top w:val="outset" w:sz="6" w:space="0" w:color="7B7B7B"/>
              <w:left w:val="outset" w:sz="6" w:space="0" w:color="7B7B7B"/>
              <w:bottom w:val="outset" w:sz="6" w:space="0" w:color="7B7B7B"/>
              <w:right w:val="outset" w:sz="6" w:space="0" w:color="7B7B7B"/>
            </w:tcBorders>
            <w:hideMark/>
          </w:tcPr>
          <w:p w14:paraId="4872DAA6" w14:textId="77777777" w:rsidR="00B84622" w:rsidRPr="004962D5" w:rsidRDefault="00302AC4" w:rsidP="00D130C1">
            <w:pPr>
              <w:tabs>
                <w:tab w:val="clear" w:pos="567"/>
              </w:tabs>
              <w:spacing w:line="240" w:lineRule="auto"/>
              <w:rPr>
                <w:szCs w:val="22"/>
              </w:rPr>
            </w:pPr>
            <w:r w:rsidRPr="002058D3">
              <w:rPr>
                <w:rFonts w:eastAsiaTheme="minorHAnsi"/>
                <w:szCs w:val="22"/>
                <w:lang w:eastAsia="en-US" w:bidi="ar-SA"/>
              </w:rPr>
              <w:t>Sumažėjimas iki</w:t>
            </w:r>
            <w:r w:rsidRPr="00302AC4">
              <w:rPr>
                <w:szCs w:val="22"/>
              </w:rPr>
              <w:t xml:space="preserve"> </w:t>
            </w:r>
            <w:r w:rsidR="00B84622" w:rsidRPr="00302AC4">
              <w:rPr>
                <w:szCs w:val="22"/>
              </w:rPr>
              <w:t>&lt; 30 x 10</w:t>
            </w:r>
            <w:r w:rsidR="00B84622" w:rsidRPr="004962D5">
              <w:rPr>
                <w:szCs w:val="22"/>
                <w:vertAlign w:val="superscript"/>
              </w:rPr>
              <w:t>9</w:t>
            </w:r>
            <w:r w:rsidR="00B84622" w:rsidRPr="004962D5">
              <w:rPr>
                <w:szCs w:val="22"/>
              </w:rPr>
              <w:t>/</w:t>
            </w:r>
            <w:r w:rsidRPr="004962D5">
              <w:rPr>
                <w:szCs w:val="22"/>
              </w:rPr>
              <w:t>l</w:t>
            </w:r>
          </w:p>
        </w:tc>
        <w:tc>
          <w:tcPr>
            <w:tcW w:w="2453" w:type="pct"/>
            <w:tcBorders>
              <w:top w:val="outset" w:sz="6" w:space="0" w:color="7B7B7B"/>
              <w:left w:val="outset" w:sz="6" w:space="0" w:color="7B7B7B"/>
              <w:bottom w:val="outset" w:sz="6" w:space="0" w:color="7B7B7B"/>
              <w:right w:val="outset" w:sz="6" w:space="0" w:color="7B7B7B"/>
            </w:tcBorders>
            <w:hideMark/>
          </w:tcPr>
          <w:p w14:paraId="793AFC06" w14:textId="77777777" w:rsidR="00B84622" w:rsidRPr="00302AC4" w:rsidRDefault="00302AC4" w:rsidP="00302AC4">
            <w:pPr>
              <w:tabs>
                <w:tab w:val="clear" w:pos="567"/>
              </w:tabs>
              <w:spacing w:line="240" w:lineRule="auto"/>
              <w:rPr>
                <w:szCs w:val="22"/>
              </w:rPr>
            </w:pPr>
            <w:r w:rsidRPr="002058D3">
              <w:rPr>
                <w:rFonts w:eastAsiaTheme="minorHAnsi"/>
                <w:szCs w:val="22"/>
                <w:lang w:eastAsia="en-US" w:bidi="ar-SA"/>
              </w:rPr>
              <w:t>Nutraukti gydymą lenalidomidu</w:t>
            </w:r>
            <w:r w:rsidRPr="00302AC4">
              <w:rPr>
                <w:szCs w:val="22"/>
              </w:rPr>
              <w:t xml:space="preserve"> </w:t>
            </w:r>
          </w:p>
        </w:tc>
      </w:tr>
      <w:tr w:rsidR="00B84622" w:rsidRPr="007A5CDD" w14:paraId="3FC1C7D4" w14:textId="77777777" w:rsidTr="006B2034">
        <w:tc>
          <w:tcPr>
            <w:tcW w:w="2547" w:type="pct"/>
            <w:tcBorders>
              <w:top w:val="outset" w:sz="6" w:space="0" w:color="7B7B7B"/>
              <w:left w:val="outset" w:sz="6" w:space="0" w:color="7B7B7B"/>
              <w:bottom w:val="outset" w:sz="6" w:space="0" w:color="7B7B7B"/>
              <w:right w:val="outset" w:sz="6" w:space="0" w:color="7B7B7B"/>
            </w:tcBorders>
            <w:hideMark/>
          </w:tcPr>
          <w:p w14:paraId="4059F7E5" w14:textId="77777777" w:rsidR="00B84622" w:rsidRPr="004962D5" w:rsidRDefault="00302AC4" w:rsidP="00302AC4">
            <w:pPr>
              <w:tabs>
                <w:tab w:val="clear" w:pos="567"/>
              </w:tabs>
              <w:spacing w:line="240" w:lineRule="auto"/>
              <w:rPr>
                <w:szCs w:val="22"/>
              </w:rPr>
            </w:pPr>
            <w:r w:rsidRPr="002058D3">
              <w:rPr>
                <w:rFonts w:eastAsiaTheme="minorHAnsi"/>
                <w:szCs w:val="22"/>
                <w:lang w:eastAsia="en-US" w:bidi="ar-SA"/>
              </w:rPr>
              <w:t>Vėl pasiekia</w:t>
            </w:r>
            <w:r w:rsidRPr="00302AC4">
              <w:rPr>
                <w:szCs w:val="22"/>
              </w:rPr>
              <w:t xml:space="preserve"> </w:t>
            </w:r>
            <w:r w:rsidR="00B84622" w:rsidRPr="00302AC4">
              <w:rPr>
                <w:szCs w:val="22"/>
              </w:rPr>
              <w:t>≥ 50 x 10</w:t>
            </w:r>
            <w:r w:rsidR="00B84622" w:rsidRPr="004962D5">
              <w:rPr>
                <w:szCs w:val="22"/>
                <w:vertAlign w:val="superscript"/>
              </w:rPr>
              <w:t>9</w:t>
            </w:r>
            <w:r w:rsidR="00B84622" w:rsidRPr="004962D5">
              <w:rPr>
                <w:szCs w:val="22"/>
              </w:rPr>
              <w:t>/</w:t>
            </w:r>
            <w:r w:rsidRPr="004962D5">
              <w:rPr>
                <w:szCs w:val="22"/>
              </w:rPr>
              <w:t>l</w:t>
            </w:r>
          </w:p>
        </w:tc>
        <w:tc>
          <w:tcPr>
            <w:tcW w:w="2453" w:type="pct"/>
            <w:tcBorders>
              <w:top w:val="outset" w:sz="6" w:space="0" w:color="7B7B7B"/>
              <w:left w:val="outset" w:sz="6" w:space="0" w:color="7B7B7B"/>
              <w:bottom w:val="outset" w:sz="6" w:space="0" w:color="7B7B7B"/>
              <w:right w:val="outset" w:sz="6" w:space="0" w:color="7B7B7B"/>
            </w:tcBorders>
            <w:hideMark/>
          </w:tcPr>
          <w:p w14:paraId="5687EB0D" w14:textId="77777777" w:rsidR="00302AC4" w:rsidRPr="002058D3" w:rsidRDefault="00302AC4" w:rsidP="00302AC4">
            <w:pPr>
              <w:tabs>
                <w:tab w:val="clear" w:pos="567"/>
              </w:tabs>
              <w:autoSpaceDE w:val="0"/>
              <w:autoSpaceDN w:val="0"/>
              <w:adjustRightInd w:val="0"/>
              <w:spacing w:line="240" w:lineRule="auto"/>
              <w:rPr>
                <w:rFonts w:eastAsiaTheme="minorHAnsi"/>
                <w:szCs w:val="22"/>
                <w:lang w:eastAsia="en-US" w:bidi="ar-SA"/>
              </w:rPr>
            </w:pPr>
            <w:r w:rsidRPr="002058D3">
              <w:rPr>
                <w:rFonts w:eastAsiaTheme="minorHAnsi"/>
                <w:szCs w:val="22"/>
                <w:lang w:eastAsia="en-US" w:bidi="ar-SA"/>
              </w:rPr>
              <w:t>Vėl skirti lenalidomidą -1 dozės lygiu vieną</w:t>
            </w:r>
          </w:p>
          <w:p w14:paraId="375129EA" w14:textId="77777777" w:rsidR="00B84622" w:rsidRPr="00302AC4" w:rsidRDefault="00302AC4" w:rsidP="00302AC4">
            <w:pPr>
              <w:tabs>
                <w:tab w:val="clear" w:pos="567"/>
              </w:tabs>
              <w:spacing w:line="240" w:lineRule="auto"/>
              <w:rPr>
                <w:szCs w:val="22"/>
              </w:rPr>
            </w:pPr>
            <w:r w:rsidRPr="002058D3">
              <w:rPr>
                <w:rFonts w:eastAsiaTheme="minorHAnsi"/>
                <w:szCs w:val="22"/>
                <w:lang w:eastAsia="en-US" w:bidi="ar-SA"/>
              </w:rPr>
              <w:t>kartą per parą</w:t>
            </w:r>
            <w:r w:rsidRPr="00302AC4">
              <w:rPr>
                <w:szCs w:val="22"/>
              </w:rPr>
              <w:t xml:space="preserve"> </w:t>
            </w:r>
          </w:p>
        </w:tc>
      </w:tr>
      <w:tr w:rsidR="00B84622" w:rsidRPr="007A5CDD" w14:paraId="1A4D4D25" w14:textId="77777777" w:rsidTr="006B2034">
        <w:tc>
          <w:tcPr>
            <w:tcW w:w="2547" w:type="pct"/>
            <w:tcBorders>
              <w:top w:val="outset" w:sz="6" w:space="0" w:color="7B7B7B"/>
              <w:left w:val="outset" w:sz="6" w:space="0" w:color="7B7B7B"/>
              <w:bottom w:val="outset" w:sz="6" w:space="0" w:color="7B7B7B"/>
              <w:right w:val="outset" w:sz="6" w:space="0" w:color="7B7B7B"/>
            </w:tcBorders>
            <w:hideMark/>
          </w:tcPr>
          <w:p w14:paraId="081BF758" w14:textId="77777777" w:rsidR="00B84622" w:rsidRPr="004962D5" w:rsidRDefault="00302AC4" w:rsidP="00302AC4">
            <w:pPr>
              <w:tabs>
                <w:tab w:val="clear" w:pos="567"/>
              </w:tabs>
              <w:spacing w:line="240" w:lineRule="auto"/>
              <w:rPr>
                <w:szCs w:val="22"/>
              </w:rPr>
            </w:pPr>
            <w:r w:rsidRPr="002058D3">
              <w:rPr>
                <w:rFonts w:eastAsiaTheme="minorHAnsi"/>
                <w:szCs w:val="22"/>
                <w:lang w:eastAsia="en-US" w:bidi="ar-SA"/>
              </w:rPr>
              <w:t>Kiekvienas kitas sumažėjimas žemiau</w:t>
            </w:r>
            <w:r w:rsidR="00B84622" w:rsidRPr="00302AC4">
              <w:rPr>
                <w:szCs w:val="22"/>
              </w:rPr>
              <w:t xml:space="preserve"> 30 x 10</w:t>
            </w:r>
            <w:r w:rsidR="00B84622" w:rsidRPr="00302AC4">
              <w:rPr>
                <w:szCs w:val="22"/>
                <w:vertAlign w:val="superscript"/>
              </w:rPr>
              <w:t>9</w:t>
            </w:r>
            <w:r w:rsidR="00B84622" w:rsidRPr="004962D5">
              <w:rPr>
                <w:szCs w:val="22"/>
              </w:rPr>
              <w:t>/</w:t>
            </w:r>
            <w:r w:rsidRPr="004962D5">
              <w:rPr>
                <w:szCs w:val="22"/>
              </w:rPr>
              <w:t>l</w:t>
            </w:r>
          </w:p>
        </w:tc>
        <w:tc>
          <w:tcPr>
            <w:tcW w:w="2453" w:type="pct"/>
            <w:tcBorders>
              <w:top w:val="outset" w:sz="6" w:space="0" w:color="7B7B7B"/>
              <w:left w:val="outset" w:sz="6" w:space="0" w:color="7B7B7B"/>
              <w:bottom w:val="outset" w:sz="6" w:space="0" w:color="7B7B7B"/>
              <w:right w:val="outset" w:sz="6" w:space="0" w:color="7B7B7B"/>
            </w:tcBorders>
            <w:hideMark/>
          </w:tcPr>
          <w:p w14:paraId="33ECB0F4" w14:textId="77777777" w:rsidR="00B84622" w:rsidRPr="00302AC4" w:rsidRDefault="00302AC4" w:rsidP="00302AC4">
            <w:pPr>
              <w:tabs>
                <w:tab w:val="clear" w:pos="567"/>
              </w:tabs>
              <w:spacing w:line="240" w:lineRule="auto"/>
              <w:rPr>
                <w:szCs w:val="22"/>
              </w:rPr>
            </w:pPr>
            <w:r w:rsidRPr="002058D3">
              <w:rPr>
                <w:rFonts w:eastAsiaTheme="minorHAnsi"/>
                <w:szCs w:val="22"/>
                <w:lang w:eastAsia="en-US" w:bidi="ar-SA"/>
              </w:rPr>
              <w:t>Nutraukti gydymą lenalidomidu</w:t>
            </w:r>
          </w:p>
        </w:tc>
      </w:tr>
      <w:tr w:rsidR="00B84622" w:rsidRPr="007A5CDD" w14:paraId="31ECEA70" w14:textId="77777777" w:rsidTr="006B2034">
        <w:tc>
          <w:tcPr>
            <w:tcW w:w="2547" w:type="pct"/>
            <w:tcBorders>
              <w:top w:val="outset" w:sz="6" w:space="0" w:color="7B7B7B"/>
              <w:left w:val="outset" w:sz="6" w:space="0" w:color="7B7B7B"/>
              <w:bottom w:val="outset" w:sz="6" w:space="0" w:color="7B7B7B"/>
              <w:right w:val="outset" w:sz="6" w:space="0" w:color="7B7B7B"/>
            </w:tcBorders>
            <w:hideMark/>
          </w:tcPr>
          <w:p w14:paraId="22954961" w14:textId="77777777" w:rsidR="00B84622" w:rsidRPr="004962D5" w:rsidRDefault="00302AC4" w:rsidP="00302AC4">
            <w:pPr>
              <w:tabs>
                <w:tab w:val="clear" w:pos="567"/>
              </w:tabs>
              <w:spacing w:line="240" w:lineRule="auto"/>
              <w:rPr>
                <w:szCs w:val="22"/>
              </w:rPr>
            </w:pPr>
            <w:r w:rsidRPr="002058D3">
              <w:rPr>
                <w:rFonts w:eastAsiaTheme="minorHAnsi"/>
                <w:szCs w:val="22"/>
                <w:lang w:eastAsia="en-US" w:bidi="ar-SA"/>
              </w:rPr>
              <w:lastRenderedPageBreak/>
              <w:t>Vėl pasiekia</w:t>
            </w:r>
            <w:r w:rsidR="00B84622" w:rsidRPr="00302AC4">
              <w:rPr>
                <w:szCs w:val="22"/>
              </w:rPr>
              <w:t xml:space="preserve"> ≥ 50 x 10</w:t>
            </w:r>
            <w:r w:rsidR="00B84622" w:rsidRPr="00302AC4">
              <w:rPr>
                <w:szCs w:val="22"/>
                <w:vertAlign w:val="superscript"/>
              </w:rPr>
              <w:t>9</w:t>
            </w:r>
            <w:r w:rsidR="00B84622" w:rsidRPr="004962D5">
              <w:rPr>
                <w:szCs w:val="22"/>
              </w:rPr>
              <w:t>/</w:t>
            </w:r>
            <w:r w:rsidRPr="004962D5">
              <w:rPr>
                <w:szCs w:val="22"/>
              </w:rPr>
              <w:t>l</w:t>
            </w:r>
          </w:p>
        </w:tc>
        <w:tc>
          <w:tcPr>
            <w:tcW w:w="2453" w:type="pct"/>
            <w:tcBorders>
              <w:top w:val="outset" w:sz="6" w:space="0" w:color="7B7B7B"/>
              <w:left w:val="outset" w:sz="6" w:space="0" w:color="7B7B7B"/>
              <w:bottom w:val="outset" w:sz="6" w:space="0" w:color="7B7B7B"/>
              <w:right w:val="outset" w:sz="6" w:space="0" w:color="7B7B7B"/>
            </w:tcBorders>
            <w:hideMark/>
          </w:tcPr>
          <w:p w14:paraId="542CC5E9" w14:textId="77777777" w:rsidR="00302AC4" w:rsidRPr="002058D3" w:rsidRDefault="00302AC4" w:rsidP="00302AC4">
            <w:pPr>
              <w:tabs>
                <w:tab w:val="clear" w:pos="567"/>
              </w:tabs>
              <w:autoSpaceDE w:val="0"/>
              <w:autoSpaceDN w:val="0"/>
              <w:adjustRightInd w:val="0"/>
              <w:spacing w:line="240" w:lineRule="auto"/>
              <w:rPr>
                <w:rFonts w:eastAsiaTheme="minorHAnsi"/>
                <w:szCs w:val="22"/>
                <w:lang w:eastAsia="en-US" w:bidi="ar-SA"/>
              </w:rPr>
            </w:pPr>
            <w:r w:rsidRPr="002058D3">
              <w:rPr>
                <w:rFonts w:eastAsiaTheme="minorHAnsi"/>
                <w:szCs w:val="22"/>
                <w:lang w:eastAsia="en-US" w:bidi="ar-SA"/>
              </w:rPr>
              <w:t>Vėl skirti lenalidomidą kitu žemesniu dozės</w:t>
            </w:r>
          </w:p>
          <w:p w14:paraId="54B153E9" w14:textId="77777777" w:rsidR="00B84622" w:rsidRPr="00302AC4" w:rsidRDefault="00302AC4" w:rsidP="00302AC4">
            <w:pPr>
              <w:tabs>
                <w:tab w:val="clear" w:pos="567"/>
              </w:tabs>
              <w:spacing w:line="240" w:lineRule="auto"/>
              <w:rPr>
                <w:szCs w:val="22"/>
              </w:rPr>
            </w:pPr>
            <w:r w:rsidRPr="002058D3">
              <w:rPr>
                <w:rFonts w:eastAsiaTheme="minorHAnsi"/>
                <w:szCs w:val="22"/>
                <w:lang w:eastAsia="en-US" w:bidi="ar-SA"/>
              </w:rPr>
              <w:t>lygiu vieną kartą per parą.</w:t>
            </w:r>
            <w:r w:rsidRPr="00302AC4">
              <w:rPr>
                <w:szCs w:val="22"/>
              </w:rPr>
              <w:t xml:space="preserve"> </w:t>
            </w:r>
          </w:p>
        </w:tc>
      </w:tr>
    </w:tbl>
    <w:p w14:paraId="68EA8787" w14:textId="77777777" w:rsidR="00D130C1" w:rsidRPr="00432491" w:rsidRDefault="00D130C1" w:rsidP="00B84622">
      <w:pPr>
        <w:tabs>
          <w:tab w:val="clear" w:pos="567"/>
        </w:tabs>
        <w:spacing w:line="240" w:lineRule="auto"/>
        <w:rPr>
          <w:szCs w:val="22"/>
        </w:rPr>
      </w:pPr>
    </w:p>
    <w:p w14:paraId="085E32C5" w14:textId="2B474BB4" w:rsidR="00B84622" w:rsidRPr="00270A3F" w:rsidRDefault="00D130C1" w:rsidP="00270A3F">
      <w:pPr>
        <w:pStyle w:val="Sraopastraipa"/>
        <w:numPr>
          <w:ilvl w:val="0"/>
          <w:numId w:val="84"/>
        </w:numPr>
        <w:tabs>
          <w:tab w:val="clear" w:pos="567"/>
        </w:tabs>
        <w:spacing w:line="240" w:lineRule="auto"/>
        <w:ind w:left="567" w:hanging="567"/>
        <w:jc w:val="both"/>
        <w:rPr>
          <w:szCs w:val="22"/>
        </w:rPr>
      </w:pPr>
      <w:r w:rsidRPr="00924BC5">
        <w:rPr>
          <w:i/>
        </w:rPr>
        <w:t>Absoliutus neutrofilų skaičius (ANS</w:t>
      </w:r>
      <w:r>
        <w:rPr>
          <w:i/>
        </w:rPr>
        <w:t>)</w:t>
      </w:r>
      <w:r>
        <w:rPr>
          <w:i/>
          <w:iCs/>
          <w:szCs w:val="22"/>
        </w:rPr>
        <w:t xml:space="preserve"> </w:t>
      </w:r>
      <w:r w:rsidR="00270A3F">
        <w:rPr>
          <w:i/>
          <w:iCs/>
          <w:szCs w:val="22"/>
        </w:rPr>
        <w:t>–</w:t>
      </w:r>
      <w:r>
        <w:rPr>
          <w:i/>
          <w:iCs/>
          <w:szCs w:val="22"/>
        </w:rPr>
        <w:t xml:space="preserve"> </w:t>
      </w:r>
      <w:r w:rsidRPr="00E84D92">
        <w:rPr>
          <w:i/>
          <w:iCs/>
          <w:szCs w:val="22"/>
        </w:rPr>
        <w:t>n</w:t>
      </w:r>
      <w:r w:rsidR="00B84622" w:rsidRPr="00E84D92">
        <w:rPr>
          <w:i/>
          <w:iCs/>
          <w:szCs w:val="22"/>
        </w:rPr>
        <w:t>eutropeni</w:t>
      </w:r>
      <w:r w:rsidR="00302AC4" w:rsidRPr="00E84D92">
        <w:rPr>
          <w:i/>
          <w:iCs/>
          <w:szCs w:val="22"/>
        </w:rPr>
        <w:t>j</w:t>
      </w:r>
      <w:r w:rsidR="00B84622" w:rsidRPr="00E84D92">
        <w:rPr>
          <w:i/>
          <w:iCs/>
          <w:szCs w:val="22"/>
        </w:rPr>
        <w:t>a</w:t>
      </w:r>
    </w:p>
    <w:tbl>
      <w:tblPr>
        <w:tblW w:w="9244" w:type="dxa"/>
        <w:tblBorders>
          <w:top w:val="outset" w:sz="6" w:space="0" w:color="7B7B7B"/>
          <w:left w:val="outset" w:sz="6" w:space="0" w:color="7B7B7B"/>
          <w:bottom w:val="outset" w:sz="6" w:space="0" w:color="7B7B7B"/>
          <w:right w:val="outset" w:sz="6" w:space="0" w:color="7B7B7B"/>
        </w:tblBorders>
        <w:tblCellMar>
          <w:top w:w="30" w:type="dxa"/>
          <w:left w:w="30" w:type="dxa"/>
          <w:bottom w:w="30" w:type="dxa"/>
          <w:right w:w="30" w:type="dxa"/>
        </w:tblCellMar>
        <w:tblLook w:val="04A0" w:firstRow="1" w:lastRow="0" w:firstColumn="1" w:lastColumn="0" w:noHBand="0" w:noVBand="1"/>
      </w:tblPr>
      <w:tblGrid>
        <w:gridCol w:w="4709"/>
        <w:gridCol w:w="4535"/>
      </w:tblGrid>
      <w:tr w:rsidR="00B84622" w:rsidRPr="007A5CDD" w14:paraId="27515E1D" w14:textId="77777777" w:rsidTr="00E84D92">
        <w:trPr>
          <w:tblHeader/>
        </w:trPr>
        <w:tc>
          <w:tcPr>
            <w:tcW w:w="2547" w:type="pct"/>
            <w:tcBorders>
              <w:top w:val="outset" w:sz="6" w:space="0" w:color="7B7B7B"/>
              <w:left w:val="outset" w:sz="6" w:space="0" w:color="7B7B7B"/>
              <w:bottom w:val="outset" w:sz="6" w:space="0" w:color="7B7B7B"/>
              <w:right w:val="outset" w:sz="6" w:space="0" w:color="7B7B7B"/>
            </w:tcBorders>
            <w:hideMark/>
          </w:tcPr>
          <w:p w14:paraId="20CE522F" w14:textId="46A0B874" w:rsidR="00B84622" w:rsidRPr="004962D5" w:rsidRDefault="00302AC4" w:rsidP="00D130C1">
            <w:pPr>
              <w:tabs>
                <w:tab w:val="clear" w:pos="567"/>
              </w:tabs>
              <w:spacing w:line="240" w:lineRule="auto"/>
              <w:rPr>
                <w:szCs w:val="22"/>
              </w:rPr>
            </w:pPr>
            <w:r w:rsidRPr="004962D5">
              <w:rPr>
                <w:szCs w:val="22"/>
              </w:rPr>
              <w:t xml:space="preserve">Kai </w:t>
            </w:r>
            <w:r w:rsidR="00D130C1">
              <w:rPr>
                <w:szCs w:val="22"/>
              </w:rPr>
              <w:t>ANS</w:t>
            </w:r>
          </w:p>
        </w:tc>
        <w:tc>
          <w:tcPr>
            <w:tcW w:w="2453" w:type="pct"/>
            <w:tcBorders>
              <w:top w:val="outset" w:sz="6" w:space="0" w:color="7B7B7B"/>
              <w:left w:val="outset" w:sz="6" w:space="0" w:color="7B7B7B"/>
              <w:bottom w:val="outset" w:sz="6" w:space="0" w:color="7B7B7B"/>
              <w:right w:val="outset" w:sz="6" w:space="0" w:color="7B7B7B"/>
            </w:tcBorders>
            <w:hideMark/>
          </w:tcPr>
          <w:p w14:paraId="2633ABC5" w14:textId="77777777" w:rsidR="00B84622" w:rsidRPr="00815CF8" w:rsidRDefault="00302AC4" w:rsidP="00302AC4">
            <w:pPr>
              <w:tabs>
                <w:tab w:val="clear" w:pos="567"/>
              </w:tabs>
              <w:spacing w:line="240" w:lineRule="auto"/>
              <w:rPr>
                <w:szCs w:val="22"/>
              </w:rPr>
            </w:pPr>
            <w:r w:rsidRPr="00815CF8">
              <w:rPr>
                <w:rFonts w:eastAsiaTheme="minorHAnsi"/>
                <w:szCs w:val="22"/>
                <w:lang w:eastAsia="en-US" w:bidi="ar-SA"/>
              </w:rPr>
              <w:t>Rekomenduojamas gydymas</w:t>
            </w:r>
            <w:r w:rsidR="00B84622" w:rsidRPr="00815CF8">
              <w:rPr>
                <w:szCs w:val="22"/>
                <w:vertAlign w:val="superscript"/>
              </w:rPr>
              <w:t>a</w:t>
            </w:r>
          </w:p>
        </w:tc>
      </w:tr>
      <w:tr w:rsidR="00B84622" w:rsidRPr="007A5CDD" w14:paraId="47C2EC64" w14:textId="77777777" w:rsidTr="006B2034">
        <w:tc>
          <w:tcPr>
            <w:tcW w:w="2547" w:type="pct"/>
            <w:tcBorders>
              <w:top w:val="outset" w:sz="6" w:space="0" w:color="7B7B7B"/>
              <w:left w:val="outset" w:sz="6" w:space="0" w:color="7B7B7B"/>
              <w:bottom w:val="outset" w:sz="6" w:space="0" w:color="7B7B7B"/>
              <w:right w:val="outset" w:sz="6" w:space="0" w:color="7B7B7B"/>
            </w:tcBorders>
            <w:hideMark/>
          </w:tcPr>
          <w:p w14:paraId="77944531" w14:textId="1ED10898" w:rsidR="00B84622" w:rsidRPr="004962D5" w:rsidRDefault="00D130C1" w:rsidP="00D130C1">
            <w:pPr>
              <w:tabs>
                <w:tab w:val="clear" w:pos="567"/>
              </w:tabs>
              <w:spacing w:line="240" w:lineRule="auto"/>
              <w:rPr>
                <w:szCs w:val="22"/>
              </w:rPr>
            </w:pPr>
            <w:r>
              <w:rPr>
                <w:rFonts w:eastAsiaTheme="minorHAnsi"/>
                <w:szCs w:val="22"/>
                <w:lang w:eastAsia="en-US" w:bidi="ar-SA"/>
              </w:rPr>
              <w:t>Pirmas s</w:t>
            </w:r>
            <w:r w:rsidR="00302AC4" w:rsidRPr="002058D3">
              <w:rPr>
                <w:rFonts w:eastAsiaTheme="minorHAnsi"/>
                <w:szCs w:val="22"/>
                <w:lang w:eastAsia="en-US" w:bidi="ar-SA"/>
              </w:rPr>
              <w:t>umažėjimas iki</w:t>
            </w:r>
            <w:r w:rsidR="00B84622" w:rsidRPr="004962D5">
              <w:rPr>
                <w:szCs w:val="22"/>
              </w:rPr>
              <w:t xml:space="preserve"> &lt; 0</w:t>
            </w:r>
            <w:r w:rsidR="008C1F68">
              <w:rPr>
                <w:szCs w:val="22"/>
              </w:rPr>
              <w:t>,</w:t>
            </w:r>
            <w:r w:rsidR="00B84622" w:rsidRPr="004962D5">
              <w:rPr>
                <w:szCs w:val="22"/>
              </w:rPr>
              <w:t>5 x 10</w:t>
            </w:r>
            <w:r w:rsidR="00B84622" w:rsidRPr="004962D5">
              <w:rPr>
                <w:szCs w:val="22"/>
                <w:vertAlign w:val="superscript"/>
              </w:rPr>
              <w:t>9</w:t>
            </w:r>
            <w:r w:rsidR="00B84622" w:rsidRPr="004962D5">
              <w:rPr>
                <w:szCs w:val="22"/>
              </w:rPr>
              <w:t>/</w:t>
            </w:r>
            <w:r w:rsidR="00302AC4" w:rsidRPr="004962D5">
              <w:rPr>
                <w:szCs w:val="22"/>
              </w:rPr>
              <w:t>l</w:t>
            </w:r>
          </w:p>
        </w:tc>
        <w:tc>
          <w:tcPr>
            <w:tcW w:w="2453" w:type="pct"/>
            <w:tcBorders>
              <w:top w:val="outset" w:sz="6" w:space="0" w:color="7B7B7B"/>
              <w:left w:val="outset" w:sz="6" w:space="0" w:color="7B7B7B"/>
              <w:bottom w:val="outset" w:sz="6" w:space="0" w:color="7B7B7B"/>
              <w:right w:val="outset" w:sz="6" w:space="0" w:color="7B7B7B"/>
            </w:tcBorders>
            <w:hideMark/>
          </w:tcPr>
          <w:p w14:paraId="0E2F4DA8" w14:textId="77777777" w:rsidR="00B84622" w:rsidRPr="004962D5" w:rsidRDefault="00302AC4" w:rsidP="00302AC4">
            <w:pPr>
              <w:tabs>
                <w:tab w:val="clear" w:pos="567"/>
              </w:tabs>
              <w:spacing w:line="240" w:lineRule="auto"/>
              <w:rPr>
                <w:szCs w:val="22"/>
              </w:rPr>
            </w:pPr>
            <w:r w:rsidRPr="002058D3">
              <w:rPr>
                <w:rFonts w:eastAsiaTheme="minorHAnsi"/>
                <w:szCs w:val="22"/>
                <w:lang w:eastAsia="en-US" w:bidi="ar-SA"/>
              </w:rPr>
              <w:t>Nutraukti gydymą lenalidomidu</w:t>
            </w:r>
            <w:r w:rsidRPr="004962D5">
              <w:rPr>
                <w:szCs w:val="22"/>
              </w:rPr>
              <w:t xml:space="preserve"> </w:t>
            </w:r>
          </w:p>
        </w:tc>
      </w:tr>
      <w:tr w:rsidR="00B84622" w:rsidRPr="007A5CDD" w14:paraId="0180A6C9" w14:textId="77777777" w:rsidTr="006B2034">
        <w:tc>
          <w:tcPr>
            <w:tcW w:w="2547" w:type="pct"/>
            <w:tcBorders>
              <w:top w:val="outset" w:sz="6" w:space="0" w:color="7B7B7B"/>
              <w:left w:val="outset" w:sz="6" w:space="0" w:color="7B7B7B"/>
              <w:bottom w:val="outset" w:sz="6" w:space="0" w:color="7B7B7B"/>
              <w:right w:val="outset" w:sz="6" w:space="0" w:color="7B7B7B"/>
            </w:tcBorders>
            <w:hideMark/>
          </w:tcPr>
          <w:p w14:paraId="1BF38150" w14:textId="77777777" w:rsidR="00302AC4" w:rsidRPr="002058D3" w:rsidRDefault="00302AC4" w:rsidP="00302AC4">
            <w:pPr>
              <w:tabs>
                <w:tab w:val="clear" w:pos="567"/>
              </w:tabs>
              <w:autoSpaceDE w:val="0"/>
              <w:autoSpaceDN w:val="0"/>
              <w:adjustRightInd w:val="0"/>
              <w:spacing w:line="240" w:lineRule="auto"/>
              <w:rPr>
                <w:rFonts w:eastAsiaTheme="minorHAnsi"/>
                <w:szCs w:val="22"/>
                <w:lang w:eastAsia="en-US" w:bidi="ar-SA"/>
              </w:rPr>
            </w:pPr>
            <w:r w:rsidRPr="002058D3">
              <w:rPr>
                <w:rFonts w:eastAsiaTheme="minorHAnsi"/>
                <w:szCs w:val="22"/>
                <w:lang w:eastAsia="en-US" w:bidi="ar-SA"/>
              </w:rPr>
              <w:t xml:space="preserve">Vėl pasiekia ≥ 1 x </w:t>
            </w:r>
            <w:r w:rsidRPr="004962D5">
              <w:rPr>
                <w:szCs w:val="22"/>
              </w:rPr>
              <w:t>10</w:t>
            </w:r>
            <w:r w:rsidRPr="004962D5">
              <w:rPr>
                <w:szCs w:val="22"/>
                <w:vertAlign w:val="superscript"/>
              </w:rPr>
              <w:t>9</w:t>
            </w:r>
            <w:r w:rsidRPr="004962D5">
              <w:rPr>
                <w:szCs w:val="22"/>
              </w:rPr>
              <w:t>/l</w:t>
            </w:r>
            <w:r w:rsidRPr="002058D3">
              <w:rPr>
                <w:rFonts w:eastAsiaTheme="minorHAnsi"/>
                <w:szCs w:val="22"/>
                <w:lang w:eastAsia="en-US" w:bidi="ar-SA"/>
              </w:rPr>
              <w:t>, kai neutropenija yra</w:t>
            </w:r>
          </w:p>
          <w:p w14:paraId="67B48A64" w14:textId="77777777" w:rsidR="00B84622" w:rsidRPr="004962D5" w:rsidRDefault="00302AC4" w:rsidP="004962D5">
            <w:pPr>
              <w:tabs>
                <w:tab w:val="clear" w:pos="567"/>
              </w:tabs>
              <w:spacing w:line="240" w:lineRule="auto"/>
              <w:rPr>
                <w:szCs w:val="22"/>
              </w:rPr>
            </w:pPr>
            <w:r w:rsidRPr="002058D3">
              <w:rPr>
                <w:rFonts w:eastAsiaTheme="minorHAnsi"/>
                <w:szCs w:val="22"/>
                <w:lang w:eastAsia="en-US" w:bidi="ar-SA"/>
              </w:rPr>
              <w:t>vienintelis stebimas toksinis poveikis</w:t>
            </w:r>
            <w:r w:rsidRPr="004962D5">
              <w:rPr>
                <w:szCs w:val="22"/>
              </w:rPr>
              <w:t xml:space="preserve"> </w:t>
            </w:r>
          </w:p>
        </w:tc>
        <w:tc>
          <w:tcPr>
            <w:tcW w:w="2453" w:type="pct"/>
            <w:tcBorders>
              <w:top w:val="outset" w:sz="6" w:space="0" w:color="7B7B7B"/>
              <w:left w:val="outset" w:sz="6" w:space="0" w:color="7B7B7B"/>
              <w:bottom w:val="outset" w:sz="6" w:space="0" w:color="7B7B7B"/>
              <w:right w:val="outset" w:sz="6" w:space="0" w:color="7B7B7B"/>
            </w:tcBorders>
            <w:hideMark/>
          </w:tcPr>
          <w:p w14:paraId="142DFE3D" w14:textId="77777777" w:rsidR="004962D5" w:rsidRPr="002058D3" w:rsidRDefault="004962D5" w:rsidP="004962D5">
            <w:pPr>
              <w:tabs>
                <w:tab w:val="clear" w:pos="567"/>
              </w:tabs>
              <w:autoSpaceDE w:val="0"/>
              <w:autoSpaceDN w:val="0"/>
              <w:adjustRightInd w:val="0"/>
              <w:spacing w:line="240" w:lineRule="auto"/>
              <w:rPr>
                <w:rFonts w:eastAsiaTheme="minorHAnsi"/>
                <w:szCs w:val="22"/>
                <w:lang w:eastAsia="en-US" w:bidi="ar-SA"/>
              </w:rPr>
            </w:pPr>
            <w:r w:rsidRPr="002058D3">
              <w:rPr>
                <w:rFonts w:eastAsiaTheme="minorHAnsi"/>
                <w:szCs w:val="22"/>
                <w:lang w:eastAsia="en-US" w:bidi="ar-SA"/>
              </w:rPr>
              <w:t>Vėl skirti pradinę lenalidomido dozę vieną</w:t>
            </w:r>
          </w:p>
          <w:p w14:paraId="437F30D1" w14:textId="77777777" w:rsidR="00B84622" w:rsidRPr="004962D5" w:rsidRDefault="004962D5" w:rsidP="004962D5">
            <w:pPr>
              <w:tabs>
                <w:tab w:val="clear" w:pos="567"/>
              </w:tabs>
              <w:spacing w:line="240" w:lineRule="auto"/>
              <w:rPr>
                <w:szCs w:val="22"/>
              </w:rPr>
            </w:pPr>
            <w:r w:rsidRPr="002058D3">
              <w:rPr>
                <w:rFonts w:eastAsiaTheme="minorHAnsi"/>
                <w:szCs w:val="22"/>
                <w:lang w:eastAsia="en-US" w:bidi="ar-SA"/>
              </w:rPr>
              <w:t>kartą per parą</w:t>
            </w:r>
            <w:r w:rsidRPr="004962D5">
              <w:rPr>
                <w:szCs w:val="22"/>
              </w:rPr>
              <w:t xml:space="preserve"> </w:t>
            </w:r>
          </w:p>
        </w:tc>
      </w:tr>
      <w:tr w:rsidR="00B84622" w:rsidRPr="007A5CDD" w14:paraId="7FAF73A2" w14:textId="77777777" w:rsidTr="006B2034">
        <w:tc>
          <w:tcPr>
            <w:tcW w:w="2547" w:type="pct"/>
            <w:tcBorders>
              <w:top w:val="outset" w:sz="6" w:space="0" w:color="7B7B7B"/>
              <w:left w:val="outset" w:sz="6" w:space="0" w:color="7B7B7B"/>
              <w:bottom w:val="outset" w:sz="6" w:space="0" w:color="7B7B7B"/>
              <w:right w:val="outset" w:sz="6" w:space="0" w:color="7B7B7B"/>
            </w:tcBorders>
            <w:hideMark/>
          </w:tcPr>
          <w:p w14:paraId="3F8B0CDD" w14:textId="77777777" w:rsidR="004962D5" w:rsidRPr="002058D3" w:rsidRDefault="004962D5" w:rsidP="004962D5">
            <w:pPr>
              <w:tabs>
                <w:tab w:val="clear" w:pos="567"/>
              </w:tabs>
              <w:autoSpaceDE w:val="0"/>
              <w:autoSpaceDN w:val="0"/>
              <w:adjustRightInd w:val="0"/>
              <w:spacing w:line="240" w:lineRule="auto"/>
              <w:rPr>
                <w:rFonts w:eastAsiaTheme="minorHAnsi"/>
                <w:szCs w:val="22"/>
                <w:lang w:eastAsia="en-US" w:bidi="ar-SA"/>
              </w:rPr>
            </w:pPr>
            <w:r w:rsidRPr="002058D3">
              <w:rPr>
                <w:rFonts w:eastAsiaTheme="minorHAnsi"/>
                <w:szCs w:val="22"/>
                <w:lang w:eastAsia="en-US" w:bidi="ar-SA"/>
              </w:rPr>
              <w:t xml:space="preserve">Vėl pasiekia ≥ 0,5 x </w:t>
            </w:r>
            <w:r w:rsidRPr="004962D5">
              <w:rPr>
                <w:szCs w:val="22"/>
              </w:rPr>
              <w:t>10</w:t>
            </w:r>
            <w:r w:rsidRPr="004962D5">
              <w:rPr>
                <w:szCs w:val="22"/>
                <w:vertAlign w:val="superscript"/>
              </w:rPr>
              <w:t>9</w:t>
            </w:r>
            <w:r w:rsidRPr="002058D3">
              <w:rPr>
                <w:rFonts w:eastAsiaTheme="minorHAnsi"/>
                <w:szCs w:val="22"/>
                <w:lang w:eastAsia="en-US" w:bidi="ar-SA"/>
              </w:rPr>
              <w:t>/l, kai stebimas kitas nei</w:t>
            </w:r>
          </w:p>
          <w:p w14:paraId="54795BB1" w14:textId="77777777" w:rsidR="004962D5" w:rsidRPr="002058D3" w:rsidRDefault="004962D5" w:rsidP="004962D5">
            <w:pPr>
              <w:tabs>
                <w:tab w:val="clear" w:pos="567"/>
              </w:tabs>
              <w:autoSpaceDE w:val="0"/>
              <w:autoSpaceDN w:val="0"/>
              <w:adjustRightInd w:val="0"/>
              <w:spacing w:line="240" w:lineRule="auto"/>
              <w:rPr>
                <w:rFonts w:eastAsiaTheme="minorHAnsi"/>
                <w:szCs w:val="22"/>
                <w:lang w:eastAsia="en-US" w:bidi="ar-SA"/>
              </w:rPr>
            </w:pPr>
            <w:r w:rsidRPr="002058D3">
              <w:rPr>
                <w:rFonts w:eastAsiaTheme="minorHAnsi"/>
                <w:szCs w:val="22"/>
                <w:lang w:eastAsia="en-US" w:bidi="ar-SA"/>
              </w:rPr>
              <w:t>neutropenija nuo dozės priklausantis toksinis</w:t>
            </w:r>
          </w:p>
          <w:p w14:paraId="4EBF7FB3" w14:textId="77777777" w:rsidR="004962D5" w:rsidRPr="004962D5" w:rsidRDefault="004962D5" w:rsidP="004962D5">
            <w:pPr>
              <w:tabs>
                <w:tab w:val="clear" w:pos="567"/>
              </w:tabs>
              <w:spacing w:line="240" w:lineRule="auto"/>
              <w:rPr>
                <w:szCs w:val="22"/>
              </w:rPr>
            </w:pPr>
            <w:r w:rsidRPr="002058D3">
              <w:rPr>
                <w:rFonts w:eastAsiaTheme="minorHAnsi"/>
                <w:szCs w:val="22"/>
                <w:lang w:eastAsia="en-US" w:bidi="ar-SA"/>
              </w:rPr>
              <w:t>poveikis kraujodarai</w:t>
            </w:r>
            <w:r w:rsidRPr="004962D5">
              <w:rPr>
                <w:szCs w:val="22"/>
              </w:rPr>
              <w:t xml:space="preserve"> </w:t>
            </w:r>
          </w:p>
          <w:p w14:paraId="2392CD2C" w14:textId="77777777" w:rsidR="00B84622" w:rsidRPr="00815CF8" w:rsidRDefault="00B84622" w:rsidP="004962D5">
            <w:pPr>
              <w:tabs>
                <w:tab w:val="clear" w:pos="567"/>
              </w:tabs>
              <w:spacing w:line="240" w:lineRule="auto"/>
              <w:rPr>
                <w:szCs w:val="22"/>
              </w:rPr>
            </w:pPr>
          </w:p>
        </w:tc>
        <w:tc>
          <w:tcPr>
            <w:tcW w:w="2453" w:type="pct"/>
            <w:tcBorders>
              <w:top w:val="outset" w:sz="6" w:space="0" w:color="7B7B7B"/>
              <w:left w:val="outset" w:sz="6" w:space="0" w:color="7B7B7B"/>
              <w:bottom w:val="outset" w:sz="6" w:space="0" w:color="7B7B7B"/>
              <w:right w:val="outset" w:sz="6" w:space="0" w:color="7B7B7B"/>
            </w:tcBorders>
            <w:hideMark/>
          </w:tcPr>
          <w:p w14:paraId="51D5CDFA" w14:textId="77777777" w:rsidR="004962D5" w:rsidRPr="002058D3" w:rsidRDefault="004962D5" w:rsidP="004962D5">
            <w:pPr>
              <w:tabs>
                <w:tab w:val="clear" w:pos="567"/>
              </w:tabs>
              <w:autoSpaceDE w:val="0"/>
              <w:autoSpaceDN w:val="0"/>
              <w:adjustRightInd w:val="0"/>
              <w:spacing w:line="240" w:lineRule="auto"/>
              <w:rPr>
                <w:rFonts w:eastAsiaTheme="minorHAnsi"/>
                <w:szCs w:val="22"/>
                <w:lang w:eastAsia="en-US" w:bidi="ar-SA"/>
              </w:rPr>
            </w:pPr>
            <w:r w:rsidRPr="002058D3">
              <w:rPr>
                <w:rFonts w:eastAsiaTheme="minorHAnsi"/>
                <w:szCs w:val="22"/>
                <w:lang w:eastAsia="en-US" w:bidi="ar-SA"/>
              </w:rPr>
              <w:t>Vėl skirti lenalidomidą -1 dozės lygiu vieną</w:t>
            </w:r>
          </w:p>
          <w:p w14:paraId="124BC41E" w14:textId="77777777" w:rsidR="00B84622" w:rsidRPr="004962D5" w:rsidRDefault="004962D5" w:rsidP="004962D5">
            <w:pPr>
              <w:tabs>
                <w:tab w:val="clear" w:pos="567"/>
              </w:tabs>
              <w:spacing w:line="240" w:lineRule="auto"/>
              <w:rPr>
                <w:szCs w:val="22"/>
              </w:rPr>
            </w:pPr>
            <w:r w:rsidRPr="002058D3">
              <w:rPr>
                <w:rFonts w:eastAsiaTheme="minorHAnsi"/>
                <w:szCs w:val="22"/>
                <w:lang w:eastAsia="en-US" w:bidi="ar-SA"/>
              </w:rPr>
              <w:t>kartą per parą</w:t>
            </w:r>
            <w:r w:rsidRPr="004962D5">
              <w:rPr>
                <w:szCs w:val="22"/>
              </w:rPr>
              <w:t xml:space="preserve"> </w:t>
            </w:r>
          </w:p>
        </w:tc>
      </w:tr>
      <w:tr w:rsidR="00B84622" w:rsidRPr="007A5CDD" w14:paraId="057B8F3D" w14:textId="77777777" w:rsidTr="006B2034">
        <w:tc>
          <w:tcPr>
            <w:tcW w:w="2547" w:type="pct"/>
            <w:tcBorders>
              <w:top w:val="outset" w:sz="6" w:space="0" w:color="7B7B7B"/>
              <w:left w:val="outset" w:sz="6" w:space="0" w:color="7B7B7B"/>
              <w:bottom w:val="outset" w:sz="6" w:space="0" w:color="7B7B7B"/>
              <w:right w:val="outset" w:sz="6" w:space="0" w:color="7B7B7B"/>
            </w:tcBorders>
            <w:hideMark/>
          </w:tcPr>
          <w:p w14:paraId="08F40BA9" w14:textId="77777777" w:rsidR="00B84622" w:rsidRPr="004962D5" w:rsidRDefault="004962D5" w:rsidP="004962D5">
            <w:pPr>
              <w:tabs>
                <w:tab w:val="clear" w:pos="567"/>
              </w:tabs>
              <w:spacing w:line="240" w:lineRule="auto"/>
              <w:rPr>
                <w:szCs w:val="22"/>
              </w:rPr>
            </w:pPr>
            <w:r w:rsidRPr="002058D3">
              <w:rPr>
                <w:rFonts w:eastAsiaTheme="minorHAnsi"/>
                <w:szCs w:val="22"/>
                <w:lang w:eastAsia="en-US" w:bidi="ar-SA"/>
              </w:rPr>
              <w:t xml:space="preserve">Kiekvienas kitas sumažėjimas žemiau 0,5 x </w:t>
            </w:r>
            <w:r w:rsidRPr="004962D5">
              <w:rPr>
                <w:szCs w:val="22"/>
              </w:rPr>
              <w:t>10</w:t>
            </w:r>
            <w:r w:rsidRPr="004962D5">
              <w:rPr>
                <w:szCs w:val="22"/>
                <w:vertAlign w:val="superscript"/>
              </w:rPr>
              <w:t>9</w:t>
            </w:r>
            <w:r w:rsidRPr="002058D3">
              <w:rPr>
                <w:rFonts w:eastAsiaTheme="minorHAnsi"/>
                <w:szCs w:val="22"/>
                <w:lang w:eastAsia="en-US" w:bidi="ar-SA"/>
              </w:rPr>
              <w:t>/l</w:t>
            </w:r>
          </w:p>
        </w:tc>
        <w:tc>
          <w:tcPr>
            <w:tcW w:w="2453" w:type="pct"/>
            <w:tcBorders>
              <w:top w:val="outset" w:sz="6" w:space="0" w:color="7B7B7B"/>
              <w:left w:val="outset" w:sz="6" w:space="0" w:color="7B7B7B"/>
              <w:bottom w:val="outset" w:sz="6" w:space="0" w:color="7B7B7B"/>
              <w:right w:val="outset" w:sz="6" w:space="0" w:color="7B7B7B"/>
            </w:tcBorders>
            <w:hideMark/>
          </w:tcPr>
          <w:p w14:paraId="157004F9" w14:textId="77777777" w:rsidR="00B84622" w:rsidRPr="004962D5" w:rsidRDefault="004962D5" w:rsidP="004962D5">
            <w:pPr>
              <w:tabs>
                <w:tab w:val="clear" w:pos="567"/>
              </w:tabs>
              <w:spacing w:line="240" w:lineRule="auto"/>
              <w:rPr>
                <w:szCs w:val="22"/>
              </w:rPr>
            </w:pPr>
            <w:r w:rsidRPr="002058D3">
              <w:rPr>
                <w:rFonts w:eastAsiaTheme="minorHAnsi"/>
                <w:szCs w:val="22"/>
                <w:lang w:eastAsia="en-US" w:bidi="ar-SA"/>
              </w:rPr>
              <w:t>Nutraukti gydymą lenalidomidu</w:t>
            </w:r>
          </w:p>
        </w:tc>
      </w:tr>
      <w:tr w:rsidR="00B84622" w:rsidRPr="007A5CDD" w14:paraId="32280594" w14:textId="77777777" w:rsidTr="006B2034">
        <w:tc>
          <w:tcPr>
            <w:tcW w:w="2547" w:type="pct"/>
            <w:tcBorders>
              <w:top w:val="outset" w:sz="6" w:space="0" w:color="7B7B7B"/>
              <w:left w:val="outset" w:sz="6" w:space="0" w:color="7B7B7B"/>
              <w:bottom w:val="outset" w:sz="6" w:space="0" w:color="7B7B7B"/>
              <w:right w:val="outset" w:sz="6" w:space="0" w:color="7B7B7B"/>
            </w:tcBorders>
            <w:hideMark/>
          </w:tcPr>
          <w:p w14:paraId="7032D546" w14:textId="77777777" w:rsidR="00B84622" w:rsidRPr="004962D5" w:rsidRDefault="004962D5" w:rsidP="008C1F68">
            <w:pPr>
              <w:tabs>
                <w:tab w:val="clear" w:pos="567"/>
              </w:tabs>
              <w:spacing w:line="240" w:lineRule="auto"/>
              <w:rPr>
                <w:szCs w:val="22"/>
              </w:rPr>
            </w:pPr>
            <w:r w:rsidRPr="004962D5">
              <w:rPr>
                <w:szCs w:val="22"/>
              </w:rPr>
              <w:t>Vėl pasiekia</w:t>
            </w:r>
            <w:r w:rsidR="00B84622" w:rsidRPr="004962D5">
              <w:rPr>
                <w:szCs w:val="22"/>
              </w:rPr>
              <w:t xml:space="preserve"> ≥ 0</w:t>
            </w:r>
            <w:r w:rsidR="008C1F68">
              <w:rPr>
                <w:szCs w:val="22"/>
              </w:rPr>
              <w:t>,</w:t>
            </w:r>
            <w:r w:rsidR="00B84622" w:rsidRPr="004962D5">
              <w:rPr>
                <w:szCs w:val="22"/>
              </w:rPr>
              <w:t>5 x 10</w:t>
            </w:r>
            <w:r w:rsidR="00B84622" w:rsidRPr="004962D5">
              <w:rPr>
                <w:szCs w:val="22"/>
                <w:vertAlign w:val="superscript"/>
              </w:rPr>
              <w:t>9</w:t>
            </w:r>
            <w:r w:rsidR="00B84622" w:rsidRPr="004962D5">
              <w:rPr>
                <w:szCs w:val="22"/>
              </w:rPr>
              <w:t>/</w:t>
            </w:r>
            <w:r w:rsidRPr="004962D5">
              <w:rPr>
                <w:szCs w:val="22"/>
              </w:rPr>
              <w:t>l</w:t>
            </w:r>
          </w:p>
        </w:tc>
        <w:tc>
          <w:tcPr>
            <w:tcW w:w="2453" w:type="pct"/>
            <w:tcBorders>
              <w:top w:val="outset" w:sz="6" w:space="0" w:color="7B7B7B"/>
              <w:left w:val="outset" w:sz="6" w:space="0" w:color="7B7B7B"/>
              <w:bottom w:val="outset" w:sz="6" w:space="0" w:color="7B7B7B"/>
              <w:right w:val="outset" w:sz="6" w:space="0" w:color="7B7B7B"/>
            </w:tcBorders>
            <w:hideMark/>
          </w:tcPr>
          <w:p w14:paraId="692CCE85" w14:textId="77777777" w:rsidR="004962D5" w:rsidRPr="002058D3" w:rsidRDefault="004962D5" w:rsidP="004962D5">
            <w:pPr>
              <w:tabs>
                <w:tab w:val="clear" w:pos="567"/>
              </w:tabs>
              <w:autoSpaceDE w:val="0"/>
              <w:autoSpaceDN w:val="0"/>
              <w:adjustRightInd w:val="0"/>
              <w:spacing w:line="240" w:lineRule="auto"/>
              <w:rPr>
                <w:rFonts w:eastAsiaTheme="minorHAnsi"/>
                <w:szCs w:val="22"/>
                <w:lang w:eastAsia="en-US" w:bidi="ar-SA"/>
              </w:rPr>
            </w:pPr>
            <w:r w:rsidRPr="002058D3">
              <w:rPr>
                <w:rFonts w:eastAsiaTheme="minorHAnsi"/>
                <w:szCs w:val="22"/>
                <w:lang w:eastAsia="en-US" w:bidi="ar-SA"/>
              </w:rPr>
              <w:t>Vėl skirti lenalidomidą kitu žemesniu dozės</w:t>
            </w:r>
          </w:p>
          <w:p w14:paraId="76FBBA53" w14:textId="77777777" w:rsidR="00B84622" w:rsidRPr="004962D5" w:rsidRDefault="004962D5" w:rsidP="004962D5">
            <w:pPr>
              <w:tabs>
                <w:tab w:val="clear" w:pos="567"/>
              </w:tabs>
              <w:spacing w:line="240" w:lineRule="auto"/>
              <w:rPr>
                <w:szCs w:val="22"/>
              </w:rPr>
            </w:pPr>
            <w:r w:rsidRPr="002058D3">
              <w:rPr>
                <w:rFonts w:eastAsiaTheme="minorHAnsi"/>
                <w:szCs w:val="22"/>
                <w:lang w:eastAsia="en-US" w:bidi="ar-SA"/>
              </w:rPr>
              <w:t>lygiu vieną kartą per parą.</w:t>
            </w:r>
          </w:p>
        </w:tc>
      </w:tr>
    </w:tbl>
    <w:p w14:paraId="446AC952" w14:textId="77777777" w:rsidR="004962D5" w:rsidRPr="00924BC5" w:rsidRDefault="00B84622" w:rsidP="002058D3">
      <w:pPr>
        <w:tabs>
          <w:tab w:val="clear" w:pos="567"/>
        </w:tabs>
        <w:autoSpaceDE w:val="0"/>
        <w:autoSpaceDN w:val="0"/>
        <w:adjustRightInd w:val="0"/>
        <w:spacing w:line="240" w:lineRule="auto"/>
        <w:rPr>
          <w:rFonts w:eastAsiaTheme="minorHAnsi"/>
          <w:sz w:val="20"/>
          <w:lang w:eastAsia="en-US" w:bidi="ar-SA"/>
        </w:rPr>
      </w:pPr>
      <w:r w:rsidRPr="007A5CDD">
        <w:rPr>
          <w:szCs w:val="22"/>
          <w:vertAlign w:val="superscript"/>
        </w:rPr>
        <w:t>a</w:t>
      </w:r>
      <w:r w:rsidRPr="007A5CDD">
        <w:rPr>
          <w:szCs w:val="22"/>
        </w:rPr>
        <w:t> </w:t>
      </w:r>
      <w:r w:rsidR="004962D5" w:rsidRPr="00924BC5">
        <w:rPr>
          <w:rFonts w:eastAsiaTheme="minorHAnsi"/>
          <w:sz w:val="20"/>
          <w:lang w:eastAsia="en-US" w:bidi="ar-SA"/>
        </w:rPr>
        <w:t xml:space="preserve">Gydytojo nuožiūra, jei neutropenija yra vienintelis toksinis poveikis skiriant </w:t>
      </w:r>
      <w:r w:rsidR="008C1F68" w:rsidRPr="00924BC5">
        <w:rPr>
          <w:rFonts w:eastAsiaTheme="minorHAnsi"/>
          <w:sz w:val="20"/>
          <w:lang w:eastAsia="en-US" w:bidi="ar-SA"/>
        </w:rPr>
        <w:t xml:space="preserve">vaistinį </w:t>
      </w:r>
      <w:r w:rsidR="004962D5" w:rsidRPr="00924BC5">
        <w:rPr>
          <w:rFonts w:eastAsiaTheme="minorHAnsi"/>
          <w:sz w:val="20"/>
          <w:lang w:eastAsia="en-US" w:bidi="ar-SA"/>
        </w:rPr>
        <w:t>preparatą bet kokiu dozės lygiu, papildomai skiriamas granulocitų kolonijas stimuliuojantis faktorius (G-CSF) ir išlaikomas lenalidomido dozės lygis.</w:t>
      </w:r>
    </w:p>
    <w:p w14:paraId="4FBA1E5D" w14:textId="77777777" w:rsidR="004009E2" w:rsidRPr="00852E96" w:rsidRDefault="004009E2" w:rsidP="004009E2">
      <w:pPr>
        <w:tabs>
          <w:tab w:val="left" w:pos="0"/>
        </w:tabs>
        <w:spacing w:line="240" w:lineRule="auto"/>
        <w:rPr>
          <w:color w:val="000000" w:themeColor="text1"/>
          <w:szCs w:val="22"/>
        </w:rPr>
      </w:pPr>
    </w:p>
    <w:p w14:paraId="322BABE1" w14:textId="77777777" w:rsidR="004009E2" w:rsidRDefault="004009E2" w:rsidP="004009E2">
      <w:pPr>
        <w:tabs>
          <w:tab w:val="left" w:pos="0"/>
        </w:tabs>
        <w:spacing w:line="240" w:lineRule="auto"/>
        <w:ind w:left="567" w:hanging="567"/>
        <w:rPr>
          <w:color w:val="000000" w:themeColor="text1"/>
          <w:szCs w:val="22"/>
          <w:u w:val="single"/>
        </w:rPr>
      </w:pPr>
      <w:r w:rsidRPr="00852E96">
        <w:rPr>
          <w:color w:val="000000" w:themeColor="text1"/>
          <w:szCs w:val="22"/>
        </w:rPr>
        <w:t xml:space="preserve">• </w:t>
      </w:r>
      <w:r w:rsidRPr="00852E96">
        <w:rPr>
          <w:color w:val="000000" w:themeColor="text1"/>
          <w:szCs w:val="22"/>
        </w:rPr>
        <w:tab/>
      </w:r>
      <w:r w:rsidRPr="00852E96">
        <w:rPr>
          <w:color w:val="000000" w:themeColor="text1"/>
          <w:szCs w:val="22"/>
          <w:u w:val="single"/>
        </w:rPr>
        <w:t>Lenalidomido derinio su melfalanu ir prednizonu vartojimas, po to taikant palaikomąjį gydymą lenalidomidu pacientams, kurie nėra tinkami transplantacijai</w:t>
      </w:r>
    </w:p>
    <w:p w14:paraId="506DA543" w14:textId="77777777" w:rsidR="00B84622" w:rsidRPr="00852E96" w:rsidRDefault="00B84622" w:rsidP="004009E2">
      <w:pPr>
        <w:tabs>
          <w:tab w:val="left" w:pos="0"/>
        </w:tabs>
        <w:spacing w:line="240" w:lineRule="auto"/>
        <w:ind w:left="567" w:hanging="567"/>
        <w:rPr>
          <w:color w:val="000000" w:themeColor="text1"/>
          <w:szCs w:val="22"/>
          <w:u w:val="single"/>
        </w:rPr>
      </w:pPr>
    </w:p>
    <w:p w14:paraId="1969E2F8" w14:textId="77777777" w:rsidR="004009E2" w:rsidRPr="00852E96" w:rsidRDefault="004009E2" w:rsidP="004009E2">
      <w:pPr>
        <w:tabs>
          <w:tab w:val="left" w:pos="0"/>
        </w:tabs>
        <w:spacing w:line="240" w:lineRule="auto"/>
        <w:rPr>
          <w:color w:val="000000" w:themeColor="text1"/>
          <w:szCs w:val="22"/>
        </w:rPr>
      </w:pPr>
      <w:r w:rsidRPr="00852E96">
        <w:rPr>
          <w:color w:val="000000" w:themeColor="text1"/>
          <w:szCs w:val="22"/>
        </w:rPr>
        <w:t>Gydymo lenalidomidu negalima pradėti, jei ANS yra &lt; 1,5 x 10</w:t>
      </w:r>
      <w:r w:rsidRPr="00852E96">
        <w:rPr>
          <w:color w:val="000000" w:themeColor="text1"/>
          <w:szCs w:val="22"/>
          <w:vertAlign w:val="superscript"/>
        </w:rPr>
        <w:t>9</w:t>
      </w:r>
      <w:r w:rsidRPr="00852E96">
        <w:rPr>
          <w:color w:val="000000" w:themeColor="text1"/>
          <w:szCs w:val="22"/>
        </w:rPr>
        <w:t>/l ir (arba) trombocitų skaičius yra &lt; 75 x 10</w:t>
      </w:r>
      <w:r w:rsidRPr="00852E96">
        <w:rPr>
          <w:color w:val="000000" w:themeColor="text1"/>
          <w:szCs w:val="22"/>
          <w:vertAlign w:val="superscript"/>
        </w:rPr>
        <w:t>9</w:t>
      </w:r>
      <w:r w:rsidRPr="00852E96">
        <w:rPr>
          <w:color w:val="000000" w:themeColor="text1"/>
          <w:szCs w:val="22"/>
        </w:rPr>
        <w:t>/l.</w:t>
      </w:r>
    </w:p>
    <w:p w14:paraId="0E34FF97" w14:textId="77777777" w:rsidR="004009E2" w:rsidRPr="00852E96" w:rsidRDefault="004009E2" w:rsidP="004009E2">
      <w:pPr>
        <w:tabs>
          <w:tab w:val="left" w:pos="0"/>
        </w:tabs>
        <w:spacing w:line="240" w:lineRule="auto"/>
        <w:rPr>
          <w:color w:val="000000" w:themeColor="text1"/>
          <w:szCs w:val="22"/>
        </w:rPr>
      </w:pPr>
    </w:p>
    <w:p w14:paraId="223DFFE0" w14:textId="77777777" w:rsidR="004009E2" w:rsidRPr="00852E96" w:rsidRDefault="004009E2" w:rsidP="004009E2">
      <w:pPr>
        <w:tabs>
          <w:tab w:val="left" w:pos="0"/>
        </w:tabs>
        <w:spacing w:line="240" w:lineRule="auto"/>
        <w:rPr>
          <w:i/>
          <w:color w:val="000000" w:themeColor="text1"/>
          <w:szCs w:val="22"/>
        </w:rPr>
      </w:pPr>
      <w:r w:rsidRPr="00852E96">
        <w:rPr>
          <w:i/>
          <w:color w:val="000000" w:themeColor="text1"/>
          <w:szCs w:val="22"/>
        </w:rPr>
        <w:t>Rekomenduojama dozė</w:t>
      </w:r>
    </w:p>
    <w:p w14:paraId="3F8DFACF" w14:textId="77777777" w:rsidR="004009E2" w:rsidRPr="00852E96" w:rsidRDefault="004009E2" w:rsidP="004009E2">
      <w:pPr>
        <w:tabs>
          <w:tab w:val="left" w:pos="0"/>
        </w:tabs>
        <w:spacing w:line="240" w:lineRule="auto"/>
        <w:rPr>
          <w:color w:val="000000" w:themeColor="text1"/>
          <w:szCs w:val="22"/>
        </w:rPr>
      </w:pPr>
      <w:r w:rsidRPr="00852E96">
        <w:rPr>
          <w:color w:val="000000" w:themeColor="text1"/>
          <w:szCs w:val="22"/>
        </w:rPr>
        <w:t>Rekomenduojama pradinė geriamoji lenalidomido dozė yra 10</w:t>
      </w:r>
      <w:r>
        <w:rPr>
          <w:color w:val="000000" w:themeColor="text1"/>
          <w:szCs w:val="22"/>
        </w:rPr>
        <w:t> </w:t>
      </w:r>
      <w:r w:rsidRPr="00852E96">
        <w:rPr>
          <w:color w:val="000000" w:themeColor="text1"/>
          <w:szCs w:val="22"/>
        </w:rPr>
        <w:t xml:space="preserve">mg kartą per parą 1-21-ą pasikartojančių 28 dienų ciklų dienomis ne ilgiau kaip 9 ciklus, geriamoji 0,18 mg/kg melfalano dozė 1-4-ą pasikartojančių 28 dienų ciklų dienomis, geriamoji 2 mg/kg prednizono dozė 1-4-ą pasikartojančių 28 dienų ciklų dienomis. Pacientai, kurie baigė 9 ciklus arba kurie negali baigti gydymo vaistinių preparatų deriniu dėl netoleravimo, yra gydomi tik lenalidomidu </w:t>
      </w:r>
      <w:r>
        <w:rPr>
          <w:color w:val="000000" w:themeColor="text1"/>
          <w:szCs w:val="22"/>
        </w:rPr>
        <w:t xml:space="preserve">(monoterapija) </w:t>
      </w:r>
      <w:r w:rsidRPr="00852E96">
        <w:rPr>
          <w:color w:val="000000" w:themeColor="text1"/>
          <w:szCs w:val="22"/>
        </w:rPr>
        <w:t>taip: skiriant 10</w:t>
      </w:r>
      <w:r>
        <w:rPr>
          <w:color w:val="000000" w:themeColor="text1"/>
          <w:szCs w:val="22"/>
        </w:rPr>
        <w:t> </w:t>
      </w:r>
      <w:r w:rsidRPr="00852E96">
        <w:rPr>
          <w:color w:val="000000" w:themeColor="text1"/>
          <w:szCs w:val="22"/>
        </w:rPr>
        <w:t>mg kartą per parą 1-21-ą pasikartojančių 28 dienų ciklų dienomis, kol liga neprogresuoja.</w:t>
      </w:r>
    </w:p>
    <w:p w14:paraId="44DBA726" w14:textId="77777777" w:rsidR="004009E2" w:rsidRPr="00852E96" w:rsidRDefault="004009E2" w:rsidP="004009E2">
      <w:pPr>
        <w:tabs>
          <w:tab w:val="left" w:pos="0"/>
        </w:tabs>
        <w:spacing w:line="240" w:lineRule="auto"/>
        <w:rPr>
          <w:color w:val="000000" w:themeColor="text1"/>
          <w:szCs w:val="22"/>
        </w:rPr>
      </w:pPr>
    </w:p>
    <w:p w14:paraId="39A82F60" w14:textId="77777777" w:rsidR="004009E2" w:rsidRPr="00852E96" w:rsidRDefault="004009E2" w:rsidP="004009E2">
      <w:pPr>
        <w:keepNext/>
        <w:tabs>
          <w:tab w:val="left" w:pos="0"/>
        </w:tabs>
        <w:spacing w:line="240" w:lineRule="auto"/>
        <w:rPr>
          <w:i/>
          <w:color w:val="000000" w:themeColor="text1"/>
          <w:szCs w:val="22"/>
        </w:rPr>
      </w:pPr>
      <w:r w:rsidRPr="00852E96">
        <w:rPr>
          <w:i/>
          <w:color w:val="000000" w:themeColor="text1"/>
          <w:szCs w:val="22"/>
        </w:rPr>
        <w:t xml:space="preserve">• </w:t>
      </w:r>
      <w:r w:rsidRPr="00852E96">
        <w:rPr>
          <w:i/>
          <w:color w:val="000000" w:themeColor="text1"/>
          <w:szCs w:val="22"/>
        </w:rPr>
        <w:tab/>
        <w:t>Dozės mažinimo etapai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6"/>
        <w:gridCol w:w="2265"/>
        <w:gridCol w:w="2265"/>
        <w:gridCol w:w="2265"/>
      </w:tblGrid>
      <w:tr w:rsidR="004009E2" w:rsidRPr="00852E96" w14:paraId="609E694C" w14:textId="77777777" w:rsidTr="006B2034">
        <w:trPr>
          <w:tblHeader/>
        </w:trPr>
        <w:tc>
          <w:tcPr>
            <w:tcW w:w="1250" w:type="pct"/>
          </w:tcPr>
          <w:p w14:paraId="042E5629" w14:textId="77777777" w:rsidR="004009E2" w:rsidRPr="00852E96" w:rsidRDefault="004009E2" w:rsidP="009C4CB2">
            <w:pPr>
              <w:keepNext/>
              <w:tabs>
                <w:tab w:val="left" w:pos="0"/>
              </w:tabs>
              <w:spacing w:line="240" w:lineRule="auto"/>
              <w:rPr>
                <w:color w:val="000000" w:themeColor="text1"/>
                <w:szCs w:val="22"/>
              </w:rPr>
            </w:pPr>
          </w:p>
        </w:tc>
        <w:tc>
          <w:tcPr>
            <w:tcW w:w="1250" w:type="pct"/>
          </w:tcPr>
          <w:p w14:paraId="00AC2609" w14:textId="77777777" w:rsidR="004009E2" w:rsidRPr="00852E96" w:rsidRDefault="004009E2" w:rsidP="009C4CB2">
            <w:pPr>
              <w:keepNext/>
              <w:tabs>
                <w:tab w:val="left" w:pos="0"/>
              </w:tabs>
              <w:spacing w:line="240" w:lineRule="auto"/>
              <w:jc w:val="center"/>
              <w:rPr>
                <w:color w:val="000000" w:themeColor="text1"/>
                <w:szCs w:val="22"/>
              </w:rPr>
            </w:pPr>
            <w:r w:rsidRPr="00852E96">
              <w:rPr>
                <w:color w:val="000000" w:themeColor="text1"/>
                <w:szCs w:val="22"/>
              </w:rPr>
              <w:t>Lenalidomidas</w:t>
            </w:r>
          </w:p>
        </w:tc>
        <w:tc>
          <w:tcPr>
            <w:tcW w:w="1250" w:type="pct"/>
          </w:tcPr>
          <w:p w14:paraId="673BD127" w14:textId="77777777" w:rsidR="004009E2" w:rsidRPr="00852E96" w:rsidRDefault="004009E2" w:rsidP="009C4CB2">
            <w:pPr>
              <w:keepNext/>
              <w:tabs>
                <w:tab w:val="left" w:pos="0"/>
              </w:tabs>
              <w:spacing w:line="240" w:lineRule="auto"/>
              <w:jc w:val="center"/>
              <w:rPr>
                <w:color w:val="000000" w:themeColor="text1"/>
                <w:szCs w:val="22"/>
              </w:rPr>
            </w:pPr>
            <w:r w:rsidRPr="00852E96">
              <w:rPr>
                <w:color w:val="000000" w:themeColor="text1"/>
                <w:szCs w:val="22"/>
              </w:rPr>
              <w:t>Melfalanas</w:t>
            </w:r>
          </w:p>
        </w:tc>
        <w:tc>
          <w:tcPr>
            <w:tcW w:w="1250" w:type="pct"/>
          </w:tcPr>
          <w:p w14:paraId="7CD3B39C" w14:textId="77777777" w:rsidR="004009E2" w:rsidRPr="00852E96" w:rsidRDefault="004009E2" w:rsidP="009C4CB2">
            <w:pPr>
              <w:keepNext/>
              <w:tabs>
                <w:tab w:val="left" w:pos="0"/>
              </w:tabs>
              <w:spacing w:line="240" w:lineRule="auto"/>
              <w:jc w:val="center"/>
              <w:rPr>
                <w:color w:val="000000" w:themeColor="text1"/>
                <w:szCs w:val="22"/>
              </w:rPr>
            </w:pPr>
            <w:r w:rsidRPr="00852E96">
              <w:rPr>
                <w:color w:val="000000" w:themeColor="text1"/>
                <w:szCs w:val="22"/>
              </w:rPr>
              <w:t>Prednizonas</w:t>
            </w:r>
          </w:p>
        </w:tc>
      </w:tr>
      <w:tr w:rsidR="004009E2" w:rsidRPr="00852E96" w14:paraId="0B634558" w14:textId="77777777" w:rsidTr="006B2034">
        <w:tc>
          <w:tcPr>
            <w:tcW w:w="1250" w:type="pct"/>
          </w:tcPr>
          <w:p w14:paraId="383A6BBE" w14:textId="77777777" w:rsidR="004009E2" w:rsidRPr="00852E96" w:rsidRDefault="004009E2" w:rsidP="009C4CB2">
            <w:pPr>
              <w:keepNext/>
              <w:tabs>
                <w:tab w:val="left" w:pos="0"/>
              </w:tabs>
              <w:spacing w:line="240" w:lineRule="auto"/>
              <w:rPr>
                <w:color w:val="000000" w:themeColor="text1"/>
                <w:szCs w:val="22"/>
              </w:rPr>
            </w:pPr>
            <w:r w:rsidRPr="00852E96">
              <w:rPr>
                <w:color w:val="000000" w:themeColor="text1"/>
                <w:szCs w:val="22"/>
              </w:rPr>
              <w:t>Pradinė dozė</w:t>
            </w:r>
          </w:p>
        </w:tc>
        <w:tc>
          <w:tcPr>
            <w:tcW w:w="1250" w:type="pct"/>
          </w:tcPr>
          <w:p w14:paraId="3444176A" w14:textId="54436983" w:rsidR="004009E2" w:rsidRPr="00852E96" w:rsidRDefault="004009E2" w:rsidP="007740F9">
            <w:pPr>
              <w:keepNext/>
              <w:tabs>
                <w:tab w:val="left" w:pos="0"/>
              </w:tabs>
              <w:spacing w:line="240" w:lineRule="auto"/>
              <w:jc w:val="center"/>
              <w:rPr>
                <w:color w:val="000000" w:themeColor="text1"/>
                <w:szCs w:val="22"/>
              </w:rPr>
            </w:pPr>
            <w:r w:rsidRPr="00852E96">
              <w:rPr>
                <w:color w:val="000000" w:themeColor="text1"/>
                <w:szCs w:val="22"/>
              </w:rPr>
              <w:t>10 mgª</w:t>
            </w:r>
          </w:p>
        </w:tc>
        <w:tc>
          <w:tcPr>
            <w:tcW w:w="1250" w:type="pct"/>
          </w:tcPr>
          <w:p w14:paraId="33430A9C" w14:textId="77777777" w:rsidR="004009E2" w:rsidRPr="00852E96" w:rsidRDefault="004009E2" w:rsidP="009C4CB2">
            <w:pPr>
              <w:keepNext/>
              <w:tabs>
                <w:tab w:val="left" w:pos="0"/>
              </w:tabs>
              <w:spacing w:line="240" w:lineRule="auto"/>
              <w:jc w:val="center"/>
              <w:rPr>
                <w:color w:val="000000" w:themeColor="text1"/>
                <w:szCs w:val="22"/>
              </w:rPr>
            </w:pPr>
            <w:r w:rsidRPr="00852E96">
              <w:rPr>
                <w:color w:val="000000" w:themeColor="text1"/>
                <w:szCs w:val="22"/>
              </w:rPr>
              <w:t>0,18 mg/kg</w:t>
            </w:r>
          </w:p>
        </w:tc>
        <w:tc>
          <w:tcPr>
            <w:tcW w:w="1250" w:type="pct"/>
          </w:tcPr>
          <w:p w14:paraId="2DFAD8FE" w14:textId="77777777" w:rsidR="004009E2" w:rsidRPr="00852E96" w:rsidRDefault="004009E2" w:rsidP="009C4CB2">
            <w:pPr>
              <w:keepNext/>
              <w:tabs>
                <w:tab w:val="left" w:pos="0"/>
              </w:tabs>
              <w:spacing w:line="240" w:lineRule="auto"/>
              <w:jc w:val="center"/>
              <w:rPr>
                <w:color w:val="000000" w:themeColor="text1"/>
                <w:szCs w:val="22"/>
              </w:rPr>
            </w:pPr>
            <w:r w:rsidRPr="00852E96">
              <w:rPr>
                <w:color w:val="000000" w:themeColor="text1"/>
                <w:szCs w:val="22"/>
              </w:rPr>
              <w:t>2 mg/kg</w:t>
            </w:r>
          </w:p>
        </w:tc>
      </w:tr>
      <w:tr w:rsidR="004009E2" w:rsidRPr="00852E96" w14:paraId="46032F35" w14:textId="77777777" w:rsidTr="006B2034">
        <w:tc>
          <w:tcPr>
            <w:tcW w:w="1250" w:type="pct"/>
          </w:tcPr>
          <w:p w14:paraId="7A67F5DD" w14:textId="77777777" w:rsidR="004009E2" w:rsidRPr="00852E96" w:rsidRDefault="004009E2" w:rsidP="009C4CB2">
            <w:pPr>
              <w:tabs>
                <w:tab w:val="left" w:pos="0"/>
              </w:tabs>
              <w:spacing w:line="240" w:lineRule="auto"/>
              <w:rPr>
                <w:color w:val="000000" w:themeColor="text1"/>
                <w:szCs w:val="22"/>
              </w:rPr>
            </w:pPr>
            <w:r w:rsidRPr="00852E96">
              <w:rPr>
                <w:color w:val="000000" w:themeColor="text1"/>
                <w:szCs w:val="22"/>
              </w:rPr>
              <w:t>Dozės lygis -1</w:t>
            </w:r>
          </w:p>
        </w:tc>
        <w:tc>
          <w:tcPr>
            <w:tcW w:w="1250" w:type="pct"/>
          </w:tcPr>
          <w:p w14:paraId="015028A2" w14:textId="77777777" w:rsidR="004009E2" w:rsidRPr="00852E96" w:rsidRDefault="004009E2" w:rsidP="009C4CB2">
            <w:pPr>
              <w:tabs>
                <w:tab w:val="left" w:pos="0"/>
              </w:tabs>
              <w:spacing w:line="240" w:lineRule="auto"/>
              <w:jc w:val="center"/>
              <w:rPr>
                <w:color w:val="000000" w:themeColor="text1"/>
                <w:szCs w:val="22"/>
              </w:rPr>
            </w:pPr>
            <w:r w:rsidRPr="00852E96">
              <w:rPr>
                <w:color w:val="000000" w:themeColor="text1"/>
                <w:szCs w:val="22"/>
              </w:rPr>
              <w:t>7,5 mg</w:t>
            </w:r>
          </w:p>
        </w:tc>
        <w:tc>
          <w:tcPr>
            <w:tcW w:w="1250" w:type="pct"/>
          </w:tcPr>
          <w:p w14:paraId="7B338060" w14:textId="77777777" w:rsidR="004009E2" w:rsidRPr="00852E96" w:rsidRDefault="004009E2" w:rsidP="009C4CB2">
            <w:pPr>
              <w:tabs>
                <w:tab w:val="left" w:pos="0"/>
              </w:tabs>
              <w:spacing w:line="240" w:lineRule="auto"/>
              <w:jc w:val="center"/>
              <w:rPr>
                <w:color w:val="000000" w:themeColor="text1"/>
                <w:szCs w:val="22"/>
              </w:rPr>
            </w:pPr>
            <w:r w:rsidRPr="00852E96">
              <w:rPr>
                <w:color w:val="000000" w:themeColor="text1"/>
                <w:szCs w:val="22"/>
              </w:rPr>
              <w:t>0,14 mg/kg</w:t>
            </w:r>
          </w:p>
        </w:tc>
        <w:tc>
          <w:tcPr>
            <w:tcW w:w="1250" w:type="pct"/>
          </w:tcPr>
          <w:p w14:paraId="01D0E58E" w14:textId="77777777" w:rsidR="004009E2" w:rsidRPr="00852E96" w:rsidRDefault="004009E2" w:rsidP="009C4CB2">
            <w:pPr>
              <w:tabs>
                <w:tab w:val="left" w:pos="0"/>
              </w:tabs>
              <w:spacing w:line="240" w:lineRule="auto"/>
              <w:jc w:val="center"/>
              <w:rPr>
                <w:color w:val="000000" w:themeColor="text1"/>
                <w:szCs w:val="22"/>
              </w:rPr>
            </w:pPr>
            <w:r w:rsidRPr="00852E96">
              <w:rPr>
                <w:color w:val="000000" w:themeColor="text1"/>
                <w:szCs w:val="22"/>
              </w:rPr>
              <w:t>1 mg/kg</w:t>
            </w:r>
          </w:p>
        </w:tc>
      </w:tr>
      <w:tr w:rsidR="004009E2" w:rsidRPr="00852E96" w14:paraId="5E45206F" w14:textId="77777777" w:rsidTr="006B2034">
        <w:tc>
          <w:tcPr>
            <w:tcW w:w="1250" w:type="pct"/>
          </w:tcPr>
          <w:p w14:paraId="0336EE0F" w14:textId="77777777" w:rsidR="004009E2" w:rsidRPr="00852E96" w:rsidRDefault="004009E2" w:rsidP="009C4CB2">
            <w:pPr>
              <w:tabs>
                <w:tab w:val="left" w:pos="0"/>
              </w:tabs>
              <w:spacing w:line="240" w:lineRule="auto"/>
              <w:rPr>
                <w:color w:val="000000" w:themeColor="text1"/>
                <w:szCs w:val="22"/>
              </w:rPr>
            </w:pPr>
            <w:r w:rsidRPr="00852E96">
              <w:rPr>
                <w:color w:val="000000" w:themeColor="text1"/>
                <w:szCs w:val="22"/>
              </w:rPr>
              <w:t>Dozės lygis -2</w:t>
            </w:r>
          </w:p>
        </w:tc>
        <w:tc>
          <w:tcPr>
            <w:tcW w:w="1250" w:type="pct"/>
          </w:tcPr>
          <w:p w14:paraId="6D576BD8" w14:textId="77777777" w:rsidR="004009E2" w:rsidRPr="00852E96" w:rsidRDefault="004009E2" w:rsidP="009C4CB2">
            <w:pPr>
              <w:tabs>
                <w:tab w:val="left" w:pos="0"/>
              </w:tabs>
              <w:spacing w:line="240" w:lineRule="auto"/>
              <w:jc w:val="center"/>
              <w:rPr>
                <w:color w:val="000000" w:themeColor="text1"/>
                <w:szCs w:val="22"/>
              </w:rPr>
            </w:pPr>
            <w:r w:rsidRPr="00852E96">
              <w:rPr>
                <w:color w:val="000000" w:themeColor="text1"/>
                <w:szCs w:val="22"/>
              </w:rPr>
              <w:t>5 mg</w:t>
            </w:r>
          </w:p>
        </w:tc>
        <w:tc>
          <w:tcPr>
            <w:tcW w:w="1250" w:type="pct"/>
          </w:tcPr>
          <w:p w14:paraId="4DD138BA" w14:textId="77777777" w:rsidR="004009E2" w:rsidRPr="00852E96" w:rsidRDefault="004009E2" w:rsidP="009C4CB2">
            <w:pPr>
              <w:tabs>
                <w:tab w:val="left" w:pos="0"/>
              </w:tabs>
              <w:spacing w:line="240" w:lineRule="auto"/>
              <w:jc w:val="center"/>
              <w:rPr>
                <w:color w:val="000000" w:themeColor="text1"/>
                <w:szCs w:val="22"/>
              </w:rPr>
            </w:pPr>
            <w:r w:rsidRPr="00852E96">
              <w:rPr>
                <w:color w:val="000000" w:themeColor="text1"/>
                <w:szCs w:val="22"/>
              </w:rPr>
              <w:t>0,10 mg/kg</w:t>
            </w:r>
          </w:p>
        </w:tc>
        <w:tc>
          <w:tcPr>
            <w:tcW w:w="1250" w:type="pct"/>
          </w:tcPr>
          <w:p w14:paraId="6E7A20B1" w14:textId="77777777" w:rsidR="004009E2" w:rsidRPr="00852E96" w:rsidRDefault="004009E2" w:rsidP="009C4CB2">
            <w:pPr>
              <w:tabs>
                <w:tab w:val="left" w:pos="0"/>
              </w:tabs>
              <w:spacing w:line="240" w:lineRule="auto"/>
              <w:jc w:val="center"/>
              <w:rPr>
                <w:color w:val="000000" w:themeColor="text1"/>
                <w:szCs w:val="22"/>
              </w:rPr>
            </w:pPr>
            <w:r w:rsidRPr="00852E96">
              <w:rPr>
                <w:color w:val="000000" w:themeColor="text1"/>
                <w:szCs w:val="22"/>
              </w:rPr>
              <w:t>0,5 mg/kg</w:t>
            </w:r>
          </w:p>
        </w:tc>
      </w:tr>
      <w:tr w:rsidR="004009E2" w:rsidRPr="00852E96" w14:paraId="7D3BD9BE" w14:textId="77777777" w:rsidTr="006B2034">
        <w:tc>
          <w:tcPr>
            <w:tcW w:w="1250" w:type="pct"/>
          </w:tcPr>
          <w:p w14:paraId="1CFA1F2A" w14:textId="77777777" w:rsidR="004009E2" w:rsidRPr="00852E96" w:rsidRDefault="004009E2" w:rsidP="009C4CB2">
            <w:pPr>
              <w:tabs>
                <w:tab w:val="left" w:pos="0"/>
              </w:tabs>
              <w:spacing w:line="240" w:lineRule="auto"/>
              <w:rPr>
                <w:color w:val="000000" w:themeColor="text1"/>
                <w:szCs w:val="22"/>
              </w:rPr>
            </w:pPr>
            <w:r w:rsidRPr="00852E96">
              <w:rPr>
                <w:color w:val="000000" w:themeColor="text1"/>
                <w:szCs w:val="22"/>
              </w:rPr>
              <w:t>Dozės lygis -3</w:t>
            </w:r>
          </w:p>
        </w:tc>
        <w:tc>
          <w:tcPr>
            <w:tcW w:w="1250" w:type="pct"/>
          </w:tcPr>
          <w:p w14:paraId="428A43C2" w14:textId="77777777" w:rsidR="004009E2" w:rsidRPr="00852E96" w:rsidRDefault="004009E2" w:rsidP="009C4CB2">
            <w:pPr>
              <w:tabs>
                <w:tab w:val="left" w:pos="0"/>
              </w:tabs>
              <w:spacing w:line="240" w:lineRule="auto"/>
              <w:jc w:val="center"/>
              <w:rPr>
                <w:color w:val="000000" w:themeColor="text1"/>
                <w:szCs w:val="22"/>
              </w:rPr>
            </w:pPr>
            <w:r w:rsidRPr="00852E96">
              <w:rPr>
                <w:color w:val="000000" w:themeColor="text1"/>
                <w:szCs w:val="22"/>
              </w:rPr>
              <w:t xml:space="preserve">2,5 mg </w:t>
            </w:r>
          </w:p>
        </w:tc>
        <w:tc>
          <w:tcPr>
            <w:tcW w:w="1250" w:type="pct"/>
          </w:tcPr>
          <w:p w14:paraId="4D56377A" w14:textId="77777777" w:rsidR="004009E2" w:rsidRPr="00852E96" w:rsidRDefault="004009E2" w:rsidP="009C4CB2">
            <w:pPr>
              <w:tabs>
                <w:tab w:val="left" w:pos="0"/>
              </w:tabs>
              <w:spacing w:line="240" w:lineRule="auto"/>
              <w:jc w:val="center"/>
              <w:rPr>
                <w:color w:val="000000" w:themeColor="text1"/>
                <w:szCs w:val="22"/>
              </w:rPr>
            </w:pPr>
            <w:r w:rsidRPr="00852E96">
              <w:rPr>
                <w:color w:val="000000" w:themeColor="text1"/>
                <w:szCs w:val="22"/>
              </w:rPr>
              <w:t>Netaikoma</w:t>
            </w:r>
          </w:p>
        </w:tc>
        <w:tc>
          <w:tcPr>
            <w:tcW w:w="1250" w:type="pct"/>
          </w:tcPr>
          <w:p w14:paraId="7F9B2087" w14:textId="77777777" w:rsidR="004009E2" w:rsidRPr="00852E96" w:rsidRDefault="004009E2" w:rsidP="009C4CB2">
            <w:pPr>
              <w:tabs>
                <w:tab w:val="left" w:pos="0"/>
              </w:tabs>
              <w:spacing w:line="240" w:lineRule="auto"/>
              <w:jc w:val="center"/>
              <w:rPr>
                <w:color w:val="000000" w:themeColor="text1"/>
                <w:szCs w:val="22"/>
              </w:rPr>
            </w:pPr>
            <w:r w:rsidRPr="00852E96">
              <w:rPr>
                <w:color w:val="000000" w:themeColor="text1"/>
                <w:szCs w:val="22"/>
              </w:rPr>
              <w:t>0,25 mg/kg</w:t>
            </w:r>
          </w:p>
        </w:tc>
      </w:tr>
    </w:tbl>
    <w:p w14:paraId="7C1D5437" w14:textId="77777777" w:rsidR="004009E2" w:rsidRPr="00852E96" w:rsidRDefault="004009E2" w:rsidP="004009E2">
      <w:pPr>
        <w:tabs>
          <w:tab w:val="left" w:pos="0"/>
        </w:tabs>
        <w:spacing w:line="240" w:lineRule="auto"/>
        <w:rPr>
          <w:color w:val="000000" w:themeColor="text1"/>
          <w:szCs w:val="22"/>
        </w:rPr>
      </w:pPr>
      <w:r w:rsidRPr="00852E96">
        <w:rPr>
          <w:color w:val="000000" w:themeColor="text1"/>
          <w:szCs w:val="22"/>
        </w:rPr>
        <w:t xml:space="preserve">ª </w:t>
      </w:r>
      <w:r w:rsidRPr="00924BC5">
        <w:rPr>
          <w:color w:val="000000" w:themeColor="text1"/>
          <w:sz w:val="20"/>
        </w:rPr>
        <w:t>Jei neutropenija yra vienintelis toksinis poveikis skiriant vaistinį preparatą bet kokiu dozės lygiu, papildomai skirti granulocitų kolonijas stimuliuojantį faktorių (G-KSF) ir palaikyti lenalidomido dozės lygį.</w:t>
      </w:r>
    </w:p>
    <w:p w14:paraId="0C34CE79" w14:textId="77777777" w:rsidR="004009E2" w:rsidRPr="00852E96" w:rsidRDefault="004009E2" w:rsidP="004009E2">
      <w:pPr>
        <w:tabs>
          <w:tab w:val="left" w:pos="0"/>
        </w:tabs>
        <w:spacing w:line="240" w:lineRule="auto"/>
        <w:rPr>
          <w:color w:val="000000" w:themeColor="text1"/>
          <w:szCs w:val="22"/>
        </w:rPr>
      </w:pPr>
    </w:p>
    <w:p w14:paraId="60E1C19C" w14:textId="77777777" w:rsidR="004009E2" w:rsidRPr="00852E96" w:rsidRDefault="004009E2" w:rsidP="004009E2">
      <w:pPr>
        <w:tabs>
          <w:tab w:val="left" w:pos="0"/>
        </w:tabs>
        <w:spacing w:line="240" w:lineRule="auto"/>
        <w:rPr>
          <w:i/>
          <w:color w:val="000000" w:themeColor="text1"/>
          <w:szCs w:val="22"/>
        </w:rPr>
      </w:pPr>
      <w:r w:rsidRPr="00852E96">
        <w:rPr>
          <w:i/>
          <w:color w:val="000000" w:themeColor="text1"/>
          <w:szCs w:val="22"/>
        </w:rPr>
        <w:t xml:space="preserve">• </w:t>
      </w:r>
      <w:r w:rsidRPr="00852E96">
        <w:rPr>
          <w:i/>
          <w:color w:val="000000" w:themeColor="text1"/>
          <w:szCs w:val="22"/>
        </w:rPr>
        <w:tab/>
        <w:t>Trombocitopenija</w:t>
      </w:r>
    </w:p>
    <w:tbl>
      <w:tblPr>
        <w:tblW w:w="5079" w:type="pct"/>
        <w:tblBorders>
          <w:top w:val="single" w:sz="4" w:space="0" w:color="auto"/>
          <w:bottom w:val="single" w:sz="4" w:space="0" w:color="auto"/>
          <w:insideH w:val="single" w:sz="4" w:space="0" w:color="auto"/>
        </w:tblBorders>
        <w:tblLook w:val="04A0" w:firstRow="1" w:lastRow="0" w:firstColumn="1" w:lastColumn="0" w:noHBand="0" w:noVBand="1"/>
      </w:tblPr>
      <w:tblGrid>
        <w:gridCol w:w="4670"/>
        <w:gridCol w:w="230"/>
        <w:gridCol w:w="4304"/>
      </w:tblGrid>
      <w:tr w:rsidR="00DE0017" w:rsidRPr="00852E96" w14:paraId="3BE3F28B" w14:textId="77777777" w:rsidTr="006B2034">
        <w:tc>
          <w:tcPr>
            <w:tcW w:w="2537" w:type="pct"/>
            <w:tcBorders>
              <w:left w:val="single" w:sz="4" w:space="0" w:color="auto"/>
            </w:tcBorders>
          </w:tcPr>
          <w:p w14:paraId="4FCD6CB7" w14:textId="77777777" w:rsidR="00DE0017" w:rsidRPr="00852E96" w:rsidRDefault="00DE0017" w:rsidP="009C4CB2">
            <w:pPr>
              <w:tabs>
                <w:tab w:val="left" w:pos="0"/>
              </w:tabs>
              <w:spacing w:line="240" w:lineRule="auto"/>
              <w:rPr>
                <w:color w:val="000000" w:themeColor="text1"/>
                <w:szCs w:val="22"/>
              </w:rPr>
            </w:pPr>
            <w:r w:rsidRPr="00852E96">
              <w:rPr>
                <w:color w:val="000000" w:themeColor="text1"/>
                <w:szCs w:val="22"/>
              </w:rPr>
              <w:t>Kai trombocitų</w:t>
            </w:r>
          </w:p>
        </w:tc>
        <w:tc>
          <w:tcPr>
            <w:tcW w:w="125" w:type="pct"/>
            <w:tcBorders>
              <w:right w:val="single" w:sz="4" w:space="0" w:color="auto"/>
            </w:tcBorders>
          </w:tcPr>
          <w:p w14:paraId="16D089AA" w14:textId="77777777" w:rsidR="00DE0017" w:rsidRPr="00852E96" w:rsidRDefault="00DE0017" w:rsidP="00DE0017">
            <w:pPr>
              <w:tabs>
                <w:tab w:val="left" w:pos="0"/>
              </w:tabs>
              <w:spacing w:line="240" w:lineRule="auto"/>
              <w:rPr>
                <w:color w:val="000000" w:themeColor="text1"/>
                <w:szCs w:val="22"/>
              </w:rPr>
            </w:pPr>
          </w:p>
        </w:tc>
        <w:tc>
          <w:tcPr>
            <w:tcW w:w="2338" w:type="pct"/>
            <w:tcBorders>
              <w:right w:val="single" w:sz="4" w:space="0" w:color="auto"/>
            </w:tcBorders>
          </w:tcPr>
          <w:p w14:paraId="593E08C9" w14:textId="77777777" w:rsidR="00DE0017" w:rsidRPr="00852E96" w:rsidRDefault="00DE0017" w:rsidP="009C4CB2">
            <w:pPr>
              <w:tabs>
                <w:tab w:val="left" w:pos="0"/>
              </w:tabs>
              <w:spacing w:line="240" w:lineRule="auto"/>
              <w:rPr>
                <w:color w:val="000000" w:themeColor="text1"/>
                <w:szCs w:val="22"/>
              </w:rPr>
            </w:pPr>
            <w:r w:rsidRPr="00852E96">
              <w:rPr>
                <w:color w:val="000000" w:themeColor="text1"/>
                <w:szCs w:val="22"/>
              </w:rPr>
              <w:t>Rekomenduojamas gydymas</w:t>
            </w:r>
          </w:p>
        </w:tc>
      </w:tr>
      <w:tr w:rsidR="00DE0017" w:rsidRPr="00852E96" w14:paraId="7A9DF163" w14:textId="77777777" w:rsidTr="006B2034">
        <w:trPr>
          <w:trHeight w:val="240"/>
        </w:trPr>
        <w:tc>
          <w:tcPr>
            <w:tcW w:w="2537" w:type="pct"/>
            <w:tcBorders>
              <w:left w:val="single" w:sz="4" w:space="0" w:color="auto"/>
            </w:tcBorders>
          </w:tcPr>
          <w:p w14:paraId="32DC8B13" w14:textId="77777777" w:rsidR="00DE0017" w:rsidRPr="00852E96" w:rsidRDefault="00DE0017" w:rsidP="009C4CB2">
            <w:pPr>
              <w:tabs>
                <w:tab w:val="left" w:pos="0"/>
              </w:tabs>
              <w:spacing w:line="240" w:lineRule="auto"/>
              <w:rPr>
                <w:color w:val="000000" w:themeColor="text1"/>
                <w:szCs w:val="22"/>
              </w:rPr>
            </w:pPr>
            <w:r w:rsidRPr="00852E96">
              <w:rPr>
                <w:color w:val="000000" w:themeColor="text1"/>
                <w:szCs w:val="22"/>
              </w:rPr>
              <w:t>Pirmas sumažėjimas iki &lt; 25 x 10</w:t>
            </w:r>
            <w:r w:rsidRPr="00852E96">
              <w:rPr>
                <w:color w:val="000000" w:themeColor="text1"/>
                <w:szCs w:val="22"/>
                <w:vertAlign w:val="superscript"/>
              </w:rPr>
              <w:t>9</w:t>
            </w:r>
            <w:r w:rsidRPr="00852E96">
              <w:rPr>
                <w:color w:val="000000" w:themeColor="text1"/>
                <w:szCs w:val="22"/>
              </w:rPr>
              <w:t xml:space="preserve">/l </w:t>
            </w:r>
          </w:p>
        </w:tc>
        <w:tc>
          <w:tcPr>
            <w:tcW w:w="125" w:type="pct"/>
            <w:tcBorders>
              <w:right w:val="single" w:sz="4" w:space="0" w:color="auto"/>
            </w:tcBorders>
          </w:tcPr>
          <w:p w14:paraId="51D023CE" w14:textId="77777777" w:rsidR="00DE0017" w:rsidRPr="00852E96" w:rsidRDefault="00DE0017" w:rsidP="00DE0017">
            <w:pPr>
              <w:tabs>
                <w:tab w:val="left" w:pos="0"/>
              </w:tabs>
              <w:spacing w:line="240" w:lineRule="auto"/>
              <w:rPr>
                <w:color w:val="000000" w:themeColor="text1"/>
                <w:szCs w:val="22"/>
              </w:rPr>
            </w:pPr>
          </w:p>
        </w:tc>
        <w:tc>
          <w:tcPr>
            <w:tcW w:w="2338" w:type="pct"/>
            <w:tcBorders>
              <w:right w:val="single" w:sz="4" w:space="0" w:color="auto"/>
            </w:tcBorders>
          </w:tcPr>
          <w:p w14:paraId="38FA6FC0" w14:textId="77777777" w:rsidR="00DE0017" w:rsidRPr="00852E96" w:rsidRDefault="00DE0017" w:rsidP="009C4CB2">
            <w:pPr>
              <w:tabs>
                <w:tab w:val="left" w:pos="0"/>
              </w:tabs>
              <w:spacing w:line="240" w:lineRule="auto"/>
              <w:rPr>
                <w:color w:val="000000" w:themeColor="text1"/>
                <w:szCs w:val="22"/>
              </w:rPr>
            </w:pPr>
            <w:r w:rsidRPr="00852E96">
              <w:rPr>
                <w:color w:val="000000" w:themeColor="text1"/>
                <w:szCs w:val="22"/>
              </w:rPr>
              <w:t>Nutraukti gydymą lenalidomidu</w:t>
            </w:r>
          </w:p>
        </w:tc>
      </w:tr>
      <w:tr w:rsidR="00DE0017" w:rsidRPr="00852E96" w14:paraId="32C5F522" w14:textId="77777777" w:rsidTr="006B2034">
        <w:trPr>
          <w:trHeight w:val="525"/>
        </w:trPr>
        <w:tc>
          <w:tcPr>
            <w:tcW w:w="2537" w:type="pct"/>
            <w:tcBorders>
              <w:left w:val="single" w:sz="4" w:space="0" w:color="auto"/>
            </w:tcBorders>
          </w:tcPr>
          <w:p w14:paraId="18425E99" w14:textId="77777777" w:rsidR="00DE0017" w:rsidRPr="00852E96" w:rsidRDefault="00DE0017" w:rsidP="009C4CB2">
            <w:pPr>
              <w:tabs>
                <w:tab w:val="left" w:pos="0"/>
              </w:tabs>
              <w:spacing w:line="240" w:lineRule="auto"/>
              <w:rPr>
                <w:color w:val="000000" w:themeColor="text1"/>
                <w:szCs w:val="22"/>
              </w:rPr>
            </w:pPr>
            <w:r w:rsidRPr="00852E96">
              <w:rPr>
                <w:color w:val="000000" w:themeColor="text1"/>
                <w:szCs w:val="22"/>
              </w:rPr>
              <w:t>Vėl pasiekia ≥ 25 x 10</w:t>
            </w:r>
            <w:r w:rsidRPr="00852E96">
              <w:rPr>
                <w:color w:val="000000" w:themeColor="text1"/>
                <w:szCs w:val="22"/>
                <w:vertAlign w:val="superscript"/>
              </w:rPr>
              <w:t>9</w:t>
            </w:r>
            <w:r w:rsidRPr="00852E96">
              <w:rPr>
                <w:color w:val="000000" w:themeColor="text1"/>
                <w:szCs w:val="22"/>
              </w:rPr>
              <w:t>/l</w:t>
            </w:r>
          </w:p>
        </w:tc>
        <w:tc>
          <w:tcPr>
            <w:tcW w:w="125" w:type="pct"/>
            <w:tcBorders>
              <w:right w:val="single" w:sz="4" w:space="0" w:color="auto"/>
            </w:tcBorders>
          </w:tcPr>
          <w:p w14:paraId="4533E255" w14:textId="77777777" w:rsidR="00DE0017" w:rsidRDefault="00DE0017" w:rsidP="009C4CB2">
            <w:pPr>
              <w:tabs>
                <w:tab w:val="left" w:pos="0"/>
              </w:tabs>
              <w:spacing w:line="240" w:lineRule="auto"/>
              <w:rPr>
                <w:color w:val="000000" w:themeColor="text1"/>
                <w:szCs w:val="22"/>
              </w:rPr>
            </w:pPr>
          </w:p>
          <w:p w14:paraId="727EAD0B" w14:textId="77777777" w:rsidR="00DE0017" w:rsidRPr="00852E96" w:rsidRDefault="00DE0017" w:rsidP="00DE0017">
            <w:pPr>
              <w:tabs>
                <w:tab w:val="left" w:pos="0"/>
              </w:tabs>
              <w:spacing w:line="240" w:lineRule="auto"/>
              <w:rPr>
                <w:color w:val="000000" w:themeColor="text1"/>
                <w:szCs w:val="22"/>
              </w:rPr>
            </w:pPr>
          </w:p>
        </w:tc>
        <w:tc>
          <w:tcPr>
            <w:tcW w:w="2338" w:type="pct"/>
            <w:tcBorders>
              <w:right w:val="single" w:sz="4" w:space="0" w:color="auto"/>
            </w:tcBorders>
          </w:tcPr>
          <w:p w14:paraId="00C17ADB" w14:textId="77777777" w:rsidR="00DE0017" w:rsidRDefault="00DE0017" w:rsidP="009C4CB2">
            <w:pPr>
              <w:tabs>
                <w:tab w:val="left" w:pos="0"/>
              </w:tabs>
              <w:spacing w:line="240" w:lineRule="auto"/>
              <w:rPr>
                <w:color w:val="000000" w:themeColor="text1"/>
                <w:szCs w:val="22"/>
              </w:rPr>
            </w:pPr>
            <w:r w:rsidRPr="00852E96">
              <w:rPr>
                <w:color w:val="000000" w:themeColor="text1"/>
                <w:szCs w:val="22"/>
              </w:rPr>
              <w:t xml:space="preserve">Vėl skirti lenalidomidą ir melfalaną -1 dozės </w:t>
            </w:r>
          </w:p>
          <w:p w14:paraId="1992E0C7" w14:textId="77777777" w:rsidR="00DE0017" w:rsidRPr="00852E96" w:rsidRDefault="00DE0017" w:rsidP="009C4CB2">
            <w:pPr>
              <w:tabs>
                <w:tab w:val="left" w:pos="0"/>
              </w:tabs>
              <w:spacing w:line="240" w:lineRule="auto"/>
              <w:rPr>
                <w:color w:val="000000" w:themeColor="text1"/>
                <w:szCs w:val="22"/>
              </w:rPr>
            </w:pPr>
            <w:r w:rsidRPr="00852E96">
              <w:rPr>
                <w:color w:val="000000" w:themeColor="text1"/>
                <w:szCs w:val="22"/>
              </w:rPr>
              <w:t>lygiu</w:t>
            </w:r>
          </w:p>
        </w:tc>
      </w:tr>
      <w:tr w:rsidR="00DE0017" w:rsidRPr="00852E96" w14:paraId="56471793" w14:textId="77777777" w:rsidTr="006B2034">
        <w:tc>
          <w:tcPr>
            <w:tcW w:w="2537" w:type="pct"/>
            <w:tcBorders>
              <w:left w:val="single" w:sz="4" w:space="0" w:color="auto"/>
            </w:tcBorders>
          </w:tcPr>
          <w:p w14:paraId="6F59D93A" w14:textId="77777777" w:rsidR="00DE0017" w:rsidRPr="00852E96" w:rsidRDefault="00DE0017" w:rsidP="009C4CB2">
            <w:pPr>
              <w:tabs>
                <w:tab w:val="left" w:pos="0"/>
              </w:tabs>
              <w:spacing w:line="240" w:lineRule="auto"/>
              <w:rPr>
                <w:color w:val="000000" w:themeColor="text1"/>
                <w:szCs w:val="22"/>
              </w:rPr>
            </w:pPr>
            <w:r w:rsidRPr="00852E96">
              <w:rPr>
                <w:color w:val="000000" w:themeColor="text1"/>
                <w:szCs w:val="22"/>
              </w:rPr>
              <w:t>Kiekvienas kitas sumažėjimas mažiau 30 x 10</w:t>
            </w:r>
            <w:r w:rsidRPr="00852E96">
              <w:rPr>
                <w:color w:val="000000" w:themeColor="text1"/>
                <w:szCs w:val="22"/>
                <w:vertAlign w:val="superscript"/>
              </w:rPr>
              <w:t>9</w:t>
            </w:r>
            <w:r w:rsidRPr="00852E96">
              <w:rPr>
                <w:color w:val="000000" w:themeColor="text1"/>
                <w:szCs w:val="22"/>
              </w:rPr>
              <w:t>/l Vėl pasiekia ≥ 30 x 10</w:t>
            </w:r>
            <w:r w:rsidRPr="00852E96">
              <w:rPr>
                <w:color w:val="000000" w:themeColor="text1"/>
                <w:szCs w:val="22"/>
                <w:vertAlign w:val="superscript"/>
              </w:rPr>
              <w:t>9</w:t>
            </w:r>
            <w:r w:rsidRPr="00852E96">
              <w:rPr>
                <w:color w:val="000000" w:themeColor="text1"/>
                <w:szCs w:val="22"/>
              </w:rPr>
              <w:t>/l</w:t>
            </w:r>
          </w:p>
        </w:tc>
        <w:tc>
          <w:tcPr>
            <w:tcW w:w="125" w:type="pct"/>
            <w:tcBorders>
              <w:right w:val="single" w:sz="4" w:space="0" w:color="auto"/>
            </w:tcBorders>
          </w:tcPr>
          <w:p w14:paraId="64EF6D48" w14:textId="77777777" w:rsidR="00DE0017" w:rsidRDefault="00DE0017" w:rsidP="009C4CB2">
            <w:pPr>
              <w:tabs>
                <w:tab w:val="left" w:pos="0"/>
              </w:tabs>
              <w:spacing w:line="240" w:lineRule="auto"/>
              <w:rPr>
                <w:color w:val="000000" w:themeColor="text1"/>
                <w:szCs w:val="22"/>
              </w:rPr>
            </w:pPr>
          </w:p>
          <w:p w14:paraId="50405845" w14:textId="77777777" w:rsidR="00DE0017" w:rsidRDefault="00DE0017" w:rsidP="009C4CB2">
            <w:pPr>
              <w:tabs>
                <w:tab w:val="left" w:pos="0"/>
              </w:tabs>
              <w:spacing w:line="240" w:lineRule="auto"/>
              <w:rPr>
                <w:color w:val="000000" w:themeColor="text1"/>
                <w:szCs w:val="22"/>
              </w:rPr>
            </w:pPr>
          </w:p>
          <w:p w14:paraId="4F87253C" w14:textId="77777777" w:rsidR="00DE0017" w:rsidRDefault="00DE0017" w:rsidP="009C4CB2">
            <w:pPr>
              <w:tabs>
                <w:tab w:val="left" w:pos="0"/>
              </w:tabs>
              <w:spacing w:line="240" w:lineRule="auto"/>
              <w:rPr>
                <w:color w:val="000000" w:themeColor="text1"/>
                <w:szCs w:val="22"/>
              </w:rPr>
            </w:pPr>
          </w:p>
          <w:p w14:paraId="0EAC444B" w14:textId="77777777" w:rsidR="00DE0017" w:rsidRPr="00852E96" w:rsidRDefault="00DE0017" w:rsidP="00DE0017">
            <w:pPr>
              <w:tabs>
                <w:tab w:val="left" w:pos="0"/>
              </w:tabs>
              <w:spacing w:line="240" w:lineRule="auto"/>
              <w:rPr>
                <w:color w:val="000000" w:themeColor="text1"/>
                <w:szCs w:val="22"/>
              </w:rPr>
            </w:pPr>
          </w:p>
        </w:tc>
        <w:tc>
          <w:tcPr>
            <w:tcW w:w="2338" w:type="pct"/>
            <w:tcBorders>
              <w:right w:val="single" w:sz="4" w:space="0" w:color="auto"/>
            </w:tcBorders>
          </w:tcPr>
          <w:p w14:paraId="01C4AE64" w14:textId="77777777" w:rsidR="00DE0017" w:rsidRPr="00852E96" w:rsidRDefault="00DE0017" w:rsidP="009C4CB2">
            <w:pPr>
              <w:tabs>
                <w:tab w:val="left" w:pos="0"/>
              </w:tabs>
              <w:spacing w:line="240" w:lineRule="auto"/>
              <w:rPr>
                <w:color w:val="000000" w:themeColor="text1"/>
                <w:szCs w:val="22"/>
              </w:rPr>
            </w:pPr>
            <w:r w:rsidRPr="00852E96">
              <w:rPr>
                <w:color w:val="000000" w:themeColor="text1"/>
                <w:szCs w:val="22"/>
              </w:rPr>
              <w:t>Nutraukti gydymą lenalidomidu</w:t>
            </w:r>
          </w:p>
          <w:p w14:paraId="7162EE31" w14:textId="77777777" w:rsidR="00DE0017" w:rsidRDefault="00DE0017" w:rsidP="009C4CB2">
            <w:pPr>
              <w:tabs>
                <w:tab w:val="left" w:pos="0"/>
              </w:tabs>
              <w:spacing w:line="240" w:lineRule="auto"/>
              <w:rPr>
                <w:color w:val="000000" w:themeColor="text1"/>
                <w:szCs w:val="22"/>
              </w:rPr>
            </w:pPr>
            <w:r w:rsidRPr="00852E96">
              <w:rPr>
                <w:color w:val="000000" w:themeColor="text1"/>
                <w:szCs w:val="22"/>
              </w:rPr>
              <w:t xml:space="preserve">Vėl skirti lenalidomidą kitu žemesniu dozės </w:t>
            </w:r>
          </w:p>
          <w:p w14:paraId="7B58D306" w14:textId="77777777" w:rsidR="00DE0017" w:rsidRDefault="00DE0017" w:rsidP="009C4CB2">
            <w:pPr>
              <w:tabs>
                <w:tab w:val="left" w:pos="0"/>
              </w:tabs>
              <w:spacing w:line="240" w:lineRule="auto"/>
              <w:rPr>
                <w:color w:val="000000" w:themeColor="text1"/>
                <w:szCs w:val="22"/>
              </w:rPr>
            </w:pPr>
            <w:r w:rsidRPr="00852E96">
              <w:rPr>
                <w:color w:val="000000" w:themeColor="text1"/>
                <w:szCs w:val="22"/>
              </w:rPr>
              <w:t xml:space="preserve">lygiu (-2 arba -3 dozės lygis) vieną kartą per </w:t>
            </w:r>
          </w:p>
          <w:p w14:paraId="19A47C73" w14:textId="77777777" w:rsidR="00DE0017" w:rsidRPr="00852E96" w:rsidRDefault="00DE0017" w:rsidP="009C4CB2">
            <w:pPr>
              <w:tabs>
                <w:tab w:val="left" w:pos="0"/>
              </w:tabs>
              <w:spacing w:line="240" w:lineRule="auto"/>
              <w:rPr>
                <w:color w:val="000000" w:themeColor="text1"/>
                <w:szCs w:val="22"/>
              </w:rPr>
            </w:pPr>
            <w:r w:rsidRPr="00852E96">
              <w:rPr>
                <w:color w:val="000000" w:themeColor="text1"/>
                <w:szCs w:val="22"/>
              </w:rPr>
              <w:t>parą.</w:t>
            </w:r>
          </w:p>
        </w:tc>
      </w:tr>
    </w:tbl>
    <w:p w14:paraId="00604D67" w14:textId="77777777" w:rsidR="004009E2" w:rsidRPr="00852E96" w:rsidRDefault="004009E2" w:rsidP="004009E2">
      <w:pPr>
        <w:tabs>
          <w:tab w:val="left" w:pos="0"/>
        </w:tabs>
        <w:spacing w:line="240" w:lineRule="auto"/>
        <w:rPr>
          <w:color w:val="000000" w:themeColor="text1"/>
          <w:szCs w:val="22"/>
        </w:rPr>
      </w:pPr>
    </w:p>
    <w:p w14:paraId="09862A95" w14:textId="692FF9CD" w:rsidR="004009E2" w:rsidRPr="00B20834" w:rsidRDefault="004009E2" w:rsidP="004009E2">
      <w:pPr>
        <w:tabs>
          <w:tab w:val="left" w:pos="0"/>
        </w:tabs>
        <w:spacing w:line="240" w:lineRule="auto"/>
        <w:rPr>
          <w:i/>
        </w:rPr>
      </w:pPr>
      <w:r w:rsidRPr="00852E96">
        <w:rPr>
          <w:i/>
          <w:color w:val="000000" w:themeColor="text1"/>
          <w:szCs w:val="22"/>
        </w:rPr>
        <w:t xml:space="preserve">• </w:t>
      </w:r>
      <w:r w:rsidRPr="00852E96">
        <w:rPr>
          <w:i/>
          <w:color w:val="000000" w:themeColor="text1"/>
          <w:szCs w:val="22"/>
        </w:rPr>
        <w:tab/>
      </w:r>
      <w:r w:rsidR="00AC3F32" w:rsidRPr="005C3F2B">
        <w:rPr>
          <w:i/>
        </w:rPr>
        <w:t>Absoliutus neutrofilų skaičius (ANS</w:t>
      </w:r>
      <w:r w:rsidR="00AC3F32">
        <w:rPr>
          <w:i/>
        </w:rPr>
        <w:t>)</w:t>
      </w:r>
      <w:r w:rsidR="00AC3F32">
        <w:rPr>
          <w:i/>
          <w:iCs/>
          <w:szCs w:val="22"/>
        </w:rPr>
        <w:t xml:space="preserve"> </w:t>
      </w:r>
      <w:r w:rsidR="00270A3F">
        <w:rPr>
          <w:i/>
          <w:iCs/>
          <w:szCs w:val="22"/>
        </w:rPr>
        <w:t>–</w:t>
      </w:r>
      <w:r w:rsidR="00AC3F32">
        <w:rPr>
          <w:i/>
          <w:iCs/>
          <w:szCs w:val="22"/>
        </w:rPr>
        <w:t xml:space="preserve"> </w:t>
      </w:r>
      <w:r w:rsidR="00AC3F32">
        <w:rPr>
          <w:i/>
          <w:color w:val="000000" w:themeColor="text1"/>
          <w:szCs w:val="22"/>
        </w:rPr>
        <w:t>n</w:t>
      </w:r>
      <w:r w:rsidRPr="00852E96">
        <w:rPr>
          <w:i/>
          <w:color w:val="000000" w:themeColor="text1"/>
          <w:szCs w:val="22"/>
        </w:rPr>
        <w:t>eutropenija</w:t>
      </w:r>
    </w:p>
    <w:tbl>
      <w:tblPr>
        <w:tblW w:w="9433" w:type="dxa"/>
        <w:tblBorders>
          <w:top w:val="single" w:sz="4" w:space="0" w:color="auto"/>
          <w:bottom w:val="single" w:sz="4" w:space="0" w:color="auto"/>
          <w:insideH w:val="single" w:sz="4" w:space="0" w:color="auto"/>
        </w:tblBorders>
        <w:tblLook w:val="04A0" w:firstRow="1" w:lastRow="0" w:firstColumn="1" w:lastColumn="0" w:noHBand="0" w:noVBand="1"/>
      </w:tblPr>
      <w:tblGrid>
        <w:gridCol w:w="4786"/>
        <w:gridCol w:w="236"/>
        <w:gridCol w:w="4396"/>
        <w:gridCol w:w="15"/>
      </w:tblGrid>
      <w:tr w:rsidR="00DE0017" w:rsidRPr="00852E96" w14:paraId="7D5785AA" w14:textId="77777777" w:rsidTr="00E84D92">
        <w:trPr>
          <w:tblHeader/>
        </w:trPr>
        <w:tc>
          <w:tcPr>
            <w:tcW w:w="4786" w:type="dxa"/>
            <w:tcBorders>
              <w:left w:val="single" w:sz="4" w:space="0" w:color="auto"/>
            </w:tcBorders>
          </w:tcPr>
          <w:p w14:paraId="7B1C5883" w14:textId="0E7018AF" w:rsidR="00DE0017" w:rsidRPr="00852E96" w:rsidRDefault="00DE0017" w:rsidP="00AC3F32">
            <w:pPr>
              <w:tabs>
                <w:tab w:val="left" w:pos="0"/>
              </w:tabs>
              <w:spacing w:line="240" w:lineRule="auto"/>
              <w:rPr>
                <w:color w:val="000000" w:themeColor="text1"/>
                <w:szCs w:val="22"/>
              </w:rPr>
            </w:pPr>
            <w:r w:rsidRPr="00852E96">
              <w:rPr>
                <w:color w:val="000000" w:themeColor="text1"/>
                <w:szCs w:val="22"/>
              </w:rPr>
              <w:t xml:space="preserve">Kai </w:t>
            </w:r>
            <w:r>
              <w:rPr>
                <w:color w:val="000000" w:themeColor="text1"/>
                <w:szCs w:val="22"/>
              </w:rPr>
              <w:t>ANS</w:t>
            </w:r>
          </w:p>
        </w:tc>
        <w:tc>
          <w:tcPr>
            <w:tcW w:w="236" w:type="dxa"/>
            <w:tcBorders>
              <w:right w:val="single" w:sz="4" w:space="0" w:color="auto"/>
            </w:tcBorders>
          </w:tcPr>
          <w:p w14:paraId="097CA5A0" w14:textId="77777777" w:rsidR="00DE0017" w:rsidRPr="00852E96" w:rsidRDefault="00DE0017" w:rsidP="00DE0017">
            <w:pPr>
              <w:tabs>
                <w:tab w:val="left" w:pos="0"/>
              </w:tabs>
              <w:spacing w:line="240" w:lineRule="auto"/>
              <w:rPr>
                <w:color w:val="000000" w:themeColor="text1"/>
                <w:szCs w:val="22"/>
              </w:rPr>
            </w:pPr>
          </w:p>
        </w:tc>
        <w:tc>
          <w:tcPr>
            <w:tcW w:w="4411" w:type="dxa"/>
            <w:gridSpan w:val="2"/>
            <w:tcBorders>
              <w:right w:val="single" w:sz="4" w:space="0" w:color="auto"/>
            </w:tcBorders>
          </w:tcPr>
          <w:p w14:paraId="0DEAA20D" w14:textId="77777777" w:rsidR="00DE0017" w:rsidRPr="00852E96" w:rsidRDefault="00DE0017" w:rsidP="00AC3F32">
            <w:pPr>
              <w:tabs>
                <w:tab w:val="left" w:pos="0"/>
              </w:tabs>
              <w:spacing w:line="240" w:lineRule="auto"/>
              <w:rPr>
                <w:color w:val="000000" w:themeColor="text1"/>
                <w:szCs w:val="22"/>
              </w:rPr>
            </w:pPr>
            <w:r w:rsidRPr="00852E96">
              <w:rPr>
                <w:color w:val="000000" w:themeColor="text1"/>
                <w:szCs w:val="22"/>
              </w:rPr>
              <w:t>Rekomenduojamas gydymas</w:t>
            </w:r>
            <w:r w:rsidRPr="00852E96">
              <w:rPr>
                <w:color w:val="000000" w:themeColor="text1"/>
                <w:szCs w:val="22"/>
                <w:vertAlign w:val="superscript"/>
              </w:rPr>
              <w:t>a</w:t>
            </w:r>
          </w:p>
        </w:tc>
      </w:tr>
      <w:tr w:rsidR="00DE0017" w:rsidRPr="00852E96" w14:paraId="635C514F" w14:textId="77777777" w:rsidTr="006B2034">
        <w:trPr>
          <w:trHeight w:val="255"/>
        </w:trPr>
        <w:tc>
          <w:tcPr>
            <w:tcW w:w="4786" w:type="dxa"/>
            <w:tcBorders>
              <w:left w:val="single" w:sz="4" w:space="0" w:color="auto"/>
            </w:tcBorders>
          </w:tcPr>
          <w:p w14:paraId="21AFCCC3" w14:textId="5F8ED46E" w:rsidR="00DE0017" w:rsidRPr="00852E96" w:rsidRDefault="00DE0017" w:rsidP="009C4CB2">
            <w:pPr>
              <w:tabs>
                <w:tab w:val="left" w:pos="0"/>
              </w:tabs>
              <w:spacing w:line="240" w:lineRule="auto"/>
              <w:rPr>
                <w:color w:val="000000" w:themeColor="text1"/>
                <w:szCs w:val="22"/>
              </w:rPr>
            </w:pPr>
            <w:r w:rsidRPr="00852E96">
              <w:rPr>
                <w:color w:val="000000" w:themeColor="text1"/>
                <w:szCs w:val="22"/>
              </w:rPr>
              <w:t>Pirmas sumažėjimas iki &lt; 0</w:t>
            </w:r>
            <w:r>
              <w:rPr>
                <w:color w:val="000000" w:themeColor="text1"/>
                <w:szCs w:val="22"/>
              </w:rPr>
              <w:t>,</w:t>
            </w:r>
            <w:r w:rsidRPr="00852E96">
              <w:rPr>
                <w:color w:val="000000" w:themeColor="text1"/>
                <w:szCs w:val="22"/>
              </w:rPr>
              <w:t>5 x 10</w:t>
            </w:r>
            <w:r w:rsidRPr="00852E96">
              <w:rPr>
                <w:color w:val="000000" w:themeColor="text1"/>
                <w:szCs w:val="22"/>
                <w:vertAlign w:val="superscript"/>
              </w:rPr>
              <w:t>9</w:t>
            </w:r>
            <w:r w:rsidRPr="00852E96">
              <w:rPr>
                <w:color w:val="000000" w:themeColor="text1"/>
                <w:szCs w:val="22"/>
              </w:rPr>
              <w:t>/l</w:t>
            </w:r>
          </w:p>
        </w:tc>
        <w:tc>
          <w:tcPr>
            <w:tcW w:w="236" w:type="dxa"/>
            <w:tcBorders>
              <w:right w:val="single" w:sz="4" w:space="0" w:color="auto"/>
            </w:tcBorders>
          </w:tcPr>
          <w:p w14:paraId="704F0E02" w14:textId="77777777" w:rsidR="00DE0017" w:rsidRPr="00852E96" w:rsidRDefault="00DE0017" w:rsidP="00DE0017">
            <w:pPr>
              <w:tabs>
                <w:tab w:val="left" w:pos="0"/>
              </w:tabs>
              <w:spacing w:line="240" w:lineRule="auto"/>
              <w:rPr>
                <w:color w:val="000000" w:themeColor="text1"/>
                <w:szCs w:val="22"/>
              </w:rPr>
            </w:pPr>
          </w:p>
        </w:tc>
        <w:tc>
          <w:tcPr>
            <w:tcW w:w="4411" w:type="dxa"/>
            <w:gridSpan w:val="2"/>
            <w:tcBorders>
              <w:right w:val="single" w:sz="4" w:space="0" w:color="auto"/>
            </w:tcBorders>
          </w:tcPr>
          <w:p w14:paraId="23D95345" w14:textId="77777777" w:rsidR="00DE0017" w:rsidRPr="00852E96" w:rsidRDefault="00DE0017" w:rsidP="009C4CB2">
            <w:pPr>
              <w:tabs>
                <w:tab w:val="left" w:pos="0"/>
              </w:tabs>
              <w:spacing w:line="240" w:lineRule="auto"/>
              <w:rPr>
                <w:color w:val="000000" w:themeColor="text1"/>
                <w:szCs w:val="22"/>
              </w:rPr>
            </w:pPr>
            <w:r w:rsidRPr="00852E96">
              <w:rPr>
                <w:color w:val="000000" w:themeColor="text1"/>
                <w:szCs w:val="22"/>
              </w:rPr>
              <w:t>Nutraukti gydymą lenalidomidu</w:t>
            </w:r>
          </w:p>
        </w:tc>
      </w:tr>
      <w:tr w:rsidR="00DE0017" w:rsidRPr="00852E96" w14:paraId="4E408A47" w14:textId="77777777" w:rsidTr="006B2034">
        <w:trPr>
          <w:trHeight w:val="255"/>
        </w:trPr>
        <w:tc>
          <w:tcPr>
            <w:tcW w:w="4786" w:type="dxa"/>
            <w:tcBorders>
              <w:left w:val="single" w:sz="4" w:space="0" w:color="auto"/>
            </w:tcBorders>
          </w:tcPr>
          <w:p w14:paraId="67A83C55" w14:textId="77777777" w:rsidR="00DE0017" w:rsidRPr="00852E96" w:rsidRDefault="00DE0017" w:rsidP="009C4CB2">
            <w:pPr>
              <w:tabs>
                <w:tab w:val="left" w:pos="0"/>
              </w:tabs>
              <w:spacing w:line="240" w:lineRule="auto"/>
              <w:rPr>
                <w:color w:val="000000" w:themeColor="text1"/>
                <w:szCs w:val="22"/>
              </w:rPr>
            </w:pPr>
            <w:r w:rsidRPr="00852E96">
              <w:rPr>
                <w:color w:val="000000" w:themeColor="text1"/>
                <w:szCs w:val="22"/>
              </w:rPr>
              <w:lastRenderedPageBreak/>
              <w:t>Vėl pasiekia ≥ 0,5 x 10</w:t>
            </w:r>
            <w:r w:rsidRPr="00852E96">
              <w:rPr>
                <w:color w:val="000000" w:themeColor="text1"/>
                <w:szCs w:val="22"/>
                <w:vertAlign w:val="superscript"/>
              </w:rPr>
              <w:t>9</w:t>
            </w:r>
            <w:r w:rsidRPr="00852E96">
              <w:rPr>
                <w:color w:val="000000" w:themeColor="text1"/>
                <w:szCs w:val="22"/>
              </w:rPr>
              <w:t>/l, kai neutropenija yra</w:t>
            </w:r>
          </w:p>
          <w:p w14:paraId="3C1F73A7" w14:textId="77777777" w:rsidR="00DE0017" w:rsidRPr="00852E96" w:rsidRDefault="00DE0017" w:rsidP="009C4CB2">
            <w:pPr>
              <w:tabs>
                <w:tab w:val="left" w:pos="0"/>
              </w:tabs>
              <w:spacing w:line="240" w:lineRule="auto"/>
              <w:rPr>
                <w:color w:val="000000" w:themeColor="text1"/>
                <w:szCs w:val="22"/>
              </w:rPr>
            </w:pPr>
            <w:r w:rsidRPr="00852E96">
              <w:rPr>
                <w:color w:val="000000" w:themeColor="text1"/>
                <w:szCs w:val="22"/>
              </w:rPr>
              <w:t>vienintelis stebimas toksinis poveikis</w:t>
            </w:r>
          </w:p>
        </w:tc>
        <w:tc>
          <w:tcPr>
            <w:tcW w:w="236" w:type="dxa"/>
            <w:tcBorders>
              <w:right w:val="single" w:sz="4" w:space="0" w:color="auto"/>
            </w:tcBorders>
          </w:tcPr>
          <w:p w14:paraId="1DA4A14A" w14:textId="77777777" w:rsidR="00DE0017" w:rsidRDefault="00DE0017" w:rsidP="009C4CB2">
            <w:pPr>
              <w:tabs>
                <w:tab w:val="left" w:pos="0"/>
              </w:tabs>
              <w:spacing w:line="240" w:lineRule="auto"/>
              <w:rPr>
                <w:color w:val="000000" w:themeColor="text1"/>
                <w:szCs w:val="22"/>
              </w:rPr>
            </w:pPr>
          </w:p>
          <w:p w14:paraId="4FCC62A2" w14:textId="77777777" w:rsidR="00DE0017" w:rsidRPr="00852E96" w:rsidRDefault="00DE0017" w:rsidP="00DE0017">
            <w:pPr>
              <w:tabs>
                <w:tab w:val="left" w:pos="0"/>
              </w:tabs>
              <w:spacing w:line="240" w:lineRule="auto"/>
              <w:rPr>
                <w:color w:val="000000" w:themeColor="text1"/>
                <w:szCs w:val="22"/>
              </w:rPr>
            </w:pPr>
            <w:r w:rsidRPr="00852E96">
              <w:rPr>
                <w:color w:val="000000" w:themeColor="text1"/>
                <w:szCs w:val="22"/>
              </w:rPr>
              <w:t xml:space="preserve"> </w:t>
            </w:r>
          </w:p>
        </w:tc>
        <w:tc>
          <w:tcPr>
            <w:tcW w:w="4411" w:type="dxa"/>
            <w:gridSpan w:val="2"/>
            <w:tcBorders>
              <w:right w:val="single" w:sz="4" w:space="0" w:color="auto"/>
            </w:tcBorders>
          </w:tcPr>
          <w:p w14:paraId="6EF0B704" w14:textId="77777777" w:rsidR="00DE0017" w:rsidRDefault="00DE0017" w:rsidP="009C4CB2">
            <w:pPr>
              <w:tabs>
                <w:tab w:val="left" w:pos="0"/>
              </w:tabs>
              <w:spacing w:line="240" w:lineRule="auto"/>
              <w:rPr>
                <w:color w:val="000000" w:themeColor="text1"/>
                <w:szCs w:val="22"/>
              </w:rPr>
            </w:pPr>
            <w:r w:rsidRPr="00852E96">
              <w:rPr>
                <w:color w:val="000000" w:themeColor="text1"/>
                <w:szCs w:val="22"/>
              </w:rPr>
              <w:t xml:space="preserve">Vėl skirti pradinę lenalidomido dozę vieną </w:t>
            </w:r>
            <w:r>
              <w:rPr>
                <w:color w:val="000000" w:themeColor="text1"/>
                <w:szCs w:val="22"/>
              </w:rPr>
              <w:t>kartą per parą</w:t>
            </w:r>
            <w:r w:rsidRPr="00852E96">
              <w:rPr>
                <w:color w:val="000000" w:themeColor="text1"/>
                <w:szCs w:val="22"/>
              </w:rPr>
              <w:t xml:space="preserve"> </w:t>
            </w:r>
          </w:p>
          <w:p w14:paraId="23AA1050" w14:textId="77777777" w:rsidR="00DE0017" w:rsidRPr="00852E96" w:rsidRDefault="00DE0017" w:rsidP="009C4CB2">
            <w:pPr>
              <w:tabs>
                <w:tab w:val="left" w:pos="0"/>
              </w:tabs>
              <w:spacing w:line="240" w:lineRule="auto"/>
              <w:rPr>
                <w:color w:val="000000" w:themeColor="text1"/>
                <w:szCs w:val="22"/>
              </w:rPr>
            </w:pPr>
          </w:p>
        </w:tc>
      </w:tr>
      <w:tr w:rsidR="00DE0017" w:rsidRPr="00852E96" w14:paraId="1AA2237C" w14:textId="77777777" w:rsidTr="006B2034">
        <w:trPr>
          <w:gridAfter w:val="1"/>
          <w:wAfter w:w="15" w:type="dxa"/>
        </w:trPr>
        <w:tc>
          <w:tcPr>
            <w:tcW w:w="4786" w:type="dxa"/>
            <w:tcBorders>
              <w:left w:val="single" w:sz="4" w:space="0" w:color="auto"/>
            </w:tcBorders>
          </w:tcPr>
          <w:p w14:paraId="1D05AEFF" w14:textId="77777777" w:rsidR="00DE0017" w:rsidRPr="00852E96" w:rsidRDefault="00DE0017" w:rsidP="009C4CB2">
            <w:pPr>
              <w:tabs>
                <w:tab w:val="left" w:pos="0"/>
              </w:tabs>
              <w:spacing w:line="240" w:lineRule="auto"/>
              <w:rPr>
                <w:color w:val="000000" w:themeColor="text1"/>
                <w:szCs w:val="22"/>
              </w:rPr>
            </w:pPr>
            <w:r w:rsidRPr="00852E96">
              <w:rPr>
                <w:color w:val="000000" w:themeColor="text1"/>
                <w:szCs w:val="22"/>
              </w:rPr>
              <w:t>Vėl pasiekia ≥ 0,5 x 10</w:t>
            </w:r>
            <w:r w:rsidRPr="00852E96">
              <w:rPr>
                <w:color w:val="000000" w:themeColor="text1"/>
                <w:szCs w:val="22"/>
                <w:vertAlign w:val="superscript"/>
              </w:rPr>
              <w:t>9</w:t>
            </w:r>
            <w:r w:rsidRPr="00852E96">
              <w:rPr>
                <w:color w:val="000000" w:themeColor="text1"/>
                <w:szCs w:val="22"/>
              </w:rPr>
              <w:t>/l, kai stebimas kitas nei neutropenija nuo dozės priklausantis toksinis poveikis kraujodarai</w:t>
            </w:r>
          </w:p>
        </w:tc>
        <w:tc>
          <w:tcPr>
            <w:tcW w:w="236" w:type="dxa"/>
            <w:tcBorders>
              <w:right w:val="single" w:sz="4" w:space="0" w:color="auto"/>
            </w:tcBorders>
          </w:tcPr>
          <w:p w14:paraId="7E172102" w14:textId="77777777" w:rsidR="00DE0017" w:rsidRPr="00852E96" w:rsidRDefault="00DE0017" w:rsidP="009C4CB2">
            <w:pPr>
              <w:tabs>
                <w:tab w:val="left" w:pos="0"/>
              </w:tabs>
              <w:spacing w:line="240" w:lineRule="auto"/>
              <w:rPr>
                <w:color w:val="000000" w:themeColor="text1"/>
                <w:szCs w:val="22"/>
              </w:rPr>
            </w:pPr>
          </w:p>
        </w:tc>
        <w:tc>
          <w:tcPr>
            <w:tcW w:w="4396" w:type="dxa"/>
            <w:tcBorders>
              <w:right w:val="single" w:sz="4" w:space="0" w:color="auto"/>
            </w:tcBorders>
          </w:tcPr>
          <w:p w14:paraId="585A48A7" w14:textId="77777777" w:rsidR="00DE0017" w:rsidRPr="00852E96" w:rsidRDefault="00DE0017" w:rsidP="009C4CB2">
            <w:pPr>
              <w:tabs>
                <w:tab w:val="left" w:pos="0"/>
              </w:tabs>
              <w:spacing w:line="240" w:lineRule="auto"/>
              <w:rPr>
                <w:color w:val="000000" w:themeColor="text1"/>
                <w:szCs w:val="22"/>
              </w:rPr>
            </w:pPr>
            <w:r w:rsidRPr="00852E96">
              <w:rPr>
                <w:color w:val="000000" w:themeColor="text1"/>
                <w:szCs w:val="22"/>
              </w:rPr>
              <w:t>Vėl skirti lenalidomidą -1 dozės lygiu vieną kartą per parą</w:t>
            </w:r>
          </w:p>
        </w:tc>
      </w:tr>
      <w:tr w:rsidR="00DE0017" w:rsidRPr="00852E96" w14:paraId="63786BAB" w14:textId="77777777" w:rsidTr="006B2034">
        <w:trPr>
          <w:gridAfter w:val="1"/>
          <w:wAfter w:w="15" w:type="dxa"/>
          <w:trHeight w:val="270"/>
        </w:trPr>
        <w:tc>
          <w:tcPr>
            <w:tcW w:w="4786" w:type="dxa"/>
            <w:tcBorders>
              <w:left w:val="single" w:sz="4" w:space="0" w:color="auto"/>
            </w:tcBorders>
          </w:tcPr>
          <w:p w14:paraId="59380657" w14:textId="77777777" w:rsidR="00DE0017" w:rsidRPr="00852E96" w:rsidRDefault="00DE0017" w:rsidP="009C4CB2">
            <w:pPr>
              <w:tabs>
                <w:tab w:val="left" w:pos="0"/>
              </w:tabs>
              <w:spacing w:line="240" w:lineRule="auto"/>
              <w:rPr>
                <w:color w:val="000000" w:themeColor="text1"/>
                <w:szCs w:val="22"/>
              </w:rPr>
            </w:pPr>
            <w:r w:rsidRPr="00852E96">
              <w:rPr>
                <w:color w:val="000000" w:themeColor="text1"/>
                <w:szCs w:val="22"/>
              </w:rPr>
              <w:t>Kiekvienas kitas sumažėjimas mažiau 0,5 x 10</w:t>
            </w:r>
            <w:r w:rsidRPr="00852E96">
              <w:rPr>
                <w:color w:val="000000" w:themeColor="text1"/>
                <w:szCs w:val="22"/>
                <w:vertAlign w:val="superscript"/>
              </w:rPr>
              <w:t>9</w:t>
            </w:r>
            <w:r w:rsidRPr="00852E96">
              <w:rPr>
                <w:color w:val="000000" w:themeColor="text1"/>
                <w:szCs w:val="22"/>
              </w:rPr>
              <w:t xml:space="preserve">/l </w:t>
            </w:r>
          </w:p>
        </w:tc>
        <w:tc>
          <w:tcPr>
            <w:tcW w:w="236" w:type="dxa"/>
            <w:tcBorders>
              <w:right w:val="single" w:sz="4" w:space="0" w:color="auto"/>
            </w:tcBorders>
          </w:tcPr>
          <w:p w14:paraId="55581D95" w14:textId="77777777" w:rsidR="00DE0017" w:rsidRPr="00852E96" w:rsidRDefault="00DE0017" w:rsidP="009C4CB2">
            <w:pPr>
              <w:tabs>
                <w:tab w:val="left" w:pos="0"/>
              </w:tabs>
              <w:spacing w:line="240" w:lineRule="auto"/>
              <w:rPr>
                <w:color w:val="000000" w:themeColor="text1"/>
                <w:szCs w:val="22"/>
              </w:rPr>
            </w:pPr>
          </w:p>
        </w:tc>
        <w:tc>
          <w:tcPr>
            <w:tcW w:w="4396" w:type="dxa"/>
            <w:tcBorders>
              <w:right w:val="single" w:sz="4" w:space="0" w:color="auto"/>
            </w:tcBorders>
          </w:tcPr>
          <w:p w14:paraId="3073BF23" w14:textId="77777777" w:rsidR="00DE0017" w:rsidRPr="00852E96" w:rsidRDefault="00DE0017" w:rsidP="009C4CB2">
            <w:pPr>
              <w:tabs>
                <w:tab w:val="left" w:pos="0"/>
              </w:tabs>
              <w:spacing w:line="240" w:lineRule="auto"/>
              <w:rPr>
                <w:color w:val="000000" w:themeColor="text1"/>
                <w:szCs w:val="22"/>
              </w:rPr>
            </w:pPr>
            <w:r w:rsidRPr="00852E96">
              <w:rPr>
                <w:color w:val="000000" w:themeColor="text1"/>
                <w:szCs w:val="22"/>
              </w:rPr>
              <w:t>Nutraukti gydymą lenalidomidu</w:t>
            </w:r>
          </w:p>
        </w:tc>
      </w:tr>
      <w:tr w:rsidR="00DE0017" w:rsidRPr="00852E96" w14:paraId="5AF4F566" w14:textId="77777777" w:rsidTr="006B2034">
        <w:trPr>
          <w:gridAfter w:val="1"/>
          <w:wAfter w:w="15" w:type="dxa"/>
          <w:trHeight w:val="495"/>
        </w:trPr>
        <w:tc>
          <w:tcPr>
            <w:tcW w:w="4786" w:type="dxa"/>
            <w:tcBorders>
              <w:left w:val="single" w:sz="4" w:space="0" w:color="auto"/>
            </w:tcBorders>
          </w:tcPr>
          <w:p w14:paraId="1DC763AD" w14:textId="77777777" w:rsidR="00DE0017" w:rsidRPr="00852E96" w:rsidRDefault="00DE0017" w:rsidP="009C4CB2">
            <w:pPr>
              <w:tabs>
                <w:tab w:val="left" w:pos="0"/>
              </w:tabs>
              <w:spacing w:line="240" w:lineRule="auto"/>
              <w:rPr>
                <w:color w:val="000000" w:themeColor="text1"/>
                <w:szCs w:val="22"/>
              </w:rPr>
            </w:pPr>
            <w:r w:rsidRPr="00852E96">
              <w:rPr>
                <w:color w:val="000000" w:themeColor="text1"/>
                <w:szCs w:val="22"/>
              </w:rPr>
              <w:t>Vėl pasiekia ≥ 0.5 x 10</w:t>
            </w:r>
            <w:r w:rsidRPr="00852E96">
              <w:rPr>
                <w:color w:val="000000" w:themeColor="text1"/>
                <w:szCs w:val="22"/>
                <w:vertAlign w:val="superscript"/>
              </w:rPr>
              <w:t>9</w:t>
            </w:r>
            <w:r w:rsidRPr="00852E96">
              <w:rPr>
                <w:color w:val="000000" w:themeColor="text1"/>
                <w:szCs w:val="22"/>
              </w:rPr>
              <w:t>/l</w:t>
            </w:r>
          </w:p>
        </w:tc>
        <w:tc>
          <w:tcPr>
            <w:tcW w:w="236" w:type="dxa"/>
            <w:tcBorders>
              <w:right w:val="single" w:sz="4" w:space="0" w:color="auto"/>
            </w:tcBorders>
          </w:tcPr>
          <w:p w14:paraId="0547B48D" w14:textId="77777777" w:rsidR="00DE0017" w:rsidRPr="00852E96" w:rsidRDefault="00DE0017" w:rsidP="009C4CB2">
            <w:pPr>
              <w:tabs>
                <w:tab w:val="left" w:pos="0"/>
              </w:tabs>
              <w:spacing w:line="240" w:lineRule="auto"/>
              <w:rPr>
                <w:color w:val="000000" w:themeColor="text1"/>
                <w:szCs w:val="22"/>
              </w:rPr>
            </w:pPr>
          </w:p>
        </w:tc>
        <w:tc>
          <w:tcPr>
            <w:tcW w:w="4396" w:type="dxa"/>
            <w:tcBorders>
              <w:right w:val="single" w:sz="4" w:space="0" w:color="auto"/>
            </w:tcBorders>
          </w:tcPr>
          <w:p w14:paraId="2AE62A64" w14:textId="77777777" w:rsidR="00DE0017" w:rsidRPr="00852E96" w:rsidRDefault="00DE0017" w:rsidP="009C4CB2">
            <w:pPr>
              <w:tabs>
                <w:tab w:val="left" w:pos="0"/>
              </w:tabs>
              <w:spacing w:line="240" w:lineRule="auto"/>
              <w:rPr>
                <w:color w:val="000000" w:themeColor="text1"/>
                <w:szCs w:val="22"/>
              </w:rPr>
            </w:pPr>
            <w:r w:rsidRPr="00852E96">
              <w:rPr>
                <w:color w:val="000000" w:themeColor="text1"/>
                <w:szCs w:val="22"/>
              </w:rPr>
              <w:t>Vėl skirti lenalidomidą kitu žemesniu dozės lygiu vieną kartą per parą.</w:t>
            </w:r>
          </w:p>
        </w:tc>
      </w:tr>
    </w:tbl>
    <w:p w14:paraId="0277374E" w14:textId="77777777" w:rsidR="00177A00" w:rsidRPr="00924BC5" w:rsidRDefault="004009E2" w:rsidP="00177A00">
      <w:pPr>
        <w:tabs>
          <w:tab w:val="clear" w:pos="567"/>
        </w:tabs>
        <w:autoSpaceDE w:val="0"/>
        <w:autoSpaceDN w:val="0"/>
        <w:adjustRightInd w:val="0"/>
        <w:spacing w:line="240" w:lineRule="auto"/>
        <w:rPr>
          <w:rFonts w:eastAsiaTheme="minorHAnsi"/>
          <w:sz w:val="20"/>
          <w:lang w:eastAsia="en-US" w:bidi="ar-SA"/>
        </w:rPr>
      </w:pPr>
      <w:r w:rsidRPr="00852E96">
        <w:rPr>
          <w:color w:val="000000" w:themeColor="text1"/>
          <w:szCs w:val="22"/>
        </w:rPr>
        <w:t>ª</w:t>
      </w:r>
      <w:r w:rsidR="00B84622">
        <w:rPr>
          <w:color w:val="000000" w:themeColor="text1"/>
          <w:szCs w:val="22"/>
        </w:rPr>
        <w:t xml:space="preserve"> </w:t>
      </w:r>
      <w:r w:rsidR="00177A00" w:rsidRPr="00924BC5">
        <w:rPr>
          <w:rFonts w:eastAsiaTheme="minorHAnsi"/>
          <w:sz w:val="20"/>
          <w:lang w:eastAsia="en-US" w:bidi="ar-SA"/>
        </w:rPr>
        <w:t xml:space="preserve">Gydytojo nuožiūra, jei neutropenija yra vienintelis toksinis poveikis skiriant </w:t>
      </w:r>
      <w:r w:rsidR="008C1F68" w:rsidRPr="00924BC5">
        <w:rPr>
          <w:rFonts w:eastAsiaTheme="minorHAnsi"/>
          <w:sz w:val="20"/>
          <w:lang w:eastAsia="en-US" w:bidi="ar-SA"/>
        </w:rPr>
        <w:t xml:space="preserve">vaistinį </w:t>
      </w:r>
      <w:r w:rsidR="00177A00" w:rsidRPr="00924BC5">
        <w:rPr>
          <w:rFonts w:eastAsiaTheme="minorHAnsi"/>
          <w:sz w:val="20"/>
          <w:lang w:eastAsia="en-US" w:bidi="ar-SA"/>
        </w:rPr>
        <w:t>preparatą bet kokiu dozės lygiu, papildomai skiriamas granulocitų kolonijas stimuliuojantis faktorius (G-CSF) ir išlaikomas lenalidomido dozės lygis.</w:t>
      </w:r>
    </w:p>
    <w:p w14:paraId="3291585E" w14:textId="77777777" w:rsidR="004009E2" w:rsidRPr="00852E96" w:rsidRDefault="004009E2" w:rsidP="004009E2">
      <w:pPr>
        <w:tabs>
          <w:tab w:val="left" w:pos="0"/>
        </w:tabs>
        <w:spacing w:line="240" w:lineRule="auto"/>
        <w:rPr>
          <w:color w:val="000000" w:themeColor="text1"/>
          <w:szCs w:val="22"/>
        </w:rPr>
      </w:pPr>
    </w:p>
    <w:p w14:paraId="0CF7EE5D" w14:textId="77777777" w:rsidR="0048656F" w:rsidRPr="00852E96" w:rsidRDefault="0048656F" w:rsidP="003E64CF">
      <w:pPr>
        <w:pStyle w:val="Sraopastraipa"/>
        <w:numPr>
          <w:ilvl w:val="0"/>
          <w:numId w:val="49"/>
        </w:numPr>
        <w:tabs>
          <w:tab w:val="left" w:pos="0"/>
        </w:tabs>
        <w:spacing w:line="240" w:lineRule="auto"/>
        <w:ind w:left="567" w:hanging="567"/>
        <w:rPr>
          <w:color w:val="000000" w:themeColor="text1"/>
          <w:szCs w:val="22"/>
          <w:u w:val="single"/>
        </w:rPr>
      </w:pPr>
      <w:r w:rsidRPr="00852E96">
        <w:rPr>
          <w:color w:val="000000" w:themeColor="text1"/>
          <w:szCs w:val="22"/>
          <w:u w:val="single"/>
        </w:rPr>
        <w:t>Palaikomasis gydymas lenalidomidu pacientams, kuriems buvo atlikta autologinė kamieninių ląstelių transplantacija (AKLT)</w:t>
      </w:r>
    </w:p>
    <w:p w14:paraId="1E801298" w14:textId="77777777" w:rsidR="0048656F" w:rsidRPr="00852E96" w:rsidRDefault="0048656F" w:rsidP="0048656F">
      <w:pPr>
        <w:tabs>
          <w:tab w:val="left" w:pos="0"/>
        </w:tabs>
        <w:spacing w:line="240" w:lineRule="auto"/>
        <w:rPr>
          <w:color w:val="000000" w:themeColor="text1"/>
          <w:szCs w:val="22"/>
          <w:u w:val="single"/>
        </w:rPr>
      </w:pPr>
      <w:r w:rsidRPr="00852E96">
        <w:rPr>
          <w:color w:val="000000" w:themeColor="text1"/>
          <w:szCs w:val="22"/>
        </w:rPr>
        <w:t>Palaikomąjį gydymą lenalidomidu reikia pradėti po hematologinės būklės normalizavimosi po AKLT, jei nėra progresavimo požymių. Lenalidomido pradėti vartoti negalima, jei absoliutus neutrofilų skaičius (ANS) yra &lt; 1,0 x 10</w:t>
      </w:r>
      <w:r w:rsidRPr="00852E96">
        <w:rPr>
          <w:color w:val="000000" w:themeColor="text1"/>
          <w:szCs w:val="22"/>
          <w:vertAlign w:val="superscript"/>
        </w:rPr>
        <w:t>9</w:t>
      </w:r>
      <w:r w:rsidRPr="00852E96">
        <w:rPr>
          <w:color w:val="000000" w:themeColor="text1"/>
          <w:szCs w:val="22"/>
        </w:rPr>
        <w:t>/l ir (arba) trombocitų skaičius yra &lt; 75 x 10</w:t>
      </w:r>
      <w:r w:rsidRPr="00852E96">
        <w:rPr>
          <w:color w:val="000000" w:themeColor="text1"/>
          <w:szCs w:val="22"/>
          <w:vertAlign w:val="superscript"/>
        </w:rPr>
        <w:t>9</w:t>
      </w:r>
      <w:r w:rsidRPr="00852E96">
        <w:rPr>
          <w:color w:val="000000" w:themeColor="text1"/>
          <w:szCs w:val="22"/>
        </w:rPr>
        <w:t>/l.</w:t>
      </w:r>
    </w:p>
    <w:p w14:paraId="32561C86" w14:textId="77777777" w:rsidR="0048656F" w:rsidRPr="00852E96" w:rsidRDefault="0048656F" w:rsidP="0048656F">
      <w:pPr>
        <w:tabs>
          <w:tab w:val="left" w:pos="0"/>
        </w:tabs>
        <w:spacing w:line="240" w:lineRule="auto"/>
        <w:rPr>
          <w:color w:val="000000" w:themeColor="text1"/>
          <w:szCs w:val="22"/>
          <w:u w:val="single"/>
        </w:rPr>
      </w:pPr>
    </w:p>
    <w:p w14:paraId="2C910936" w14:textId="77777777" w:rsidR="0048656F" w:rsidRPr="00852E96" w:rsidRDefault="0048656F" w:rsidP="0048656F">
      <w:pPr>
        <w:tabs>
          <w:tab w:val="left" w:pos="0"/>
        </w:tabs>
        <w:spacing w:line="240" w:lineRule="auto"/>
        <w:rPr>
          <w:color w:val="000000" w:themeColor="text1"/>
          <w:szCs w:val="22"/>
          <w:u w:val="single"/>
        </w:rPr>
      </w:pPr>
      <w:r w:rsidRPr="00852E96">
        <w:rPr>
          <w:i/>
          <w:color w:val="000000" w:themeColor="text1"/>
          <w:szCs w:val="22"/>
        </w:rPr>
        <w:t>Rekomenduojama dozė</w:t>
      </w:r>
    </w:p>
    <w:p w14:paraId="531B2FDD" w14:textId="77777777" w:rsidR="0048656F" w:rsidRPr="00852E96" w:rsidRDefault="0048656F" w:rsidP="0048656F">
      <w:pPr>
        <w:tabs>
          <w:tab w:val="left" w:pos="0"/>
        </w:tabs>
        <w:spacing w:line="240" w:lineRule="auto"/>
        <w:rPr>
          <w:color w:val="000000" w:themeColor="text1"/>
          <w:szCs w:val="22"/>
          <w:u w:val="single"/>
        </w:rPr>
      </w:pPr>
      <w:r w:rsidRPr="00852E96">
        <w:rPr>
          <w:color w:val="000000" w:themeColor="text1"/>
          <w:szCs w:val="22"/>
        </w:rPr>
        <w:t>Rekomenduojama pradinė geriamoji lenalidomido dozė yra 10</w:t>
      </w:r>
      <w:r>
        <w:rPr>
          <w:color w:val="000000" w:themeColor="text1"/>
          <w:szCs w:val="22"/>
        </w:rPr>
        <w:t> </w:t>
      </w:r>
      <w:r w:rsidRPr="00852E96">
        <w:rPr>
          <w:color w:val="000000" w:themeColor="text1"/>
          <w:szCs w:val="22"/>
        </w:rPr>
        <w:t>mg vieną kartą per parą, vartojama nuolat (1-28-ą pasikartojančių 28 dienų ciklo dienomis), kol liga neprogresuoja arba kol nepasireiškia netoleravimas. Po 3 palaikomojo gydymo lenalidomidu ciklų dozę galima padidinti iki 15 mg geriamosios dozės vieną kartą per parą, jei ji toleruojama.</w:t>
      </w:r>
    </w:p>
    <w:p w14:paraId="5508038E" w14:textId="77777777" w:rsidR="0048656F" w:rsidRPr="00852E96" w:rsidRDefault="0048656F" w:rsidP="0048656F">
      <w:pPr>
        <w:spacing w:line="240" w:lineRule="auto"/>
        <w:rPr>
          <w:color w:val="000000" w:themeColor="text1"/>
          <w:szCs w:val="22"/>
        </w:rPr>
      </w:pPr>
    </w:p>
    <w:p w14:paraId="2F7D495C" w14:textId="77777777" w:rsidR="0048656F" w:rsidRPr="00852E96" w:rsidRDefault="0048656F" w:rsidP="0048656F">
      <w:pPr>
        <w:pStyle w:val="Sraopastraipa"/>
        <w:numPr>
          <w:ilvl w:val="0"/>
          <w:numId w:val="9"/>
        </w:numPr>
        <w:spacing w:line="240" w:lineRule="auto"/>
        <w:ind w:left="567" w:hanging="567"/>
        <w:rPr>
          <w:color w:val="000000" w:themeColor="text1"/>
          <w:szCs w:val="22"/>
        </w:rPr>
      </w:pPr>
      <w:r w:rsidRPr="00852E96">
        <w:rPr>
          <w:i/>
          <w:color w:val="000000" w:themeColor="text1"/>
          <w:szCs w:val="22"/>
        </w:rPr>
        <w:t>Dozės mažinimo etapai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5"/>
        <w:gridCol w:w="3595"/>
        <w:gridCol w:w="3701"/>
      </w:tblGrid>
      <w:tr w:rsidR="0048656F" w:rsidRPr="00852E96" w14:paraId="1D643BF4" w14:textId="77777777" w:rsidTr="006B2034">
        <w:tc>
          <w:tcPr>
            <w:tcW w:w="974" w:type="pct"/>
          </w:tcPr>
          <w:p w14:paraId="7474220A" w14:textId="77777777" w:rsidR="0048656F" w:rsidRPr="00852E96" w:rsidRDefault="0048656F" w:rsidP="009C4CB2">
            <w:pPr>
              <w:tabs>
                <w:tab w:val="left" w:pos="0"/>
              </w:tabs>
              <w:spacing w:line="240" w:lineRule="auto"/>
              <w:rPr>
                <w:color w:val="000000" w:themeColor="text1"/>
                <w:szCs w:val="22"/>
              </w:rPr>
            </w:pPr>
          </w:p>
        </w:tc>
        <w:tc>
          <w:tcPr>
            <w:tcW w:w="1984" w:type="pct"/>
          </w:tcPr>
          <w:p w14:paraId="264ACEBF" w14:textId="77777777" w:rsidR="0048656F" w:rsidRPr="00852E96" w:rsidRDefault="0048656F" w:rsidP="009C4CB2">
            <w:pPr>
              <w:tabs>
                <w:tab w:val="left" w:pos="0"/>
              </w:tabs>
              <w:spacing w:line="240" w:lineRule="auto"/>
              <w:jc w:val="center"/>
              <w:rPr>
                <w:color w:val="000000" w:themeColor="text1"/>
                <w:szCs w:val="22"/>
              </w:rPr>
            </w:pPr>
            <w:r w:rsidRPr="00852E96">
              <w:rPr>
                <w:color w:val="000000" w:themeColor="text1"/>
                <w:szCs w:val="22"/>
              </w:rPr>
              <w:t>Pradinė dozė (10 mg)</w:t>
            </w:r>
          </w:p>
        </w:tc>
        <w:tc>
          <w:tcPr>
            <w:tcW w:w="2042" w:type="pct"/>
          </w:tcPr>
          <w:p w14:paraId="1EEA4BA2" w14:textId="0578596E" w:rsidR="0048656F" w:rsidRPr="00852E96" w:rsidRDefault="0048656F" w:rsidP="00AC3F32">
            <w:pPr>
              <w:tabs>
                <w:tab w:val="left" w:pos="0"/>
              </w:tabs>
              <w:spacing w:line="240" w:lineRule="auto"/>
              <w:jc w:val="center"/>
              <w:rPr>
                <w:color w:val="000000" w:themeColor="text1"/>
                <w:szCs w:val="22"/>
              </w:rPr>
            </w:pPr>
            <w:r w:rsidRPr="00852E96">
              <w:rPr>
                <w:color w:val="000000" w:themeColor="text1"/>
                <w:szCs w:val="22"/>
              </w:rPr>
              <w:t>Jei dozė padidinama (15 mg)</w:t>
            </w:r>
            <w:r w:rsidRPr="00852E96">
              <w:rPr>
                <w:color w:val="000000" w:themeColor="text1"/>
                <w:szCs w:val="22"/>
                <w:vertAlign w:val="superscript"/>
              </w:rPr>
              <w:t>a</w:t>
            </w:r>
          </w:p>
        </w:tc>
      </w:tr>
      <w:tr w:rsidR="0048656F" w:rsidRPr="00852E96" w14:paraId="0EB55A32" w14:textId="77777777" w:rsidTr="006B2034">
        <w:tc>
          <w:tcPr>
            <w:tcW w:w="974" w:type="pct"/>
          </w:tcPr>
          <w:p w14:paraId="295CB8AA" w14:textId="77777777" w:rsidR="0048656F" w:rsidRPr="00852E96" w:rsidRDefault="0048656F" w:rsidP="009C4CB2">
            <w:pPr>
              <w:tabs>
                <w:tab w:val="left" w:pos="0"/>
              </w:tabs>
              <w:spacing w:line="240" w:lineRule="auto"/>
              <w:rPr>
                <w:color w:val="000000" w:themeColor="text1"/>
                <w:szCs w:val="22"/>
              </w:rPr>
            </w:pPr>
            <w:r w:rsidRPr="00852E96">
              <w:rPr>
                <w:color w:val="000000" w:themeColor="text1"/>
                <w:szCs w:val="22"/>
              </w:rPr>
              <w:t>Dozės lygis -1</w:t>
            </w:r>
          </w:p>
        </w:tc>
        <w:tc>
          <w:tcPr>
            <w:tcW w:w="1984" w:type="pct"/>
          </w:tcPr>
          <w:p w14:paraId="65250E00" w14:textId="77777777" w:rsidR="0048656F" w:rsidRPr="00852E96" w:rsidRDefault="0048656F" w:rsidP="009C4CB2">
            <w:pPr>
              <w:tabs>
                <w:tab w:val="left" w:pos="0"/>
              </w:tabs>
              <w:spacing w:line="240" w:lineRule="auto"/>
              <w:jc w:val="center"/>
              <w:rPr>
                <w:color w:val="000000" w:themeColor="text1"/>
                <w:szCs w:val="22"/>
              </w:rPr>
            </w:pPr>
            <w:r w:rsidRPr="00852E96">
              <w:rPr>
                <w:color w:val="000000" w:themeColor="text1"/>
                <w:szCs w:val="22"/>
              </w:rPr>
              <w:t>5 mg</w:t>
            </w:r>
          </w:p>
        </w:tc>
        <w:tc>
          <w:tcPr>
            <w:tcW w:w="2042" w:type="pct"/>
          </w:tcPr>
          <w:p w14:paraId="5996F156" w14:textId="77777777" w:rsidR="0048656F" w:rsidRPr="00852E96" w:rsidRDefault="0048656F" w:rsidP="009C4CB2">
            <w:pPr>
              <w:tabs>
                <w:tab w:val="left" w:pos="0"/>
              </w:tabs>
              <w:spacing w:line="240" w:lineRule="auto"/>
              <w:jc w:val="center"/>
              <w:rPr>
                <w:color w:val="000000" w:themeColor="text1"/>
                <w:szCs w:val="22"/>
              </w:rPr>
            </w:pPr>
            <w:r w:rsidRPr="00852E96">
              <w:rPr>
                <w:color w:val="000000" w:themeColor="text1"/>
                <w:szCs w:val="22"/>
              </w:rPr>
              <w:t>10 mg</w:t>
            </w:r>
          </w:p>
        </w:tc>
      </w:tr>
      <w:tr w:rsidR="0048656F" w:rsidRPr="00852E96" w14:paraId="69591D2D" w14:textId="77777777" w:rsidTr="006B2034">
        <w:tc>
          <w:tcPr>
            <w:tcW w:w="974" w:type="pct"/>
          </w:tcPr>
          <w:p w14:paraId="5E51DD7F" w14:textId="77777777" w:rsidR="0048656F" w:rsidRPr="00852E96" w:rsidRDefault="0048656F" w:rsidP="009C4CB2">
            <w:pPr>
              <w:tabs>
                <w:tab w:val="left" w:pos="0"/>
              </w:tabs>
              <w:spacing w:line="240" w:lineRule="auto"/>
              <w:rPr>
                <w:color w:val="000000" w:themeColor="text1"/>
                <w:szCs w:val="22"/>
              </w:rPr>
            </w:pPr>
            <w:r w:rsidRPr="00852E96">
              <w:rPr>
                <w:color w:val="000000" w:themeColor="text1"/>
                <w:szCs w:val="22"/>
              </w:rPr>
              <w:t>Dozės lygis -2</w:t>
            </w:r>
          </w:p>
        </w:tc>
        <w:tc>
          <w:tcPr>
            <w:tcW w:w="1984" w:type="pct"/>
          </w:tcPr>
          <w:p w14:paraId="05AB26DC" w14:textId="77777777" w:rsidR="0048656F" w:rsidRPr="00852E96" w:rsidRDefault="0048656F" w:rsidP="009C4CB2">
            <w:pPr>
              <w:tabs>
                <w:tab w:val="left" w:pos="0"/>
              </w:tabs>
              <w:spacing w:line="240" w:lineRule="auto"/>
              <w:jc w:val="center"/>
              <w:rPr>
                <w:color w:val="000000" w:themeColor="text1"/>
                <w:szCs w:val="22"/>
              </w:rPr>
            </w:pPr>
            <w:r w:rsidRPr="00852E96">
              <w:rPr>
                <w:color w:val="000000" w:themeColor="text1"/>
                <w:szCs w:val="22"/>
              </w:rPr>
              <w:t>5 mg (1</w:t>
            </w:r>
            <w:r w:rsidRPr="00852E96">
              <w:rPr>
                <w:color w:val="000000" w:themeColor="text1"/>
                <w:szCs w:val="22"/>
              </w:rPr>
              <w:noBreakHyphen/>
              <w:t>21-ą dienomis kas 28 dienas)</w:t>
            </w:r>
          </w:p>
        </w:tc>
        <w:tc>
          <w:tcPr>
            <w:tcW w:w="2042" w:type="pct"/>
          </w:tcPr>
          <w:p w14:paraId="11FE719C" w14:textId="77777777" w:rsidR="0048656F" w:rsidRPr="00852E96" w:rsidRDefault="0048656F" w:rsidP="009C4CB2">
            <w:pPr>
              <w:tabs>
                <w:tab w:val="left" w:pos="0"/>
              </w:tabs>
              <w:spacing w:line="240" w:lineRule="auto"/>
              <w:jc w:val="center"/>
              <w:rPr>
                <w:color w:val="000000" w:themeColor="text1"/>
                <w:szCs w:val="22"/>
              </w:rPr>
            </w:pPr>
            <w:r w:rsidRPr="00852E96">
              <w:rPr>
                <w:color w:val="000000" w:themeColor="text1"/>
                <w:szCs w:val="22"/>
              </w:rPr>
              <w:t>5 mg</w:t>
            </w:r>
          </w:p>
        </w:tc>
      </w:tr>
      <w:tr w:rsidR="0048656F" w:rsidRPr="00852E96" w14:paraId="66E2123D" w14:textId="77777777" w:rsidTr="006B2034">
        <w:tc>
          <w:tcPr>
            <w:tcW w:w="974" w:type="pct"/>
          </w:tcPr>
          <w:p w14:paraId="1AC12755" w14:textId="77777777" w:rsidR="0048656F" w:rsidRPr="00852E96" w:rsidRDefault="0048656F" w:rsidP="009C4CB2">
            <w:pPr>
              <w:tabs>
                <w:tab w:val="left" w:pos="0"/>
              </w:tabs>
              <w:spacing w:line="240" w:lineRule="auto"/>
              <w:rPr>
                <w:color w:val="000000" w:themeColor="text1"/>
                <w:szCs w:val="22"/>
              </w:rPr>
            </w:pPr>
            <w:r w:rsidRPr="00852E96">
              <w:rPr>
                <w:color w:val="000000" w:themeColor="text1"/>
                <w:szCs w:val="22"/>
              </w:rPr>
              <w:t>Dozės lygis -3</w:t>
            </w:r>
          </w:p>
        </w:tc>
        <w:tc>
          <w:tcPr>
            <w:tcW w:w="1984" w:type="pct"/>
          </w:tcPr>
          <w:p w14:paraId="7F0EB580" w14:textId="77777777" w:rsidR="0048656F" w:rsidRPr="00852E96" w:rsidRDefault="0048656F" w:rsidP="009C4CB2">
            <w:pPr>
              <w:tabs>
                <w:tab w:val="left" w:pos="0"/>
              </w:tabs>
              <w:spacing w:line="240" w:lineRule="auto"/>
              <w:jc w:val="center"/>
              <w:rPr>
                <w:color w:val="000000" w:themeColor="text1"/>
                <w:szCs w:val="22"/>
              </w:rPr>
            </w:pPr>
            <w:r w:rsidRPr="00852E96">
              <w:rPr>
                <w:color w:val="000000" w:themeColor="text1"/>
                <w:szCs w:val="22"/>
              </w:rPr>
              <w:t>Netaikoma</w:t>
            </w:r>
          </w:p>
        </w:tc>
        <w:tc>
          <w:tcPr>
            <w:tcW w:w="2042" w:type="pct"/>
          </w:tcPr>
          <w:p w14:paraId="7255F698" w14:textId="77777777" w:rsidR="0048656F" w:rsidRPr="00852E96" w:rsidRDefault="0048656F" w:rsidP="009C4CB2">
            <w:pPr>
              <w:tabs>
                <w:tab w:val="left" w:pos="0"/>
              </w:tabs>
              <w:spacing w:line="240" w:lineRule="auto"/>
              <w:rPr>
                <w:color w:val="000000" w:themeColor="text1"/>
                <w:szCs w:val="22"/>
              </w:rPr>
            </w:pPr>
            <w:r w:rsidRPr="00852E96">
              <w:rPr>
                <w:color w:val="000000" w:themeColor="text1"/>
                <w:szCs w:val="22"/>
              </w:rPr>
              <w:t>5 mg (1-21-ą dienomis kas 28 dienas)</w:t>
            </w:r>
          </w:p>
        </w:tc>
      </w:tr>
      <w:tr w:rsidR="0048656F" w:rsidRPr="00852E96" w14:paraId="0FCE8CB2" w14:textId="77777777" w:rsidTr="006B2034">
        <w:tc>
          <w:tcPr>
            <w:tcW w:w="974" w:type="pct"/>
          </w:tcPr>
          <w:p w14:paraId="09E29318" w14:textId="77777777" w:rsidR="0048656F" w:rsidRPr="00852E96" w:rsidRDefault="0048656F" w:rsidP="009C4CB2">
            <w:pPr>
              <w:tabs>
                <w:tab w:val="left" w:pos="0"/>
              </w:tabs>
              <w:spacing w:line="240" w:lineRule="auto"/>
              <w:jc w:val="center"/>
              <w:rPr>
                <w:color w:val="000000" w:themeColor="text1"/>
                <w:szCs w:val="22"/>
              </w:rPr>
            </w:pPr>
          </w:p>
        </w:tc>
        <w:tc>
          <w:tcPr>
            <w:tcW w:w="4026" w:type="pct"/>
            <w:gridSpan w:val="2"/>
          </w:tcPr>
          <w:p w14:paraId="5431A688" w14:textId="77777777" w:rsidR="0048656F" w:rsidRPr="00852E96" w:rsidRDefault="0048656F" w:rsidP="009C4CB2">
            <w:pPr>
              <w:tabs>
                <w:tab w:val="left" w:pos="0"/>
              </w:tabs>
              <w:spacing w:line="240" w:lineRule="auto"/>
              <w:jc w:val="center"/>
              <w:rPr>
                <w:color w:val="000000" w:themeColor="text1"/>
                <w:szCs w:val="22"/>
              </w:rPr>
            </w:pPr>
            <w:r w:rsidRPr="00852E96">
              <w:rPr>
                <w:color w:val="000000" w:themeColor="text1"/>
                <w:szCs w:val="22"/>
              </w:rPr>
              <w:t>Negalima vartoti mažesnės nei 5 mg dozės (1-21-ą dienomis kas 28 dienas)</w:t>
            </w:r>
          </w:p>
        </w:tc>
      </w:tr>
    </w:tbl>
    <w:p w14:paraId="01F8419D" w14:textId="77777777" w:rsidR="0048656F" w:rsidRPr="00852E96" w:rsidRDefault="0048656F" w:rsidP="0048656F">
      <w:pPr>
        <w:spacing w:line="240" w:lineRule="auto"/>
        <w:rPr>
          <w:color w:val="000000" w:themeColor="text1"/>
          <w:szCs w:val="22"/>
        </w:rPr>
      </w:pPr>
      <w:r w:rsidRPr="00852E96">
        <w:rPr>
          <w:color w:val="000000" w:themeColor="text1"/>
          <w:szCs w:val="22"/>
          <w:vertAlign w:val="superscript"/>
        </w:rPr>
        <w:t>a</w:t>
      </w:r>
      <w:r w:rsidRPr="00852E96">
        <w:rPr>
          <w:color w:val="000000" w:themeColor="text1"/>
          <w:szCs w:val="22"/>
        </w:rPr>
        <w:t xml:space="preserve"> </w:t>
      </w:r>
      <w:r w:rsidRPr="00924BC5">
        <w:rPr>
          <w:color w:val="000000" w:themeColor="text1"/>
          <w:sz w:val="20"/>
        </w:rPr>
        <w:t>Po 3 palaikomojo gydymo lenalidomidu ciklų dozę galima padidinti iki 15 mg geriamosios dozės, jei ji toleruojama.</w:t>
      </w:r>
    </w:p>
    <w:p w14:paraId="2BF9D950" w14:textId="77777777" w:rsidR="0048656F" w:rsidRPr="00852E96" w:rsidRDefault="0048656F" w:rsidP="0048656F">
      <w:pPr>
        <w:spacing w:line="240" w:lineRule="auto"/>
        <w:rPr>
          <w:color w:val="000000" w:themeColor="text1"/>
          <w:szCs w:val="22"/>
        </w:rPr>
      </w:pPr>
    </w:p>
    <w:p w14:paraId="2B128B29" w14:textId="77777777" w:rsidR="0048656F" w:rsidRPr="00852E96" w:rsidRDefault="0048656F" w:rsidP="0048656F">
      <w:pPr>
        <w:tabs>
          <w:tab w:val="left" w:pos="0"/>
        </w:tabs>
        <w:spacing w:line="240" w:lineRule="auto"/>
        <w:rPr>
          <w:i/>
          <w:color w:val="000000" w:themeColor="text1"/>
          <w:szCs w:val="22"/>
        </w:rPr>
      </w:pPr>
      <w:r w:rsidRPr="00852E96">
        <w:rPr>
          <w:i/>
          <w:color w:val="000000" w:themeColor="text1"/>
          <w:szCs w:val="22"/>
        </w:rPr>
        <w:t xml:space="preserve">• </w:t>
      </w:r>
      <w:r w:rsidRPr="00852E96">
        <w:rPr>
          <w:i/>
          <w:color w:val="000000" w:themeColor="text1"/>
          <w:szCs w:val="22"/>
        </w:rPr>
        <w:tab/>
        <w:t>Trombocitopenija</w:t>
      </w:r>
    </w:p>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4530"/>
        <w:gridCol w:w="4531"/>
      </w:tblGrid>
      <w:tr w:rsidR="0048656F" w:rsidRPr="00852E96" w14:paraId="646822F0" w14:textId="77777777" w:rsidTr="006B2034">
        <w:tc>
          <w:tcPr>
            <w:tcW w:w="2500" w:type="pct"/>
            <w:tcBorders>
              <w:left w:val="single" w:sz="4" w:space="0" w:color="auto"/>
              <w:right w:val="single" w:sz="4" w:space="0" w:color="auto"/>
            </w:tcBorders>
          </w:tcPr>
          <w:p w14:paraId="01717E1D" w14:textId="77777777" w:rsidR="0048656F" w:rsidRPr="00852E96" w:rsidRDefault="0048656F" w:rsidP="009C4CB2">
            <w:pPr>
              <w:tabs>
                <w:tab w:val="left" w:pos="0"/>
              </w:tabs>
              <w:spacing w:line="240" w:lineRule="auto"/>
              <w:rPr>
                <w:color w:val="000000" w:themeColor="text1"/>
                <w:szCs w:val="22"/>
              </w:rPr>
            </w:pPr>
            <w:r w:rsidRPr="00852E96">
              <w:rPr>
                <w:color w:val="000000" w:themeColor="text1"/>
                <w:szCs w:val="22"/>
              </w:rPr>
              <w:t>Kai trombocitų</w:t>
            </w:r>
          </w:p>
        </w:tc>
        <w:tc>
          <w:tcPr>
            <w:tcW w:w="2500" w:type="pct"/>
            <w:tcBorders>
              <w:left w:val="single" w:sz="4" w:space="0" w:color="auto"/>
              <w:right w:val="single" w:sz="4" w:space="0" w:color="auto"/>
            </w:tcBorders>
          </w:tcPr>
          <w:p w14:paraId="79FFC652" w14:textId="77777777" w:rsidR="0048656F" w:rsidRPr="00852E96" w:rsidRDefault="0048656F" w:rsidP="009C4CB2">
            <w:pPr>
              <w:tabs>
                <w:tab w:val="left" w:pos="0"/>
              </w:tabs>
              <w:spacing w:line="240" w:lineRule="auto"/>
              <w:rPr>
                <w:color w:val="000000" w:themeColor="text1"/>
                <w:szCs w:val="22"/>
              </w:rPr>
            </w:pPr>
            <w:r w:rsidRPr="00852E96">
              <w:rPr>
                <w:color w:val="000000" w:themeColor="text1"/>
                <w:szCs w:val="22"/>
              </w:rPr>
              <w:t>Rekomenduojamas gydymas</w:t>
            </w:r>
          </w:p>
        </w:tc>
      </w:tr>
      <w:tr w:rsidR="0048656F" w:rsidRPr="00852E96" w14:paraId="7DE66DBE" w14:textId="77777777" w:rsidTr="006B2034">
        <w:trPr>
          <w:trHeight w:val="255"/>
        </w:trPr>
        <w:tc>
          <w:tcPr>
            <w:tcW w:w="2500" w:type="pct"/>
            <w:tcBorders>
              <w:left w:val="single" w:sz="4" w:space="0" w:color="auto"/>
              <w:right w:val="single" w:sz="4" w:space="0" w:color="auto"/>
            </w:tcBorders>
          </w:tcPr>
          <w:p w14:paraId="0A112CD4" w14:textId="77777777" w:rsidR="0048656F" w:rsidRPr="00852E96" w:rsidRDefault="0048656F" w:rsidP="009C4CB2">
            <w:pPr>
              <w:tabs>
                <w:tab w:val="left" w:pos="0"/>
              </w:tabs>
              <w:spacing w:line="240" w:lineRule="auto"/>
              <w:rPr>
                <w:color w:val="000000" w:themeColor="text1"/>
                <w:szCs w:val="22"/>
              </w:rPr>
            </w:pPr>
            <w:r w:rsidRPr="00852E96">
              <w:rPr>
                <w:color w:val="000000" w:themeColor="text1"/>
                <w:szCs w:val="22"/>
              </w:rPr>
              <w:t>Sumažėjimas iki &lt; 30 x 10</w:t>
            </w:r>
            <w:r w:rsidRPr="00852E96">
              <w:rPr>
                <w:color w:val="000000" w:themeColor="text1"/>
                <w:szCs w:val="22"/>
                <w:vertAlign w:val="superscript"/>
              </w:rPr>
              <w:t>9</w:t>
            </w:r>
            <w:r w:rsidRPr="00852E96">
              <w:rPr>
                <w:color w:val="000000" w:themeColor="text1"/>
                <w:szCs w:val="22"/>
              </w:rPr>
              <w:t>/l</w:t>
            </w:r>
          </w:p>
        </w:tc>
        <w:tc>
          <w:tcPr>
            <w:tcW w:w="2500" w:type="pct"/>
            <w:tcBorders>
              <w:left w:val="single" w:sz="4" w:space="0" w:color="auto"/>
              <w:right w:val="single" w:sz="4" w:space="0" w:color="auto"/>
            </w:tcBorders>
          </w:tcPr>
          <w:p w14:paraId="4FF17A1C" w14:textId="77777777" w:rsidR="0048656F" w:rsidRPr="00852E96" w:rsidRDefault="0048656F" w:rsidP="009C4CB2">
            <w:pPr>
              <w:tabs>
                <w:tab w:val="left" w:pos="0"/>
              </w:tabs>
              <w:spacing w:line="240" w:lineRule="auto"/>
              <w:rPr>
                <w:color w:val="000000" w:themeColor="text1"/>
                <w:szCs w:val="22"/>
              </w:rPr>
            </w:pPr>
            <w:r w:rsidRPr="00852E96">
              <w:rPr>
                <w:color w:val="000000" w:themeColor="text1"/>
                <w:szCs w:val="22"/>
              </w:rPr>
              <w:t xml:space="preserve">Nutraukti gydymą lenalidomidu </w:t>
            </w:r>
          </w:p>
        </w:tc>
      </w:tr>
      <w:tr w:rsidR="00E471E6" w:rsidRPr="00852E96" w14:paraId="1A32343E" w14:textId="77777777" w:rsidTr="006B2034">
        <w:trPr>
          <w:trHeight w:val="510"/>
        </w:trPr>
        <w:tc>
          <w:tcPr>
            <w:tcW w:w="2500" w:type="pct"/>
            <w:tcBorders>
              <w:left w:val="single" w:sz="4" w:space="0" w:color="auto"/>
              <w:right w:val="single" w:sz="4" w:space="0" w:color="auto"/>
            </w:tcBorders>
          </w:tcPr>
          <w:p w14:paraId="0C0D0F9B" w14:textId="77777777" w:rsidR="00E471E6" w:rsidRPr="00852E96" w:rsidRDefault="00E471E6" w:rsidP="009C4CB2">
            <w:pPr>
              <w:tabs>
                <w:tab w:val="left" w:pos="0"/>
              </w:tabs>
              <w:spacing w:line="240" w:lineRule="auto"/>
              <w:rPr>
                <w:color w:val="000000" w:themeColor="text1"/>
                <w:szCs w:val="22"/>
              </w:rPr>
            </w:pPr>
            <w:r w:rsidRPr="00852E96">
              <w:rPr>
                <w:color w:val="000000" w:themeColor="text1"/>
                <w:szCs w:val="22"/>
              </w:rPr>
              <w:t>Vėl pasiekia ≥ 30 x 10</w:t>
            </w:r>
            <w:r w:rsidRPr="00852E96">
              <w:rPr>
                <w:color w:val="000000" w:themeColor="text1"/>
                <w:szCs w:val="22"/>
                <w:vertAlign w:val="superscript"/>
              </w:rPr>
              <w:t>9</w:t>
            </w:r>
            <w:r w:rsidRPr="00852E96">
              <w:rPr>
                <w:color w:val="000000" w:themeColor="text1"/>
                <w:szCs w:val="22"/>
              </w:rPr>
              <w:t>/l</w:t>
            </w:r>
          </w:p>
        </w:tc>
        <w:tc>
          <w:tcPr>
            <w:tcW w:w="2500" w:type="pct"/>
            <w:tcBorders>
              <w:left w:val="single" w:sz="4" w:space="0" w:color="auto"/>
              <w:right w:val="single" w:sz="4" w:space="0" w:color="auto"/>
            </w:tcBorders>
          </w:tcPr>
          <w:p w14:paraId="6C1C7144" w14:textId="77777777" w:rsidR="00E471E6" w:rsidRPr="00852E96" w:rsidRDefault="00E471E6" w:rsidP="009C4CB2">
            <w:pPr>
              <w:tabs>
                <w:tab w:val="left" w:pos="0"/>
              </w:tabs>
              <w:spacing w:line="240" w:lineRule="auto"/>
              <w:rPr>
                <w:color w:val="000000" w:themeColor="text1"/>
                <w:szCs w:val="22"/>
              </w:rPr>
            </w:pPr>
            <w:r w:rsidRPr="00852E96">
              <w:rPr>
                <w:color w:val="000000" w:themeColor="text1"/>
                <w:szCs w:val="22"/>
              </w:rPr>
              <w:t>Vėl skirti lenalidomidą – 1 dozės lygiu vieną kartą per parą</w:t>
            </w:r>
          </w:p>
        </w:tc>
      </w:tr>
      <w:tr w:rsidR="0048656F" w:rsidRPr="00852E96" w14:paraId="32D61AC2" w14:textId="77777777" w:rsidTr="006B2034">
        <w:trPr>
          <w:trHeight w:val="255"/>
        </w:trPr>
        <w:tc>
          <w:tcPr>
            <w:tcW w:w="2500" w:type="pct"/>
            <w:tcBorders>
              <w:left w:val="single" w:sz="4" w:space="0" w:color="auto"/>
              <w:right w:val="single" w:sz="4" w:space="0" w:color="auto"/>
            </w:tcBorders>
          </w:tcPr>
          <w:p w14:paraId="130AEFCA" w14:textId="77777777" w:rsidR="0048656F" w:rsidRPr="00852E96" w:rsidRDefault="0048656F" w:rsidP="009C4CB2">
            <w:pPr>
              <w:tabs>
                <w:tab w:val="left" w:pos="0"/>
              </w:tabs>
              <w:spacing w:line="240" w:lineRule="auto"/>
              <w:rPr>
                <w:color w:val="000000" w:themeColor="text1"/>
                <w:szCs w:val="22"/>
              </w:rPr>
            </w:pPr>
            <w:r w:rsidRPr="00852E96">
              <w:rPr>
                <w:color w:val="000000" w:themeColor="text1"/>
                <w:szCs w:val="22"/>
              </w:rPr>
              <w:t>Kiekvienas kitas sumažėjimas mažiau 30 x 10</w:t>
            </w:r>
            <w:r w:rsidRPr="00852E96">
              <w:rPr>
                <w:color w:val="000000" w:themeColor="text1"/>
                <w:szCs w:val="22"/>
                <w:vertAlign w:val="superscript"/>
              </w:rPr>
              <w:t>9</w:t>
            </w:r>
            <w:r w:rsidRPr="00852E96">
              <w:rPr>
                <w:color w:val="000000" w:themeColor="text1"/>
                <w:szCs w:val="22"/>
              </w:rPr>
              <w:t>/l</w:t>
            </w:r>
          </w:p>
        </w:tc>
        <w:tc>
          <w:tcPr>
            <w:tcW w:w="2500" w:type="pct"/>
            <w:tcBorders>
              <w:left w:val="single" w:sz="4" w:space="0" w:color="auto"/>
              <w:right w:val="single" w:sz="4" w:space="0" w:color="auto"/>
            </w:tcBorders>
          </w:tcPr>
          <w:p w14:paraId="259DD3E1" w14:textId="77777777" w:rsidR="0048656F" w:rsidRPr="00852E96" w:rsidRDefault="0048656F" w:rsidP="009C4CB2">
            <w:pPr>
              <w:tabs>
                <w:tab w:val="left" w:pos="0"/>
              </w:tabs>
              <w:spacing w:line="240" w:lineRule="auto"/>
              <w:rPr>
                <w:color w:val="000000" w:themeColor="text1"/>
                <w:szCs w:val="22"/>
              </w:rPr>
            </w:pPr>
            <w:r w:rsidRPr="00852E96">
              <w:rPr>
                <w:color w:val="000000" w:themeColor="text1"/>
                <w:szCs w:val="22"/>
              </w:rPr>
              <w:t xml:space="preserve">Nutraukti gydymą lenalidomidu </w:t>
            </w:r>
          </w:p>
        </w:tc>
      </w:tr>
      <w:tr w:rsidR="00E471E6" w:rsidRPr="00852E96" w14:paraId="21E745CB" w14:textId="77777777" w:rsidTr="006B2034">
        <w:trPr>
          <w:trHeight w:val="510"/>
        </w:trPr>
        <w:tc>
          <w:tcPr>
            <w:tcW w:w="2500" w:type="pct"/>
            <w:tcBorders>
              <w:left w:val="single" w:sz="4" w:space="0" w:color="auto"/>
              <w:right w:val="single" w:sz="4" w:space="0" w:color="auto"/>
            </w:tcBorders>
          </w:tcPr>
          <w:p w14:paraId="5ACD4AE8" w14:textId="77777777" w:rsidR="00E471E6" w:rsidRPr="00852E96" w:rsidRDefault="00E471E6" w:rsidP="009C4CB2">
            <w:pPr>
              <w:tabs>
                <w:tab w:val="left" w:pos="0"/>
              </w:tabs>
              <w:spacing w:line="240" w:lineRule="auto"/>
              <w:rPr>
                <w:color w:val="000000" w:themeColor="text1"/>
                <w:szCs w:val="22"/>
              </w:rPr>
            </w:pPr>
            <w:r w:rsidRPr="00852E96">
              <w:rPr>
                <w:color w:val="000000" w:themeColor="text1"/>
                <w:szCs w:val="22"/>
              </w:rPr>
              <w:t>Vėl pasiekia ≥ 30 x 10</w:t>
            </w:r>
            <w:r w:rsidRPr="00852E96">
              <w:rPr>
                <w:color w:val="000000" w:themeColor="text1"/>
                <w:szCs w:val="22"/>
                <w:vertAlign w:val="superscript"/>
              </w:rPr>
              <w:t>9</w:t>
            </w:r>
            <w:r w:rsidRPr="00852E96">
              <w:rPr>
                <w:color w:val="000000" w:themeColor="text1"/>
                <w:szCs w:val="22"/>
              </w:rPr>
              <w:t>/l</w:t>
            </w:r>
          </w:p>
        </w:tc>
        <w:tc>
          <w:tcPr>
            <w:tcW w:w="2500" w:type="pct"/>
            <w:tcBorders>
              <w:left w:val="single" w:sz="4" w:space="0" w:color="auto"/>
              <w:right w:val="single" w:sz="4" w:space="0" w:color="auto"/>
            </w:tcBorders>
          </w:tcPr>
          <w:p w14:paraId="10BF9C99" w14:textId="77777777" w:rsidR="00E471E6" w:rsidRPr="00852E96" w:rsidRDefault="00E471E6" w:rsidP="009C4CB2">
            <w:pPr>
              <w:tabs>
                <w:tab w:val="left" w:pos="0"/>
              </w:tabs>
              <w:spacing w:line="240" w:lineRule="auto"/>
              <w:rPr>
                <w:color w:val="000000" w:themeColor="text1"/>
                <w:szCs w:val="22"/>
              </w:rPr>
            </w:pPr>
            <w:r w:rsidRPr="00852E96">
              <w:rPr>
                <w:color w:val="000000" w:themeColor="text1"/>
                <w:szCs w:val="22"/>
              </w:rPr>
              <w:t>Vėl skirti lenalidomidą kitu žemesniu dozės lygiu vieną kartą per parą</w:t>
            </w:r>
          </w:p>
        </w:tc>
      </w:tr>
    </w:tbl>
    <w:p w14:paraId="406D36AA" w14:textId="77777777" w:rsidR="0048656F" w:rsidRPr="00852E96" w:rsidRDefault="0048656F" w:rsidP="0048656F">
      <w:pPr>
        <w:tabs>
          <w:tab w:val="left" w:pos="0"/>
        </w:tabs>
        <w:spacing w:line="240" w:lineRule="auto"/>
        <w:rPr>
          <w:color w:val="000000" w:themeColor="text1"/>
          <w:szCs w:val="22"/>
        </w:rPr>
      </w:pPr>
    </w:p>
    <w:p w14:paraId="38D70142" w14:textId="708F1D43" w:rsidR="0048656F" w:rsidRPr="00B20834" w:rsidRDefault="0048656F" w:rsidP="0048656F">
      <w:pPr>
        <w:tabs>
          <w:tab w:val="left" w:pos="0"/>
        </w:tabs>
        <w:spacing w:line="240" w:lineRule="auto"/>
        <w:rPr>
          <w:i/>
        </w:rPr>
      </w:pPr>
      <w:r w:rsidRPr="00852E96">
        <w:rPr>
          <w:i/>
          <w:color w:val="000000" w:themeColor="text1"/>
          <w:szCs w:val="22"/>
        </w:rPr>
        <w:t xml:space="preserve">• </w:t>
      </w:r>
      <w:r w:rsidRPr="00852E96">
        <w:rPr>
          <w:i/>
          <w:color w:val="000000" w:themeColor="text1"/>
          <w:szCs w:val="22"/>
        </w:rPr>
        <w:tab/>
      </w:r>
      <w:r w:rsidR="00E34CCB" w:rsidRPr="005C3F2B">
        <w:rPr>
          <w:i/>
        </w:rPr>
        <w:t>Absoliutus neutrofilų skaičius (ANS</w:t>
      </w:r>
      <w:r w:rsidR="00E34CCB">
        <w:rPr>
          <w:i/>
        </w:rPr>
        <w:t xml:space="preserve">) </w:t>
      </w:r>
      <w:r w:rsidR="00270A3F">
        <w:rPr>
          <w:i/>
        </w:rPr>
        <w:t>–</w:t>
      </w:r>
      <w:r w:rsidR="00E34CCB">
        <w:rPr>
          <w:i/>
        </w:rPr>
        <w:t xml:space="preserve"> </w:t>
      </w:r>
      <w:r w:rsidR="00E34CCB">
        <w:rPr>
          <w:i/>
          <w:color w:val="000000" w:themeColor="text1"/>
          <w:szCs w:val="22"/>
        </w:rPr>
        <w:t>n</w:t>
      </w:r>
      <w:r w:rsidRPr="00852E96">
        <w:rPr>
          <w:i/>
          <w:color w:val="000000" w:themeColor="text1"/>
          <w:szCs w:val="22"/>
        </w:rPr>
        <w:t>eutropenija</w:t>
      </w:r>
    </w:p>
    <w:tbl>
      <w:tblPr>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4520"/>
        <w:gridCol w:w="4541"/>
      </w:tblGrid>
      <w:tr w:rsidR="0048656F" w:rsidRPr="00852E96" w14:paraId="5D87F5F7" w14:textId="77777777" w:rsidTr="006B2034">
        <w:tc>
          <w:tcPr>
            <w:tcW w:w="4643" w:type="dxa"/>
            <w:tcBorders>
              <w:left w:val="single" w:sz="4" w:space="0" w:color="auto"/>
              <w:right w:val="single" w:sz="4" w:space="0" w:color="auto"/>
            </w:tcBorders>
          </w:tcPr>
          <w:p w14:paraId="2B58113A" w14:textId="55325660" w:rsidR="0048656F" w:rsidRPr="00852E96" w:rsidRDefault="0048656F" w:rsidP="00E34CCB">
            <w:pPr>
              <w:tabs>
                <w:tab w:val="left" w:pos="0"/>
              </w:tabs>
              <w:spacing w:line="240" w:lineRule="auto"/>
              <w:rPr>
                <w:color w:val="000000" w:themeColor="text1"/>
                <w:szCs w:val="22"/>
              </w:rPr>
            </w:pPr>
            <w:r w:rsidRPr="00852E96">
              <w:rPr>
                <w:color w:val="000000" w:themeColor="text1"/>
                <w:szCs w:val="22"/>
              </w:rPr>
              <w:t xml:space="preserve">Kai </w:t>
            </w:r>
            <w:r w:rsidR="00E34CCB">
              <w:rPr>
                <w:color w:val="000000" w:themeColor="text1"/>
                <w:szCs w:val="22"/>
              </w:rPr>
              <w:t>ANS</w:t>
            </w:r>
          </w:p>
        </w:tc>
        <w:tc>
          <w:tcPr>
            <w:tcW w:w="4644" w:type="dxa"/>
            <w:tcBorders>
              <w:left w:val="single" w:sz="4" w:space="0" w:color="auto"/>
              <w:right w:val="single" w:sz="4" w:space="0" w:color="auto"/>
            </w:tcBorders>
          </w:tcPr>
          <w:p w14:paraId="6C99A626" w14:textId="77777777" w:rsidR="0048656F" w:rsidRPr="00852E96" w:rsidRDefault="0048656F" w:rsidP="009C4CB2">
            <w:pPr>
              <w:tabs>
                <w:tab w:val="left" w:pos="0"/>
              </w:tabs>
              <w:spacing w:line="240" w:lineRule="auto"/>
              <w:rPr>
                <w:color w:val="000000" w:themeColor="text1"/>
                <w:szCs w:val="22"/>
              </w:rPr>
            </w:pPr>
            <w:r w:rsidRPr="00852E96">
              <w:rPr>
                <w:color w:val="000000" w:themeColor="text1"/>
                <w:szCs w:val="22"/>
              </w:rPr>
              <w:t>Rekomenduojamas gydymas</w:t>
            </w:r>
            <w:r w:rsidRPr="00852E96">
              <w:rPr>
                <w:color w:val="000000" w:themeColor="text1"/>
                <w:szCs w:val="22"/>
                <w:vertAlign w:val="superscript"/>
              </w:rPr>
              <w:t xml:space="preserve"> a</w:t>
            </w:r>
          </w:p>
        </w:tc>
      </w:tr>
      <w:tr w:rsidR="0048656F" w:rsidRPr="00852E96" w14:paraId="37D13A5C" w14:textId="77777777" w:rsidTr="006B2034">
        <w:trPr>
          <w:trHeight w:val="255"/>
        </w:trPr>
        <w:tc>
          <w:tcPr>
            <w:tcW w:w="4643" w:type="dxa"/>
            <w:tcBorders>
              <w:left w:val="single" w:sz="4" w:space="0" w:color="auto"/>
              <w:right w:val="single" w:sz="4" w:space="0" w:color="auto"/>
            </w:tcBorders>
          </w:tcPr>
          <w:p w14:paraId="43F3EFCE" w14:textId="77777777" w:rsidR="0048656F" w:rsidRPr="00852E96" w:rsidRDefault="0048656F" w:rsidP="009C4CB2">
            <w:pPr>
              <w:tabs>
                <w:tab w:val="left" w:pos="0"/>
              </w:tabs>
              <w:spacing w:line="240" w:lineRule="auto"/>
              <w:rPr>
                <w:color w:val="000000" w:themeColor="text1"/>
                <w:szCs w:val="22"/>
              </w:rPr>
            </w:pPr>
            <w:r w:rsidRPr="00852E96">
              <w:rPr>
                <w:color w:val="000000" w:themeColor="text1"/>
                <w:szCs w:val="22"/>
              </w:rPr>
              <w:t>Sumažėjimas iki &lt; 0,5 x 10</w:t>
            </w:r>
            <w:r w:rsidRPr="00852E96">
              <w:rPr>
                <w:color w:val="000000" w:themeColor="text1"/>
                <w:szCs w:val="22"/>
                <w:vertAlign w:val="superscript"/>
              </w:rPr>
              <w:t>9</w:t>
            </w:r>
            <w:r w:rsidRPr="00852E96">
              <w:rPr>
                <w:color w:val="000000" w:themeColor="text1"/>
                <w:szCs w:val="22"/>
              </w:rPr>
              <w:t xml:space="preserve">/l </w:t>
            </w:r>
          </w:p>
        </w:tc>
        <w:tc>
          <w:tcPr>
            <w:tcW w:w="4644" w:type="dxa"/>
            <w:tcBorders>
              <w:left w:val="single" w:sz="4" w:space="0" w:color="auto"/>
              <w:right w:val="single" w:sz="4" w:space="0" w:color="auto"/>
            </w:tcBorders>
          </w:tcPr>
          <w:p w14:paraId="00437AF8" w14:textId="77777777" w:rsidR="0048656F" w:rsidRPr="00852E96" w:rsidRDefault="0048656F" w:rsidP="009C4CB2">
            <w:pPr>
              <w:tabs>
                <w:tab w:val="left" w:pos="0"/>
              </w:tabs>
              <w:spacing w:line="240" w:lineRule="auto"/>
              <w:rPr>
                <w:color w:val="000000" w:themeColor="text1"/>
                <w:szCs w:val="22"/>
              </w:rPr>
            </w:pPr>
            <w:r w:rsidRPr="00852E96">
              <w:rPr>
                <w:color w:val="000000" w:themeColor="text1"/>
                <w:szCs w:val="22"/>
              </w:rPr>
              <w:t xml:space="preserve">Nutraukti gydymą lenalidomidu </w:t>
            </w:r>
          </w:p>
        </w:tc>
      </w:tr>
      <w:tr w:rsidR="00E471E6" w:rsidRPr="00852E96" w14:paraId="44D83DE5" w14:textId="77777777" w:rsidTr="006B2034">
        <w:trPr>
          <w:trHeight w:val="495"/>
        </w:trPr>
        <w:tc>
          <w:tcPr>
            <w:tcW w:w="4643" w:type="dxa"/>
            <w:tcBorders>
              <w:left w:val="single" w:sz="4" w:space="0" w:color="auto"/>
              <w:right w:val="single" w:sz="4" w:space="0" w:color="auto"/>
            </w:tcBorders>
          </w:tcPr>
          <w:p w14:paraId="70B8B316" w14:textId="77777777" w:rsidR="00E471E6" w:rsidRPr="00852E96" w:rsidRDefault="00E471E6" w:rsidP="009C4CB2">
            <w:pPr>
              <w:tabs>
                <w:tab w:val="left" w:pos="0"/>
              </w:tabs>
              <w:spacing w:line="240" w:lineRule="auto"/>
              <w:rPr>
                <w:color w:val="000000" w:themeColor="text1"/>
                <w:szCs w:val="22"/>
              </w:rPr>
            </w:pPr>
            <w:r w:rsidRPr="00852E96">
              <w:rPr>
                <w:color w:val="000000" w:themeColor="text1"/>
                <w:szCs w:val="22"/>
              </w:rPr>
              <w:t>Vėl pasiekia ≥ 0,5 x 10</w:t>
            </w:r>
            <w:r w:rsidRPr="00852E96">
              <w:rPr>
                <w:color w:val="000000" w:themeColor="text1"/>
                <w:szCs w:val="22"/>
                <w:vertAlign w:val="superscript"/>
              </w:rPr>
              <w:t>9</w:t>
            </w:r>
            <w:r w:rsidRPr="00852E96">
              <w:rPr>
                <w:color w:val="000000" w:themeColor="text1"/>
                <w:szCs w:val="22"/>
              </w:rPr>
              <w:t xml:space="preserve">/l </w:t>
            </w:r>
          </w:p>
        </w:tc>
        <w:tc>
          <w:tcPr>
            <w:tcW w:w="4644" w:type="dxa"/>
            <w:tcBorders>
              <w:left w:val="single" w:sz="4" w:space="0" w:color="auto"/>
              <w:right w:val="single" w:sz="4" w:space="0" w:color="auto"/>
            </w:tcBorders>
          </w:tcPr>
          <w:p w14:paraId="78BB4F25" w14:textId="77777777" w:rsidR="00E471E6" w:rsidRPr="00852E96" w:rsidRDefault="00E471E6" w:rsidP="009C4CB2">
            <w:pPr>
              <w:tabs>
                <w:tab w:val="left" w:pos="0"/>
              </w:tabs>
              <w:spacing w:line="240" w:lineRule="auto"/>
              <w:rPr>
                <w:color w:val="000000" w:themeColor="text1"/>
                <w:szCs w:val="22"/>
              </w:rPr>
            </w:pPr>
            <w:r w:rsidRPr="00852E96">
              <w:rPr>
                <w:color w:val="000000" w:themeColor="text1"/>
                <w:szCs w:val="22"/>
              </w:rPr>
              <w:t>Vėl skirti lenalidomidą – 1 dozės lygiu vieną kartą per parą</w:t>
            </w:r>
          </w:p>
        </w:tc>
      </w:tr>
      <w:tr w:rsidR="0048656F" w:rsidRPr="00852E96" w14:paraId="3637BCEB" w14:textId="77777777" w:rsidTr="006B2034">
        <w:trPr>
          <w:trHeight w:val="495"/>
        </w:trPr>
        <w:tc>
          <w:tcPr>
            <w:tcW w:w="4643" w:type="dxa"/>
            <w:tcBorders>
              <w:left w:val="single" w:sz="4" w:space="0" w:color="auto"/>
              <w:right w:val="single" w:sz="4" w:space="0" w:color="auto"/>
            </w:tcBorders>
          </w:tcPr>
          <w:p w14:paraId="36CB52FB" w14:textId="77777777" w:rsidR="0048656F" w:rsidRPr="00852E96" w:rsidRDefault="0048656F" w:rsidP="009C4CB2">
            <w:pPr>
              <w:tabs>
                <w:tab w:val="left" w:pos="0"/>
              </w:tabs>
              <w:spacing w:line="240" w:lineRule="auto"/>
              <w:rPr>
                <w:color w:val="000000" w:themeColor="text1"/>
                <w:szCs w:val="22"/>
              </w:rPr>
            </w:pPr>
            <w:r w:rsidRPr="00852E96">
              <w:rPr>
                <w:color w:val="000000" w:themeColor="text1"/>
                <w:szCs w:val="22"/>
              </w:rPr>
              <w:t>Kiekvienas kitas sumažėjimas mažiau &lt;0,5 x 10</w:t>
            </w:r>
            <w:r w:rsidRPr="00852E96">
              <w:rPr>
                <w:color w:val="000000" w:themeColor="text1"/>
                <w:szCs w:val="22"/>
                <w:vertAlign w:val="superscript"/>
              </w:rPr>
              <w:t>9</w:t>
            </w:r>
            <w:r w:rsidRPr="00852E96">
              <w:rPr>
                <w:color w:val="000000" w:themeColor="text1"/>
                <w:szCs w:val="22"/>
              </w:rPr>
              <w:t xml:space="preserve">/l </w:t>
            </w:r>
          </w:p>
        </w:tc>
        <w:tc>
          <w:tcPr>
            <w:tcW w:w="4644" w:type="dxa"/>
            <w:tcBorders>
              <w:left w:val="single" w:sz="4" w:space="0" w:color="auto"/>
              <w:right w:val="single" w:sz="4" w:space="0" w:color="auto"/>
            </w:tcBorders>
          </w:tcPr>
          <w:p w14:paraId="313B4A64" w14:textId="77777777" w:rsidR="0048656F" w:rsidRPr="00852E96" w:rsidRDefault="0048656F" w:rsidP="009C4CB2">
            <w:pPr>
              <w:tabs>
                <w:tab w:val="left" w:pos="0"/>
              </w:tabs>
              <w:spacing w:line="240" w:lineRule="auto"/>
              <w:rPr>
                <w:color w:val="000000" w:themeColor="text1"/>
                <w:szCs w:val="22"/>
              </w:rPr>
            </w:pPr>
            <w:r w:rsidRPr="00852E96">
              <w:rPr>
                <w:color w:val="000000" w:themeColor="text1"/>
                <w:szCs w:val="22"/>
              </w:rPr>
              <w:t xml:space="preserve">Nutraukti gydymą lenalidomidu </w:t>
            </w:r>
          </w:p>
          <w:p w14:paraId="4AA1A4AF" w14:textId="77777777" w:rsidR="0048656F" w:rsidRPr="00852E96" w:rsidRDefault="0048656F" w:rsidP="009C4CB2">
            <w:pPr>
              <w:tabs>
                <w:tab w:val="left" w:pos="0"/>
              </w:tabs>
              <w:spacing w:line="240" w:lineRule="auto"/>
              <w:rPr>
                <w:color w:val="000000" w:themeColor="text1"/>
                <w:szCs w:val="22"/>
              </w:rPr>
            </w:pPr>
          </w:p>
        </w:tc>
      </w:tr>
      <w:tr w:rsidR="00E471E6" w:rsidRPr="00852E96" w14:paraId="06FA3ADE" w14:textId="77777777" w:rsidTr="006B2034">
        <w:trPr>
          <w:trHeight w:val="525"/>
        </w:trPr>
        <w:tc>
          <w:tcPr>
            <w:tcW w:w="4643" w:type="dxa"/>
            <w:tcBorders>
              <w:left w:val="single" w:sz="4" w:space="0" w:color="auto"/>
              <w:right w:val="single" w:sz="4" w:space="0" w:color="auto"/>
            </w:tcBorders>
          </w:tcPr>
          <w:p w14:paraId="13575A11" w14:textId="3AB2E537" w:rsidR="00E471E6" w:rsidRPr="00852E96" w:rsidRDefault="00E471E6" w:rsidP="00E34CCB">
            <w:pPr>
              <w:tabs>
                <w:tab w:val="left" w:pos="0"/>
              </w:tabs>
              <w:spacing w:line="240" w:lineRule="auto"/>
              <w:rPr>
                <w:color w:val="000000" w:themeColor="text1"/>
                <w:szCs w:val="22"/>
              </w:rPr>
            </w:pPr>
            <w:r w:rsidRPr="00852E96">
              <w:rPr>
                <w:color w:val="000000" w:themeColor="text1"/>
                <w:szCs w:val="22"/>
              </w:rPr>
              <w:t>Vėl pasiekia</w:t>
            </w:r>
            <w:r>
              <w:rPr>
                <w:color w:val="000000" w:themeColor="text1"/>
                <w:szCs w:val="22"/>
              </w:rPr>
              <w:t xml:space="preserve"> &gt;</w:t>
            </w:r>
            <w:r w:rsidRPr="00852E96">
              <w:rPr>
                <w:color w:val="000000" w:themeColor="text1"/>
                <w:szCs w:val="22"/>
              </w:rPr>
              <w:t xml:space="preserve"> 0,5 x 10</w:t>
            </w:r>
            <w:r w:rsidRPr="00852E96">
              <w:rPr>
                <w:color w:val="000000" w:themeColor="text1"/>
                <w:szCs w:val="22"/>
                <w:vertAlign w:val="superscript"/>
              </w:rPr>
              <w:t>9</w:t>
            </w:r>
            <w:r w:rsidRPr="00852E96">
              <w:rPr>
                <w:color w:val="000000" w:themeColor="text1"/>
                <w:szCs w:val="22"/>
              </w:rPr>
              <w:t>/l</w:t>
            </w:r>
          </w:p>
        </w:tc>
        <w:tc>
          <w:tcPr>
            <w:tcW w:w="4644" w:type="dxa"/>
            <w:tcBorders>
              <w:left w:val="single" w:sz="4" w:space="0" w:color="auto"/>
              <w:right w:val="single" w:sz="4" w:space="0" w:color="auto"/>
            </w:tcBorders>
          </w:tcPr>
          <w:p w14:paraId="1926F7B9" w14:textId="77777777" w:rsidR="00E471E6" w:rsidRPr="00852E96" w:rsidRDefault="00E471E6" w:rsidP="009C4CB2">
            <w:pPr>
              <w:tabs>
                <w:tab w:val="left" w:pos="0"/>
              </w:tabs>
              <w:spacing w:line="240" w:lineRule="auto"/>
              <w:rPr>
                <w:color w:val="000000" w:themeColor="text1"/>
                <w:szCs w:val="22"/>
              </w:rPr>
            </w:pPr>
            <w:r w:rsidRPr="00852E96">
              <w:rPr>
                <w:color w:val="000000" w:themeColor="text1"/>
                <w:szCs w:val="22"/>
              </w:rPr>
              <w:t>Vėl skirti lenalidomidą kitu žemesniu dozės lygiu vieną kartą per parą</w:t>
            </w:r>
          </w:p>
        </w:tc>
      </w:tr>
    </w:tbl>
    <w:p w14:paraId="48B11523" w14:textId="77777777" w:rsidR="0048656F" w:rsidRPr="00924BC5" w:rsidRDefault="0048656F" w:rsidP="0048656F">
      <w:pPr>
        <w:tabs>
          <w:tab w:val="left" w:pos="0"/>
        </w:tabs>
        <w:spacing w:line="240" w:lineRule="auto"/>
        <w:rPr>
          <w:color w:val="000000" w:themeColor="text1"/>
          <w:sz w:val="20"/>
        </w:rPr>
      </w:pPr>
      <w:r w:rsidRPr="00852E96">
        <w:rPr>
          <w:color w:val="000000" w:themeColor="text1"/>
          <w:szCs w:val="22"/>
          <w:vertAlign w:val="superscript"/>
        </w:rPr>
        <w:t>a</w:t>
      </w:r>
      <w:r w:rsidRPr="00852E96">
        <w:rPr>
          <w:color w:val="000000" w:themeColor="text1"/>
          <w:szCs w:val="22"/>
        </w:rPr>
        <w:t xml:space="preserve"> </w:t>
      </w:r>
      <w:r w:rsidRPr="00924BC5">
        <w:rPr>
          <w:color w:val="000000" w:themeColor="text1"/>
          <w:sz w:val="20"/>
        </w:rPr>
        <w:t>Gydytojo nuožiūra, jei neutropenija yra vienintelis toksinis poveikis skiriant vaistinį preparatą bet kokiu dozės lygiu, papildomai skiriamas granuliocitų kolonijas stimuliuojantis faktorius (G-CSF) ir išlaikomas lenalidomido dozės lygis.</w:t>
      </w:r>
    </w:p>
    <w:p w14:paraId="4C84CC49" w14:textId="77777777" w:rsidR="0048656F" w:rsidRDefault="0048656F" w:rsidP="004009E2">
      <w:pPr>
        <w:tabs>
          <w:tab w:val="left" w:pos="0"/>
        </w:tabs>
        <w:spacing w:line="240" w:lineRule="auto"/>
        <w:rPr>
          <w:i/>
          <w:color w:val="000000" w:themeColor="text1"/>
          <w:szCs w:val="22"/>
          <w:u w:val="single"/>
        </w:rPr>
      </w:pPr>
    </w:p>
    <w:p w14:paraId="1D9DEDEE" w14:textId="77777777" w:rsidR="004009E2" w:rsidRPr="00852E96" w:rsidRDefault="004009E2" w:rsidP="004009E2">
      <w:pPr>
        <w:tabs>
          <w:tab w:val="left" w:pos="0"/>
        </w:tabs>
        <w:spacing w:line="240" w:lineRule="auto"/>
        <w:rPr>
          <w:i/>
          <w:color w:val="000000" w:themeColor="text1"/>
          <w:szCs w:val="22"/>
          <w:u w:val="single"/>
        </w:rPr>
      </w:pPr>
      <w:r w:rsidRPr="00852E96">
        <w:rPr>
          <w:i/>
          <w:color w:val="000000" w:themeColor="text1"/>
          <w:szCs w:val="22"/>
          <w:u w:val="single"/>
        </w:rPr>
        <w:t>Dauginė mieloma, kai prieš tai taikytas mažiausiai vienas gydymo kursas</w:t>
      </w:r>
    </w:p>
    <w:p w14:paraId="4EBD7C08" w14:textId="77777777" w:rsidR="004009E2" w:rsidRPr="00852E96" w:rsidRDefault="004009E2" w:rsidP="004009E2">
      <w:pPr>
        <w:tabs>
          <w:tab w:val="left" w:pos="0"/>
        </w:tabs>
        <w:spacing w:line="240" w:lineRule="auto"/>
        <w:rPr>
          <w:color w:val="000000" w:themeColor="text1"/>
          <w:szCs w:val="22"/>
        </w:rPr>
      </w:pPr>
      <w:r w:rsidRPr="00852E96">
        <w:rPr>
          <w:color w:val="000000" w:themeColor="text1"/>
          <w:szCs w:val="22"/>
        </w:rPr>
        <w:t>Gydymo lenalidomidu negalima pradėti, jei ANS yra &lt; 1,0 x 10</w:t>
      </w:r>
      <w:r w:rsidRPr="00852E96">
        <w:rPr>
          <w:color w:val="000000" w:themeColor="text1"/>
          <w:szCs w:val="22"/>
          <w:vertAlign w:val="superscript"/>
        </w:rPr>
        <w:t>9</w:t>
      </w:r>
      <w:r w:rsidRPr="00852E96">
        <w:rPr>
          <w:color w:val="000000" w:themeColor="text1"/>
          <w:szCs w:val="22"/>
        </w:rPr>
        <w:t>/l ir (arba) trombocitų skaičius yra &lt;  75 x 10</w:t>
      </w:r>
      <w:r w:rsidRPr="00852E96">
        <w:rPr>
          <w:color w:val="000000" w:themeColor="text1"/>
          <w:szCs w:val="22"/>
          <w:vertAlign w:val="superscript"/>
        </w:rPr>
        <w:t>9</w:t>
      </w:r>
      <w:r w:rsidRPr="00852E96">
        <w:rPr>
          <w:color w:val="000000" w:themeColor="text1"/>
          <w:szCs w:val="22"/>
        </w:rPr>
        <w:t>/l arba, priklausomai nuo kaulų čiulpų infiltracijos plazminėmis ląstelėmis, trombocitų skaičius &lt; 30 x 10</w:t>
      </w:r>
      <w:r w:rsidRPr="00852E96">
        <w:rPr>
          <w:color w:val="000000" w:themeColor="text1"/>
          <w:szCs w:val="22"/>
          <w:vertAlign w:val="superscript"/>
        </w:rPr>
        <w:t>9</w:t>
      </w:r>
      <w:r w:rsidRPr="00852E96">
        <w:rPr>
          <w:color w:val="000000" w:themeColor="text1"/>
          <w:szCs w:val="22"/>
        </w:rPr>
        <w:t>/l.</w:t>
      </w:r>
    </w:p>
    <w:p w14:paraId="564C1E10" w14:textId="77777777" w:rsidR="004009E2" w:rsidRPr="00852E96" w:rsidRDefault="004009E2" w:rsidP="004009E2">
      <w:pPr>
        <w:tabs>
          <w:tab w:val="left" w:pos="0"/>
        </w:tabs>
        <w:spacing w:line="240" w:lineRule="auto"/>
        <w:rPr>
          <w:color w:val="000000" w:themeColor="text1"/>
          <w:szCs w:val="22"/>
        </w:rPr>
      </w:pPr>
    </w:p>
    <w:p w14:paraId="412A3FE0" w14:textId="77777777" w:rsidR="004009E2" w:rsidRPr="00852E96" w:rsidRDefault="004009E2" w:rsidP="004009E2">
      <w:pPr>
        <w:tabs>
          <w:tab w:val="left" w:pos="0"/>
        </w:tabs>
        <w:spacing w:line="240" w:lineRule="auto"/>
        <w:rPr>
          <w:i/>
          <w:color w:val="000000" w:themeColor="text1"/>
          <w:szCs w:val="22"/>
        </w:rPr>
      </w:pPr>
      <w:r w:rsidRPr="00852E96">
        <w:rPr>
          <w:i/>
          <w:color w:val="000000" w:themeColor="text1"/>
          <w:szCs w:val="22"/>
        </w:rPr>
        <w:t>Rekomenduojama dozė</w:t>
      </w:r>
    </w:p>
    <w:p w14:paraId="0CE15C14" w14:textId="77777777" w:rsidR="004009E2" w:rsidRPr="00852E96" w:rsidRDefault="004009E2" w:rsidP="004009E2">
      <w:pPr>
        <w:tabs>
          <w:tab w:val="left" w:pos="0"/>
        </w:tabs>
        <w:spacing w:line="240" w:lineRule="auto"/>
        <w:rPr>
          <w:color w:val="000000" w:themeColor="text1"/>
          <w:szCs w:val="22"/>
        </w:rPr>
      </w:pPr>
      <w:r w:rsidRPr="00852E96">
        <w:rPr>
          <w:color w:val="000000" w:themeColor="text1"/>
          <w:szCs w:val="22"/>
        </w:rPr>
        <w:t>Rekomenduojama pradinė geriamoji lenalidomido dozė yra 25</w:t>
      </w:r>
      <w:r>
        <w:rPr>
          <w:color w:val="000000" w:themeColor="text1"/>
          <w:szCs w:val="22"/>
        </w:rPr>
        <w:t> </w:t>
      </w:r>
      <w:r w:rsidRPr="00852E96">
        <w:rPr>
          <w:color w:val="000000" w:themeColor="text1"/>
          <w:szCs w:val="22"/>
        </w:rPr>
        <w:t>mg vieną kartą per parą 1-21-ą pasikartojančio 28 dienų ciklo dienomis. Rekomenduojama geriamoji deksametazono dozė yra 40</w:t>
      </w:r>
      <w:r>
        <w:rPr>
          <w:color w:val="000000" w:themeColor="text1"/>
          <w:szCs w:val="22"/>
        </w:rPr>
        <w:t> </w:t>
      </w:r>
      <w:r w:rsidRPr="00852E96">
        <w:rPr>
          <w:color w:val="000000" w:themeColor="text1"/>
          <w:szCs w:val="22"/>
        </w:rPr>
        <w:t>mg vieną kartą per parą 1-4, 9-12 ir 17-20 kiekvieno 28 dienų ciklo dienas pirmus 4 gydymo ciklus, po to 40</w:t>
      </w:r>
      <w:r>
        <w:rPr>
          <w:color w:val="000000" w:themeColor="text1"/>
          <w:szCs w:val="22"/>
        </w:rPr>
        <w:t> </w:t>
      </w:r>
      <w:r w:rsidRPr="00852E96">
        <w:rPr>
          <w:color w:val="000000" w:themeColor="text1"/>
          <w:szCs w:val="22"/>
        </w:rPr>
        <w:t>mg vieną kartą per parą 1-4 kiekvieno 28 dienų ciklo parą.</w:t>
      </w:r>
    </w:p>
    <w:p w14:paraId="3C962DBA" w14:textId="77777777" w:rsidR="004009E2" w:rsidRPr="00852E96" w:rsidRDefault="004009E2" w:rsidP="004009E2">
      <w:pPr>
        <w:tabs>
          <w:tab w:val="left" w:pos="0"/>
        </w:tabs>
        <w:spacing w:line="240" w:lineRule="auto"/>
        <w:rPr>
          <w:color w:val="000000" w:themeColor="text1"/>
          <w:szCs w:val="22"/>
        </w:rPr>
      </w:pPr>
      <w:r w:rsidRPr="00852E96">
        <w:rPr>
          <w:color w:val="000000" w:themeColor="text1"/>
          <w:szCs w:val="22"/>
        </w:rPr>
        <w:t>Vaist</w:t>
      </w:r>
      <w:r>
        <w:rPr>
          <w:color w:val="000000" w:themeColor="text1"/>
          <w:szCs w:val="22"/>
        </w:rPr>
        <w:t>inį preparatą</w:t>
      </w:r>
      <w:r w:rsidRPr="00852E96">
        <w:rPr>
          <w:color w:val="000000" w:themeColor="text1"/>
          <w:szCs w:val="22"/>
        </w:rPr>
        <w:t xml:space="preserve"> skiriantys gydytojai turi atidžiai įvertinti, kokią deksametazono dozę reikia vartoti,</w:t>
      </w:r>
    </w:p>
    <w:p w14:paraId="686516D4" w14:textId="77777777" w:rsidR="004009E2" w:rsidRPr="00852E96" w:rsidRDefault="004009E2" w:rsidP="004009E2">
      <w:pPr>
        <w:tabs>
          <w:tab w:val="left" w:pos="0"/>
        </w:tabs>
        <w:spacing w:line="240" w:lineRule="auto"/>
        <w:rPr>
          <w:color w:val="000000" w:themeColor="text1"/>
          <w:szCs w:val="22"/>
        </w:rPr>
      </w:pPr>
      <w:r w:rsidRPr="00852E96">
        <w:rPr>
          <w:color w:val="000000" w:themeColor="text1"/>
          <w:szCs w:val="22"/>
        </w:rPr>
        <w:t>atsižvelgdami į paciento būklę ir ligos eigą.</w:t>
      </w:r>
    </w:p>
    <w:p w14:paraId="0929B031" w14:textId="77777777" w:rsidR="004009E2" w:rsidRPr="00852E96" w:rsidRDefault="004009E2" w:rsidP="004009E2">
      <w:pPr>
        <w:tabs>
          <w:tab w:val="left" w:pos="0"/>
        </w:tabs>
        <w:spacing w:line="240" w:lineRule="auto"/>
        <w:rPr>
          <w:i/>
          <w:color w:val="000000" w:themeColor="text1"/>
          <w:szCs w:val="22"/>
        </w:rPr>
      </w:pPr>
    </w:p>
    <w:p w14:paraId="1F58EDDE" w14:textId="77777777" w:rsidR="004009E2" w:rsidRPr="00852E96" w:rsidRDefault="004009E2" w:rsidP="004009E2">
      <w:pPr>
        <w:tabs>
          <w:tab w:val="left" w:pos="0"/>
        </w:tabs>
        <w:spacing w:line="240" w:lineRule="auto"/>
        <w:rPr>
          <w:i/>
          <w:color w:val="000000" w:themeColor="text1"/>
          <w:szCs w:val="22"/>
        </w:rPr>
      </w:pPr>
      <w:r w:rsidRPr="00852E96">
        <w:rPr>
          <w:i/>
          <w:color w:val="000000" w:themeColor="text1"/>
          <w:szCs w:val="22"/>
        </w:rPr>
        <w:t xml:space="preserve">• </w:t>
      </w:r>
      <w:r w:rsidRPr="00852E96">
        <w:rPr>
          <w:i/>
          <w:color w:val="000000" w:themeColor="text1"/>
          <w:szCs w:val="22"/>
        </w:rPr>
        <w:tab/>
        <w:t>Dozės mažinimo etapai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0"/>
        <w:gridCol w:w="4531"/>
      </w:tblGrid>
      <w:tr w:rsidR="004009E2" w:rsidRPr="00852E96" w14:paraId="186287B2" w14:textId="77777777" w:rsidTr="006B2034">
        <w:tc>
          <w:tcPr>
            <w:tcW w:w="2500" w:type="pct"/>
          </w:tcPr>
          <w:p w14:paraId="31AA1B9E" w14:textId="77777777" w:rsidR="004009E2" w:rsidRPr="00852E96" w:rsidRDefault="004009E2" w:rsidP="009C4CB2">
            <w:pPr>
              <w:tabs>
                <w:tab w:val="left" w:pos="0"/>
              </w:tabs>
              <w:spacing w:line="240" w:lineRule="auto"/>
              <w:rPr>
                <w:color w:val="000000" w:themeColor="text1"/>
                <w:szCs w:val="22"/>
              </w:rPr>
            </w:pPr>
            <w:r w:rsidRPr="00852E96">
              <w:rPr>
                <w:color w:val="000000" w:themeColor="text1"/>
                <w:szCs w:val="22"/>
              </w:rPr>
              <w:t>Pradinė dozė</w:t>
            </w:r>
          </w:p>
        </w:tc>
        <w:tc>
          <w:tcPr>
            <w:tcW w:w="2500" w:type="pct"/>
          </w:tcPr>
          <w:p w14:paraId="65F23830" w14:textId="77777777" w:rsidR="004009E2" w:rsidRPr="00852E96" w:rsidRDefault="004009E2" w:rsidP="009C4CB2">
            <w:pPr>
              <w:tabs>
                <w:tab w:val="left" w:pos="0"/>
              </w:tabs>
              <w:spacing w:line="240" w:lineRule="auto"/>
              <w:jc w:val="center"/>
              <w:rPr>
                <w:color w:val="000000" w:themeColor="text1"/>
                <w:szCs w:val="22"/>
              </w:rPr>
            </w:pPr>
            <w:r w:rsidRPr="00852E96">
              <w:rPr>
                <w:color w:val="000000" w:themeColor="text1"/>
                <w:szCs w:val="22"/>
              </w:rPr>
              <w:t>25 mg</w:t>
            </w:r>
          </w:p>
        </w:tc>
      </w:tr>
      <w:tr w:rsidR="004009E2" w:rsidRPr="00852E96" w14:paraId="180DE689" w14:textId="77777777" w:rsidTr="006B2034">
        <w:tc>
          <w:tcPr>
            <w:tcW w:w="2500" w:type="pct"/>
          </w:tcPr>
          <w:p w14:paraId="16FC6D9E" w14:textId="77777777" w:rsidR="004009E2" w:rsidRPr="00852E96" w:rsidRDefault="004009E2" w:rsidP="009C4CB2">
            <w:pPr>
              <w:tabs>
                <w:tab w:val="left" w:pos="0"/>
              </w:tabs>
              <w:spacing w:line="240" w:lineRule="auto"/>
              <w:rPr>
                <w:color w:val="000000" w:themeColor="text1"/>
                <w:szCs w:val="22"/>
              </w:rPr>
            </w:pPr>
            <w:r w:rsidRPr="00852E96">
              <w:rPr>
                <w:color w:val="000000" w:themeColor="text1"/>
                <w:szCs w:val="22"/>
              </w:rPr>
              <w:t>Dozės lygis -1</w:t>
            </w:r>
          </w:p>
        </w:tc>
        <w:tc>
          <w:tcPr>
            <w:tcW w:w="2500" w:type="pct"/>
          </w:tcPr>
          <w:p w14:paraId="6D05F17B" w14:textId="77777777" w:rsidR="004009E2" w:rsidRPr="00852E96" w:rsidRDefault="004009E2" w:rsidP="009C4CB2">
            <w:pPr>
              <w:tabs>
                <w:tab w:val="left" w:pos="0"/>
              </w:tabs>
              <w:spacing w:line="240" w:lineRule="auto"/>
              <w:jc w:val="center"/>
              <w:rPr>
                <w:color w:val="000000" w:themeColor="text1"/>
                <w:szCs w:val="22"/>
              </w:rPr>
            </w:pPr>
            <w:r w:rsidRPr="00852E96">
              <w:rPr>
                <w:color w:val="000000" w:themeColor="text1"/>
                <w:szCs w:val="22"/>
              </w:rPr>
              <w:t>15 mg</w:t>
            </w:r>
          </w:p>
        </w:tc>
      </w:tr>
      <w:tr w:rsidR="004009E2" w:rsidRPr="00852E96" w14:paraId="2BED0907" w14:textId="77777777" w:rsidTr="006B2034">
        <w:tc>
          <w:tcPr>
            <w:tcW w:w="2500" w:type="pct"/>
          </w:tcPr>
          <w:p w14:paraId="6851CA24" w14:textId="77777777" w:rsidR="004009E2" w:rsidRPr="00852E96" w:rsidRDefault="004009E2" w:rsidP="009C4CB2">
            <w:pPr>
              <w:tabs>
                <w:tab w:val="left" w:pos="0"/>
              </w:tabs>
              <w:spacing w:line="240" w:lineRule="auto"/>
              <w:rPr>
                <w:color w:val="000000" w:themeColor="text1"/>
                <w:szCs w:val="22"/>
              </w:rPr>
            </w:pPr>
            <w:r w:rsidRPr="00852E96">
              <w:rPr>
                <w:color w:val="000000" w:themeColor="text1"/>
                <w:szCs w:val="22"/>
              </w:rPr>
              <w:t>Dozės lygis -2</w:t>
            </w:r>
          </w:p>
        </w:tc>
        <w:tc>
          <w:tcPr>
            <w:tcW w:w="2500" w:type="pct"/>
          </w:tcPr>
          <w:p w14:paraId="24C4C602" w14:textId="77777777" w:rsidR="004009E2" w:rsidRPr="00852E96" w:rsidRDefault="004009E2" w:rsidP="009C4CB2">
            <w:pPr>
              <w:tabs>
                <w:tab w:val="left" w:pos="0"/>
              </w:tabs>
              <w:spacing w:line="240" w:lineRule="auto"/>
              <w:jc w:val="center"/>
              <w:rPr>
                <w:color w:val="000000" w:themeColor="text1"/>
                <w:szCs w:val="22"/>
              </w:rPr>
            </w:pPr>
            <w:r w:rsidRPr="00852E96">
              <w:rPr>
                <w:color w:val="000000" w:themeColor="text1"/>
                <w:szCs w:val="22"/>
              </w:rPr>
              <w:t>10 mg</w:t>
            </w:r>
          </w:p>
        </w:tc>
      </w:tr>
      <w:tr w:rsidR="004009E2" w:rsidRPr="00852E96" w14:paraId="2D7AAB35" w14:textId="77777777" w:rsidTr="006B2034">
        <w:tc>
          <w:tcPr>
            <w:tcW w:w="2500" w:type="pct"/>
          </w:tcPr>
          <w:p w14:paraId="3F802444" w14:textId="77777777" w:rsidR="004009E2" w:rsidRPr="00852E96" w:rsidRDefault="004009E2" w:rsidP="009C4CB2">
            <w:pPr>
              <w:tabs>
                <w:tab w:val="left" w:pos="0"/>
              </w:tabs>
              <w:spacing w:line="240" w:lineRule="auto"/>
              <w:rPr>
                <w:color w:val="000000" w:themeColor="text1"/>
                <w:szCs w:val="22"/>
              </w:rPr>
            </w:pPr>
            <w:r w:rsidRPr="00852E96">
              <w:rPr>
                <w:color w:val="000000" w:themeColor="text1"/>
                <w:szCs w:val="22"/>
              </w:rPr>
              <w:t>Dozės lygis -3</w:t>
            </w:r>
          </w:p>
        </w:tc>
        <w:tc>
          <w:tcPr>
            <w:tcW w:w="2500" w:type="pct"/>
          </w:tcPr>
          <w:p w14:paraId="31FC0C8F" w14:textId="77777777" w:rsidR="004009E2" w:rsidRPr="00852E96" w:rsidRDefault="004009E2" w:rsidP="009C4CB2">
            <w:pPr>
              <w:tabs>
                <w:tab w:val="left" w:pos="0"/>
              </w:tabs>
              <w:spacing w:line="240" w:lineRule="auto"/>
              <w:jc w:val="center"/>
              <w:rPr>
                <w:color w:val="000000" w:themeColor="text1"/>
                <w:szCs w:val="22"/>
              </w:rPr>
            </w:pPr>
            <w:r w:rsidRPr="00852E96">
              <w:rPr>
                <w:color w:val="000000" w:themeColor="text1"/>
                <w:szCs w:val="22"/>
              </w:rPr>
              <w:t>5 mg</w:t>
            </w:r>
          </w:p>
        </w:tc>
      </w:tr>
    </w:tbl>
    <w:p w14:paraId="5606E140" w14:textId="77777777" w:rsidR="004009E2" w:rsidRDefault="004009E2" w:rsidP="004009E2">
      <w:pPr>
        <w:tabs>
          <w:tab w:val="left" w:pos="0"/>
        </w:tabs>
        <w:spacing w:line="240" w:lineRule="auto"/>
        <w:rPr>
          <w:i/>
          <w:color w:val="000000" w:themeColor="text1"/>
          <w:szCs w:val="22"/>
        </w:rPr>
      </w:pPr>
    </w:p>
    <w:p w14:paraId="60FC3BA6" w14:textId="77777777" w:rsidR="004009E2" w:rsidRPr="00852E96" w:rsidRDefault="004009E2" w:rsidP="004009E2">
      <w:pPr>
        <w:tabs>
          <w:tab w:val="left" w:pos="0"/>
        </w:tabs>
        <w:spacing w:line="240" w:lineRule="auto"/>
        <w:rPr>
          <w:i/>
          <w:color w:val="000000" w:themeColor="text1"/>
          <w:szCs w:val="22"/>
        </w:rPr>
      </w:pPr>
      <w:r w:rsidRPr="00852E96">
        <w:rPr>
          <w:i/>
          <w:color w:val="000000" w:themeColor="text1"/>
          <w:szCs w:val="22"/>
        </w:rPr>
        <w:t xml:space="preserve">• </w:t>
      </w:r>
      <w:r w:rsidRPr="00852E96">
        <w:rPr>
          <w:i/>
          <w:color w:val="000000" w:themeColor="text1"/>
          <w:szCs w:val="22"/>
        </w:rPr>
        <w:tab/>
        <w:t>Trombocitopenija</w:t>
      </w:r>
    </w:p>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4530"/>
        <w:gridCol w:w="4531"/>
      </w:tblGrid>
      <w:tr w:rsidR="004009E2" w:rsidRPr="00852E96" w14:paraId="2505CEC1" w14:textId="77777777" w:rsidTr="006B2034">
        <w:tc>
          <w:tcPr>
            <w:tcW w:w="2500" w:type="pct"/>
            <w:tcBorders>
              <w:left w:val="single" w:sz="4" w:space="0" w:color="auto"/>
              <w:right w:val="single" w:sz="4" w:space="0" w:color="auto"/>
            </w:tcBorders>
          </w:tcPr>
          <w:p w14:paraId="4789429F" w14:textId="77777777" w:rsidR="004009E2" w:rsidRPr="00852E96" w:rsidRDefault="004009E2" w:rsidP="009C4CB2">
            <w:pPr>
              <w:tabs>
                <w:tab w:val="left" w:pos="0"/>
              </w:tabs>
              <w:spacing w:line="240" w:lineRule="auto"/>
              <w:rPr>
                <w:color w:val="000000" w:themeColor="text1"/>
                <w:szCs w:val="22"/>
              </w:rPr>
            </w:pPr>
            <w:r w:rsidRPr="00852E96">
              <w:rPr>
                <w:color w:val="000000" w:themeColor="text1"/>
                <w:szCs w:val="22"/>
              </w:rPr>
              <w:t>Kai trombocitų</w:t>
            </w:r>
          </w:p>
        </w:tc>
        <w:tc>
          <w:tcPr>
            <w:tcW w:w="2500" w:type="pct"/>
            <w:tcBorders>
              <w:left w:val="single" w:sz="4" w:space="0" w:color="auto"/>
              <w:right w:val="single" w:sz="4" w:space="0" w:color="auto"/>
            </w:tcBorders>
          </w:tcPr>
          <w:p w14:paraId="77CD9624" w14:textId="4F73CFE3" w:rsidR="004009E2" w:rsidRPr="00852E96" w:rsidRDefault="004009E2" w:rsidP="009C4CB2">
            <w:pPr>
              <w:tabs>
                <w:tab w:val="left" w:pos="0"/>
              </w:tabs>
              <w:spacing w:line="240" w:lineRule="auto"/>
              <w:rPr>
                <w:color w:val="000000" w:themeColor="text1"/>
                <w:szCs w:val="22"/>
              </w:rPr>
            </w:pPr>
            <w:r w:rsidRPr="00852E96">
              <w:rPr>
                <w:color w:val="000000" w:themeColor="text1"/>
                <w:szCs w:val="22"/>
              </w:rPr>
              <w:t>Rekomenduojama</w:t>
            </w:r>
            <w:r w:rsidR="00AB314F">
              <w:rPr>
                <w:color w:val="000000" w:themeColor="text1"/>
                <w:szCs w:val="22"/>
              </w:rPr>
              <w:t>s gydymas</w:t>
            </w:r>
          </w:p>
        </w:tc>
      </w:tr>
      <w:tr w:rsidR="004009E2" w:rsidRPr="00852E96" w14:paraId="43CB7E57" w14:textId="77777777" w:rsidTr="006B2034">
        <w:trPr>
          <w:trHeight w:val="285"/>
        </w:trPr>
        <w:tc>
          <w:tcPr>
            <w:tcW w:w="2500" w:type="pct"/>
            <w:tcBorders>
              <w:left w:val="single" w:sz="4" w:space="0" w:color="auto"/>
              <w:right w:val="single" w:sz="4" w:space="0" w:color="auto"/>
            </w:tcBorders>
          </w:tcPr>
          <w:p w14:paraId="6AD97656" w14:textId="77777777" w:rsidR="004009E2" w:rsidRPr="00852E96" w:rsidRDefault="004009E2" w:rsidP="009C4CB2">
            <w:pPr>
              <w:tabs>
                <w:tab w:val="left" w:pos="0"/>
              </w:tabs>
              <w:spacing w:line="240" w:lineRule="auto"/>
              <w:rPr>
                <w:color w:val="000000" w:themeColor="text1"/>
                <w:szCs w:val="22"/>
              </w:rPr>
            </w:pPr>
            <w:r w:rsidRPr="00852E96">
              <w:rPr>
                <w:color w:val="000000" w:themeColor="text1"/>
                <w:szCs w:val="22"/>
              </w:rPr>
              <w:t>Pirmas sumažėjimas iki &lt; 30 x 10</w:t>
            </w:r>
            <w:r w:rsidRPr="00852E96">
              <w:rPr>
                <w:color w:val="000000" w:themeColor="text1"/>
                <w:szCs w:val="22"/>
                <w:vertAlign w:val="superscript"/>
              </w:rPr>
              <w:t>9</w:t>
            </w:r>
            <w:r w:rsidRPr="00852E96">
              <w:rPr>
                <w:color w:val="000000" w:themeColor="text1"/>
                <w:szCs w:val="22"/>
              </w:rPr>
              <w:t xml:space="preserve">/l </w:t>
            </w:r>
          </w:p>
        </w:tc>
        <w:tc>
          <w:tcPr>
            <w:tcW w:w="2500" w:type="pct"/>
            <w:tcBorders>
              <w:left w:val="single" w:sz="4" w:space="0" w:color="auto"/>
              <w:right w:val="single" w:sz="4" w:space="0" w:color="auto"/>
            </w:tcBorders>
          </w:tcPr>
          <w:p w14:paraId="339DB23C" w14:textId="77777777" w:rsidR="004009E2" w:rsidRPr="00852E96" w:rsidRDefault="004009E2" w:rsidP="009C4CB2">
            <w:pPr>
              <w:tabs>
                <w:tab w:val="left" w:pos="0"/>
              </w:tabs>
              <w:spacing w:line="240" w:lineRule="auto"/>
              <w:rPr>
                <w:color w:val="000000" w:themeColor="text1"/>
                <w:szCs w:val="22"/>
              </w:rPr>
            </w:pPr>
            <w:r w:rsidRPr="00852E96">
              <w:rPr>
                <w:color w:val="000000" w:themeColor="text1"/>
                <w:szCs w:val="22"/>
              </w:rPr>
              <w:t xml:space="preserve">Nutraukti gydymą lenalidomidu </w:t>
            </w:r>
          </w:p>
        </w:tc>
      </w:tr>
      <w:tr w:rsidR="00DE0017" w:rsidRPr="00852E96" w14:paraId="12A952F1" w14:textId="77777777" w:rsidTr="006B2034">
        <w:trPr>
          <w:trHeight w:val="210"/>
        </w:trPr>
        <w:tc>
          <w:tcPr>
            <w:tcW w:w="2500" w:type="pct"/>
            <w:tcBorders>
              <w:left w:val="single" w:sz="4" w:space="0" w:color="auto"/>
              <w:right w:val="single" w:sz="4" w:space="0" w:color="auto"/>
            </w:tcBorders>
          </w:tcPr>
          <w:p w14:paraId="70BAA193" w14:textId="77777777" w:rsidR="00DE0017" w:rsidRPr="00852E96" w:rsidRDefault="00DE0017" w:rsidP="009C4CB2">
            <w:pPr>
              <w:tabs>
                <w:tab w:val="left" w:pos="0"/>
              </w:tabs>
              <w:spacing w:line="240" w:lineRule="auto"/>
              <w:rPr>
                <w:color w:val="000000" w:themeColor="text1"/>
                <w:szCs w:val="22"/>
              </w:rPr>
            </w:pPr>
            <w:r w:rsidRPr="00852E96">
              <w:rPr>
                <w:color w:val="000000" w:themeColor="text1"/>
                <w:szCs w:val="22"/>
              </w:rPr>
              <w:t>Vėl pasiekia ≥ 30 x 10</w:t>
            </w:r>
            <w:r w:rsidRPr="00852E96">
              <w:rPr>
                <w:color w:val="000000" w:themeColor="text1"/>
                <w:szCs w:val="22"/>
                <w:vertAlign w:val="superscript"/>
              </w:rPr>
              <w:t>9</w:t>
            </w:r>
            <w:r w:rsidRPr="00852E96">
              <w:rPr>
                <w:color w:val="000000" w:themeColor="text1"/>
                <w:szCs w:val="22"/>
              </w:rPr>
              <w:t>/l</w:t>
            </w:r>
          </w:p>
        </w:tc>
        <w:tc>
          <w:tcPr>
            <w:tcW w:w="2500" w:type="pct"/>
            <w:tcBorders>
              <w:left w:val="single" w:sz="4" w:space="0" w:color="auto"/>
              <w:right w:val="single" w:sz="4" w:space="0" w:color="auto"/>
            </w:tcBorders>
          </w:tcPr>
          <w:p w14:paraId="42D579AA" w14:textId="77777777" w:rsidR="00DE0017" w:rsidRPr="00852E96" w:rsidRDefault="00DE0017" w:rsidP="009C4CB2">
            <w:pPr>
              <w:tabs>
                <w:tab w:val="left" w:pos="0"/>
              </w:tabs>
              <w:spacing w:line="240" w:lineRule="auto"/>
              <w:rPr>
                <w:color w:val="000000" w:themeColor="text1"/>
                <w:szCs w:val="22"/>
              </w:rPr>
            </w:pPr>
            <w:r w:rsidRPr="00852E96">
              <w:rPr>
                <w:color w:val="000000" w:themeColor="text1"/>
                <w:szCs w:val="22"/>
              </w:rPr>
              <w:t>Vėl skirti lenalidomidą -1 dozės lygiu</w:t>
            </w:r>
          </w:p>
        </w:tc>
      </w:tr>
      <w:tr w:rsidR="004009E2" w:rsidRPr="00852E96" w14:paraId="3D716A92" w14:textId="77777777" w:rsidTr="006B2034">
        <w:trPr>
          <w:trHeight w:val="270"/>
        </w:trPr>
        <w:tc>
          <w:tcPr>
            <w:tcW w:w="2500" w:type="pct"/>
            <w:tcBorders>
              <w:left w:val="single" w:sz="4" w:space="0" w:color="auto"/>
              <w:right w:val="single" w:sz="4" w:space="0" w:color="auto"/>
            </w:tcBorders>
          </w:tcPr>
          <w:p w14:paraId="04DF9569" w14:textId="77777777" w:rsidR="004009E2" w:rsidRPr="00852E96" w:rsidRDefault="004009E2" w:rsidP="009C4CB2">
            <w:pPr>
              <w:tabs>
                <w:tab w:val="left" w:pos="0"/>
              </w:tabs>
              <w:spacing w:line="240" w:lineRule="auto"/>
              <w:rPr>
                <w:color w:val="000000" w:themeColor="text1"/>
                <w:szCs w:val="22"/>
              </w:rPr>
            </w:pPr>
            <w:r w:rsidRPr="00852E96">
              <w:rPr>
                <w:color w:val="000000" w:themeColor="text1"/>
                <w:szCs w:val="22"/>
              </w:rPr>
              <w:t>Kiekvienas kitas sumažėjimas mažiau 30 x 10</w:t>
            </w:r>
            <w:r w:rsidRPr="00852E96">
              <w:rPr>
                <w:color w:val="000000" w:themeColor="text1"/>
                <w:szCs w:val="22"/>
                <w:vertAlign w:val="superscript"/>
              </w:rPr>
              <w:t>9</w:t>
            </w:r>
            <w:r w:rsidRPr="00852E96">
              <w:rPr>
                <w:color w:val="000000" w:themeColor="text1"/>
                <w:szCs w:val="22"/>
              </w:rPr>
              <w:t xml:space="preserve">/l </w:t>
            </w:r>
          </w:p>
        </w:tc>
        <w:tc>
          <w:tcPr>
            <w:tcW w:w="2500" w:type="pct"/>
            <w:tcBorders>
              <w:left w:val="single" w:sz="4" w:space="0" w:color="auto"/>
              <w:right w:val="single" w:sz="4" w:space="0" w:color="auto"/>
            </w:tcBorders>
          </w:tcPr>
          <w:p w14:paraId="107396EB" w14:textId="77777777" w:rsidR="004009E2" w:rsidRPr="00852E96" w:rsidRDefault="004009E2" w:rsidP="009C4CB2">
            <w:pPr>
              <w:tabs>
                <w:tab w:val="left" w:pos="0"/>
              </w:tabs>
              <w:spacing w:line="240" w:lineRule="auto"/>
              <w:rPr>
                <w:color w:val="000000" w:themeColor="text1"/>
                <w:szCs w:val="22"/>
              </w:rPr>
            </w:pPr>
            <w:r w:rsidRPr="00852E96">
              <w:rPr>
                <w:color w:val="000000" w:themeColor="text1"/>
                <w:szCs w:val="22"/>
              </w:rPr>
              <w:t xml:space="preserve">Nutraukti gydymą lenalidomidu </w:t>
            </w:r>
          </w:p>
        </w:tc>
      </w:tr>
      <w:tr w:rsidR="00DE0017" w:rsidRPr="00852E96" w14:paraId="06040482" w14:textId="77777777" w:rsidTr="006B2034">
        <w:trPr>
          <w:trHeight w:val="1005"/>
        </w:trPr>
        <w:tc>
          <w:tcPr>
            <w:tcW w:w="2500" w:type="pct"/>
            <w:tcBorders>
              <w:left w:val="single" w:sz="4" w:space="0" w:color="auto"/>
              <w:right w:val="single" w:sz="4" w:space="0" w:color="auto"/>
            </w:tcBorders>
          </w:tcPr>
          <w:p w14:paraId="43123B88" w14:textId="77777777" w:rsidR="00DE0017" w:rsidRPr="00852E96" w:rsidRDefault="00DE0017" w:rsidP="009C4CB2">
            <w:pPr>
              <w:tabs>
                <w:tab w:val="left" w:pos="0"/>
              </w:tabs>
              <w:spacing w:line="240" w:lineRule="auto"/>
              <w:rPr>
                <w:color w:val="000000" w:themeColor="text1"/>
                <w:szCs w:val="22"/>
              </w:rPr>
            </w:pPr>
            <w:r w:rsidRPr="00852E96">
              <w:rPr>
                <w:color w:val="000000" w:themeColor="text1"/>
                <w:szCs w:val="22"/>
              </w:rPr>
              <w:t>Vėl pasiekia ≥ 30 x 10</w:t>
            </w:r>
            <w:r w:rsidRPr="00852E96">
              <w:rPr>
                <w:color w:val="000000" w:themeColor="text1"/>
                <w:szCs w:val="22"/>
                <w:vertAlign w:val="superscript"/>
              </w:rPr>
              <w:t>9</w:t>
            </w:r>
            <w:r w:rsidRPr="00852E96">
              <w:rPr>
                <w:color w:val="000000" w:themeColor="text1"/>
                <w:szCs w:val="22"/>
              </w:rPr>
              <w:t>/l</w:t>
            </w:r>
          </w:p>
        </w:tc>
        <w:tc>
          <w:tcPr>
            <w:tcW w:w="2500" w:type="pct"/>
            <w:tcBorders>
              <w:left w:val="single" w:sz="4" w:space="0" w:color="auto"/>
              <w:right w:val="single" w:sz="4" w:space="0" w:color="auto"/>
            </w:tcBorders>
          </w:tcPr>
          <w:p w14:paraId="2D8297BD" w14:textId="77777777" w:rsidR="00DE0017" w:rsidRPr="00852E96" w:rsidRDefault="00DE0017" w:rsidP="009C4CB2">
            <w:pPr>
              <w:tabs>
                <w:tab w:val="left" w:pos="0"/>
              </w:tabs>
              <w:spacing w:line="240" w:lineRule="auto"/>
              <w:rPr>
                <w:color w:val="000000" w:themeColor="text1"/>
                <w:szCs w:val="22"/>
              </w:rPr>
            </w:pPr>
            <w:r w:rsidRPr="00852E96">
              <w:rPr>
                <w:color w:val="000000" w:themeColor="text1"/>
                <w:szCs w:val="22"/>
              </w:rPr>
              <w:t>Vėl skirti lenalidomidą kitu žemesniu dozės lygiu (-2 arba -3 dozės lygis) vieną kartą per parą. Neskirkite mažesnės dozės nei 5</w:t>
            </w:r>
            <w:r>
              <w:rPr>
                <w:color w:val="000000" w:themeColor="text1"/>
                <w:szCs w:val="22"/>
              </w:rPr>
              <w:t> </w:t>
            </w:r>
            <w:r w:rsidRPr="00852E96">
              <w:rPr>
                <w:color w:val="000000" w:themeColor="text1"/>
                <w:szCs w:val="22"/>
              </w:rPr>
              <w:t>mg vieną kartą per parą.</w:t>
            </w:r>
          </w:p>
        </w:tc>
      </w:tr>
    </w:tbl>
    <w:p w14:paraId="632D9058" w14:textId="77777777" w:rsidR="004009E2" w:rsidRPr="00852E96" w:rsidRDefault="004009E2" w:rsidP="004009E2">
      <w:pPr>
        <w:tabs>
          <w:tab w:val="left" w:pos="0"/>
        </w:tabs>
        <w:spacing w:line="240" w:lineRule="auto"/>
        <w:rPr>
          <w:color w:val="000000" w:themeColor="text1"/>
          <w:szCs w:val="22"/>
        </w:rPr>
      </w:pPr>
    </w:p>
    <w:p w14:paraId="660764BF" w14:textId="3D6293D8" w:rsidR="004009E2" w:rsidRPr="00B20834" w:rsidRDefault="004009E2" w:rsidP="004009E2">
      <w:pPr>
        <w:keepNext/>
        <w:tabs>
          <w:tab w:val="left" w:pos="0"/>
        </w:tabs>
        <w:spacing w:line="240" w:lineRule="auto"/>
        <w:rPr>
          <w:i/>
        </w:rPr>
      </w:pPr>
      <w:r w:rsidRPr="00852E96">
        <w:rPr>
          <w:i/>
          <w:color w:val="000000" w:themeColor="text1"/>
          <w:szCs w:val="22"/>
        </w:rPr>
        <w:t xml:space="preserve">• </w:t>
      </w:r>
      <w:r w:rsidRPr="00852E96">
        <w:rPr>
          <w:i/>
          <w:color w:val="000000" w:themeColor="text1"/>
          <w:szCs w:val="22"/>
        </w:rPr>
        <w:tab/>
      </w:r>
      <w:r w:rsidR="00DE0017" w:rsidRPr="005C3F2B">
        <w:rPr>
          <w:i/>
        </w:rPr>
        <w:t>Absoliutus neutrofilų skaičius (ANS</w:t>
      </w:r>
      <w:r w:rsidR="00DE0017">
        <w:rPr>
          <w:i/>
        </w:rPr>
        <w:t xml:space="preserve">) </w:t>
      </w:r>
      <w:r w:rsidR="00270A3F">
        <w:rPr>
          <w:i/>
        </w:rPr>
        <w:t>–</w:t>
      </w:r>
      <w:r w:rsidR="00DE0017">
        <w:rPr>
          <w:i/>
        </w:rPr>
        <w:t xml:space="preserve"> </w:t>
      </w:r>
      <w:r w:rsidR="00DE0017">
        <w:rPr>
          <w:i/>
          <w:color w:val="000000" w:themeColor="text1"/>
          <w:szCs w:val="22"/>
        </w:rPr>
        <w:t>n</w:t>
      </w:r>
      <w:r w:rsidRPr="00852E96">
        <w:rPr>
          <w:i/>
          <w:color w:val="000000" w:themeColor="text1"/>
          <w:szCs w:val="22"/>
        </w:rPr>
        <w:t>eutropenija</w:t>
      </w:r>
    </w:p>
    <w:tbl>
      <w:tblPr>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4520"/>
        <w:gridCol w:w="4541"/>
      </w:tblGrid>
      <w:tr w:rsidR="004009E2" w:rsidRPr="00852E96" w14:paraId="2D9E7240" w14:textId="77777777" w:rsidTr="006B2034">
        <w:tc>
          <w:tcPr>
            <w:tcW w:w="4643" w:type="dxa"/>
            <w:tcBorders>
              <w:left w:val="single" w:sz="4" w:space="0" w:color="auto"/>
              <w:right w:val="single" w:sz="4" w:space="0" w:color="auto"/>
            </w:tcBorders>
          </w:tcPr>
          <w:p w14:paraId="44B0D8FD" w14:textId="19A39C7F" w:rsidR="004009E2" w:rsidRPr="00852E96" w:rsidRDefault="004009E2" w:rsidP="00DE0017">
            <w:pPr>
              <w:keepNext/>
              <w:tabs>
                <w:tab w:val="left" w:pos="0"/>
              </w:tabs>
              <w:spacing w:line="240" w:lineRule="auto"/>
              <w:rPr>
                <w:color w:val="000000" w:themeColor="text1"/>
                <w:szCs w:val="22"/>
              </w:rPr>
            </w:pPr>
            <w:r w:rsidRPr="00852E96">
              <w:rPr>
                <w:color w:val="000000" w:themeColor="text1"/>
                <w:szCs w:val="22"/>
              </w:rPr>
              <w:t xml:space="preserve">Kai </w:t>
            </w:r>
            <w:r w:rsidR="00DE0017">
              <w:rPr>
                <w:color w:val="000000" w:themeColor="text1"/>
                <w:szCs w:val="22"/>
              </w:rPr>
              <w:t>ANS</w:t>
            </w:r>
          </w:p>
        </w:tc>
        <w:tc>
          <w:tcPr>
            <w:tcW w:w="4644" w:type="dxa"/>
            <w:tcBorders>
              <w:left w:val="single" w:sz="4" w:space="0" w:color="auto"/>
              <w:right w:val="single" w:sz="4" w:space="0" w:color="auto"/>
            </w:tcBorders>
          </w:tcPr>
          <w:p w14:paraId="4F814770" w14:textId="77777777" w:rsidR="004009E2" w:rsidRPr="00852E96" w:rsidRDefault="004009E2" w:rsidP="009C4CB2">
            <w:pPr>
              <w:keepNext/>
              <w:tabs>
                <w:tab w:val="left" w:pos="0"/>
              </w:tabs>
              <w:spacing w:line="240" w:lineRule="auto"/>
              <w:rPr>
                <w:color w:val="000000" w:themeColor="text1"/>
                <w:szCs w:val="22"/>
              </w:rPr>
            </w:pPr>
            <w:r w:rsidRPr="00852E96">
              <w:rPr>
                <w:rFonts w:eastAsiaTheme="minorEastAsia"/>
                <w:color w:val="000000" w:themeColor="text1"/>
                <w:szCs w:val="22"/>
                <w:lang w:eastAsia="en-US" w:bidi="ar-SA"/>
              </w:rPr>
              <w:t>Rekomenduojamas gydymas</w:t>
            </w:r>
            <w:r w:rsidR="006163FE" w:rsidRPr="007A5CDD">
              <w:rPr>
                <w:szCs w:val="22"/>
                <w:vertAlign w:val="superscript"/>
              </w:rPr>
              <w:t>a</w:t>
            </w:r>
          </w:p>
        </w:tc>
      </w:tr>
      <w:tr w:rsidR="004009E2" w:rsidRPr="00852E96" w14:paraId="69E39402" w14:textId="77777777" w:rsidTr="006B2034">
        <w:trPr>
          <w:trHeight w:val="270"/>
        </w:trPr>
        <w:tc>
          <w:tcPr>
            <w:tcW w:w="4643" w:type="dxa"/>
            <w:tcBorders>
              <w:left w:val="single" w:sz="4" w:space="0" w:color="auto"/>
              <w:right w:val="single" w:sz="4" w:space="0" w:color="auto"/>
            </w:tcBorders>
          </w:tcPr>
          <w:p w14:paraId="3291BD92" w14:textId="77777777" w:rsidR="004009E2" w:rsidRPr="00852E96" w:rsidRDefault="004009E2" w:rsidP="009C4CB2">
            <w:pPr>
              <w:tabs>
                <w:tab w:val="left" w:pos="0"/>
              </w:tabs>
              <w:spacing w:line="240" w:lineRule="auto"/>
              <w:rPr>
                <w:color w:val="000000" w:themeColor="text1"/>
                <w:szCs w:val="22"/>
              </w:rPr>
            </w:pPr>
            <w:r w:rsidRPr="00852E96">
              <w:rPr>
                <w:color w:val="000000" w:themeColor="text1"/>
                <w:szCs w:val="22"/>
              </w:rPr>
              <w:t>Pirmas sumažėjimas iki &lt; 0,5 x 10</w:t>
            </w:r>
            <w:r w:rsidRPr="00852E96">
              <w:rPr>
                <w:color w:val="000000" w:themeColor="text1"/>
                <w:szCs w:val="22"/>
                <w:vertAlign w:val="superscript"/>
              </w:rPr>
              <w:t>9</w:t>
            </w:r>
            <w:r w:rsidRPr="00852E96">
              <w:rPr>
                <w:color w:val="000000" w:themeColor="text1"/>
                <w:szCs w:val="22"/>
              </w:rPr>
              <w:t xml:space="preserve">/l </w:t>
            </w:r>
          </w:p>
        </w:tc>
        <w:tc>
          <w:tcPr>
            <w:tcW w:w="4644" w:type="dxa"/>
            <w:tcBorders>
              <w:left w:val="single" w:sz="4" w:space="0" w:color="auto"/>
              <w:right w:val="single" w:sz="4" w:space="0" w:color="auto"/>
            </w:tcBorders>
          </w:tcPr>
          <w:p w14:paraId="1C2245FC" w14:textId="77777777" w:rsidR="004009E2" w:rsidRPr="00852E96" w:rsidRDefault="004009E2" w:rsidP="009C4CB2">
            <w:pPr>
              <w:tabs>
                <w:tab w:val="left" w:pos="0"/>
              </w:tabs>
              <w:spacing w:line="240" w:lineRule="auto"/>
              <w:rPr>
                <w:color w:val="000000" w:themeColor="text1"/>
                <w:szCs w:val="22"/>
              </w:rPr>
            </w:pPr>
            <w:r w:rsidRPr="00852E96">
              <w:rPr>
                <w:color w:val="000000" w:themeColor="text1"/>
                <w:szCs w:val="22"/>
              </w:rPr>
              <w:t>Nutraukti gydymą lenalidomidu</w:t>
            </w:r>
          </w:p>
        </w:tc>
      </w:tr>
      <w:tr w:rsidR="00DE0017" w:rsidRPr="00852E96" w14:paraId="1E87B42A" w14:textId="77777777" w:rsidTr="006B2034">
        <w:trPr>
          <w:trHeight w:val="480"/>
        </w:trPr>
        <w:tc>
          <w:tcPr>
            <w:tcW w:w="4643" w:type="dxa"/>
            <w:tcBorders>
              <w:left w:val="single" w:sz="4" w:space="0" w:color="auto"/>
              <w:right w:val="single" w:sz="4" w:space="0" w:color="auto"/>
            </w:tcBorders>
          </w:tcPr>
          <w:p w14:paraId="5AB20B28" w14:textId="77777777" w:rsidR="00DE0017" w:rsidRPr="00852E96" w:rsidRDefault="00DE0017" w:rsidP="009C4CB2">
            <w:pPr>
              <w:tabs>
                <w:tab w:val="left" w:pos="0"/>
              </w:tabs>
              <w:spacing w:line="240" w:lineRule="auto"/>
              <w:rPr>
                <w:color w:val="000000" w:themeColor="text1"/>
                <w:szCs w:val="22"/>
              </w:rPr>
            </w:pPr>
            <w:r w:rsidRPr="00852E96">
              <w:rPr>
                <w:color w:val="000000" w:themeColor="text1"/>
                <w:szCs w:val="22"/>
              </w:rPr>
              <w:t>Vėl pasiekia ≥ 0,5 x 10</w:t>
            </w:r>
            <w:r w:rsidRPr="00852E96">
              <w:rPr>
                <w:color w:val="000000" w:themeColor="text1"/>
                <w:szCs w:val="22"/>
                <w:vertAlign w:val="superscript"/>
              </w:rPr>
              <w:t>9</w:t>
            </w:r>
            <w:r w:rsidRPr="00852E96">
              <w:rPr>
                <w:color w:val="000000" w:themeColor="text1"/>
                <w:szCs w:val="22"/>
              </w:rPr>
              <w:t>/l, kai neutropenija yra vienintelis stebimas toksinis poveikis</w:t>
            </w:r>
          </w:p>
        </w:tc>
        <w:tc>
          <w:tcPr>
            <w:tcW w:w="4644" w:type="dxa"/>
            <w:tcBorders>
              <w:left w:val="single" w:sz="4" w:space="0" w:color="auto"/>
              <w:right w:val="single" w:sz="4" w:space="0" w:color="auto"/>
            </w:tcBorders>
          </w:tcPr>
          <w:p w14:paraId="7B62F616" w14:textId="77777777" w:rsidR="00DE0017" w:rsidRPr="00852E96" w:rsidRDefault="00DE0017" w:rsidP="009C4CB2">
            <w:pPr>
              <w:tabs>
                <w:tab w:val="left" w:pos="0"/>
              </w:tabs>
              <w:spacing w:line="240" w:lineRule="auto"/>
              <w:rPr>
                <w:color w:val="000000" w:themeColor="text1"/>
                <w:szCs w:val="22"/>
              </w:rPr>
            </w:pPr>
            <w:r w:rsidRPr="00852E96">
              <w:rPr>
                <w:color w:val="000000" w:themeColor="text1"/>
                <w:szCs w:val="22"/>
              </w:rPr>
              <w:t>Vėl skirti pradinę lenalidomido dozę vieną kartą per parą</w:t>
            </w:r>
          </w:p>
        </w:tc>
      </w:tr>
      <w:tr w:rsidR="004009E2" w:rsidRPr="00852E96" w14:paraId="41A6498B" w14:textId="77777777" w:rsidTr="006B2034">
        <w:tc>
          <w:tcPr>
            <w:tcW w:w="4643" w:type="dxa"/>
            <w:tcBorders>
              <w:left w:val="single" w:sz="4" w:space="0" w:color="auto"/>
              <w:right w:val="single" w:sz="4" w:space="0" w:color="auto"/>
            </w:tcBorders>
          </w:tcPr>
          <w:p w14:paraId="571760A2" w14:textId="77777777" w:rsidR="004009E2" w:rsidRPr="00852E96" w:rsidRDefault="004009E2" w:rsidP="009C4CB2">
            <w:pPr>
              <w:tabs>
                <w:tab w:val="left" w:pos="0"/>
              </w:tabs>
              <w:spacing w:line="240" w:lineRule="auto"/>
              <w:rPr>
                <w:color w:val="000000" w:themeColor="text1"/>
                <w:szCs w:val="22"/>
              </w:rPr>
            </w:pPr>
            <w:r w:rsidRPr="00852E96">
              <w:rPr>
                <w:color w:val="000000" w:themeColor="text1"/>
                <w:szCs w:val="22"/>
              </w:rPr>
              <w:t>Vėl pasiekia ≥ 0,5 x 10</w:t>
            </w:r>
            <w:r w:rsidRPr="00852E96">
              <w:rPr>
                <w:color w:val="000000" w:themeColor="text1"/>
                <w:szCs w:val="22"/>
                <w:vertAlign w:val="superscript"/>
              </w:rPr>
              <w:t>9</w:t>
            </w:r>
            <w:r w:rsidRPr="00852E96">
              <w:rPr>
                <w:color w:val="000000" w:themeColor="text1"/>
                <w:szCs w:val="22"/>
              </w:rPr>
              <w:t>/l, kai stebimas kitas nei neutropenija nuo dozės priklausantis toksinis poveikis kraujodarai</w:t>
            </w:r>
          </w:p>
        </w:tc>
        <w:tc>
          <w:tcPr>
            <w:tcW w:w="4644" w:type="dxa"/>
            <w:tcBorders>
              <w:left w:val="single" w:sz="4" w:space="0" w:color="auto"/>
              <w:right w:val="single" w:sz="4" w:space="0" w:color="auto"/>
            </w:tcBorders>
          </w:tcPr>
          <w:p w14:paraId="36E31B97" w14:textId="77777777" w:rsidR="004009E2" w:rsidRPr="00852E96" w:rsidRDefault="004009E2" w:rsidP="009C4CB2">
            <w:pPr>
              <w:tabs>
                <w:tab w:val="left" w:pos="0"/>
              </w:tabs>
              <w:spacing w:line="240" w:lineRule="auto"/>
              <w:rPr>
                <w:color w:val="000000" w:themeColor="text1"/>
                <w:szCs w:val="22"/>
              </w:rPr>
            </w:pPr>
            <w:r w:rsidRPr="00852E96">
              <w:rPr>
                <w:color w:val="000000" w:themeColor="text1"/>
                <w:szCs w:val="22"/>
              </w:rPr>
              <w:t>Vėl skirti lenalidomidą -1 dozės lygiu vieną kartą per parą</w:t>
            </w:r>
          </w:p>
        </w:tc>
      </w:tr>
      <w:tr w:rsidR="004009E2" w:rsidRPr="00852E96" w14:paraId="171D1BAD" w14:textId="77777777" w:rsidTr="006B2034">
        <w:trPr>
          <w:trHeight w:val="240"/>
        </w:trPr>
        <w:tc>
          <w:tcPr>
            <w:tcW w:w="4643" w:type="dxa"/>
            <w:tcBorders>
              <w:left w:val="single" w:sz="4" w:space="0" w:color="auto"/>
              <w:right w:val="single" w:sz="4" w:space="0" w:color="auto"/>
            </w:tcBorders>
          </w:tcPr>
          <w:p w14:paraId="23604399" w14:textId="77777777" w:rsidR="004009E2" w:rsidRPr="00852E96" w:rsidRDefault="004009E2" w:rsidP="009C4CB2">
            <w:pPr>
              <w:tabs>
                <w:tab w:val="left" w:pos="0"/>
              </w:tabs>
              <w:spacing w:line="240" w:lineRule="auto"/>
              <w:rPr>
                <w:color w:val="000000" w:themeColor="text1"/>
                <w:szCs w:val="22"/>
              </w:rPr>
            </w:pPr>
            <w:r w:rsidRPr="00852E96">
              <w:rPr>
                <w:color w:val="000000" w:themeColor="text1"/>
                <w:szCs w:val="22"/>
              </w:rPr>
              <w:t>Kiekvienas kitas sumažėjimas mažiau 0,5 x 10</w:t>
            </w:r>
            <w:r w:rsidRPr="00852E96">
              <w:rPr>
                <w:color w:val="000000" w:themeColor="text1"/>
                <w:szCs w:val="22"/>
                <w:vertAlign w:val="superscript"/>
              </w:rPr>
              <w:t>9</w:t>
            </w:r>
            <w:r w:rsidRPr="00852E96">
              <w:rPr>
                <w:color w:val="000000" w:themeColor="text1"/>
                <w:szCs w:val="22"/>
              </w:rPr>
              <w:t>/l</w:t>
            </w:r>
          </w:p>
        </w:tc>
        <w:tc>
          <w:tcPr>
            <w:tcW w:w="4644" w:type="dxa"/>
            <w:tcBorders>
              <w:left w:val="single" w:sz="4" w:space="0" w:color="auto"/>
              <w:right w:val="single" w:sz="4" w:space="0" w:color="auto"/>
            </w:tcBorders>
          </w:tcPr>
          <w:p w14:paraId="3F0DFFDA" w14:textId="77777777" w:rsidR="004009E2" w:rsidRPr="00852E96" w:rsidRDefault="004009E2" w:rsidP="009C4CB2">
            <w:pPr>
              <w:tabs>
                <w:tab w:val="left" w:pos="0"/>
              </w:tabs>
              <w:spacing w:line="240" w:lineRule="auto"/>
              <w:rPr>
                <w:color w:val="000000" w:themeColor="text1"/>
                <w:szCs w:val="22"/>
              </w:rPr>
            </w:pPr>
            <w:r w:rsidRPr="00852E96">
              <w:rPr>
                <w:color w:val="000000" w:themeColor="text1"/>
                <w:szCs w:val="22"/>
              </w:rPr>
              <w:t>Nutraukti gydymą lenalidomidu</w:t>
            </w:r>
          </w:p>
        </w:tc>
      </w:tr>
      <w:tr w:rsidR="00DE0017" w:rsidRPr="00852E96" w14:paraId="5C415A51" w14:textId="77777777" w:rsidTr="006B2034">
        <w:trPr>
          <w:trHeight w:val="1035"/>
        </w:trPr>
        <w:tc>
          <w:tcPr>
            <w:tcW w:w="4643" w:type="dxa"/>
            <w:tcBorders>
              <w:left w:val="single" w:sz="4" w:space="0" w:color="auto"/>
              <w:right w:val="single" w:sz="4" w:space="0" w:color="auto"/>
            </w:tcBorders>
          </w:tcPr>
          <w:p w14:paraId="52BB6848" w14:textId="77777777" w:rsidR="00DE0017" w:rsidRPr="00852E96" w:rsidRDefault="00DE0017" w:rsidP="009C4CB2">
            <w:pPr>
              <w:tabs>
                <w:tab w:val="left" w:pos="0"/>
              </w:tabs>
              <w:spacing w:line="240" w:lineRule="auto"/>
              <w:rPr>
                <w:color w:val="000000" w:themeColor="text1"/>
                <w:szCs w:val="22"/>
              </w:rPr>
            </w:pPr>
            <w:r w:rsidRPr="00852E96">
              <w:rPr>
                <w:color w:val="000000" w:themeColor="text1"/>
                <w:szCs w:val="22"/>
              </w:rPr>
              <w:t>Vėl pasiekia ≥ 0.5 x 10</w:t>
            </w:r>
            <w:r w:rsidRPr="00852E96">
              <w:rPr>
                <w:color w:val="000000" w:themeColor="text1"/>
                <w:szCs w:val="22"/>
                <w:vertAlign w:val="superscript"/>
              </w:rPr>
              <w:t>9</w:t>
            </w:r>
            <w:r w:rsidRPr="00852E96">
              <w:rPr>
                <w:color w:val="000000" w:themeColor="text1"/>
                <w:szCs w:val="22"/>
              </w:rPr>
              <w:t>/l</w:t>
            </w:r>
          </w:p>
        </w:tc>
        <w:tc>
          <w:tcPr>
            <w:tcW w:w="4644" w:type="dxa"/>
            <w:tcBorders>
              <w:left w:val="single" w:sz="4" w:space="0" w:color="auto"/>
              <w:right w:val="single" w:sz="4" w:space="0" w:color="auto"/>
            </w:tcBorders>
          </w:tcPr>
          <w:p w14:paraId="7A9C60FA" w14:textId="77777777" w:rsidR="00DE0017" w:rsidRPr="00852E96" w:rsidRDefault="00DE0017" w:rsidP="009C4CB2">
            <w:pPr>
              <w:tabs>
                <w:tab w:val="left" w:pos="0"/>
              </w:tabs>
              <w:spacing w:line="240" w:lineRule="auto"/>
              <w:rPr>
                <w:color w:val="000000" w:themeColor="text1"/>
                <w:szCs w:val="22"/>
              </w:rPr>
            </w:pPr>
            <w:r w:rsidRPr="00852E96">
              <w:rPr>
                <w:color w:val="000000" w:themeColor="text1"/>
                <w:szCs w:val="22"/>
              </w:rPr>
              <w:t>Vėl skirti lenalidomidą kitu žemesniu dozės lygiu (-1, -2 arba -3 dozės lygis) vieną kartą per parą. Neskirkite mažesnės nei 5 mg dozės vieną kartą per parą.</w:t>
            </w:r>
          </w:p>
        </w:tc>
      </w:tr>
    </w:tbl>
    <w:p w14:paraId="5232CD3C" w14:textId="77777777" w:rsidR="00A91E2A" w:rsidRPr="00924BC5" w:rsidRDefault="00B84622" w:rsidP="00A91E2A">
      <w:pPr>
        <w:tabs>
          <w:tab w:val="clear" w:pos="567"/>
        </w:tabs>
        <w:autoSpaceDE w:val="0"/>
        <w:autoSpaceDN w:val="0"/>
        <w:adjustRightInd w:val="0"/>
        <w:spacing w:line="240" w:lineRule="auto"/>
        <w:rPr>
          <w:rFonts w:eastAsiaTheme="minorHAnsi"/>
          <w:sz w:val="20"/>
          <w:lang w:eastAsia="en-US" w:bidi="ar-SA"/>
        </w:rPr>
      </w:pPr>
      <w:r w:rsidRPr="0062657F">
        <w:rPr>
          <w:szCs w:val="22"/>
          <w:vertAlign w:val="superscript"/>
        </w:rPr>
        <w:t>a</w:t>
      </w:r>
      <w:r w:rsidRPr="0062657F">
        <w:rPr>
          <w:szCs w:val="22"/>
        </w:rPr>
        <w:t xml:space="preserve"> </w:t>
      </w:r>
      <w:r w:rsidR="00A91E2A" w:rsidRPr="00924BC5">
        <w:rPr>
          <w:rFonts w:eastAsiaTheme="minorHAnsi"/>
          <w:sz w:val="20"/>
          <w:lang w:eastAsia="en-US" w:bidi="ar-SA"/>
        </w:rPr>
        <w:t>Gydytojo nuožiūra, jei neutropenija yra vienintelis toksinis poveikis skiriant</w:t>
      </w:r>
      <w:r w:rsidR="008C1F68" w:rsidRPr="00924BC5">
        <w:rPr>
          <w:rFonts w:eastAsiaTheme="minorHAnsi"/>
          <w:sz w:val="20"/>
          <w:lang w:eastAsia="en-US" w:bidi="ar-SA"/>
        </w:rPr>
        <w:t xml:space="preserve"> vaistinį</w:t>
      </w:r>
      <w:r w:rsidR="00A91E2A" w:rsidRPr="00924BC5">
        <w:rPr>
          <w:rFonts w:eastAsiaTheme="minorHAnsi"/>
          <w:sz w:val="20"/>
          <w:lang w:eastAsia="en-US" w:bidi="ar-SA"/>
        </w:rPr>
        <w:t xml:space="preserve"> preparatą bet kokiu dozės lygiu, papildomai skiriamas granulocitų kolonijas stimuliuojantis faktorius (G-CSF) ir išlaikomas lenalidomido dozės lygis.</w:t>
      </w:r>
    </w:p>
    <w:p w14:paraId="01F861A6" w14:textId="77777777" w:rsidR="00E929FE" w:rsidRDefault="00E929FE" w:rsidP="00E929FE">
      <w:pPr>
        <w:tabs>
          <w:tab w:val="clear" w:pos="567"/>
        </w:tabs>
        <w:spacing w:line="240" w:lineRule="auto"/>
        <w:rPr>
          <w:i/>
          <w:iCs/>
          <w:szCs w:val="22"/>
          <w:u w:val="single"/>
        </w:rPr>
      </w:pPr>
    </w:p>
    <w:p w14:paraId="65CB8443" w14:textId="77777777" w:rsidR="0077293E" w:rsidRPr="0077293E" w:rsidRDefault="0077293E" w:rsidP="0077293E">
      <w:pPr>
        <w:rPr>
          <w:i/>
          <w:iCs/>
          <w:u w:val="single"/>
        </w:rPr>
      </w:pPr>
      <w:r w:rsidRPr="0077293E">
        <w:rPr>
          <w:i/>
          <w:iCs/>
          <w:u w:val="single"/>
        </w:rPr>
        <w:t>Mielodisplaziniai sindromai (MDS)</w:t>
      </w:r>
    </w:p>
    <w:p w14:paraId="1D72D23D" w14:textId="2C8384EA" w:rsidR="0077293E" w:rsidRPr="0077293E" w:rsidRDefault="0077293E" w:rsidP="0077293E">
      <w:r w:rsidRPr="0077293E">
        <w:t>Gydymo lenalidomidu negalima pradėti, jei ANS &lt; 0,5 x 10</w:t>
      </w:r>
      <w:r w:rsidRPr="00EA5B1B">
        <w:rPr>
          <w:vertAlign w:val="superscript"/>
        </w:rPr>
        <w:t>9</w:t>
      </w:r>
      <w:r w:rsidRPr="0077293E">
        <w:t>/l ir (arba) trombocitų skaičius &lt; 25 x 10</w:t>
      </w:r>
      <w:r w:rsidRPr="00EA5B1B">
        <w:rPr>
          <w:vertAlign w:val="superscript"/>
        </w:rPr>
        <w:t>9</w:t>
      </w:r>
      <w:r w:rsidRPr="0077293E">
        <w:t xml:space="preserve">/l. </w:t>
      </w:r>
    </w:p>
    <w:p w14:paraId="39C444A3" w14:textId="77777777" w:rsidR="005C7B58" w:rsidRDefault="005C7B58" w:rsidP="0077293E">
      <w:pPr>
        <w:rPr>
          <w:i/>
          <w:iCs/>
          <w:u w:val="single"/>
        </w:rPr>
      </w:pPr>
    </w:p>
    <w:p w14:paraId="67529400" w14:textId="7A521388" w:rsidR="0077293E" w:rsidRPr="0077293E" w:rsidRDefault="0077293E" w:rsidP="0077293E">
      <w:pPr>
        <w:rPr>
          <w:i/>
          <w:iCs/>
          <w:u w:val="single"/>
        </w:rPr>
      </w:pPr>
      <w:r w:rsidRPr="0077293E">
        <w:rPr>
          <w:i/>
          <w:iCs/>
          <w:u w:val="single"/>
        </w:rPr>
        <w:t xml:space="preserve">Rekomenduojama dozė </w:t>
      </w:r>
    </w:p>
    <w:p w14:paraId="129834C2" w14:textId="109CB82F" w:rsidR="0077293E" w:rsidRPr="0077293E" w:rsidRDefault="0077293E" w:rsidP="0077293E">
      <w:r w:rsidRPr="0077293E">
        <w:t>Rekomenduojama pradinė geriamoji lenalidomido dozė yra 10 mg vieną kartą per parą 1-21-ą pasikartojančio 28 dienų ciklo dienomis.</w:t>
      </w:r>
    </w:p>
    <w:p w14:paraId="3453B816" w14:textId="77777777" w:rsidR="0077293E" w:rsidRPr="00852E96" w:rsidRDefault="0077293E" w:rsidP="0077293E">
      <w:pPr>
        <w:tabs>
          <w:tab w:val="left" w:pos="0"/>
        </w:tabs>
        <w:spacing w:line="240" w:lineRule="auto"/>
        <w:rPr>
          <w:i/>
          <w:color w:val="000000" w:themeColor="text1"/>
          <w:szCs w:val="22"/>
        </w:rPr>
      </w:pPr>
    </w:p>
    <w:p w14:paraId="0AC9FF7C" w14:textId="77777777" w:rsidR="0077293E" w:rsidRPr="00852E96" w:rsidRDefault="0077293E" w:rsidP="0077293E">
      <w:pPr>
        <w:tabs>
          <w:tab w:val="left" w:pos="0"/>
        </w:tabs>
        <w:spacing w:line="240" w:lineRule="auto"/>
        <w:rPr>
          <w:i/>
          <w:color w:val="000000" w:themeColor="text1"/>
          <w:szCs w:val="22"/>
        </w:rPr>
      </w:pPr>
      <w:r w:rsidRPr="00852E96">
        <w:rPr>
          <w:i/>
          <w:color w:val="000000" w:themeColor="text1"/>
          <w:szCs w:val="22"/>
        </w:rPr>
        <w:t xml:space="preserve">• </w:t>
      </w:r>
      <w:r w:rsidRPr="00852E96">
        <w:rPr>
          <w:i/>
          <w:color w:val="000000" w:themeColor="text1"/>
          <w:szCs w:val="22"/>
        </w:rPr>
        <w:tab/>
        <w:t>Dozės mažinimo etapai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5522"/>
      </w:tblGrid>
      <w:tr w:rsidR="0077293E" w:rsidRPr="00852E96" w14:paraId="558B7D39" w14:textId="77777777" w:rsidTr="0077293E">
        <w:tc>
          <w:tcPr>
            <w:tcW w:w="1953" w:type="pct"/>
          </w:tcPr>
          <w:p w14:paraId="025AE336" w14:textId="77777777" w:rsidR="0077293E" w:rsidRPr="00852E96" w:rsidRDefault="0077293E" w:rsidP="001E392C">
            <w:pPr>
              <w:tabs>
                <w:tab w:val="left" w:pos="0"/>
              </w:tabs>
              <w:spacing w:line="240" w:lineRule="auto"/>
              <w:rPr>
                <w:color w:val="000000" w:themeColor="text1"/>
                <w:szCs w:val="22"/>
              </w:rPr>
            </w:pPr>
            <w:r w:rsidRPr="00852E96">
              <w:rPr>
                <w:color w:val="000000" w:themeColor="text1"/>
                <w:szCs w:val="22"/>
              </w:rPr>
              <w:lastRenderedPageBreak/>
              <w:t>Pradinė dozė</w:t>
            </w:r>
          </w:p>
        </w:tc>
        <w:tc>
          <w:tcPr>
            <w:tcW w:w="3047" w:type="pct"/>
          </w:tcPr>
          <w:p w14:paraId="73CB33B4" w14:textId="19B02061" w:rsidR="0077293E" w:rsidRPr="00852E96" w:rsidRDefault="0077293E" w:rsidP="0077293E">
            <w:pPr>
              <w:tabs>
                <w:tab w:val="left" w:pos="0"/>
              </w:tabs>
              <w:spacing w:line="240" w:lineRule="auto"/>
              <w:jc w:val="center"/>
              <w:rPr>
                <w:color w:val="000000" w:themeColor="text1"/>
                <w:szCs w:val="22"/>
              </w:rPr>
            </w:pPr>
            <w:r w:rsidRPr="0077293E">
              <w:rPr>
                <w:color w:val="000000" w:themeColor="text1"/>
                <w:szCs w:val="22"/>
              </w:rPr>
              <w:t>10 mg vieną kartą per parą 1-21 dienomis kas 28 dienas</w:t>
            </w:r>
          </w:p>
        </w:tc>
      </w:tr>
      <w:tr w:rsidR="0077293E" w:rsidRPr="00852E96" w14:paraId="33F2CBC5" w14:textId="77777777" w:rsidTr="0077293E">
        <w:tc>
          <w:tcPr>
            <w:tcW w:w="1953" w:type="pct"/>
          </w:tcPr>
          <w:p w14:paraId="634FD5C9" w14:textId="77777777" w:rsidR="0077293E" w:rsidRPr="00852E96" w:rsidRDefault="0077293E" w:rsidP="001E392C">
            <w:pPr>
              <w:tabs>
                <w:tab w:val="left" w:pos="0"/>
              </w:tabs>
              <w:spacing w:line="240" w:lineRule="auto"/>
              <w:rPr>
                <w:color w:val="000000" w:themeColor="text1"/>
                <w:szCs w:val="22"/>
              </w:rPr>
            </w:pPr>
            <w:r w:rsidRPr="00852E96">
              <w:rPr>
                <w:color w:val="000000" w:themeColor="text1"/>
                <w:szCs w:val="22"/>
              </w:rPr>
              <w:t>Dozės lygis -1</w:t>
            </w:r>
          </w:p>
        </w:tc>
        <w:tc>
          <w:tcPr>
            <w:tcW w:w="3047" w:type="pct"/>
          </w:tcPr>
          <w:p w14:paraId="08C9774F" w14:textId="4559B10F" w:rsidR="0077293E" w:rsidRPr="00852E96" w:rsidRDefault="0077293E" w:rsidP="0077293E">
            <w:pPr>
              <w:tabs>
                <w:tab w:val="left" w:pos="0"/>
              </w:tabs>
              <w:spacing w:line="240" w:lineRule="auto"/>
              <w:jc w:val="center"/>
              <w:rPr>
                <w:color w:val="000000" w:themeColor="text1"/>
                <w:szCs w:val="22"/>
              </w:rPr>
            </w:pPr>
            <w:r w:rsidRPr="0077293E">
              <w:rPr>
                <w:color w:val="000000" w:themeColor="text1"/>
                <w:szCs w:val="22"/>
              </w:rPr>
              <w:t>5 mg vieną kartą per parą 1-28 dienomis kas 28 dienas</w:t>
            </w:r>
          </w:p>
        </w:tc>
      </w:tr>
      <w:tr w:rsidR="0077293E" w:rsidRPr="00852E96" w14:paraId="4648CF53" w14:textId="77777777" w:rsidTr="0077293E">
        <w:tc>
          <w:tcPr>
            <w:tcW w:w="1953" w:type="pct"/>
          </w:tcPr>
          <w:p w14:paraId="048015A5" w14:textId="77777777" w:rsidR="0077293E" w:rsidRPr="00852E96" w:rsidRDefault="0077293E" w:rsidP="001E392C">
            <w:pPr>
              <w:tabs>
                <w:tab w:val="left" w:pos="0"/>
              </w:tabs>
              <w:spacing w:line="240" w:lineRule="auto"/>
              <w:rPr>
                <w:color w:val="000000" w:themeColor="text1"/>
                <w:szCs w:val="22"/>
              </w:rPr>
            </w:pPr>
            <w:r w:rsidRPr="00852E96">
              <w:rPr>
                <w:color w:val="000000" w:themeColor="text1"/>
                <w:szCs w:val="22"/>
              </w:rPr>
              <w:t>Dozės lygis -2</w:t>
            </w:r>
          </w:p>
        </w:tc>
        <w:tc>
          <w:tcPr>
            <w:tcW w:w="3047" w:type="pct"/>
          </w:tcPr>
          <w:p w14:paraId="40CAFC96" w14:textId="40B52E39" w:rsidR="0077293E" w:rsidRPr="00852E96" w:rsidRDefault="0077293E" w:rsidP="0077293E">
            <w:pPr>
              <w:tabs>
                <w:tab w:val="left" w:pos="0"/>
              </w:tabs>
              <w:spacing w:line="240" w:lineRule="auto"/>
              <w:jc w:val="center"/>
              <w:rPr>
                <w:color w:val="000000" w:themeColor="text1"/>
                <w:szCs w:val="22"/>
              </w:rPr>
            </w:pPr>
            <w:r w:rsidRPr="0077293E">
              <w:rPr>
                <w:color w:val="000000" w:themeColor="text1"/>
                <w:szCs w:val="22"/>
              </w:rPr>
              <w:t>2,5 mg vieną kartą per parą 1-28 dienomis kas 28 dienas</w:t>
            </w:r>
          </w:p>
        </w:tc>
      </w:tr>
      <w:tr w:rsidR="0077293E" w:rsidRPr="00852E96" w14:paraId="1A3FE763" w14:textId="77777777" w:rsidTr="0077293E">
        <w:tc>
          <w:tcPr>
            <w:tcW w:w="1953" w:type="pct"/>
          </w:tcPr>
          <w:p w14:paraId="72466BE8" w14:textId="77777777" w:rsidR="0077293E" w:rsidRPr="00852E96" w:rsidRDefault="0077293E" w:rsidP="001E392C">
            <w:pPr>
              <w:tabs>
                <w:tab w:val="left" w:pos="0"/>
              </w:tabs>
              <w:spacing w:line="240" w:lineRule="auto"/>
              <w:rPr>
                <w:color w:val="000000" w:themeColor="text1"/>
                <w:szCs w:val="22"/>
              </w:rPr>
            </w:pPr>
            <w:r w:rsidRPr="00852E96">
              <w:rPr>
                <w:color w:val="000000" w:themeColor="text1"/>
                <w:szCs w:val="22"/>
              </w:rPr>
              <w:t>Dozės lygis -3</w:t>
            </w:r>
          </w:p>
        </w:tc>
        <w:tc>
          <w:tcPr>
            <w:tcW w:w="3047" w:type="pct"/>
          </w:tcPr>
          <w:p w14:paraId="12A68B6F" w14:textId="63BEC686" w:rsidR="0077293E" w:rsidRPr="00852E96" w:rsidRDefault="0077293E" w:rsidP="0077293E">
            <w:pPr>
              <w:tabs>
                <w:tab w:val="left" w:pos="0"/>
              </w:tabs>
              <w:spacing w:line="240" w:lineRule="auto"/>
              <w:jc w:val="center"/>
              <w:rPr>
                <w:color w:val="000000" w:themeColor="text1"/>
                <w:szCs w:val="22"/>
              </w:rPr>
            </w:pPr>
            <w:r w:rsidRPr="0077293E">
              <w:rPr>
                <w:color w:val="000000" w:themeColor="text1"/>
                <w:szCs w:val="22"/>
              </w:rPr>
              <w:t>2,5 mg kas antrą parą 1-28 dienomis kas 28 dienas</w:t>
            </w:r>
          </w:p>
        </w:tc>
      </w:tr>
    </w:tbl>
    <w:p w14:paraId="209C6E13" w14:textId="77777777" w:rsidR="0077293E" w:rsidRDefault="0077293E" w:rsidP="0077293E">
      <w:pPr>
        <w:tabs>
          <w:tab w:val="left" w:pos="0"/>
        </w:tabs>
        <w:spacing w:line="240" w:lineRule="auto"/>
        <w:rPr>
          <w:i/>
          <w:color w:val="000000" w:themeColor="text1"/>
          <w:szCs w:val="22"/>
        </w:rPr>
      </w:pPr>
    </w:p>
    <w:p w14:paraId="2A2C4C2B" w14:textId="77777777" w:rsidR="006731AC" w:rsidRDefault="006731AC" w:rsidP="0077293E">
      <w:pPr>
        <w:tabs>
          <w:tab w:val="left" w:pos="0"/>
        </w:tabs>
        <w:spacing w:line="240" w:lineRule="auto"/>
        <w:rPr>
          <w:i/>
          <w:color w:val="000000" w:themeColor="text1"/>
          <w:szCs w:val="22"/>
        </w:rPr>
      </w:pPr>
    </w:p>
    <w:p w14:paraId="2C378FB8" w14:textId="77777777" w:rsidR="0077293E" w:rsidRPr="00852E96" w:rsidRDefault="0077293E" w:rsidP="0077293E">
      <w:pPr>
        <w:tabs>
          <w:tab w:val="left" w:pos="0"/>
        </w:tabs>
        <w:spacing w:line="240" w:lineRule="auto"/>
        <w:rPr>
          <w:i/>
          <w:color w:val="000000" w:themeColor="text1"/>
          <w:szCs w:val="22"/>
        </w:rPr>
      </w:pPr>
      <w:r w:rsidRPr="00852E96">
        <w:rPr>
          <w:i/>
          <w:color w:val="000000" w:themeColor="text1"/>
          <w:szCs w:val="22"/>
        </w:rPr>
        <w:t xml:space="preserve">• </w:t>
      </w:r>
      <w:r w:rsidRPr="00852E96">
        <w:rPr>
          <w:i/>
          <w:color w:val="000000" w:themeColor="text1"/>
          <w:szCs w:val="22"/>
        </w:rPr>
        <w:tab/>
        <w:t>Trombocitopenija</w:t>
      </w:r>
    </w:p>
    <w:tbl>
      <w:tblPr>
        <w:tblW w:w="5003" w:type="pct"/>
        <w:tblBorders>
          <w:top w:val="single" w:sz="4" w:space="0" w:color="auto"/>
          <w:bottom w:val="single" w:sz="4" w:space="0" w:color="auto"/>
          <w:insideH w:val="single" w:sz="4" w:space="0" w:color="auto"/>
        </w:tblBorders>
        <w:tblLook w:val="04A0" w:firstRow="1" w:lastRow="0" w:firstColumn="1" w:lastColumn="0" w:noHBand="0" w:noVBand="1"/>
      </w:tblPr>
      <w:tblGrid>
        <w:gridCol w:w="4765"/>
        <w:gridCol w:w="4301"/>
      </w:tblGrid>
      <w:tr w:rsidR="0077293E" w:rsidRPr="00852E96" w14:paraId="5E215396" w14:textId="77777777" w:rsidTr="00EA5B1B">
        <w:tc>
          <w:tcPr>
            <w:tcW w:w="2628" w:type="pct"/>
            <w:tcBorders>
              <w:left w:val="single" w:sz="4" w:space="0" w:color="auto"/>
              <w:right w:val="single" w:sz="4" w:space="0" w:color="auto"/>
            </w:tcBorders>
          </w:tcPr>
          <w:p w14:paraId="6A913DE3" w14:textId="77777777" w:rsidR="0077293E" w:rsidRPr="00852E96" w:rsidRDefault="0077293E" w:rsidP="001E392C">
            <w:pPr>
              <w:tabs>
                <w:tab w:val="left" w:pos="0"/>
              </w:tabs>
              <w:spacing w:line="240" w:lineRule="auto"/>
              <w:rPr>
                <w:color w:val="000000" w:themeColor="text1"/>
                <w:szCs w:val="22"/>
              </w:rPr>
            </w:pPr>
            <w:r w:rsidRPr="00852E96">
              <w:rPr>
                <w:color w:val="000000" w:themeColor="text1"/>
                <w:szCs w:val="22"/>
              </w:rPr>
              <w:t>Kai trombocitų</w:t>
            </w:r>
          </w:p>
        </w:tc>
        <w:tc>
          <w:tcPr>
            <w:tcW w:w="2372" w:type="pct"/>
            <w:tcBorders>
              <w:left w:val="single" w:sz="4" w:space="0" w:color="auto"/>
              <w:right w:val="single" w:sz="4" w:space="0" w:color="auto"/>
            </w:tcBorders>
          </w:tcPr>
          <w:p w14:paraId="61002892" w14:textId="42F966FA" w:rsidR="0077293E" w:rsidRPr="00852E96" w:rsidRDefault="0077293E" w:rsidP="001E392C">
            <w:pPr>
              <w:tabs>
                <w:tab w:val="left" w:pos="0"/>
              </w:tabs>
              <w:spacing w:line="240" w:lineRule="auto"/>
              <w:rPr>
                <w:color w:val="000000" w:themeColor="text1"/>
                <w:szCs w:val="22"/>
              </w:rPr>
            </w:pPr>
            <w:r w:rsidRPr="00852E96">
              <w:rPr>
                <w:color w:val="000000" w:themeColor="text1"/>
                <w:szCs w:val="22"/>
              </w:rPr>
              <w:t>Rekomenduojama</w:t>
            </w:r>
            <w:r w:rsidR="00AB314F">
              <w:rPr>
                <w:color w:val="000000" w:themeColor="text1"/>
                <w:szCs w:val="22"/>
              </w:rPr>
              <w:t>s</w:t>
            </w:r>
            <w:r w:rsidRPr="00852E96">
              <w:rPr>
                <w:color w:val="000000" w:themeColor="text1"/>
                <w:szCs w:val="22"/>
              </w:rPr>
              <w:t xml:space="preserve"> </w:t>
            </w:r>
            <w:r w:rsidR="00AB314F">
              <w:rPr>
                <w:color w:val="000000" w:themeColor="text1"/>
                <w:szCs w:val="22"/>
              </w:rPr>
              <w:t>gydymas</w:t>
            </w:r>
          </w:p>
        </w:tc>
      </w:tr>
      <w:tr w:rsidR="0077293E" w:rsidRPr="00852E96" w14:paraId="34002F36" w14:textId="77777777" w:rsidTr="00EA5B1B">
        <w:trPr>
          <w:trHeight w:val="285"/>
        </w:trPr>
        <w:tc>
          <w:tcPr>
            <w:tcW w:w="2628" w:type="pct"/>
            <w:tcBorders>
              <w:left w:val="single" w:sz="4" w:space="0" w:color="auto"/>
              <w:right w:val="single" w:sz="4" w:space="0" w:color="auto"/>
            </w:tcBorders>
          </w:tcPr>
          <w:p w14:paraId="3F908692" w14:textId="72E8B428" w:rsidR="0077293E" w:rsidRPr="00852E96" w:rsidRDefault="0077293E" w:rsidP="001E392C">
            <w:pPr>
              <w:tabs>
                <w:tab w:val="left" w:pos="0"/>
              </w:tabs>
              <w:spacing w:line="240" w:lineRule="auto"/>
              <w:rPr>
                <w:color w:val="000000" w:themeColor="text1"/>
                <w:szCs w:val="22"/>
              </w:rPr>
            </w:pPr>
            <w:r>
              <w:rPr>
                <w:color w:val="000000" w:themeColor="text1"/>
                <w:szCs w:val="22"/>
              </w:rPr>
              <w:t>S</w:t>
            </w:r>
            <w:r w:rsidRPr="00852E96">
              <w:rPr>
                <w:color w:val="000000" w:themeColor="text1"/>
                <w:szCs w:val="22"/>
              </w:rPr>
              <w:t>umažėjimas iki &lt; </w:t>
            </w:r>
            <w:r>
              <w:rPr>
                <w:color w:val="000000" w:themeColor="text1"/>
                <w:szCs w:val="22"/>
              </w:rPr>
              <w:t>25</w:t>
            </w:r>
            <w:r w:rsidRPr="00852E96">
              <w:rPr>
                <w:color w:val="000000" w:themeColor="text1"/>
                <w:szCs w:val="22"/>
              </w:rPr>
              <w:t> x 10</w:t>
            </w:r>
            <w:r w:rsidRPr="00852E96">
              <w:rPr>
                <w:color w:val="000000" w:themeColor="text1"/>
                <w:szCs w:val="22"/>
                <w:vertAlign w:val="superscript"/>
              </w:rPr>
              <w:t>9</w:t>
            </w:r>
            <w:r w:rsidRPr="00852E96">
              <w:rPr>
                <w:color w:val="000000" w:themeColor="text1"/>
                <w:szCs w:val="22"/>
              </w:rPr>
              <w:t xml:space="preserve">/l </w:t>
            </w:r>
          </w:p>
        </w:tc>
        <w:tc>
          <w:tcPr>
            <w:tcW w:w="2372" w:type="pct"/>
            <w:tcBorders>
              <w:left w:val="single" w:sz="4" w:space="0" w:color="auto"/>
              <w:right w:val="single" w:sz="4" w:space="0" w:color="auto"/>
            </w:tcBorders>
          </w:tcPr>
          <w:p w14:paraId="26876A27" w14:textId="77777777" w:rsidR="0077293E" w:rsidRPr="00852E96" w:rsidRDefault="0077293E" w:rsidP="001E392C">
            <w:pPr>
              <w:tabs>
                <w:tab w:val="left" w:pos="0"/>
              </w:tabs>
              <w:spacing w:line="240" w:lineRule="auto"/>
              <w:rPr>
                <w:color w:val="000000" w:themeColor="text1"/>
                <w:szCs w:val="22"/>
              </w:rPr>
            </w:pPr>
            <w:r w:rsidRPr="00852E96">
              <w:rPr>
                <w:color w:val="000000" w:themeColor="text1"/>
                <w:szCs w:val="22"/>
              </w:rPr>
              <w:t xml:space="preserve">Nutraukti gydymą lenalidomidu </w:t>
            </w:r>
          </w:p>
        </w:tc>
      </w:tr>
      <w:tr w:rsidR="0077293E" w:rsidRPr="00852E96" w14:paraId="69BBCB39" w14:textId="77777777" w:rsidTr="00EA5B1B">
        <w:trPr>
          <w:trHeight w:val="1005"/>
        </w:trPr>
        <w:tc>
          <w:tcPr>
            <w:tcW w:w="2628" w:type="pct"/>
            <w:tcBorders>
              <w:left w:val="single" w:sz="4" w:space="0" w:color="auto"/>
              <w:right w:val="single" w:sz="4" w:space="0" w:color="auto"/>
            </w:tcBorders>
          </w:tcPr>
          <w:p w14:paraId="3D15D47E" w14:textId="734C6EC2" w:rsidR="0077293E" w:rsidRPr="00852E96" w:rsidRDefault="0077293E" w:rsidP="0077293E">
            <w:pPr>
              <w:tabs>
                <w:tab w:val="left" w:pos="0"/>
              </w:tabs>
              <w:spacing w:line="240" w:lineRule="auto"/>
              <w:rPr>
                <w:color w:val="000000" w:themeColor="text1"/>
                <w:szCs w:val="22"/>
              </w:rPr>
            </w:pPr>
            <w:r w:rsidRPr="0077293E">
              <w:rPr>
                <w:color w:val="000000" w:themeColor="text1"/>
                <w:szCs w:val="22"/>
              </w:rPr>
              <w:t xml:space="preserve">Mažiausiai 2 kartus ≥ 7 dienas vėl pasiekia ≥ 25 x </w:t>
            </w:r>
            <w:r w:rsidRPr="00852E96">
              <w:rPr>
                <w:color w:val="000000" w:themeColor="text1"/>
                <w:szCs w:val="22"/>
              </w:rPr>
              <w:t>10</w:t>
            </w:r>
            <w:r w:rsidRPr="00852E96">
              <w:rPr>
                <w:color w:val="000000" w:themeColor="text1"/>
                <w:szCs w:val="22"/>
                <w:vertAlign w:val="superscript"/>
              </w:rPr>
              <w:t>9</w:t>
            </w:r>
            <w:r w:rsidRPr="00852E96">
              <w:rPr>
                <w:color w:val="000000" w:themeColor="text1"/>
                <w:szCs w:val="22"/>
              </w:rPr>
              <w:t xml:space="preserve">/l </w:t>
            </w:r>
            <w:r w:rsidRPr="0077293E">
              <w:rPr>
                <w:color w:val="000000" w:themeColor="text1"/>
                <w:szCs w:val="22"/>
              </w:rPr>
              <w:t>– &lt; 50 x 1</w:t>
            </w:r>
            <w:r w:rsidRPr="00852E96">
              <w:rPr>
                <w:color w:val="000000" w:themeColor="text1"/>
                <w:szCs w:val="22"/>
              </w:rPr>
              <w:t>0</w:t>
            </w:r>
            <w:r w:rsidRPr="00852E96">
              <w:rPr>
                <w:color w:val="000000" w:themeColor="text1"/>
                <w:szCs w:val="22"/>
                <w:vertAlign w:val="superscript"/>
              </w:rPr>
              <w:t>9</w:t>
            </w:r>
            <w:r w:rsidRPr="00852E96">
              <w:rPr>
                <w:color w:val="000000" w:themeColor="text1"/>
                <w:szCs w:val="22"/>
              </w:rPr>
              <w:t xml:space="preserve">/l </w:t>
            </w:r>
            <w:r w:rsidRPr="0077293E">
              <w:rPr>
                <w:color w:val="000000" w:themeColor="text1"/>
                <w:szCs w:val="22"/>
              </w:rPr>
              <w:t xml:space="preserve">arba kai trombocitų skaičius bet kuriuo metu vėl pasiekia ≥ 50 x </w:t>
            </w:r>
            <w:r w:rsidRPr="00852E96">
              <w:rPr>
                <w:color w:val="000000" w:themeColor="text1"/>
                <w:szCs w:val="22"/>
              </w:rPr>
              <w:t>10</w:t>
            </w:r>
            <w:r w:rsidRPr="00852E96">
              <w:rPr>
                <w:color w:val="000000" w:themeColor="text1"/>
                <w:szCs w:val="22"/>
                <w:vertAlign w:val="superscript"/>
              </w:rPr>
              <w:t>9</w:t>
            </w:r>
            <w:r w:rsidRPr="00852E96">
              <w:rPr>
                <w:color w:val="000000" w:themeColor="text1"/>
                <w:szCs w:val="22"/>
              </w:rPr>
              <w:t xml:space="preserve">/l </w:t>
            </w:r>
            <w:r w:rsidRPr="0077293E">
              <w:rPr>
                <w:color w:val="000000" w:themeColor="text1"/>
                <w:szCs w:val="22"/>
              </w:rPr>
              <w:t xml:space="preserve"> </w:t>
            </w:r>
          </w:p>
        </w:tc>
        <w:tc>
          <w:tcPr>
            <w:tcW w:w="2372" w:type="pct"/>
            <w:tcBorders>
              <w:left w:val="single" w:sz="4" w:space="0" w:color="auto"/>
              <w:right w:val="single" w:sz="4" w:space="0" w:color="auto"/>
            </w:tcBorders>
          </w:tcPr>
          <w:p w14:paraId="0985B6A0" w14:textId="79885F74" w:rsidR="0077293E" w:rsidRPr="00852E96" w:rsidRDefault="0077293E" w:rsidP="001E392C">
            <w:pPr>
              <w:tabs>
                <w:tab w:val="left" w:pos="0"/>
              </w:tabs>
              <w:spacing w:line="240" w:lineRule="auto"/>
              <w:rPr>
                <w:color w:val="000000" w:themeColor="text1"/>
                <w:szCs w:val="22"/>
              </w:rPr>
            </w:pPr>
            <w:r w:rsidRPr="00852E96">
              <w:rPr>
                <w:color w:val="000000" w:themeColor="text1"/>
                <w:szCs w:val="22"/>
              </w:rPr>
              <w:t>Vėl skirti lenalidomidą kitu žemesniu dozės lygiu (</w:t>
            </w:r>
            <w:r>
              <w:rPr>
                <w:color w:val="000000" w:themeColor="text1"/>
                <w:szCs w:val="22"/>
              </w:rPr>
              <w:t xml:space="preserve">-1, </w:t>
            </w:r>
            <w:r w:rsidRPr="00852E96">
              <w:rPr>
                <w:color w:val="000000" w:themeColor="text1"/>
                <w:szCs w:val="22"/>
              </w:rPr>
              <w:t xml:space="preserve">-2 arba -3 dozės lygis) </w:t>
            </w:r>
          </w:p>
        </w:tc>
      </w:tr>
    </w:tbl>
    <w:p w14:paraId="64704543" w14:textId="77777777" w:rsidR="0077293E" w:rsidRPr="00852E96" w:rsidRDefault="0077293E" w:rsidP="0077293E">
      <w:pPr>
        <w:tabs>
          <w:tab w:val="left" w:pos="0"/>
        </w:tabs>
        <w:spacing w:line="240" w:lineRule="auto"/>
        <w:rPr>
          <w:color w:val="000000" w:themeColor="text1"/>
          <w:szCs w:val="22"/>
        </w:rPr>
      </w:pPr>
    </w:p>
    <w:p w14:paraId="421E0956" w14:textId="09CE8CBB" w:rsidR="0077293E" w:rsidRPr="00B20834" w:rsidRDefault="0077293E" w:rsidP="0077293E">
      <w:pPr>
        <w:keepNext/>
        <w:tabs>
          <w:tab w:val="left" w:pos="0"/>
        </w:tabs>
        <w:spacing w:line="240" w:lineRule="auto"/>
        <w:rPr>
          <w:i/>
        </w:rPr>
      </w:pPr>
      <w:r w:rsidRPr="00852E96">
        <w:rPr>
          <w:i/>
          <w:color w:val="000000" w:themeColor="text1"/>
          <w:szCs w:val="22"/>
        </w:rPr>
        <w:t xml:space="preserve">• </w:t>
      </w:r>
      <w:r w:rsidRPr="00852E96">
        <w:rPr>
          <w:i/>
          <w:color w:val="000000" w:themeColor="text1"/>
          <w:szCs w:val="22"/>
        </w:rPr>
        <w:tab/>
      </w:r>
      <w:r w:rsidRPr="005C3F2B">
        <w:rPr>
          <w:i/>
        </w:rPr>
        <w:t>Absoliutus neutrofilų skaičius (ANS</w:t>
      </w:r>
      <w:r>
        <w:rPr>
          <w:i/>
        </w:rPr>
        <w:t xml:space="preserve">) </w:t>
      </w:r>
      <w:r w:rsidR="004B5311">
        <w:rPr>
          <w:i/>
        </w:rPr>
        <w:t>–</w:t>
      </w:r>
      <w:r>
        <w:rPr>
          <w:i/>
        </w:rPr>
        <w:t xml:space="preserve"> </w:t>
      </w:r>
      <w:r>
        <w:rPr>
          <w:i/>
          <w:color w:val="000000" w:themeColor="text1"/>
          <w:szCs w:val="22"/>
        </w:rPr>
        <w:t>n</w:t>
      </w:r>
      <w:r w:rsidRPr="00852E96">
        <w:rPr>
          <w:i/>
          <w:color w:val="000000" w:themeColor="text1"/>
          <w:szCs w:val="22"/>
        </w:rPr>
        <w:t>eutropenija</w:t>
      </w:r>
    </w:p>
    <w:tbl>
      <w:tblPr>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4520"/>
        <w:gridCol w:w="4541"/>
      </w:tblGrid>
      <w:tr w:rsidR="0077293E" w:rsidRPr="00852E96" w14:paraId="3C693C0B" w14:textId="77777777" w:rsidTr="00EA5B1B">
        <w:tc>
          <w:tcPr>
            <w:tcW w:w="4520" w:type="dxa"/>
            <w:tcBorders>
              <w:left w:val="single" w:sz="4" w:space="0" w:color="auto"/>
              <w:right w:val="single" w:sz="4" w:space="0" w:color="auto"/>
            </w:tcBorders>
          </w:tcPr>
          <w:p w14:paraId="1558F499" w14:textId="77777777" w:rsidR="0077293E" w:rsidRPr="00852E96" w:rsidRDefault="0077293E" w:rsidP="001E392C">
            <w:pPr>
              <w:keepNext/>
              <w:tabs>
                <w:tab w:val="left" w:pos="0"/>
              </w:tabs>
              <w:spacing w:line="240" w:lineRule="auto"/>
              <w:rPr>
                <w:color w:val="000000" w:themeColor="text1"/>
                <w:szCs w:val="22"/>
              </w:rPr>
            </w:pPr>
            <w:r w:rsidRPr="00852E96">
              <w:rPr>
                <w:color w:val="000000" w:themeColor="text1"/>
                <w:szCs w:val="22"/>
              </w:rPr>
              <w:t xml:space="preserve">Kai </w:t>
            </w:r>
            <w:r>
              <w:rPr>
                <w:color w:val="000000" w:themeColor="text1"/>
                <w:szCs w:val="22"/>
              </w:rPr>
              <w:t>ANS</w:t>
            </w:r>
          </w:p>
        </w:tc>
        <w:tc>
          <w:tcPr>
            <w:tcW w:w="4541" w:type="dxa"/>
            <w:tcBorders>
              <w:left w:val="single" w:sz="4" w:space="0" w:color="auto"/>
              <w:right w:val="single" w:sz="4" w:space="0" w:color="auto"/>
            </w:tcBorders>
          </w:tcPr>
          <w:p w14:paraId="10AC4895" w14:textId="3ABC30C1" w:rsidR="0077293E" w:rsidRPr="00852E96" w:rsidRDefault="0077293E" w:rsidP="001E392C">
            <w:pPr>
              <w:keepNext/>
              <w:tabs>
                <w:tab w:val="left" w:pos="0"/>
              </w:tabs>
              <w:spacing w:line="240" w:lineRule="auto"/>
              <w:rPr>
                <w:color w:val="000000" w:themeColor="text1"/>
                <w:szCs w:val="22"/>
              </w:rPr>
            </w:pPr>
            <w:r w:rsidRPr="00852E96">
              <w:rPr>
                <w:rFonts w:eastAsiaTheme="minorEastAsia"/>
                <w:color w:val="000000" w:themeColor="text1"/>
                <w:szCs w:val="22"/>
                <w:lang w:eastAsia="en-US" w:bidi="ar-SA"/>
              </w:rPr>
              <w:t>Rekomenduojam</w:t>
            </w:r>
            <w:r w:rsidR="00E86F1A">
              <w:rPr>
                <w:rFonts w:eastAsiaTheme="minorEastAsia"/>
                <w:color w:val="000000" w:themeColor="text1"/>
                <w:szCs w:val="22"/>
                <w:lang w:eastAsia="en-US" w:bidi="ar-SA"/>
              </w:rPr>
              <w:t>a</w:t>
            </w:r>
            <w:r w:rsidR="00AB314F">
              <w:rPr>
                <w:rFonts w:eastAsiaTheme="minorEastAsia"/>
                <w:color w:val="000000" w:themeColor="text1"/>
                <w:szCs w:val="22"/>
                <w:lang w:eastAsia="en-US" w:bidi="ar-SA"/>
              </w:rPr>
              <w:t>s</w:t>
            </w:r>
            <w:r w:rsidR="00E86F1A">
              <w:rPr>
                <w:rFonts w:eastAsiaTheme="minorEastAsia"/>
                <w:color w:val="000000" w:themeColor="text1"/>
                <w:szCs w:val="22"/>
                <w:lang w:eastAsia="en-US" w:bidi="ar-SA"/>
              </w:rPr>
              <w:t xml:space="preserve"> </w:t>
            </w:r>
            <w:r w:rsidR="00AB314F">
              <w:rPr>
                <w:rFonts w:eastAsiaTheme="minorEastAsia"/>
                <w:color w:val="000000" w:themeColor="text1"/>
                <w:szCs w:val="22"/>
                <w:lang w:eastAsia="en-US" w:bidi="ar-SA"/>
              </w:rPr>
              <w:t>gydymas</w:t>
            </w:r>
          </w:p>
        </w:tc>
      </w:tr>
      <w:tr w:rsidR="0077293E" w:rsidRPr="00852E96" w14:paraId="55A94349" w14:textId="77777777" w:rsidTr="00EA5B1B">
        <w:trPr>
          <w:trHeight w:val="270"/>
        </w:trPr>
        <w:tc>
          <w:tcPr>
            <w:tcW w:w="4520" w:type="dxa"/>
            <w:tcBorders>
              <w:left w:val="single" w:sz="4" w:space="0" w:color="auto"/>
              <w:right w:val="single" w:sz="4" w:space="0" w:color="auto"/>
            </w:tcBorders>
          </w:tcPr>
          <w:p w14:paraId="2C314984" w14:textId="6A89D427" w:rsidR="0077293E" w:rsidRPr="00852E96" w:rsidRDefault="0077293E" w:rsidP="001E392C">
            <w:pPr>
              <w:tabs>
                <w:tab w:val="left" w:pos="0"/>
              </w:tabs>
              <w:spacing w:line="240" w:lineRule="auto"/>
              <w:rPr>
                <w:color w:val="000000" w:themeColor="text1"/>
                <w:szCs w:val="22"/>
              </w:rPr>
            </w:pPr>
            <w:r>
              <w:rPr>
                <w:color w:val="000000" w:themeColor="text1"/>
                <w:szCs w:val="22"/>
              </w:rPr>
              <w:t>S</w:t>
            </w:r>
            <w:r w:rsidRPr="00852E96">
              <w:rPr>
                <w:color w:val="000000" w:themeColor="text1"/>
                <w:szCs w:val="22"/>
              </w:rPr>
              <w:t>umažėjimas iki &lt; 0,5 x 10</w:t>
            </w:r>
            <w:r w:rsidRPr="00852E96">
              <w:rPr>
                <w:color w:val="000000" w:themeColor="text1"/>
                <w:szCs w:val="22"/>
                <w:vertAlign w:val="superscript"/>
              </w:rPr>
              <w:t>9</w:t>
            </w:r>
            <w:r w:rsidRPr="00852E96">
              <w:rPr>
                <w:color w:val="000000" w:themeColor="text1"/>
                <w:szCs w:val="22"/>
              </w:rPr>
              <w:t xml:space="preserve">/l </w:t>
            </w:r>
          </w:p>
        </w:tc>
        <w:tc>
          <w:tcPr>
            <w:tcW w:w="4541" w:type="dxa"/>
            <w:tcBorders>
              <w:left w:val="single" w:sz="4" w:space="0" w:color="auto"/>
              <w:right w:val="single" w:sz="4" w:space="0" w:color="auto"/>
            </w:tcBorders>
          </w:tcPr>
          <w:p w14:paraId="79DE066C" w14:textId="77777777" w:rsidR="0077293E" w:rsidRPr="00852E96" w:rsidRDefault="0077293E" w:rsidP="001E392C">
            <w:pPr>
              <w:tabs>
                <w:tab w:val="left" w:pos="0"/>
              </w:tabs>
              <w:spacing w:line="240" w:lineRule="auto"/>
              <w:rPr>
                <w:color w:val="000000" w:themeColor="text1"/>
                <w:szCs w:val="22"/>
              </w:rPr>
            </w:pPr>
            <w:r w:rsidRPr="00852E96">
              <w:rPr>
                <w:color w:val="000000" w:themeColor="text1"/>
                <w:szCs w:val="22"/>
              </w:rPr>
              <w:t>Nutraukti gydymą lenalidomidu</w:t>
            </w:r>
          </w:p>
        </w:tc>
      </w:tr>
      <w:tr w:rsidR="0077293E" w:rsidRPr="00852E96" w14:paraId="5FEE865E" w14:textId="77777777" w:rsidTr="00EA5B1B">
        <w:trPr>
          <w:trHeight w:val="679"/>
        </w:trPr>
        <w:tc>
          <w:tcPr>
            <w:tcW w:w="4520" w:type="dxa"/>
            <w:tcBorders>
              <w:left w:val="single" w:sz="4" w:space="0" w:color="auto"/>
              <w:right w:val="single" w:sz="4" w:space="0" w:color="auto"/>
            </w:tcBorders>
          </w:tcPr>
          <w:p w14:paraId="24032F95" w14:textId="09EA485E" w:rsidR="0077293E" w:rsidRPr="00852E96" w:rsidRDefault="0077293E" w:rsidP="001E392C">
            <w:pPr>
              <w:tabs>
                <w:tab w:val="left" w:pos="0"/>
              </w:tabs>
              <w:spacing w:line="240" w:lineRule="auto"/>
              <w:rPr>
                <w:color w:val="000000" w:themeColor="text1"/>
                <w:szCs w:val="22"/>
              </w:rPr>
            </w:pPr>
            <w:r w:rsidRPr="00852E96">
              <w:rPr>
                <w:color w:val="000000" w:themeColor="text1"/>
                <w:szCs w:val="22"/>
              </w:rPr>
              <w:t>Vėl pasiekia ≥ 0</w:t>
            </w:r>
            <w:r w:rsidR="007B7E52">
              <w:rPr>
                <w:color w:val="000000" w:themeColor="text1"/>
                <w:szCs w:val="22"/>
              </w:rPr>
              <w:t>,</w:t>
            </w:r>
            <w:r w:rsidRPr="00852E96">
              <w:rPr>
                <w:color w:val="000000" w:themeColor="text1"/>
                <w:szCs w:val="22"/>
              </w:rPr>
              <w:t>5 x 10</w:t>
            </w:r>
            <w:r w:rsidRPr="00852E96">
              <w:rPr>
                <w:color w:val="000000" w:themeColor="text1"/>
                <w:szCs w:val="22"/>
                <w:vertAlign w:val="superscript"/>
              </w:rPr>
              <w:t>9</w:t>
            </w:r>
            <w:r w:rsidRPr="00852E96">
              <w:rPr>
                <w:color w:val="000000" w:themeColor="text1"/>
                <w:szCs w:val="22"/>
              </w:rPr>
              <w:t>/l</w:t>
            </w:r>
          </w:p>
        </w:tc>
        <w:tc>
          <w:tcPr>
            <w:tcW w:w="4541" w:type="dxa"/>
            <w:tcBorders>
              <w:left w:val="single" w:sz="4" w:space="0" w:color="auto"/>
              <w:right w:val="single" w:sz="4" w:space="0" w:color="auto"/>
            </w:tcBorders>
          </w:tcPr>
          <w:p w14:paraId="29453AD3" w14:textId="08F4C6ED" w:rsidR="0077293E" w:rsidRPr="00852E96" w:rsidRDefault="0077293E" w:rsidP="001E392C">
            <w:pPr>
              <w:tabs>
                <w:tab w:val="left" w:pos="0"/>
              </w:tabs>
              <w:spacing w:line="240" w:lineRule="auto"/>
              <w:rPr>
                <w:color w:val="000000" w:themeColor="text1"/>
                <w:szCs w:val="22"/>
              </w:rPr>
            </w:pPr>
            <w:r w:rsidRPr="00852E96">
              <w:rPr>
                <w:color w:val="000000" w:themeColor="text1"/>
                <w:szCs w:val="22"/>
              </w:rPr>
              <w:t xml:space="preserve">Vėl skirti lenalidomidą kitu žemesniu dozės lygiu (-1, -2 arba -3 dozės lygis) </w:t>
            </w:r>
          </w:p>
        </w:tc>
      </w:tr>
    </w:tbl>
    <w:p w14:paraId="2066110F" w14:textId="77777777" w:rsidR="007B7E52" w:rsidRDefault="007B7E52" w:rsidP="007B7E52">
      <w:pPr>
        <w:tabs>
          <w:tab w:val="clear" w:pos="567"/>
        </w:tabs>
        <w:spacing w:line="240" w:lineRule="auto"/>
        <w:rPr>
          <w:i/>
          <w:iCs/>
          <w:szCs w:val="22"/>
          <w:u w:val="single"/>
        </w:rPr>
      </w:pPr>
    </w:p>
    <w:p w14:paraId="0D8AFCD3" w14:textId="77777777" w:rsidR="007B7E52" w:rsidRPr="007B7E52" w:rsidRDefault="007B7E52" w:rsidP="007B7E52">
      <w:pPr>
        <w:rPr>
          <w:i/>
          <w:iCs/>
        </w:rPr>
      </w:pPr>
      <w:r w:rsidRPr="007B7E52">
        <w:rPr>
          <w:i/>
          <w:iCs/>
        </w:rPr>
        <w:t>Gydymo lenalidomidu nutraukimas</w:t>
      </w:r>
    </w:p>
    <w:p w14:paraId="2C7E9D65" w14:textId="53F98B71" w:rsidR="007B7E52" w:rsidRPr="007B7E52" w:rsidRDefault="007B7E52" w:rsidP="007B7E52">
      <w:r w:rsidRPr="007B7E52">
        <w:t>Gydymą lenalidomidu reikia nutraukti pacientams, kuriems per 4 mėnesius nuo gydymo pradžios nebuvo bent mažo eritroidinių ląstelių atsako, kurį rodo mažiausiai 50</w:t>
      </w:r>
      <w:r w:rsidR="006D7612">
        <w:t> </w:t>
      </w:r>
      <w:r w:rsidRPr="00EA5B1B">
        <w:t>%</w:t>
      </w:r>
      <w:r w:rsidRPr="007B7E52">
        <w:t xml:space="preserve"> transfuzijos poreikio sumažėjimas arba, jei transfuzija netaikoma, hemoglobino kiekio padidėjimas 1 g/dl. </w:t>
      </w:r>
    </w:p>
    <w:p w14:paraId="180C89DE" w14:textId="77777777" w:rsidR="007B7E52" w:rsidRDefault="007B7E52" w:rsidP="007B7E52">
      <w:pPr>
        <w:tabs>
          <w:tab w:val="clear" w:pos="567"/>
        </w:tabs>
        <w:spacing w:line="240" w:lineRule="auto"/>
        <w:rPr>
          <w:i/>
          <w:iCs/>
          <w:szCs w:val="22"/>
          <w:u w:val="single"/>
        </w:rPr>
      </w:pPr>
    </w:p>
    <w:p w14:paraId="17B25DA6" w14:textId="77777777" w:rsidR="00792C35" w:rsidRPr="009448DC" w:rsidRDefault="00792C35" w:rsidP="00792C35">
      <w:pPr>
        <w:tabs>
          <w:tab w:val="clear" w:pos="567"/>
        </w:tabs>
        <w:autoSpaceDE w:val="0"/>
        <w:autoSpaceDN w:val="0"/>
        <w:adjustRightInd w:val="0"/>
        <w:spacing w:line="240" w:lineRule="auto"/>
        <w:rPr>
          <w:rFonts w:eastAsiaTheme="minorHAnsi"/>
          <w:i/>
          <w:iCs/>
          <w:szCs w:val="22"/>
          <w:u w:val="single"/>
        </w:rPr>
      </w:pPr>
      <w:r w:rsidRPr="009448DC">
        <w:rPr>
          <w:rFonts w:eastAsiaTheme="minorHAnsi"/>
          <w:i/>
          <w:iCs/>
          <w:szCs w:val="22"/>
          <w:u w:val="single"/>
        </w:rPr>
        <w:t>Mantijos ląstelių limfoma (MLL)</w:t>
      </w:r>
    </w:p>
    <w:p w14:paraId="49DF5290" w14:textId="77777777" w:rsidR="00792C35" w:rsidRDefault="00792C35" w:rsidP="00792C35">
      <w:pPr>
        <w:tabs>
          <w:tab w:val="clear" w:pos="567"/>
        </w:tabs>
        <w:autoSpaceDE w:val="0"/>
        <w:autoSpaceDN w:val="0"/>
        <w:adjustRightInd w:val="0"/>
        <w:spacing w:line="240" w:lineRule="auto"/>
        <w:rPr>
          <w:rFonts w:eastAsiaTheme="minorHAnsi"/>
          <w:i/>
          <w:szCs w:val="22"/>
        </w:rPr>
      </w:pPr>
    </w:p>
    <w:p w14:paraId="30BF6E77" w14:textId="3A221DD5" w:rsidR="00792C35" w:rsidRPr="009448DC" w:rsidRDefault="00792C35" w:rsidP="00792C35">
      <w:pPr>
        <w:tabs>
          <w:tab w:val="clear" w:pos="567"/>
        </w:tabs>
        <w:autoSpaceDE w:val="0"/>
        <w:autoSpaceDN w:val="0"/>
        <w:adjustRightInd w:val="0"/>
        <w:spacing w:line="240" w:lineRule="auto"/>
        <w:rPr>
          <w:rFonts w:eastAsiaTheme="minorHAnsi"/>
          <w:i/>
          <w:szCs w:val="22"/>
        </w:rPr>
      </w:pPr>
      <w:r w:rsidRPr="009448DC">
        <w:rPr>
          <w:rFonts w:eastAsiaTheme="minorHAnsi"/>
          <w:i/>
          <w:szCs w:val="22"/>
        </w:rPr>
        <w:t>Rekomenduojama dozė</w:t>
      </w:r>
    </w:p>
    <w:p w14:paraId="3AFD97CF" w14:textId="77777777" w:rsidR="00792C35" w:rsidRPr="009448DC" w:rsidRDefault="00792C35" w:rsidP="00792C35">
      <w:pPr>
        <w:tabs>
          <w:tab w:val="clear" w:pos="567"/>
        </w:tabs>
        <w:autoSpaceDE w:val="0"/>
        <w:autoSpaceDN w:val="0"/>
        <w:adjustRightInd w:val="0"/>
        <w:spacing w:line="240" w:lineRule="auto"/>
        <w:rPr>
          <w:rFonts w:eastAsiaTheme="minorHAnsi"/>
          <w:szCs w:val="22"/>
        </w:rPr>
      </w:pPr>
      <w:r w:rsidRPr="009448DC">
        <w:rPr>
          <w:rFonts w:eastAsiaTheme="minorHAnsi"/>
          <w:szCs w:val="22"/>
        </w:rPr>
        <w:t>Rekomenduojama pradinė geriamoji lenalidomido dozė yra 25 mg vieną kartą per parą 1-21-ą pasikartojančio 28 parų ciklo paromis.</w:t>
      </w:r>
    </w:p>
    <w:p w14:paraId="2D8CABC9" w14:textId="77777777" w:rsidR="00792C35" w:rsidRDefault="00792C35" w:rsidP="007B7E52">
      <w:pPr>
        <w:tabs>
          <w:tab w:val="clear" w:pos="567"/>
        </w:tabs>
        <w:spacing w:line="240" w:lineRule="auto"/>
        <w:rPr>
          <w:i/>
          <w:iCs/>
          <w:szCs w:val="22"/>
          <w:u w:val="single"/>
        </w:rPr>
      </w:pPr>
    </w:p>
    <w:p w14:paraId="01B15FF3" w14:textId="77777777" w:rsidR="00792C35" w:rsidRPr="00852E96" w:rsidRDefault="00792C35" w:rsidP="00792C35">
      <w:pPr>
        <w:tabs>
          <w:tab w:val="left" w:pos="0"/>
        </w:tabs>
        <w:spacing w:line="240" w:lineRule="auto"/>
        <w:rPr>
          <w:i/>
          <w:color w:val="000000" w:themeColor="text1"/>
          <w:szCs w:val="22"/>
        </w:rPr>
      </w:pPr>
      <w:r w:rsidRPr="00852E96">
        <w:rPr>
          <w:i/>
          <w:color w:val="000000" w:themeColor="text1"/>
          <w:szCs w:val="22"/>
        </w:rPr>
        <w:t xml:space="preserve">• </w:t>
      </w:r>
      <w:r w:rsidRPr="00852E96">
        <w:rPr>
          <w:i/>
          <w:color w:val="000000" w:themeColor="text1"/>
          <w:szCs w:val="22"/>
        </w:rPr>
        <w:tab/>
        <w:t>Dozės mažinimo etapai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3"/>
        <w:gridCol w:w="5948"/>
      </w:tblGrid>
      <w:tr w:rsidR="00792C35" w:rsidRPr="002671FA" w14:paraId="7FBAA794" w14:textId="77777777" w:rsidTr="003F66D9">
        <w:tc>
          <w:tcPr>
            <w:tcW w:w="1718" w:type="pct"/>
          </w:tcPr>
          <w:p w14:paraId="0CBA90DF" w14:textId="77777777" w:rsidR="00792C35" w:rsidRPr="002671FA" w:rsidRDefault="00792C35" w:rsidP="003F66D9">
            <w:pPr>
              <w:tabs>
                <w:tab w:val="clear" w:pos="567"/>
              </w:tabs>
              <w:spacing w:line="240" w:lineRule="auto"/>
              <w:rPr>
                <w:szCs w:val="22"/>
              </w:rPr>
            </w:pPr>
            <w:r w:rsidRPr="002671FA">
              <w:rPr>
                <w:szCs w:val="22"/>
              </w:rPr>
              <w:t>Pradinė dozė</w:t>
            </w:r>
          </w:p>
        </w:tc>
        <w:tc>
          <w:tcPr>
            <w:tcW w:w="3282" w:type="pct"/>
          </w:tcPr>
          <w:p w14:paraId="6C547934" w14:textId="5AADF911" w:rsidR="00792C35" w:rsidRPr="002671FA" w:rsidRDefault="00792C35" w:rsidP="003F66D9">
            <w:pPr>
              <w:tabs>
                <w:tab w:val="clear" w:pos="567"/>
              </w:tabs>
              <w:spacing w:line="240" w:lineRule="auto"/>
              <w:rPr>
                <w:szCs w:val="22"/>
              </w:rPr>
            </w:pPr>
            <w:r w:rsidRPr="002671FA">
              <w:rPr>
                <w:szCs w:val="22"/>
              </w:rPr>
              <w:t>2</w:t>
            </w:r>
            <w:r>
              <w:rPr>
                <w:szCs w:val="22"/>
              </w:rPr>
              <w:t>5</w:t>
            </w:r>
            <w:r w:rsidRPr="002671FA">
              <w:rPr>
                <w:szCs w:val="22"/>
              </w:rPr>
              <w:t> mg vieną kartą per parą 1-21 dienomis kas 28 dienas</w:t>
            </w:r>
          </w:p>
        </w:tc>
      </w:tr>
      <w:tr w:rsidR="00792C35" w:rsidRPr="002671FA" w14:paraId="5AFF0BAE" w14:textId="77777777" w:rsidTr="003F66D9">
        <w:tc>
          <w:tcPr>
            <w:tcW w:w="1718" w:type="pct"/>
          </w:tcPr>
          <w:p w14:paraId="36BBD8D2" w14:textId="77777777" w:rsidR="00792C35" w:rsidRPr="002671FA" w:rsidRDefault="00792C35" w:rsidP="003F66D9">
            <w:pPr>
              <w:tabs>
                <w:tab w:val="clear" w:pos="567"/>
              </w:tabs>
              <w:spacing w:line="240" w:lineRule="auto"/>
              <w:rPr>
                <w:szCs w:val="22"/>
              </w:rPr>
            </w:pPr>
            <w:r w:rsidRPr="002671FA">
              <w:rPr>
                <w:szCs w:val="22"/>
              </w:rPr>
              <w:t>Dozės lygis -1</w:t>
            </w:r>
          </w:p>
        </w:tc>
        <w:tc>
          <w:tcPr>
            <w:tcW w:w="3282" w:type="pct"/>
          </w:tcPr>
          <w:p w14:paraId="5F79B419" w14:textId="6194C928" w:rsidR="00792C35" w:rsidRPr="002671FA" w:rsidRDefault="00792C35" w:rsidP="003F66D9">
            <w:pPr>
              <w:tabs>
                <w:tab w:val="clear" w:pos="567"/>
              </w:tabs>
              <w:spacing w:line="240" w:lineRule="auto"/>
              <w:rPr>
                <w:szCs w:val="22"/>
              </w:rPr>
            </w:pPr>
            <w:r>
              <w:rPr>
                <w:szCs w:val="22"/>
              </w:rPr>
              <w:t>20</w:t>
            </w:r>
            <w:r w:rsidRPr="002671FA">
              <w:rPr>
                <w:szCs w:val="22"/>
              </w:rPr>
              <w:t> mg vieną kartą per parą 1-2</w:t>
            </w:r>
            <w:r>
              <w:rPr>
                <w:szCs w:val="22"/>
              </w:rPr>
              <w:t>1</w:t>
            </w:r>
            <w:r w:rsidRPr="002671FA">
              <w:rPr>
                <w:szCs w:val="22"/>
              </w:rPr>
              <w:t> dienomis kas 28 dienas</w:t>
            </w:r>
          </w:p>
        </w:tc>
      </w:tr>
      <w:tr w:rsidR="00792C35" w:rsidRPr="002671FA" w14:paraId="62FE4427" w14:textId="77777777" w:rsidTr="003F66D9">
        <w:tc>
          <w:tcPr>
            <w:tcW w:w="1718" w:type="pct"/>
          </w:tcPr>
          <w:p w14:paraId="057001EF" w14:textId="77777777" w:rsidR="00792C35" w:rsidRPr="002671FA" w:rsidRDefault="00792C35" w:rsidP="003F66D9">
            <w:pPr>
              <w:tabs>
                <w:tab w:val="clear" w:pos="567"/>
              </w:tabs>
              <w:spacing w:line="240" w:lineRule="auto"/>
              <w:rPr>
                <w:szCs w:val="22"/>
              </w:rPr>
            </w:pPr>
            <w:r w:rsidRPr="002671FA">
              <w:rPr>
                <w:szCs w:val="22"/>
              </w:rPr>
              <w:t>Dozės lygis -2</w:t>
            </w:r>
          </w:p>
        </w:tc>
        <w:tc>
          <w:tcPr>
            <w:tcW w:w="3282" w:type="pct"/>
          </w:tcPr>
          <w:p w14:paraId="3506DAA2" w14:textId="64C1287B" w:rsidR="00792C35" w:rsidRPr="002671FA" w:rsidRDefault="00792C35" w:rsidP="003F66D9">
            <w:pPr>
              <w:tabs>
                <w:tab w:val="clear" w:pos="567"/>
              </w:tabs>
              <w:spacing w:line="240" w:lineRule="auto"/>
              <w:rPr>
                <w:szCs w:val="22"/>
              </w:rPr>
            </w:pPr>
            <w:r w:rsidRPr="002671FA">
              <w:rPr>
                <w:szCs w:val="22"/>
              </w:rPr>
              <w:t>1</w:t>
            </w:r>
            <w:r>
              <w:rPr>
                <w:szCs w:val="22"/>
              </w:rPr>
              <w:t>5</w:t>
            </w:r>
            <w:r w:rsidRPr="002671FA">
              <w:rPr>
                <w:szCs w:val="22"/>
              </w:rPr>
              <w:t> mg vieną kartą per parą 1-2</w:t>
            </w:r>
            <w:r>
              <w:rPr>
                <w:szCs w:val="22"/>
              </w:rPr>
              <w:t>1</w:t>
            </w:r>
            <w:r w:rsidRPr="002671FA">
              <w:rPr>
                <w:szCs w:val="22"/>
              </w:rPr>
              <w:t> dienomis kas 28 dienas</w:t>
            </w:r>
          </w:p>
        </w:tc>
      </w:tr>
      <w:tr w:rsidR="00792C35" w:rsidRPr="002671FA" w14:paraId="69CD59B8" w14:textId="77777777" w:rsidTr="003F66D9">
        <w:tc>
          <w:tcPr>
            <w:tcW w:w="1718" w:type="pct"/>
          </w:tcPr>
          <w:p w14:paraId="4F897B10" w14:textId="77777777" w:rsidR="00792C35" w:rsidRPr="002671FA" w:rsidRDefault="00792C35" w:rsidP="003F66D9">
            <w:pPr>
              <w:tabs>
                <w:tab w:val="clear" w:pos="567"/>
              </w:tabs>
              <w:spacing w:line="240" w:lineRule="auto"/>
              <w:rPr>
                <w:szCs w:val="22"/>
              </w:rPr>
            </w:pPr>
            <w:r w:rsidRPr="002671FA">
              <w:rPr>
                <w:szCs w:val="22"/>
              </w:rPr>
              <w:t>Dozės lygis -3</w:t>
            </w:r>
          </w:p>
        </w:tc>
        <w:tc>
          <w:tcPr>
            <w:tcW w:w="3282" w:type="pct"/>
          </w:tcPr>
          <w:p w14:paraId="6842E80E" w14:textId="697DC19B" w:rsidR="00792C35" w:rsidRPr="002671FA" w:rsidRDefault="00792C35" w:rsidP="003F66D9">
            <w:pPr>
              <w:tabs>
                <w:tab w:val="clear" w:pos="567"/>
              </w:tabs>
              <w:spacing w:line="240" w:lineRule="auto"/>
              <w:rPr>
                <w:szCs w:val="22"/>
              </w:rPr>
            </w:pPr>
            <w:r>
              <w:rPr>
                <w:szCs w:val="22"/>
              </w:rPr>
              <w:t>10</w:t>
            </w:r>
            <w:r w:rsidRPr="002671FA">
              <w:rPr>
                <w:szCs w:val="22"/>
              </w:rPr>
              <w:t> mg vieną kartą per parą 1-2</w:t>
            </w:r>
            <w:r>
              <w:rPr>
                <w:szCs w:val="22"/>
              </w:rPr>
              <w:t>1</w:t>
            </w:r>
            <w:r w:rsidRPr="002671FA">
              <w:rPr>
                <w:szCs w:val="22"/>
              </w:rPr>
              <w:t> dienomis kas 28 dienas</w:t>
            </w:r>
          </w:p>
        </w:tc>
      </w:tr>
      <w:tr w:rsidR="00792C35" w:rsidRPr="002671FA" w14:paraId="76EBF426" w14:textId="77777777" w:rsidTr="00792C35">
        <w:tc>
          <w:tcPr>
            <w:tcW w:w="1718" w:type="pct"/>
            <w:tcBorders>
              <w:top w:val="single" w:sz="4" w:space="0" w:color="auto"/>
              <w:left w:val="single" w:sz="4" w:space="0" w:color="auto"/>
              <w:bottom w:val="single" w:sz="4" w:space="0" w:color="auto"/>
              <w:right w:val="single" w:sz="4" w:space="0" w:color="auto"/>
            </w:tcBorders>
          </w:tcPr>
          <w:p w14:paraId="03ED0EB7" w14:textId="11333970" w:rsidR="00792C35" w:rsidRPr="002671FA" w:rsidRDefault="00792C35" w:rsidP="003F66D9">
            <w:pPr>
              <w:tabs>
                <w:tab w:val="clear" w:pos="567"/>
              </w:tabs>
              <w:spacing w:line="240" w:lineRule="auto"/>
              <w:rPr>
                <w:szCs w:val="22"/>
              </w:rPr>
            </w:pPr>
            <w:r w:rsidRPr="002671FA">
              <w:rPr>
                <w:szCs w:val="22"/>
              </w:rPr>
              <w:t>Dozės lygis -</w:t>
            </w:r>
            <w:r>
              <w:rPr>
                <w:szCs w:val="22"/>
              </w:rPr>
              <w:t>4</w:t>
            </w:r>
          </w:p>
        </w:tc>
        <w:tc>
          <w:tcPr>
            <w:tcW w:w="3282" w:type="pct"/>
            <w:tcBorders>
              <w:top w:val="single" w:sz="4" w:space="0" w:color="auto"/>
              <w:left w:val="single" w:sz="4" w:space="0" w:color="auto"/>
              <w:bottom w:val="single" w:sz="4" w:space="0" w:color="auto"/>
              <w:right w:val="single" w:sz="4" w:space="0" w:color="auto"/>
            </w:tcBorders>
          </w:tcPr>
          <w:p w14:paraId="385A2FE3" w14:textId="2840C7A0" w:rsidR="00792C35" w:rsidRPr="002671FA" w:rsidRDefault="00792C35" w:rsidP="003F66D9">
            <w:pPr>
              <w:tabs>
                <w:tab w:val="clear" w:pos="567"/>
              </w:tabs>
              <w:spacing w:line="240" w:lineRule="auto"/>
              <w:rPr>
                <w:szCs w:val="22"/>
              </w:rPr>
            </w:pPr>
            <w:r>
              <w:rPr>
                <w:szCs w:val="22"/>
              </w:rPr>
              <w:t>5</w:t>
            </w:r>
            <w:r w:rsidRPr="002671FA">
              <w:rPr>
                <w:szCs w:val="22"/>
              </w:rPr>
              <w:t> mg vieną kartą per parą 1-2</w:t>
            </w:r>
            <w:r>
              <w:rPr>
                <w:szCs w:val="22"/>
              </w:rPr>
              <w:t>1</w:t>
            </w:r>
            <w:r w:rsidRPr="002671FA">
              <w:rPr>
                <w:szCs w:val="22"/>
              </w:rPr>
              <w:t> dienomis kas 28 dienas</w:t>
            </w:r>
          </w:p>
        </w:tc>
      </w:tr>
      <w:tr w:rsidR="00792C35" w:rsidRPr="002671FA" w14:paraId="21D309CE" w14:textId="77777777" w:rsidTr="00792C35">
        <w:tc>
          <w:tcPr>
            <w:tcW w:w="1718" w:type="pct"/>
            <w:tcBorders>
              <w:top w:val="single" w:sz="4" w:space="0" w:color="auto"/>
              <w:left w:val="single" w:sz="4" w:space="0" w:color="auto"/>
              <w:bottom w:val="single" w:sz="4" w:space="0" w:color="auto"/>
              <w:right w:val="single" w:sz="4" w:space="0" w:color="auto"/>
            </w:tcBorders>
          </w:tcPr>
          <w:p w14:paraId="4392B2FB" w14:textId="1F0FCA67" w:rsidR="00792C35" w:rsidRPr="002671FA" w:rsidRDefault="00792C35" w:rsidP="003F66D9">
            <w:pPr>
              <w:tabs>
                <w:tab w:val="clear" w:pos="567"/>
              </w:tabs>
              <w:spacing w:line="240" w:lineRule="auto"/>
              <w:rPr>
                <w:szCs w:val="22"/>
              </w:rPr>
            </w:pPr>
            <w:r w:rsidRPr="002671FA">
              <w:rPr>
                <w:szCs w:val="22"/>
              </w:rPr>
              <w:t>Dozės lygis -</w:t>
            </w:r>
            <w:r>
              <w:rPr>
                <w:szCs w:val="22"/>
              </w:rPr>
              <w:t>5</w:t>
            </w:r>
          </w:p>
        </w:tc>
        <w:tc>
          <w:tcPr>
            <w:tcW w:w="3282" w:type="pct"/>
            <w:tcBorders>
              <w:top w:val="single" w:sz="4" w:space="0" w:color="auto"/>
              <w:left w:val="single" w:sz="4" w:space="0" w:color="auto"/>
              <w:bottom w:val="single" w:sz="4" w:space="0" w:color="auto"/>
              <w:right w:val="single" w:sz="4" w:space="0" w:color="auto"/>
            </w:tcBorders>
          </w:tcPr>
          <w:p w14:paraId="2A0273BC" w14:textId="0899C5EC" w:rsidR="00792C35" w:rsidRDefault="00792C35" w:rsidP="00732B16">
            <w:pPr>
              <w:widowControl w:val="0"/>
              <w:tabs>
                <w:tab w:val="clear" w:pos="567"/>
              </w:tabs>
              <w:autoSpaceDE w:val="0"/>
              <w:autoSpaceDN w:val="0"/>
              <w:spacing w:line="254" w:lineRule="exact"/>
              <w:ind w:left="720" w:hanging="720"/>
              <w:rPr>
                <w:szCs w:val="22"/>
                <w:vertAlign w:val="superscript"/>
              </w:rPr>
            </w:pPr>
            <w:r w:rsidRPr="00380722">
              <w:rPr>
                <w:szCs w:val="22"/>
              </w:rPr>
              <w:t xml:space="preserve">2,5 mg vieną kartą per parą 1-21 </w:t>
            </w:r>
            <w:r>
              <w:rPr>
                <w:szCs w:val="22"/>
              </w:rPr>
              <w:t>dienomis</w:t>
            </w:r>
            <w:r w:rsidRPr="00380722">
              <w:rPr>
                <w:szCs w:val="22"/>
              </w:rPr>
              <w:t xml:space="preserve"> kas 28 </w:t>
            </w:r>
            <w:r>
              <w:rPr>
                <w:szCs w:val="22"/>
              </w:rPr>
              <w:t>dienas</w:t>
            </w:r>
            <w:r w:rsidRPr="00380722">
              <w:rPr>
                <w:szCs w:val="22"/>
                <w:vertAlign w:val="superscript"/>
              </w:rPr>
              <w:t>1</w:t>
            </w:r>
          </w:p>
          <w:p w14:paraId="6DE914E2" w14:textId="4DFF0795" w:rsidR="00792C35" w:rsidRPr="002671FA" w:rsidRDefault="00792C35" w:rsidP="00C96261">
            <w:pPr>
              <w:tabs>
                <w:tab w:val="clear" w:pos="567"/>
              </w:tabs>
              <w:spacing w:line="240" w:lineRule="auto"/>
              <w:ind w:left="31" w:hanging="12"/>
              <w:rPr>
                <w:szCs w:val="22"/>
              </w:rPr>
            </w:pPr>
            <w:r w:rsidRPr="00380722">
              <w:rPr>
                <w:szCs w:val="22"/>
              </w:rPr>
              <w:t>5</w:t>
            </w:r>
            <w:r w:rsidRPr="00380722">
              <w:rPr>
                <w:spacing w:val="-1"/>
                <w:szCs w:val="22"/>
              </w:rPr>
              <w:t xml:space="preserve"> </w:t>
            </w:r>
            <w:r w:rsidRPr="00380722">
              <w:rPr>
                <w:szCs w:val="22"/>
              </w:rPr>
              <w:t>mg</w:t>
            </w:r>
            <w:r w:rsidRPr="00380722">
              <w:rPr>
                <w:spacing w:val="-1"/>
                <w:szCs w:val="22"/>
              </w:rPr>
              <w:t xml:space="preserve"> </w:t>
            </w:r>
            <w:r w:rsidRPr="00380722">
              <w:rPr>
                <w:szCs w:val="22"/>
              </w:rPr>
              <w:t>kas</w:t>
            </w:r>
            <w:r w:rsidRPr="00380722">
              <w:rPr>
                <w:spacing w:val="-2"/>
                <w:szCs w:val="22"/>
              </w:rPr>
              <w:t xml:space="preserve"> </w:t>
            </w:r>
            <w:r w:rsidRPr="00380722">
              <w:rPr>
                <w:szCs w:val="22"/>
              </w:rPr>
              <w:t>antrą</w:t>
            </w:r>
            <w:r w:rsidRPr="00380722">
              <w:rPr>
                <w:spacing w:val="-1"/>
                <w:szCs w:val="22"/>
              </w:rPr>
              <w:t xml:space="preserve"> </w:t>
            </w:r>
            <w:r w:rsidRPr="00380722">
              <w:rPr>
                <w:szCs w:val="22"/>
              </w:rPr>
              <w:t>parą</w:t>
            </w:r>
            <w:r w:rsidRPr="00380722">
              <w:rPr>
                <w:spacing w:val="-2"/>
                <w:szCs w:val="22"/>
              </w:rPr>
              <w:t xml:space="preserve"> </w:t>
            </w:r>
            <w:r w:rsidRPr="00380722">
              <w:rPr>
                <w:szCs w:val="22"/>
              </w:rPr>
              <w:t>1-21</w:t>
            </w:r>
            <w:r w:rsidRPr="00380722">
              <w:rPr>
                <w:spacing w:val="1"/>
                <w:szCs w:val="22"/>
              </w:rPr>
              <w:t xml:space="preserve"> </w:t>
            </w:r>
            <w:r>
              <w:rPr>
                <w:spacing w:val="1"/>
                <w:szCs w:val="22"/>
              </w:rPr>
              <w:t>dienomis</w:t>
            </w:r>
            <w:r w:rsidRPr="00380722">
              <w:rPr>
                <w:spacing w:val="-2"/>
                <w:szCs w:val="22"/>
              </w:rPr>
              <w:t xml:space="preserve"> </w:t>
            </w:r>
            <w:r w:rsidRPr="00380722">
              <w:rPr>
                <w:szCs w:val="22"/>
              </w:rPr>
              <w:t>kas</w:t>
            </w:r>
            <w:r w:rsidRPr="00380722">
              <w:rPr>
                <w:spacing w:val="-1"/>
                <w:szCs w:val="22"/>
              </w:rPr>
              <w:t xml:space="preserve"> </w:t>
            </w:r>
            <w:r w:rsidRPr="00380722">
              <w:rPr>
                <w:szCs w:val="22"/>
              </w:rPr>
              <w:t xml:space="preserve">28 </w:t>
            </w:r>
            <w:r>
              <w:rPr>
                <w:szCs w:val="22"/>
              </w:rPr>
              <w:t>dienas 5</w:t>
            </w:r>
            <w:r w:rsidRPr="002671FA">
              <w:rPr>
                <w:szCs w:val="22"/>
              </w:rPr>
              <w:t> mg vieną</w:t>
            </w:r>
            <w:r w:rsidR="00732B16">
              <w:rPr>
                <w:szCs w:val="22"/>
              </w:rPr>
              <w:t xml:space="preserve"> </w:t>
            </w:r>
            <w:r w:rsidR="00836DE9">
              <w:rPr>
                <w:szCs w:val="22"/>
              </w:rPr>
              <w:t>k</w:t>
            </w:r>
            <w:r w:rsidRPr="002671FA">
              <w:rPr>
                <w:szCs w:val="22"/>
              </w:rPr>
              <w:t>artą per parą 1-2</w:t>
            </w:r>
            <w:r>
              <w:rPr>
                <w:szCs w:val="22"/>
              </w:rPr>
              <w:t>1</w:t>
            </w:r>
            <w:r w:rsidRPr="002671FA">
              <w:rPr>
                <w:szCs w:val="22"/>
              </w:rPr>
              <w:t> dienomis kas 28 dienas</w:t>
            </w:r>
          </w:p>
        </w:tc>
      </w:tr>
    </w:tbl>
    <w:p w14:paraId="3BC26877" w14:textId="1E6CFBE2" w:rsidR="00732B16" w:rsidRPr="00380722" w:rsidRDefault="00732B16" w:rsidP="00732B16">
      <w:pPr>
        <w:tabs>
          <w:tab w:val="clear" w:pos="567"/>
        </w:tabs>
        <w:rPr>
          <w:sz w:val="20"/>
        </w:rPr>
      </w:pPr>
      <w:r w:rsidRPr="00380722">
        <w:rPr>
          <w:spacing w:val="-1"/>
          <w:sz w:val="20"/>
          <w:vertAlign w:val="superscript"/>
        </w:rPr>
        <w:t>1</w:t>
      </w:r>
      <w:r w:rsidRPr="00380722">
        <w:rPr>
          <w:spacing w:val="-15"/>
          <w:sz w:val="20"/>
        </w:rPr>
        <w:t xml:space="preserve"> </w:t>
      </w:r>
      <w:r>
        <w:rPr>
          <w:spacing w:val="-15"/>
          <w:sz w:val="20"/>
        </w:rPr>
        <w:t xml:space="preserve">- </w:t>
      </w:r>
      <w:r w:rsidRPr="00380722">
        <w:rPr>
          <w:spacing w:val="-1"/>
          <w:sz w:val="20"/>
        </w:rPr>
        <w:t xml:space="preserve">Šalyse, kuriose </w:t>
      </w:r>
      <w:r w:rsidRPr="00380722">
        <w:rPr>
          <w:sz w:val="20"/>
        </w:rPr>
        <w:t>tiekiamos 2,5</w:t>
      </w:r>
      <w:r w:rsidRPr="00380722">
        <w:rPr>
          <w:spacing w:val="1"/>
          <w:sz w:val="20"/>
        </w:rPr>
        <w:t xml:space="preserve"> </w:t>
      </w:r>
      <w:r w:rsidRPr="00380722">
        <w:rPr>
          <w:sz w:val="20"/>
        </w:rPr>
        <w:t>mg kapsulės.</w:t>
      </w:r>
    </w:p>
    <w:p w14:paraId="7000E891" w14:textId="77777777" w:rsidR="00792C35" w:rsidRDefault="00792C35" w:rsidP="007B7E52">
      <w:pPr>
        <w:tabs>
          <w:tab w:val="clear" w:pos="567"/>
        </w:tabs>
        <w:spacing w:line="240" w:lineRule="auto"/>
        <w:rPr>
          <w:i/>
          <w:iCs/>
          <w:szCs w:val="22"/>
          <w:u w:val="single"/>
        </w:rPr>
      </w:pPr>
    </w:p>
    <w:p w14:paraId="52F40245" w14:textId="77777777" w:rsidR="00732B16" w:rsidRPr="00852E96" w:rsidRDefault="00732B16" w:rsidP="00732B16">
      <w:pPr>
        <w:tabs>
          <w:tab w:val="left" w:pos="0"/>
        </w:tabs>
        <w:spacing w:line="240" w:lineRule="auto"/>
        <w:rPr>
          <w:i/>
          <w:color w:val="000000" w:themeColor="text1"/>
          <w:szCs w:val="22"/>
        </w:rPr>
      </w:pPr>
      <w:r w:rsidRPr="00852E96">
        <w:rPr>
          <w:i/>
          <w:color w:val="000000" w:themeColor="text1"/>
          <w:szCs w:val="22"/>
        </w:rPr>
        <w:t xml:space="preserve">• </w:t>
      </w:r>
      <w:r w:rsidRPr="00852E96">
        <w:rPr>
          <w:i/>
          <w:color w:val="000000" w:themeColor="text1"/>
          <w:szCs w:val="22"/>
        </w:rPr>
        <w:tab/>
        <w:t>Trombocitopenija</w:t>
      </w:r>
    </w:p>
    <w:tbl>
      <w:tblPr>
        <w:tblW w:w="5003" w:type="pct"/>
        <w:tblBorders>
          <w:top w:val="single" w:sz="4" w:space="0" w:color="auto"/>
          <w:bottom w:val="single" w:sz="4" w:space="0" w:color="auto"/>
          <w:insideH w:val="single" w:sz="4" w:space="0" w:color="auto"/>
        </w:tblBorders>
        <w:tblLook w:val="04A0" w:firstRow="1" w:lastRow="0" w:firstColumn="1" w:lastColumn="0" w:noHBand="0" w:noVBand="1"/>
      </w:tblPr>
      <w:tblGrid>
        <w:gridCol w:w="4765"/>
        <w:gridCol w:w="4301"/>
      </w:tblGrid>
      <w:tr w:rsidR="00732B16" w:rsidRPr="00852E96" w14:paraId="4C93FF50" w14:textId="77777777" w:rsidTr="003F66D9">
        <w:tc>
          <w:tcPr>
            <w:tcW w:w="2628" w:type="pct"/>
            <w:tcBorders>
              <w:left w:val="single" w:sz="4" w:space="0" w:color="auto"/>
              <w:right w:val="single" w:sz="4" w:space="0" w:color="auto"/>
            </w:tcBorders>
          </w:tcPr>
          <w:p w14:paraId="7607F9E3" w14:textId="77777777" w:rsidR="00732B16" w:rsidRPr="00852E96" w:rsidRDefault="00732B16" w:rsidP="003F66D9">
            <w:pPr>
              <w:tabs>
                <w:tab w:val="left" w:pos="0"/>
              </w:tabs>
              <w:spacing w:line="240" w:lineRule="auto"/>
              <w:rPr>
                <w:color w:val="000000" w:themeColor="text1"/>
                <w:szCs w:val="22"/>
              </w:rPr>
            </w:pPr>
            <w:r w:rsidRPr="00852E96">
              <w:rPr>
                <w:color w:val="000000" w:themeColor="text1"/>
                <w:szCs w:val="22"/>
              </w:rPr>
              <w:t>Kai trombocitų</w:t>
            </w:r>
          </w:p>
        </w:tc>
        <w:tc>
          <w:tcPr>
            <w:tcW w:w="2372" w:type="pct"/>
            <w:tcBorders>
              <w:left w:val="single" w:sz="4" w:space="0" w:color="auto"/>
              <w:right w:val="single" w:sz="4" w:space="0" w:color="auto"/>
            </w:tcBorders>
          </w:tcPr>
          <w:p w14:paraId="2B0A7E17" w14:textId="68F6F66B" w:rsidR="00732B16" w:rsidRPr="00852E96" w:rsidRDefault="00732B16" w:rsidP="003F66D9">
            <w:pPr>
              <w:tabs>
                <w:tab w:val="left" w:pos="0"/>
              </w:tabs>
              <w:spacing w:line="240" w:lineRule="auto"/>
              <w:rPr>
                <w:color w:val="000000" w:themeColor="text1"/>
                <w:szCs w:val="22"/>
              </w:rPr>
            </w:pPr>
            <w:r w:rsidRPr="00852E96">
              <w:rPr>
                <w:color w:val="000000" w:themeColor="text1"/>
                <w:szCs w:val="22"/>
              </w:rPr>
              <w:t>Rekomenduojama</w:t>
            </w:r>
            <w:r w:rsidR="00AB314F">
              <w:rPr>
                <w:color w:val="000000" w:themeColor="text1"/>
                <w:szCs w:val="22"/>
              </w:rPr>
              <w:t>s gydymas</w:t>
            </w:r>
          </w:p>
        </w:tc>
      </w:tr>
      <w:tr w:rsidR="00732B16" w:rsidRPr="00852E96" w14:paraId="1B5FB37B" w14:textId="77777777" w:rsidTr="003F66D9">
        <w:trPr>
          <w:trHeight w:val="285"/>
        </w:trPr>
        <w:tc>
          <w:tcPr>
            <w:tcW w:w="2628" w:type="pct"/>
            <w:tcBorders>
              <w:left w:val="single" w:sz="4" w:space="0" w:color="auto"/>
              <w:right w:val="single" w:sz="4" w:space="0" w:color="auto"/>
            </w:tcBorders>
          </w:tcPr>
          <w:p w14:paraId="64B67A6D" w14:textId="177B3337" w:rsidR="00732B16" w:rsidRPr="00852E96" w:rsidRDefault="00732B16" w:rsidP="003F66D9">
            <w:pPr>
              <w:tabs>
                <w:tab w:val="left" w:pos="0"/>
              </w:tabs>
              <w:spacing w:line="240" w:lineRule="auto"/>
              <w:rPr>
                <w:color w:val="000000" w:themeColor="text1"/>
                <w:szCs w:val="22"/>
              </w:rPr>
            </w:pPr>
            <w:r>
              <w:rPr>
                <w:color w:val="000000" w:themeColor="text1"/>
                <w:szCs w:val="22"/>
              </w:rPr>
              <w:t>S</w:t>
            </w:r>
            <w:r w:rsidRPr="00852E96">
              <w:rPr>
                <w:color w:val="000000" w:themeColor="text1"/>
                <w:szCs w:val="22"/>
              </w:rPr>
              <w:t>umažėjimas iki &lt; </w:t>
            </w:r>
            <w:r>
              <w:rPr>
                <w:color w:val="000000" w:themeColor="text1"/>
                <w:szCs w:val="22"/>
              </w:rPr>
              <w:t>50</w:t>
            </w:r>
            <w:r w:rsidRPr="00852E96">
              <w:rPr>
                <w:color w:val="000000" w:themeColor="text1"/>
                <w:szCs w:val="22"/>
              </w:rPr>
              <w:t> x 10</w:t>
            </w:r>
            <w:r w:rsidRPr="00852E96">
              <w:rPr>
                <w:color w:val="000000" w:themeColor="text1"/>
                <w:szCs w:val="22"/>
                <w:vertAlign w:val="superscript"/>
              </w:rPr>
              <w:t>9</w:t>
            </w:r>
            <w:r w:rsidRPr="00852E96">
              <w:rPr>
                <w:color w:val="000000" w:themeColor="text1"/>
                <w:szCs w:val="22"/>
              </w:rPr>
              <w:t xml:space="preserve">/l </w:t>
            </w:r>
          </w:p>
        </w:tc>
        <w:tc>
          <w:tcPr>
            <w:tcW w:w="2372" w:type="pct"/>
            <w:tcBorders>
              <w:left w:val="single" w:sz="4" w:space="0" w:color="auto"/>
              <w:right w:val="single" w:sz="4" w:space="0" w:color="auto"/>
            </w:tcBorders>
          </w:tcPr>
          <w:p w14:paraId="478383AF" w14:textId="27676005" w:rsidR="00732B16" w:rsidRPr="00852E96" w:rsidRDefault="00732B16" w:rsidP="00732B16">
            <w:pPr>
              <w:rPr>
                <w:color w:val="000000" w:themeColor="text1"/>
              </w:rPr>
            </w:pPr>
            <w:r w:rsidRPr="00852E96">
              <w:rPr>
                <w:color w:val="000000" w:themeColor="text1"/>
              </w:rPr>
              <w:t xml:space="preserve">Nutraukti gydymą lenalidomidu </w:t>
            </w:r>
            <w:r w:rsidRPr="00380722">
              <w:t>ir</w:t>
            </w:r>
            <w:r w:rsidRPr="00380722">
              <w:rPr>
                <w:spacing w:val="-4"/>
              </w:rPr>
              <w:t xml:space="preserve"> </w:t>
            </w:r>
            <w:r w:rsidRPr="00380722">
              <w:t>mažiausiai</w:t>
            </w:r>
            <w:r w:rsidRPr="00380722">
              <w:rPr>
                <w:spacing w:val="-4"/>
              </w:rPr>
              <w:t xml:space="preserve"> </w:t>
            </w:r>
            <w:r w:rsidRPr="00380722">
              <w:t>kas</w:t>
            </w:r>
            <w:r w:rsidR="00A87A46" w:rsidRPr="00B20834">
              <w:t xml:space="preserve"> </w:t>
            </w:r>
            <w:r w:rsidRPr="00380722">
              <w:t>7</w:t>
            </w:r>
            <w:r w:rsidRPr="00380722">
              <w:rPr>
                <w:spacing w:val="-1"/>
              </w:rPr>
              <w:t xml:space="preserve"> </w:t>
            </w:r>
            <w:r>
              <w:t>paras</w:t>
            </w:r>
            <w:r w:rsidRPr="00380722">
              <w:rPr>
                <w:spacing w:val="-1"/>
              </w:rPr>
              <w:t xml:space="preserve"> </w:t>
            </w:r>
            <w:r w:rsidRPr="00380722">
              <w:t>atlikti</w:t>
            </w:r>
            <w:r w:rsidRPr="00380722">
              <w:rPr>
                <w:spacing w:val="-2"/>
              </w:rPr>
              <w:t xml:space="preserve"> </w:t>
            </w:r>
            <w:r w:rsidRPr="00380722">
              <w:t>pilną</w:t>
            </w:r>
            <w:r w:rsidRPr="00380722">
              <w:rPr>
                <w:spacing w:val="-1"/>
              </w:rPr>
              <w:t xml:space="preserve"> </w:t>
            </w:r>
            <w:r w:rsidRPr="00380722">
              <w:t>kraujo tyrimą</w:t>
            </w:r>
            <w:r w:rsidRPr="00380722">
              <w:rPr>
                <w:spacing w:val="-2"/>
              </w:rPr>
              <w:t xml:space="preserve"> </w:t>
            </w:r>
            <w:r w:rsidRPr="00380722">
              <w:t>(PKT)</w:t>
            </w:r>
          </w:p>
        </w:tc>
      </w:tr>
      <w:tr w:rsidR="00732B16" w:rsidRPr="00852E96" w14:paraId="189E4835" w14:textId="77777777" w:rsidTr="003F66D9">
        <w:trPr>
          <w:trHeight w:val="1005"/>
        </w:trPr>
        <w:tc>
          <w:tcPr>
            <w:tcW w:w="2628" w:type="pct"/>
            <w:tcBorders>
              <w:left w:val="single" w:sz="4" w:space="0" w:color="auto"/>
              <w:right w:val="single" w:sz="4" w:space="0" w:color="auto"/>
            </w:tcBorders>
          </w:tcPr>
          <w:p w14:paraId="41754688" w14:textId="23508651" w:rsidR="00732B16" w:rsidRPr="00852E96" w:rsidRDefault="001519AB" w:rsidP="003F66D9">
            <w:pPr>
              <w:tabs>
                <w:tab w:val="left" w:pos="0"/>
              </w:tabs>
              <w:spacing w:line="240" w:lineRule="auto"/>
              <w:rPr>
                <w:color w:val="000000" w:themeColor="text1"/>
                <w:szCs w:val="22"/>
              </w:rPr>
            </w:pPr>
            <w:r>
              <w:rPr>
                <w:color w:val="000000" w:themeColor="text1"/>
                <w:szCs w:val="22"/>
              </w:rPr>
              <w:t xml:space="preserve">Vėl pasiekia </w:t>
            </w:r>
            <w:r w:rsidRPr="00380722">
              <w:rPr>
                <w:szCs w:val="22"/>
              </w:rPr>
              <w:t>≥</w:t>
            </w:r>
            <w:r w:rsidRPr="00380722">
              <w:rPr>
                <w:spacing w:val="-1"/>
                <w:szCs w:val="22"/>
              </w:rPr>
              <w:t xml:space="preserve"> </w:t>
            </w:r>
            <w:r w:rsidRPr="00380722">
              <w:rPr>
                <w:szCs w:val="22"/>
              </w:rPr>
              <w:t>60</w:t>
            </w:r>
            <w:r w:rsidRPr="00380722">
              <w:rPr>
                <w:spacing w:val="-1"/>
                <w:szCs w:val="22"/>
              </w:rPr>
              <w:t xml:space="preserve"> </w:t>
            </w:r>
            <w:r w:rsidRPr="00380722">
              <w:rPr>
                <w:szCs w:val="22"/>
              </w:rPr>
              <w:t>x</w:t>
            </w:r>
            <w:r w:rsidRPr="00380722">
              <w:rPr>
                <w:spacing w:val="-1"/>
                <w:szCs w:val="22"/>
              </w:rPr>
              <w:t xml:space="preserve"> </w:t>
            </w:r>
            <w:r w:rsidRPr="00380722">
              <w:rPr>
                <w:szCs w:val="22"/>
              </w:rPr>
              <w:t>10</w:t>
            </w:r>
            <w:r w:rsidRPr="00380722">
              <w:rPr>
                <w:szCs w:val="22"/>
                <w:vertAlign w:val="superscript"/>
              </w:rPr>
              <w:t>9</w:t>
            </w:r>
            <w:r w:rsidRPr="00380722">
              <w:rPr>
                <w:szCs w:val="22"/>
              </w:rPr>
              <w:t>/l</w:t>
            </w:r>
            <w:r w:rsidRPr="0077293E">
              <w:rPr>
                <w:color w:val="000000" w:themeColor="text1"/>
                <w:szCs w:val="22"/>
              </w:rPr>
              <w:t xml:space="preserve"> </w:t>
            </w:r>
          </w:p>
        </w:tc>
        <w:tc>
          <w:tcPr>
            <w:tcW w:w="2372" w:type="pct"/>
            <w:tcBorders>
              <w:left w:val="single" w:sz="4" w:space="0" w:color="auto"/>
              <w:right w:val="single" w:sz="4" w:space="0" w:color="auto"/>
            </w:tcBorders>
          </w:tcPr>
          <w:p w14:paraId="4B1FA8DF" w14:textId="26FDFB8F" w:rsidR="00732B16" w:rsidRPr="00852E96" w:rsidRDefault="00732B16" w:rsidP="003F66D9">
            <w:pPr>
              <w:tabs>
                <w:tab w:val="left" w:pos="0"/>
              </w:tabs>
              <w:spacing w:line="240" w:lineRule="auto"/>
              <w:rPr>
                <w:color w:val="000000" w:themeColor="text1"/>
                <w:szCs w:val="22"/>
              </w:rPr>
            </w:pPr>
            <w:r w:rsidRPr="00852E96">
              <w:rPr>
                <w:color w:val="000000" w:themeColor="text1"/>
                <w:szCs w:val="22"/>
              </w:rPr>
              <w:t>Vėl skirti lenalidomidą kitu žemesniu dozės lygiu (</w:t>
            </w:r>
            <w:r>
              <w:rPr>
                <w:color w:val="000000" w:themeColor="text1"/>
                <w:szCs w:val="22"/>
              </w:rPr>
              <w:t>-1</w:t>
            </w:r>
            <w:r w:rsidR="001519AB">
              <w:rPr>
                <w:color w:val="000000" w:themeColor="text1"/>
                <w:szCs w:val="22"/>
              </w:rPr>
              <w:t xml:space="preserve"> </w:t>
            </w:r>
            <w:r w:rsidRPr="00852E96">
              <w:rPr>
                <w:color w:val="000000" w:themeColor="text1"/>
                <w:szCs w:val="22"/>
              </w:rPr>
              <w:t xml:space="preserve">dozės lygis) </w:t>
            </w:r>
          </w:p>
        </w:tc>
      </w:tr>
      <w:tr w:rsidR="001519AB" w:rsidRPr="00852E96" w14:paraId="6DA50027" w14:textId="77777777" w:rsidTr="00732B16">
        <w:trPr>
          <w:trHeight w:val="1005"/>
        </w:trPr>
        <w:tc>
          <w:tcPr>
            <w:tcW w:w="2628" w:type="pct"/>
            <w:tcBorders>
              <w:top w:val="single" w:sz="4" w:space="0" w:color="auto"/>
              <w:left w:val="single" w:sz="4" w:space="0" w:color="auto"/>
              <w:bottom w:val="single" w:sz="4" w:space="0" w:color="auto"/>
              <w:right w:val="single" w:sz="4" w:space="0" w:color="auto"/>
            </w:tcBorders>
          </w:tcPr>
          <w:p w14:paraId="79C757D8" w14:textId="77777777" w:rsidR="001519AB" w:rsidRDefault="001519AB" w:rsidP="001519AB">
            <w:pPr>
              <w:widowControl w:val="0"/>
              <w:tabs>
                <w:tab w:val="clear" w:pos="567"/>
              </w:tabs>
              <w:autoSpaceDE w:val="0"/>
              <w:autoSpaceDN w:val="0"/>
              <w:spacing w:line="480" w:lineRule="auto"/>
              <w:rPr>
                <w:spacing w:val="-52"/>
                <w:szCs w:val="22"/>
              </w:rPr>
            </w:pPr>
            <w:r w:rsidRPr="00380722">
              <w:rPr>
                <w:szCs w:val="22"/>
              </w:rPr>
              <w:t>Kiekvienas kitas sumažėjimas mažiau 50 x 10</w:t>
            </w:r>
            <w:r w:rsidRPr="00380722">
              <w:rPr>
                <w:szCs w:val="22"/>
                <w:vertAlign w:val="superscript"/>
              </w:rPr>
              <w:t>9</w:t>
            </w:r>
            <w:r w:rsidRPr="00380722">
              <w:rPr>
                <w:szCs w:val="22"/>
              </w:rPr>
              <w:t>/l</w:t>
            </w:r>
            <w:r w:rsidRPr="00380722">
              <w:rPr>
                <w:spacing w:val="-52"/>
                <w:szCs w:val="22"/>
              </w:rPr>
              <w:t xml:space="preserve"> </w:t>
            </w:r>
            <w:r>
              <w:rPr>
                <w:spacing w:val="-52"/>
                <w:szCs w:val="22"/>
              </w:rPr>
              <w:t xml:space="preserve">  </w:t>
            </w:r>
          </w:p>
          <w:p w14:paraId="619D1A9E" w14:textId="7BEC6F39" w:rsidR="001519AB" w:rsidRPr="00852E96" w:rsidRDefault="001519AB" w:rsidP="001519AB">
            <w:pPr>
              <w:tabs>
                <w:tab w:val="left" w:pos="0"/>
              </w:tabs>
              <w:spacing w:line="240" w:lineRule="auto"/>
              <w:rPr>
                <w:color w:val="000000" w:themeColor="text1"/>
                <w:szCs w:val="22"/>
              </w:rPr>
            </w:pPr>
          </w:p>
        </w:tc>
        <w:tc>
          <w:tcPr>
            <w:tcW w:w="2372" w:type="pct"/>
            <w:tcBorders>
              <w:top w:val="single" w:sz="4" w:space="0" w:color="auto"/>
              <w:left w:val="single" w:sz="4" w:space="0" w:color="auto"/>
              <w:bottom w:val="single" w:sz="4" w:space="0" w:color="auto"/>
              <w:right w:val="single" w:sz="4" w:space="0" w:color="auto"/>
            </w:tcBorders>
          </w:tcPr>
          <w:p w14:paraId="631311F6" w14:textId="43DB5DDB" w:rsidR="001519AB" w:rsidRPr="00852E96" w:rsidRDefault="001519AB" w:rsidP="001519AB">
            <w:pPr>
              <w:tabs>
                <w:tab w:val="left" w:pos="0"/>
              </w:tabs>
              <w:spacing w:line="240" w:lineRule="auto"/>
              <w:rPr>
                <w:color w:val="000000" w:themeColor="text1"/>
                <w:szCs w:val="22"/>
              </w:rPr>
            </w:pPr>
            <w:r w:rsidRPr="00852E96">
              <w:rPr>
                <w:color w:val="000000" w:themeColor="text1"/>
              </w:rPr>
              <w:t xml:space="preserve">Nutraukti gydymą lenalidomidu </w:t>
            </w:r>
            <w:r w:rsidRPr="00380722">
              <w:t>ir</w:t>
            </w:r>
            <w:r w:rsidRPr="00380722">
              <w:rPr>
                <w:spacing w:val="-4"/>
              </w:rPr>
              <w:t xml:space="preserve"> </w:t>
            </w:r>
            <w:r w:rsidRPr="00380722">
              <w:t>mažiausiai</w:t>
            </w:r>
            <w:r w:rsidRPr="00380722">
              <w:rPr>
                <w:spacing w:val="-4"/>
              </w:rPr>
              <w:t xml:space="preserve"> </w:t>
            </w:r>
            <w:r w:rsidRPr="00380722">
              <w:t>kas</w:t>
            </w:r>
            <w:r w:rsidR="00A87A46" w:rsidRPr="00B20834">
              <w:t xml:space="preserve"> </w:t>
            </w:r>
            <w:r w:rsidRPr="00380722">
              <w:t>7</w:t>
            </w:r>
            <w:r w:rsidRPr="00380722">
              <w:rPr>
                <w:spacing w:val="-1"/>
              </w:rPr>
              <w:t xml:space="preserve"> </w:t>
            </w:r>
            <w:r>
              <w:t>paras</w:t>
            </w:r>
            <w:r w:rsidRPr="00380722">
              <w:rPr>
                <w:spacing w:val="-1"/>
              </w:rPr>
              <w:t xml:space="preserve"> </w:t>
            </w:r>
            <w:r w:rsidRPr="00380722">
              <w:t>atlikti</w:t>
            </w:r>
            <w:r w:rsidRPr="00380722">
              <w:rPr>
                <w:spacing w:val="-2"/>
              </w:rPr>
              <w:t xml:space="preserve"> </w:t>
            </w:r>
            <w:r w:rsidRPr="00380722">
              <w:t>pilną</w:t>
            </w:r>
            <w:r w:rsidRPr="00380722">
              <w:rPr>
                <w:spacing w:val="-1"/>
              </w:rPr>
              <w:t xml:space="preserve"> </w:t>
            </w:r>
            <w:r w:rsidRPr="00380722">
              <w:t>kraujo tyrimą</w:t>
            </w:r>
            <w:r w:rsidRPr="00380722">
              <w:rPr>
                <w:spacing w:val="-2"/>
              </w:rPr>
              <w:t xml:space="preserve"> </w:t>
            </w:r>
            <w:r w:rsidRPr="00380722">
              <w:t>(PKT)</w:t>
            </w:r>
          </w:p>
        </w:tc>
      </w:tr>
      <w:tr w:rsidR="001519AB" w:rsidRPr="00852E96" w14:paraId="3766B051" w14:textId="77777777" w:rsidTr="00732B16">
        <w:trPr>
          <w:trHeight w:val="1005"/>
        </w:trPr>
        <w:tc>
          <w:tcPr>
            <w:tcW w:w="2628" w:type="pct"/>
            <w:tcBorders>
              <w:top w:val="single" w:sz="4" w:space="0" w:color="auto"/>
              <w:left w:val="single" w:sz="4" w:space="0" w:color="auto"/>
              <w:bottom w:val="single" w:sz="4" w:space="0" w:color="auto"/>
              <w:right w:val="single" w:sz="4" w:space="0" w:color="auto"/>
            </w:tcBorders>
          </w:tcPr>
          <w:p w14:paraId="4254EA9D" w14:textId="74FF6D97" w:rsidR="001519AB" w:rsidRPr="0077293E" w:rsidRDefault="001519AB" w:rsidP="001519AB">
            <w:pPr>
              <w:tabs>
                <w:tab w:val="left" w:pos="0"/>
              </w:tabs>
              <w:spacing w:line="240" w:lineRule="auto"/>
              <w:rPr>
                <w:color w:val="000000" w:themeColor="text1"/>
                <w:szCs w:val="22"/>
              </w:rPr>
            </w:pPr>
            <w:r>
              <w:rPr>
                <w:color w:val="000000" w:themeColor="text1"/>
                <w:szCs w:val="22"/>
              </w:rPr>
              <w:lastRenderedPageBreak/>
              <w:t xml:space="preserve">Vėl pasiekia </w:t>
            </w:r>
            <w:r w:rsidRPr="00380722">
              <w:rPr>
                <w:szCs w:val="22"/>
              </w:rPr>
              <w:t>≥</w:t>
            </w:r>
            <w:r w:rsidRPr="00380722">
              <w:rPr>
                <w:spacing w:val="-1"/>
                <w:szCs w:val="22"/>
              </w:rPr>
              <w:t xml:space="preserve"> </w:t>
            </w:r>
            <w:r w:rsidRPr="00380722">
              <w:rPr>
                <w:szCs w:val="22"/>
              </w:rPr>
              <w:t>60</w:t>
            </w:r>
            <w:r w:rsidRPr="00380722">
              <w:rPr>
                <w:spacing w:val="-1"/>
                <w:szCs w:val="22"/>
              </w:rPr>
              <w:t xml:space="preserve"> </w:t>
            </w:r>
            <w:r w:rsidRPr="00380722">
              <w:rPr>
                <w:szCs w:val="22"/>
              </w:rPr>
              <w:t>x</w:t>
            </w:r>
            <w:r w:rsidRPr="00380722">
              <w:rPr>
                <w:spacing w:val="-1"/>
                <w:szCs w:val="22"/>
              </w:rPr>
              <w:t xml:space="preserve"> </w:t>
            </w:r>
            <w:r w:rsidRPr="00380722">
              <w:rPr>
                <w:szCs w:val="22"/>
              </w:rPr>
              <w:t>10</w:t>
            </w:r>
            <w:r w:rsidRPr="00380722">
              <w:rPr>
                <w:szCs w:val="22"/>
                <w:vertAlign w:val="superscript"/>
              </w:rPr>
              <w:t>9</w:t>
            </w:r>
            <w:r w:rsidRPr="00380722">
              <w:rPr>
                <w:szCs w:val="22"/>
              </w:rPr>
              <w:t>/l</w:t>
            </w:r>
            <w:r w:rsidRPr="0077293E">
              <w:rPr>
                <w:color w:val="000000" w:themeColor="text1"/>
                <w:szCs w:val="22"/>
              </w:rPr>
              <w:t xml:space="preserve"> </w:t>
            </w:r>
          </w:p>
        </w:tc>
        <w:tc>
          <w:tcPr>
            <w:tcW w:w="2372" w:type="pct"/>
            <w:tcBorders>
              <w:top w:val="single" w:sz="4" w:space="0" w:color="auto"/>
              <w:left w:val="single" w:sz="4" w:space="0" w:color="auto"/>
              <w:bottom w:val="single" w:sz="4" w:space="0" w:color="auto"/>
              <w:right w:val="single" w:sz="4" w:space="0" w:color="auto"/>
            </w:tcBorders>
          </w:tcPr>
          <w:p w14:paraId="4EB957B6" w14:textId="51AC83AF" w:rsidR="001519AB" w:rsidRPr="00852E96" w:rsidRDefault="001519AB" w:rsidP="001519AB">
            <w:pPr>
              <w:tabs>
                <w:tab w:val="left" w:pos="0"/>
              </w:tabs>
              <w:spacing w:line="240" w:lineRule="auto"/>
              <w:rPr>
                <w:color w:val="000000" w:themeColor="text1"/>
                <w:szCs w:val="22"/>
              </w:rPr>
            </w:pPr>
            <w:r w:rsidRPr="00380722">
              <w:rPr>
                <w:szCs w:val="22"/>
              </w:rPr>
              <w:t>Vėl</w:t>
            </w:r>
            <w:r w:rsidRPr="00380722">
              <w:rPr>
                <w:spacing w:val="-4"/>
                <w:szCs w:val="22"/>
              </w:rPr>
              <w:t xml:space="preserve"> </w:t>
            </w:r>
            <w:r w:rsidRPr="00380722">
              <w:rPr>
                <w:szCs w:val="22"/>
              </w:rPr>
              <w:t>skirti</w:t>
            </w:r>
            <w:r w:rsidRPr="00380722">
              <w:rPr>
                <w:spacing w:val="-4"/>
                <w:szCs w:val="22"/>
              </w:rPr>
              <w:t xml:space="preserve"> </w:t>
            </w:r>
            <w:r w:rsidRPr="00380722">
              <w:rPr>
                <w:szCs w:val="22"/>
              </w:rPr>
              <w:t>lenalidomidą</w:t>
            </w:r>
            <w:r w:rsidRPr="00380722">
              <w:rPr>
                <w:spacing w:val="-4"/>
                <w:szCs w:val="22"/>
              </w:rPr>
              <w:t xml:space="preserve"> </w:t>
            </w:r>
            <w:r w:rsidRPr="00380722">
              <w:rPr>
                <w:szCs w:val="22"/>
              </w:rPr>
              <w:t>kitu</w:t>
            </w:r>
            <w:r w:rsidRPr="00380722">
              <w:rPr>
                <w:spacing w:val="-4"/>
                <w:szCs w:val="22"/>
              </w:rPr>
              <w:t xml:space="preserve"> </w:t>
            </w:r>
            <w:r w:rsidRPr="00380722">
              <w:rPr>
                <w:szCs w:val="22"/>
              </w:rPr>
              <w:t>žemesniu</w:t>
            </w:r>
            <w:r w:rsidRPr="00380722">
              <w:rPr>
                <w:spacing w:val="-3"/>
                <w:szCs w:val="22"/>
              </w:rPr>
              <w:t xml:space="preserve"> </w:t>
            </w:r>
            <w:r w:rsidRPr="00380722">
              <w:rPr>
                <w:szCs w:val="22"/>
              </w:rPr>
              <w:t>dozės</w:t>
            </w:r>
            <w:r w:rsidRPr="00380722">
              <w:rPr>
                <w:spacing w:val="-4"/>
                <w:szCs w:val="22"/>
              </w:rPr>
              <w:t xml:space="preserve"> </w:t>
            </w:r>
            <w:r w:rsidRPr="00380722">
              <w:rPr>
                <w:szCs w:val="22"/>
              </w:rPr>
              <w:t>lygiu</w:t>
            </w:r>
            <w:r>
              <w:rPr>
                <w:szCs w:val="22"/>
              </w:rPr>
              <w:t xml:space="preserve"> </w:t>
            </w:r>
            <w:r w:rsidRPr="00380722">
              <w:rPr>
                <w:spacing w:val="-52"/>
                <w:szCs w:val="22"/>
              </w:rPr>
              <w:t xml:space="preserve"> </w:t>
            </w:r>
            <w:r w:rsidRPr="00380722">
              <w:rPr>
                <w:szCs w:val="22"/>
              </w:rPr>
              <w:t>(-2, -3, -4 ar -5 dozės lygis)</w:t>
            </w:r>
            <w:r w:rsidR="0008144F">
              <w:rPr>
                <w:szCs w:val="22"/>
              </w:rPr>
              <w:t>.</w:t>
            </w:r>
            <w:r w:rsidRPr="00380722">
              <w:rPr>
                <w:szCs w:val="22"/>
              </w:rPr>
              <w:t xml:space="preserve"> Neskirkite mažesniu</w:t>
            </w:r>
            <w:r w:rsidRPr="00380722">
              <w:rPr>
                <w:spacing w:val="1"/>
                <w:szCs w:val="22"/>
              </w:rPr>
              <w:t xml:space="preserve"> </w:t>
            </w:r>
            <w:r w:rsidRPr="00380722">
              <w:rPr>
                <w:szCs w:val="22"/>
              </w:rPr>
              <w:t>nei</w:t>
            </w:r>
            <w:r w:rsidRPr="00380722">
              <w:rPr>
                <w:spacing w:val="-1"/>
                <w:szCs w:val="22"/>
              </w:rPr>
              <w:t xml:space="preserve"> </w:t>
            </w:r>
            <w:r w:rsidRPr="00380722">
              <w:rPr>
                <w:szCs w:val="22"/>
              </w:rPr>
              <w:t>-5 dozės</w:t>
            </w:r>
            <w:r w:rsidRPr="00380722">
              <w:rPr>
                <w:spacing w:val="-1"/>
                <w:szCs w:val="22"/>
              </w:rPr>
              <w:t xml:space="preserve"> </w:t>
            </w:r>
            <w:r w:rsidRPr="00380722">
              <w:rPr>
                <w:szCs w:val="22"/>
              </w:rPr>
              <w:t>lygiu</w:t>
            </w:r>
          </w:p>
        </w:tc>
      </w:tr>
    </w:tbl>
    <w:p w14:paraId="0B44E0E4" w14:textId="77777777" w:rsidR="00732B16" w:rsidRPr="00852E96" w:rsidRDefault="00732B16" w:rsidP="00732B16">
      <w:pPr>
        <w:tabs>
          <w:tab w:val="left" w:pos="0"/>
        </w:tabs>
        <w:spacing w:line="240" w:lineRule="auto"/>
        <w:rPr>
          <w:color w:val="000000" w:themeColor="text1"/>
          <w:szCs w:val="22"/>
        </w:rPr>
      </w:pPr>
    </w:p>
    <w:p w14:paraId="6C7430D0" w14:textId="6244A458" w:rsidR="00732B16" w:rsidRPr="00B20834" w:rsidRDefault="00732B16" w:rsidP="00732B16">
      <w:pPr>
        <w:keepNext/>
        <w:tabs>
          <w:tab w:val="left" w:pos="0"/>
        </w:tabs>
        <w:spacing w:line="240" w:lineRule="auto"/>
        <w:rPr>
          <w:i/>
        </w:rPr>
      </w:pPr>
      <w:r w:rsidRPr="00852E96">
        <w:rPr>
          <w:i/>
          <w:color w:val="000000" w:themeColor="text1"/>
          <w:szCs w:val="22"/>
        </w:rPr>
        <w:t xml:space="preserve">• </w:t>
      </w:r>
      <w:r w:rsidRPr="00852E96">
        <w:rPr>
          <w:i/>
          <w:color w:val="000000" w:themeColor="text1"/>
          <w:szCs w:val="22"/>
        </w:rPr>
        <w:tab/>
      </w:r>
      <w:r w:rsidRPr="005C3F2B">
        <w:rPr>
          <w:i/>
        </w:rPr>
        <w:t>Absoliutus neutrofilų skaičius (ANS</w:t>
      </w:r>
      <w:r>
        <w:rPr>
          <w:i/>
        </w:rPr>
        <w:t xml:space="preserve">) </w:t>
      </w:r>
      <w:r w:rsidR="00270A3F">
        <w:rPr>
          <w:i/>
        </w:rPr>
        <w:t>–</w:t>
      </w:r>
      <w:r>
        <w:rPr>
          <w:i/>
        </w:rPr>
        <w:t xml:space="preserve"> </w:t>
      </w:r>
      <w:r>
        <w:rPr>
          <w:i/>
          <w:color w:val="000000" w:themeColor="text1"/>
          <w:szCs w:val="22"/>
        </w:rPr>
        <w:t>n</w:t>
      </w:r>
      <w:r w:rsidRPr="00852E96">
        <w:rPr>
          <w:i/>
          <w:color w:val="000000" w:themeColor="text1"/>
          <w:szCs w:val="22"/>
        </w:rPr>
        <w:t>eutropenija</w:t>
      </w:r>
    </w:p>
    <w:tbl>
      <w:tblPr>
        <w:tblW w:w="9297" w:type="dxa"/>
        <w:tblBorders>
          <w:top w:val="single" w:sz="4" w:space="0" w:color="auto"/>
          <w:bottom w:val="single" w:sz="4" w:space="0" w:color="auto"/>
          <w:insideH w:val="single" w:sz="4" w:space="0" w:color="auto"/>
        </w:tblBorders>
        <w:tblLook w:val="04A0" w:firstRow="1" w:lastRow="0" w:firstColumn="1" w:lastColumn="0" w:noHBand="0" w:noVBand="1"/>
      </w:tblPr>
      <w:tblGrid>
        <w:gridCol w:w="4756"/>
        <w:gridCol w:w="4541"/>
      </w:tblGrid>
      <w:tr w:rsidR="00732B16" w:rsidRPr="00852E96" w14:paraId="75C6BE5D" w14:textId="77777777" w:rsidTr="00EA5B1B">
        <w:tc>
          <w:tcPr>
            <w:tcW w:w="4756" w:type="dxa"/>
            <w:tcBorders>
              <w:left w:val="single" w:sz="4" w:space="0" w:color="auto"/>
              <w:right w:val="single" w:sz="4" w:space="0" w:color="auto"/>
            </w:tcBorders>
          </w:tcPr>
          <w:p w14:paraId="40819F49" w14:textId="77777777" w:rsidR="00732B16" w:rsidRPr="00852E96" w:rsidRDefault="00732B16" w:rsidP="003F66D9">
            <w:pPr>
              <w:keepNext/>
              <w:tabs>
                <w:tab w:val="left" w:pos="0"/>
              </w:tabs>
              <w:spacing w:line="240" w:lineRule="auto"/>
              <w:rPr>
                <w:color w:val="000000" w:themeColor="text1"/>
                <w:szCs w:val="22"/>
              </w:rPr>
            </w:pPr>
            <w:r w:rsidRPr="00852E96">
              <w:rPr>
                <w:color w:val="000000" w:themeColor="text1"/>
                <w:szCs w:val="22"/>
              </w:rPr>
              <w:t xml:space="preserve">Kai </w:t>
            </w:r>
            <w:r>
              <w:rPr>
                <w:color w:val="000000" w:themeColor="text1"/>
                <w:szCs w:val="22"/>
              </w:rPr>
              <w:t>ANS</w:t>
            </w:r>
          </w:p>
        </w:tc>
        <w:tc>
          <w:tcPr>
            <w:tcW w:w="4541" w:type="dxa"/>
            <w:tcBorders>
              <w:left w:val="single" w:sz="4" w:space="0" w:color="auto"/>
              <w:right w:val="single" w:sz="4" w:space="0" w:color="auto"/>
            </w:tcBorders>
          </w:tcPr>
          <w:p w14:paraId="47C899F2" w14:textId="64402ACB" w:rsidR="00732B16" w:rsidRPr="00852E96" w:rsidRDefault="00732B16" w:rsidP="003F66D9">
            <w:pPr>
              <w:keepNext/>
              <w:tabs>
                <w:tab w:val="left" w:pos="0"/>
              </w:tabs>
              <w:spacing w:line="240" w:lineRule="auto"/>
              <w:rPr>
                <w:color w:val="000000" w:themeColor="text1"/>
                <w:szCs w:val="22"/>
              </w:rPr>
            </w:pPr>
            <w:r w:rsidRPr="00852E96">
              <w:rPr>
                <w:rFonts w:eastAsiaTheme="minorEastAsia"/>
                <w:color w:val="000000" w:themeColor="text1"/>
                <w:szCs w:val="22"/>
                <w:lang w:eastAsia="en-US" w:bidi="ar-SA"/>
              </w:rPr>
              <w:t>Rekomenduojam</w:t>
            </w:r>
            <w:r>
              <w:rPr>
                <w:rFonts w:eastAsiaTheme="minorEastAsia"/>
                <w:color w:val="000000" w:themeColor="text1"/>
                <w:szCs w:val="22"/>
                <w:lang w:eastAsia="en-US" w:bidi="ar-SA"/>
              </w:rPr>
              <w:t>a</w:t>
            </w:r>
            <w:r w:rsidR="00AB314F">
              <w:rPr>
                <w:rFonts w:eastAsiaTheme="minorEastAsia"/>
                <w:color w:val="000000" w:themeColor="text1"/>
                <w:szCs w:val="22"/>
                <w:lang w:eastAsia="en-US" w:bidi="ar-SA"/>
              </w:rPr>
              <w:t>s gydymas</w:t>
            </w:r>
          </w:p>
        </w:tc>
      </w:tr>
      <w:tr w:rsidR="00732B16" w:rsidRPr="00852E96" w14:paraId="3EFFF0AB" w14:textId="77777777" w:rsidTr="00EA5B1B">
        <w:trPr>
          <w:trHeight w:val="270"/>
        </w:trPr>
        <w:tc>
          <w:tcPr>
            <w:tcW w:w="4756" w:type="dxa"/>
            <w:tcBorders>
              <w:left w:val="single" w:sz="4" w:space="0" w:color="auto"/>
              <w:right w:val="single" w:sz="4" w:space="0" w:color="auto"/>
            </w:tcBorders>
          </w:tcPr>
          <w:p w14:paraId="2FE027D3" w14:textId="7E61A0A7" w:rsidR="00732B16" w:rsidRDefault="00732B16" w:rsidP="00394B5C">
            <w:pPr>
              <w:tabs>
                <w:tab w:val="left" w:pos="0"/>
              </w:tabs>
              <w:spacing w:line="240" w:lineRule="auto"/>
              <w:rPr>
                <w:color w:val="000000" w:themeColor="text1"/>
                <w:szCs w:val="22"/>
              </w:rPr>
            </w:pPr>
            <w:r>
              <w:rPr>
                <w:color w:val="000000" w:themeColor="text1"/>
                <w:szCs w:val="22"/>
              </w:rPr>
              <w:t>S</w:t>
            </w:r>
            <w:r w:rsidRPr="00852E96">
              <w:rPr>
                <w:color w:val="000000" w:themeColor="text1"/>
                <w:szCs w:val="22"/>
              </w:rPr>
              <w:t xml:space="preserve">umažėjimas iki &lt; </w:t>
            </w:r>
            <w:r w:rsidR="00D04A52">
              <w:rPr>
                <w:color w:val="000000" w:themeColor="text1"/>
                <w:szCs w:val="22"/>
              </w:rPr>
              <w:t>1</w:t>
            </w:r>
            <w:r w:rsidRPr="00852E96">
              <w:rPr>
                <w:color w:val="000000" w:themeColor="text1"/>
                <w:szCs w:val="22"/>
              </w:rPr>
              <w:t xml:space="preserve"> x 10</w:t>
            </w:r>
            <w:r w:rsidRPr="00852E96">
              <w:rPr>
                <w:color w:val="000000" w:themeColor="text1"/>
                <w:szCs w:val="22"/>
                <w:vertAlign w:val="superscript"/>
              </w:rPr>
              <w:t>9</w:t>
            </w:r>
            <w:r w:rsidRPr="00852E96">
              <w:rPr>
                <w:color w:val="000000" w:themeColor="text1"/>
                <w:szCs w:val="22"/>
              </w:rPr>
              <w:t xml:space="preserve">/l </w:t>
            </w:r>
            <w:r w:rsidR="001519AB">
              <w:rPr>
                <w:color w:val="000000" w:themeColor="text1"/>
                <w:szCs w:val="22"/>
              </w:rPr>
              <w:t>mažiausiai 7 paras</w:t>
            </w:r>
          </w:p>
          <w:p w14:paraId="2587AEFD" w14:textId="7AEF477E" w:rsidR="001519AB" w:rsidRDefault="001519AB" w:rsidP="00394B5C">
            <w:pPr>
              <w:tabs>
                <w:tab w:val="left" w:pos="0"/>
              </w:tabs>
              <w:spacing w:line="240" w:lineRule="auto"/>
              <w:rPr>
                <w:color w:val="000000" w:themeColor="text1"/>
                <w:szCs w:val="22"/>
              </w:rPr>
            </w:pPr>
            <w:r>
              <w:rPr>
                <w:color w:val="000000" w:themeColor="text1"/>
                <w:szCs w:val="22"/>
              </w:rPr>
              <w:t>arba</w:t>
            </w:r>
          </w:p>
          <w:p w14:paraId="3082DDC2" w14:textId="68CC1468" w:rsidR="001519AB" w:rsidRPr="00380722" w:rsidRDefault="001519AB" w:rsidP="00EA5B1B">
            <w:pPr>
              <w:widowControl w:val="0"/>
              <w:tabs>
                <w:tab w:val="clear" w:pos="567"/>
              </w:tabs>
              <w:autoSpaceDE w:val="0"/>
              <w:autoSpaceDN w:val="0"/>
              <w:spacing w:line="240" w:lineRule="auto"/>
              <w:rPr>
                <w:szCs w:val="22"/>
              </w:rPr>
            </w:pPr>
            <w:r w:rsidRPr="00380722">
              <w:rPr>
                <w:szCs w:val="22"/>
              </w:rPr>
              <w:t>Sumažėjimas iki &lt;</w:t>
            </w:r>
            <w:r>
              <w:rPr>
                <w:szCs w:val="22"/>
              </w:rPr>
              <w:t> </w:t>
            </w:r>
            <w:r w:rsidRPr="00380722">
              <w:rPr>
                <w:szCs w:val="22"/>
              </w:rPr>
              <w:t>1</w:t>
            </w:r>
            <w:r>
              <w:rPr>
                <w:szCs w:val="22"/>
              </w:rPr>
              <w:t> </w:t>
            </w:r>
            <w:r w:rsidRPr="00380722">
              <w:rPr>
                <w:szCs w:val="22"/>
              </w:rPr>
              <w:t>x</w:t>
            </w:r>
            <w:r>
              <w:rPr>
                <w:szCs w:val="22"/>
              </w:rPr>
              <w:t> </w:t>
            </w:r>
            <w:r w:rsidRPr="00380722">
              <w:rPr>
                <w:szCs w:val="22"/>
              </w:rPr>
              <w:t>10</w:t>
            </w:r>
            <w:r w:rsidRPr="00380722">
              <w:rPr>
                <w:szCs w:val="22"/>
                <w:vertAlign w:val="superscript"/>
              </w:rPr>
              <w:t>9</w:t>
            </w:r>
            <w:r w:rsidRPr="00380722">
              <w:rPr>
                <w:szCs w:val="22"/>
              </w:rPr>
              <w:t>/l su susijusiu karščiavimu</w:t>
            </w:r>
            <w:r w:rsidRPr="00380722">
              <w:rPr>
                <w:spacing w:val="-52"/>
                <w:szCs w:val="22"/>
              </w:rPr>
              <w:t xml:space="preserve"> </w:t>
            </w:r>
            <w:r>
              <w:rPr>
                <w:spacing w:val="-52"/>
                <w:szCs w:val="22"/>
              </w:rPr>
              <w:t xml:space="preserve">                            </w:t>
            </w:r>
            <w:r w:rsidRPr="00380722">
              <w:rPr>
                <w:szCs w:val="22"/>
              </w:rPr>
              <w:t>(≥</w:t>
            </w:r>
            <w:r>
              <w:rPr>
                <w:spacing w:val="-2"/>
                <w:szCs w:val="22"/>
              </w:rPr>
              <w:t> </w:t>
            </w:r>
            <w:r w:rsidRPr="00380722">
              <w:rPr>
                <w:szCs w:val="22"/>
              </w:rPr>
              <w:t>38,5</w:t>
            </w:r>
            <w:r>
              <w:rPr>
                <w:spacing w:val="1"/>
                <w:szCs w:val="22"/>
              </w:rPr>
              <w:t> </w:t>
            </w:r>
            <w:r w:rsidRPr="00380722">
              <w:rPr>
                <w:szCs w:val="22"/>
              </w:rPr>
              <w:t>°C</w:t>
            </w:r>
            <w:r w:rsidRPr="00380722">
              <w:rPr>
                <w:spacing w:val="-1"/>
                <w:szCs w:val="22"/>
              </w:rPr>
              <w:t xml:space="preserve"> </w:t>
            </w:r>
            <w:r w:rsidRPr="00380722">
              <w:rPr>
                <w:szCs w:val="22"/>
              </w:rPr>
              <w:t>kūno temperatūra)</w:t>
            </w:r>
            <w:r w:rsidR="00394B5C">
              <w:rPr>
                <w:szCs w:val="22"/>
              </w:rPr>
              <w:t xml:space="preserve"> </w:t>
            </w:r>
            <w:r w:rsidRPr="00380722">
              <w:rPr>
                <w:szCs w:val="22"/>
              </w:rPr>
              <w:t>arba</w:t>
            </w:r>
          </w:p>
          <w:p w14:paraId="6481F3BD" w14:textId="6FAD5891" w:rsidR="001519AB" w:rsidRPr="00852E96" w:rsidRDefault="00394B5C" w:rsidP="00394B5C">
            <w:pPr>
              <w:tabs>
                <w:tab w:val="left" w:pos="0"/>
              </w:tabs>
              <w:spacing w:line="240" w:lineRule="auto"/>
              <w:rPr>
                <w:color w:val="000000" w:themeColor="text1"/>
                <w:szCs w:val="22"/>
              </w:rPr>
            </w:pPr>
            <w:r>
              <w:rPr>
                <w:szCs w:val="22"/>
              </w:rPr>
              <w:t>s</w:t>
            </w:r>
            <w:r w:rsidR="001519AB" w:rsidRPr="00380722">
              <w:rPr>
                <w:szCs w:val="22"/>
              </w:rPr>
              <w:t>umažėjimas</w:t>
            </w:r>
            <w:r w:rsidR="001519AB" w:rsidRPr="00380722">
              <w:rPr>
                <w:spacing w:val="-2"/>
                <w:szCs w:val="22"/>
              </w:rPr>
              <w:t xml:space="preserve"> </w:t>
            </w:r>
            <w:r w:rsidR="001519AB" w:rsidRPr="00380722">
              <w:rPr>
                <w:szCs w:val="22"/>
              </w:rPr>
              <w:t>iki</w:t>
            </w:r>
            <w:r w:rsidR="001519AB" w:rsidRPr="00380722">
              <w:rPr>
                <w:spacing w:val="-1"/>
                <w:szCs w:val="22"/>
              </w:rPr>
              <w:t xml:space="preserve"> </w:t>
            </w:r>
            <w:r w:rsidR="001519AB" w:rsidRPr="00380722">
              <w:rPr>
                <w:szCs w:val="22"/>
              </w:rPr>
              <w:t>&lt;</w:t>
            </w:r>
            <w:r w:rsidR="001519AB">
              <w:rPr>
                <w:szCs w:val="22"/>
              </w:rPr>
              <w:t> </w:t>
            </w:r>
            <w:r w:rsidR="001519AB" w:rsidRPr="00380722">
              <w:rPr>
                <w:szCs w:val="22"/>
              </w:rPr>
              <w:t>0,5</w:t>
            </w:r>
            <w:r w:rsidR="001519AB">
              <w:rPr>
                <w:spacing w:val="-2"/>
                <w:szCs w:val="22"/>
              </w:rPr>
              <w:t> </w:t>
            </w:r>
            <w:r w:rsidR="001519AB" w:rsidRPr="00380722">
              <w:rPr>
                <w:szCs w:val="22"/>
              </w:rPr>
              <w:t>x</w:t>
            </w:r>
            <w:r w:rsidR="001519AB">
              <w:rPr>
                <w:spacing w:val="-1"/>
                <w:szCs w:val="22"/>
              </w:rPr>
              <w:t> </w:t>
            </w:r>
            <w:r w:rsidR="001519AB" w:rsidRPr="00380722">
              <w:rPr>
                <w:szCs w:val="22"/>
              </w:rPr>
              <w:t>10</w:t>
            </w:r>
            <w:r w:rsidR="001519AB" w:rsidRPr="00380722">
              <w:rPr>
                <w:szCs w:val="22"/>
                <w:vertAlign w:val="superscript"/>
              </w:rPr>
              <w:t>9</w:t>
            </w:r>
            <w:r w:rsidR="001519AB" w:rsidRPr="00380722">
              <w:rPr>
                <w:szCs w:val="22"/>
              </w:rPr>
              <w:t>/l</w:t>
            </w:r>
          </w:p>
        </w:tc>
        <w:tc>
          <w:tcPr>
            <w:tcW w:w="4541" w:type="dxa"/>
            <w:tcBorders>
              <w:left w:val="single" w:sz="4" w:space="0" w:color="auto"/>
              <w:right w:val="single" w:sz="4" w:space="0" w:color="auto"/>
            </w:tcBorders>
          </w:tcPr>
          <w:p w14:paraId="68708089" w14:textId="025D1AF6" w:rsidR="00732B16" w:rsidRPr="00852E96" w:rsidRDefault="00732B16" w:rsidP="003F66D9">
            <w:pPr>
              <w:tabs>
                <w:tab w:val="left" w:pos="0"/>
              </w:tabs>
              <w:spacing w:line="240" w:lineRule="auto"/>
              <w:rPr>
                <w:color w:val="000000" w:themeColor="text1"/>
                <w:szCs w:val="22"/>
              </w:rPr>
            </w:pPr>
            <w:r w:rsidRPr="00852E96">
              <w:rPr>
                <w:color w:val="000000" w:themeColor="text1"/>
                <w:szCs w:val="22"/>
              </w:rPr>
              <w:t>Nutraukti gydymą lenalidomidu</w:t>
            </w:r>
            <w:r w:rsidR="001519AB">
              <w:rPr>
                <w:color w:val="000000" w:themeColor="text1"/>
                <w:szCs w:val="22"/>
              </w:rPr>
              <w:t xml:space="preserve"> ir </w:t>
            </w:r>
            <w:r w:rsidR="001519AB" w:rsidRPr="00380722">
              <w:t>mažiausiai</w:t>
            </w:r>
            <w:r w:rsidR="001519AB" w:rsidRPr="00380722">
              <w:rPr>
                <w:spacing w:val="-4"/>
              </w:rPr>
              <w:t xml:space="preserve"> </w:t>
            </w:r>
            <w:r w:rsidR="001519AB" w:rsidRPr="00380722">
              <w:t>ka</w:t>
            </w:r>
            <w:r w:rsidR="006E3E20">
              <w:t>s</w:t>
            </w:r>
            <w:r w:rsidR="006E3E20" w:rsidRPr="00B20834">
              <w:t xml:space="preserve"> </w:t>
            </w:r>
            <w:r w:rsidR="006E3E20">
              <w:t>7</w:t>
            </w:r>
            <w:r w:rsidR="006E3E20" w:rsidRPr="00B20834">
              <w:t xml:space="preserve"> </w:t>
            </w:r>
            <w:r w:rsidR="001519AB">
              <w:t>paras</w:t>
            </w:r>
            <w:r w:rsidR="001519AB" w:rsidRPr="00380722">
              <w:rPr>
                <w:spacing w:val="-1"/>
              </w:rPr>
              <w:t xml:space="preserve"> </w:t>
            </w:r>
            <w:r w:rsidR="001519AB" w:rsidRPr="00380722">
              <w:t>atlikti</w:t>
            </w:r>
            <w:r w:rsidR="001519AB" w:rsidRPr="00380722">
              <w:rPr>
                <w:spacing w:val="-2"/>
              </w:rPr>
              <w:t xml:space="preserve"> </w:t>
            </w:r>
            <w:r w:rsidR="001519AB" w:rsidRPr="00380722">
              <w:t>pilną</w:t>
            </w:r>
            <w:r w:rsidR="001519AB" w:rsidRPr="00380722">
              <w:rPr>
                <w:spacing w:val="-1"/>
              </w:rPr>
              <w:t xml:space="preserve"> </w:t>
            </w:r>
            <w:r w:rsidR="001519AB" w:rsidRPr="00380722">
              <w:t>kraujo tyrimą</w:t>
            </w:r>
            <w:r w:rsidR="001519AB" w:rsidRPr="00380722">
              <w:rPr>
                <w:spacing w:val="-2"/>
              </w:rPr>
              <w:t xml:space="preserve"> </w:t>
            </w:r>
            <w:r w:rsidR="001519AB" w:rsidRPr="00380722">
              <w:t>(PKT)</w:t>
            </w:r>
          </w:p>
        </w:tc>
      </w:tr>
      <w:tr w:rsidR="00732B16" w:rsidRPr="00852E96" w14:paraId="53ED7C8D" w14:textId="77777777" w:rsidTr="00EA5B1B">
        <w:trPr>
          <w:trHeight w:val="679"/>
        </w:trPr>
        <w:tc>
          <w:tcPr>
            <w:tcW w:w="4756" w:type="dxa"/>
            <w:tcBorders>
              <w:left w:val="single" w:sz="4" w:space="0" w:color="auto"/>
              <w:right w:val="single" w:sz="4" w:space="0" w:color="auto"/>
            </w:tcBorders>
          </w:tcPr>
          <w:p w14:paraId="7BC0B559" w14:textId="05532574" w:rsidR="00732B16" w:rsidRPr="00852E96" w:rsidRDefault="00732B16" w:rsidP="003F66D9">
            <w:pPr>
              <w:tabs>
                <w:tab w:val="left" w:pos="0"/>
              </w:tabs>
              <w:spacing w:line="240" w:lineRule="auto"/>
              <w:rPr>
                <w:color w:val="000000" w:themeColor="text1"/>
                <w:szCs w:val="22"/>
              </w:rPr>
            </w:pPr>
            <w:r w:rsidRPr="00852E96">
              <w:rPr>
                <w:color w:val="000000" w:themeColor="text1"/>
                <w:szCs w:val="22"/>
              </w:rPr>
              <w:t>Vėl pasiekia ≥ </w:t>
            </w:r>
            <w:r w:rsidR="001519AB">
              <w:rPr>
                <w:color w:val="000000" w:themeColor="text1"/>
                <w:szCs w:val="22"/>
              </w:rPr>
              <w:t>1</w:t>
            </w:r>
            <w:r w:rsidRPr="00852E96">
              <w:rPr>
                <w:color w:val="000000" w:themeColor="text1"/>
                <w:szCs w:val="22"/>
              </w:rPr>
              <w:t> x 10</w:t>
            </w:r>
            <w:r w:rsidRPr="00852E96">
              <w:rPr>
                <w:color w:val="000000" w:themeColor="text1"/>
                <w:szCs w:val="22"/>
                <w:vertAlign w:val="superscript"/>
              </w:rPr>
              <w:t>9</w:t>
            </w:r>
            <w:r w:rsidRPr="00852E96">
              <w:rPr>
                <w:color w:val="000000" w:themeColor="text1"/>
                <w:szCs w:val="22"/>
              </w:rPr>
              <w:t>/l</w:t>
            </w:r>
          </w:p>
        </w:tc>
        <w:tc>
          <w:tcPr>
            <w:tcW w:w="4541" w:type="dxa"/>
            <w:tcBorders>
              <w:left w:val="single" w:sz="4" w:space="0" w:color="auto"/>
              <w:right w:val="single" w:sz="4" w:space="0" w:color="auto"/>
            </w:tcBorders>
          </w:tcPr>
          <w:p w14:paraId="2AFA0062" w14:textId="4AB9BE33" w:rsidR="00732B16" w:rsidRPr="00852E96" w:rsidRDefault="00AB314F" w:rsidP="003F66D9">
            <w:pPr>
              <w:tabs>
                <w:tab w:val="left" w:pos="0"/>
              </w:tabs>
              <w:spacing w:line="240" w:lineRule="auto"/>
              <w:rPr>
                <w:color w:val="000000" w:themeColor="text1"/>
                <w:szCs w:val="22"/>
              </w:rPr>
            </w:pPr>
            <w:r w:rsidRPr="00380722">
              <w:rPr>
                <w:szCs w:val="22"/>
              </w:rPr>
              <w:t>Vėl</w:t>
            </w:r>
            <w:r w:rsidRPr="00380722">
              <w:rPr>
                <w:spacing w:val="-5"/>
                <w:szCs w:val="22"/>
              </w:rPr>
              <w:t xml:space="preserve"> </w:t>
            </w:r>
            <w:r w:rsidRPr="00380722">
              <w:rPr>
                <w:szCs w:val="22"/>
              </w:rPr>
              <w:t>skirti</w:t>
            </w:r>
            <w:r w:rsidRPr="00380722">
              <w:rPr>
                <w:spacing w:val="-4"/>
                <w:szCs w:val="22"/>
              </w:rPr>
              <w:t xml:space="preserve"> </w:t>
            </w:r>
            <w:r w:rsidRPr="00380722">
              <w:rPr>
                <w:szCs w:val="22"/>
              </w:rPr>
              <w:t>lenalidomidą</w:t>
            </w:r>
            <w:r w:rsidRPr="00380722">
              <w:rPr>
                <w:spacing w:val="-5"/>
                <w:szCs w:val="22"/>
              </w:rPr>
              <w:t xml:space="preserve"> </w:t>
            </w:r>
            <w:r w:rsidRPr="00380722">
              <w:rPr>
                <w:szCs w:val="22"/>
              </w:rPr>
              <w:t>kitu</w:t>
            </w:r>
            <w:r w:rsidRPr="00380722">
              <w:rPr>
                <w:spacing w:val="-3"/>
                <w:szCs w:val="22"/>
              </w:rPr>
              <w:t xml:space="preserve"> </w:t>
            </w:r>
            <w:r w:rsidRPr="00380722">
              <w:rPr>
                <w:szCs w:val="22"/>
              </w:rPr>
              <w:t>žemesniu</w:t>
            </w:r>
            <w:r w:rsidRPr="00380722">
              <w:rPr>
                <w:spacing w:val="-4"/>
                <w:szCs w:val="22"/>
              </w:rPr>
              <w:t xml:space="preserve"> </w:t>
            </w:r>
            <w:r w:rsidRPr="00380722">
              <w:rPr>
                <w:szCs w:val="22"/>
              </w:rPr>
              <w:t>dozės</w:t>
            </w:r>
            <w:r w:rsidR="00394B5C">
              <w:rPr>
                <w:szCs w:val="22"/>
              </w:rPr>
              <w:t xml:space="preserve"> </w:t>
            </w:r>
            <w:r w:rsidRPr="00380722">
              <w:rPr>
                <w:spacing w:val="-52"/>
                <w:szCs w:val="22"/>
              </w:rPr>
              <w:t xml:space="preserve"> </w:t>
            </w:r>
            <w:r w:rsidRPr="00380722">
              <w:rPr>
                <w:szCs w:val="22"/>
              </w:rPr>
              <w:t>lygiu</w:t>
            </w:r>
            <w:r w:rsidRPr="00380722">
              <w:rPr>
                <w:spacing w:val="-1"/>
                <w:szCs w:val="22"/>
              </w:rPr>
              <w:t xml:space="preserve"> </w:t>
            </w:r>
            <w:r w:rsidRPr="00380722">
              <w:rPr>
                <w:szCs w:val="22"/>
              </w:rPr>
              <w:t>(-1 dozės</w:t>
            </w:r>
            <w:r w:rsidRPr="00380722">
              <w:rPr>
                <w:spacing w:val="-1"/>
                <w:szCs w:val="22"/>
              </w:rPr>
              <w:t xml:space="preserve"> </w:t>
            </w:r>
            <w:r w:rsidRPr="00380722">
              <w:rPr>
                <w:szCs w:val="22"/>
              </w:rPr>
              <w:t>lygis)</w:t>
            </w:r>
          </w:p>
        </w:tc>
      </w:tr>
      <w:tr w:rsidR="00AB314F" w:rsidRPr="00852E96" w14:paraId="5A8BFE54" w14:textId="77777777" w:rsidTr="00EA5B1B">
        <w:trPr>
          <w:trHeight w:val="679"/>
        </w:trPr>
        <w:tc>
          <w:tcPr>
            <w:tcW w:w="4756" w:type="dxa"/>
            <w:tcBorders>
              <w:top w:val="single" w:sz="4" w:space="0" w:color="auto"/>
              <w:left w:val="single" w:sz="4" w:space="0" w:color="auto"/>
              <w:bottom w:val="single" w:sz="4" w:space="0" w:color="auto"/>
              <w:right w:val="single" w:sz="4" w:space="0" w:color="auto"/>
            </w:tcBorders>
          </w:tcPr>
          <w:p w14:paraId="1DDE9AD2" w14:textId="77777777" w:rsidR="00AB314F" w:rsidRDefault="00AB314F" w:rsidP="00AB314F">
            <w:pPr>
              <w:widowControl w:val="0"/>
              <w:tabs>
                <w:tab w:val="clear" w:pos="567"/>
              </w:tabs>
              <w:autoSpaceDE w:val="0"/>
              <w:autoSpaceDN w:val="0"/>
              <w:spacing w:line="254" w:lineRule="exact"/>
              <w:rPr>
                <w:spacing w:val="1"/>
                <w:szCs w:val="22"/>
              </w:rPr>
            </w:pPr>
            <w:r w:rsidRPr="00380722">
              <w:rPr>
                <w:szCs w:val="22"/>
              </w:rPr>
              <w:t>Kiekvienas kitas sumažėjimas mažiau 1</w:t>
            </w:r>
            <w:r>
              <w:rPr>
                <w:szCs w:val="22"/>
              </w:rPr>
              <w:t> </w:t>
            </w:r>
            <w:r w:rsidRPr="00380722">
              <w:rPr>
                <w:szCs w:val="22"/>
              </w:rPr>
              <w:t>x</w:t>
            </w:r>
            <w:r>
              <w:rPr>
                <w:szCs w:val="22"/>
              </w:rPr>
              <w:t> </w:t>
            </w:r>
            <w:r w:rsidRPr="00380722">
              <w:rPr>
                <w:szCs w:val="22"/>
              </w:rPr>
              <w:t>10</w:t>
            </w:r>
            <w:r w:rsidRPr="00380722">
              <w:rPr>
                <w:szCs w:val="22"/>
                <w:vertAlign w:val="superscript"/>
              </w:rPr>
              <w:t>9</w:t>
            </w:r>
            <w:r w:rsidRPr="00380722">
              <w:rPr>
                <w:szCs w:val="22"/>
              </w:rPr>
              <w:t>/l</w:t>
            </w:r>
            <w:r w:rsidRPr="00380722">
              <w:rPr>
                <w:spacing w:val="1"/>
                <w:szCs w:val="22"/>
              </w:rPr>
              <w:t xml:space="preserve"> </w:t>
            </w:r>
          </w:p>
          <w:p w14:paraId="1FBC96C7" w14:textId="48DFFF3F" w:rsidR="00AB314F" w:rsidRPr="00852E96" w:rsidRDefault="00AB314F" w:rsidP="00EA5B1B">
            <w:pPr>
              <w:widowControl w:val="0"/>
              <w:tabs>
                <w:tab w:val="clear" w:pos="567"/>
              </w:tabs>
              <w:autoSpaceDE w:val="0"/>
              <w:autoSpaceDN w:val="0"/>
              <w:spacing w:line="254" w:lineRule="exact"/>
              <w:rPr>
                <w:color w:val="000000" w:themeColor="text1"/>
                <w:szCs w:val="22"/>
              </w:rPr>
            </w:pPr>
            <w:r w:rsidRPr="00380722">
              <w:rPr>
                <w:szCs w:val="22"/>
              </w:rPr>
              <w:t xml:space="preserve">mažiausiai 7 </w:t>
            </w:r>
            <w:r>
              <w:rPr>
                <w:szCs w:val="22"/>
              </w:rPr>
              <w:t>paras</w:t>
            </w:r>
            <w:r w:rsidRPr="00380722">
              <w:rPr>
                <w:szCs w:val="22"/>
              </w:rPr>
              <w:t xml:space="preserve"> arba sumažėjimas iki &lt;</w:t>
            </w:r>
            <w:r>
              <w:rPr>
                <w:szCs w:val="22"/>
              </w:rPr>
              <w:t> </w:t>
            </w:r>
            <w:r w:rsidRPr="00380722">
              <w:rPr>
                <w:szCs w:val="22"/>
              </w:rPr>
              <w:t>1</w:t>
            </w:r>
            <w:r>
              <w:rPr>
                <w:szCs w:val="22"/>
              </w:rPr>
              <w:t> </w:t>
            </w:r>
            <w:r w:rsidRPr="00380722">
              <w:rPr>
                <w:szCs w:val="22"/>
              </w:rPr>
              <w:t>x</w:t>
            </w:r>
            <w:r>
              <w:rPr>
                <w:szCs w:val="22"/>
              </w:rPr>
              <w:t> </w:t>
            </w:r>
            <w:r w:rsidRPr="00380722">
              <w:rPr>
                <w:szCs w:val="22"/>
              </w:rPr>
              <w:t>10</w:t>
            </w:r>
            <w:r w:rsidRPr="00380722">
              <w:rPr>
                <w:szCs w:val="22"/>
                <w:vertAlign w:val="superscript"/>
              </w:rPr>
              <w:t>9</w:t>
            </w:r>
            <w:r w:rsidRPr="00380722">
              <w:rPr>
                <w:szCs w:val="22"/>
              </w:rPr>
              <w:t>/l</w:t>
            </w:r>
            <w:r w:rsidRPr="00380722">
              <w:rPr>
                <w:spacing w:val="1"/>
                <w:szCs w:val="22"/>
              </w:rPr>
              <w:t xml:space="preserve"> </w:t>
            </w:r>
            <w:r w:rsidRPr="00380722">
              <w:rPr>
                <w:szCs w:val="22"/>
              </w:rPr>
              <w:t>su</w:t>
            </w:r>
            <w:r w:rsidRPr="00380722">
              <w:rPr>
                <w:spacing w:val="-3"/>
                <w:szCs w:val="22"/>
              </w:rPr>
              <w:t xml:space="preserve"> </w:t>
            </w:r>
            <w:r w:rsidRPr="00380722">
              <w:rPr>
                <w:szCs w:val="22"/>
              </w:rPr>
              <w:t>susijusiu</w:t>
            </w:r>
            <w:r w:rsidRPr="00380722">
              <w:rPr>
                <w:spacing w:val="-3"/>
                <w:szCs w:val="22"/>
              </w:rPr>
              <w:t xml:space="preserve"> </w:t>
            </w:r>
            <w:r w:rsidRPr="00380722">
              <w:rPr>
                <w:szCs w:val="22"/>
              </w:rPr>
              <w:t>karščiavimu</w:t>
            </w:r>
            <w:r w:rsidRPr="00380722">
              <w:rPr>
                <w:spacing w:val="-3"/>
                <w:szCs w:val="22"/>
              </w:rPr>
              <w:t xml:space="preserve"> </w:t>
            </w:r>
            <w:r w:rsidRPr="00380722">
              <w:rPr>
                <w:szCs w:val="22"/>
              </w:rPr>
              <w:t>(≥</w:t>
            </w:r>
            <w:r>
              <w:rPr>
                <w:szCs w:val="22"/>
              </w:rPr>
              <w:t> </w:t>
            </w:r>
            <w:r w:rsidRPr="00380722">
              <w:rPr>
                <w:szCs w:val="22"/>
              </w:rPr>
              <w:t>38,5°C</w:t>
            </w:r>
            <w:r w:rsidRPr="00380722">
              <w:rPr>
                <w:spacing w:val="-3"/>
                <w:szCs w:val="22"/>
              </w:rPr>
              <w:t xml:space="preserve"> </w:t>
            </w:r>
            <w:r w:rsidRPr="00380722">
              <w:rPr>
                <w:szCs w:val="22"/>
              </w:rPr>
              <w:t>kūno</w:t>
            </w:r>
            <w:r w:rsidRPr="00380722">
              <w:rPr>
                <w:spacing w:val="-4"/>
                <w:szCs w:val="22"/>
              </w:rPr>
              <w:t xml:space="preserve"> </w:t>
            </w:r>
            <w:r w:rsidRPr="00380722">
              <w:rPr>
                <w:szCs w:val="22"/>
              </w:rPr>
              <w:t>temperatūra)</w:t>
            </w:r>
            <w:r w:rsidR="007D3D74" w:rsidRPr="00B20834">
              <w:t xml:space="preserve"> </w:t>
            </w:r>
            <w:r w:rsidR="007D3D74">
              <w:rPr>
                <w:szCs w:val="22"/>
              </w:rPr>
              <w:t>a</w:t>
            </w:r>
            <w:r w:rsidRPr="00380722">
              <w:rPr>
                <w:szCs w:val="22"/>
              </w:rPr>
              <w:t>rba</w:t>
            </w:r>
            <w:r w:rsidRPr="00380722">
              <w:rPr>
                <w:spacing w:val="-2"/>
                <w:szCs w:val="22"/>
              </w:rPr>
              <w:t xml:space="preserve"> </w:t>
            </w:r>
            <w:r w:rsidRPr="00380722">
              <w:rPr>
                <w:szCs w:val="22"/>
              </w:rPr>
              <w:t>sumažėjimas</w:t>
            </w:r>
            <w:r w:rsidRPr="00380722">
              <w:rPr>
                <w:spacing w:val="-1"/>
                <w:szCs w:val="22"/>
              </w:rPr>
              <w:t xml:space="preserve"> </w:t>
            </w:r>
            <w:r w:rsidRPr="00380722">
              <w:rPr>
                <w:szCs w:val="22"/>
              </w:rPr>
              <w:t>iki</w:t>
            </w:r>
            <w:r w:rsidRPr="00380722">
              <w:rPr>
                <w:spacing w:val="-1"/>
                <w:szCs w:val="22"/>
              </w:rPr>
              <w:t xml:space="preserve"> </w:t>
            </w:r>
            <w:r w:rsidRPr="00380722">
              <w:rPr>
                <w:szCs w:val="22"/>
              </w:rPr>
              <w:t>&lt;</w:t>
            </w:r>
            <w:r>
              <w:rPr>
                <w:spacing w:val="1"/>
                <w:szCs w:val="22"/>
              </w:rPr>
              <w:t> </w:t>
            </w:r>
            <w:r w:rsidRPr="00380722">
              <w:rPr>
                <w:szCs w:val="22"/>
              </w:rPr>
              <w:t>0,5</w:t>
            </w:r>
            <w:r>
              <w:rPr>
                <w:spacing w:val="1"/>
                <w:szCs w:val="22"/>
              </w:rPr>
              <w:t> </w:t>
            </w:r>
            <w:r w:rsidRPr="00380722">
              <w:rPr>
                <w:szCs w:val="22"/>
              </w:rPr>
              <w:t>x</w:t>
            </w:r>
            <w:r>
              <w:rPr>
                <w:szCs w:val="22"/>
              </w:rPr>
              <w:t> </w:t>
            </w:r>
            <w:r w:rsidRPr="00380722">
              <w:rPr>
                <w:szCs w:val="22"/>
              </w:rPr>
              <w:t>10</w:t>
            </w:r>
            <w:r w:rsidRPr="00380722">
              <w:rPr>
                <w:szCs w:val="22"/>
                <w:vertAlign w:val="superscript"/>
              </w:rPr>
              <w:t>9</w:t>
            </w:r>
            <w:r w:rsidRPr="00380722">
              <w:rPr>
                <w:szCs w:val="22"/>
              </w:rPr>
              <w:t>/l</w:t>
            </w:r>
          </w:p>
        </w:tc>
        <w:tc>
          <w:tcPr>
            <w:tcW w:w="4541" w:type="dxa"/>
            <w:tcBorders>
              <w:top w:val="single" w:sz="4" w:space="0" w:color="auto"/>
              <w:left w:val="single" w:sz="4" w:space="0" w:color="auto"/>
              <w:bottom w:val="single" w:sz="4" w:space="0" w:color="auto"/>
              <w:right w:val="single" w:sz="4" w:space="0" w:color="auto"/>
            </w:tcBorders>
          </w:tcPr>
          <w:p w14:paraId="20F10CFD" w14:textId="19C45776" w:rsidR="00AB314F" w:rsidRPr="00AB314F" w:rsidRDefault="00AB314F" w:rsidP="00597586">
            <w:pPr>
              <w:tabs>
                <w:tab w:val="left" w:pos="0"/>
              </w:tabs>
              <w:spacing w:line="240" w:lineRule="auto"/>
              <w:rPr>
                <w:szCs w:val="22"/>
              </w:rPr>
            </w:pPr>
            <w:r w:rsidRPr="00852E96">
              <w:rPr>
                <w:color w:val="000000" w:themeColor="text1"/>
                <w:szCs w:val="22"/>
              </w:rPr>
              <w:t>Nutraukti gydymą lenalidomidu</w:t>
            </w:r>
          </w:p>
        </w:tc>
      </w:tr>
      <w:tr w:rsidR="00AB314F" w:rsidRPr="00852E96" w14:paraId="3E7771F9" w14:textId="77777777" w:rsidTr="00EA5B1B">
        <w:trPr>
          <w:trHeight w:val="679"/>
        </w:trPr>
        <w:tc>
          <w:tcPr>
            <w:tcW w:w="4756" w:type="dxa"/>
            <w:tcBorders>
              <w:top w:val="single" w:sz="4" w:space="0" w:color="auto"/>
              <w:left w:val="single" w:sz="4" w:space="0" w:color="auto"/>
              <w:bottom w:val="single" w:sz="4" w:space="0" w:color="auto"/>
              <w:right w:val="single" w:sz="4" w:space="0" w:color="auto"/>
            </w:tcBorders>
          </w:tcPr>
          <w:p w14:paraId="5A1EC6E7" w14:textId="77777777" w:rsidR="00AB314F" w:rsidRPr="00AB314F" w:rsidRDefault="00AB314F" w:rsidP="00AB314F">
            <w:pPr>
              <w:widowControl w:val="0"/>
              <w:tabs>
                <w:tab w:val="clear" w:pos="567"/>
              </w:tabs>
              <w:autoSpaceDE w:val="0"/>
              <w:autoSpaceDN w:val="0"/>
              <w:spacing w:line="254" w:lineRule="exact"/>
              <w:rPr>
                <w:szCs w:val="22"/>
              </w:rPr>
            </w:pPr>
            <w:r w:rsidRPr="00AB314F">
              <w:rPr>
                <w:szCs w:val="22"/>
              </w:rPr>
              <w:t>Vėl pasiekia ≥ 1 x 10</w:t>
            </w:r>
            <w:r w:rsidRPr="00EA5B1B">
              <w:rPr>
                <w:szCs w:val="22"/>
                <w:vertAlign w:val="superscript"/>
              </w:rPr>
              <w:t>9</w:t>
            </w:r>
            <w:r w:rsidRPr="00AB314F">
              <w:rPr>
                <w:szCs w:val="22"/>
              </w:rPr>
              <w:t>/l</w:t>
            </w:r>
          </w:p>
        </w:tc>
        <w:tc>
          <w:tcPr>
            <w:tcW w:w="4541" w:type="dxa"/>
            <w:tcBorders>
              <w:top w:val="single" w:sz="4" w:space="0" w:color="auto"/>
              <w:left w:val="single" w:sz="4" w:space="0" w:color="auto"/>
              <w:bottom w:val="single" w:sz="4" w:space="0" w:color="auto"/>
              <w:right w:val="single" w:sz="4" w:space="0" w:color="auto"/>
            </w:tcBorders>
          </w:tcPr>
          <w:p w14:paraId="6CD8F804" w14:textId="77777777" w:rsidR="00AB314F" w:rsidRPr="00380722" w:rsidRDefault="00AB314F" w:rsidP="00AB314F">
            <w:pPr>
              <w:widowControl w:val="0"/>
              <w:tabs>
                <w:tab w:val="clear" w:pos="567"/>
              </w:tabs>
              <w:autoSpaceDE w:val="0"/>
              <w:autoSpaceDN w:val="0"/>
              <w:spacing w:line="247" w:lineRule="exact"/>
              <w:rPr>
                <w:szCs w:val="22"/>
              </w:rPr>
            </w:pPr>
            <w:r w:rsidRPr="00380722">
              <w:rPr>
                <w:szCs w:val="22"/>
              </w:rPr>
              <w:t>Vėl</w:t>
            </w:r>
            <w:r w:rsidRPr="00380722">
              <w:rPr>
                <w:spacing w:val="-4"/>
                <w:szCs w:val="22"/>
              </w:rPr>
              <w:t xml:space="preserve"> </w:t>
            </w:r>
            <w:r w:rsidRPr="00380722">
              <w:rPr>
                <w:szCs w:val="22"/>
              </w:rPr>
              <w:t>skirti</w:t>
            </w:r>
            <w:r w:rsidRPr="00380722">
              <w:rPr>
                <w:spacing w:val="-4"/>
                <w:szCs w:val="22"/>
              </w:rPr>
              <w:t xml:space="preserve"> </w:t>
            </w:r>
            <w:r w:rsidRPr="00380722">
              <w:rPr>
                <w:szCs w:val="22"/>
              </w:rPr>
              <w:t>lenalidomidą</w:t>
            </w:r>
            <w:r w:rsidRPr="00380722">
              <w:rPr>
                <w:spacing w:val="-4"/>
                <w:szCs w:val="22"/>
              </w:rPr>
              <w:t xml:space="preserve"> </w:t>
            </w:r>
            <w:r w:rsidRPr="00380722">
              <w:rPr>
                <w:szCs w:val="22"/>
              </w:rPr>
              <w:t>kitu</w:t>
            </w:r>
            <w:r w:rsidRPr="00380722">
              <w:rPr>
                <w:spacing w:val="-3"/>
                <w:szCs w:val="22"/>
              </w:rPr>
              <w:t xml:space="preserve"> </w:t>
            </w:r>
            <w:r w:rsidRPr="00380722">
              <w:rPr>
                <w:szCs w:val="22"/>
              </w:rPr>
              <w:t>žemesniu</w:t>
            </w:r>
            <w:r w:rsidRPr="00380722">
              <w:rPr>
                <w:spacing w:val="-3"/>
                <w:szCs w:val="22"/>
              </w:rPr>
              <w:t xml:space="preserve"> </w:t>
            </w:r>
            <w:r w:rsidRPr="00380722">
              <w:rPr>
                <w:szCs w:val="22"/>
              </w:rPr>
              <w:t>dozės</w:t>
            </w:r>
          </w:p>
          <w:p w14:paraId="69C17A23" w14:textId="5AAFB22E" w:rsidR="00AB314F" w:rsidRPr="00852E96" w:rsidRDefault="00AB314F" w:rsidP="00AB314F">
            <w:pPr>
              <w:tabs>
                <w:tab w:val="left" w:pos="0"/>
              </w:tabs>
              <w:spacing w:line="240" w:lineRule="auto"/>
              <w:rPr>
                <w:color w:val="000000" w:themeColor="text1"/>
                <w:szCs w:val="22"/>
              </w:rPr>
            </w:pPr>
            <w:r w:rsidRPr="00380722">
              <w:rPr>
                <w:szCs w:val="22"/>
              </w:rPr>
              <w:t>lygiu</w:t>
            </w:r>
            <w:r w:rsidRPr="00380722">
              <w:rPr>
                <w:spacing w:val="-2"/>
                <w:szCs w:val="22"/>
              </w:rPr>
              <w:t xml:space="preserve"> </w:t>
            </w:r>
            <w:r w:rsidRPr="00380722">
              <w:rPr>
                <w:szCs w:val="22"/>
              </w:rPr>
              <w:t>(-2,</w:t>
            </w:r>
            <w:r w:rsidRPr="00380722">
              <w:rPr>
                <w:spacing w:val="-1"/>
                <w:szCs w:val="22"/>
              </w:rPr>
              <w:t xml:space="preserve"> </w:t>
            </w:r>
            <w:r w:rsidRPr="00380722">
              <w:rPr>
                <w:szCs w:val="22"/>
              </w:rPr>
              <w:t>-3,</w:t>
            </w:r>
            <w:r w:rsidRPr="00380722">
              <w:rPr>
                <w:spacing w:val="-3"/>
                <w:szCs w:val="22"/>
              </w:rPr>
              <w:t xml:space="preserve"> </w:t>
            </w:r>
            <w:r w:rsidRPr="00380722">
              <w:rPr>
                <w:szCs w:val="22"/>
              </w:rPr>
              <w:t>-4,</w:t>
            </w:r>
            <w:r w:rsidRPr="00380722">
              <w:rPr>
                <w:spacing w:val="-1"/>
                <w:szCs w:val="22"/>
              </w:rPr>
              <w:t xml:space="preserve"> </w:t>
            </w:r>
            <w:r w:rsidRPr="00380722">
              <w:rPr>
                <w:szCs w:val="22"/>
              </w:rPr>
              <w:t>-5</w:t>
            </w:r>
            <w:r w:rsidRPr="00380722">
              <w:rPr>
                <w:spacing w:val="-3"/>
                <w:szCs w:val="22"/>
              </w:rPr>
              <w:t xml:space="preserve"> </w:t>
            </w:r>
            <w:r w:rsidRPr="00380722">
              <w:rPr>
                <w:szCs w:val="22"/>
              </w:rPr>
              <w:t>dozės</w:t>
            </w:r>
            <w:r w:rsidRPr="00380722">
              <w:rPr>
                <w:spacing w:val="-3"/>
                <w:szCs w:val="22"/>
              </w:rPr>
              <w:t xml:space="preserve"> </w:t>
            </w:r>
            <w:r w:rsidRPr="00380722">
              <w:rPr>
                <w:szCs w:val="22"/>
              </w:rPr>
              <w:t>lygis).</w:t>
            </w:r>
            <w:r w:rsidRPr="00380722">
              <w:rPr>
                <w:spacing w:val="-3"/>
                <w:szCs w:val="22"/>
              </w:rPr>
              <w:t xml:space="preserve"> </w:t>
            </w:r>
            <w:r w:rsidRPr="00380722">
              <w:rPr>
                <w:szCs w:val="22"/>
              </w:rPr>
              <w:t>Neskirkite</w:t>
            </w:r>
            <w:r w:rsidRPr="00380722">
              <w:rPr>
                <w:spacing w:val="-52"/>
                <w:szCs w:val="22"/>
              </w:rPr>
              <w:t xml:space="preserve"> </w:t>
            </w:r>
            <w:r w:rsidRPr="00380722">
              <w:rPr>
                <w:szCs w:val="22"/>
              </w:rPr>
              <w:t>mažesniu</w:t>
            </w:r>
            <w:r w:rsidRPr="00380722">
              <w:rPr>
                <w:spacing w:val="-1"/>
                <w:szCs w:val="22"/>
              </w:rPr>
              <w:t xml:space="preserve"> </w:t>
            </w:r>
            <w:r w:rsidRPr="00380722">
              <w:rPr>
                <w:szCs w:val="22"/>
              </w:rPr>
              <w:t>nei -5 dozės</w:t>
            </w:r>
            <w:r w:rsidRPr="00380722">
              <w:rPr>
                <w:spacing w:val="-1"/>
                <w:szCs w:val="22"/>
              </w:rPr>
              <w:t xml:space="preserve"> </w:t>
            </w:r>
            <w:r w:rsidRPr="00380722">
              <w:rPr>
                <w:szCs w:val="22"/>
              </w:rPr>
              <w:t>lygiu</w:t>
            </w:r>
          </w:p>
        </w:tc>
      </w:tr>
    </w:tbl>
    <w:p w14:paraId="3B4F3D7A" w14:textId="77777777" w:rsidR="00AB314F" w:rsidRDefault="00AB314F" w:rsidP="007B7E52">
      <w:pPr>
        <w:tabs>
          <w:tab w:val="clear" w:pos="567"/>
        </w:tabs>
        <w:spacing w:line="240" w:lineRule="auto"/>
        <w:rPr>
          <w:i/>
          <w:iCs/>
          <w:szCs w:val="22"/>
          <w:u w:val="single"/>
        </w:rPr>
      </w:pPr>
    </w:p>
    <w:p w14:paraId="30C6D188" w14:textId="77777777" w:rsidR="00E929FE" w:rsidRPr="002671FA" w:rsidRDefault="00E929FE" w:rsidP="00E929FE">
      <w:pPr>
        <w:tabs>
          <w:tab w:val="clear" w:pos="567"/>
        </w:tabs>
        <w:spacing w:line="240" w:lineRule="auto"/>
        <w:rPr>
          <w:i/>
          <w:iCs/>
          <w:szCs w:val="22"/>
          <w:u w:val="single"/>
        </w:rPr>
      </w:pPr>
      <w:r w:rsidRPr="002671FA">
        <w:rPr>
          <w:i/>
          <w:iCs/>
          <w:szCs w:val="22"/>
          <w:u w:val="single"/>
        </w:rPr>
        <w:t>Folikulinė limfoma (FL)</w:t>
      </w:r>
    </w:p>
    <w:p w14:paraId="56611909" w14:textId="4ED75109" w:rsidR="00E929FE" w:rsidRPr="002671FA" w:rsidRDefault="00E929FE" w:rsidP="00E929FE">
      <w:pPr>
        <w:tabs>
          <w:tab w:val="clear" w:pos="567"/>
        </w:tabs>
        <w:spacing w:line="240" w:lineRule="auto"/>
        <w:rPr>
          <w:szCs w:val="22"/>
        </w:rPr>
      </w:pPr>
      <w:r w:rsidRPr="002671FA">
        <w:rPr>
          <w:iCs/>
          <w:szCs w:val="22"/>
        </w:rPr>
        <w:t xml:space="preserve">Gydymo lenalidomidu nealima pradėti, jei ANS yra </w:t>
      </w:r>
      <w:r w:rsidRPr="002671FA">
        <w:rPr>
          <w:szCs w:val="22"/>
        </w:rPr>
        <w:t>&lt;1 x 10</w:t>
      </w:r>
      <w:r w:rsidRPr="002671FA">
        <w:rPr>
          <w:szCs w:val="22"/>
          <w:vertAlign w:val="superscript"/>
        </w:rPr>
        <w:t>9</w:t>
      </w:r>
      <w:r w:rsidRPr="002671FA">
        <w:rPr>
          <w:szCs w:val="22"/>
        </w:rPr>
        <w:t>/l ir (arba) trombocitų skaičius &lt;</w:t>
      </w:r>
      <w:r w:rsidR="00C96261">
        <w:rPr>
          <w:szCs w:val="22"/>
        </w:rPr>
        <w:t> </w:t>
      </w:r>
      <w:r w:rsidRPr="002671FA">
        <w:rPr>
          <w:szCs w:val="22"/>
        </w:rPr>
        <w:t>50 x 10</w:t>
      </w:r>
      <w:r w:rsidRPr="002671FA">
        <w:rPr>
          <w:szCs w:val="22"/>
          <w:vertAlign w:val="superscript"/>
        </w:rPr>
        <w:t>9</w:t>
      </w:r>
      <w:r w:rsidRPr="002671FA">
        <w:rPr>
          <w:szCs w:val="22"/>
        </w:rPr>
        <w:t>/l, nebent esant antrinei limfomos infiltracijai kaulų čiulpuose.</w:t>
      </w:r>
    </w:p>
    <w:p w14:paraId="660A5BD0" w14:textId="77777777" w:rsidR="00E929FE" w:rsidRPr="002671FA" w:rsidRDefault="00E929FE" w:rsidP="00E929FE">
      <w:pPr>
        <w:tabs>
          <w:tab w:val="clear" w:pos="567"/>
        </w:tabs>
        <w:spacing w:line="240" w:lineRule="auto"/>
        <w:rPr>
          <w:szCs w:val="22"/>
        </w:rPr>
      </w:pPr>
    </w:p>
    <w:p w14:paraId="367129D5" w14:textId="77777777" w:rsidR="00E929FE" w:rsidRPr="002671FA" w:rsidRDefault="00E929FE" w:rsidP="00E929FE">
      <w:pPr>
        <w:tabs>
          <w:tab w:val="clear" w:pos="567"/>
        </w:tabs>
        <w:spacing w:line="240" w:lineRule="auto"/>
        <w:rPr>
          <w:i/>
          <w:color w:val="000000" w:themeColor="text1"/>
          <w:szCs w:val="22"/>
        </w:rPr>
      </w:pPr>
      <w:r w:rsidRPr="002671FA">
        <w:rPr>
          <w:i/>
          <w:color w:val="000000" w:themeColor="text1"/>
          <w:szCs w:val="22"/>
        </w:rPr>
        <w:t>Rekomenduojama dozė</w:t>
      </w:r>
    </w:p>
    <w:p w14:paraId="2E5EA01B" w14:textId="34B76D9C" w:rsidR="00E929FE" w:rsidRPr="002671FA" w:rsidRDefault="00E929FE" w:rsidP="00E929FE">
      <w:pPr>
        <w:tabs>
          <w:tab w:val="clear" w:pos="567"/>
        </w:tabs>
        <w:spacing w:line="240" w:lineRule="auto"/>
        <w:rPr>
          <w:color w:val="000000" w:themeColor="text1"/>
          <w:szCs w:val="22"/>
        </w:rPr>
      </w:pPr>
      <w:r w:rsidRPr="002671FA">
        <w:rPr>
          <w:color w:val="000000" w:themeColor="text1"/>
          <w:szCs w:val="22"/>
        </w:rPr>
        <w:t>Rekomenduojama pradinė geriamoji lenalidomido dozė yra 20 mg vieną kartą per parą 1-21-ą pasikartojančio 28 dienų ciklo dienomis. Rekomenduojama pradinė rituksimabo dozė y</w:t>
      </w:r>
      <w:r>
        <w:rPr>
          <w:color w:val="000000" w:themeColor="text1"/>
          <w:szCs w:val="22"/>
        </w:rPr>
        <w:t>r</w:t>
      </w:r>
      <w:r w:rsidRPr="002671FA">
        <w:rPr>
          <w:color w:val="000000" w:themeColor="text1"/>
          <w:szCs w:val="22"/>
        </w:rPr>
        <w:t>a 375 mg/m</w:t>
      </w:r>
      <w:r w:rsidRPr="002671FA">
        <w:rPr>
          <w:color w:val="000000" w:themeColor="text1"/>
          <w:szCs w:val="22"/>
          <w:vertAlign w:val="superscript"/>
        </w:rPr>
        <w:t>2</w:t>
      </w:r>
      <w:r w:rsidRPr="002671FA">
        <w:rPr>
          <w:color w:val="000000" w:themeColor="text1"/>
          <w:szCs w:val="22"/>
        </w:rPr>
        <w:t xml:space="preserve"> suleidžiant į veną (</w:t>
      </w:r>
      <w:r w:rsidR="000E66CC">
        <w:rPr>
          <w:color w:val="000000" w:themeColor="text1"/>
          <w:szCs w:val="22"/>
        </w:rPr>
        <w:t>i</w:t>
      </w:r>
      <w:r w:rsidR="00382F08">
        <w:rPr>
          <w:color w:val="000000" w:themeColor="text1"/>
          <w:szCs w:val="22"/>
        </w:rPr>
        <w:t>.</w:t>
      </w:r>
      <w:r w:rsidR="000E66CC">
        <w:rPr>
          <w:color w:val="000000" w:themeColor="text1"/>
          <w:szCs w:val="22"/>
        </w:rPr>
        <w:t>v</w:t>
      </w:r>
      <w:r w:rsidR="00382F08">
        <w:rPr>
          <w:color w:val="000000" w:themeColor="text1"/>
          <w:szCs w:val="22"/>
        </w:rPr>
        <w:t>.</w:t>
      </w:r>
      <w:r w:rsidRPr="002671FA">
        <w:rPr>
          <w:color w:val="000000" w:themeColor="text1"/>
          <w:szCs w:val="22"/>
        </w:rPr>
        <w:t>) kiekvieną savaitę 1 ciklo dieną (1,8,15 ir 22 dieną) ir pirmą 28 dienų ciklo dieną nuo 2 iki 5 ciklo.</w:t>
      </w:r>
    </w:p>
    <w:p w14:paraId="1279B39B" w14:textId="77777777" w:rsidR="009F5827" w:rsidRPr="00852E96" w:rsidRDefault="009F5827" w:rsidP="009F5827">
      <w:pPr>
        <w:tabs>
          <w:tab w:val="left" w:pos="0"/>
        </w:tabs>
        <w:spacing w:line="240" w:lineRule="auto"/>
        <w:rPr>
          <w:i/>
          <w:color w:val="000000" w:themeColor="text1"/>
          <w:szCs w:val="22"/>
        </w:rPr>
      </w:pPr>
    </w:p>
    <w:p w14:paraId="61EC0378" w14:textId="77777777" w:rsidR="009F5827" w:rsidRPr="00852E96" w:rsidRDefault="009F5827" w:rsidP="009F5827">
      <w:pPr>
        <w:tabs>
          <w:tab w:val="left" w:pos="0"/>
        </w:tabs>
        <w:spacing w:line="240" w:lineRule="auto"/>
        <w:rPr>
          <w:i/>
          <w:color w:val="000000" w:themeColor="text1"/>
          <w:szCs w:val="22"/>
        </w:rPr>
      </w:pPr>
      <w:r w:rsidRPr="00852E96">
        <w:rPr>
          <w:i/>
          <w:color w:val="000000" w:themeColor="text1"/>
          <w:szCs w:val="22"/>
        </w:rPr>
        <w:t xml:space="preserve">• </w:t>
      </w:r>
      <w:r w:rsidRPr="00852E96">
        <w:rPr>
          <w:i/>
          <w:color w:val="000000" w:themeColor="text1"/>
          <w:szCs w:val="22"/>
        </w:rPr>
        <w:tab/>
        <w:t>Dozės mažinimo etapai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3"/>
        <w:gridCol w:w="5948"/>
      </w:tblGrid>
      <w:tr w:rsidR="009F5827" w:rsidRPr="002671FA" w14:paraId="4B1E7345" w14:textId="77777777" w:rsidTr="006B2034">
        <w:tc>
          <w:tcPr>
            <w:tcW w:w="1718" w:type="pct"/>
          </w:tcPr>
          <w:p w14:paraId="364DFB58" w14:textId="77777777" w:rsidR="009F5827" w:rsidRPr="002671FA" w:rsidRDefault="009F5827" w:rsidP="00EF3474">
            <w:pPr>
              <w:tabs>
                <w:tab w:val="clear" w:pos="567"/>
              </w:tabs>
              <w:spacing w:line="240" w:lineRule="auto"/>
              <w:rPr>
                <w:szCs w:val="22"/>
              </w:rPr>
            </w:pPr>
            <w:r w:rsidRPr="002671FA">
              <w:rPr>
                <w:szCs w:val="22"/>
              </w:rPr>
              <w:t>Pradinė dozė</w:t>
            </w:r>
          </w:p>
        </w:tc>
        <w:tc>
          <w:tcPr>
            <w:tcW w:w="3282" w:type="pct"/>
          </w:tcPr>
          <w:p w14:paraId="68B03642" w14:textId="77777777" w:rsidR="009F5827" w:rsidRPr="002671FA" w:rsidRDefault="009F5827" w:rsidP="00EF3474">
            <w:pPr>
              <w:tabs>
                <w:tab w:val="clear" w:pos="567"/>
              </w:tabs>
              <w:spacing w:line="240" w:lineRule="auto"/>
              <w:rPr>
                <w:szCs w:val="22"/>
              </w:rPr>
            </w:pPr>
            <w:r w:rsidRPr="002671FA">
              <w:rPr>
                <w:szCs w:val="22"/>
              </w:rPr>
              <w:t>20 mg vieną kartą per parą 1-21 dienomis kas 28 dienas</w:t>
            </w:r>
          </w:p>
        </w:tc>
      </w:tr>
      <w:tr w:rsidR="009F5827" w:rsidRPr="002671FA" w14:paraId="07115E27" w14:textId="77777777" w:rsidTr="006B2034">
        <w:tc>
          <w:tcPr>
            <w:tcW w:w="1718" w:type="pct"/>
          </w:tcPr>
          <w:p w14:paraId="6A38EA1E" w14:textId="77777777" w:rsidR="009F5827" w:rsidRPr="002671FA" w:rsidRDefault="009F5827" w:rsidP="00EF3474">
            <w:pPr>
              <w:tabs>
                <w:tab w:val="clear" w:pos="567"/>
              </w:tabs>
              <w:spacing w:line="240" w:lineRule="auto"/>
              <w:rPr>
                <w:szCs w:val="22"/>
              </w:rPr>
            </w:pPr>
            <w:r w:rsidRPr="002671FA">
              <w:rPr>
                <w:szCs w:val="22"/>
              </w:rPr>
              <w:t>Dozės lygis -1</w:t>
            </w:r>
          </w:p>
        </w:tc>
        <w:tc>
          <w:tcPr>
            <w:tcW w:w="3282" w:type="pct"/>
          </w:tcPr>
          <w:p w14:paraId="247A68C0" w14:textId="77777777" w:rsidR="009F5827" w:rsidRPr="002671FA" w:rsidRDefault="009F5827" w:rsidP="00EF3474">
            <w:pPr>
              <w:tabs>
                <w:tab w:val="clear" w:pos="567"/>
              </w:tabs>
              <w:spacing w:line="240" w:lineRule="auto"/>
              <w:rPr>
                <w:szCs w:val="22"/>
              </w:rPr>
            </w:pPr>
            <w:r w:rsidRPr="002671FA">
              <w:rPr>
                <w:szCs w:val="22"/>
              </w:rPr>
              <w:t>15 mg vieną kartą per parą 1-2</w:t>
            </w:r>
            <w:r w:rsidR="00EF3474">
              <w:rPr>
                <w:szCs w:val="22"/>
              </w:rPr>
              <w:t>1</w:t>
            </w:r>
            <w:r w:rsidRPr="002671FA">
              <w:rPr>
                <w:szCs w:val="22"/>
              </w:rPr>
              <w:t> dienomis kas 28 dienas</w:t>
            </w:r>
          </w:p>
        </w:tc>
      </w:tr>
      <w:tr w:rsidR="009F5827" w:rsidRPr="002671FA" w14:paraId="6857C000" w14:textId="77777777" w:rsidTr="006B2034">
        <w:tc>
          <w:tcPr>
            <w:tcW w:w="1718" w:type="pct"/>
          </w:tcPr>
          <w:p w14:paraId="4055ADD3" w14:textId="77777777" w:rsidR="009F5827" w:rsidRPr="002671FA" w:rsidRDefault="009F5827" w:rsidP="00EF3474">
            <w:pPr>
              <w:tabs>
                <w:tab w:val="clear" w:pos="567"/>
              </w:tabs>
              <w:spacing w:line="240" w:lineRule="auto"/>
              <w:rPr>
                <w:szCs w:val="22"/>
              </w:rPr>
            </w:pPr>
            <w:r w:rsidRPr="002671FA">
              <w:rPr>
                <w:szCs w:val="22"/>
              </w:rPr>
              <w:t>Dozės lygis -2</w:t>
            </w:r>
          </w:p>
        </w:tc>
        <w:tc>
          <w:tcPr>
            <w:tcW w:w="3282" w:type="pct"/>
          </w:tcPr>
          <w:p w14:paraId="31FA3F36" w14:textId="77777777" w:rsidR="009F5827" w:rsidRPr="002671FA" w:rsidRDefault="009F5827" w:rsidP="00EF3474">
            <w:pPr>
              <w:tabs>
                <w:tab w:val="clear" w:pos="567"/>
              </w:tabs>
              <w:spacing w:line="240" w:lineRule="auto"/>
              <w:rPr>
                <w:szCs w:val="22"/>
              </w:rPr>
            </w:pPr>
            <w:r w:rsidRPr="002671FA">
              <w:rPr>
                <w:szCs w:val="22"/>
              </w:rPr>
              <w:t>10 mg vieną kartą per parą 1-2</w:t>
            </w:r>
            <w:r w:rsidR="00EF3474">
              <w:rPr>
                <w:szCs w:val="22"/>
              </w:rPr>
              <w:t>1</w:t>
            </w:r>
            <w:r w:rsidRPr="002671FA">
              <w:rPr>
                <w:szCs w:val="22"/>
              </w:rPr>
              <w:t> dienomis kas 28 dienas</w:t>
            </w:r>
          </w:p>
        </w:tc>
      </w:tr>
      <w:tr w:rsidR="009F5827" w:rsidRPr="002671FA" w14:paraId="11ED4288" w14:textId="77777777" w:rsidTr="006B2034">
        <w:tc>
          <w:tcPr>
            <w:tcW w:w="1718" w:type="pct"/>
          </w:tcPr>
          <w:p w14:paraId="096DA17C" w14:textId="77777777" w:rsidR="009F5827" w:rsidRPr="002671FA" w:rsidRDefault="009F5827" w:rsidP="00EF3474">
            <w:pPr>
              <w:tabs>
                <w:tab w:val="clear" w:pos="567"/>
              </w:tabs>
              <w:spacing w:line="240" w:lineRule="auto"/>
              <w:rPr>
                <w:szCs w:val="22"/>
              </w:rPr>
            </w:pPr>
            <w:r w:rsidRPr="002671FA">
              <w:rPr>
                <w:szCs w:val="22"/>
              </w:rPr>
              <w:t>Dozės lygis -3</w:t>
            </w:r>
          </w:p>
        </w:tc>
        <w:tc>
          <w:tcPr>
            <w:tcW w:w="3282" w:type="pct"/>
          </w:tcPr>
          <w:p w14:paraId="4DD8D196" w14:textId="77777777" w:rsidR="009F5827" w:rsidRPr="002671FA" w:rsidRDefault="009F5827" w:rsidP="00EF3474">
            <w:pPr>
              <w:tabs>
                <w:tab w:val="clear" w:pos="567"/>
              </w:tabs>
              <w:spacing w:line="240" w:lineRule="auto"/>
              <w:rPr>
                <w:szCs w:val="22"/>
              </w:rPr>
            </w:pPr>
            <w:r w:rsidRPr="002671FA">
              <w:rPr>
                <w:szCs w:val="22"/>
              </w:rPr>
              <w:t>5 mg kas antrą parą 1-2</w:t>
            </w:r>
            <w:r w:rsidR="00EF3474">
              <w:rPr>
                <w:szCs w:val="22"/>
              </w:rPr>
              <w:t>1</w:t>
            </w:r>
            <w:r w:rsidRPr="002671FA">
              <w:rPr>
                <w:szCs w:val="22"/>
              </w:rPr>
              <w:t> dienomis kas 28 dienas</w:t>
            </w:r>
          </w:p>
        </w:tc>
      </w:tr>
    </w:tbl>
    <w:p w14:paraId="561E297B" w14:textId="77777777" w:rsidR="009F5827" w:rsidRPr="002671FA" w:rsidRDefault="009F5827" w:rsidP="009F5827">
      <w:pPr>
        <w:tabs>
          <w:tab w:val="clear" w:pos="567"/>
        </w:tabs>
        <w:spacing w:line="240" w:lineRule="auto"/>
        <w:rPr>
          <w:i/>
          <w:iCs/>
          <w:szCs w:val="22"/>
        </w:rPr>
      </w:pPr>
    </w:p>
    <w:p w14:paraId="5E2A37DC" w14:textId="77777777" w:rsidR="009F5827" w:rsidRPr="002671FA" w:rsidRDefault="009F5827" w:rsidP="009F5827">
      <w:pPr>
        <w:tabs>
          <w:tab w:val="clear" w:pos="567"/>
        </w:tabs>
        <w:spacing w:line="240" w:lineRule="auto"/>
        <w:rPr>
          <w:iCs/>
          <w:szCs w:val="22"/>
        </w:rPr>
      </w:pPr>
      <w:r w:rsidRPr="002671FA">
        <w:rPr>
          <w:iCs/>
          <w:szCs w:val="22"/>
        </w:rPr>
        <w:t>Apie dozės koregavimą dėl rituksimabo toksinio poveikio žr. atitinkamo preparato charakteristikų santrauką.</w:t>
      </w:r>
    </w:p>
    <w:p w14:paraId="14ADED82" w14:textId="77777777" w:rsidR="009F5827" w:rsidRDefault="009F5827" w:rsidP="009F5827">
      <w:pPr>
        <w:tabs>
          <w:tab w:val="left" w:pos="0"/>
        </w:tabs>
        <w:spacing w:line="240" w:lineRule="auto"/>
        <w:rPr>
          <w:i/>
          <w:color w:val="000000" w:themeColor="text1"/>
          <w:szCs w:val="22"/>
        </w:rPr>
      </w:pPr>
    </w:p>
    <w:p w14:paraId="6F7D4DFE" w14:textId="77777777" w:rsidR="009F5827" w:rsidRPr="00852E96" w:rsidRDefault="009F5827" w:rsidP="009F5827">
      <w:pPr>
        <w:tabs>
          <w:tab w:val="left" w:pos="0"/>
        </w:tabs>
        <w:spacing w:line="240" w:lineRule="auto"/>
        <w:rPr>
          <w:i/>
          <w:color w:val="000000" w:themeColor="text1"/>
          <w:szCs w:val="22"/>
        </w:rPr>
      </w:pPr>
      <w:r w:rsidRPr="00852E96">
        <w:rPr>
          <w:i/>
          <w:color w:val="000000" w:themeColor="text1"/>
          <w:szCs w:val="22"/>
        </w:rPr>
        <w:t xml:space="preserve">• </w:t>
      </w:r>
      <w:r w:rsidRPr="00852E96">
        <w:rPr>
          <w:i/>
          <w:color w:val="000000" w:themeColor="text1"/>
          <w:szCs w:val="22"/>
        </w:rPr>
        <w:tab/>
        <w:t>Trombocitopenija</w:t>
      </w:r>
    </w:p>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4530"/>
        <w:gridCol w:w="4531"/>
      </w:tblGrid>
      <w:tr w:rsidR="009F5827" w:rsidRPr="002671FA" w14:paraId="021052E5" w14:textId="77777777" w:rsidTr="00E84D92">
        <w:trPr>
          <w:trHeight w:val="484"/>
        </w:trPr>
        <w:tc>
          <w:tcPr>
            <w:tcW w:w="2500" w:type="pct"/>
            <w:tcBorders>
              <w:top w:val="single" w:sz="4" w:space="0" w:color="auto"/>
              <w:left w:val="single" w:sz="4" w:space="0" w:color="auto"/>
              <w:bottom w:val="single" w:sz="4" w:space="0" w:color="auto"/>
              <w:right w:val="single" w:sz="4" w:space="0" w:color="auto"/>
            </w:tcBorders>
          </w:tcPr>
          <w:p w14:paraId="35260B33" w14:textId="77777777" w:rsidR="009F5827" w:rsidRPr="002671FA" w:rsidRDefault="009F5827" w:rsidP="009F5827">
            <w:pPr>
              <w:tabs>
                <w:tab w:val="left" w:pos="0"/>
              </w:tabs>
              <w:spacing w:line="240" w:lineRule="auto"/>
              <w:rPr>
                <w:color w:val="000000" w:themeColor="text1"/>
                <w:szCs w:val="22"/>
              </w:rPr>
            </w:pPr>
            <w:r w:rsidRPr="002671FA">
              <w:rPr>
                <w:color w:val="000000" w:themeColor="text1"/>
                <w:szCs w:val="22"/>
              </w:rPr>
              <w:t>Kai trombocitų</w:t>
            </w:r>
          </w:p>
        </w:tc>
        <w:tc>
          <w:tcPr>
            <w:tcW w:w="2500" w:type="pct"/>
            <w:tcBorders>
              <w:top w:val="single" w:sz="4" w:space="0" w:color="auto"/>
              <w:left w:val="single" w:sz="4" w:space="0" w:color="auto"/>
              <w:bottom w:val="single" w:sz="4" w:space="0" w:color="auto"/>
              <w:right w:val="single" w:sz="4" w:space="0" w:color="auto"/>
            </w:tcBorders>
          </w:tcPr>
          <w:p w14:paraId="0F887C2C" w14:textId="1A86153D" w:rsidR="009F5827" w:rsidRPr="002671FA" w:rsidRDefault="009F5827" w:rsidP="009F5827">
            <w:pPr>
              <w:tabs>
                <w:tab w:val="left" w:pos="0"/>
              </w:tabs>
              <w:spacing w:line="240" w:lineRule="auto"/>
              <w:rPr>
                <w:color w:val="000000" w:themeColor="text1"/>
                <w:szCs w:val="22"/>
              </w:rPr>
            </w:pPr>
            <w:r w:rsidRPr="002671FA">
              <w:rPr>
                <w:color w:val="000000" w:themeColor="text1"/>
                <w:szCs w:val="22"/>
              </w:rPr>
              <w:t>Rekomenduojama</w:t>
            </w:r>
            <w:r w:rsidR="00394B5C">
              <w:rPr>
                <w:color w:val="000000" w:themeColor="text1"/>
                <w:szCs w:val="22"/>
              </w:rPr>
              <w:t>s</w:t>
            </w:r>
            <w:r w:rsidRPr="002671FA">
              <w:rPr>
                <w:color w:val="000000" w:themeColor="text1"/>
                <w:szCs w:val="22"/>
              </w:rPr>
              <w:t xml:space="preserve"> </w:t>
            </w:r>
            <w:r w:rsidR="00394B5C">
              <w:rPr>
                <w:color w:val="000000" w:themeColor="text1"/>
                <w:szCs w:val="22"/>
              </w:rPr>
              <w:t>gydymas</w:t>
            </w:r>
          </w:p>
        </w:tc>
      </w:tr>
      <w:tr w:rsidR="009F5827" w:rsidRPr="002671FA" w14:paraId="0BBB56D3" w14:textId="77777777" w:rsidTr="006B2034">
        <w:trPr>
          <w:trHeight w:val="442"/>
        </w:trPr>
        <w:tc>
          <w:tcPr>
            <w:tcW w:w="2500" w:type="pct"/>
            <w:tcBorders>
              <w:top w:val="single" w:sz="4" w:space="0" w:color="auto"/>
              <w:left w:val="single" w:sz="4" w:space="0" w:color="auto"/>
              <w:bottom w:val="single" w:sz="4" w:space="0" w:color="auto"/>
              <w:right w:val="single" w:sz="4" w:space="0" w:color="auto"/>
            </w:tcBorders>
          </w:tcPr>
          <w:p w14:paraId="4748C36E" w14:textId="77777777" w:rsidR="009F5827" w:rsidRPr="002671FA" w:rsidRDefault="009F5827" w:rsidP="009F5827">
            <w:pPr>
              <w:tabs>
                <w:tab w:val="left" w:pos="0"/>
              </w:tabs>
              <w:spacing w:line="240" w:lineRule="auto"/>
              <w:rPr>
                <w:color w:val="000000" w:themeColor="text1"/>
                <w:szCs w:val="22"/>
              </w:rPr>
            </w:pPr>
            <w:r w:rsidRPr="002671FA">
              <w:rPr>
                <w:color w:val="000000" w:themeColor="text1"/>
                <w:szCs w:val="22"/>
              </w:rPr>
              <w:t>Sumažėja iki &lt;</w:t>
            </w:r>
            <w:r>
              <w:rPr>
                <w:color w:val="000000" w:themeColor="text1"/>
                <w:szCs w:val="22"/>
              </w:rPr>
              <w:t xml:space="preserve"> </w:t>
            </w:r>
            <w:r w:rsidRPr="002671FA">
              <w:rPr>
                <w:color w:val="000000" w:themeColor="text1"/>
                <w:szCs w:val="22"/>
              </w:rPr>
              <w:t>50 x 10</w:t>
            </w:r>
            <w:r w:rsidRPr="00924BC5">
              <w:rPr>
                <w:color w:val="000000" w:themeColor="text1"/>
                <w:szCs w:val="22"/>
                <w:vertAlign w:val="superscript"/>
              </w:rPr>
              <w:t>9</w:t>
            </w:r>
            <w:r w:rsidRPr="002671FA">
              <w:rPr>
                <w:color w:val="000000" w:themeColor="text1"/>
                <w:szCs w:val="22"/>
              </w:rPr>
              <w:t xml:space="preserve">/l </w:t>
            </w:r>
          </w:p>
          <w:p w14:paraId="4D7E1B32" w14:textId="77777777" w:rsidR="009F5827" w:rsidRPr="002671FA" w:rsidRDefault="009F5827" w:rsidP="009F5827">
            <w:pPr>
              <w:tabs>
                <w:tab w:val="left" w:pos="0"/>
              </w:tabs>
              <w:spacing w:line="240" w:lineRule="auto"/>
              <w:rPr>
                <w:color w:val="000000" w:themeColor="text1"/>
                <w:szCs w:val="22"/>
              </w:rPr>
            </w:pPr>
          </w:p>
        </w:tc>
        <w:tc>
          <w:tcPr>
            <w:tcW w:w="2500" w:type="pct"/>
            <w:tcBorders>
              <w:top w:val="single" w:sz="4" w:space="0" w:color="auto"/>
              <w:left w:val="single" w:sz="4" w:space="0" w:color="auto"/>
              <w:bottom w:val="single" w:sz="4" w:space="0" w:color="auto"/>
              <w:right w:val="single" w:sz="4" w:space="0" w:color="auto"/>
            </w:tcBorders>
          </w:tcPr>
          <w:p w14:paraId="79E61B89" w14:textId="77777777" w:rsidR="009F5827" w:rsidRPr="002671FA" w:rsidRDefault="009F5827" w:rsidP="009F5827">
            <w:pPr>
              <w:tabs>
                <w:tab w:val="left" w:pos="0"/>
              </w:tabs>
              <w:spacing w:line="240" w:lineRule="auto"/>
              <w:rPr>
                <w:color w:val="000000" w:themeColor="text1"/>
                <w:szCs w:val="22"/>
              </w:rPr>
            </w:pPr>
            <w:r w:rsidRPr="002671FA">
              <w:rPr>
                <w:color w:val="000000" w:themeColor="text1"/>
                <w:szCs w:val="22"/>
              </w:rPr>
              <w:t>Nutraukti gydymą lenalidomidu ir kas 7 dienas atlikti bendrą kraujo tyrimą</w:t>
            </w:r>
          </w:p>
        </w:tc>
      </w:tr>
      <w:tr w:rsidR="00EF3474" w:rsidRPr="002671FA" w14:paraId="2FB13FF3" w14:textId="77777777" w:rsidTr="006B2034">
        <w:trPr>
          <w:trHeight w:val="555"/>
        </w:trPr>
        <w:tc>
          <w:tcPr>
            <w:tcW w:w="2500" w:type="pct"/>
            <w:tcBorders>
              <w:top w:val="single" w:sz="4" w:space="0" w:color="auto"/>
              <w:left w:val="single" w:sz="4" w:space="0" w:color="auto"/>
              <w:bottom w:val="single" w:sz="4" w:space="0" w:color="auto"/>
              <w:right w:val="single" w:sz="4" w:space="0" w:color="auto"/>
            </w:tcBorders>
          </w:tcPr>
          <w:p w14:paraId="2CFEA077" w14:textId="77777777" w:rsidR="00EF3474" w:rsidRPr="002671FA" w:rsidRDefault="00EF3474" w:rsidP="009F5827">
            <w:pPr>
              <w:tabs>
                <w:tab w:val="left" w:pos="0"/>
              </w:tabs>
              <w:spacing w:line="240" w:lineRule="auto"/>
              <w:rPr>
                <w:color w:val="000000" w:themeColor="text1"/>
                <w:szCs w:val="22"/>
              </w:rPr>
            </w:pPr>
            <w:r w:rsidRPr="002671FA">
              <w:rPr>
                <w:color w:val="000000" w:themeColor="text1"/>
                <w:szCs w:val="22"/>
              </w:rPr>
              <w:t>Vėl pasiekia ≥</w:t>
            </w:r>
            <w:r>
              <w:rPr>
                <w:color w:val="000000" w:themeColor="text1"/>
                <w:szCs w:val="22"/>
              </w:rPr>
              <w:t xml:space="preserve"> </w:t>
            </w:r>
            <w:r w:rsidRPr="002671FA">
              <w:rPr>
                <w:color w:val="000000" w:themeColor="text1"/>
                <w:szCs w:val="22"/>
              </w:rPr>
              <w:t>50 x 10</w:t>
            </w:r>
            <w:r w:rsidRPr="00924BC5">
              <w:rPr>
                <w:color w:val="000000" w:themeColor="text1"/>
                <w:szCs w:val="22"/>
                <w:vertAlign w:val="superscript"/>
              </w:rPr>
              <w:t>9</w:t>
            </w:r>
            <w:r w:rsidRPr="002671FA">
              <w:rPr>
                <w:color w:val="000000" w:themeColor="text1"/>
                <w:szCs w:val="22"/>
              </w:rPr>
              <w:t>/l</w:t>
            </w:r>
          </w:p>
        </w:tc>
        <w:tc>
          <w:tcPr>
            <w:tcW w:w="2500" w:type="pct"/>
            <w:tcBorders>
              <w:top w:val="single" w:sz="4" w:space="0" w:color="auto"/>
              <w:left w:val="single" w:sz="4" w:space="0" w:color="auto"/>
              <w:bottom w:val="single" w:sz="4" w:space="0" w:color="auto"/>
              <w:right w:val="single" w:sz="4" w:space="0" w:color="auto"/>
            </w:tcBorders>
          </w:tcPr>
          <w:p w14:paraId="3F5EB778" w14:textId="77777777" w:rsidR="00EF3474" w:rsidRPr="002671FA" w:rsidRDefault="00EF3474" w:rsidP="009F5827">
            <w:pPr>
              <w:tabs>
                <w:tab w:val="left" w:pos="0"/>
              </w:tabs>
              <w:spacing w:line="240" w:lineRule="auto"/>
              <w:rPr>
                <w:color w:val="000000" w:themeColor="text1"/>
                <w:szCs w:val="22"/>
              </w:rPr>
            </w:pPr>
            <w:r w:rsidRPr="002671FA">
              <w:rPr>
                <w:color w:val="000000" w:themeColor="text1"/>
                <w:szCs w:val="22"/>
              </w:rPr>
              <w:t>Vėl skirti lenalidomidą kitu žemesniu  dozės lygiu (-1 dozės lygis)</w:t>
            </w:r>
          </w:p>
        </w:tc>
      </w:tr>
      <w:tr w:rsidR="009F5827" w:rsidRPr="002671FA" w14:paraId="629A8D23" w14:textId="77777777" w:rsidTr="006B2034">
        <w:trPr>
          <w:trHeight w:val="558"/>
        </w:trPr>
        <w:tc>
          <w:tcPr>
            <w:tcW w:w="2500" w:type="pct"/>
            <w:tcBorders>
              <w:top w:val="single" w:sz="4" w:space="0" w:color="auto"/>
              <w:left w:val="single" w:sz="4" w:space="0" w:color="auto"/>
              <w:bottom w:val="single" w:sz="4" w:space="0" w:color="auto"/>
              <w:right w:val="single" w:sz="4" w:space="0" w:color="auto"/>
            </w:tcBorders>
          </w:tcPr>
          <w:p w14:paraId="3DEF2073" w14:textId="77777777" w:rsidR="009F5827" w:rsidRPr="002671FA" w:rsidRDefault="009F5827" w:rsidP="009F5827">
            <w:pPr>
              <w:tabs>
                <w:tab w:val="left" w:pos="0"/>
              </w:tabs>
              <w:spacing w:line="240" w:lineRule="auto"/>
              <w:rPr>
                <w:color w:val="000000" w:themeColor="text1"/>
                <w:szCs w:val="22"/>
              </w:rPr>
            </w:pPr>
            <w:r w:rsidRPr="002671FA">
              <w:rPr>
                <w:color w:val="000000" w:themeColor="text1"/>
                <w:szCs w:val="22"/>
              </w:rPr>
              <w:t>Kiekvienas kitas sumažėjimas mažiau 50 x 10</w:t>
            </w:r>
            <w:r w:rsidRPr="00924BC5">
              <w:rPr>
                <w:color w:val="000000" w:themeColor="text1"/>
                <w:szCs w:val="22"/>
                <w:vertAlign w:val="superscript"/>
              </w:rPr>
              <w:t>9</w:t>
            </w:r>
            <w:r w:rsidRPr="002671FA">
              <w:rPr>
                <w:color w:val="000000" w:themeColor="text1"/>
                <w:szCs w:val="22"/>
              </w:rPr>
              <w:t xml:space="preserve">/l </w:t>
            </w:r>
          </w:p>
          <w:p w14:paraId="19BCA715" w14:textId="77777777" w:rsidR="009F5827" w:rsidRPr="002671FA" w:rsidRDefault="009F5827" w:rsidP="009F5827">
            <w:pPr>
              <w:tabs>
                <w:tab w:val="left" w:pos="0"/>
              </w:tabs>
              <w:spacing w:line="240" w:lineRule="auto"/>
              <w:rPr>
                <w:color w:val="000000" w:themeColor="text1"/>
                <w:szCs w:val="22"/>
              </w:rPr>
            </w:pPr>
          </w:p>
        </w:tc>
        <w:tc>
          <w:tcPr>
            <w:tcW w:w="2500" w:type="pct"/>
            <w:tcBorders>
              <w:top w:val="single" w:sz="4" w:space="0" w:color="auto"/>
              <w:left w:val="single" w:sz="4" w:space="0" w:color="auto"/>
              <w:bottom w:val="single" w:sz="4" w:space="0" w:color="auto"/>
              <w:right w:val="single" w:sz="4" w:space="0" w:color="auto"/>
            </w:tcBorders>
          </w:tcPr>
          <w:p w14:paraId="75629928" w14:textId="77777777" w:rsidR="009F5827" w:rsidRPr="002671FA" w:rsidRDefault="009F5827" w:rsidP="009F5827">
            <w:pPr>
              <w:tabs>
                <w:tab w:val="left" w:pos="0"/>
              </w:tabs>
              <w:spacing w:line="240" w:lineRule="auto"/>
              <w:rPr>
                <w:color w:val="000000" w:themeColor="text1"/>
                <w:szCs w:val="22"/>
              </w:rPr>
            </w:pPr>
            <w:r w:rsidRPr="002671FA">
              <w:rPr>
                <w:color w:val="000000" w:themeColor="text1"/>
                <w:szCs w:val="22"/>
              </w:rPr>
              <w:t>Nutraukti gydymą lenalidomidu ir kas 7 dienas atlikti bendrą kraujo tyrimą</w:t>
            </w:r>
          </w:p>
        </w:tc>
      </w:tr>
      <w:tr w:rsidR="00EF3474" w:rsidRPr="002671FA" w14:paraId="7436A1A7" w14:textId="77777777" w:rsidTr="006B2034">
        <w:trPr>
          <w:trHeight w:val="945"/>
        </w:trPr>
        <w:tc>
          <w:tcPr>
            <w:tcW w:w="2500" w:type="pct"/>
            <w:tcBorders>
              <w:top w:val="single" w:sz="4" w:space="0" w:color="auto"/>
              <w:left w:val="single" w:sz="4" w:space="0" w:color="auto"/>
              <w:bottom w:val="single" w:sz="4" w:space="0" w:color="auto"/>
              <w:right w:val="single" w:sz="4" w:space="0" w:color="auto"/>
            </w:tcBorders>
          </w:tcPr>
          <w:p w14:paraId="5D56D0F9" w14:textId="29EA2AE3" w:rsidR="00EF3474" w:rsidRPr="002671FA" w:rsidRDefault="00EF3474" w:rsidP="00EF3474">
            <w:pPr>
              <w:tabs>
                <w:tab w:val="left" w:pos="0"/>
              </w:tabs>
              <w:spacing w:line="240" w:lineRule="auto"/>
              <w:rPr>
                <w:color w:val="000000" w:themeColor="text1"/>
                <w:szCs w:val="22"/>
              </w:rPr>
            </w:pPr>
            <w:r>
              <w:rPr>
                <w:color w:val="000000" w:themeColor="text1"/>
                <w:szCs w:val="22"/>
              </w:rPr>
              <w:t>`</w:t>
            </w:r>
            <w:r w:rsidRPr="002671FA">
              <w:rPr>
                <w:color w:val="000000" w:themeColor="text1"/>
                <w:szCs w:val="22"/>
              </w:rPr>
              <w:t xml:space="preserve">Vėl pasiekia </w:t>
            </w:r>
            <w:r>
              <w:rPr>
                <w:color w:val="000000" w:themeColor="text1"/>
                <w:szCs w:val="22"/>
              </w:rPr>
              <w:t>&gt;</w:t>
            </w:r>
            <w:r w:rsidRPr="002671FA">
              <w:rPr>
                <w:color w:val="000000" w:themeColor="text1"/>
                <w:szCs w:val="22"/>
              </w:rPr>
              <w:t> 50 x 10</w:t>
            </w:r>
            <w:r w:rsidRPr="00924BC5">
              <w:rPr>
                <w:color w:val="000000" w:themeColor="text1"/>
                <w:szCs w:val="22"/>
                <w:vertAlign w:val="superscript"/>
              </w:rPr>
              <w:t>9</w:t>
            </w:r>
            <w:r w:rsidRPr="002671FA">
              <w:rPr>
                <w:color w:val="000000" w:themeColor="text1"/>
                <w:szCs w:val="22"/>
              </w:rPr>
              <w:t>/l</w:t>
            </w:r>
          </w:p>
        </w:tc>
        <w:tc>
          <w:tcPr>
            <w:tcW w:w="2500" w:type="pct"/>
            <w:tcBorders>
              <w:top w:val="single" w:sz="4" w:space="0" w:color="auto"/>
              <w:left w:val="single" w:sz="4" w:space="0" w:color="auto"/>
              <w:bottom w:val="single" w:sz="4" w:space="0" w:color="auto"/>
              <w:right w:val="single" w:sz="4" w:space="0" w:color="auto"/>
            </w:tcBorders>
          </w:tcPr>
          <w:p w14:paraId="0379D6EB" w14:textId="04DF0E24" w:rsidR="00EF3474" w:rsidRPr="002671FA" w:rsidRDefault="00EF3474" w:rsidP="009F5827">
            <w:pPr>
              <w:tabs>
                <w:tab w:val="left" w:pos="0"/>
              </w:tabs>
              <w:spacing w:line="240" w:lineRule="auto"/>
              <w:rPr>
                <w:color w:val="000000" w:themeColor="text1"/>
                <w:szCs w:val="22"/>
              </w:rPr>
            </w:pPr>
            <w:r w:rsidRPr="002671FA">
              <w:rPr>
                <w:color w:val="000000" w:themeColor="text1"/>
                <w:szCs w:val="22"/>
              </w:rPr>
              <w:t>Vėl skirti lenalidomidą kitu žemesniu dozės lygiu (-2</w:t>
            </w:r>
            <w:r w:rsidR="007B7E52">
              <w:rPr>
                <w:color w:val="000000" w:themeColor="text1"/>
                <w:szCs w:val="22"/>
              </w:rPr>
              <w:t>,</w:t>
            </w:r>
            <w:r w:rsidRPr="002671FA">
              <w:rPr>
                <w:color w:val="000000" w:themeColor="text1"/>
                <w:szCs w:val="22"/>
              </w:rPr>
              <w:t xml:space="preserve"> -3 dozės lygis). Neskirkite mažesnės dozės nei -3 dozės lygis.</w:t>
            </w:r>
          </w:p>
        </w:tc>
      </w:tr>
    </w:tbl>
    <w:p w14:paraId="6EE46AEB" w14:textId="77777777" w:rsidR="009F5827" w:rsidRPr="00852E96" w:rsidRDefault="009F5827" w:rsidP="009F5827">
      <w:pPr>
        <w:tabs>
          <w:tab w:val="left" w:pos="0"/>
        </w:tabs>
        <w:spacing w:line="240" w:lineRule="auto"/>
        <w:rPr>
          <w:color w:val="000000" w:themeColor="text1"/>
          <w:szCs w:val="22"/>
        </w:rPr>
      </w:pPr>
    </w:p>
    <w:p w14:paraId="4BE69EE6" w14:textId="77777777" w:rsidR="009F5827" w:rsidRPr="00852E96" w:rsidRDefault="009F5827" w:rsidP="009F5827">
      <w:pPr>
        <w:keepNext/>
        <w:tabs>
          <w:tab w:val="left" w:pos="0"/>
        </w:tabs>
        <w:spacing w:line="240" w:lineRule="auto"/>
        <w:rPr>
          <w:i/>
          <w:color w:val="000000" w:themeColor="text1"/>
          <w:szCs w:val="22"/>
        </w:rPr>
      </w:pPr>
      <w:r w:rsidRPr="00852E96">
        <w:rPr>
          <w:i/>
          <w:color w:val="000000" w:themeColor="text1"/>
          <w:szCs w:val="22"/>
        </w:rPr>
        <w:lastRenderedPageBreak/>
        <w:t xml:space="preserve">• </w:t>
      </w:r>
      <w:r w:rsidRPr="00852E96">
        <w:rPr>
          <w:i/>
          <w:color w:val="000000" w:themeColor="text1"/>
          <w:szCs w:val="22"/>
        </w:rPr>
        <w:tab/>
      </w:r>
      <w:r w:rsidRPr="005C3F2B">
        <w:rPr>
          <w:i/>
        </w:rPr>
        <w:t>Absoliutus neutrofilų skaičius (ANS</w:t>
      </w:r>
      <w:r>
        <w:rPr>
          <w:i/>
        </w:rPr>
        <w:t xml:space="preserve">) - </w:t>
      </w:r>
      <w:r>
        <w:rPr>
          <w:i/>
          <w:color w:val="000000" w:themeColor="text1"/>
          <w:szCs w:val="22"/>
        </w:rPr>
        <w:t>n</w:t>
      </w:r>
      <w:r w:rsidRPr="00852E96">
        <w:rPr>
          <w:i/>
          <w:color w:val="000000" w:themeColor="text1"/>
          <w:szCs w:val="22"/>
        </w:rPr>
        <w:t>eutropenija</w:t>
      </w:r>
    </w:p>
    <w:tbl>
      <w:tblPr>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4520"/>
        <w:gridCol w:w="4541"/>
      </w:tblGrid>
      <w:tr w:rsidR="009F5827" w:rsidRPr="00852E96" w14:paraId="42F9952D" w14:textId="77777777" w:rsidTr="006B2034">
        <w:tc>
          <w:tcPr>
            <w:tcW w:w="4643" w:type="dxa"/>
            <w:tcBorders>
              <w:left w:val="single" w:sz="4" w:space="0" w:color="auto"/>
              <w:right w:val="single" w:sz="4" w:space="0" w:color="auto"/>
            </w:tcBorders>
          </w:tcPr>
          <w:p w14:paraId="696ABC30" w14:textId="77777777" w:rsidR="009F5827" w:rsidRPr="00852E96" w:rsidRDefault="009F5827" w:rsidP="00EF3474">
            <w:pPr>
              <w:keepNext/>
              <w:tabs>
                <w:tab w:val="left" w:pos="0"/>
              </w:tabs>
              <w:spacing w:line="240" w:lineRule="auto"/>
              <w:rPr>
                <w:color w:val="000000" w:themeColor="text1"/>
                <w:szCs w:val="22"/>
              </w:rPr>
            </w:pPr>
            <w:r w:rsidRPr="00852E96">
              <w:rPr>
                <w:color w:val="000000" w:themeColor="text1"/>
                <w:szCs w:val="22"/>
              </w:rPr>
              <w:t xml:space="preserve">Kai </w:t>
            </w:r>
            <w:r>
              <w:rPr>
                <w:color w:val="000000" w:themeColor="text1"/>
                <w:szCs w:val="22"/>
              </w:rPr>
              <w:t>ANS</w:t>
            </w:r>
          </w:p>
        </w:tc>
        <w:tc>
          <w:tcPr>
            <w:tcW w:w="4644" w:type="dxa"/>
            <w:tcBorders>
              <w:left w:val="single" w:sz="4" w:space="0" w:color="auto"/>
              <w:right w:val="single" w:sz="4" w:space="0" w:color="auto"/>
            </w:tcBorders>
          </w:tcPr>
          <w:p w14:paraId="3EC26716" w14:textId="77777777" w:rsidR="009F5827" w:rsidRPr="00852E96" w:rsidRDefault="009F5827" w:rsidP="00EF3474">
            <w:pPr>
              <w:keepNext/>
              <w:tabs>
                <w:tab w:val="left" w:pos="0"/>
              </w:tabs>
              <w:spacing w:line="240" w:lineRule="auto"/>
              <w:rPr>
                <w:color w:val="000000" w:themeColor="text1"/>
                <w:szCs w:val="22"/>
              </w:rPr>
            </w:pPr>
            <w:r w:rsidRPr="00852E96">
              <w:rPr>
                <w:rFonts w:eastAsiaTheme="minorEastAsia"/>
                <w:color w:val="000000" w:themeColor="text1"/>
                <w:szCs w:val="22"/>
                <w:lang w:eastAsia="en-US" w:bidi="ar-SA"/>
              </w:rPr>
              <w:t>Rekomenduojamas gydymas</w:t>
            </w:r>
            <w:r w:rsidR="00EF3474" w:rsidRPr="007A5CDD">
              <w:rPr>
                <w:szCs w:val="22"/>
                <w:vertAlign w:val="superscript"/>
              </w:rPr>
              <w:t>a</w:t>
            </w:r>
          </w:p>
        </w:tc>
      </w:tr>
      <w:tr w:rsidR="00EF3474" w:rsidRPr="002671FA" w14:paraId="11B1E591" w14:textId="77777777" w:rsidTr="006B2034">
        <w:trPr>
          <w:trHeight w:val="1245"/>
        </w:trPr>
        <w:tc>
          <w:tcPr>
            <w:tcW w:w="4643" w:type="dxa"/>
            <w:tcBorders>
              <w:top w:val="single" w:sz="4" w:space="0" w:color="auto"/>
              <w:left w:val="single" w:sz="4" w:space="0" w:color="auto"/>
              <w:bottom w:val="single" w:sz="4" w:space="0" w:color="auto"/>
              <w:right w:val="single" w:sz="4" w:space="0" w:color="auto"/>
            </w:tcBorders>
          </w:tcPr>
          <w:p w14:paraId="7BDCC58C" w14:textId="77777777" w:rsidR="00EF3474" w:rsidRPr="002671FA" w:rsidRDefault="00EF3474" w:rsidP="00EF3474">
            <w:pPr>
              <w:tabs>
                <w:tab w:val="left" w:pos="0"/>
              </w:tabs>
              <w:spacing w:line="240" w:lineRule="auto"/>
              <w:rPr>
                <w:color w:val="000000" w:themeColor="text1"/>
                <w:szCs w:val="22"/>
              </w:rPr>
            </w:pPr>
            <w:r w:rsidRPr="002671FA">
              <w:rPr>
                <w:color w:val="000000" w:themeColor="text1"/>
                <w:szCs w:val="22"/>
              </w:rPr>
              <w:t>Sumažėjimas iki &lt;</w:t>
            </w:r>
            <w:r w:rsidR="00F97B3E">
              <w:rPr>
                <w:color w:val="000000" w:themeColor="text1"/>
                <w:szCs w:val="22"/>
              </w:rPr>
              <w:t xml:space="preserve"> </w:t>
            </w:r>
            <w:r w:rsidRPr="002671FA">
              <w:rPr>
                <w:color w:val="000000" w:themeColor="text1"/>
                <w:szCs w:val="22"/>
              </w:rPr>
              <w:t>1,0 x 10</w:t>
            </w:r>
            <w:r w:rsidRPr="00924BC5">
              <w:rPr>
                <w:color w:val="000000" w:themeColor="text1"/>
                <w:szCs w:val="22"/>
                <w:vertAlign w:val="superscript"/>
              </w:rPr>
              <w:t>9</w:t>
            </w:r>
            <w:r w:rsidRPr="002671FA">
              <w:rPr>
                <w:color w:val="000000" w:themeColor="text1"/>
                <w:szCs w:val="22"/>
              </w:rPr>
              <w:t>/l mažiausiai 7 dienas arba</w:t>
            </w:r>
          </w:p>
          <w:p w14:paraId="5F9382C5" w14:textId="77777777" w:rsidR="00EF3474" w:rsidRPr="002671FA" w:rsidRDefault="00EF3474" w:rsidP="00EF3474">
            <w:pPr>
              <w:tabs>
                <w:tab w:val="left" w:pos="0"/>
              </w:tabs>
              <w:spacing w:line="240" w:lineRule="auto"/>
              <w:rPr>
                <w:color w:val="000000" w:themeColor="text1"/>
                <w:szCs w:val="22"/>
              </w:rPr>
            </w:pPr>
            <w:r w:rsidRPr="002671FA">
              <w:rPr>
                <w:color w:val="000000" w:themeColor="text1"/>
                <w:szCs w:val="22"/>
              </w:rPr>
              <w:t>Sumažėjimas iki &lt;</w:t>
            </w:r>
            <w:r w:rsidR="00F97B3E">
              <w:rPr>
                <w:color w:val="000000" w:themeColor="text1"/>
                <w:szCs w:val="22"/>
              </w:rPr>
              <w:t xml:space="preserve"> </w:t>
            </w:r>
            <w:r w:rsidRPr="002671FA">
              <w:rPr>
                <w:color w:val="000000" w:themeColor="text1"/>
                <w:szCs w:val="22"/>
              </w:rPr>
              <w:t>1,0 x 10</w:t>
            </w:r>
            <w:r w:rsidRPr="00924BC5">
              <w:rPr>
                <w:color w:val="000000" w:themeColor="text1"/>
                <w:szCs w:val="22"/>
                <w:vertAlign w:val="superscript"/>
              </w:rPr>
              <w:t>9</w:t>
            </w:r>
            <w:r w:rsidRPr="002671FA">
              <w:rPr>
                <w:color w:val="000000" w:themeColor="text1"/>
                <w:szCs w:val="22"/>
              </w:rPr>
              <w:t xml:space="preserve">/l kartu su karščiavimu (kūno temperatūra </w:t>
            </w:r>
            <w:r w:rsidRPr="00EF3474">
              <w:rPr>
                <w:color w:val="000000" w:themeColor="text1"/>
                <w:szCs w:val="22"/>
              </w:rPr>
              <w:t>≥</w:t>
            </w:r>
            <w:r w:rsidR="00F97B3E">
              <w:rPr>
                <w:color w:val="000000" w:themeColor="text1"/>
                <w:szCs w:val="22"/>
              </w:rPr>
              <w:t xml:space="preserve"> </w:t>
            </w:r>
            <w:r w:rsidRPr="00EF3474">
              <w:rPr>
                <w:color w:val="000000" w:themeColor="text1"/>
                <w:szCs w:val="22"/>
              </w:rPr>
              <w:t>38,5</w:t>
            </w:r>
            <w:r w:rsidR="00F97B3E">
              <w:rPr>
                <w:color w:val="000000" w:themeColor="text1"/>
                <w:szCs w:val="22"/>
              </w:rPr>
              <w:t xml:space="preserve"> </w:t>
            </w:r>
            <w:r w:rsidRPr="00EF3474">
              <w:rPr>
                <w:color w:val="000000" w:themeColor="text1"/>
                <w:szCs w:val="22"/>
              </w:rPr>
              <w:t>°C) arba</w:t>
            </w:r>
          </w:p>
          <w:p w14:paraId="390CA399" w14:textId="77777777" w:rsidR="00EF3474" w:rsidRPr="002671FA" w:rsidRDefault="00EF3474" w:rsidP="00EF3474">
            <w:pPr>
              <w:tabs>
                <w:tab w:val="left" w:pos="0"/>
              </w:tabs>
              <w:spacing w:line="240" w:lineRule="auto"/>
              <w:rPr>
                <w:color w:val="000000" w:themeColor="text1"/>
                <w:szCs w:val="22"/>
              </w:rPr>
            </w:pPr>
            <w:r w:rsidRPr="002671FA">
              <w:rPr>
                <w:color w:val="000000" w:themeColor="text1"/>
                <w:szCs w:val="22"/>
              </w:rPr>
              <w:t xml:space="preserve">Sumažėjimas iki </w:t>
            </w:r>
            <w:r w:rsidRPr="00EF3474">
              <w:rPr>
                <w:color w:val="000000" w:themeColor="text1"/>
                <w:szCs w:val="22"/>
              </w:rPr>
              <w:t>&lt;</w:t>
            </w:r>
            <w:r w:rsidR="00F97B3E">
              <w:rPr>
                <w:color w:val="000000" w:themeColor="text1"/>
                <w:szCs w:val="22"/>
              </w:rPr>
              <w:t xml:space="preserve"> </w:t>
            </w:r>
            <w:r w:rsidRPr="00EF3474">
              <w:rPr>
                <w:color w:val="000000" w:themeColor="text1"/>
                <w:szCs w:val="22"/>
              </w:rPr>
              <w:t>0,5 x 10</w:t>
            </w:r>
            <w:r w:rsidRPr="00924BC5">
              <w:rPr>
                <w:color w:val="000000" w:themeColor="text1"/>
                <w:szCs w:val="22"/>
                <w:vertAlign w:val="superscript"/>
              </w:rPr>
              <w:t>9</w:t>
            </w:r>
            <w:r w:rsidRPr="00EF3474">
              <w:rPr>
                <w:color w:val="000000" w:themeColor="text1"/>
                <w:szCs w:val="22"/>
              </w:rPr>
              <w:t>/l</w:t>
            </w:r>
          </w:p>
        </w:tc>
        <w:tc>
          <w:tcPr>
            <w:tcW w:w="4644" w:type="dxa"/>
            <w:tcBorders>
              <w:top w:val="single" w:sz="4" w:space="0" w:color="auto"/>
              <w:left w:val="single" w:sz="4" w:space="0" w:color="auto"/>
              <w:bottom w:val="single" w:sz="4" w:space="0" w:color="auto"/>
              <w:right w:val="single" w:sz="4" w:space="0" w:color="auto"/>
            </w:tcBorders>
          </w:tcPr>
          <w:p w14:paraId="34ECEADE" w14:textId="77777777" w:rsidR="00EF3474" w:rsidRPr="002671FA" w:rsidRDefault="00EF3474" w:rsidP="00EF3474">
            <w:pPr>
              <w:tabs>
                <w:tab w:val="left" w:pos="0"/>
              </w:tabs>
              <w:spacing w:line="240" w:lineRule="auto"/>
              <w:rPr>
                <w:color w:val="000000" w:themeColor="text1"/>
                <w:szCs w:val="22"/>
              </w:rPr>
            </w:pPr>
            <w:r w:rsidRPr="002671FA">
              <w:rPr>
                <w:color w:val="000000" w:themeColor="text1"/>
                <w:szCs w:val="22"/>
              </w:rPr>
              <w:t>Nutraukti gydymą lenalidomidu ir kartą per 7 dienas atlikti bendrą kraujo tyrimą</w:t>
            </w:r>
          </w:p>
          <w:p w14:paraId="7FFB08A8" w14:textId="77777777" w:rsidR="00EF3474" w:rsidRPr="002671FA" w:rsidRDefault="00EF3474" w:rsidP="00EF3474">
            <w:pPr>
              <w:tabs>
                <w:tab w:val="left" w:pos="0"/>
              </w:tabs>
              <w:spacing w:line="240" w:lineRule="auto"/>
              <w:rPr>
                <w:color w:val="000000" w:themeColor="text1"/>
                <w:szCs w:val="22"/>
              </w:rPr>
            </w:pPr>
          </w:p>
          <w:p w14:paraId="5C881635" w14:textId="77777777" w:rsidR="00EF3474" w:rsidRPr="002671FA" w:rsidRDefault="00EF3474" w:rsidP="00EF3474">
            <w:pPr>
              <w:tabs>
                <w:tab w:val="left" w:pos="0"/>
              </w:tabs>
              <w:spacing w:line="240" w:lineRule="auto"/>
              <w:rPr>
                <w:color w:val="000000" w:themeColor="text1"/>
                <w:szCs w:val="22"/>
              </w:rPr>
            </w:pPr>
          </w:p>
          <w:p w14:paraId="6BC8CEC9" w14:textId="77777777" w:rsidR="00EF3474" w:rsidRPr="002671FA" w:rsidRDefault="00EF3474" w:rsidP="00EF3474">
            <w:pPr>
              <w:tabs>
                <w:tab w:val="left" w:pos="0"/>
              </w:tabs>
              <w:spacing w:line="240" w:lineRule="auto"/>
              <w:rPr>
                <w:color w:val="000000" w:themeColor="text1"/>
                <w:szCs w:val="22"/>
              </w:rPr>
            </w:pPr>
          </w:p>
        </w:tc>
      </w:tr>
      <w:tr w:rsidR="00F97B3E" w:rsidRPr="002671FA" w14:paraId="2B75E745" w14:textId="77777777" w:rsidTr="006B2034">
        <w:trPr>
          <w:trHeight w:val="511"/>
        </w:trPr>
        <w:tc>
          <w:tcPr>
            <w:tcW w:w="4643" w:type="dxa"/>
            <w:tcBorders>
              <w:top w:val="single" w:sz="4" w:space="0" w:color="auto"/>
              <w:left w:val="single" w:sz="4" w:space="0" w:color="auto"/>
              <w:bottom w:val="single" w:sz="4" w:space="0" w:color="auto"/>
              <w:right w:val="single" w:sz="4" w:space="0" w:color="auto"/>
            </w:tcBorders>
          </w:tcPr>
          <w:p w14:paraId="70C0988E" w14:textId="77777777" w:rsidR="00F97B3E" w:rsidRPr="002671FA" w:rsidRDefault="00F97B3E" w:rsidP="00EF3474">
            <w:pPr>
              <w:tabs>
                <w:tab w:val="left" w:pos="0"/>
              </w:tabs>
              <w:spacing w:line="240" w:lineRule="auto"/>
              <w:rPr>
                <w:color w:val="000000" w:themeColor="text1"/>
                <w:szCs w:val="22"/>
              </w:rPr>
            </w:pPr>
            <w:r w:rsidRPr="002671FA">
              <w:rPr>
                <w:color w:val="000000" w:themeColor="text1"/>
                <w:szCs w:val="22"/>
              </w:rPr>
              <w:t>Vėl pasiekia ≥</w:t>
            </w:r>
            <w:r>
              <w:rPr>
                <w:color w:val="000000" w:themeColor="text1"/>
                <w:szCs w:val="22"/>
              </w:rPr>
              <w:t xml:space="preserve"> </w:t>
            </w:r>
            <w:r w:rsidRPr="002671FA">
              <w:rPr>
                <w:color w:val="000000" w:themeColor="text1"/>
                <w:szCs w:val="22"/>
              </w:rPr>
              <w:t>1,0 x 10</w:t>
            </w:r>
            <w:r w:rsidRPr="00924BC5">
              <w:rPr>
                <w:color w:val="000000" w:themeColor="text1"/>
                <w:szCs w:val="22"/>
                <w:vertAlign w:val="superscript"/>
              </w:rPr>
              <w:t>9</w:t>
            </w:r>
            <w:r w:rsidRPr="002671FA">
              <w:rPr>
                <w:color w:val="000000" w:themeColor="text1"/>
                <w:szCs w:val="22"/>
              </w:rPr>
              <w:t>/l</w:t>
            </w:r>
          </w:p>
        </w:tc>
        <w:tc>
          <w:tcPr>
            <w:tcW w:w="4644" w:type="dxa"/>
            <w:tcBorders>
              <w:top w:val="single" w:sz="4" w:space="0" w:color="auto"/>
              <w:left w:val="single" w:sz="4" w:space="0" w:color="auto"/>
              <w:bottom w:val="single" w:sz="4" w:space="0" w:color="auto"/>
              <w:right w:val="single" w:sz="4" w:space="0" w:color="auto"/>
            </w:tcBorders>
          </w:tcPr>
          <w:p w14:paraId="27A97839" w14:textId="77777777" w:rsidR="00F97B3E" w:rsidRPr="002671FA" w:rsidRDefault="00F97B3E" w:rsidP="00EF3474">
            <w:pPr>
              <w:tabs>
                <w:tab w:val="left" w:pos="0"/>
              </w:tabs>
              <w:spacing w:line="240" w:lineRule="auto"/>
              <w:rPr>
                <w:color w:val="000000" w:themeColor="text1"/>
                <w:szCs w:val="22"/>
              </w:rPr>
            </w:pPr>
            <w:r w:rsidRPr="002671FA">
              <w:rPr>
                <w:color w:val="000000" w:themeColor="text1"/>
                <w:szCs w:val="22"/>
              </w:rPr>
              <w:t>Vėl skirti lenalidomidą kitu žemesniu  dozės lygiu (-1 dozės lygis)</w:t>
            </w:r>
          </w:p>
        </w:tc>
      </w:tr>
      <w:tr w:rsidR="00EF3474" w:rsidRPr="002671FA" w14:paraId="0D3E1A18" w14:textId="77777777" w:rsidTr="006B2034">
        <w:trPr>
          <w:trHeight w:val="1245"/>
        </w:trPr>
        <w:tc>
          <w:tcPr>
            <w:tcW w:w="4643" w:type="dxa"/>
            <w:tcBorders>
              <w:top w:val="single" w:sz="4" w:space="0" w:color="auto"/>
              <w:left w:val="single" w:sz="4" w:space="0" w:color="auto"/>
              <w:bottom w:val="single" w:sz="4" w:space="0" w:color="auto"/>
              <w:right w:val="single" w:sz="4" w:space="0" w:color="auto"/>
            </w:tcBorders>
          </w:tcPr>
          <w:p w14:paraId="6535FD42" w14:textId="77777777" w:rsidR="00EF3474" w:rsidRPr="002671FA" w:rsidRDefault="00EF3474" w:rsidP="00EF3474">
            <w:pPr>
              <w:tabs>
                <w:tab w:val="left" w:pos="0"/>
              </w:tabs>
              <w:spacing w:line="240" w:lineRule="auto"/>
              <w:rPr>
                <w:color w:val="000000" w:themeColor="text1"/>
                <w:szCs w:val="22"/>
              </w:rPr>
            </w:pPr>
            <w:r w:rsidRPr="002671FA">
              <w:rPr>
                <w:color w:val="000000" w:themeColor="text1"/>
                <w:szCs w:val="22"/>
              </w:rPr>
              <w:t>Kiekvienas kitas sumažėjimas &lt;</w:t>
            </w:r>
            <w:r w:rsidR="00F97B3E">
              <w:rPr>
                <w:color w:val="000000" w:themeColor="text1"/>
                <w:szCs w:val="22"/>
              </w:rPr>
              <w:t xml:space="preserve"> </w:t>
            </w:r>
            <w:r w:rsidRPr="002671FA">
              <w:rPr>
                <w:color w:val="000000" w:themeColor="text1"/>
                <w:szCs w:val="22"/>
              </w:rPr>
              <w:t>1,0 x 10</w:t>
            </w:r>
            <w:r w:rsidRPr="00924BC5">
              <w:rPr>
                <w:color w:val="000000" w:themeColor="text1"/>
                <w:szCs w:val="22"/>
                <w:vertAlign w:val="superscript"/>
              </w:rPr>
              <w:t>9</w:t>
            </w:r>
            <w:r w:rsidRPr="002671FA">
              <w:rPr>
                <w:color w:val="000000" w:themeColor="text1"/>
                <w:szCs w:val="22"/>
              </w:rPr>
              <w:t xml:space="preserve">/l mažiausiai 7 dienas arba </w:t>
            </w:r>
          </w:p>
          <w:p w14:paraId="6341B9D8" w14:textId="77777777" w:rsidR="00EF3474" w:rsidRPr="002671FA" w:rsidRDefault="00EF3474" w:rsidP="00EF3474">
            <w:pPr>
              <w:tabs>
                <w:tab w:val="left" w:pos="0"/>
              </w:tabs>
              <w:spacing w:line="240" w:lineRule="auto"/>
              <w:rPr>
                <w:color w:val="000000" w:themeColor="text1"/>
                <w:szCs w:val="22"/>
              </w:rPr>
            </w:pPr>
            <w:r w:rsidRPr="002671FA">
              <w:rPr>
                <w:color w:val="000000" w:themeColor="text1"/>
                <w:szCs w:val="22"/>
              </w:rPr>
              <w:t>Sumažėjimas &lt;</w:t>
            </w:r>
            <w:r w:rsidR="00F97B3E">
              <w:rPr>
                <w:color w:val="000000" w:themeColor="text1"/>
                <w:szCs w:val="22"/>
              </w:rPr>
              <w:t xml:space="preserve"> </w:t>
            </w:r>
            <w:r w:rsidRPr="002671FA">
              <w:rPr>
                <w:color w:val="000000" w:themeColor="text1"/>
                <w:szCs w:val="22"/>
              </w:rPr>
              <w:t>1,0 x 10</w:t>
            </w:r>
            <w:r w:rsidRPr="00924BC5">
              <w:rPr>
                <w:color w:val="000000" w:themeColor="text1"/>
                <w:szCs w:val="22"/>
                <w:vertAlign w:val="superscript"/>
              </w:rPr>
              <w:t>9</w:t>
            </w:r>
            <w:r w:rsidRPr="002671FA">
              <w:rPr>
                <w:color w:val="000000" w:themeColor="text1"/>
                <w:szCs w:val="22"/>
              </w:rPr>
              <w:t xml:space="preserve">/l su karščiavimu (kūno temperatūra </w:t>
            </w:r>
            <w:r w:rsidRPr="00EF3474">
              <w:rPr>
                <w:color w:val="000000" w:themeColor="text1"/>
                <w:szCs w:val="22"/>
              </w:rPr>
              <w:t>≥</w:t>
            </w:r>
            <w:r w:rsidR="00F97B3E">
              <w:rPr>
                <w:color w:val="000000" w:themeColor="text1"/>
                <w:szCs w:val="22"/>
              </w:rPr>
              <w:t xml:space="preserve"> </w:t>
            </w:r>
            <w:r w:rsidRPr="00EF3474">
              <w:rPr>
                <w:color w:val="000000" w:themeColor="text1"/>
                <w:szCs w:val="22"/>
              </w:rPr>
              <w:t>38,5</w:t>
            </w:r>
            <w:r w:rsidR="00F97B3E">
              <w:rPr>
                <w:color w:val="000000" w:themeColor="text1"/>
                <w:szCs w:val="22"/>
              </w:rPr>
              <w:t xml:space="preserve"> </w:t>
            </w:r>
            <w:r w:rsidRPr="00EF3474">
              <w:rPr>
                <w:color w:val="000000" w:themeColor="text1"/>
                <w:szCs w:val="22"/>
              </w:rPr>
              <w:t>°C) arba</w:t>
            </w:r>
          </w:p>
          <w:p w14:paraId="6B8390BF" w14:textId="77777777" w:rsidR="00EF3474" w:rsidRPr="002671FA" w:rsidRDefault="00EF3474" w:rsidP="00EF3474">
            <w:pPr>
              <w:tabs>
                <w:tab w:val="left" w:pos="0"/>
              </w:tabs>
              <w:spacing w:line="240" w:lineRule="auto"/>
              <w:rPr>
                <w:color w:val="000000" w:themeColor="text1"/>
                <w:szCs w:val="22"/>
              </w:rPr>
            </w:pPr>
            <w:r w:rsidRPr="002671FA">
              <w:rPr>
                <w:color w:val="000000" w:themeColor="text1"/>
                <w:szCs w:val="22"/>
              </w:rPr>
              <w:t xml:space="preserve">Sumažėjimas iki </w:t>
            </w:r>
            <w:r w:rsidRPr="00EF3474">
              <w:rPr>
                <w:color w:val="000000" w:themeColor="text1"/>
                <w:szCs w:val="22"/>
              </w:rPr>
              <w:t>&lt;</w:t>
            </w:r>
            <w:r w:rsidR="00F97B3E">
              <w:rPr>
                <w:color w:val="000000" w:themeColor="text1"/>
                <w:szCs w:val="22"/>
              </w:rPr>
              <w:t xml:space="preserve"> </w:t>
            </w:r>
            <w:r w:rsidRPr="00EF3474">
              <w:rPr>
                <w:color w:val="000000" w:themeColor="text1"/>
                <w:szCs w:val="22"/>
              </w:rPr>
              <w:t>0</w:t>
            </w:r>
            <w:r w:rsidR="00F97B3E">
              <w:rPr>
                <w:color w:val="000000" w:themeColor="text1"/>
                <w:szCs w:val="22"/>
              </w:rPr>
              <w:t>,</w:t>
            </w:r>
            <w:r w:rsidRPr="00EF3474">
              <w:rPr>
                <w:color w:val="000000" w:themeColor="text1"/>
                <w:szCs w:val="22"/>
              </w:rPr>
              <w:t>5 x 10</w:t>
            </w:r>
            <w:r w:rsidRPr="00924BC5">
              <w:rPr>
                <w:color w:val="000000" w:themeColor="text1"/>
                <w:szCs w:val="22"/>
                <w:vertAlign w:val="superscript"/>
              </w:rPr>
              <w:t>9</w:t>
            </w:r>
            <w:r w:rsidRPr="00EF3474">
              <w:rPr>
                <w:color w:val="000000" w:themeColor="text1"/>
                <w:szCs w:val="22"/>
              </w:rPr>
              <w:t>/l</w:t>
            </w:r>
          </w:p>
        </w:tc>
        <w:tc>
          <w:tcPr>
            <w:tcW w:w="4644" w:type="dxa"/>
            <w:tcBorders>
              <w:top w:val="single" w:sz="4" w:space="0" w:color="auto"/>
              <w:left w:val="single" w:sz="4" w:space="0" w:color="auto"/>
              <w:bottom w:val="single" w:sz="4" w:space="0" w:color="auto"/>
              <w:right w:val="single" w:sz="4" w:space="0" w:color="auto"/>
            </w:tcBorders>
          </w:tcPr>
          <w:p w14:paraId="3154E433" w14:textId="77777777" w:rsidR="00EF3474" w:rsidRPr="002671FA" w:rsidRDefault="00EF3474" w:rsidP="00EF3474">
            <w:pPr>
              <w:tabs>
                <w:tab w:val="left" w:pos="0"/>
              </w:tabs>
              <w:spacing w:line="240" w:lineRule="auto"/>
              <w:rPr>
                <w:color w:val="000000" w:themeColor="text1"/>
                <w:szCs w:val="22"/>
              </w:rPr>
            </w:pPr>
            <w:r w:rsidRPr="002671FA">
              <w:rPr>
                <w:color w:val="000000" w:themeColor="text1"/>
                <w:szCs w:val="22"/>
              </w:rPr>
              <w:t>Nutraukti gydymą lenalidomidu ir kartą per 7 dienas atlikti bendrą kraujo tyrimą</w:t>
            </w:r>
          </w:p>
          <w:p w14:paraId="20C35943" w14:textId="77777777" w:rsidR="00EF3474" w:rsidRPr="002671FA" w:rsidRDefault="00EF3474" w:rsidP="00EF3474">
            <w:pPr>
              <w:tabs>
                <w:tab w:val="left" w:pos="0"/>
              </w:tabs>
              <w:spacing w:line="240" w:lineRule="auto"/>
              <w:rPr>
                <w:color w:val="000000" w:themeColor="text1"/>
                <w:szCs w:val="22"/>
              </w:rPr>
            </w:pPr>
          </w:p>
          <w:p w14:paraId="014425ED" w14:textId="77777777" w:rsidR="00EF3474" w:rsidRPr="002671FA" w:rsidRDefault="00EF3474" w:rsidP="00EF3474">
            <w:pPr>
              <w:tabs>
                <w:tab w:val="left" w:pos="0"/>
              </w:tabs>
              <w:spacing w:line="240" w:lineRule="auto"/>
              <w:rPr>
                <w:color w:val="000000" w:themeColor="text1"/>
                <w:szCs w:val="22"/>
              </w:rPr>
            </w:pPr>
          </w:p>
          <w:p w14:paraId="2E6FAC9F" w14:textId="77777777" w:rsidR="00EF3474" w:rsidRPr="002671FA" w:rsidRDefault="00EF3474" w:rsidP="00EF3474">
            <w:pPr>
              <w:tabs>
                <w:tab w:val="left" w:pos="0"/>
              </w:tabs>
              <w:spacing w:line="240" w:lineRule="auto"/>
              <w:rPr>
                <w:color w:val="000000" w:themeColor="text1"/>
                <w:szCs w:val="22"/>
              </w:rPr>
            </w:pPr>
          </w:p>
        </w:tc>
      </w:tr>
      <w:tr w:rsidR="00F97B3E" w:rsidRPr="002671FA" w14:paraId="1F55FFDB" w14:textId="77777777" w:rsidTr="006B2034">
        <w:trPr>
          <w:trHeight w:val="764"/>
        </w:trPr>
        <w:tc>
          <w:tcPr>
            <w:tcW w:w="4643" w:type="dxa"/>
            <w:tcBorders>
              <w:top w:val="single" w:sz="4" w:space="0" w:color="auto"/>
              <w:left w:val="single" w:sz="4" w:space="0" w:color="auto"/>
              <w:bottom w:val="single" w:sz="4" w:space="0" w:color="auto"/>
              <w:right w:val="single" w:sz="4" w:space="0" w:color="auto"/>
            </w:tcBorders>
          </w:tcPr>
          <w:p w14:paraId="227BD0E4" w14:textId="77777777" w:rsidR="00F97B3E" w:rsidRPr="002671FA" w:rsidRDefault="00F97B3E" w:rsidP="00F97B3E">
            <w:pPr>
              <w:tabs>
                <w:tab w:val="left" w:pos="0"/>
              </w:tabs>
              <w:spacing w:line="240" w:lineRule="auto"/>
              <w:rPr>
                <w:color w:val="000000" w:themeColor="text1"/>
                <w:szCs w:val="22"/>
              </w:rPr>
            </w:pPr>
            <w:r w:rsidRPr="002671FA">
              <w:rPr>
                <w:color w:val="000000" w:themeColor="text1"/>
                <w:szCs w:val="22"/>
              </w:rPr>
              <w:t>Vėl pasiekia ≥</w:t>
            </w:r>
            <w:r>
              <w:rPr>
                <w:color w:val="000000" w:themeColor="text1"/>
                <w:szCs w:val="22"/>
              </w:rPr>
              <w:t xml:space="preserve"> </w:t>
            </w:r>
            <w:r w:rsidRPr="002671FA">
              <w:rPr>
                <w:color w:val="000000" w:themeColor="text1"/>
                <w:szCs w:val="22"/>
              </w:rPr>
              <w:t>1</w:t>
            </w:r>
            <w:r>
              <w:rPr>
                <w:color w:val="000000" w:themeColor="text1"/>
                <w:szCs w:val="22"/>
              </w:rPr>
              <w:t>,</w:t>
            </w:r>
            <w:r w:rsidRPr="002671FA">
              <w:rPr>
                <w:color w:val="000000" w:themeColor="text1"/>
                <w:szCs w:val="22"/>
              </w:rPr>
              <w:t>0 x 10</w:t>
            </w:r>
            <w:r w:rsidRPr="00924BC5">
              <w:rPr>
                <w:color w:val="000000" w:themeColor="text1"/>
                <w:szCs w:val="22"/>
                <w:vertAlign w:val="superscript"/>
              </w:rPr>
              <w:t>9</w:t>
            </w:r>
            <w:r w:rsidRPr="002671FA">
              <w:rPr>
                <w:color w:val="000000" w:themeColor="text1"/>
                <w:szCs w:val="22"/>
              </w:rPr>
              <w:t>/l</w:t>
            </w:r>
          </w:p>
        </w:tc>
        <w:tc>
          <w:tcPr>
            <w:tcW w:w="4644" w:type="dxa"/>
            <w:tcBorders>
              <w:top w:val="single" w:sz="4" w:space="0" w:color="auto"/>
              <w:left w:val="single" w:sz="4" w:space="0" w:color="auto"/>
              <w:bottom w:val="single" w:sz="4" w:space="0" w:color="auto"/>
              <w:right w:val="single" w:sz="4" w:space="0" w:color="auto"/>
            </w:tcBorders>
          </w:tcPr>
          <w:p w14:paraId="03098593" w14:textId="77777777" w:rsidR="00F97B3E" w:rsidRPr="002671FA" w:rsidRDefault="00F97B3E" w:rsidP="00EF3474">
            <w:pPr>
              <w:tabs>
                <w:tab w:val="left" w:pos="0"/>
              </w:tabs>
              <w:spacing w:line="240" w:lineRule="auto"/>
              <w:rPr>
                <w:color w:val="000000" w:themeColor="text1"/>
                <w:szCs w:val="22"/>
              </w:rPr>
            </w:pPr>
            <w:r w:rsidRPr="002671FA">
              <w:rPr>
                <w:color w:val="000000" w:themeColor="text1"/>
                <w:szCs w:val="22"/>
              </w:rPr>
              <w:t xml:space="preserve">Vėl skirti lenalidomidą kitu žemesniu dozės lygiu (-2 arba -3 dozės lygis). Neskirkite mažesnės dozės nei -3 dozės lygis. </w:t>
            </w:r>
          </w:p>
        </w:tc>
      </w:tr>
    </w:tbl>
    <w:p w14:paraId="41452D2B" w14:textId="77777777" w:rsidR="00F97B3E" w:rsidRPr="00A374BC" w:rsidRDefault="009F5827" w:rsidP="00F97B3E">
      <w:pPr>
        <w:tabs>
          <w:tab w:val="clear" w:pos="567"/>
        </w:tabs>
        <w:autoSpaceDE w:val="0"/>
        <w:autoSpaceDN w:val="0"/>
        <w:adjustRightInd w:val="0"/>
        <w:spacing w:line="240" w:lineRule="auto"/>
        <w:rPr>
          <w:rFonts w:eastAsiaTheme="minorHAnsi"/>
          <w:sz w:val="20"/>
          <w:lang w:eastAsia="en-US" w:bidi="ar-SA"/>
        </w:rPr>
      </w:pPr>
      <w:r w:rsidRPr="0062657F">
        <w:rPr>
          <w:szCs w:val="22"/>
          <w:vertAlign w:val="superscript"/>
        </w:rPr>
        <w:t>a</w:t>
      </w:r>
      <w:r w:rsidRPr="0062657F">
        <w:rPr>
          <w:szCs w:val="22"/>
        </w:rPr>
        <w:t xml:space="preserve"> </w:t>
      </w:r>
      <w:r w:rsidR="00F97B3E" w:rsidRPr="00F97B3E">
        <w:rPr>
          <w:rFonts w:eastAsiaTheme="minorHAnsi"/>
          <w:sz w:val="20"/>
          <w:lang w:eastAsia="en-US" w:bidi="ar-SA"/>
        </w:rPr>
        <w:t>Gydytojo nuožiūra, jei neutropenija yra vienintelis toksinis poveikis skiriant vaistinį preparatą bet kokiu dozės lygiu, papildomai skiriamas granulocitų kolonijas stimuliuojantis faktorius (G-CSF).</w:t>
      </w:r>
    </w:p>
    <w:p w14:paraId="15E2B117" w14:textId="77777777" w:rsidR="009F5827" w:rsidRPr="002058D3" w:rsidRDefault="009F5827" w:rsidP="009F5827">
      <w:pPr>
        <w:tabs>
          <w:tab w:val="clear" w:pos="567"/>
        </w:tabs>
        <w:autoSpaceDE w:val="0"/>
        <w:autoSpaceDN w:val="0"/>
        <w:adjustRightInd w:val="0"/>
        <w:spacing w:line="240" w:lineRule="auto"/>
        <w:rPr>
          <w:rFonts w:eastAsiaTheme="minorHAnsi"/>
          <w:szCs w:val="22"/>
          <w:lang w:eastAsia="en-US" w:bidi="ar-SA"/>
        </w:rPr>
      </w:pPr>
    </w:p>
    <w:p w14:paraId="34B06EB6" w14:textId="14E1D68F" w:rsidR="00F97B3E" w:rsidRPr="00924BC5" w:rsidRDefault="00394B5C" w:rsidP="00E84D92">
      <w:pPr>
        <w:tabs>
          <w:tab w:val="clear" w:pos="567"/>
        </w:tabs>
        <w:autoSpaceDE w:val="0"/>
        <w:autoSpaceDN w:val="0"/>
        <w:adjustRightInd w:val="0"/>
        <w:spacing w:line="240" w:lineRule="auto"/>
        <w:rPr>
          <w:i/>
          <w:iCs/>
          <w:szCs w:val="22"/>
          <w:u w:val="single"/>
        </w:rPr>
      </w:pPr>
      <w:r w:rsidRPr="009448DC">
        <w:rPr>
          <w:rFonts w:eastAsiaTheme="minorHAnsi"/>
          <w:i/>
          <w:iCs/>
          <w:szCs w:val="22"/>
          <w:u w:val="single"/>
        </w:rPr>
        <w:t>Mantijos ląstelių limfoma (MLL)</w:t>
      </w:r>
      <w:r>
        <w:rPr>
          <w:rFonts w:eastAsiaTheme="minorHAnsi"/>
          <w:i/>
          <w:iCs/>
          <w:szCs w:val="22"/>
          <w:u w:val="single"/>
        </w:rPr>
        <w:t xml:space="preserve"> arba </w:t>
      </w:r>
      <w:r>
        <w:rPr>
          <w:i/>
          <w:szCs w:val="22"/>
          <w:u w:val="single"/>
        </w:rPr>
        <w:t>f</w:t>
      </w:r>
      <w:r w:rsidR="00F97B3E" w:rsidRPr="00924BC5">
        <w:rPr>
          <w:i/>
          <w:szCs w:val="22"/>
          <w:u w:val="single"/>
        </w:rPr>
        <w:t>olikulinė limfoma (FL)</w:t>
      </w:r>
    </w:p>
    <w:p w14:paraId="6F940E29" w14:textId="77777777" w:rsidR="00F97B3E" w:rsidRPr="002671FA" w:rsidRDefault="00F97B3E" w:rsidP="00F97B3E">
      <w:pPr>
        <w:tabs>
          <w:tab w:val="clear" w:pos="567"/>
        </w:tabs>
        <w:spacing w:line="240" w:lineRule="auto"/>
        <w:rPr>
          <w:i/>
          <w:szCs w:val="22"/>
        </w:rPr>
      </w:pPr>
      <w:r w:rsidRPr="002671FA">
        <w:rPr>
          <w:i/>
          <w:szCs w:val="22"/>
        </w:rPr>
        <w:t>Naviko lizės sindromas (NLS)</w:t>
      </w:r>
    </w:p>
    <w:p w14:paraId="1DF03721" w14:textId="77777777" w:rsidR="00F97B3E" w:rsidRPr="002671FA" w:rsidRDefault="00F97B3E" w:rsidP="00F97B3E">
      <w:pPr>
        <w:tabs>
          <w:tab w:val="clear" w:pos="567"/>
        </w:tabs>
        <w:spacing w:line="240" w:lineRule="auto"/>
        <w:rPr>
          <w:szCs w:val="22"/>
        </w:rPr>
      </w:pPr>
      <w:r w:rsidRPr="002671FA">
        <w:rPr>
          <w:szCs w:val="22"/>
        </w:rPr>
        <w:t>Visiems pacientams turi būti taikoma NLS profilaktika (alopurinolis, rasburikazė arba lygiaverčiai preparatai pagal institucijos rekomendacijas), duoti pakankamai skysčių (gerti) pirmąją ciklo savaitę arba ilgesnį laiką esant klinikinėms indikacijoms. Norint stebėti NLS, pacientai turi turėti vaistinių preparatų lentelę pirmojo ciklo metu, ir pagal klinikines indikacijas.</w:t>
      </w:r>
    </w:p>
    <w:p w14:paraId="237FA6C3" w14:textId="77777777" w:rsidR="00F97B3E" w:rsidRPr="002671FA" w:rsidRDefault="00F97B3E" w:rsidP="00F97B3E">
      <w:pPr>
        <w:tabs>
          <w:tab w:val="clear" w:pos="567"/>
        </w:tabs>
        <w:spacing w:line="240" w:lineRule="auto"/>
        <w:rPr>
          <w:szCs w:val="22"/>
        </w:rPr>
      </w:pPr>
      <w:r w:rsidRPr="002671FA">
        <w:rPr>
          <w:szCs w:val="22"/>
        </w:rPr>
        <w:t>Pacientams, kuriems NLS nustatytas remiantis tyrimais arba esant 1-ojo laipsnio NLS požymių, gydymą lenalidomidu galima tęsti (skirti palaikomąją dozę) arba gydytojo sprendimu, dozę sumažinti vienu lygiu. Elektrolitų balanso atstatymui reikia gausiai skirti intraveninius skysčius bei atitinkamą medicininę priežiūrą laikantis vietinių standartų. Hiperurikemijai sumažinti gali reikėti skirti gydymą rasburikaze.</w:t>
      </w:r>
    </w:p>
    <w:p w14:paraId="732D3C09" w14:textId="77777777" w:rsidR="00F97B3E" w:rsidRPr="002671FA" w:rsidRDefault="00F97B3E" w:rsidP="00F97B3E">
      <w:pPr>
        <w:tabs>
          <w:tab w:val="clear" w:pos="567"/>
        </w:tabs>
        <w:spacing w:line="240" w:lineRule="auto"/>
        <w:rPr>
          <w:szCs w:val="22"/>
        </w:rPr>
      </w:pPr>
      <w:r w:rsidRPr="002671FA">
        <w:rPr>
          <w:szCs w:val="22"/>
        </w:rPr>
        <w:t>Paciento hospitalizacija gali būti taikoma gydytojo nuožiūra.</w:t>
      </w:r>
    </w:p>
    <w:p w14:paraId="29652420" w14:textId="77777777" w:rsidR="00F97B3E" w:rsidRPr="002671FA" w:rsidRDefault="00F97B3E" w:rsidP="00F97B3E">
      <w:pPr>
        <w:tabs>
          <w:tab w:val="clear" w:pos="567"/>
        </w:tabs>
        <w:spacing w:line="240" w:lineRule="auto"/>
        <w:rPr>
          <w:szCs w:val="22"/>
        </w:rPr>
      </w:pPr>
      <w:r w:rsidRPr="002671FA">
        <w:rPr>
          <w:szCs w:val="22"/>
        </w:rPr>
        <w:t>Esant 2-4-ojo laipsnio NLS, nutraukti lenalidomido vartojimą ir sudaryti savaitinį gydymo vaistiniais preparatais planą arba panaudoti juos pagal indikacijas. Elektrolitų balanso atstatymui reikia skirti gausiai intraveninius skysčius bei atitinkamą medicininę priežiūrą laikantis vietinių standartų. Gydytojo nuožiūra galimas rasburikazės vartojimas ir hospitalizacija. NLS pasiekus 0 laipsnį, gydytojo nuožiūra galima skirti lenalidomidą vienu mažesniu dozės lygmeniu (žr. 4.4 skyrių).</w:t>
      </w:r>
    </w:p>
    <w:p w14:paraId="2827A709" w14:textId="77777777" w:rsidR="00F97B3E" w:rsidRPr="002671FA" w:rsidRDefault="00F97B3E" w:rsidP="00F97B3E">
      <w:pPr>
        <w:tabs>
          <w:tab w:val="clear" w:pos="567"/>
        </w:tabs>
        <w:spacing w:line="240" w:lineRule="auto"/>
        <w:rPr>
          <w:szCs w:val="22"/>
        </w:rPr>
      </w:pPr>
    </w:p>
    <w:p w14:paraId="143FBBB8" w14:textId="77777777" w:rsidR="00F97B3E" w:rsidRPr="002671FA" w:rsidRDefault="00F97B3E" w:rsidP="00F97B3E">
      <w:pPr>
        <w:tabs>
          <w:tab w:val="clear" w:pos="567"/>
        </w:tabs>
        <w:spacing w:line="240" w:lineRule="auto"/>
        <w:rPr>
          <w:i/>
          <w:szCs w:val="22"/>
        </w:rPr>
      </w:pPr>
      <w:r w:rsidRPr="002671FA">
        <w:rPr>
          <w:i/>
          <w:szCs w:val="22"/>
        </w:rPr>
        <w:t>Naviko paūmėjimo reakcija (NPR)</w:t>
      </w:r>
    </w:p>
    <w:p w14:paraId="6C114534" w14:textId="77777777" w:rsidR="00F97B3E" w:rsidRPr="002671FA" w:rsidRDefault="00F97B3E" w:rsidP="00F97B3E">
      <w:pPr>
        <w:tabs>
          <w:tab w:val="clear" w:pos="567"/>
        </w:tabs>
        <w:spacing w:line="240" w:lineRule="auto"/>
        <w:rPr>
          <w:szCs w:val="22"/>
        </w:rPr>
      </w:pPr>
      <w:r w:rsidRPr="002671FA">
        <w:rPr>
          <w:szCs w:val="22"/>
        </w:rPr>
        <w:t xml:space="preserve">Gydytojo nuožiūra gydymą lenalidomidu galima tęsti esant 1-ojo ar 2-ojo </w:t>
      </w:r>
      <w:r w:rsidR="00D6231D">
        <w:rPr>
          <w:szCs w:val="22"/>
        </w:rPr>
        <w:t>naviko paūmėjimo rekacijos (</w:t>
      </w:r>
      <w:r w:rsidRPr="002671FA">
        <w:rPr>
          <w:szCs w:val="22"/>
        </w:rPr>
        <w:t>NPR</w:t>
      </w:r>
      <w:r w:rsidR="00D6231D">
        <w:rPr>
          <w:szCs w:val="22"/>
        </w:rPr>
        <w:t>)</w:t>
      </w:r>
      <w:r w:rsidRPr="002671FA">
        <w:rPr>
          <w:szCs w:val="22"/>
        </w:rPr>
        <w:t xml:space="preserve"> laipsniui be pertraukos arba jį keisti. Gydytojo nuožiūra galima skirti gydymą nesteroidiniais vaistais nuo uždegimo (NVNU), ribota trukme kortikosteroidais ir (arba) narkotiniais analgetikais. Pasireiškus 3-ojo ar 4-ojo NPR laipsniui, gydymą lenalidomidu reikia nutraukti ir pradėti gydymą NVNU, kortikosteroidais ir (arba) narkotiniais analgetikais. Kai NPR susilpnėja iki 1-ojo laipsnio, reikia vėl pradėti gydymą lenalidomido tokia pat doze iki ciklo pabaigos. Pacientus galima gydyti laikantis 1-ojo ir 2-ojo NPR laipsnio simptomų gydymo rekomendacijų (žr. 4.4 skyrių).</w:t>
      </w:r>
    </w:p>
    <w:p w14:paraId="6D98C10B" w14:textId="77777777" w:rsidR="009F5827" w:rsidRDefault="009F5827" w:rsidP="004009E2">
      <w:pPr>
        <w:tabs>
          <w:tab w:val="left" w:pos="0"/>
        </w:tabs>
        <w:spacing w:line="240" w:lineRule="auto"/>
        <w:rPr>
          <w:color w:val="000000" w:themeColor="text1"/>
          <w:szCs w:val="22"/>
        </w:rPr>
      </w:pPr>
    </w:p>
    <w:p w14:paraId="1832A53B" w14:textId="77777777" w:rsidR="00D6231D" w:rsidRPr="00924BC5" w:rsidRDefault="00D6231D" w:rsidP="004009E2">
      <w:pPr>
        <w:tabs>
          <w:tab w:val="left" w:pos="0"/>
        </w:tabs>
        <w:spacing w:line="240" w:lineRule="auto"/>
        <w:rPr>
          <w:i/>
          <w:color w:val="000000" w:themeColor="text1"/>
          <w:szCs w:val="22"/>
        </w:rPr>
      </w:pPr>
      <w:r w:rsidRPr="00924BC5">
        <w:rPr>
          <w:i/>
          <w:color w:val="000000" w:themeColor="text1"/>
          <w:szCs w:val="22"/>
        </w:rPr>
        <w:t>Visos indikacijos</w:t>
      </w:r>
    </w:p>
    <w:p w14:paraId="69F98101" w14:textId="77777777" w:rsidR="004009E2" w:rsidRPr="00852E96" w:rsidRDefault="004009E2" w:rsidP="004009E2">
      <w:pPr>
        <w:tabs>
          <w:tab w:val="left" w:pos="0"/>
        </w:tabs>
        <w:spacing w:line="240" w:lineRule="auto"/>
        <w:rPr>
          <w:color w:val="000000" w:themeColor="text1"/>
          <w:szCs w:val="22"/>
        </w:rPr>
      </w:pPr>
      <w:r w:rsidRPr="00A17637">
        <w:rPr>
          <w:color w:val="000000" w:themeColor="text1"/>
          <w:szCs w:val="22"/>
        </w:rPr>
        <w:t xml:space="preserve">Nustačius kitos rūšies 3-ojo ar 4-ojo </w:t>
      </w:r>
      <w:r w:rsidRPr="00852E96">
        <w:rPr>
          <w:color w:val="000000" w:themeColor="text1"/>
          <w:szCs w:val="22"/>
        </w:rPr>
        <w:t>laipsnio toksinį poveikį, kuris siejamas su lenalidomido vartojimu, reikia nutraukti gydymą ir tik tada vėl skirti lenalidomidą kitu žemesniu dozės lygiu, kai toksinis poveikis bus sumažėjęs iki ≤ 2 laipsnio (gydytojo nuožiūra).</w:t>
      </w:r>
    </w:p>
    <w:p w14:paraId="23D6E286" w14:textId="77777777" w:rsidR="004009E2" w:rsidRPr="00852E96" w:rsidRDefault="004009E2" w:rsidP="004009E2">
      <w:pPr>
        <w:tabs>
          <w:tab w:val="left" w:pos="0"/>
        </w:tabs>
        <w:spacing w:line="240" w:lineRule="auto"/>
        <w:rPr>
          <w:color w:val="000000" w:themeColor="text1"/>
          <w:szCs w:val="22"/>
        </w:rPr>
      </w:pPr>
    </w:p>
    <w:p w14:paraId="05BCFC62" w14:textId="77777777" w:rsidR="004009E2" w:rsidRPr="00852E96" w:rsidRDefault="004009E2" w:rsidP="004009E2">
      <w:pPr>
        <w:tabs>
          <w:tab w:val="left" w:pos="0"/>
        </w:tabs>
        <w:spacing w:line="240" w:lineRule="auto"/>
        <w:rPr>
          <w:bCs/>
          <w:i/>
          <w:iCs/>
          <w:color w:val="000000" w:themeColor="text1"/>
          <w:szCs w:val="22"/>
          <w:u w:val="single"/>
        </w:rPr>
      </w:pPr>
      <w:r w:rsidRPr="00852E96">
        <w:rPr>
          <w:color w:val="000000" w:themeColor="text1"/>
          <w:szCs w:val="22"/>
        </w:rPr>
        <w:t xml:space="preserve">Gali reikėti sustabdyti ar nutraukti lenalidomido vartojimą pasireiškus 2 arba 3 laipsnio odos bėrimui. Lenalidomido vartojimą reikia nutraukti pasireiškus angioneurozinei edemai, </w:t>
      </w:r>
      <w:r w:rsidR="00D6231D">
        <w:t>anafilaksinei reakcijai,</w:t>
      </w:r>
      <w:r w:rsidR="00D6231D" w:rsidRPr="00852E96">
        <w:rPr>
          <w:color w:val="000000" w:themeColor="text1"/>
          <w:szCs w:val="22"/>
        </w:rPr>
        <w:t xml:space="preserve"> </w:t>
      </w:r>
      <w:r w:rsidRPr="00852E96">
        <w:rPr>
          <w:color w:val="000000" w:themeColor="text1"/>
          <w:szCs w:val="22"/>
        </w:rPr>
        <w:t>4 laipsnio bėrimui, eksfoliaciniam ar pūsliniam bėrimui arba įtarus Stivenso-Džonsono (</w:t>
      </w:r>
      <w:r w:rsidRPr="00852E96">
        <w:rPr>
          <w:i/>
          <w:color w:val="000000" w:themeColor="text1"/>
          <w:szCs w:val="22"/>
        </w:rPr>
        <w:t>Stevens-Johnson</w:t>
      </w:r>
      <w:r w:rsidRPr="00852E96">
        <w:rPr>
          <w:color w:val="000000" w:themeColor="text1"/>
          <w:szCs w:val="22"/>
        </w:rPr>
        <w:t>) sindromą (SDS), toksinę epidermio nekro</w:t>
      </w:r>
      <w:r>
        <w:rPr>
          <w:color w:val="000000" w:themeColor="text1"/>
          <w:szCs w:val="22"/>
        </w:rPr>
        <w:t>li</w:t>
      </w:r>
      <w:r w:rsidRPr="00852E96">
        <w:rPr>
          <w:color w:val="000000" w:themeColor="text1"/>
          <w:szCs w:val="22"/>
        </w:rPr>
        <w:t>zę (TEN) ar vaist</w:t>
      </w:r>
      <w:r>
        <w:rPr>
          <w:color w:val="000000" w:themeColor="text1"/>
          <w:szCs w:val="22"/>
        </w:rPr>
        <w:t>ini</w:t>
      </w:r>
      <w:r w:rsidRPr="00852E96">
        <w:rPr>
          <w:color w:val="000000" w:themeColor="text1"/>
          <w:szCs w:val="22"/>
        </w:rPr>
        <w:t>ų</w:t>
      </w:r>
      <w:r>
        <w:rPr>
          <w:color w:val="000000" w:themeColor="text1"/>
          <w:szCs w:val="22"/>
        </w:rPr>
        <w:t xml:space="preserve"> preparatų</w:t>
      </w:r>
      <w:r w:rsidRPr="00852E96">
        <w:rPr>
          <w:color w:val="000000" w:themeColor="text1"/>
          <w:szCs w:val="22"/>
        </w:rPr>
        <w:t xml:space="preserve"> reakciją su </w:t>
      </w:r>
      <w:r w:rsidRPr="00852E96">
        <w:rPr>
          <w:color w:val="000000" w:themeColor="text1"/>
          <w:szCs w:val="22"/>
        </w:rPr>
        <w:lastRenderedPageBreak/>
        <w:t>eozinofilija ir sisteminiais simptomais (</w:t>
      </w:r>
      <w:r>
        <w:rPr>
          <w:color w:val="000000" w:themeColor="text1"/>
          <w:szCs w:val="22"/>
        </w:rPr>
        <w:t xml:space="preserve">angl. </w:t>
      </w:r>
      <w:r w:rsidRPr="00A15B44">
        <w:rPr>
          <w:i/>
          <w:color w:val="000000" w:themeColor="text1"/>
          <w:szCs w:val="22"/>
        </w:rPr>
        <w:t>DRESS</w:t>
      </w:r>
      <w:r w:rsidRPr="00852E96">
        <w:rPr>
          <w:color w:val="000000" w:themeColor="text1"/>
          <w:szCs w:val="22"/>
        </w:rPr>
        <w:t>); net šioms reakcijoms išnykus, vaistinio preparato vartoti negalima.</w:t>
      </w:r>
    </w:p>
    <w:p w14:paraId="3E2AFCF1" w14:textId="77777777" w:rsidR="004009E2" w:rsidRPr="00852E96" w:rsidRDefault="004009E2" w:rsidP="004009E2">
      <w:pPr>
        <w:tabs>
          <w:tab w:val="left" w:pos="0"/>
        </w:tabs>
        <w:spacing w:line="240" w:lineRule="auto"/>
        <w:rPr>
          <w:bCs/>
          <w:i/>
          <w:iCs/>
          <w:color w:val="000000" w:themeColor="text1"/>
          <w:szCs w:val="22"/>
          <w:u w:val="single"/>
        </w:rPr>
      </w:pPr>
    </w:p>
    <w:p w14:paraId="12366C04" w14:textId="77777777" w:rsidR="004009E2" w:rsidRPr="00852E96" w:rsidRDefault="004009E2" w:rsidP="004009E2">
      <w:pPr>
        <w:tabs>
          <w:tab w:val="left" w:pos="0"/>
        </w:tabs>
        <w:spacing w:line="240" w:lineRule="auto"/>
        <w:rPr>
          <w:bCs/>
          <w:i/>
          <w:iCs/>
          <w:color w:val="000000" w:themeColor="text1"/>
          <w:szCs w:val="22"/>
          <w:u w:val="single"/>
        </w:rPr>
      </w:pPr>
      <w:r w:rsidRPr="00852E96">
        <w:rPr>
          <w:bCs/>
          <w:i/>
          <w:iCs/>
          <w:color w:val="000000" w:themeColor="text1"/>
          <w:szCs w:val="22"/>
          <w:u w:val="single"/>
        </w:rPr>
        <w:t>Ypatingos populiacijos</w:t>
      </w:r>
    </w:p>
    <w:p w14:paraId="4CDA8D59" w14:textId="77777777" w:rsidR="004009E2" w:rsidRPr="00852E96" w:rsidRDefault="004009E2" w:rsidP="004009E2">
      <w:pPr>
        <w:pStyle w:val="Sraopastraipa"/>
        <w:numPr>
          <w:ilvl w:val="0"/>
          <w:numId w:val="9"/>
        </w:numPr>
        <w:tabs>
          <w:tab w:val="left" w:pos="0"/>
        </w:tabs>
        <w:spacing w:line="240" w:lineRule="auto"/>
        <w:ind w:left="567" w:hanging="567"/>
        <w:rPr>
          <w:bCs/>
          <w:iCs/>
          <w:color w:val="000000" w:themeColor="text1"/>
          <w:szCs w:val="22"/>
          <w:u w:val="single"/>
        </w:rPr>
      </w:pPr>
      <w:r w:rsidRPr="00852E96">
        <w:rPr>
          <w:bCs/>
          <w:iCs/>
          <w:color w:val="000000" w:themeColor="text1"/>
          <w:szCs w:val="22"/>
          <w:u w:val="single"/>
        </w:rPr>
        <w:t>Vaikų populiacija</w:t>
      </w:r>
    </w:p>
    <w:p w14:paraId="776D7C80" w14:textId="77777777" w:rsidR="004009E2" w:rsidRPr="00852E96" w:rsidRDefault="004009E2" w:rsidP="004009E2">
      <w:pPr>
        <w:tabs>
          <w:tab w:val="left" w:pos="0"/>
        </w:tabs>
        <w:spacing w:line="240" w:lineRule="auto"/>
        <w:rPr>
          <w:bCs/>
          <w:iCs/>
          <w:color w:val="000000" w:themeColor="text1"/>
          <w:szCs w:val="22"/>
        </w:rPr>
      </w:pPr>
      <w:r w:rsidRPr="00852E96">
        <w:rPr>
          <w:bCs/>
          <w:iCs/>
          <w:color w:val="000000" w:themeColor="text1"/>
          <w:szCs w:val="22"/>
        </w:rPr>
        <w:t>Lenalidomide Grindeks negalima vartoti vaikams ir paaugliams nuo gimimo iki 18 metų, kadangi yra abejonių dėl saugumo (žr. 5.1 skyrių).</w:t>
      </w:r>
    </w:p>
    <w:p w14:paraId="3E4E2D4A" w14:textId="77777777" w:rsidR="004009E2" w:rsidRPr="00852E96" w:rsidRDefault="004009E2" w:rsidP="004009E2">
      <w:pPr>
        <w:tabs>
          <w:tab w:val="left" w:pos="0"/>
        </w:tabs>
        <w:spacing w:line="240" w:lineRule="auto"/>
        <w:rPr>
          <w:bCs/>
          <w:iCs/>
          <w:color w:val="000000" w:themeColor="text1"/>
          <w:szCs w:val="22"/>
        </w:rPr>
      </w:pPr>
    </w:p>
    <w:p w14:paraId="582C5436" w14:textId="77777777" w:rsidR="004009E2" w:rsidRPr="00852E96" w:rsidRDefault="004009E2" w:rsidP="004009E2">
      <w:pPr>
        <w:pStyle w:val="Sraopastraipa"/>
        <w:numPr>
          <w:ilvl w:val="0"/>
          <w:numId w:val="9"/>
        </w:numPr>
        <w:tabs>
          <w:tab w:val="left" w:pos="0"/>
        </w:tabs>
        <w:spacing w:line="240" w:lineRule="auto"/>
        <w:ind w:left="567" w:hanging="567"/>
        <w:rPr>
          <w:bCs/>
          <w:iCs/>
          <w:color w:val="000000" w:themeColor="text1"/>
          <w:szCs w:val="22"/>
          <w:u w:val="single"/>
        </w:rPr>
      </w:pPr>
      <w:r w:rsidRPr="00852E96">
        <w:rPr>
          <w:bCs/>
          <w:iCs/>
          <w:color w:val="000000" w:themeColor="text1"/>
          <w:szCs w:val="22"/>
          <w:u w:val="single"/>
        </w:rPr>
        <w:t>Senyviems pacientams</w:t>
      </w:r>
    </w:p>
    <w:p w14:paraId="37A77DC6" w14:textId="77777777" w:rsidR="004009E2" w:rsidRPr="00852E96" w:rsidRDefault="004009E2" w:rsidP="004009E2">
      <w:pPr>
        <w:tabs>
          <w:tab w:val="left" w:pos="0"/>
        </w:tabs>
        <w:spacing w:line="240" w:lineRule="auto"/>
        <w:rPr>
          <w:bCs/>
          <w:iCs/>
          <w:color w:val="000000" w:themeColor="text1"/>
          <w:szCs w:val="22"/>
        </w:rPr>
      </w:pPr>
      <w:r w:rsidRPr="00852E96">
        <w:rPr>
          <w:bCs/>
          <w:iCs/>
          <w:color w:val="000000" w:themeColor="text1"/>
          <w:szCs w:val="22"/>
        </w:rPr>
        <w:t>Turimi farmakokinetikos duomenys pateikiami 5.2 skyriuje. Atliekant klinikinius tyrimus lenalidomidas buvo skirtas pacientams su daugine mieloma iki 91 metų</w:t>
      </w:r>
      <w:r w:rsidR="007B7E52">
        <w:rPr>
          <w:bCs/>
          <w:iCs/>
          <w:color w:val="000000" w:themeColor="text1"/>
          <w:szCs w:val="22"/>
        </w:rPr>
        <w:t xml:space="preserve">, </w:t>
      </w:r>
      <w:r w:rsidR="007B7E52" w:rsidRPr="007B7E52">
        <w:rPr>
          <w:bCs/>
          <w:iCs/>
          <w:color w:val="000000" w:themeColor="text1"/>
          <w:szCs w:val="22"/>
        </w:rPr>
        <w:t>pacientams su mielodisplaziniais sindromais iki 95 metų amžiaus</w:t>
      </w:r>
      <w:r w:rsidRPr="00852E96">
        <w:rPr>
          <w:bCs/>
          <w:iCs/>
          <w:color w:val="000000" w:themeColor="text1"/>
          <w:szCs w:val="22"/>
        </w:rPr>
        <w:t xml:space="preserve"> </w:t>
      </w:r>
      <w:r w:rsidR="0058495C">
        <w:rPr>
          <w:bCs/>
          <w:iCs/>
          <w:color w:val="000000" w:themeColor="text1"/>
          <w:szCs w:val="22"/>
        </w:rPr>
        <w:t xml:space="preserve">ir </w:t>
      </w:r>
      <w:r w:rsidR="0058495C" w:rsidRPr="0079298E">
        <w:rPr>
          <w:bCs/>
          <w:iCs/>
          <w:color w:val="000000"/>
          <w:szCs w:val="22"/>
        </w:rPr>
        <w:t xml:space="preserve">ir mantijos ląstelių limfoma sergantiems pacientams iki 88 </w:t>
      </w:r>
      <w:r w:rsidR="0058495C">
        <w:rPr>
          <w:bCs/>
          <w:iCs/>
          <w:color w:val="000000"/>
          <w:szCs w:val="22"/>
        </w:rPr>
        <w:t> </w:t>
      </w:r>
      <w:r w:rsidR="0058495C" w:rsidRPr="0079298E">
        <w:rPr>
          <w:bCs/>
          <w:iCs/>
          <w:color w:val="000000"/>
          <w:szCs w:val="22"/>
        </w:rPr>
        <w:t>metų</w:t>
      </w:r>
      <w:r w:rsidRPr="00B20834">
        <w:rPr>
          <w:color w:val="000000" w:themeColor="text1"/>
        </w:rPr>
        <w:t xml:space="preserve"> </w:t>
      </w:r>
      <w:r w:rsidRPr="00852E96">
        <w:rPr>
          <w:bCs/>
          <w:iCs/>
          <w:color w:val="000000" w:themeColor="text1"/>
          <w:szCs w:val="22"/>
        </w:rPr>
        <w:t>(žr. 5.1 skyrių).</w:t>
      </w:r>
    </w:p>
    <w:p w14:paraId="2F90ECD2" w14:textId="77777777" w:rsidR="004009E2" w:rsidRPr="00852E96" w:rsidRDefault="004009E2" w:rsidP="004009E2">
      <w:pPr>
        <w:tabs>
          <w:tab w:val="left" w:pos="0"/>
        </w:tabs>
        <w:spacing w:line="240" w:lineRule="auto"/>
        <w:rPr>
          <w:bCs/>
          <w:iCs/>
          <w:color w:val="000000" w:themeColor="text1"/>
          <w:szCs w:val="22"/>
        </w:rPr>
      </w:pPr>
    </w:p>
    <w:p w14:paraId="65DA1099" w14:textId="77777777" w:rsidR="004009E2" w:rsidRPr="00852E96" w:rsidRDefault="004009E2" w:rsidP="004009E2">
      <w:pPr>
        <w:tabs>
          <w:tab w:val="left" w:pos="0"/>
        </w:tabs>
        <w:spacing w:line="240" w:lineRule="auto"/>
        <w:rPr>
          <w:bCs/>
          <w:iCs/>
          <w:color w:val="000000" w:themeColor="text1"/>
          <w:szCs w:val="22"/>
        </w:rPr>
      </w:pPr>
      <w:r w:rsidRPr="00852E96">
        <w:rPr>
          <w:bCs/>
          <w:iCs/>
          <w:color w:val="000000" w:themeColor="text1"/>
          <w:szCs w:val="22"/>
        </w:rPr>
        <w:t>Kadangi senyviems pacientams dažniau pasitaiko inkstų funkcijos sutrikimas</w:t>
      </w:r>
      <w:r>
        <w:rPr>
          <w:bCs/>
          <w:iCs/>
          <w:color w:val="000000" w:themeColor="text1"/>
          <w:szCs w:val="22"/>
        </w:rPr>
        <w:t>,</w:t>
      </w:r>
      <w:r w:rsidRPr="00852E96">
        <w:rPr>
          <w:bCs/>
          <w:iCs/>
          <w:color w:val="000000" w:themeColor="text1"/>
          <w:szCs w:val="22"/>
        </w:rPr>
        <w:t xml:space="preserve"> dozė turi būti parenkama atsargiai bei turėtų būti stebima inkstų funkcija.</w:t>
      </w:r>
    </w:p>
    <w:p w14:paraId="79BBB564" w14:textId="77777777" w:rsidR="004009E2" w:rsidRPr="00852E96" w:rsidRDefault="004009E2" w:rsidP="004009E2">
      <w:pPr>
        <w:tabs>
          <w:tab w:val="left" w:pos="0"/>
        </w:tabs>
        <w:spacing w:line="240" w:lineRule="auto"/>
        <w:rPr>
          <w:bCs/>
          <w:iCs/>
          <w:color w:val="000000" w:themeColor="text1"/>
          <w:szCs w:val="22"/>
        </w:rPr>
      </w:pPr>
    </w:p>
    <w:p w14:paraId="312AA82D" w14:textId="77777777" w:rsidR="004009E2" w:rsidRPr="00852E96" w:rsidRDefault="004009E2" w:rsidP="004009E2">
      <w:pPr>
        <w:tabs>
          <w:tab w:val="left" w:pos="0"/>
        </w:tabs>
        <w:spacing w:line="240" w:lineRule="auto"/>
        <w:rPr>
          <w:bCs/>
          <w:i/>
          <w:iCs/>
          <w:color w:val="000000" w:themeColor="text1"/>
          <w:szCs w:val="22"/>
        </w:rPr>
      </w:pPr>
      <w:r w:rsidRPr="00852E96">
        <w:rPr>
          <w:bCs/>
          <w:i/>
          <w:iCs/>
          <w:color w:val="000000" w:themeColor="text1"/>
          <w:szCs w:val="22"/>
        </w:rPr>
        <w:t>Naujai diagnozuota dauginė mieloma: pacientai, kurie netinkami transplantacijai</w:t>
      </w:r>
    </w:p>
    <w:p w14:paraId="4C82A116" w14:textId="77777777" w:rsidR="004009E2" w:rsidRPr="00852E96" w:rsidRDefault="004009E2" w:rsidP="004009E2">
      <w:pPr>
        <w:tabs>
          <w:tab w:val="left" w:pos="0"/>
        </w:tabs>
        <w:spacing w:line="240" w:lineRule="auto"/>
        <w:rPr>
          <w:bCs/>
          <w:iCs/>
          <w:color w:val="000000" w:themeColor="text1"/>
          <w:szCs w:val="22"/>
        </w:rPr>
      </w:pPr>
      <w:r w:rsidRPr="00852E96">
        <w:rPr>
          <w:bCs/>
          <w:iCs/>
          <w:color w:val="000000" w:themeColor="text1"/>
          <w:szCs w:val="22"/>
        </w:rPr>
        <w:t>75 metų ir vyresnius pacientus, kuriems buvo naujai diagnozuota dauginė mieloma, reikia atidžiai įvertinti, prieš svarstant, ar skirti gydymą (žr. 4.4 skyrių).</w:t>
      </w:r>
    </w:p>
    <w:p w14:paraId="4A6AA18F" w14:textId="77777777" w:rsidR="004009E2" w:rsidRPr="00852E96" w:rsidRDefault="004009E2" w:rsidP="004009E2">
      <w:pPr>
        <w:tabs>
          <w:tab w:val="left" w:pos="0"/>
        </w:tabs>
        <w:spacing w:line="240" w:lineRule="auto"/>
        <w:rPr>
          <w:bCs/>
          <w:iCs/>
          <w:color w:val="000000" w:themeColor="text1"/>
          <w:szCs w:val="22"/>
        </w:rPr>
      </w:pPr>
    </w:p>
    <w:p w14:paraId="77C4B93F" w14:textId="7BF4B95C" w:rsidR="004009E2" w:rsidRPr="00852E96" w:rsidRDefault="004009E2" w:rsidP="004009E2">
      <w:pPr>
        <w:tabs>
          <w:tab w:val="left" w:pos="0"/>
        </w:tabs>
        <w:spacing w:line="240" w:lineRule="auto"/>
        <w:rPr>
          <w:bCs/>
          <w:iCs/>
          <w:color w:val="000000" w:themeColor="text1"/>
          <w:szCs w:val="22"/>
        </w:rPr>
      </w:pPr>
      <w:r w:rsidRPr="00852E96">
        <w:rPr>
          <w:bCs/>
          <w:iCs/>
          <w:color w:val="000000" w:themeColor="text1"/>
          <w:szCs w:val="22"/>
        </w:rPr>
        <w:t xml:space="preserve">Vyresniems nei 75 metų pacientams, gydomiems lenalidomido ir deksametazono deriniu, pradinė deksametazono dozė yra </w:t>
      </w:r>
      <w:r w:rsidR="001D157A" w:rsidRPr="00852E96">
        <w:rPr>
          <w:bCs/>
          <w:iCs/>
          <w:color w:val="000000" w:themeColor="text1"/>
          <w:szCs w:val="22"/>
        </w:rPr>
        <w:t>20</w:t>
      </w:r>
      <w:r w:rsidR="001D157A">
        <w:rPr>
          <w:bCs/>
          <w:iCs/>
          <w:color w:val="000000" w:themeColor="text1"/>
          <w:szCs w:val="22"/>
        </w:rPr>
        <w:t> </w:t>
      </w:r>
      <w:r w:rsidRPr="00852E96">
        <w:rPr>
          <w:bCs/>
          <w:iCs/>
          <w:color w:val="000000" w:themeColor="text1"/>
          <w:szCs w:val="22"/>
        </w:rPr>
        <w:t>mg per parą, vartojama 1-ą, 8-ą, 15-ą ir 22-ą kiekvieno 28 dienų gydymo ciklo dienomis.</w:t>
      </w:r>
    </w:p>
    <w:p w14:paraId="51039EF8" w14:textId="77777777" w:rsidR="004009E2" w:rsidRPr="00852E96" w:rsidRDefault="004009E2" w:rsidP="004009E2">
      <w:pPr>
        <w:tabs>
          <w:tab w:val="left" w:pos="0"/>
        </w:tabs>
        <w:spacing w:line="240" w:lineRule="auto"/>
        <w:rPr>
          <w:bCs/>
          <w:iCs/>
          <w:color w:val="000000" w:themeColor="text1"/>
          <w:szCs w:val="22"/>
        </w:rPr>
      </w:pPr>
    </w:p>
    <w:p w14:paraId="12F67E51" w14:textId="77777777" w:rsidR="004009E2" w:rsidRPr="00852E96" w:rsidRDefault="004009E2" w:rsidP="004009E2">
      <w:pPr>
        <w:tabs>
          <w:tab w:val="left" w:pos="0"/>
        </w:tabs>
        <w:spacing w:line="240" w:lineRule="auto"/>
        <w:rPr>
          <w:bCs/>
          <w:iCs/>
          <w:color w:val="000000" w:themeColor="text1"/>
          <w:szCs w:val="22"/>
        </w:rPr>
      </w:pPr>
      <w:r w:rsidRPr="00852E96">
        <w:rPr>
          <w:bCs/>
          <w:iCs/>
          <w:color w:val="000000" w:themeColor="text1"/>
          <w:szCs w:val="22"/>
        </w:rPr>
        <w:t>Vyresniems nei 75 metų pacientams, gydomiems lenalidomido, melfalano ir prednizono deriniu, dozės koreguoti nereikia.</w:t>
      </w:r>
    </w:p>
    <w:p w14:paraId="1558A453" w14:textId="77777777" w:rsidR="004009E2" w:rsidRPr="00852E96" w:rsidRDefault="004009E2" w:rsidP="004009E2">
      <w:pPr>
        <w:tabs>
          <w:tab w:val="left" w:pos="0"/>
        </w:tabs>
        <w:spacing w:line="240" w:lineRule="auto"/>
        <w:rPr>
          <w:bCs/>
          <w:iCs/>
          <w:color w:val="000000" w:themeColor="text1"/>
          <w:szCs w:val="22"/>
        </w:rPr>
      </w:pPr>
    </w:p>
    <w:p w14:paraId="04A4AECA" w14:textId="77777777" w:rsidR="004009E2" w:rsidRPr="00852E96" w:rsidRDefault="004009E2" w:rsidP="004009E2">
      <w:pPr>
        <w:tabs>
          <w:tab w:val="left" w:pos="0"/>
        </w:tabs>
        <w:spacing w:line="240" w:lineRule="auto"/>
        <w:rPr>
          <w:bCs/>
          <w:iCs/>
          <w:color w:val="000000" w:themeColor="text1"/>
          <w:szCs w:val="22"/>
        </w:rPr>
      </w:pPr>
      <w:r w:rsidRPr="00852E96">
        <w:rPr>
          <w:bCs/>
          <w:iCs/>
          <w:color w:val="000000" w:themeColor="text1"/>
          <w:szCs w:val="22"/>
        </w:rPr>
        <w:t>Lenalidomidą vartojusiems 75 metų ir vyresniems pacientams, kuriems buvo naujai diagnozuota dauginė mieloma, dažniau nustatyta sunkių nepageidaujamų reakcijų ir nepageidaujamų reakcijų, dėl kurių reikėjo nutraukti gydymą.</w:t>
      </w:r>
    </w:p>
    <w:p w14:paraId="3CD23C6C" w14:textId="77777777" w:rsidR="004009E2" w:rsidRPr="00852E96" w:rsidRDefault="004009E2" w:rsidP="004009E2">
      <w:pPr>
        <w:tabs>
          <w:tab w:val="left" w:pos="0"/>
        </w:tabs>
        <w:spacing w:line="240" w:lineRule="auto"/>
        <w:rPr>
          <w:bCs/>
          <w:iCs/>
          <w:color w:val="000000" w:themeColor="text1"/>
          <w:szCs w:val="22"/>
        </w:rPr>
      </w:pPr>
    </w:p>
    <w:p w14:paraId="6864C82F" w14:textId="77777777" w:rsidR="004009E2" w:rsidRPr="00852E96" w:rsidRDefault="004009E2" w:rsidP="004009E2">
      <w:pPr>
        <w:tabs>
          <w:tab w:val="left" w:pos="0"/>
        </w:tabs>
        <w:spacing w:line="240" w:lineRule="auto"/>
        <w:rPr>
          <w:bCs/>
          <w:iCs/>
          <w:color w:val="000000" w:themeColor="text1"/>
          <w:szCs w:val="22"/>
        </w:rPr>
      </w:pPr>
      <w:r w:rsidRPr="00852E96">
        <w:rPr>
          <w:bCs/>
          <w:iCs/>
          <w:color w:val="000000" w:themeColor="text1"/>
          <w:szCs w:val="22"/>
        </w:rPr>
        <w:t>Gydymą lenalidomidu kartu su kitais vaistiniais preparatais blogiau toleravo vyresni nei 75 metų pacientai, kuriems buvo naujai diagnozuota dauginė mieloma, nei jaunesnių pacientų populiacija. Šiems pacientams dažniau buvo nutrauktas gydymas dėl netoleravimo (3-ojo ar 4-ojo laipsnio nepageidaujamų reiškinių ir sunkių nepageidaujamų reiškinių), lyginant su jaunesniais nei 75 metų pacientais.</w:t>
      </w:r>
    </w:p>
    <w:p w14:paraId="7D60A1D1" w14:textId="77777777" w:rsidR="004009E2" w:rsidRPr="00852E96" w:rsidRDefault="004009E2" w:rsidP="004009E2">
      <w:pPr>
        <w:tabs>
          <w:tab w:val="left" w:pos="0"/>
        </w:tabs>
        <w:spacing w:line="240" w:lineRule="auto"/>
        <w:rPr>
          <w:bCs/>
          <w:iCs/>
          <w:color w:val="000000" w:themeColor="text1"/>
          <w:szCs w:val="22"/>
        </w:rPr>
      </w:pPr>
    </w:p>
    <w:p w14:paraId="7F2CBA98" w14:textId="77777777" w:rsidR="004009E2" w:rsidRPr="00852E96" w:rsidRDefault="004009E2" w:rsidP="004009E2">
      <w:pPr>
        <w:tabs>
          <w:tab w:val="left" w:pos="0"/>
        </w:tabs>
        <w:spacing w:line="240" w:lineRule="auto"/>
        <w:rPr>
          <w:bCs/>
          <w:i/>
          <w:iCs/>
          <w:color w:val="000000" w:themeColor="text1"/>
          <w:szCs w:val="22"/>
        </w:rPr>
      </w:pPr>
      <w:r w:rsidRPr="00852E96">
        <w:rPr>
          <w:bCs/>
          <w:i/>
          <w:iCs/>
          <w:color w:val="000000" w:themeColor="text1"/>
          <w:szCs w:val="22"/>
        </w:rPr>
        <w:t>Dauginė mieloma: pacientai, kuriems prieš tai taikytas mažiausiai vienas gydymo kursas</w:t>
      </w:r>
    </w:p>
    <w:p w14:paraId="71FF5A2B" w14:textId="77777777" w:rsidR="004009E2" w:rsidRPr="00852E96" w:rsidRDefault="004009E2" w:rsidP="004009E2">
      <w:pPr>
        <w:tabs>
          <w:tab w:val="left" w:pos="0"/>
        </w:tabs>
        <w:spacing w:line="240" w:lineRule="auto"/>
        <w:rPr>
          <w:bCs/>
          <w:iCs/>
          <w:color w:val="000000" w:themeColor="text1"/>
          <w:szCs w:val="22"/>
        </w:rPr>
      </w:pPr>
      <w:r w:rsidRPr="00852E96">
        <w:rPr>
          <w:bCs/>
          <w:iCs/>
          <w:color w:val="000000" w:themeColor="text1"/>
          <w:szCs w:val="22"/>
        </w:rPr>
        <w:t>65 metų amžiaus ir vyresnių pacientų su daugine mieloma dalis lenalidomido/deksametazono ir placebo/deksametazono grupėse skyrėsi nereikšmingai. Vaist</w:t>
      </w:r>
      <w:r>
        <w:rPr>
          <w:bCs/>
          <w:iCs/>
          <w:color w:val="000000" w:themeColor="text1"/>
          <w:szCs w:val="22"/>
        </w:rPr>
        <w:t>ini</w:t>
      </w:r>
      <w:r w:rsidRPr="00852E96">
        <w:rPr>
          <w:bCs/>
          <w:iCs/>
          <w:color w:val="000000" w:themeColor="text1"/>
          <w:szCs w:val="22"/>
        </w:rPr>
        <w:t>o</w:t>
      </w:r>
      <w:r>
        <w:rPr>
          <w:bCs/>
          <w:iCs/>
          <w:color w:val="000000" w:themeColor="text1"/>
          <w:szCs w:val="22"/>
        </w:rPr>
        <w:t xml:space="preserve"> preparato</w:t>
      </w:r>
      <w:r w:rsidRPr="00852E96">
        <w:rPr>
          <w:bCs/>
          <w:iCs/>
          <w:color w:val="000000" w:themeColor="text1"/>
          <w:szCs w:val="22"/>
        </w:rPr>
        <w:t xml:space="preserve"> saugumo ir veiksmingumo bendro skirtumo lyginant šiuos ir jaunesnius pacientus nebuvo, tačiau negalima atmesti didesnės predispozicijos vyresnio amžiaus pacientams.</w:t>
      </w:r>
    </w:p>
    <w:p w14:paraId="6C3314AF" w14:textId="77777777" w:rsidR="00D6231D" w:rsidRDefault="00D6231D" w:rsidP="00D6231D">
      <w:pPr>
        <w:tabs>
          <w:tab w:val="clear" w:pos="567"/>
        </w:tabs>
        <w:spacing w:line="240" w:lineRule="auto"/>
        <w:rPr>
          <w:bCs/>
          <w:i/>
          <w:iCs/>
          <w:color w:val="000000" w:themeColor="text1"/>
          <w:szCs w:val="22"/>
        </w:rPr>
      </w:pPr>
    </w:p>
    <w:p w14:paraId="0361E72C" w14:textId="77777777" w:rsidR="007B7E52" w:rsidRDefault="007B7E52" w:rsidP="007B7E52">
      <w:pPr>
        <w:tabs>
          <w:tab w:val="clear" w:pos="567"/>
        </w:tabs>
        <w:spacing w:line="240" w:lineRule="auto"/>
        <w:rPr>
          <w:bCs/>
          <w:i/>
          <w:iCs/>
          <w:color w:val="000000" w:themeColor="text1"/>
          <w:szCs w:val="22"/>
        </w:rPr>
      </w:pPr>
      <w:r w:rsidRPr="007B7E52">
        <w:rPr>
          <w:bCs/>
          <w:i/>
          <w:iCs/>
          <w:color w:val="000000" w:themeColor="text1"/>
          <w:szCs w:val="22"/>
        </w:rPr>
        <w:t xml:space="preserve">Mielodisplaziniai sindromai </w:t>
      </w:r>
    </w:p>
    <w:p w14:paraId="269F39FC" w14:textId="70F508DD" w:rsidR="007B7E52" w:rsidRPr="007B7E52" w:rsidRDefault="007B7E52" w:rsidP="007B7E52">
      <w:pPr>
        <w:tabs>
          <w:tab w:val="clear" w:pos="567"/>
        </w:tabs>
        <w:spacing w:line="240" w:lineRule="auto"/>
        <w:rPr>
          <w:bCs/>
          <w:color w:val="000000" w:themeColor="text1"/>
          <w:szCs w:val="22"/>
        </w:rPr>
      </w:pPr>
      <w:r w:rsidRPr="007B7E52">
        <w:rPr>
          <w:bCs/>
          <w:color w:val="000000" w:themeColor="text1"/>
          <w:szCs w:val="22"/>
        </w:rPr>
        <w:t>Lenalidomidu gydomiems pacientams, sergantiems mielodisplaziniais sindromais, saugumo ir veiksmingumo bendro skirtumo tarp vyresnių kaip 65 metų ir jaunesnių pacientų nenustatyta.</w:t>
      </w:r>
    </w:p>
    <w:p w14:paraId="322EACF4" w14:textId="77777777" w:rsidR="007B7E52" w:rsidRDefault="007B7E52" w:rsidP="007B7E52">
      <w:pPr>
        <w:tabs>
          <w:tab w:val="clear" w:pos="567"/>
        </w:tabs>
        <w:spacing w:line="240" w:lineRule="auto"/>
        <w:rPr>
          <w:bCs/>
          <w:i/>
          <w:iCs/>
          <w:color w:val="000000" w:themeColor="text1"/>
          <w:szCs w:val="22"/>
        </w:rPr>
      </w:pPr>
    </w:p>
    <w:p w14:paraId="2DCE0C64" w14:textId="77777777" w:rsidR="0058495C" w:rsidRPr="00BC56DE" w:rsidRDefault="0058495C" w:rsidP="0058495C">
      <w:pPr>
        <w:tabs>
          <w:tab w:val="left" w:pos="0"/>
        </w:tabs>
        <w:spacing w:line="240" w:lineRule="auto"/>
        <w:rPr>
          <w:bCs/>
          <w:i/>
          <w:color w:val="000000"/>
          <w:szCs w:val="22"/>
        </w:rPr>
      </w:pPr>
      <w:r w:rsidRPr="00BC56DE">
        <w:rPr>
          <w:bCs/>
          <w:i/>
          <w:color w:val="000000"/>
          <w:szCs w:val="22"/>
        </w:rPr>
        <w:t>Mantijos ląstelių limfoma</w:t>
      </w:r>
    </w:p>
    <w:p w14:paraId="54BE2581" w14:textId="77777777" w:rsidR="0058495C" w:rsidRDefault="0058495C" w:rsidP="0058495C">
      <w:pPr>
        <w:tabs>
          <w:tab w:val="left" w:pos="0"/>
        </w:tabs>
        <w:spacing w:line="240" w:lineRule="auto"/>
        <w:rPr>
          <w:bCs/>
          <w:iCs/>
          <w:color w:val="000000"/>
          <w:szCs w:val="22"/>
        </w:rPr>
      </w:pPr>
      <w:r w:rsidRPr="000F03A8">
        <w:rPr>
          <w:bCs/>
          <w:iCs/>
          <w:color w:val="000000"/>
          <w:szCs w:val="22"/>
        </w:rPr>
        <w:t>Lenalidomidu gydomiems pacientams, sergantiems mantijos ląstelių limfoma, saugumo ir veiksmingumo bendro skirtumo tarp 65</w:t>
      </w:r>
      <w:r>
        <w:rPr>
          <w:bCs/>
          <w:iCs/>
          <w:color w:val="000000"/>
          <w:szCs w:val="22"/>
        </w:rPr>
        <w:t> </w:t>
      </w:r>
      <w:r w:rsidRPr="000F03A8">
        <w:rPr>
          <w:bCs/>
          <w:iCs/>
          <w:color w:val="000000"/>
          <w:szCs w:val="22"/>
        </w:rPr>
        <w:t>metų ar vyresnių pacientų ir jaunesnių kaip 65</w:t>
      </w:r>
      <w:r>
        <w:rPr>
          <w:bCs/>
          <w:iCs/>
          <w:color w:val="000000"/>
          <w:szCs w:val="22"/>
        </w:rPr>
        <w:t> </w:t>
      </w:r>
      <w:r w:rsidRPr="000F03A8">
        <w:rPr>
          <w:bCs/>
          <w:iCs/>
          <w:color w:val="000000"/>
          <w:szCs w:val="22"/>
        </w:rPr>
        <w:t>metų pacientų nenustatyta.</w:t>
      </w:r>
    </w:p>
    <w:p w14:paraId="194E8633" w14:textId="77777777" w:rsidR="0058495C" w:rsidRDefault="0058495C" w:rsidP="00D6231D">
      <w:pPr>
        <w:tabs>
          <w:tab w:val="clear" w:pos="567"/>
        </w:tabs>
        <w:spacing w:line="240" w:lineRule="auto"/>
        <w:rPr>
          <w:bCs/>
          <w:i/>
          <w:iCs/>
          <w:color w:val="000000" w:themeColor="text1"/>
          <w:szCs w:val="22"/>
        </w:rPr>
      </w:pPr>
    </w:p>
    <w:p w14:paraId="7EAD8185" w14:textId="77777777" w:rsidR="00D6231D" w:rsidRPr="002671FA" w:rsidRDefault="00D6231D" w:rsidP="00D6231D">
      <w:pPr>
        <w:tabs>
          <w:tab w:val="clear" w:pos="567"/>
        </w:tabs>
        <w:spacing w:line="240" w:lineRule="auto"/>
        <w:rPr>
          <w:bCs/>
          <w:i/>
          <w:iCs/>
          <w:color w:val="000000" w:themeColor="text1"/>
          <w:szCs w:val="22"/>
        </w:rPr>
      </w:pPr>
      <w:r w:rsidRPr="002671FA">
        <w:rPr>
          <w:bCs/>
          <w:i/>
          <w:iCs/>
          <w:color w:val="000000" w:themeColor="text1"/>
          <w:szCs w:val="22"/>
        </w:rPr>
        <w:t>Folikulinė limfoma</w:t>
      </w:r>
    </w:p>
    <w:p w14:paraId="614EC692" w14:textId="77777777" w:rsidR="00D6231D" w:rsidRPr="002671FA" w:rsidRDefault="00D6231D" w:rsidP="00D6231D">
      <w:pPr>
        <w:tabs>
          <w:tab w:val="clear" w:pos="567"/>
        </w:tabs>
        <w:spacing w:line="240" w:lineRule="auto"/>
        <w:rPr>
          <w:bCs/>
          <w:iCs/>
          <w:color w:val="000000" w:themeColor="text1"/>
          <w:szCs w:val="22"/>
        </w:rPr>
      </w:pPr>
      <w:r w:rsidRPr="002671FA">
        <w:rPr>
          <w:bCs/>
          <w:iCs/>
          <w:color w:val="000000" w:themeColor="text1"/>
          <w:szCs w:val="22"/>
        </w:rPr>
        <w:t>Lenalidomido ir rituksimabo deriniu dėl folikulinės limfomos gydytiems pacientams bendras nepageidaujamų reakcijų dažnis 65 metų ir vyresniems pacientams buvo panašus kaip jaunesniems negu 65 metų pacientams. Tarp dviejų amžiaus grupių bendro veiksmingumo skirtumų nepastebėta.</w:t>
      </w:r>
    </w:p>
    <w:p w14:paraId="2624C79A" w14:textId="77777777" w:rsidR="004009E2" w:rsidRPr="00852E96" w:rsidRDefault="004009E2" w:rsidP="004009E2">
      <w:pPr>
        <w:tabs>
          <w:tab w:val="left" w:pos="0"/>
        </w:tabs>
        <w:spacing w:line="240" w:lineRule="auto"/>
        <w:rPr>
          <w:bCs/>
          <w:iCs/>
          <w:color w:val="000000" w:themeColor="text1"/>
          <w:szCs w:val="22"/>
        </w:rPr>
      </w:pPr>
    </w:p>
    <w:p w14:paraId="6C0A1C62" w14:textId="77777777" w:rsidR="004009E2" w:rsidRPr="00852E96" w:rsidRDefault="004009E2" w:rsidP="004009E2">
      <w:pPr>
        <w:pStyle w:val="Sraopastraipa"/>
        <w:numPr>
          <w:ilvl w:val="0"/>
          <w:numId w:val="9"/>
        </w:numPr>
        <w:tabs>
          <w:tab w:val="left" w:pos="0"/>
        </w:tabs>
        <w:spacing w:line="240" w:lineRule="auto"/>
        <w:ind w:left="567" w:hanging="567"/>
        <w:rPr>
          <w:bCs/>
          <w:iCs/>
          <w:color w:val="000000" w:themeColor="text1"/>
          <w:szCs w:val="22"/>
          <w:u w:val="single"/>
        </w:rPr>
      </w:pPr>
      <w:r w:rsidRPr="00852E96">
        <w:rPr>
          <w:bCs/>
          <w:iCs/>
          <w:color w:val="000000" w:themeColor="text1"/>
          <w:szCs w:val="22"/>
          <w:u w:val="single"/>
        </w:rPr>
        <w:t>Pacientams, kurių inkstų funkcija sutrikusi</w:t>
      </w:r>
    </w:p>
    <w:p w14:paraId="5AEFD9B4" w14:textId="77777777" w:rsidR="004009E2" w:rsidRPr="00852E96" w:rsidRDefault="004009E2" w:rsidP="004009E2">
      <w:pPr>
        <w:tabs>
          <w:tab w:val="left" w:pos="0"/>
        </w:tabs>
        <w:spacing w:line="240" w:lineRule="auto"/>
        <w:rPr>
          <w:bCs/>
          <w:iCs/>
          <w:color w:val="000000" w:themeColor="text1"/>
          <w:szCs w:val="22"/>
        </w:rPr>
      </w:pPr>
      <w:r w:rsidRPr="00852E96">
        <w:rPr>
          <w:bCs/>
          <w:iCs/>
          <w:color w:val="000000" w:themeColor="text1"/>
          <w:szCs w:val="22"/>
        </w:rPr>
        <w:t>Lenalidomidas pirmiausia šalinamas per inkstus, todėl pacientai, kuriems yra didesnio laipsnio inkstų funkcijos sutrikimas, gali blogiau toleruoti gydymą (žr. 4.4 skyrių). Vaist</w:t>
      </w:r>
      <w:r>
        <w:rPr>
          <w:bCs/>
          <w:iCs/>
          <w:color w:val="000000" w:themeColor="text1"/>
          <w:szCs w:val="22"/>
        </w:rPr>
        <w:t>ini</w:t>
      </w:r>
      <w:r w:rsidRPr="00852E96">
        <w:rPr>
          <w:bCs/>
          <w:iCs/>
          <w:color w:val="000000" w:themeColor="text1"/>
          <w:szCs w:val="22"/>
        </w:rPr>
        <w:t>o</w:t>
      </w:r>
      <w:r>
        <w:rPr>
          <w:bCs/>
          <w:iCs/>
          <w:color w:val="000000" w:themeColor="text1"/>
          <w:szCs w:val="22"/>
        </w:rPr>
        <w:t xml:space="preserve"> preparato</w:t>
      </w:r>
      <w:r w:rsidRPr="00852E96">
        <w:rPr>
          <w:bCs/>
          <w:iCs/>
          <w:color w:val="000000" w:themeColor="text1"/>
          <w:szCs w:val="22"/>
        </w:rPr>
        <w:t xml:space="preserve"> dozė turi būti parenkama atidžiai ir patariama stebėti inkstų funkciją.</w:t>
      </w:r>
    </w:p>
    <w:p w14:paraId="3E7FC334" w14:textId="77777777" w:rsidR="004009E2" w:rsidRPr="00852E96" w:rsidRDefault="004009E2" w:rsidP="004009E2">
      <w:pPr>
        <w:tabs>
          <w:tab w:val="left" w:pos="0"/>
        </w:tabs>
        <w:spacing w:line="240" w:lineRule="auto"/>
        <w:rPr>
          <w:bCs/>
          <w:iCs/>
          <w:color w:val="000000" w:themeColor="text1"/>
          <w:szCs w:val="22"/>
        </w:rPr>
      </w:pPr>
    </w:p>
    <w:p w14:paraId="4670828C" w14:textId="77777777" w:rsidR="004009E2" w:rsidRPr="00852E96" w:rsidRDefault="004009E2" w:rsidP="004009E2">
      <w:pPr>
        <w:tabs>
          <w:tab w:val="left" w:pos="0"/>
        </w:tabs>
        <w:spacing w:line="240" w:lineRule="auto"/>
        <w:rPr>
          <w:bCs/>
          <w:iCs/>
          <w:color w:val="000000" w:themeColor="text1"/>
          <w:szCs w:val="22"/>
        </w:rPr>
      </w:pPr>
      <w:r w:rsidRPr="00852E96">
        <w:rPr>
          <w:bCs/>
          <w:iCs/>
          <w:color w:val="000000" w:themeColor="text1"/>
          <w:szCs w:val="22"/>
        </w:rPr>
        <w:t>Pacientams, kuriems pasireiškia lengvas inkstų funkcijos sutrikimas ir dauginė mieloma</w:t>
      </w:r>
      <w:r w:rsidR="0013363F">
        <w:rPr>
          <w:bCs/>
          <w:iCs/>
          <w:color w:val="000000" w:themeColor="text1"/>
          <w:szCs w:val="22"/>
        </w:rPr>
        <w:t xml:space="preserve">, </w:t>
      </w:r>
      <w:r w:rsidR="0013363F" w:rsidRPr="0013363F">
        <w:rPr>
          <w:bCs/>
          <w:iCs/>
          <w:color w:val="000000" w:themeColor="text1"/>
          <w:szCs w:val="22"/>
        </w:rPr>
        <w:t>mielodisplaziniai sindromai</w:t>
      </w:r>
      <w:r w:rsidR="00985418">
        <w:rPr>
          <w:bCs/>
          <w:iCs/>
          <w:color w:val="000000" w:themeColor="text1"/>
          <w:szCs w:val="22"/>
        </w:rPr>
        <w:t xml:space="preserve">, </w:t>
      </w:r>
      <w:r w:rsidR="00985418" w:rsidRPr="000F03A8">
        <w:rPr>
          <w:bCs/>
          <w:iCs/>
          <w:color w:val="000000"/>
          <w:szCs w:val="22"/>
        </w:rPr>
        <w:t>mantijos ląstelių limfoma</w:t>
      </w:r>
      <w:r w:rsidR="00D6231D">
        <w:rPr>
          <w:bCs/>
          <w:iCs/>
          <w:color w:val="000000" w:themeColor="text1"/>
          <w:szCs w:val="22"/>
        </w:rPr>
        <w:t xml:space="preserve"> ar folikulinė limfoma</w:t>
      </w:r>
      <w:r w:rsidRPr="00852E96">
        <w:rPr>
          <w:bCs/>
          <w:iCs/>
          <w:color w:val="000000" w:themeColor="text1"/>
          <w:szCs w:val="22"/>
        </w:rPr>
        <w:t xml:space="preserve">, dozės koreguoti nereikia. </w:t>
      </w:r>
    </w:p>
    <w:p w14:paraId="654D1AD6" w14:textId="77777777" w:rsidR="004009E2" w:rsidRPr="00852E96" w:rsidRDefault="004009E2" w:rsidP="004009E2">
      <w:pPr>
        <w:tabs>
          <w:tab w:val="left" w:pos="0"/>
        </w:tabs>
        <w:spacing w:line="240" w:lineRule="auto"/>
        <w:rPr>
          <w:bCs/>
          <w:iCs/>
          <w:color w:val="000000" w:themeColor="text1"/>
          <w:szCs w:val="22"/>
        </w:rPr>
      </w:pPr>
      <w:r w:rsidRPr="00852E96">
        <w:rPr>
          <w:bCs/>
          <w:iCs/>
          <w:color w:val="000000" w:themeColor="text1"/>
          <w:szCs w:val="22"/>
        </w:rPr>
        <w:t>Toliau pateiktas dozės koregavimas yra rekomenduojamas gydymo pradžioje ir viso gydymo metu</w:t>
      </w:r>
    </w:p>
    <w:p w14:paraId="5A0B65BF" w14:textId="77777777" w:rsidR="004009E2" w:rsidRPr="00852E96" w:rsidRDefault="004009E2" w:rsidP="004009E2">
      <w:pPr>
        <w:tabs>
          <w:tab w:val="left" w:pos="0"/>
        </w:tabs>
        <w:spacing w:line="240" w:lineRule="auto"/>
        <w:rPr>
          <w:bCs/>
          <w:iCs/>
          <w:color w:val="000000" w:themeColor="text1"/>
          <w:szCs w:val="22"/>
        </w:rPr>
      </w:pPr>
      <w:r w:rsidRPr="00852E96">
        <w:rPr>
          <w:bCs/>
          <w:iCs/>
          <w:color w:val="000000" w:themeColor="text1"/>
          <w:szCs w:val="22"/>
        </w:rPr>
        <w:t>pacientams su vidutinio sunkumo ar sunkiu inkstų funkcijos sutrikimu arba esant  galutinės stadijos</w:t>
      </w:r>
    </w:p>
    <w:p w14:paraId="024B40B5" w14:textId="77777777" w:rsidR="004009E2" w:rsidRPr="00852E96" w:rsidRDefault="004009E2" w:rsidP="004009E2">
      <w:pPr>
        <w:tabs>
          <w:tab w:val="left" w:pos="0"/>
        </w:tabs>
        <w:spacing w:line="240" w:lineRule="auto"/>
        <w:rPr>
          <w:bCs/>
          <w:iCs/>
          <w:color w:val="000000" w:themeColor="text1"/>
          <w:szCs w:val="22"/>
        </w:rPr>
      </w:pPr>
      <w:r w:rsidRPr="00852E96">
        <w:rPr>
          <w:bCs/>
          <w:iCs/>
          <w:color w:val="000000" w:themeColor="text1"/>
          <w:szCs w:val="22"/>
        </w:rPr>
        <w:t>inkstų ligai.</w:t>
      </w:r>
    </w:p>
    <w:p w14:paraId="1BFE1DF2" w14:textId="77777777" w:rsidR="004009E2" w:rsidRPr="00852E96" w:rsidRDefault="004009E2" w:rsidP="004009E2">
      <w:pPr>
        <w:tabs>
          <w:tab w:val="left" w:pos="0"/>
        </w:tabs>
        <w:spacing w:line="240" w:lineRule="auto"/>
        <w:rPr>
          <w:bCs/>
          <w:iCs/>
          <w:color w:val="000000" w:themeColor="text1"/>
          <w:szCs w:val="22"/>
        </w:rPr>
      </w:pPr>
      <w:r w:rsidRPr="00852E96">
        <w:rPr>
          <w:bCs/>
          <w:iCs/>
          <w:color w:val="000000" w:themeColor="text1"/>
          <w:szCs w:val="22"/>
        </w:rPr>
        <w:t xml:space="preserve">Galutinės stadijos inkstų ligos (GSIL) (kreatinino klirensas [KLkr] &lt; 30 ml/min, reikalinga dializė) </w:t>
      </w:r>
      <w:r w:rsidR="00B84622">
        <w:rPr>
          <w:bCs/>
          <w:iCs/>
          <w:color w:val="000000" w:themeColor="text1"/>
          <w:szCs w:val="22"/>
        </w:rPr>
        <w:t>3</w:t>
      </w:r>
      <w:r w:rsidRPr="00852E96">
        <w:rPr>
          <w:bCs/>
          <w:iCs/>
          <w:color w:val="000000" w:themeColor="text1"/>
          <w:szCs w:val="22"/>
        </w:rPr>
        <w:t xml:space="preserve"> fazės tyrimų patirties nėra.</w:t>
      </w:r>
    </w:p>
    <w:p w14:paraId="7ECF9D9C" w14:textId="77777777" w:rsidR="004009E2" w:rsidRPr="00852E96" w:rsidRDefault="004009E2" w:rsidP="004009E2">
      <w:pPr>
        <w:tabs>
          <w:tab w:val="left" w:pos="0"/>
        </w:tabs>
        <w:spacing w:line="240" w:lineRule="auto"/>
        <w:rPr>
          <w:bCs/>
          <w:i/>
          <w:iCs/>
          <w:color w:val="000000" w:themeColor="text1"/>
          <w:szCs w:val="22"/>
        </w:rPr>
      </w:pPr>
    </w:p>
    <w:p w14:paraId="7DDE7290" w14:textId="77777777" w:rsidR="004009E2" w:rsidRPr="00852E96" w:rsidRDefault="004009E2" w:rsidP="004009E2">
      <w:pPr>
        <w:tabs>
          <w:tab w:val="left" w:pos="0"/>
        </w:tabs>
        <w:spacing w:line="240" w:lineRule="auto"/>
        <w:rPr>
          <w:bCs/>
          <w:i/>
          <w:iCs/>
          <w:color w:val="000000" w:themeColor="text1"/>
          <w:szCs w:val="22"/>
        </w:rPr>
      </w:pPr>
      <w:r w:rsidRPr="00852E96">
        <w:rPr>
          <w:bCs/>
          <w:i/>
          <w:iCs/>
          <w:color w:val="000000" w:themeColor="text1"/>
          <w:szCs w:val="22"/>
        </w:rPr>
        <w:t>Dauginė mieloma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8"/>
        <w:gridCol w:w="4533"/>
      </w:tblGrid>
      <w:tr w:rsidR="004009E2" w:rsidRPr="00852E96" w14:paraId="7DF62F77" w14:textId="77777777" w:rsidTr="006B2034">
        <w:tc>
          <w:tcPr>
            <w:tcW w:w="4643" w:type="dxa"/>
          </w:tcPr>
          <w:p w14:paraId="59DDF91E" w14:textId="77777777" w:rsidR="004009E2" w:rsidRPr="00852E96" w:rsidRDefault="004009E2" w:rsidP="009C4CB2">
            <w:pPr>
              <w:tabs>
                <w:tab w:val="left" w:pos="0"/>
              </w:tabs>
              <w:spacing w:line="240" w:lineRule="auto"/>
              <w:rPr>
                <w:b/>
                <w:bCs/>
                <w:iCs/>
                <w:color w:val="000000" w:themeColor="text1"/>
                <w:szCs w:val="22"/>
              </w:rPr>
            </w:pPr>
            <w:r w:rsidRPr="00852E96">
              <w:rPr>
                <w:b/>
                <w:bCs/>
                <w:iCs/>
                <w:color w:val="000000" w:themeColor="text1"/>
                <w:szCs w:val="22"/>
              </w:rPr>
              <w:t>Inkstų funkcija (KLkr)</w:t>
            </w:r>
          </w:p>
        </w:tc>
        <w:tc>
          <w:tcPr>
            <w:tcW w:w="4644" w:type="dxa"/>
          </w:tcPr>
          <w:p w14:paraId="33AAE903" w14:textId="77777777" w:rsidR="004009E2" w:rsidRPr="00852E96" w:rsidRDefault="004009E2" w:rsidP="009C4CB2">
            <w:pPr>
              <w:tabs>
                <w:tab w:val="left" w:pos="0"/>
              </w:tabs>
              <w:spacing w:line="240" w:lineRule="auto"/>
              <w:rPr>
                <w:b/>
                <w:bCs/>
                <w:iCs/>
                <w:color w:val="000000" w:themeColor="text1"/>
                <w:szCs w:val="22"/>
              </w:rPr>
            </w:pPr>
            <w:r w:rsidRPr="00852E96">
              <w:rPr>
                <w:b/>
                <w:bCs/>
                <w:iCs/>
                <w:color w:val="000000" w:themeColor="text1"/>
                <w:szCs w:val="22"/>
              </w:rPr>
              <w:t>Dozės koregavimas</w:t>
            </w:r>
          </w:p>
          <w:p w14:paraId="3EB9EE42" w14:textId="77777777" w:rsidR="004009E2" w:rsidRPr="00852E96" w:rsidRDefault="004009E2" w:rsidP="009C4CB2">
            <w:pPr>
              <w:tabs>
                <w:tab w:val="left" w:pos="0"/>
              </w:tabs>
              <w:spacing w:line="240" w:lineRule="auto"/>
              <w:rPr>
                <w:bCs/>
                <w:iCs/>
                <w:color w:val="000000" w:themeColor="text1"/>
                <w:szCs w:val="22"/>
              </w:rPr>
            </w:pPr>
          </w:p>
        </w:tc>
      </w:tr>
      <w:tr w:rsidR="004009E2" w:rsidRPr="00852E96" w14:paraId="66705AEB" w14:textId="77777777" w:rsidTr="006B2034">
        <w:tc>
          <w:tcPr>
            <w:tcW w:w="4643" w:type="dxa"/>
          </w:tcPr>
          <w:p w14:paraId="6887F219" w14:textId="77777777" w:rsidR="004009E2" w:rsidRPr="00852E96" w:rsidRDefault="004009E2" w:rsidP="009C4CB2">
            <w:pPr>
              <w:tabs>
                <w:tab w:val="left" w:pos="0"/>
              </w:tabs>
              <w:spacing w:line="240" w:lineRule="auto"/>
              <w:rPr>
                <w:bCs/>
                <w:iCs/>
                <w:color w:val="000000" w:themeColor="text1"/>
                <w:szCs w:val="22"/>
              </w:rPr>
            </w:pPr>
            <w:r w:rsidRPr="00852E96">
              <w:rPr>
                <w:bCs/>
                <w:iCs/>
                <w:color w:val="000000" w:themeColor="text1"/>
                <w:szCs w:val="22"/>
              </w:rPr>
              <w:t>Vidutinio sunkumo inkstų funkcijos sutrikimas (30 ≤ KLkr &lt; 50 ml/min)</w:t>
            </w:r>
          </w:p>
        </w:tc>
        <w:tc>
          <w:tcPr>
            <w:tcW w:w="4644" w:type="dxa"/>
          </w:tcPr>
          <w:p w14:paraId="425F8B50" w14:textId="77777777" w:rsidR="004009E2" w:rsidRPr="00852E96" w:rsidRDefault="004009E2" w:rsidP="009C4CB2">
            <w:pPr>
              <w:tabs>
                <w:tab w:val="left" w:pos="0"/>
              </w:tabs>
              <w:spacing w:line="240" w:lineRule="auto"/>
              <w:rPr>
                <w:bCs/>
                <w:iCs/>
                <w:color w:val="000000" w:themeColor="text1"/>
                <w:szCs w:val="22"/>
              </w:rPr>
            </w:pPr>
            <w:r w:rsidRPr="00852E96">
              <w:rPr>
                <w:bCs/>
                <w:iCs/>
                <w:color w:val="000000" w:themeColor="text1"/>
                <w:szCs w:val="22"/>
              </w:rPr>
              <w:t>10 mg vieną kartą per parą</w:t>
            </w:r>
            <w:r w:rsidRPr="00852E96">
              <w:rPr>
                <w:bCs/>
                <w:iCs/>
                <w:color w:val="000000" w:themeColor="text1"/>
                <w:szCs w:val="22"/>
                <w:vertAlign w:val="superscript"/>
              </w:rPr>
              <w:t>1</w:t>
            </w:r>
          </w:p>
        </w:tc>
      </w:tr>
      <w:tr w:rsidR="004009E2" w:rsidRPr="00852E96" w14:paraId="2F36A298" w14:textId="77777777" w:rsidTr="006B2034">
        <w:tc>
          <w:tcPr>
            <w:tcW w:w="4643" w:type="dxa"/>
          </w:tcPr>
          <w:p w14:paraId="7F5CE7EC" w14:textId="77777777" w:rsidR="004009E2" w:rsidRPr="00852E96" w:rsidRDefault="004009E2" w:rsidP="009C4CB2">
            <w:pPr>
              <w:tabs>
                <w:tab w:val="left" w:pos="0"/>
              </w:tabs>
              <w:spacing w:line="240" w:lineRule="auto"/>
              <w:rPr>
                <w:bCs/>
                <w:iCs/>
                <w:color w:val="000000" w:themeColor="text1"/>
                <w:szCs w:val="22"/>
              </w:rPr>
            </w:pPr>
            <w:r w:rsidRPr="00852E96">
              <w:rPr>
                <w:bCs/>
                <w:iCs/>
                <w:color w:val="000000" w:themeColor="text1"/>
                <w:szCs w:val="22"/>
              </w:rPr>
              <w:t>Sunkus inkstų funkcijos sutrikimas</w:t>
            </w:r>
          </w:p>
          <w:p w14:paraId="2A3A40EC" w14:textId="77777777" w:rsidR="004009E2" w:rsidRPr="00852E96" w:rsidRDefault="004009E2" w:rsidP="009C4CB2">
            <w:pPr>
              <w:tabs>
                <w:tab w:val="left" w:pos="0"/>
              </w:tabs>
              <w:spacing w:line="240" w:lineRule="auto"/>
              <w:rPr>
                <w:bCs/>
                <w:iCs/>
                <w:color w:val="000000" w:themeColor="text1"/>
                <w:szCs w:val="22"/>
              </w:rPr>
            </w:pPr>
            <w:r w:rsidRPr="00852E96">
              <w:rPr>
                <w:bCs/>
                <w:iCs/>
                <w:color w:val="000000" w:themeColor="text1"/>
                <w:szCs w:val="22"/>
              </w:rPr>
              <w:t>(KLkr &lt; 30 ml/min, nereikalinga dializė)</w:t>
            </w:r>
          </w:p>
        </w:tc>
        <w:tc>
          <w:tcPr>
            <w:tcW w:w="4644" w:type="dxa"/>
          </w:tcPr>
          <w:p w14:paraId="17D95EB3" w14:textId="77777777" w:rsidR="004009E2" w:rsidRPr="00852E96" w:rsidRDefault="004009E2" w:rsidP="009C4CB2">
            <w:pPr>
              <w:tabs>
                <w:tab w:val="left" w:pos="0"/>
              </w:tabs>
              <w:spacing w:line="240" w:lineRule="auto"/>
              <w:rPr>
                <w:bCs/>
                <w:iCs/>
                <w:color w:val="000000" w:themeColor="text1"/>
                <w:szCs w:val="22"/>
              </w:rPr>
            </w:pPr>
            <w:r w:rsidRPr="00852E96">
              <w:rPr>
                <w:bCs/>
                <w:iCs/>
                <w:color w:val="000000" w:themeColor="text1"/>
                <w:szCs w:val="22"/>
              </w:rPr>
              <w:t>7,5 mg vieną kartą per parą</w:t>
            </w:r>
            <w:r w:rsidRPr="00852E96">
              <w:rPr>
                <w:bCs/>
                <w:iCs/>
                <w:color w:val="000000" w:themeColor="text1"/>
                <w:szCs w:val="22"/>
                <w:vertAlign w:val="superscript"/>
              </w:rPr>
              <w:t>2</w:t>
            </w:r>
          </w:p>
          <w:p w14:paraId="0912BF04" w14:textId="77777777" w:rsidR="004009E2" w:rsidRPr="00852E96" w:rsidRDefault="004009E2" w:rsidP="009C4CB2">
            <w:pPr>
              <w:tabs>
                <w:tab w:val="left" w:pos="0"/>
              </w:tabs>
              <w:spacing w:line="240" w:lineRule="auto"/>
              <w:rPr>
                <w:bCs/>
                <w:iCs/>
                <w:color w:val="000000" w:themeColor="text1"/>
                <w:szCs w:val="22"/>
              </w:rPr>
            </w:pPr>
            <w:r w:rsidRPr="00852E96">
              <w:rPr>
                <w:bCs/>
                <w:iCs/>
                <w:color w:val="000000" w:themeColor="text1"/>
                <w:szCs w:val="22"/>
              </w:rPr>
              <w:t>15 mg kas antrą parą</w:t>
            </w:r>
          </w:p>
        </w:tc>
      </w:tr>
      <w:tr w:rsidR="004009E2" w:rsidRPr="00852E96" w14:paraId="66D92DFF" w14:textId="77777777" w:rsidTr="006B2034">
        <w:tc>
          <w:tcPr>
            <w:tcW w:w="4643" w:type="dxa"/>
          </w:tcPr>
          <w:p w14:paraId="5E086627" w14:textId="77777777" w:rsidR="004009E2" w:rsidRPr="00852E96" w:rsidRDefault="004009E2" w:rsidP="009C4CB2">
            <w:pPr>
              <w:tabs>
                <w:tab w:val="left" w:pos="0"/>
              </w:tabs>
              <w:spacing w:line="240" w:lineRule="auto"/>
              <w:rPr>
                <w:bCs/>
                <w:iCs/>
                <w:color w:val="000000" w:themeColor="text1"/>
                <w:szCs w:val="22"/>
              </w:rPr>
            </w:pPr>
            <w:r w:rsidRPr="00852E96">
              <w:rPr>
                <w:bCs/>
                <w:iCs/>
                <w:color w:val="000000" w:themeColor="text1"/>
                <w:szCs w:val="22"/>
              </w:rPr>
              <w:t>Galutinės stadijos inkstų liga (</w:t>
            </w:r>
            <w:r w:rsidRPr="00852E96">
              <w:rPr>
                <w:bCs/>
                <w:i/>
                <w:iCs/>
                <w:color w:val="000000" w:themeColor="text1"/>
                <w:szCs w:val="22"/>
              </w:rPr>
              <w:t>GSIL</w:t>
            </w:r>
            <w:r w:rsidRPr="00852E96">
              <w:rPr>
                <w:bCs/>
                <w:iCs/>
                <w:color w:val="000000" w:themeColor="text1"/>
                <w:szCs w:val="22"/>
              </w:rPr>
              <w:t>)</w:t>
            </w:r>
          </w:p>
          <w:p w14:paraId="0343C435" w14:textId="77777777" w:rsidR="004009E2" w:rsidRPr="00852E96" w:rsidRDefault="004009E2" w:rsidP="009C4CB2">
            <w:pPr>
              <w:tabs>
                <w:tab w:val="left" w:pos="0"/>
              </w:tabs>
              <w:spacing w:line="240" w:lineRule="auto"/>
              <w:rPr>
                <w:bCs/>
                <w:iCs/>
                <w:color w:val="000000" w:themeColor="text1"/>
                <w:szCs w:val="22"/>
              </w:rPr>
            </w:pPr>
            <w:r w:rsidRPr="00852E96">
              <w:rPr>
                <w:bCs/>
                <w:iCs/>
                <w:color w:val="000000" w:themeColor="text1"/>
                <w:szCs w:val="22"/>
              </w:rPr>
              <w:t>(KLkr &lt; 30 ml/min, reikalinga dializė)</w:t>
            </w:r>
          </w:p>
        </w:tc>
        <w:tc>
          <w:tcPr>
            <w:tcW w:w="4644" w:type="dxa"/>
          </w:tcPr>
          <w:p w14:paraId="59CAD728" w14:textId="77777777" w:rsidR="004009E2" w:rsidRPr="00852E96" w:rsidRDefault="004009E2" w:rsidP="009C4CB2">
            <w:pPr>
              <w:tabs>
                <w:tab w:val="left" w:pos="0"/>
              </w:tabs>
              <w:spacing w:line="240" w:lineRule="auto"/>
              <w:rPr>
                <w:bCs/>
                <w:iCs/>
                <w:color w:val="000000" w:themeColor="text1"/>
                <w:szCs w:val="22"/>
              </w:rPr>
            </w:pPr>
            <w:r w:rsidRPr="00852E96">
              <w:rPr>
                <w:bCs/>
                <w:iCs/>
                <w:color w:val="000000" w:themeColor="text1"/>
                <w:szCs w:val="22"/>
              </w:rPr>
              <w:t>5 mg vieną kartą per parą. Dializės dienomis</w:t>
            </w:r>
          </w:p>
          <w:p w14:paraId="55ACF253" w14:textId="77777777" w:rsidR="004009E2" w:rsidRPr="00852E96" w:rsidRDefault="004009E2" w:rsidP="009C4CB2">
            <w:pPr>
              <w:tabs>
                <w:tab w:val="left" w:pos="0"/>
              </w:tabs>
              <w:spacing w:line="240" w:lineRule="auto"/>
              <w:rPr>
                <w:bCs/>
                <w:iCs/>
                <w:color w:val="000000" w:themeColor="text1"/>
                <w:szCs w:val="22"/>
              </w:rPr>
            </w:pPr>
            <w:r w:rsidRPr="00852E96">
              <w:rPr>
                <w:bCs/>
                <w:iCs/>
                <w:color w:val="000000" w:themeColor="text1"/>
                <w:szCs w:val="22"/>
              </w:rPr>
              <w:t>dozė turi būti skiriama po dializės.</w:t>
            </w:r>
          </w:p>
        </w:tc>
      </w:tr>
    </w:tbl>
    <w:p w14:paraId="34C6734B" w14:textId="77777777" w:rsidR="004009E2" w:rsidRPr="00924BC5" w:rsidRDefault="004009E2" w:rsidP="004009E2">
      <w:pPr>
        <w:tabs>
          <w:tab w:val="left" w:pos="0"/>
        </w:tabs>
        <w:spacing w:line="240" w:lineRule="auto"/>
        <w:rPr>
          <w:bCs/>
          <w:iCs/>
          <w:color w:val="000000" w:themeColor="text1"/>
          <w:sz w:val="20"/>
        </w:rPr>
      </w:pPr>
      <w:r w:rsidRPr="00924BC5">
        <w:rPr>
          <w:bCs/>
          <w:iCs/>
          <w:color w:val="000000" w:themeColor="text1"/>
          <w:sz w:val="20"/>
          <w:vertAlign w:val="superscript"/>
        </w:rPr>
        <w:t>1</w:t>
      </w:r>
      <w:r w:rsidRPr="00924BC5">
        <w:rPr>
          <w:bCs/>
          <w:iCs/>
          <w:color w:val="000000" w:themeColor="text1"/>
          <w:sz w:val="20"/>
        </w:rPr>
        <w:t xml:space="preserve"> Dozė gali būti padidinta iki 15 mg vieną kartą per parą po 2 ciklų, jei nėra atsako į gydymą ir jei pacientas toleruoja gydymą.</w:t>
      </w:r>
    </w:p>
    <w:p w14:paraId="3C41CE0D" w14:textId="77777777" w:rsidR="004009E2" w:rsidRPr="00924BC5" w:rsidRDefault="004009E2" w:rsidP="004009E2">
      <w:pPr>
        <w:tabs>
          <w:tab w:val="left" w:pos="0"/>
        </w:tabs>
        <w:spacing w:line="240" w:lineRule="auto"/>
        <w:rPr>
          <w:bCs/>
          <w:iCs/>
          <w:color w:val="000000" w:themeColor="text1"/>
          <w:sz w:val="20"/>
        </w:rPr>
      </w:pPr>
      <w:r w:rsidRPr="00924BC5">
        <w:rPr>
          <w:bCs/>
          <w:iCs/>
          <w:color w:val="000000" w:themeColor="text1"/>
          <w:sz w:val="20"/>
          <w:vertAlign w:val="superscript"/>
        </w:rPr>
        <w:t>2</w:t>
      </w:r>
      <w:r w:rsidRPr="00924BC5">
        <w:rPr>
          <w:bCs/>
          <w:iCs/>
          <w:color w:val="000000" w:themeColor="text1"/>
          <w:sz w:val="20"/>
        </w:rPr>
        <w:t xml:space="preserve"> Šalyse, kuriose tiekiama 7,5 mg kapsulė.</w:t>
      </w:r>
    </w:p>
    <w:p w14:paraId="438A9F57" w14:textId="77777777" w:rsidR="004009E2" w:rsidRPr="00924BC5" w:rsidRDefault="004009E2" w:rsidP="004009E2">
      <w:pPr>
        <w:tabs>
          <w:tab w:val="left" w:pos="0"/>
        </w:tabs>
        <w:spacing w:line="240" w:lineRule="auto"/>
        <w:rPr>
          <w:bCs/>
          <w:iCs/>
          <w:color w:val="000000" w:themeColor="text1"/>
          <w:sz w:val="20"/>
        </w:rPr>
      </w:pPr>
    </w:p>
    <w:p w14:paraId="2E215105" w14:textId="5F31E669" w:rsidR="000035D7" w:rsidRPr="000035D7" w:rsidRDefault="000035D7" w:rsidP="000035D7">
      <w:pPr>
        <w:tabs>
          <w:tab w:val="left" w:pos="0"/>
        </w:tabs>
        <w:spacing w:line="240" w:lineRule="auto"/>
        <w:rPr>
          <w:bCs/>
          <w:i/>
          <w:color w:val="000000" w:themeColor="text1"/>
          <w:szCs w:val="22"/>
        </w:rPr>
      </w:pPr>
      <w:r w:rsidRPr="000035D7">
        <w:rPr>
          <w:bCs/>
          <w:i/>
          <w:color w:val="000000" w:themeColor="text1"/>
          <w:szCs w:val="22"/>
        </w:rPr>
        <w:t>Mielodisplaziniai sindromai</w:t>
      </w:r>
    </w:p>
    <w:tbl>
      <w:tblPr>
        <w:tblW w:w="9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1705"/>
        <w:gridCol w:w="3920"/>
      </w:tblGrid>
      <w:tr w:rsidR="000035D7" w:rsidRPr="00852E96" w14:paraId="493ED317" w14:textId="77777777" w:rsidTr="00EA5B1B">
        <w:tc>
          <w:tcPr>
            <w:tcW w:w="3681" w:type="dxa"/>
          </w:tcPr>
          <w:p w14:paraId="4F2DF7E5" w14:textId="77777777" w:rsidR="000035D7" w:rsidRPr="00852E96" w:rsidRDefault="000035D7" w:rsidP="001E392C">
            <w:pPr>
              <w:tabs>
                <w:tab w:val="left" w:pos="0"/>
              </w:tabs>
              <w:spacing w:line="240" w:lineRule="auto"/>
              <w:rPr>
                <w:b/>
                <w:bCs/>
                <w:iCs/>
                <w:color w:val="000000" w:themeColor="text1"/>
                <w:szCs w:val="22"/>
              </w:rPr>
            </w:pPr>
            <w:r w:rsidRPr="00852E96">
              <w:rPr>
                <w:b/>
                <w:bCs/>
                <w:iCs/>
                <w:color w:val="000000" w:themeColor="text1"/>
                <w:szCs w:val="22"/>
              </w:rPr>
              <w:t>Inkstų funkcija (KLkr)</w:t>
            </w:r>
          </w:p>
        </w:tc>
        <w:tc>
          <w:tcPr>
            <w:tcW w:w="5625" w:type="dxa"/>
            <w:gridSpan w:val="2"/>
          </w:tcPr>
          <w:p w14:paraId="60C38E81" w14:textId="236488DC" w:rsidR="000035D7" w:rsidRPr="00852E96" w:rsidRDefault="000035D7" w:rsidP="000035D7">
            <w:pPr>
              <w:tabs>
                <w:tab w:val="left" w:pos="0"/>
              </w:tabs>
              <w:spacing w:line="240" w:lineRule="auto"/>
              <w:rPr>
                <w:bCs/>
                <w:iCs/>
                <w:color w:val="000000" w:themeColor="text1"/>
                <w:szCs w:val="22"/>
              </w:rPr>
            </w:pPr>
            <w:r w:rsidRPr="00852E96">
              <w:rPr>
                <w:b/>
                <w:bCs/>
                <w:iCs/>
                <w:color w:val="000000" w:themeColor="text1"/>
                <w:szCs w:val="22"/>
              </w:rPr>
              <w:t>Dozės koregavimas</w:t>
            </w:r>
          </w:p>
        </w:tc>
      </w:tr>
      <w:tr w:rsidR="00FA01A1" w:rsidRPr="00852E96" w14:paraId="57ABDA0C" w14:textId="310C5EF7" w:rsidTr="00EA5B1B">
        <w:trPr>
          <w:trHeight w:val="570"/>
        </w:trPr>
        <w:tc>
          <w:tcPr>
            <w:tcW w:w="3681" w:type="dxa"/>
            <w:vMerge w:val="restart"/>
          </w:tcPr>
          <w:p w14:paraId="0A34E63C" w14:textId="764ED0A5" w:rsidR="00FA01A1" w:rsidRPr="00852E96" w:rsidRDefault="00FA01A1" w:rsidP="001E392C">
            <w:pPr>
              <w:tabs>
                <w:tab w:val="left" w:pos="0"/>
              </w:tabs>
              <w:spacing w:line="240" w:lineRule="auto"/>
              <w:rPr>
                <w:bCs/>
                <w:iCs/>
                <w:color w:val="000000" w:themeColor="text1"/>
                <w:szCs w:val="22"/>
              </w:rPr>
            </w:pPr>
            <w:r>
              <w:t>Vidutinio sunkumo inkstų funkcijos sutrikimas (30 ≤ KLkr &lt; 50 ml/min)</w:t>
            </w:r>
          </w:p>
        </w:tc>
        <w:tc>
          <w:tcPr>
            <w:tcW w:w="1705" w:type="dxa"/>
          </w:tcPr>
          <w:p w14:paraId="2A714D36" w14:textId="15D4EA80" w:rsidR="00FA01A1" w:rsidRPr="00852E96" w:rsidRDefault="00FA01A1" w:rsidP="00FA01A1">
            <w:pPr>
              <w:tabs>
                <w:tab w:val="left" w:pos="0"/>
              </w:tabs>
              <w:spacing w:line="240" w:lineRule="auto"/>
              <w:rPr>
                <w:bCs/>
                <w:iCs/>
                <w:color w:val="000000" w:themeColor="text1"/>
                <w:szCs w:val="22"/>
              </w:rPr>
            </w:pPr>
            <w:r w:rsidRPr="00FA01A1">
              <w:rPr>
                <w:bCs/>
                <w:iCs/>
                <w:color w:val="000000" w:themeColor="text1"/>
                <w:szCs w:val="22"/>
              </w:rPr>
              <w:t>Pradinė dozė</w:t>
            </w:r>
          </w:p>
        </w:tc>
        <w:tc>
          <w:tcPr>
            <w:tcW w:w="3920" w:type="dxa"/>
          </w:tcPr>
          <w:p w14:paraId="42A3F9E7" w14:textId="1C040752" w:rsidR="00FA01A1" w:rsidRPr="00852E96" w:rsidRDefault="00FA01A1" w:rsidP="00FA01A1">
            <w:pPr>
              <w:tabs>
                <w:tab w:val="left" w:pos="0"/>
              </w:tabs>
              <w:spacing w:line="240" w:lineRule="auto"/>
              <w:rPr>
                <w:bCs/>
                <w:iCs/>
                <w:color w:val="000000" w:themeColor="text1"/>
                <w:szCs w:val="22"/>
              </w:rPr>
            </w:pPr>
            <w:r w:rsidRPr="00FA01A1">
              <w:rPr>
                <w:bCs/>
                <w:iCs/>
                <w:color w:val="000000" w:themeColor="text1"/>
                <w:szCs w:val="22"/>
              </w:rPr>
              <w:t>5 mg vieną kartą per parą (1-21 pasikartojančio 28 dienų ciklo dienas)</w:t>
            </w:r>
          </w:p>
        </w:tc>
      </w:tr>
      <w:tr w:rsidR="00FA01A1" w:rsidRPr="00852E96" w14:paraId="5F8EA273" w14:textId="77777777" w:rsidTr="00EA5B1B">
        <w:trPr>
          <w:trHeight w:val="390"/>
        </w:trPr>
        <w:tc>
          <w:tcPr>
            <w:tcW w:w="3681" w:type="dxa"/>
            <w:vMerge/>
          </w:tcPr>
          <w:p w14:paraId="63C4B55F" w14:textId="77777777" w:rsidR="00FA01A1" w:rsidRDefault="00FA01A1" w:rsidP="001E392C">
            <w:pPr>
              <w:tabs>
                <w:tab w:val="left" w:pos="0"/>
              </w:tabs>
              <w:spacing w:line="240" w:lineRule="auto"/>
            </w:pPr>
          </w:p>
        </w:tc>
        <w:tc>
          <w:tcPr>
            <w:tcW w:w="1705" w:type="dxa"/>
          </w:tcPr>
          <w:p w14:paraId="0C6EE67D" w14:textId="6E95CA09" w:rsidR="00FA01A1" w:rsidRPr="00FA01A1" w:rsidRDefault="00FA01A1" w:rsidP="00FA01A1">
            <w:pPr>
              <w:tabs>
                <w:tab w:val="left" w:pos="0"/>
              </w:tabs>
              <w:spacing w:line="240" w:lineRule="auto"/>
              <w:rPr>
                <w:bCs/>
                <w:iCs/>
                <w:color w:val="000000" w:themeColor="text1"/>
                <w:szCs w:val="22"/>
              </w:rPr>
            </w:pPr>
            <w:r w:rsidRPr="00FA01A1">
              <w:rPr>
                <w:bCs/>
                <w:iCs/>
                <w:color w:val="000000" w:themeColor="text1"/>
                <w:szCs w:val="22"/>
              </w:rPr>
              <w:t>Dozės lygis -1*</w:t>
            </w:r>
          </w:p>
        </w:tc>
        <w:tc>
          <w:tcPr>
            <w:tcW w:w="3920" w:type="dxa"/>
          </w:tcPr>
          <w:p w14:paraId="158D0F3F" w14:textId="5D152BC7" w:rsidR="00FA01A1" w:rsidRPr="00FA01A1" w:rsidRDefault="00FA01A1" w:rsidP="00FA01A1">
            <w:pPr>
              <w:tabs>
                <w:tab w:val="left" w:pos="0"/>
              </w:tabs>
              <w:spacing w:line="240" w:lineRule="auto"/>
              <w:rPr>
                <w:bCs/>
                <w:iCs/>
                <w:color w:val="000000" w:themeColor="text1"/>
                <w:szCs w:val="22"/>
              </w:rPr>
            </w:pPr>
            <w:r w:rsidRPr="00FA01A1">
              <w:rPr>
                <w:bCs/>
                <w:iCs/>
                <w:color w:val="000000" w:themeColor="text1"/>
                <w:szCs w:val="22"/>
              </w:rPr>
              <w:t>2,5 mg vieną kartą per parą (1-28 pasikartojančio 28 dienų ciklo dienas)</w:t>
            </w:r>
          </w:p>
        </w:tc>
      </w:tr>
      <w:tr w:rsidR="00FA01A1" w:rsidRPr="00852E96" w14:paraId="57665B21" w14:textId="77777777" w:rsidTr="00EA5B1B">
        <w:trPr>
          <w:trHeight w:val="285"/>
        </w:trPr>
        <w:tc>
          <w:tcPr>
            <w:tcW w:w="3681" w:type="dxa"/>
            <w:vMerge/>
          </w:tcPr>
          <w:p w14:paraId="42CBE9B9" w14:textId="77777777" w:rsidR="00FA01A1" w:rsidRDefault="00FA01A1" w:rsidP="001E392C">
            <w:pPr>
              <w:tabs>
                <w:tab w:val="left" w:pos="0"/>
              </w:tabs>
              <w:spacing w:line="240" w:lineRule="auto"/>
            </w:pPr>
          </w:p>
        </w:tc>
        <w:tc>
          <w:tcPr>
            <w:tcW w:w="1705" w:type="dxa"/>
          </w:tcPr>
          <w:p w14:paraId="29CEE66D" w14:textId="77777777" w:rsidR="00FA01A1" w:rsidRDefault="00FA01A1" w:rsidP="00FA01A1">
            <w:pPr>
              <w:tabs>
                <w:tab w:val="left" w:pos="0"/>
              </w:tabs>
              <w:spacing w:line="240" w:lineRule="auto"/>
              <w:rPr>
                <w:bCs/>
                <w:iCs/>
                <w:color w:val="000000" w:themeColor="text1"/>
                <w:szCs w:val="22"/>
              </w:rPr>
            </w:pPr>
            <w:r w:rsidRPr="00FA01A1">
              <w:rPr>
                <w:bCs/>
                <w:iCs/>
                <w:color w:val="000000" w:themeColor="text1"/>
                <w:szCs w:val="22"/>
              </w:rPr>
              <w:t>Dozės lygis -2*</w:t>
            </w:r>
          </w:p>
          <w:p w14:paraId="23D243D0" w14:textId="0539AD30" w:rsidR="00FA01A1" w:rsidRPr="00FA01A1" w:rsidRDefault="00FA01A1" w:rsidP="00FA01A1">
            <w:pPr>
              <w:tabs>
                <w:tab w:val="left" w:pos="0"/>
              </w:tabs>
              <w:spacing w:line="240" w:lineRule="auto"/>
              <w:rPr>
                <w:bCs/>
                <w:iCs/>
                <w:color w:val="000000" w:themeColor="text1"/>
                <w:szCs w:val="22"/>
              </w:rPr>
            </w:pPr>
          </w:p>
        </w:tc>
        <w:tc>
          <w:tcPr>
            <w:tcW w:w="3920" w:type="dxa"/>
          </w:tcPr>
          <w:p w14:paraId="548041BA" w14:textId="01E1355C" w:rsidR="00FA01A1" w:rsidRDefault="00FA01A1" w:rsidP="00FA01A1">
            <w:pPr>
              <w:tabs>
                <w:tab w:val="left" w:pos="0"/>
              </w:tabs>
              <w:spacing w:line="240" w:lineRule="auto"/>
              <w:rPr>
                <w:bCs/>
                <w:iCs/>
                <w:color w:val="000000" w:themeColor="text1"/>
                <w:szCs w:val="22"/>
              </w:rPr>
            </w:pPr>
            <w:r w:rsidRPr="00FA01A1">
              <w:rPr>
                <w:bCs/>
                <w:iCs/>
                <w:color w:val="000000" w:themeColor="text1"/>
                <w:szCs w:val="22"/>
              </w:rPr>
              <w:t>2,5 mg kas antrą parą (1-28 pasikartojančio 28 dienų ciklo dienas)</w:t>
            </w:r>
          </w:p>
        </w:tc>
      </w:tr>
      <w:tr w:rsidR="00FA01A1" w:rsidRPr="00852E96" w14:paraId="454C6676" w14:textId="1E232D95" w:rsidTr="00FA01A1">
        <w:trPr>
          <w:trHeight w:val="285"/>
        </w:trPr>
        <w:tc>
          <w:tcPr>
            <w:tcW w:w="3681" w:type="dxa"/>
            <w:vMerge w:val="restart"/>
          </w:tcPr>
          <w:p w14:paraId="76D8D87F" w14:textId="77777777" w:rsidR="00FA01A1" w:rsidRPr="00852E96" w:rsidRDefault="00FA01A1" w:rsidP="001E392C">
            <w:pPr>
              <w:tabs>
                <w:tab w:val="left" w:pos="0"/>
              </w:tabs>
              <w:spacing w:line="240" w:lineRule="auto"/>
              <w:rPr>
                <w:bCs/>
                <w:iCs/>
                <w:color w:val="000000" w:themeColor="text1"/>
                <w:szCs w:val="22"/>
              </w:rPr>
            </w:pPr>
            <w:r w:rsidRPr="00852E96">
              <w:rPr>
                <w:bCs/>
                <w:iCs/>
                <w:color w:val="000000" w:themeColor="text1"/>
                <w:szCs w:val="22"/>
              </w:rPr>
              <w:t>Sunkus inkstų funkcijos sutrikimas</w:t>
            </w:r>
          </w:p>
          <w:p w14:paraId="77F66DAE" w14:textId="77777777" w:rsidR="00FA01A1" w:rsidRPr="00852E96" w:rsidRDefault="00FA01A1" w:rsidP="001E392C">
            <w:pPr>
              <w:tabs>
                <w:tab w:val="left" w:pos="0"/>
              </w:tabs>
              <w:spacing w:line="240" w:lineRule="auto"/>
              <w:rPr>
                <w:bCs/>
                <w:iCs/>
                <w:color w:val="000000" w:themeColor="text1"/>
                <w:szCs w:val="22"/>
              </w:rPr>
            </w:pPr>
            <w:r w:rsidRPr="00852E96">
              <w:rPr>
                <w:bCs/>
                <w:iCs/>
                <w:color w:val="000000" w:themeColor="text1"/>
                <w:szCs w:val="22"/>
              </w:rPr>
              <w:t>(KLkr &lt; 30 ml/min, nereikalinga dializė)</w:t>
            </w:r>
          </w:p>
        </w:tc>
        <w:tc>
          <w:tcPr>
            <w:tcW w:w="1705" w:type="dxa"/>
          </w:tcPr>
          <w:p w14:paraId="34914D39" w14:textId="5EA13391" w:rsidR="00FA01A1" w:rsidRPr="00852E96" w:rsidRDefault="00FA01A1" w:rsidP="001E392C">
            <w:pPr>
              <w:tabs>
                <w:tab w:val="left" w:pos="0"/>
              </w:tabs>
              <w:spacing w:line="240" w:lineRule="auto"/>
              <w:rPr>
                <w:bCs/>
                <w:iCs/>
                <w:color w:val="000000" w:themeColor="text1"/>
                <w:szCs w:val="22"/>
              </w:rPr>
            </w:pPr>
            <w:r w:rsidRPr="00FA01A1">
              <w:rPr>
                <w:bCs/>
                <w:iCs/>
                <w:color w:val="000000" w:themeColor="text1"/>
                <w:szCs w:val="22"/>
              </w:rPr>
              <w:t>Pradinė dozė</w:t>
            </w:r>
          </w:p>
        </w:tc>
        <w:tc>
          <w:tcPr>
            <w:tcW w:w="3920" w:type="dxa"/>
          </w:tcPr>
          <w:p w14:paraId="4698634D" w14:textId="62A58D31" w:rsidR="00FA01A1" w:rsidRPr="00852E96" w:rsidRDefault="00FA01A1" w:rsidP="00FA01A1">
            <w:pPr>
              <w:tabs>
                <w:tab w:val="left" w:pos="0"/>
              </w:tabs>
              <w:spacing w:line="240" w:lineRule="auto"/>
              <w:rPr>
                <w:bCs/>
                <w:iCs/>
                <w:color w:val="000000" w:themeColor="text1"/>
                <w:szCs w:val="22"/>
              </w:rPr>
            </w:pPr>
            <w:r w:rsidRPr="00FA01A1">
              <w:rPr>
                <w:bCs/>
                <w:iCs/>
                <w:color w:val="000000" w:themeColor="text1"/>
                <w:szCs w:val="22"/>
              </w:rPr>
              <w:t>2,5 mg vieną kartą per parą (1-21 pasikartojančio 28 dienų ciklo dienas)</w:t>
            </w:r>
          </w:p>
        </w:tc>
      </w:tr>
      <w:tr w:rsidR="00FA01A1" w:rsidRPr="00852E96" w14:paraId="39FB9FA5" w14:textId="77777777" w:rsidTr="00FA01A1">
        <w:trPr>
          <w:trHeight w:val="285"/>
        </w:trPr>
        <w:tc>
          <w:tcPr>
            <w:tcW w:w="3681" w:type="dxa"/>
            <w:vMerge/>
          </w:tcPr>
          <w:p w14:paraId="316946A5" w14:textId="77777777" w:rsidR="00FA01A1" w:rsidRPr="00852E96" w:rsidRDefault="00FA01A1" w:rsidP="001E392C">
            <w:pPr>
              <w:tabs>
                <w:tab w:val="left" w:pos="0"/>
              </w:tabs>
              <w:spacing w:line="240" w:lineRule="auto"/>
              <w:rPr>
                <w:bCs/>
                <w:iCs/>
                <w:color w:val="000000" w:themeColor="text1"/>
                <w:szCs w:val="22"/>
              </w:rPr>
            </w:pPr>
          </w:p>
        </w:tc>
        <w:tc>
          <w:tcPr>
            <w:tcW w:w="1705" w:type="dxa"/>
          </w:tcPr>
          <w:p w14:paraId="2EC7E89B" w14:textId="7BFB689A" w:rsidR="00FA01A1" w:rsidRPr="00852E96" w:rsidRDefault="00FA01A1" w:rsidP="001E392C">
            <w:pPr>
              <w:tabs>
                <w:tab w:val="left" w:pos="0"/>
              </w:tabs>
              <w:spacing w:line="240" w:lineRule="auto"/>
              <w:rPr>
                <w:bCs/>
                <w:iCs/>
                <w:color w:val="000000" w:themeColor="text1"/>
                <w:szCs w:val="22"/>
              </w:rPr>
            </w:pPr>
            <w:r w:rsidRPr="00FA01A1">
              <w:rPr>
                <w:bCs/>
                <w:iCs/>
                <w:color w:val="000000" w:themeColor="text1"/>
                <w:szCs w:val="22"/>
              </w:rPr>
              <w:t>Dozės lygis -1*</w:t>
            </w:r>
          </w:p>
        </w:tc>
        <w:tc>
          <w:tcPr>
            <w:tcW w:w="3920" w:type="dxa"/>
          </w:tcPr>
          <w:p w14:paraId="463352C8" w14:textId="6B2B9836" w:rsidR="00FA01A1" w:rsidRDefault="00FA01A1" w:rsidP="00FA01A1">
            <w:pPr>
              <w:tabs>
                <w:tab w:val="left" w:pos="0"/>
              </w:tabs>
              <w:spacing w:line="240" w:lineRule="auto"/>
              <w:rPr>
                <w:bCs/>
                <w:iCs/>
                <w:color w:val="000000" w:themeColor="text1"/>
                <w:szCs w:val="22"/>
              </w:rPr>
            </w:pPr>
            <w:r w:rsidRPr="00FA01A1">
              <w:rPr>
                <w:bCs/>
                <w:iCs/>
                <w:color w:val="000000" w:themeColor="text1"/>
                <w:szCs w:val="22"/>
              </w:rPr>
              <w:t>2,5 mg kas antrą parą (1-28 pasikartojančio 28 dienų ciklo dienas)</w:t>
            </w:r>
          </w:p>
        </w:tc>
      </w:tr>
      <w:tr w:rsidR="00FA01A1" w:rsidRPr="00852E96" w14:paraId="70EDE2B4" w14:textId="77777777" w:rsidTr="00FA01A1">
        <w:trPr>
          <w:trHeight w:val="165"/>
        </w:trPr>
        <w:tc>
          <w:tcPr>
            <w:tcW w:w="3681" w:type="dxa"/>
            <w:vMerge/>
          </w:tcPr>
          <w:p w14:paraId="0787D61C" w14:textId="77777777" w:rsidR="00FA01A1" w:rsidRPr="00852E96" w:rsidRDefault="00FA01A1" w:rsidP="001E392C">
            <w:pPr>
              <w:tabs>
                <w:tab w:val="left" w:pos="0"/>
              </w:tabs>
              <w:spacing w:line="240" w:lineRule="auto"/>
              <w:rPr>
                <w:bCs/>
                <w:iCs/>
                <w:color w:val="000000" w:themeColor="text1"/>
                <w:szCs w:val="22"/>
              </w:rPr>
            </w:pPr>
          </w:p>
        </w:tc>
        <w:tc>
          <w:tcPr>
            <w:tcW w:w="1705" w:type="dxa"/>
          </w:tcPr>
          <w:p w14:paraId="67C11D17" w14:textId="77777777" w:rsidR="00FA01A1" w:rsidRDefault="00FA01A1" w:rsidP="00FA01A1">
            <w:pPr>
              <w:tabs>
                <w:tab w:val="left" w:pos="0"/>
              </w:tabs>
              <w:spacing w:line="240" w:lineRule="auto"/>
              <w:rPr>
                <w:bCs/>
                <w:iCs/>
                <w:color w:val="000000" w:themeColor="text1"/>
                <w:szCs w:val="22"/>
              </w:rPr>
            </w:pPr>
            <w:r w:rsidRPr="00FA01A1">
              <w:rPr>
                <w:bCs/>
                <w:iCs/>
                <w:color w:val="000000" w:themeColor="text1"/>
                <w:szCs w:val="22"/>
              </w:rPr>
              <w:t>Dozės lygis -2*</w:t>
            </w:r>
          </w:p>
          <w:p w14:paraId="012D9C75" w14:textId="77777777" w:rsidR="00FA01A1" w:rsidRPr="00852E96" w:rsidRDefault="00FA01A1" w:rsidP="001E392C">
            <w:pPr>
              <w:tabs>
                <w:tab w:val="left" w:pos="0"/>
              </w:tabs>
              <w:spacing w:line="240" w:lineRule="auto"/>
              <w:rPr>
                <w:bCs/>
                <w:iCs/>
                <w:color w:val="000000" w:themeColor="text1"/>
                <w:szCs w:val="22"/>
              </w:rPr>
            </w:pPr>
          </w:p>
        </w:tc>
        <w:tc>
          <w:tcPr>
            <w:tcW w:w="3920" w:type="dxa"/>
          </w:tcPr>
          <w:p w14:paraId="4DD7F564" w14:textId="5D16E2BE" w:rsidR="00FA01A1" w:rsidRDefault="00FA01A1" w:rsidP="00FA01A1">
            <w:pPr>
              <w:tabs>
                <w:tab w:val="left" w:pos="0"/>
              </w:tabs>
              <w:spacing w:line="240" w:lineRule="auto"/>
              <w:rPr>
                <w:bCs/>
                <w:iCs/>
                <w:color w:val="000000" w:themeColor="text1"/>
                <w:szCs w:val="22"/>
              </w:rPr>
            </w:pPr>
            <w:r w:rsidRPr="00FA01A1">
              <w:rPr>
                <w:bCs/>
                <w:iCs/>
                <w:color w:val="000000" w:themeColor="text1"/>
                <w:szCs w:val="22"/>
              </w:rPr>
              <w:t>2,5 mg du kartus per savaitę (1-28 pasikartojančio 28 dienų ciklo dienas)</w:t>
            </w:r>
          </w:p>
        </w:tc>
      </w:tr>
      <w:tr w:rsidR="00FA01A1" w:rsidRPr="00852E96" w14:paraId="6272797B" w14:textId="58F4405A" w:rsidTr="005D6DAD">
        <w:trPr>
          <w:trHeight w:val="255"/>
        </w:trPr>
        <w:tc>
          <w:tcPr>
            <w:tcW w:w="3681" w:type="dxa"/>
            <w:vMerge w:val="restart"/>
          </w:tcPr>
          <w:p w14:paraId="1F03A625" w14:textId="77777777" w:rsidR="00FA01A1" w:rsidRPr="00852E96" w:rsidRDefault="00FA01A1" w:rsidP="001E392C">
            <w:pPr>
              <w:tabs>
                <w:tab w:val="left" w:pos="0"/>
              </w:tabs>
              <w:spacing w:line="240" w:lineRule="auto"/>
              <w:rPr>
                <w:bCs/>
                <w:iCs/>
                <w:color w:val="000000" w:themeColor="text1"/>
                <w:szCs w:val="22"/>
              </w:rPr>
            </w:pPr>
            <w:r w:rsidRPr="00852E96">
              <w:rPr>
                <w:bCs/>
                <w:iCs/>
                <w:color w:val="000000" w:themeColor="text1"/>
                <w:szCs w:val="22"/>
              </w:rPr>
              <w:t>Galutinės stadijos inkstų liga (</w:t>
            </w:r>
            <w:r w:rsidRPr="00852E96">
              <w:rPr>
                <w:bCs/>
                <w:i/>
                <w:iCs/>
                <w:color w:val="000000" w:themeColor="text1"/>
                <w:szCs w:val="22"/>
              </w:rPr>
              <w:t>GSIL</w:t>
            </w:r>
            <w:r w:rsidRPr="00852E96">
              <w:rPr>
                <w:bCs/>
                <w:iCs/>
                <w:color w:val="000000" w:themeColor="text1"/>
                <w:szCs w:val="22"/>
              </w:rPr>
              <w:t>)</w:t>
            </w:r>
          </w:p>
          <w:p w14:paraId="7D80093B" w14:textId="77777777" w:rsidR="00FA01A1" w:rsidRDefault="00FA01A1" w:rsidP="001E392C">
            <w:pPr>
              <w:tabs>
                <w:tab w:val="left" w:pos="0"/>
              </w:tabs>
              <w:spacing w:line="240" w:lineRule="auto"/>
              <w:rPr>
                <w:bCs/>
                <w:iCs/>
                <w:color w:val="000000" w:themeColor="text1"/>
                <w:szCs w:val="22"/>
              </w:rPr>
            </w:pPr>
            <w:r w:rsidRPr="00852E96">
              <w:rPr>
                <w:bCs/>
                <w:iCs/>
                <w:color w:val="000000" w:themeColor="text1"/>
                <w:szCs w:val="22"/>
              </w:rPr>
              <w:t>(KLkr &lt; 30 ml/min, reikalinga dializė)</w:t>
            </w:r>
          </w:p>
          <w:p w14:paraId="4830D9F8" w14:textId="77777777" w:rsidR="00FA01A1" w:rsidRDefault="00FA01A1" w:rsidP="001E392C">
            <w:pPr>
              <w:tabs>
                <w:tab w:val="left" w:pos="0"/>
              </w:tabs>
              <w:spacing w:line="240" w:lineRule="auto"/>
              <w:rPr>
                <w:bCs/>
                <w:iCs/>
                <w:color w:val="000000" w:themeColor="text1"/>
                <w:szCs w:val="22"/>
              </w:rPr>
            </w:pPr>
          </w:p>
          <w:p w14:paraId="5EB8F6DD" w14:textId="77777777" w:rsidR="00FA01A1" w:rsidRDefault="00FA01A1" w:rsidP="001E392C">
            <w:pPr>
              <w:tabs>
                <w:tab w:val="left" w:pos="0"/>
              </w:tabs>
              <w:spacing w:line="240" w:lineRule="auto"/>
              <w:rPr>
                <w:bCs/>
                <w:iCs/>
                <w:color w:val="000000" w:themeColor="text1"/>
                <w:szCs w:val="22"/>
              </w:rPr>
            </w:pPr>
          </w:p>
          <w:p w14:paraId="6A0994C8" w14:textId="6034AA08" w:rsidR="00FA01A1" w:rsidRPr="00852E96" w:rsidRDefault="00FA01A1" w:rsidP="001E392C">
            <w:pPr>
              <w:tabs>
                <w:tab w:val="left" w:pos="0"/>
              </w:tabs>
              <w:spacing w:line="240" w:lineRule="auto"/>
              <w:rPr>
                <w:bCs/>
                <w:iCs/>
                <w:color w:val="000000" w:themeColor="text1"/>
                <w:szCs w:val="22"/>
              </w:rPr>
            </w:pPr>
            <w:r>
              <w:rPr>
                <w:bCs/>
                <w:iCs/>
                <w:color w:val="000000" w:themeColor="text1"/>
                <w:szCs w:val="22"/>
              </w:rPr>
              <w:t>Dializės dienomis dozė turi būti skiriama po dializės</w:t>
            </w:r>
          </w:p>
        </w:tc>
        <w:tc>
          <w:tcPr>
            <w:tcW w:w="1705" w:type="dxa"/>
          </w:tcPr>
          <w:p w14:paraId="19941EE8" w14:textId="6BC9D367" w:rsidR="00FA01A1" w:rsidRPr="00852E96" w:rsidRDefault="00FA01A1" w:rsidP="001E392C">
            <w:pPr>
              <w:tabs>
                <w:tab w:val="left" w:pos="0"/>
              </w:tabs>
              <w:spacing w:line="240" w:lineRule="auto"/>
              <w:rPr>
                <w:bCs/>
                <w:iCs/>
                <w:color w:val="000000" w:themeColor="text1"/>
                <w:szCs w:val="22"/>
              </w:rPr>
            </w:pPr>
            <w:r w:rsidRPr="00FA01A1">
              <w:rPr>
                <w:bCs/>
                <w:iCs/>
                <w:color w:val="000000" w:themeColor="text1"/>
                <w:szCs w:val="22"/>
              </w:rPr>
              <w:t>Pradinė dozė</w:t>
            </w:r>
          </w:p>
        </w:tc>
        <w:tc>
          <w:tcPr>
            <w:tcW w:w="3920" w:type="dxa"/>
          </w:tcPr>
          <w:p w14:paraId="2D559EA1" w14:textId="2C4CF69A" w:rsidR="00FA01A1" w:rsidRPr="00852E96" w:rsidRDefault="00FA01A1" w:rsidP="00FA01A1">
            <w:pPr>
              <w:tabs>
                <w:tab w:val="left" w:pos="0"/>
              </w:tabs>
              <w:spacing w:line="240" w:lineRule="auto"/>
              <w:rPr>
                <w:bCs/>
                <w:iCs/>
                <w:color w:val="000000" w:themeColor="text1"/>
                <w:szCs w:val="22"/>
              </w:rPr>
            </w:pPr>
            <w:r w:rsidRPr="00FA01A1">
              <w:rPr>
                <w:bCs/>
                <w:iCs/>
                <w:color w:val="000000" w:themeColor="text1"/>
                <w:szCs w:val="22"/>
              </w:rPr>
              <w:t>2,5 mg vieną kartą per parą (1-21 pasikartojančio 28 dienų ciklo dienas)</w:t>
            </w:r>
          </w:p>
        </w:tc>
      </w:tr>
      <w:tr w:rsidR="00FA01A1" w:rsidRPr="00852E96" w14:paraId="7B727795" w14:textId="77777777" w:rsidTr="00FA01A1">
        <w:trPr>
          <w:trHeight w:val="255"/>
        </w:trPr>
        <w:tc>
          <w:tcPr>
            <w:tcW w:w="3681" w:type="dxa"/>
            <w:vMerge/>
          </w:tcPr>
          <w:p w14:paraId="7310BBBF" w14:textId="77777777" w:rsidR="00FA01A1" w:rsidRPr="00852E96" w:rsidRDefault="00FA01A1" w:rsidP="001E392C">
            <w:pPr>
              <w:tabs>
                <w:tab w:val="left" w:pos="0"/>
              </w:tabs>
              <w:spacing w:line="240" w:lineRule="auto"/>
              <w:rPr>
                <w:bCs/>
                <w:iCs/>
                <w:color w:val="000000" w:themeColor="text1"/>
                <w:szCs w:val="22"/>
              </w:rPr>
            </w:pPr>
          </w:p>
        </w:tc>
        <w:tc>
          <w:tcPr>
            <w:tcW w:w="1705" w:type="dxa"/>
          </w:tcPr>
          <w:p w14:paraId="63FF7A6E" w14:textId="42F0D11C" w:rsidR="00FA01A1" w:rsidRPr="00852E96" w:rsidRDefault="00FA01A1" w:rsidP="001E392C">
            <w:pPr>
              <w:tabs>
                <w:tab w:val="left" w:pos="0"/>
              </w:tabs>
              <w:spacing w:line="240" w:lineRule="auto"/>
              <w:rPr>
                <w:bCs/>
                <w:iCs/>
                <w:color w:val="000000" w:themeColor="text1"/>
                <w:szCs w:val="22"/>
              </w:rPr>
            </w:pPr>
            <w:r w:rsidRPr="00FA01A1">
              <w:rPr>
                <w:bCs/>
                <w:iCs/>
                <w:color w:val="000000" w:themeColor="text1"/>
                <w:szCs w:val="22"/>
              </w:rPr>
              <w:t>Dozės lygis -1*</w:t>
            </w:r>
          </w:p>
        </w:tc>
        <w:tc>
          <w:tcPr>
            <w:tcW w:w="3920" w:type="dxa"/>
          </w:tcPr>
          <w:p w14:paraId="5B08CB77" w14:textId="216D1B17" w:rsidR="00FA01A1" w:rsidRDefault="00FA01A1" w:rsidP="00FA01A1">
            <w:pPr>
              <w:tabs>
                <w:tab w:val="left" w:pos="0"/>
              </w:tabs>
              <w:spacing w:line="240" w:lineRule="auto"/>
              <w:rPr>
                <w:bCs/>
                <w:iCs/>
                <w:color w:val="000000" w:themeColor="text1"/>
                <w:szCs w:val="22"/>
              </w:rPr>
            </w:pPr>
            <w:r w:rsidRPr="00FA01A1">
              <w:rPr>
                <w:bCs/>
                <w:iCs/>
                <w:color w:val="000000" w:themeColor="text1"/>
                <w:szCs w:val="22"/>
              </w:rPr>
              <w:t>2,5 mg kas antrą parą (1-28 pasikartojančio 28 dienų ciklo dienas)</w:t>
            </w:r>
          </w:p>
        </w:tc>
      </w:tr>
      <w:tr w:rsidR="00FA01A1" w:rsidRPr="00852E96" w14:paraId="1136C010" w14:textId="77777777" w:rsidTr="00FA01A1">
        <w:trPr>
          <w:trHeight w:val="210"/>
        </w:trPr>
        <w:tc>
          <w:tcPr>
            <w:tcW w:w="3681" w:type="dxa"/>
            <w:vMerge/>
          </w:tcPr>
          <w:p w14:paraId="054CB357" w14:textId="77777777" w:rsidR="00FA01A1" w:rsidRPr="00852E96" w:rsidRDefault="00FA01A1" w:rsidP="001E392C">
            <w:pPr>
              <w:tabs>
                <w:tab w:val="left" w:pos="0"/>
              </w:tabs>
              <w:spacing w:line="240" w:lineRule="auto"/>
              <w:rPr>
                <w:bCs/>
                <w:iCs/>
                <w:color w:val="000000" w:themeColor="text1"/>
                <w:szCs w:val="22"/>
              </w:rPr>
            </w:pPr>
          </w:p>
        </w:tc>
        <w:tc>
          <w:tcPr>
            <w:tcW w:w="1705" w:type="dxa"/>
          </w:tcPr>
          <w:p w14:paraId="00F5A060" w14:textId="77777777" w:rsidR="00FA01A1" w:rsidRDefault="00FA01A1" w:rsidP="00FA01A1">
            <w:pPr>
              <w:tabs>
                <w:tab w:val="left" w:pos="0"/>
              </w:tabs>
              <w:spacing w:line="240" w:lineRule="auto"/>
              <w:rPr>
                <w:bCs/>
                <w:iCs/>
                <w:color w:val="000000" w:themeColor="text1"/>
                <w:szCs w:val="22"/>
              </w:rPr>
            </w:pPr>
            <w:r w:rsidRPr="00FA01A1">
              <w:rPr>
                <w:bCs/>
                <w:iCs/>
                <w:color w:val="000000" w:themeColor="text1"/>
                <w:szCs w:val="22"/>
              </w:rPr>
              <w:t>Dozės lygis -2*</w:t>
            </w:r>
          </w:p>
          <w:p w14:paraId="6A88BC10" w14:textId="77777777" w:rsidR="00FA01A1" w:rsidRPr="00852E96" w:rsidRDefault="00FA01A1" w:rsidP="001E392C">
            <w:pPr>
              <w:tabs>
                <w:tab w:val="left" w:pos="0"/>
              </w:tabs>
              <w:spacing w:line="240" w:lineRule="auto"/>
              <w:rPr>
                <w:bCs/>
                <w:iCs/>
                <w:color w:val="000000" w:themeColor="text1"/>
                <w:szCs w:val="22"/>
              </w:rPr>
            </w:pPr>
          </w:p>
        </w:tc>
        <w:tc>
          <w:tcPr>
            <w:tcW w:w="3920" w:type="dxa"/>
          </w:tcPr>
          <w:p w14:paraId="1AA39924" w14:textId="64BB63DF" w:rsidR="00FA01A1" w:rsidRDefault="00FA01A1" w:rsidP="00FA01A1">
            <w:pPr>
              <w:tabs>
                <w:tab w:val="left" w:pos="0"/>
              </w:tabs>
              <w:spacing w:line="240" w:lineRule="auto"/>
              <w:rPr>
                <w:bCs/>
                <w:iCs/>
                <w:color w:val="000000" w:themeColor="text1"/>
                <w:szCs w:val="22"/>
              </w:rPr>
            </w:pPr>
            <w:r w:rsidRPr="00FA01A1">
              <w:rPr>
                <w:bCs/>
                <w:iCs/>
                <w:color w:val="000000" w:themeColor="text1"/>
                <w:szCs w:val="22"/>
              </w:rPr>
              <w:t>2,5 mg du kartus per savaitę (1-28 pasikartojančio 28 dienų ciklo dienas)</w:t>
            </w:r>
          </w:p>
        </w:tc>
      </w:tr>
    </w:tbl>
    <w:p w14:paraId="1D5324B1" w14:textId="5F61C57E" w:rsidR="000035D7" w:rsidRDefault="00FA01A1" w:rsidP="00FA01A1">
      <w:pPr>
        <w:tabs>
          <w:tab w:val="left" w:pos="0"/>
        </w:tabs>
        <w:spacing w:line="240" w:lineRule="auto"/>
        <w:rPr>
          <w:bCs/>
          <w:iCs/>
          <w:color w:val="000000" w:themeColor="text1"/>
          <w:sz w:val="20"/>
        </w:rPr>
      </w:pPr>
      <w:r w:rsidRPr="00FA01A1">
        <w:rPr>
          <w:bCs/>
          <w:iCs/>
          <w:color w:val="000000" w:themeColor="text1"/>
          <w:sz w:val="20"/>
        </w:rPr>
        <w:t>* Rekomenduojami dozių mažinimo etapai gydymo ir gydymo atnaujinimo metu koreguojant 3-ojo ar 4-ojo laipsnio neutropeniją ar trombocitopeniją ar kitos rūšies 3-ojo ar 4-ojo laipsnio toksinį poveikį, kuris siejamas su lenalidomido vartojimu, kaip aprašyta pirmiau.</w:t>
      </w:r>
    </w:p>
    <w:p w14:paraId="77C59FE0" w14:textId="77777777" w:rsidR="00985418" w:rsidRDefault="00985418" w:rsidP="00FA01A1">
      <w:pPr>
        <w:tabs>
          <w:tab w:val="left" w:pos="0"/>
        </w:tabs>
        <w:spacing w:line="240" w:lineRule="auto"/>
        <w:rPr>
          <w:i/>
          <w:szCs w:val="22"/>
        </w:rPr>
      </w:pPr>
    </w:p>
    <w:p w14:paraId="485091AB" w14:textId="703336AE" w:rsidR="00FA01A1" w:rsidRPr="00924BC5" w:rsidRDefault="00985418" w:rsidP="00FA01A1">
      <w:pPr>
        <w:tabs>
          <w:tab w:val="left" w:pos="0"/>
        </w:tabs>
        <w:spacing w:line="240" w:lineRule="auto"/>
        <w:rPr>
          <w:bCs/>
          <w:iCs/>
          <w:color w:val="000000" w:themeColor="text1"/>
          <w:sz w:val="20"/>
        </w:rPr>
      </w:pPr>
      <w:r w:rsidRPr="003A20C4">
        <w:rPr>
          <w:i/>
          <w:szCs w:val="22"/>
        </w:rPr>
        <w:t>Mantijos</w:t>
      </w:r>
      <w:r w:rsidRPr="003A20C4">
        <w:rPr>
          <w:i/>
          <w:spacing w:val="-5"/>
          <w:szCs w:val="22"/>
        </w:rPr>
        <w:t xml:space="preserve"> </w:t>
      </w:r>
      <w:r w:rsidRPr="003A20C4">
        <w:rPr>
          <w:i/>
          <w:szCs w:val="22"/>
        </w:rPr>
        <w:t>ląstelių</w:t>
      </w:r>
      <w:r w:rsidRPr="003A20C4">
        <w:rPr>
          <w:i/>
          <w:spacing w:val="-3"/>
          <w:szCs w:val="22"/>
        </w:rPr>
        <w:t xml:space="preserve"> </w:t>
      </w:r>
      <w:r w:rsidRPr="003A20C4">
        <w:rPr>
          <w:i/>
          <w:szCs w:val="22"/>
        </w:rPr>
        <w:t>limfoma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3"/>
        <w:gridCol w:w="4538"/>
      </w:tblGrid>
      <w:tr w:rsidR="00985418" w:rsidRPr="00852E96" w14:paraId="47DA1824" w14:textId="77777777" w:rsidTr="00985418">
        <w:tc>
          <w:tcPr>
            <w:tcW w:w="4523" w:type="dxa"/>
          </w:tcPr>
          <w:p w14:paraId="2BD0C6D7" w14:textId="77777777" w:rsidR="00985418" w:rsidRPr="00852E96" w:rsidRDefault="00985418" w:rsidP="00597586">
            <w:pPr>
              <w:tabs>
                <w:tab w:val="left" w:pos="0"/>
              </w:tabs>
              <w:spacing w:line="240" w:lineRule="auto"/>
              <w:rPr>
                <w:b/>
                <w:bCs/>
                <w:iCs/>
                <w:color w:val="000000" w:themeColor="text1"/>
                <w:szCs w:val="22"/>
              </w:rPr>
            </w:pPr>
            <w:r w:rsidRPr="00852E96">
              <w:rPr>
                <w:b/>
                <w:bCs/>
                <w:iCs/>
                <w:color w:val="000000" w:themeColor="text1"/>
                <w:szCs w:val="22"/>
              </w:rPr>
              <w:t>Inkstų funkcija (KLkr)</w:t>
            </w:r>
          </w:p>
        </w:tc>
        <w:tc>
          <w:tcPr>
            <w:tcW w:w="4538" w:type="dxa"/>
          </w:tcPr>
          <w:p w14:paraId="0368F36F" w14:textId="77777777" w:rsidR="00985418" w:rsidRPr="00852E96" w:rsidRDefault="00985418" w:rsidP="00597586">
            <w:pPr>
              <w:tabs>
                <w:tab w:val="left" w:pos="0"/>
              </w:tabs>
              <w:spacing w:line="240" w:lineRule="auto"/>
              <w:rPr>
                <w:b/>
                <w:bCs/>
                <w:iCs/>
                <w:color w:val="000000" w:themeColor="text1"/>
                <w:szCs w:val="22"/>
              </w:rPr>
            </w:pPr>
            <w:r w:rsidRPr="00852E96">
              <w:rPr>
                <w:b/>
                <w:bCs/>
                <w:iCs/>
                <w:color w:val="000000" w:themeColor="text1"/>
                <w:szCs w:val="22"/>
              </w:rPr>
              <w:t>Dozės koregavimas</w:t>
            </w:r>
          </w:p>
          <w:p w14:paraId="6C4FAE2E" w14:textId="77777777" w:rsidR="00985418" w:rsidRPr="00EA5B1B" w:rsidRDefault="00985418" w:rsidP="00597586">
            <w:pPr>
              <w:tabs>
                <w:tab w:val="left" w:pos="0"/>
              </w:tabs>
              <w:spacing w:line="240" w:lineRule="auto"/>
              <w:rPr>
                <w:b/>
                <w:bCs/>
                <w:iCs/>
                <w:color w:val="000000" w:themeColor="text1"/>
                <w:szCs w:val="22"/>
              </w:rPr>
            </w:pPr>
            <w:r w:rsidRPr="00EA5B1B">
              <w:rPr>
                <w:b/>
                <w:bCs/>
              </w:rPr>
              <w:t>(1-21 pasikartojančio 28 dienų ciklo dienas)</w:t>
            </w:r>
          </w:p>
        </w:tc>
      </w:tr>
      <w:tr w:rsidR="00985418" w:rsidRPr="00852E96" w14:paraId="2BD9CE73" w14:textId="77777777" w:rsidTr="00985418">
        <w:tc>
          <w:tcPr>
            <w:tcW w:w="4523" w:type="dxa"/>
          </w:tcPr>
          <w:p w14:paraId="14DCF99E" w14:textId="51DD107C" w:rsidR="00985418" w:rsidRPr="00852E96" w:rsidRDefault="00985418" w:rsidP="00597586">
            <w:pPr>
              <w:tabs>
                <w:tab w:val="left" w:pos="0"/>
              </w:tabs>
              <w:spacing w:line="240" w:lineRule="auto"/>
              <w:rPr>
                <w:bCs/>
                <w:iCs/>
                <w:color w:val="000000" w:themeColor="text1"/>
                <w:szCs w:val="22"/>
              </w:rPr>
            </w:pPr>
            <w:r>
              <w:t>Vidutinio sunkumo inkstų funkcijos sutrikimas (30 ≤ KLkr &lt; 50 ml/min)</w:t>
            </w:r>
          </w:p>
        </w:tc>
        <w:tc>
          <w:tcPr>
            <w:tcW w:w="4538" w:type="dxa"/>
          </w:tcPr>
          <w:p w14:paraId="7C60E262" w14:textId="1CAF2D83" w:rsidR="00985418" w:rsidRPr="00852E96" w:rsidRDefault="00985418" w:rsidP="00597586">
            <w:pPr>
              <w:tabs>
                <w:tab w:val="left" w:pos="0"/>
              </w:tabs>
              <w:spacing w:line="240" w:lineRule="auto"/>
              <w:rPr>
                <w:bCs/>
                <w:iCs/>
                <w:color w:val="000000" w:themeColor="text1"/>
                <w:szCs w:val="22"/>
              </w:rPr>
            </w:pPr>
            <w:r w:rsidRPr="00852E96">
              <w:rPr>
                <w:bCs/>
                <w:iCs/>
                <w:color w:val="000000" w:themeColor="text1"/>
                <w:szCs w:val="22"/>
              </w:rPr>
              <w:t>10 mg vieną kartą per parą</w:t>
            </w:r>
            <w:r w:rsidRPr="00852E96">
              <w:rPr>
                <w:bCs/>
                <w:iCs/>
                <w:color w:val="000000" w:themeColor="text1"/>
                <w:szCs w:val="22"/>
                <w:vertAlign w:val="superscript"/>
              </w:rPr>
              <w:t>1</w:t>
            </w:r>
            <w:r>
              <w:rPr>
                <w:bCs/>
                <w:iCs/>
                <w:color w:val="000000" w:themeColor="text1"/>
                <w:szCs w:val="22"/>
                <w:vertAlign w:val="superscript"/>
              </w:rPr>
              <w:t>,2</w:t>
            </w:r>
          </w:p>
        </w:tc>
      </w:tr>
      <w:tr w:rsidR="00985418" w:rsidRPr="00852E96" w14:paraId="6D981C48" w14:textId="77777777" w:rsidTr="00985418">
        <w:tc>
          <w:tcPr>
            <w:tcW w:w="4523" w:type="dxa"/>
          </w:tcPr>
          <w:p w14:paraId="5DD1ED90" w14:textId="77777777" w:rsidR="00985418" w:rsidRPr="00852E96" w:rsidRDefault="00985418" w:rsidP="00597586">
            <w:pPr>
              <w:tabs>
                <w:tab w:val="left" w:pos="0"/>
              </w:tabs>
              <w:spacing w:line="240" w:lineRule="auto"/>
              <w:rPr>
                <w:bCs/>
                <w:iCs/>
                <w:color w:val="000000" w:themeColor="text1"/>
                <w:szCs w:val="22"/>
              </w:rPr>
            </w:pPr>
            <w:r w:rsidRPr="00852E96">
              <w:rPr>
                <w:bCs/>
                <w:iCs/>
                <w:color w:val="000000" w:themeColor="text1"/>
                <w:szCs w:val="22"/>
              </w:rPr>
              <w:lastRenderedPageBreak/>
              <w:t>Sunkus inkstų funkcijos sutrikimas</w:t>
            </w:r>
          </w:p>
          <w:p w14:paraId="59939AB5" w14:textId="77777777" w:rsidR="00985418" w:rsidRPr="00852E96" w:rsidRDefault="00985418" w:rsidP="00597586">
            <w:pPr>
              <w:tabs>
                <w:tab w:val="left" w:pos="0"/>
              </w:tabs>
              <w:spacing w:line="240" w:lineRule="auto"/>
              <w:rPr>
                <w:bCs/>
                <w:iCs/>
                <w:color w:val="000000" w:themeColor="text1"/>
                <w:szCs w:val="22"/>
              </w:rPr>
            </w:pPr>
            <w:r w:rsidRPr="00852E96">
              <w:rPr>
                <w:bCs/>
                <w:iCs/>
                <w:color w:val="000000" w:themeColor="text1"/>
                <w:szCs w:val="22"/>
              </w:rPr>
              <w:t>(KLkr &lt; 30 ml/min, nereikalinga dializė)</w:t>
            </w:r>
          </w:p>
        </w:tc>
        <w:tc>
          <w:tcPr>
            <w:tcW w:w="4538" w:type="dxa"/>
          </w:tcPr>
          <w:p w14:paraId="0EA2F317" w14:textId="6EA70D9A" w:rsidR="00985418" w:rsidRDefault="00985418" w:rsidP="00597586">
            <w:pPr>
              <w:tabs>
                <w:tab w:val="left" w:pos="0"/>
              </w:tabs>
              <w:spacing w:line="240" w:lineRule="auto"/>
              <w:rPr>
                <w:szCs w:val="22"/>
                <w:vertAlign w:val="superscript"/>
              </w:rPr>
            </w:pPr>
            <w:r>
              <w:rPr>
                <w:bCs/>
                <w:iCs/>
                <w:color w:val="000000" w:themeColor="text1"/>
                <w:szCs w:val="22"/>
              </w:rPr>
              <w:t>7,</w:t>
            </w:r>
            <w:r w:rsidRPr="00DF09C9">
              <w:rPr>
                <w:bCs/>
                <w:iCs/>
                <w:color w:val="000000" w:themeColor="text1"/>
                <w:szCs w:val="22"/>
              </w:rPr>
              <w:t>5 mg vieną kartą per parą</w:t>
            </w:r>
            <w:r w:rsidRPr="00F467F8">
              <w:rPr>
                <w:szCs w:val="22"/>
                <w:vertAlign w:val="superscript"/>
              </w:rPr>
              <w:t>2</w:t>
            </w:r>
          </w:p>
          <w:p w14:paraId="1C546AF6" w14:textId="6F5E557D" w:rsidR="00985418" w:rsidRPr="00852E96" w:rsidRDefault="00985418" w:rsidP="00985418">
            <w:pPr>
              <w:tabs>
                <w:tab w:val="left" w:pos="0"/>
              </w:tabs>
              <w:spacing w:line="240" w:lineRule="auto"/>
              <w:rPr>
                <w:bCs/>
                <w:iCs/>
                <w:color w:val="000000" w:themeColor="text1"/>
                <w:szCs w:val="22"/>
              </w:rPr>
            </w:pPr>
            <w:r w:rsidRPr="00F467F8">
              <w:rPr>
                <w:szCs w:val="22"/>
              </w:rPr>
              <w:t>15 mg</w:t>
            </w:r>
            <w:r w:rsidRPr="00F467F8">
              <w:rPr>
                <w:spacing w:val="-1"/>
                <w:szCs w:val="22"/>
              </w:rPr>
              <w:t xml:space="preserve"> </w:t>
            </w:r>
            <w:r w:rsidRPr="00F467F8">
              <w:rPr>
                <w:szCs w:val="22"/>
              </w:rPr>
              <w:t>kas</w:t>
            </w:r>
            <w:r w:rsidRPr="00F467F8">
              <w:rPr>
                <w:spacing w:val="-1"/>
                <w:szCs w:val="22"/>
              </w:rPr>
              <w:t xml:space="preserve"> </w:t>
            </w:r>
            <w:r w:rsidRPr="00F467F8">
              <w:rPr>
                <w:szCs w:val="22"/>
              </w:rPr>
              <w:t>antrą</w:t>
            </w:r>
            <w:r w:rsidRPr="00F467F8">
              <w:rPr>
                <w:spacing w:val="-1"/>
                <w:szCs w:val="22"/>
              </w:rPr>
              <w:t xml:space="preserve"> </w:t>
            </w:r>
            <w:r w:rsidRPr="00F467F8">
              <w:rPr>
                <w:szCs w:val="22"/>
              </w:rPr>
              <w:t>parą</w:t>
            </w:r>
          </w:p>
        </w:tc>
      </w:tr>
      <w:tr w:rsidR="00985418" w:rsidRPr="00852E96" w14:paraId="133D7969" w14:textId="77777777" w:rsidTr="00985418">
        <w:tc>
          <w:tcPr>
            <w:tcW w:w="4523" w:type="dxa"/>
          </w:tcPr>
          <w:p w14:paraId="7F81E9D8" w14:textId="77777777" w:rsidR="00985418" w:rsidRPr="00852E96" w:rsidRDefault="00985418" w:rsidP="00597586">
            <w:pPr>
              <w:tabs>
                <w:tab w:val="left" w:pos="0"/>
              </w:tabs>
              <w:spacing w:line="240" w:lineRule="auto"/>
              <w:rPr>
                <w:bCs/>
                <w:iCs/>
                <w:color w:val="000000" w:themeColor="text1"/>
                <w:szCs w:val="22"/>
              </w:rPr>
            </w:pPr>
            <w:r w:rsidRPr="00852E96">
              <w:rPr>
                <w:bCs/>
                <w:iCs/>
                <w:color w:val="000000" w:themeColor="text1"/>
                <w:szCs w:val="22"/>
              </w:rPr>
              <w:t>Galutinės stadijos inkstų liga (</w:t>
            </w:r>
            <w:r w:rsidRPr="00852E96">
              <w:rPr>
                <w:bCs/>
                <w:i/>
                <w:iCs/>
                <w:color w:val="000000" w:themeColor="text1"/>
                <w:szCs w:val="22"/>
              </w:rPr>
              <w:t>GSIL</w:t>
            </w:r>
            <w:r w:rsidRPr="00852E96">
              <w:rPr>
                <w:bCs/>
                <w:iCs/>
                <w:color w:val="000000" w:themeColor="text1"/>
                <w:szCs w:val="22"/>
              </w:rPr>
              <w:t>)</w:t>
            </w:r>
          </w:p>
          <w:p w14:paraId="35F4EEB1" w14:textId="77777777" w:rsidR="00985418" w:rsidRPr="00852E96" w:rsidRDefault="00985418" w:rsidP="00597586">
            <w:pPr>
              <w:tabs>
                <w:tab w:val="left" w:pos="0"/>
              </w:tabs>
              <w:spacing w:line="240" w:lineRule="auto"/>
              <w:rPr>
                <w:bCs/>
                <w:iCs/>
                <w:color w:val="000000" w:themeColor="text1"/>
                <w:szCs w:val="22"/>
              </w:rPr>
            </w:pPr>
            <w:r w:rsidRPr="00852E96">
              <w:rPr>
                <w:bCs/>
                <w:iCs/>
                <w:color w:val="000000" w:themeColor="text1"/>
                <w:szCs w:val="22"/>
              </w:rPr>
              <w:t>(KLkr &lt; 30 ml/min, reikalinga dializė)</w:t>
            </w:r>
          </w:p>
        </w:tc>
        <w:tc>
          <w:tcPr>
            <w:tcW w:w="4538" w:type="dxa"/>
          </w:tcPr>
          <w:p w14:paraId="1075D372" w14:textId="544FF05A" w:rsidR="00985418" w:rsidRPr="00852E96" w:rsidRDefault="00985418" w:rsidP="00597586">
            <w:pPr>
              <w:tabs>
                <w:tab w:val="left" w:pos="0"/>
              </w:tabs>
              <w:spacing w:line="240" w:lineRule="auto"/>
              <w:rPr>
                <w:bCs/>
                <w:iCs/>
                <w:color w:val="000000" w:themeColor="text1"/>
                <w:szCs w:val="22"/>
              </w:rPr>
            </w:pPr>
            <w:r w:rsidRPr="00DF09C9">
              <w:rPr>
                <w:bCs/>
                <w:iCs/>
                <w:color w:val="000000" w:themeColor="text1"/>
                <w:szCs w:val="22"/>
              </w:rPr>
              <w:t>5 mg vieną kartą per parą. Dializės dienomis dozė turi būti skiriama po dializės.</w:t>
            </w:r>
          </w:p>
        </w:tc>
      </w:tr>
    </w:tbl>
    <w:p w14:paraId="071CC071" w14:textId="67AFCBBF" w:rsidR="00985418" w:rsidRPr="00F467F8" w:rsidRDefault="00985418" w:rsidP="00985418">
      <w:pPr>
        <w:widowControl w:val="0"/>
        <w:tabs>
          <w:tab w:val="clear" w:pos="567"/>
        </w:tabs>
        <w:autoSpaceDE w:val="0"/>
        <w:autoSpaceDN w:val="0"/>
        <w:spacing w:line="183" w:lineRule="exact"/>
        <w:rPr>
          <w:sz w:val="20"/>
        </w:rPr>
      </w:pPr>
      <w:r w:rsidRPr="00F467F8">
        <w:rPr>
          <w:sz w:val="20"/>
          <w:vertAlign w:val="superscript"/>
        </w:rPr>
        <w:t>1</w:t>
      </w:r>
      <w:r>
        <w:rPr>
          <w:sz w:val="20"/>
          <w:vertAlign w:val="superscript"/>
        </w:rPr>
        <w:t xml:space="preserve"> </w:t>
      </w:r>
      <w:r w:rsidRPr="00F467F8">
        <w:rPr>
          <w:sz w:val="20"/>
        </w:rPr>
        <w:t>Dozė</w:t>
      </w:r>
      <w:r w:rsidRPr="00F467F8">
        <w:rPr>
          <w:spacing w:val="-2"/>
          <w:sz w:val="20"/>
        </w:rPr>
        <w:t xml:space="preserve"> </w:t>
      </w:r>
      <w:r w:rsidRPr="00F467F8">
        <w:rPr>
          <w:sz w:val="20"/>
        </w:rPr>
        <w:t>gali</w:t>
      </w:r>
      <w:r w:rsidRPr="00F467F8">
        <w:rPr>
          <w:spacing w:val="-2"/>
          <w:sz w:val="20"/>
        </w:rPr>
        <w:t xml:space="preserve"> </w:t>
      </w:r>
      <w:r w:rsidRPr="00F467F8">
        <w:rPr>
          <w:sz w:val="20"/>
        </w:rPr>
        <w:t>būti</w:t>
      </w:r>
      <w:r w:rsidRPr="00F467F8">
        <w:rPr>
          <w:spacing w:val="-2"/>
          <w:sz w:val="20"/>
        </w:rPr>
        <w:t xml:space="preserve"> </w:t>
      </w:r>
      <w:r w:rsidRPr="00F467F8">
        <w:rPr>
          <w:sz w:val="20"/>
        </w:rPr>
        <w:t>padidinta</w:t>
      </w:r>
      <w:r w:rsidRPr="00F467F8">
        <w:rPr>
          <w:spacing w:val="-2"/>
          <w:sz w:val="20"/>
        </w:rPr>
        <w:t xml:space="preserve"> </w:t>
      </w:r>
      <w:r w:rsidRPr="00F467F8">
        <w:rPr>
          <w:sz w:val="20"/>
        </w:rPr>
        <w:t>iki</w:t>
      </w:r>
      <w:r w:rsidRPr="00F467F8">
        <w:rPr>
          <w:spacing w:val="-1"/>
          <w:sz w:val="20"/>
        </w:rPr>
        <w:t xml:space="preserve"> </w:t>
      </w:r>
      <w:r w:rsidRPr="00F467F8">
        <w:rPr>
          <w:sz w:val="20"/>
        </w:rPr>
        <w:t>15 mg</w:t>
      </w:r>
      <w:r w:rsidRPr="00F467F8">
        <w:rPr>
          <w:spacing w:val="-1"/>
          <w:sz w:val="20"/>
        </w:rPr>
        <w:t xml:space="preserve"> </w:t>
      </w:r>
      <w:r w:rsidRPr="00F467F8">
        <w:rPr>
          <w:sz w:val="20"/>
        </w:rPr>
        <w:t>vieną</w:t>
      </w:r>
      <w:r w:rsidRPr="00F467F8">
        <w:rPr>
          <w:spacing w:val="-2"/>
          <w:sz w:val="20"/>
        </w:rPr>
        <w:t xml:space="preserve"> </w:t>
      </w:r>
      <w:r w:rsidRPr="00F467F8">
        <w:rPr>
          <w:sz w:val="20"/>
        </w:rPr>
        <w:t>kartą</w:t>
      </w:r>
      <w:r w:rsidRPr="00F467F8">
        <w:rPr>
          <w:spacing w:val="-2"/>
          <w:sz w:val="20"/>
        </w:rPr>
        <w:t xml:space="preserve"> </w:t>
      </w:r>
      <w:r w:rsidRPr="00F467F8">
        <w:rPr>
          <w:sz w:val="20"/>
        </w:rPr>
        <w:t>per</w:t>
      </w:r>
      <w:r w:rsidRPr="00F467F8">
        <w:rPr>
          <w:spacing w:val="-1"/>
          <w:sz w:val="20"/>
        </w:rPr>
        <w:t xml:space="preserve"> </w:t>
      </w:r>
      <w:r w:rsidRPr="00F467F8">
        <w:rPr>
          <w:sz w:val="20"/>
        </w:rPr>
        <w:t>parą</w:t>
      </w:r>
      <w:r w:rsidRPr="00F467F8">
        <w:rPr>
          <w:spacing w:val="-1"/>
          <w:sz w:val="20"/>
        </w:rPr>
        <w:t xml:space="preserve"> </w:t>
      </w:r>
      <w:r w:rsidRPr="00F467F8">
        <w:rPr>
          <w:sz w:val="20"/>
        </w:rPr>
        <w:t>po</w:t>
      </w:r>
      <w:r w:rsidRPr="00F467F8">
        <w:rPr>
          <w:spacing w:val="-1"/>
          <w:sz w:val="20"/>
        </w:rPr>
        <w:t xml:space="preserve"> </w:t>
      </w:r>
      <w:r w:rsidRPr="00F467F8">
        <w:rPr>
          <w:sz w:val="20"/>
        </w:rPr>
        <w:t>2 ciklų,</w:t>
      </w:r>
      <w:r w:rsidRPr="00F467F8">
        <w:rPr>
          <w:spacing w:val="-2"/>
          <w:sz w:val="20"/>
        </w:rPr>
        <w:t xml:space="preserve"> </w:t>
      </w:r>
      <w:r w:rsidRPr="00F467F8">
        <w:rPr>
          <w:sz w:val="20"/>
        </w:rPr>
        <w:t>jei</w:t>
      </w:r>
      <w:r w:rsidRPr="00F467F8">
        <w:rPr>
          <w:spacing w:val="-2"/>
          <w:sz w:val="20"/>
        </w:rPr>
        <w:t xml:space="preserve"> </w:t>
      </w:r>
      <w:r w:rsidRPr="00F467F8">
        <w:rPr>
          <w:sz w:val="20"/>
        </w:rPr>
        <w:t>nėra atsako</w:t>
      </w:r>
      <w:r w:rsidRPr="00F467F8">
        <w:rPr>
          <w:spacing w:val="-1"/>
          <w:sz w:val="20"/>
        </w:rPr>
        <w:t xml:space="preserve"> </w:t>
      </w:r>
      <w:r w:rsidRPr="00F467F8">
        <w:rPr>
          <w:sz w:val="20"/>
        </w:rPr>
        <w:t>į</w:t>
      </w:r>
      <w:r w:rsidRPr="00F467F8">
        <w:rPr>
          <w:spacing w:val="-2"/>
          <w:sz w:val="20"/>
        </w:rPr>
        <w:t xml:space="preserve"> </w:t>
      </w:r>
      <w:r w:rsidRPr="00F467F8">
        <w:rPr>
          <w:sz w:val="20"/>
        </w:rPr>
        <w:t>gydymą</w:t>
      </w:r>
      <w:r w:rsidRPr="00F467F8">
        <w:rPr>
          <w:spacing w:val="-2"/>
          <w:sz w:val="20"/>
        </w:rPr>
        <w:t xml:space="preserve"> </w:t>
      </w:r>
      <w:r w:rsidRPr="00F467F8">
        <w:rPr>
          <w:sz w:val="20"/>
        </w:rPr>
        <w:t>ir</w:t>
      </w:r>
      <w:r w:rsidRPr="00F467F8">
        <w:rPr>
          <w:spacing w:val="-2"/>
          <w:sz w:val="20"/>
        </w:rPr>
        <w:t xml:space="preserve"> </w:t>
      </w:r>
      <w:r w:rsidRPr="00F467F8">
        <w:rPr>
          <w:sz w:val="20"/>
        </w:rPr>
        <w:t>jei</w:t>
      </w:r>
      <w:r w:rsidRPr="00F467F8">
        <w:rPr>
          <w:spacing w:val="-1"/>
          <w:sz w:val="20"/>
        </w:rPr>
        <w:t xml:space="preserve"> </w:t>
      </w:r>
      <w:r w:rsidRPr="00F467F8">
        <w:rPr>
          <w:sz w:val="20"/>
        </w:rPr>
        <w:t>pacientas</w:t>
      </w:r>
      <w:r w:rsidRPr="00F467F8">
        <w:rPr>
          <w:spacing w:val="-2"/>
          <w:sz w:val="20"/>
        </w:rPr>
        <w:t xml:space="preserve"> </w:t>
      </w:r>
      <w:r w:rsidRPr="00F467F8">
        <w:rPr>
          <w:sz w:val="20"/>
        </w:rPr>
        <w:t>toleruoja</w:t>
      </w:r>
      <w:r w:rsidRPr="00F467F8">
        <w:rPr>
          <w:spacing w:val="-2"/>
          <w:sz w:val="20"/>
        </w:rPr>
        <w:t xml:space="preserve"> </w:t>
      </w:r>
      <w:r w:rsidRPr="00F467F8">
        <w:rPr>
          <w:sz w:val="20"/>
        </w:rPr>
        <w:t>gydymą.</w:t>
      </w:r>
    </w:p>
    <w:p w14:paraId="750F60F4" w14:textId="7663E247" w:rsidR="00985418" w:rsidRPr="00F467F8" w:rsidRDefault="00985418" w:rsidP="00985418">
      <w:pPr>
        <w:tabs>
          <w:tab w:val="clear" w:pos="567"/>
        </w:tabs>
        <w:spacing w:line="240" w:lineRule="auto"/>
        <w:rPr>
          <w:bCs/>
          <w:iCs/>
          <w:color w:val="000000" w:themeColor="text1"/>
          <w:sz w:val="20"/>
        </w:rPr>
      </w:pPr>
      <w:r w:rsidRPr="00F467F8">
        <w:rPr>
          <w:sz w:val="20"/>
          <w:vertAlign w:val="superscript"/>
        </w:rPr>
        <w:t>2</w:t>
      </w:r>
      <w:r>
        <w:rPr>
          <w:sz w:val="20"/>
          <w:vertAlign w:val="superscript"/>
        </w:rPr>
        <w:t xml:space="preserve"> </w:t>
      </w:r>
      <w:r w:rsidRPr="00F467F8">
        <w:rPr>
          <w:sz w:val="20"/>
        </w:rPr>
        <w:t>Šalyse,</w:t>
      </w:r>
      <w:r w:rsidRPr="00F467F8">
        <w:rPr>
          <w:spacing w:val="-4"/>
          <w:sz w:val="20"/>
        </w:rPr>
        <w:t xml:space="preserve"> </w:t>
      </w:r>
      <w:r w:rsidRPr="00F467F8">
        <w:rPr>
          <w:sz w:val="20"/>
        </w:rPr>
        <w:t>kuriose</w:t>
      </w:r>
      <w:r w:rsidRPr="00F467F8">
        <w:rPr>
          <w:spacing w:val="-3"/>
          <w:sz w:val="20"/>
        </w:rPr>
        <w:t xml:space="preserve"> </w:t>
      </w:r>
      <w:r w:rsidRPr="00F467F8">
        <w:rPr>
          <w:sz w:val="20"/>
        </w:rPr>
        <w:t>tiekiama</w:t>
      </w:r>
      <w:r w:rsidRPr="00F467F8">
        <w:rPr>
          <w:spacing w:val="-3"/>
          <w:sz w:val="20"/>
        </w:rPr>
        <w:t xml:space="preserve"> </w:t>
      </w:r>
      <w:r w:rsidRPr="00F467F8">
        <w:rPr>
          <w:sz w:val="20"/>
        </w:rPr>
        <w:t>7,5 mg</w:t>
      </w:r>
      <w:r w:rsidRPr="00F467F8">
        <w:rPr>
          <w:spacing w:val="-3"/>
          <w:sz w:val="20"/>
        </w:rPr>
        <w:t xml:space="preserve"> </w:t>
      </w:r>
      <w:r w:rsidRPr="00F467F8">
        <w:rPr>
          <w:sz w:val="20"/>
        </w:rPr>
        <w:t>kapsulė.</w:t>
      </w:r>
    </w:p>
    <w:p w14:paraId="0A07DFD9" w14:textId="77777777" w:rsidR="00985418" w:rsidRDefault="00985418" w:rsidP="00D47952">
      <w:pPr>
        <w:tabs>
          <w:tab w:val="left" w:pos="0"/>
        </w:tabs>
        <w:spacing w:line="240" w:lineRule="auto"/>
        <w:rPr>
          <w:bCs/>
          <w:i/>
          <w:iCs/>
          <w:color w:val="000000" w:themeColor="text1"/>
          <w:szCs w:val="22"/>
        </w:rPr>
      </w:pPr>
    </w:p>
    <w:p w14:paraId="380FA58C" w14:textId="77777777" w:rsidR="00D47952" w:rsidRPr="00852E96" w:rsidRDefault="00D47952" w:rsidP="00D47952">
      <w:pPr>
        <w:tabs>
          <w:tab w:val="left" w:pos="0"/>
        </w:tabs>
        <w:spacing w:line="240" w:lineRule="auto"/>
        <w:rPr>
          <w:bCs/>
          <w:i/>
          <w:iCs/>
          <w:color w:val="000000" w:themeColor="text1"/>
          <w:szCs w:val="22"/>
        </w:rPr>
      </w:pPr>
      <w:r>
        <w:rPr>
          <w:bCs/>
          <w:i/>
          <w:iCs/>
          <w:color w:val="000000" w:themeColor="text1"/>
          <w:szCs w:val="22"/>
        </w:rPr>
        <w:t>Folikulinė limfoma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6"/>
        <w:gridCol w:w="4535"/>
      </w:tblGrid>
      <w:tr w:rsidR="00D47952" w:rsidRPr="00852E96" w14:paraId="18C8F758" w14:textId="77777777" w:rsidTr="006B2034">
        <w:tc>
          <w:tcPr>
            <w:tcW w:w="4643" w:type="dxa"/>
          </w:tcPr>
          <w:p w14:paraId="4B4EB6A3" w14:textId="77777777" w:rsidR="00D47952" w:rsidRPr="00852E96" w:rsidRDefault="00D47952" w:rsidP="0071507E">
            <w:pPr>
              <w:tabs>
                <w:tab w:val="left" w:pos="0"/>
              </w:tabs>
              <w:spacing w:line="240" w:lineRule="auto"/>
              <w:rPr>
                <w:b/>
                <w:bCs/>
                <w:iCs/>
                <w:color w:val="000000" w:themeColor="text1"/>
                <w:szCs w:val="22"/>
              </w:rPr>
            </w:pPr>
            <w:r w:rsidRPr="00852E96">
              <w:rPr>
                <w:b/>
                <w:bCs/>
                <w:iCs/>
                <w:color w:val="000000" w:themeColor="text1"/>
                <w:szCs w:val="22"/>
              </w:rPr>
              <w:t>Inkstų funkcija (KLkr)</w:t>
            </w:r>
          </w:p>
        </w:tc>
        <w:tc>
          <w:tcPr>
            <w:tcW w:w="4644" w:type="dxa"/>
          </w:tcPr>
          <w:p w14:paraId="25C16FB2" w14:textId="77777777" w:rsidR="00D47952" w:rsidRPr="00852E96" w:rsidRDefault="00D47952" w:rsidP="0071507E">
            <w:pPr>
              <w:tabs>
                <w:tab w:val="left" w:pos="0"/>
              </w:tabs>
              <w:spacing w:line="240" w:lineRule="auto"/>
              <w:rPr>
                <w:b/>
                <w:bCs/>
                <w:iCs/>
                <w:color w:val="000000" w:themeColor="text1"/>
                <w:szCs w:val="22"/>
              </w:rPr>
            </w:pPr>
            <w:r w:rsidRPr="00852E96">
              <w:rPr>
                <w:b/>
                <w:bCs/>
                <w:iCs/>
                <w:color w:val="000000" w:themeColor="text1"/>
                <w:szCs w:val="22"/>
              </w:rPr>
              <w:t>Dozės koregavimas</w:t>
            </w:r>
          </w:p>
          <w:p w14:paraId="08E6C966" w14:textId="77777777" w:rsidR="00D47952" w:rsidRPr="00852E96" w:rsidRDefault="00D47952" w:rsidP="0071507E">
            <w:pPr>
              <w:tabs>
                <w:tab w:val="left" w:pos="0"/>
              </w:tabs>
              <w:spacing w:line="240" w:lineRule="auto"/>
              <w:rPr>
                <w:bCs/>
                <w:iCs/>
                <w:color w:val="000000" w:themeColor="text1"/>
                <w:szCs w:val="22"/>
              </w:rPr>
            </w:pPr>
            <w:r>
              <w:t>(1-21 pasikartojančio 28 dienų ciklo dienas)</w:t>
            </w:r>
          </w:p>
        </w:tc>
      </w:tr>
      <w:tr w:rsidR="00D47952" w:rsidRPr="00852E96" w14:paraId="3DD9E7C1" w14:textId="77777777" w:rsidTr="006B2034">
        <w:tc>
          <w:tcPr>
            <w:tcW w:w="4643" w:type="dxa"/>
          </w:tcPr>
          <w:p w14:paraId="70C5A1AA" w14:textId="77777777" w:rsidR="00D47952" w:rsidRPr="00852E96" w:rsidRDefault="00D47952" w:rsidP="00D47952">
            <w:pPr>
              <w:tabs>
                <w:tab w:val="left" w:pos="0"/>
              </w:tabs>
              <w:spacing w:line="240" w:lineRule="auto"/>
              <w:rPr>
                <w:bCs/>
                <w:iCs/>
                <w:color w:val="000000" w:themeColor="text1"/>
                <w:szCs w:val="22"/>
              </w:rPr>
            </w:pPr>
            <w:r>
              <w:t>Vidutinio sunkumo inkstų funkcijos sutrikimas (30 ≤ KLkr &lt; 60 ml/min)</w:t>
            </w:r>
          </w:p>
        </w:tc>
        <w:tc>
          <w:tcPr>
            <w:tcW w:w="4644" w:type="dxa"/>
          </w:tcPr>
          <w:p w14:paraId="68D7E786" w14:textId="77777777" w:rsidR="00D47952" w:rsidRPr="00852E96" w:rsidRDefault="00D47952" w:rsidP="0071507E">
            <w:pPr>
              <w:tabs>
                <w:tab w:val="left" w:pos="0"/>
              </w:tabs>
              <w:spacing w:line="240" w:lineRule="auto"/>
              <w:rPr>
                <w:bCs/>
                <w:iCs/>
                <w:color w:val="000000" w:themeColor="text1"/>
                <w:szCs w:val="22"/>
              </w:rPr>
            </w:pPr>
            <w:r w:rsidRPr="00852E96">
              <w:rPr>
                <w:bCs/>
                <w:iCs/>
                <w:color w:val="000000" w:themeColor="text1"/>
                <w:szCs w:val="22"/>
              </w:rPr>
              <w:t>10 mg vieną kartą per parą</w:t>
            </w:r>
            <w:r w:rsidRPr="00852E96">
              <w:rPr>
                <w:bCs/>
                <w:iCs/>
                <w:color w:val="000000" w:themeColor="text1"/>
                <w:szCs w:val="22"/>
                <w:vertAlign w:val="superscript"/>
              </w:rPr>
              <w:t>1</w:t>
            </w:r>
            <w:r>
              <w:rPr>
                <w:bCs/>
                <w:iCs/>
                <w:color w:val="000000" w:themeColor="text1"/>
                <w:szCs w:val="22"/>
                <w:vertAlign w:val="superscript"/>
              </w:rPr>
              <w:t>,2</w:t>
            </w:r>
          </w:p>
        </w:tc>
      </w:tr>
      <w:tr w:rsidR="00D47952" w:rsidRPr="00852E96" w14:paraId="635CF31E" w14:textId="77777777" w:rsidTr="006B2034">
        <w:tc>
          <w:tcPr>
            <w:tcW w:w="4643" w:type="dxa"/>
          </w:tcPr>
          <w:p w14:paraId="6B9CBC6A" w14:textId="77777777" w:rsidR="00D47952" w:rsidRPr="00852E96" w:rsidRDefault="00D47952" w:rsidP="0071507E">
            <w:pPr>
              <w:tabs>
                <w:tab w:val="left" w:pos="0"/>
              </w:tabs>
              <w:spacing w:line="240" w:lineRule="auto"/>
              <w:rPr>
                <w:bCs/>
                <w:iCs/>
                <w:color w:val="000000" w:themeColor="text1"/>
                <w:szCs w:val="22"/>
              </w:rPr>
            </w:pPr>
            <w:r w:rsidRPr="00852E96">
              <w:rPr>
                <w:bCs/>
                <w:iCs/>
                <w:color w:val="000000" w:themeColor="text1"/>
                <w:szCs w:val="22"/>
              </w:rPr>
              <w:t>Sunkus inkstų funkcijos sutrikimas</w:t>
            </w:r>
          </w:p>
          <w:p w14:paraId="76F51E86" w14:textId="77777777" w:rsidR="00D47952" w:rsidRPr="00852E96" w:rsidRDefault="00D47952" w:rsidP="0071507E">
            <w:pPr>
              <w:tabs>
                <w:tab w:val="left" w:pos="0"/>
              </w:tabs>
              <w:spacing w:line="240" w:lineRule="auto"/>
              <w:rPr>
                <w:bCs/>
                <w:iCs/>
                <w:color w:val="000000" w:themeColor="text1"/>
                <w:szCs w:val="22"/>
              </w:rPr>
            </w:pPr>
            <w:r w:rsidRPr="00852E96">
              <w:rPr>
                <w:bCs/>
                <w:iCs/>
                <w:color w:val="000000" w:themeColor="text1"/>
                <w:szCs w:val="22"/>
              </w:rPr>
              <w:t>(KLkr &lt; 30 ml/min, nereikalinga dializė)</w:t>
            </w:r>
          </w:p>
        </w:tc>
        <w:tc>
          <w:tcPr>
            <w:tcW w:w="4644" w:type="dxa"/>
          </w:tcPr>
          <w:p w14:paraId="34A0E9CD" w14:textId="546FCAF9" w:rsidR="00D47952" w:rsidRPr="00852E96" w:rsidRDefault="00DF09C9" w:rsidP="0071507E">
            <w:pPr>
              <w:tabs>
                <w:tab w:val="left" w:pos="0"/>
              </w:tabs>
              <w:spacing w:line="240" w:lineRule="auto"/>
              <w:rPr>
                <w:bCs/>
                <w:iCs/>
                <w:color w:val="000000" w:themeColor="text1"/>
                <w:szCs w:val="22"/>
              </w:rPr>
            </w:pPr>
            <w:r w:rsidRPr="00DF09C9">
              <w:rPr>
                <w:bCs/>
                <w:iCs/>
                <w:color w:val="000000" w:themeColor="text1"/>
                <w:szCs w:val="22"/>
              </w:rPr>
              <w:t>5 mg vieną kartą per parą.</w:t>
            </w:r>
          </w:p>
          <w:p w14:paraId="1C361F56" w14:textId="77777777" w:rsidR="00D47952" w:rsidRPr="00852E96" w:rsidRDefault="00D47952" w:rsidP="0071507E">
            <w:pPr>
              <w:tabs>
                <w:tab w:val="left" w:pos="0"/>
              </w:tabs>
              <w:spacing w:line="240" w:lineRule="auto"/>
              <w:rPr>
                <w:bCs/>
                <w:iCs/>
                <w:color w:val="000000" w:themeColor="text1"/>
                <w:szCs w:val="22"/>
              </w:rPr>
            </w:pPr>
          </w:p>
        </w:tc>
      </w:tr>
      <w:tr w:rsidR="00D47952" w:rsidRPr="00852E96" w14:paraId="1CB21D81" w14:textId="77777777" w:rsidTr="006B2034">
        <w:tc>
          <w:tcPr>
            <w:tcW w:w="4643" w:type="dxa"/>
          </w:tcPr>
          <w:p w14:paraId="7FE7ADAC" w14:textId="77777777" w:rsidR="00D47952" w:rsidRPr="00852E96" w:rsidRDefault="00D47952" w:rsidP="0071507E">
            <w:pPr>
              <w:tabs>
                <w:tab w:val="left" w:pos="0"/>
              </w:tabs>
              <w:spacing w:line="240" w:lineRule="auto"/>
              <w:rPr>
                <w:bCs/>
                <w:iCs/>
                <w:color w:val="000000" w:themeColor="text1"/>
                <w:szCs w:val="22"/>
              </w:rPr>
            </w:pPr>
            <w:r w:rsidRPr="00852E96">
              <w:rPr>
                <w:bCs/>
                <w:iCs/>
                <w:color w:val="000000" w:themeColor="text1"/>
                <w:szCs w:val="22"/>
              </w:rPr>
              <w:t>Galutinės stadijos inkstų liga (</w:t>
            </w:r>
            <w:r w:rsidRPr="00852E96">
              <w:rPr>
                <w:bCs/>
                <w:i/>
                <w:iCs/>
                <w:color w:val="000000" w:themeColor="text1"/>
                <w:szCs w:val="22"/>
              </w:rPr>
              <w:t>GSIL</w:t>
            </w:r>
            <w:r w:rsidRPr="00852E96">
              <w:rPr>
                <w:bCs/>
                <w:iCs/>
                <w:color w:val="000000" w:themeColor="text1"/>
                <w:szCs w:val="22"/>
              </w:rPr>
              <w:t>)</w:t>
            </w:r>
          </w:p>
          <w:p w14:paraId="75FE8F46" w14:textId="77777777" w:rsidR="00D47952" w:rsidRPr="00852E96" w:rsidRDefault="00D47952" w:rsidP="0071507E">
            <w:pPr>
              <w:tabs>
                <w:tab w:val="left" w:pos="0"/>
              </w:tabs>
              <w:spacing w:line="240" w:lineRule="auto"/>
              <w:rPr>
                <w:bCs/>
                <w:iCs/>
                <w:color w:val="000000" w:themeColor="text1"/>
                <w:szCs w:val="22"/>
              </w:rPr>
            </w:pPr>
            <w:r w:rsidRPr="00852E96">
              <w:rPr>
                <w:bCs/>
                <w:iCs/>
                <w:color w:val="000000" w:themeColor="text1"/>
                <w:szCs w:val="22"/>
              </w:rPr>
              <w:t>(KLkr &lt; 30 ml/min, reikalinga dializė)</w:t>
            </w:r>
          </w:p>
        </w:tc>
        <w:tc>
          <w:tcPr>
            <w:tcW w:w="4644" w:type="dxa"/>
          </w:tcPr>
          <w:p w14:paraId="34B84815" w14:textId="19C47CB9" w:rsidR="00D47952" w:rsidRPr="00852E96" w:rsidRDefault="00DF09C9" w:rsidP="0071507E">
            <w:pPr>
              <w:tabs>
                <w:tab w:val="left" w:pos="0"/>
              </w:tabs>
              <w:spacing w:line="240" w:lineRule="auto"/>
              <w:rPr>
                <w:bCs/>
                <w:iCs/>
                <w:color w:val="000000" w:themeColor="text1"/>
                <w:szCs w:val="22"/>
              </w:rPr>
            </w:pPr>
            <w:r w:rsidRPr="00DF09C9">
              <w:rPr>
                <w:bCs/>
                <w:iCs/>
                <w:color w:val="000000" w:themeColor="text1"/>
                <w:szCs w:val="22"/>
              </w:rPr>
              <w:t>5 mg vieną kartą per parą. Dializės dienomis dozė turi būti skiriama po dializės.</w:t>
            </w:r>
          </w:p>
        </w:tc>
      </w:tr>
    </w:tbl>
    <w:p w14:paraId="7822A976" w14:textId="7677E765" w:rsidR="00D47952" w:rsidRPr="00924BC5" w:rsidRDefault="00D47952" w:rsidP="004009E2">
      <w:pPr>
        <w:tabs>
          <w:tab w:val="left" w:pos="0"/>
        </w:tabs>
        <w:spacing w:line="240" w:lineRule="auto"/>
        <w:rPr>
          <w:sz w:val="20"/>
        </w:rPr>
      </w:pPr>
      <w:r>
        <w:rPr>
          <w:vertAlign w:val="superscript"/>
        </w:rPr>
        <w:t>1</w:t>
      </w:r>
      <w:r w:rsidRPr="00D47952">
        <w:t xml:space="preserve"> </w:t>
      </w:r>
      <w:r w:rsidRPr="00924BC5">
        <w:rPr>
          <w:sz w:val="20"/>
        </w:rPr>
        <w:t>Dozė gali būti padidinta iki 15</w:t>
      </w:r>
      <w:r w:rsidR="001D157A">
        <w:rPr>
          <w:sz w:val="20"/>
        </w:rPr>
        <w:t> </w:t>
      </w:r>
      <w:r w:rsidRPr="00924BC5">
        <w:rPr>
          <w:sz w:val="20"/>
        </w:rPr>
        <w:t xml:space="preserve">mg vieną kartą per parą po 2 ciklų, jei pacientas toleruoja gydymą. </w:t>
      </w:r>
    </w:p>
    <w:p w14:paraId="64CC1EA2" w14:textId="3F3D05A1" w:rsidR="00D47952" w:rsidRPr="00924BC5" w:rsidRDefault="00D47952" w:rsidP="004009E2">
      <w:pPr>
        <w:tabs>
          <w:tab w:val="left" w:pos="0"/>
        </w:tabs>
        <w:spacing w:line="240" w:lineRule="auto"/>
        <w:rPr>
          <w:sz w:val="20"/>
        </w:rPr>
      </w:pPr>
      <w:r w:rsidRPr="00924BC5">
        <w:rPr>
          <w:vertAlign w:val="superscript"/>
        </w:rPr>
        <w:t>2</w:t>
      </w:r>
      <w:r>
        <w:t xml:space="preserve"> </w:t>
      </w:r>
      <w:r w:rsidRPr="00924BC5">
        <w:rPr>
          <w:sz w:val="20"/>
        </w:rPr>
        <w:t>Pacientams, kurių pradinė dozė yra 10</w:t>
      </w:r>
      <w:r w:rsidR="001D157A">
        <w:rPr>
          <w:sz w:val="20"/>
        </w:rPr>
        <w:t> </w:t>
      </w:r>
      <w:r w:rsidRPr="00924BC5">
        <w:rPr>
          <w:sz w:val="20"/>
        </w:rPr>
        <w:t>mg, dozės mažinimo atveju koreguojant 3 arba 4 laipsnio neutropeniją ar trombocitopeniją arba kitą 3 ar 4 laipsnio toksinį poveikį, kuris siejamas su lenalidomido vartojimu, negalima skirti mažesnės nei 5</w:t>
      </w:r>
      <w:r w:rsidR="001D157A">
        <w:rPr>
          <w:sz w:val="20"/>
        </w:rPr>
        <w:t> </w:t>
      </w:r>
      <w:r w:rsidRPr="00924BC5">
        <w:rPr>
          <w:sz w:val="20"/>
        </w:rPr>
        <w:t>mg dozės kas antrą parą arba 2,5</w:t>
      </w:r>
      <w:r w:rsidR="001D157A">
        <w:rPr>
          <w:sz w:val="20"/>
        </w:rPr>
        <w:t> </w:t>
      </w:r>
      <w:r w:rsidRPr="00924BC5">
        <w:rPr>
          <w:sz w:val="20"/>
        </w:rPr>
        <w:t xml:space="preserve">mg vieną kartą per parą. </w:t>
      </w:r>
    </w:p>
    <w:p w14:paraId="3517EB97" w14:textId="77777777" w:rsidR="00D47952" w:rsidRDefault="00D47952" w:rsidP="004009E2">
      <w:pPr>
        <w:tabs>
          <w:tab w:val="left" w:pos="0"/>
        </w:tabs>
        <w:spacing w:line="240" w:lineRule="auto"/>
        <w:rPr>
          <w:bCs/>
          <w:iCs/>
          <w:color w:val="000000" w:themeColor="text1"/>
          <w:szCs w:val="22"/>
        </w:rPr>
      </w:pPr>
    </w:p>
    <w:p w14:paraId="71B5DC8A" w14:textId="77777777" w:rsidR="004009E2" w:rsidRPr="00852E96" w:rsidRDefault="004009E2" w:rsidP="004009E2">
      <w:pPr>
        <w:tabs>
          <w:tab w:val="left" w:pos="0"/>
        </w:tabs>
        <w:spacing w:line="240" w:lineRule="auto"/>
        <w:rPr>
          <w:bCs/>
          <w:iCs/>
          <w:color w:val="000000" w:themeColor="text1"/>
          <w:szCs w:val="22"/>
        </w:rPr>
      </w:pPr>
      <w:r w:rsidRPr="00852E96">
        <w:rPr>
          <w:bCs/>
          <w:iCs/>
          <w:color w:val="000000" w:themeColor="text1"/>
          <w:szCs w:val="22"/>
        </w:rPr>
        <w:t>Pradėjus gydymą lenalidomidu, tolesnis lenalidomido dozės keitimas pacientams su inkstų funkcijos sutrikimu turi būti pagrįstas individualiu paciento gydymo toleravimu, kaip aprašyta pirmiau.</w:t>
      </w:r>
    </w:p>
    <w:p w14:paraId="68DA8E6B" w14:textId="77777777" w:rsidR="004009E2" w:rsidRPr="00852E96" w:rsidRDefault="004009E2" w:rsidP="004009E2">
      <w:pPr>
        <w:tabs>
          <w:tab w:val="left" w:pos="0"/>
        </w:tabs>
        <w:spacing w:line="240" w:lineRule="auto"/>
        <w:rPr>
          <w:bCs/>
          <w:iCs/>
          <w:color w:val="000000" w:themeColor="text1"/>
          <w:szCs w:val="22"/>
        </w:rPr>
      </w:pPr>
    </w:p>
    <w:p w14:paraId="23969B7B" w14:textId="77777777" w:rsidR="004009E2" w:rsidRPr="00852E96" w:rsidRDefault="004009E2" w:rsidP="004009E2">
      <w:pPr>
        <w:pStyle w:val="Sraopastraipa"/>
        <w:numPr>
          <w:ilvl w:val="0"/>
          <w:numId w:val="9"/>
        </w:numPr>
        <w:tabs>
          <w:tab w:val="left" w:pos="0"/>
        </w:tabs>
        <w:spacing w:line="240" w:lineRule="auto"/>
        <w:ind w:left="567" w:hanging="567"/>
        <w:rPr>
          <w:bCs/>
          <w:iCs/>
          <w:color w:val="000000" w:themeColor="text1"/>
          <w:szCs w:val="22"/>
          <w:u w:val="single"/>
        </w:rPr>
      </w:pPr>
      <w:r w:rsidRPr="00852E96">
        <w:rPr>
          <w:bCs/>
          <w:iCs/>
          <w:color w:val="000000" w:themeColor="text1"/>
          <w:szCs w:val="22"/>
          <w:u w:val="single"/>
        </w:rPr>
        <w:t>Pacientams, kurių kepenų funkcija sutrikusi</w:t>
      </w:r>
    </w:p>
    <w:p w14:paraId="63D773C8" w14:textId="77777777" w:rsidR="004009E2" w:rsidRPr="00852E96" w:rsidRDefault="004009E2" w:rsidP="004009E2">
      <w:pPr>
        <w:tabs>
          <w:tab w:val="left" w:pos="0"/>
        </w:tabs>
        <w:spacing w:line="240" w:lineRule="auto"/>
        <w:rPr>
          <w:bCs/>
          <w:iCs/>
          <w:color w:val="000000" w:themeColor="text1"/>
          <w:szCs w:val="22"/>
        </w:rPr>
      </w:pPr>
      <w:r w:rsidRPr="00852E96">
        <w:rPr>
          <w:bCs/>
          <w:iCs/>
          <w:color w:val="000000" w:themeColor="text1"/>
          <w:szCs w:val="22"/>
        </w:rPr>
        <w:t>Lenalidomidas nebuvo oficialiai tirtas pacientams su kepenų funkcijos sutrikimu ir nėra jokių specifinių dozės rekomendacijų.</w:t>
      </w:r>
    </w:p>
    <w:p w14:paraId="5B819F0A" w14:textId="77777777" w:rsidR="004009E2" w:rsidRPr="00852E96" w:rsidRDefault="004009E2" w:rsidP="004009E2">
      <w:pPr>
        <w:tabs>
          <w:tab w:val="left" w:pos="0"/>
        </w:tabs>
        <w:spacing w:line="240" w:lineRule="auto"/>
        <w:rPr>
          <w:bCs/>
          <w:iCs/>
          <w:color w:val="000000" w:themeColor="text1"/>
          <w:szCs w:val="22"/>
        </w:rPr>
      </w:pPr>
    </w:p>
    <w:p w14:paraId="16BF253E" w14:textId="77777777" w:rsidR="004009E2" w:rsidRPr="00852E96" w:rsidRDefault="004009E2" w:rsidP="004009E2">
      <w:pPr>
        <w:tabs>
          <w:tab w:val="left" w:pos="0"/>
        </w:tabs>
        <w:spacing w:line="240" w:lineRule="auto"/>
        <w:rPr>
          <w:bCs/>
          <w:iCs/>
          <w:color w:val="000000" w:themeColor="text1"/>
          <w:szCs w:val="22"/>
          <w:u w:val="single"/>
        </w:rPr>
      </w:pPr>
      <w:r w:rsidRPr="00852E96">
        <w:rPr>
          <w:bCs/>
          <w:iCs/>
          <w:color w:val="000000" w:themeColor="text1"/>
          <w:szCs w:val="22"/>
          <w:u w:val="single"/>
        </w:rPr>
        <w:t>Vartojimo metodas</w:t>
      </w:r>
    </w:p>
    <w:p w14:paraId="3E047080" w14:textId="77777777" w:rsidR="004009E2" w:rsidRPr="00852E96" w:rsidRDefault="004009E2" w:rsidP="004009E2">
      <w:pPr>
        <w:tabs>
          <w:tab w:val="left" w:pos="0"/>
        </w:tabs>
        <w:spacing w:line="240" w:lineRule="auto"/>
        <w:rPr>
          <w:bCs/>
          <w:iCs/>
          <w:color w:val="000000" w:themeColor="text1"/>
          <w:szCs w:val="22"/>
        </w:rPr>
      </w:pPr>
      <w:r w:rsidRPr="00852E96">
        <w:rPr>
          <w:bCs/>
          <w:iCs/>
          <w:color w:val="000000" w:themeColor="text1"/>
          <w:szCs w:val="22"/>
        </w:rPr>
        <w:t>Vartoti per burną.</w:t>
      </w:r>
    </w:p>
    <w:p w14:paraId="4B5CA216" w14:textId="77777777" w:rsidR="004009E2" w:rsidRPr="00852E96" w:rsidRDefault="004009E2" w:rsidP="004009E2">
      <w:pPr>
        <w:tabs>
          <w:tab w:val="left" w:pos="0"/>
        </w:tabs>
        <w:spacing w:line="240" w:lineRule="auto"/>
        <w:rPr>
          <w:bCs/>
          <w:iCs/>
          <w:color w:val="000000" w:themeColor="text1"/>
          <w:szCs w:val="22"/>
        </w:rPr>
      </w:pPr>
      <w:r w:rsidRPr="00852E96">
        <w:rPr>
          <w:bCs/>
          <w:iCs/>
          <w:color w:val="000000" w:themeColor="text1"/>
          <w:szCs w:val="22"/>
        </w:rPr>
        <w:t>Lenalidomide Grindeks kapsulės turi būti geriamos nustatytomis dienomis maždaug tuo pačiu laiku. Kapsulių negalima atidaryti, laužyti ar kramtyti. Kapsules reikia praryti nepažeistas, geriausia – užsigeriant vandeniu, galima vartoti su maistu ar be jo.</w:t>
      </w:r>
    </w:p>
    <w:p w14:paraId="3BC2F9B0" w14:textId="77777777" w:rsidR="004009E2" w:rsidRPr="00852E96" w:rsidRDefault="004009E2" w:rsidP="004009E2">
      <w:pPr>
        <w:tabs>
          <w:tab w:val="left" w:pos="0"/>
        </w:tabs>
        <w:spacing w:line="240" w:lineRule="auto"/>
        <w:rPr>
          <w:bCs/>
          <w:iCs/>
          <w:color w:val="000000" w:themeColor="text1"/>
          <w:szCs w:val="22"/>
        </w:rPr>
      </w:pPr>
    </w:p>
    <w:p w14:paraId="41F1AAA8" w14:textId="77777777" w:rsidR="004009E2" w:rsidRPr="00852E96" w:rsidRDefault="004009E2" w:rsidP="004009E2">
      <w:pPr>
        <w:tabs>
          <w:tab w:val="left" w:pos="0"/>
        </w:tabs>
        <w:spacing w:line="240" w:lineRule="auto"/>
        <w:rPr>
          <w:bCs/>
          <w:iCs/>
          <w:color w:val="000000" w:themeColor="text1"/>
          <w:szCs w:val="22"/>
        </w:rPr>
      </w:pPr>
      <w:r w:rsidRPr="00852E96">
        <w:rPr>
          <w:bCs/>
          <w:iCs/>
          <w:color w:val="000000" w:themeColor="text1"/>
          <w:szCs w:val="22"/>
        </w:rPr>
        <w:t>Išimant kapsulę iš lizdinės plokštelės, rekomenduojama spausti tik vieną kapsulės galą, taip sumažinant kapsulės deformavimo arba perlaužimo riziką.</w:t>
      </w:r>
    </w:p>
    <w:p w14:paraId="6F2CC113" w14:textId="77777777" w:rsidR="004009E2" w:rsidRPr="00852E96" w:rsidRDefault="004009E2" w:rsidP="004009E2">
      <w:pPr>
        <w:spacing w:line="240" w:lineRule="auto"/>
        <w:rPr>
          <w:noProof/>
          <w:color w:val="000000" w:themeColor="text1"/>
          <w:szCs w:val="22"/>
        </w:rPr>
      </w:pPr>
    </w:p>
    <w:p w14:paraId="22F7F223" w14:textId="77777777" w:rsidR="004009E2" w:rsidRPr="00852E96" w:rsidRDefault="004009E2" w:rsidP="004009E2">
      <w:pPr>
        <w:keepNext/>
        <w:numPr>
          <w:ilvl w:val="1"/>
          <w:numId w:val="3"/>
        </w:numPr>
        <w:spacing w:line="240" w:lineRule="auto"/>
        <w:outlineLvl w:val="0"/>
        <w:rPr>
          <w:noProof/>
          <w:color w:val="000000" w:themeColor="text1"/>
          <w:szCs w:val="22"/>
        </w:rPr>
      </w:pPr>
      <w:r w:rsidRPr="00852E96">
        <w:rPr>
          <w:b/>
          <w:noProof/>
          <w:color w:val="000000" w:themeColor="text1"/>
          <w:szCs w:val="22"/>
        </w:rPr>
        <w:t>Kontraindikacijos</w:t>
      </w:r>
    </w:p>
    <w:p w14:paraId="1D10E27D" w14:textId="77777777" w:rsidR="004009E2" w:rsidRPr="00852E96" w:rsidRDefault="004009E2" w:rsidP="004009E2">
      <w:pPr>
        <w:keepNext/>
        <w:spacing w:line="240" w:lineRule="auto"/>
        <w:rPr>
          <w:noProof/>
          <w:color w:val="000000" w:themeColor="text1"/>
          <w:szCs w:val="22"/>
        </w:rPr>
      </w:pPr>
    </w:p>
    <w:p w14:paraId="2BCD8A9C" w14:textId="77777777" w:rsidR="004009E2" w:rsidRPr="00852E96" w:rsidRDefault="004009E2" w:rsidP="004009E2">
      <w:pPr>
        <w:pStyle w:val="Sraopastraipa"/>
        <w:numPr>
          <w:ilvl w:val="0"/>
          <w:numId w:val="10"/>
        </w:numPr>
        <w:tabs>
          <w:tab w:val="left" w:pos="0"/>
        </w:tabs>
        <w:spacing w:line="240" w:lineRule="auto"/>
        <w:ind w:left="567" w:hanging="567"/>
        <w:rPr>
          <w:color w:val="000000" w:themeColor="text1"/>
          <w:szCs w:val="22"/>
        </w:rPr>
      </w:pPr>
      <w:r w:rsidRPr="00852E96">
        <w:rPr>
          <w:color w:val="000000" w:themeColor="text1"/>
          <w:szCs w:val="22"/>
        </w:rPr>
        <w:t>Padidėjęs jautrumas veikliajai arba bet kuriai 6.1 skyriuje nurodytai pagalbinei medžiagai.</w:t>
      </w:r>
    </w:p>
    <w:p w14:paraId="074B5B2A" w14:textId="77777777" w:rsidR="004009E2" w:rsidRPr="00852E96" w:rsidRDefault="004009E2" w:rsidP="004009E2">
      <w:pPr>
        <w:pStyle w:val="Sraopastraipa"/>
        <w:numPr>
          <w:ilvl w:val="0"/>
          <w:numId w:val="10"/>
        </w:numPr>
        <w:tabs>
          <w:tab w:val="left" w:pos="0"/>
        </w:tabs>
        <w:spacing w:line="240" w:lineRule="auto"/>
        <w:ind w:left="567" w:hanging="567"/>
        <w:rPr>
          <w:color w:val="000000" w:themeColor="text1"/>
          <w:szCs w:val="22"/>
        </w:rPr>
      </w:pPr>
      <w:r w:rsidRPr="00852E96">
        <w:rPr>
          <w:color w:val="000000" w:themeColor="text1"/>
          <w:szCs w:val="22"/>
        </w:rPr>
        <w:t>Nėščios moterys.</w:t>
      </w:r>
    </w:p>
    <w:p w14:paraId="70F52196" w14:textId="77777777" w:rsidR="004009E2" w:rsidRPr="00852E96" w:rsidRDefault="004009E2" w:rsidP="004009E2">
      <w:pPr>
        <w:pStyle w:val="Sraopastraipa"/>
        <w:numPr>
          <w:ilvl w:val="0"/>
          <w:numId w:val="10"/>
        </w:numPr>
        <w:tabs>
          <w:tab w:val="left" w:pos="0"/>
        </w:tabs>
        <w:spacing w:line="240" w:lineRule="auto"/>
        <w:ind w:left="567" w:hanging="567"/>
        <w:rPr>
          <w:color w:val="000000" w:themeColor="text1"/>
          <w:szCs w:val="22"/>
        </w:rPr>
      </w:pPr>
      <w:r w:rsidRPr="00852E96">
        <w:rPr>
          <w:color w:val="000000" w:themeColor="text1"/>
          <w:szCs w:val="22"/>
        </w:rPr>
        <w:t>Vaisingos moterys, kol neįgyvendintos visos Nėštumo prevencijos programos sąlygos (žr. 4.4 ir 4.6 skyrius).</w:t>
      </w:r>
    </w:p>
    <w:p w14:paraId="071674B3" w14:textId="77777777" w:rsidR="004009E2" w:rsidRPr="00852E96" w:rsidRDefault="004009E2" w:rsidP="004009E2">
      <w:pPr>
        <w:tabs>
          <w:tab w:val="left" w:pos="0"/>
        </w:tabs>
        <w:spacing w:line="240" w:lineRule="auto"/>
        <w:rPr>
          <w:b/>
          <w:noProof/>
          <w:color w:val="000000" w:themeColor="text1"/>
          <w:szCs w:val="22"/>
        </w:rPr>
      </w:pPr>
    </w:p>
    <w:p w14:paraId="0387BE96" w14:textId="77777777" w:rsidR="004009E2" w:rsidRPr="00852E96" w:rsidRDefault="004009E2" w:rsidP="004009E2">
      <w:pPr>
        <w:keepNext/>
        <w:numPr>
          <w:ilvl w:val="1"/>
          <w:numId w:val="3"/>
        </w:numPr>
        <w:spacing w:line="240" w:lineRule="auto"/>
        <w:outlineLvl w:val="0"/>
        <w:rPr>
          <w:rFonts w:eastAsia="SimSun"/>
          <w:b/>
          <w:noProof/>
          <w:szCs w:val="22"/>
          <w:lang w:bidi="ar-SA"/>
        </w:rPr>
      </w:pPr>
      <w:bookmarkStart w:id="5" w:name="OLE_LINK16"/>
      <w:bookmarkStart w:id="6" w:name="OLE_LINK17"/>
      <w:r w:rsidRPr="00852E96">
        <w:rPr>
          <w:rFonts w:eastAsia="SimSun"/>
          <w:b/>
          <w:noProof/>
          <w:lang w:bidi="ar-SA"/>
        </w:rPr>
        <w:t>Specialūs įspėjimai ir atsargumo priemonės</w:t>
      </w:r>
    </w:p>
    <w:bookmarkEnd w:id="5"/>
    <w:bookmarkEnd w:id="6"/>
    <w:p w14:paraId="09A745E1" w14:textId="77777777" w:rsidR="004009E2" w:rsidRPr="00500D8D" w:rsidRDefault="004009E2" w:rsidP="004009E2">
      <w:pPr>
        <w:tabs>
          <w:tab w:val="left" w:pos="0"/>
        </w:tabs>
        <w:spacing w:line="240" w:lineRule="auto"/>
        <w:rPr>
          <w:color w:val="000000" w:themeColor="text1"/>
          <w:szCs w:val="22"/>
        </w:rPr>
      </w:pPr>
    </w:p>
    <w:p w14:paraId="713083DB" w14:textId="77777777" w:rsidR="003C14FC" w:rsidRPr="00500D8D" w:rsidRDefault="003C14FC" w:rsidP="003C14FC">
      <w:pPr>
        <w:tabs>
          <w:tab w:val="clear" w:pos="567"/>
        </w:tabs>
        <w:autoSpaceDE w:val="0"/>
        <w:autoSpaceDN w:val="0"/>
        <w:adjustRightInd w:val="0"/>
        <w:spacing w:line="240" w:lineRule="auto"/>
        <w:rPr>
          <w:rFonts w:eastAsia="TimesNewRomanPS-BoldMT"/>
          <w:b/>
          <w:bCs/>
          <w:szCs w:val="22"/>
          <w:lang w:eastAsia="en-US" w:bidi="ar-SA"/>
        </w:rPr>
      </w:pPr>
      <w:r w:rsidRPr="00500D8D">
        <w:rPr>
          <w:rFonts w:eastAsia="TimesNewRomanPS-BoldMT"/>
          <w:b/>
          <w:bCs/>
          <w:szCs w:val="22"/>
          <w:lang w:eastAsia="en-US" w:bidi="ar-SA"/>
        </w:rPr>
        <w:t>Kai lenalidomidas skiriamas kartu su kitais vaistiniais preparatais, prieš pradedant gydymą</w:t>
      </w:r>
    </w:p>
    <w:p w14:paraId="6D3F4E75" w14:textId="77777777" w:rsidR="003C14FC" w:rsidRPr="00500D8D" w:rsidRDefault="003C14FC" w:rsidP="003C14FC">
      <w:pPr>
        <w:tabs>
          <w:tab w:val="clear" w:pos="567"/>
        </w:tabs>
        <w:autoSpaceDE w:val="0"/>
        <w:autoSpaceDN w:val="0"/>
        <w:adjustRightInd w:val="0"/>
        <w:spacing w:line="240" w:lineRule="auto"/>
        <w:rPr>
          <w:rFonts w:eastAsia="TimesNewRomanPS-BoldMT"/>
          <w:b/>
          <w:bCs/>
          <w:szCs w:val="22"/>
          <w:lang w:eastAsia="en-US" w:bidi="ar-SA"/>
        </w:rPr>
      </w:pPr>
      <w:r w:rsidRPr="00500D8D">
        <w:rPr>
          <w:rFonts w:eastAsia="TimesNewRomanPS-BoldMT"/>
          <w:b/>
          <w:bCs/>
          <w:szCs w:val="22"/>
          <w:lang w:eastAsia="en-US" w:bidi="ar-SA"/>
        </w:rPr>
        <w:t>reikia perskaityti atitinkamo vaistinio preparato charakteristikų santrauką.</w:t>
      </w:r>
    </w:p>
    <w:p w14:paraId="30B1DFE8" w14:textId="77777777" w:rsidR="00355147" w:rsidRPr="00500D8D" w:rsidRDefault="00355147" w:rsidP="004009E2">
      <w:pPr>
        <w:tabs>
          <w:tab w:val="left" w:pos="0"/>
        </w:tabs>
        <w:spacing w:line="240" w:lineRule="auto"/>
        <w:rPr>
          <w:noProof/>
          <w:color w:val="000000" w:themeColor="text1"/>
          <w:szCs w:val="22"/>
          <w:u w:val="single"/>
          <w:lang w:eastAsia="en-US" w:bidi="ar-SA"/>
        </w:rPr>
      </w:pPr>
    </w:p>
    <w:p w14:paraId="32E7956F" w14:textId="77777777" w:rsidR="004009E2" w:rsidRPr="004044B9" w:rsidRDefault="004009E2" w:rsidP="004009E2">
      <w:pPr>
        <w:tabs>
          <w:tab w:val="left" w:pos="0"/>
        </w:tabs>
        <w:spacing w:line="240" w:lineRule="auto"/>
        <w:rPr>
          <w:color w:val="000000" w:themeColor="text1"/>
          <w:szCs w:val="22"/>
        </w:rPr>
      </w:pPr>
      <w:r w:rsidRPr="00FF66E5">
        <w:rPr>
          <w:noProof/>
          <w:color w:val="000000" w:themeColor="text1"/>
          <w:szCs w:val="22"/>
          <w:u w:val="single"/>
          <w:lang w:eastAsia="en-US" w:bidi="ar-SA"/>
        </w:rPr>
        <w:t>Atsargumas nėštumo metu</w:t>
      </w:r>
    </w:p>
    <w:p w14:paraId="795C881B" w14:textId="77777777" w:rsidR="004009E2" w:rsidRPr="00852E96" w:rsidRDefault="004009E2" w:rsidP="004009E2">
      <w:pPr>
        <w:tabs>
          <w:tab w:val="left" w:pos="0"/>
        </w:tabs>
        <w:spacing w:line="240" w:lineRule="auto"/>
        <w:rPr>
          <w:color w:val="000000" w:themeColor="text1"/>
          <w:szCs w:val="22"/>
        </w:rPr>
      </w:pPr>
      <w:r w:rsidRPr="00852E96">
        <w:rPr>
          <w:noProof/>
          <w:color w:val="000000" w:themeColor="text1"/>
          <w:szCs w:val="22"/>
          <w:lang w:eastAsia="en-US" w:bidi="ar-SA"/>
        </w:rPr>
        <w:t>Lenalidomido struktūra panaši į talidomido. Talidomidas yra žinoma teratogeninė veiklioji medžiaga žmogui, kuri sukelia sunkius, gyvybei pavojingus apsigimimus. Beždžionėms lenalidomidas sukėlė apsigimimų, panašių į tuos, kurie aprašyti su talidomidu (žr. 4.6 ir 5.3 skyrius). Jei lenalidomidas vartojamas nėštumo metu, gali pasireikšti teratogeninis lenalidomido poveikis žmonėms.</w:t>
      </w:r>
    </w:p>
    <w:p w14:paraId="6DDE6A45" w14:textId="77777777" w:rsidR="004009E2" w:rsidRPr="00852E96" w:rsidRDefault="004009E2" w:rsidP="004009E2">
      <w:pPr>
        <w:tabs>
          <w:tab w:val="left" w:pos="0"/>
        </w:tabs>
        <w:spacing w:line="240" w:lineRule="auto"/>
        <w:rPr>
          <w:color w:val="000000" w:themeColor="text1"/>
          <w:szCs w:val="22"/>
        </w:rPr>
      </w:pPr>
    </w:p>
    <w:p w14:paraId="089FB9A7" w14:textId="77777777" w:rsidR="004009E2" w:rsidRPr="00852E96" w:rsidRDefault="004009E2" w:rsidP="004009E2">
      <w:pPr>
        <w:tabs>
          <w:tab w:val="left" w:pos="0"/>
        </w:tabs>
        <w:spacing w:line="240" w:lineRule="auto"/>
        <w:rPr>
          <w:color w:val="000000" w:themeColor="text1"/>
          <w:szCs w:val="22"/>
        </w:rPr>
      </w:pPr>
      <w:r w:rsidRPr="00852E96">
        <w:rPr>
          <w:noProof/>
          <w:color w:val="000000" w:themeColor="text1"/>
          <w:szCs w:val="22"/>
          <w:lang w:eastAsia="en-US" w:bidi="ar-SA"/>
        </w:rPr>
        <w:lastRenderedPageBreak/>
        <w:t>Nėštumo prevencijos programos sąlygos turi būti įgyvendintos visoms pacientėms, nebent yra akivaizdus įrodymas, kad pacientė yra nevaisinga.</w:t>
      </w:r>
    </w:p>
    <w:p w14:paraId="72A1F463" w14:textId="77777777" w:rsidR="004009E2" w:rsidRPr="00852E96" w:rsidRDefault="004009E2" w:rsidP="004009E2">
      <w:pPr>
        <w:tabs>
          <w:tab w:val="left" w:pos="0"/>
        </w:tabs>
        <w:spacing w:line="240" w:lineRule="auto"/>
        <w:rPr>
          <w:color w:val="000000" w:themeColor="text1"/>
          <w:szCs w:val="22"/>
        </w:rPr>
      </w:pPr>
    </w:p>
    <w:p w14:paraId="4A29670F" w14:textId="77777777" w:rsidR="004009E2" w:rsidRPr="00852E96" w:rsidRDefault="004009E2" w:rsidP="004009E2">
      <w:pPr>
        <w:tabs>
          <w:tab w:val="left" w:pos="0"/>
        </w:tabs>
        <w:spacing w:line="240" w:lineRule="auto"/>
        <w:rPr>
          <w:color w:val="000000" w:themeColor="text1"/>
          <w:szCs w:val="22"/>
        </w:rPr>
      </w:pPr>
      <w:r w:rsidRPr="00852E96">
        <w:rPr>
          <w:noProof/>
          <w:color w:val="000000" w:themeColor="text1"/>
          <w:szCs w:val="22"/>
          <w:u w:val="single"/>
          <w:lang w:eastAsia="en-US" w:bidi="ar-SA"/>
        </w:rPr>
        <w:t>Nevaisingos moters kriterijai</w:t>
      </w:r>
    </w:p>
    <w:p w14:paraId="31639646" w14:textId="77777777" w:rsidR="004009E2" w:rsidRPr="00852E96" w:rsidRDefault="004009E2" w:rsidP="004009E2">
      <w:pPr>
        <w:tabs>
          <w:tab w:val="left" w:pos="0"/>
        </w:tabs>
        <w:spacing w:line="240" w:lineRule="auto"/>
        <w:rPr>
          <w:color w:val="000000" w:themeColor="text1"/>
          <w:szCs w:val="22"/>
        </w:rPr>
      </w:pPr>
      <w:r w:rsidRPr="00852E96">
        <w:rPr>
          <w:noProof/>
          <w:color w:val="000000" w:themeColor="text1"/>
          <w:szCs w:val="22"/>
          <w:lang w:eastAsia="en-US" w:bidi="ar-SA"/>
        </w:rPr>
        <w:t>Pacientė moteris ar paciento vyro partnerė laikoma vaisinga, nebent ji atitinka bent vieną iš toliau nurodytų kriterijų:</w:t>
      </w:r>
    </w:p>
    <w:p w14:paraId="5488BD84" w14:textId="77777777" w:rsidR="004009E2" w:rsidRPr="00852E96" w:rsidRDefault="004009E2" w:rsidP="004009E2">
      <w:pPr>
        <w:pStyle w:val="Sraopastraipa"/>
        <w:numPr>
          <w:ilvl w:val="0"/>
          <w:numId w:val="50"/>
        </w:numPr>
        <w:tabs>
          <w:tab w:val="left" w:pos="0"/>
        </w:tabs>
        <w:spacing w:line="240" w:lineRule="auto"/>
        <w:ind w:left="567" w:hanging="567"/>
        <w:rPr>
          <w:color w:val="000000" w:themeColor="text1"/>
          <w:szCs w:val="22"/>
        </w:rPr>
      </w:pPr>
      <w:r w:rsidRPr="00852E96">
        <w:rPr>
          <w:noProof/>
          <w:color w:val="000000" w:themeColor="text1"/>
          <w:szCs w:val="22"/>
          <w:lang w:eastAsia="en-US" w:bidi="ar-SA"/>
        </w:rPr>
        <w:t>Amžius ≥ 50 metų ir natūrali amenorėja trunka ≥ 1 metus (amenorėja dėl vėžio gydymo arba žindymo metu neatmeta pastojimo galimybės)</w:t>
      </w:r>
      <w:r w:rsidR="00951990">
        <w:rPr>
          <w:noProof/>
          <w:color w:val="000000" w:themeColor="text1"/>
          <w:szCs w:val="22"/>
          <w:lang w:eastAsia="en-US" w:bidi="ar-SA"/>
        </w:rPr>
        <w:t>.</w:t>
      </w:r>
    </w:p>
    <w:p w14:paraId="1CDB52BD" w14:textId="77777777" w:rsidR="004009E2" w:rsidRPr="00852E96" w:rsidRDefault="004009E2" w:rsidP="004009E2">
      <w:pPr>
        <w:pStyle w:val="Sraopastraipa"/>
        <w:numPr>
          <w:ilvl w:val="0"/>
          <w:numId w:val="50"/>
        </w:numPr>
        <w:tabs>
          <w:tab w:val="left" w:pos="0"/>
        </w:tabs>
        <w:spacing w:line="240" w:lineRule="auto"/>
        <w:ind w:left="567" w:hanging="567"/>
        <w:rPr>
          <w:color w:val="000000" w:themeColor="text1"/>
          <w:szCs w:val="22"/>
        </w:rPr>
      </w:pPr>
      <w:r w:rsidRPr="00852E96">
        <w:rPr>
          <w:noProof/>
          <w:color w:val="000000" w:themeColor="text1"/>
          <w:szCs w:val="22"/>
          <w:lang w:eastAsia="en-US" w:bidi="ar-SA"/>
        </w:rPr>
        <w:t>Gydytojo ginekologo patvirtintas ankstyvas kiaušidžių nepakankamumas</w:t>
      </w:r>
      <w:r w:rsidR="00951990">
        <w:rPr>
          <w:noProof/>
          <w:color w:val="000000" w:themeColor="text1"/>
          <w:szCs w:val="22"/>
          <w:lang w:eastAsia="en-US" w:bidi="ar-SA"/>
        </w:rPr>
        <w:t>.</w:t>
      </w:r>
    </w:p>
    <w:p w14:paraId="2501D1B6" w14:textId="77777777" w:rsidR="004009E2" w:rsidRPr="00852E96" w:rsidRDefault="004009E2" w:rsidP="004009E2">
      <w:pPr>
        <w:pStyle w:val="Sraopastraipa"/>
        <w:numPr>
          <w:ilvl w:val="0"/>
          <w:numId w:val="50"/>
        </w:numPr>
        <w:tabs>
          <w:tab w:val="left" w:pos="0"/>
        </w:tabs>
        <w:spacing w:line="240" w:lineRule="auto"/>
        <w:ind w:left="567" w:hanging="567"/>
        <w:rPr>
          <w:color w:val="000000" w:themeColor="text1"/>
          <w:szCs w:val="22"/>
        </w:rPr>
      </w:pPr>
      <w:r w:rsidRPr="00852E96">
        <w:rPr>
          <w:noProof/>
          <w:color w:val="000000" w:themeColor="text1"/>
          <w:szCs w:val="22"/>
          <w:lang w:eastAsia="en-US" w:bidi="ar-SA"/>
        </w:rPr>
        <w:t>Anksčiau atlikta abipusė gimdos priedų pašalinimo operacija ar histerektomija</w:t>
      </w:r>
      <w:r w:rsidR="00951990">
        <w:rPr>
          <w:noProof/>
          <w:color w:val="000000" w:themeColor="text1"/>
          <w:szCs w:val="22"/>
          <w:lang w:eastAsia="en-US" w:bidi="ar-SA"/>
        </w:rPr>
        <w:t>.</w:t>
      </w:r>
    </w:p>
    <w:p w14:paraId="51D6FDAC" w14:textId="77777777" w:rsidR="004009E2" w:rsidRPr="00852E96" w:rsidRDefault="004009E2" w:rsidP="004009E2">
      <w:pPr>
        <w:pStyle w:val="Sraopastraipa"/>
        <w:numPr>
          <w:ilvl w:val="0"/>
          <w:numId w:val="50"/>
        </w:numPr>
        <w:tabs>
          <w:tab w:val="left" w:pos="0"/>
        </w:tabs>
        <w:spacing w:line="240" w:lineRule="auto"/>
        <w:ind w:left="567" w:hanging="567"/>
        <w:rPr>
          <w:color w:val="000000" w:themeColor="text1"/>
          <w:szCs w:val="22"/>
        </w:rPr>
      </w:pPr>
      <w:r w:rsidRPr="00852E96">
        <w:rPr>
          <w:noProof/>
          <w:color w:val="000000" w:themeColor="text1"/>
          <w:szCs w:val="22"/>
          <w:lang w:eastAsia="en-US" w:bidi="ar-SA"/>
        </w:rPr>
        <w:t>XY genotipas, Ternerio (</w:t>
      </w:r>
      <w:r w:rsidRPr="00852E96">
        <w:rPr>
          <w:i/>
          <w:noProof/>
          <w:color w:val="000000" w:themeColor="text1"/>
          <w:szCs w:val="22"/>
          <w:lang w:eastAsia="en-US" w:bidi="ar-SA"/>
        </w:rPr>
        <w:t>Turner</w:t>
      </w:r>
      <w:r w:rsidRPr="00852E96">
        <w:rPr>
          <w:noProof/>
          <w:color w:val="000000" w:themeColor="text1"/>
          <w:szCs w:val="22"/>
          <w:lang w:eastAsia="en-US" w:bidi="ar-SA"/>
        </w:rPr>
        <w:t>) sindromas, gimdos agenezė.</w:t>
      </w:r>
    </w:p>
    <w:p w14:paraId="3FCE7F0F" w14:textId="77777777" w:rsidR="004009E2" w:rsidRPr="00852E96" w:rsidRDefault="004009E2" w:rsidP="004009E2">
      <w:pPr>
        <w:tabs>
          <w:tab w:val="left" w:pos="0"/>
        </w:tabs>
        <w:spacing w:line="240" w:lineRule="auto"/>
        <w:rPr>
          <w:noProof/>
          <w:color w:val="000000" w:themeColor="text1"/>
          <w:szCs w:val="22"/>
          <w:lang w:eastAsia="en-US" w:bidi="ar-SA"/>
        </w:rPr>
      </w:pPr>
    </w:p>
    <w:p w14:paraId="6FED388A" w14:textId="77777777" w:rsidR="004009E2" w:rsidRPr="00852E96" w:rsidRDefault="004009E2" w:rsidP="004009E2">
      <w:pPr>
        <w:tabs>
          <w:tab w:val="left" w:pos="0"/>
        </w:tabs>
        <w:spacing w:line="240" w:lineRule="auto"/>
        <w:rPr>
          <w:color w:val="000000" w:themeColor="text1"/>
          <w:szCs w:val="22"/>
          <w:u w:val="single"/>
        </w:rPr>
      </w:pPr>
      <w:r w:rsidRPr="00852E96">
        <w:rPr>
          <w:color w:val="000000" w:themeColor="text1"/>
          <w:szCs w:val="22"/>
          <w:u w:val="single"/>
        </w:rPr>
        <w:t>Patarimai</w:t>
      </w:r>
    </w:p>
    <w:p w14:paraId="7A9EFB05" w14:textId="77777777" w:rsidR="004009E2" w:rsidRPr="00852E96" w:rsidRDefault="004009E2" w:rsidP="004009E2">
      <w:pPr>
        <w:tabs>
          <w:tab w:val="left" w:pos="0"/>
        </w:tabs>
        <w:spacing w:line="240" w:lineRule="auto"/>
        <w:rPr>
          <w:noProof/>
          <w:color w:val="000000" w:themeColor="text1"/>
          <w:szCs w:val="22"/>
          <w:lang w:eastAsia="en-US" w:bidi="ar-SA"/>
        </w:rPr>
      </w:pPr>
      <w:r w:rsidRPr="00852E96">
        <w:rPr>
          <w:noProof/>
          <w:color w:val="000000" w:themeColor="text1"/>
          <w:szCs w:val="22"/>
          <w:lang w:eastAsia="en-US" w:bidi="ar-SA"/>
        </w:rPr>
        <w:t>Vaisingai moteriai gydymas lenalidomidu kontraindikuotinas, išskyrus:</w:t>
      </w:r>
    </w:p>
    <w:p w14:paraId="4010D671" w14:textId="77777777" w:rsidR="004009E2" w:rsidRPr="00852E96" w:rsidRDefault="004009E2" w:rsidP="004009E2">
      <w:pPr>
        <w:pStyle w:val="Sraopastraipa"/>
        <w:numPr>
          <w:ilvl w:val="0"/>
          <w:numId w:val="51"/>
        </w:numPr>
        <w:tabs>
          <w:tab w:val="left" w:pos="0"/>
        </w:tabs>
        <w:spacing w:line="240" w:lineRule="auto"/>
        <w:ind w:left="567" w:hanging="567"/>
        <w:rPr>
          <w:noProof/>
          <w:color w:val="000000" w:themeColor="text1"/>
          <w:szCs w:val="22"/>
          <w:lang w:eastAsia="en-US" w:bidi="ar-SA"/>
        </w:rPr>
      </w:pPr>
      <w:r w:rsidRPr="00852E96">
        <w:rPr>
          <w:noProof/>
          <w:color w:val="000000" w:themeColor="text1"/>
          <w:szCs w:val="22"/>
          <w:lang w:eastAsia="en-US" w:bidi="ar-SA"/>
        </w:rPr>
        <w:t>Ji supranta apie teratogeninio poveikio riziką būsimam kūdikiui</w:t>
      </w:r>
      <w:r w:rsidR="00951990">
        <w:rPr>
          <w:noProof/>
          <w:color w:val="000000" w:themeColor="text1"/>
          <w:szCs w:val="22"/>
          <w:lang w:eastAsia="en-US" w:bidi="ar-SA"/>
        </w:rPr>
        <w:t>.</w:t>
      </w:r>
    </w:p>
    <w:p w14:paraId="60FF8EFB" w14:textId="77777777" w:rsidR="004009E2" w:rsidRPr="00852E96" w:rsidRDefault="004009E2" w:rsidP="004009E2">
      <w:pPr>
        <w:pStyle w:val="Sraopastraipa"/>
        <w:numPr>
          <w:ilvl w:val="0"/>
          <w:numId w:val="51"/>
        </w:numPr>
        <w:tabs>
          <w:tab w:val="left" w:pos="0"/>
        </w:tabs>
        <w:spacing w:line="240" w:lineRule="auto"/>
        <w:ind w:left="567" w:hanging="567"/>
        <w:rPr>
          <w:noProof/>
          <w:color w:val="000000" w:themeColor="text1"/>
          <w:szCs w:val="22"/>
          <w:lang w:eastAsia="en-US" w:bidi="ar-SA"/>
        </w:rPr>
      </w:pPr>
      <w:r w:rsidRPr="00852E96">
        <w:rPr>
          <w:noProof/>
          <w:color w:val="000000" w:themeColor="text1"/>
          <w:szCs w:val="22"/>
          <w:lang w:eastAsia="en-US" w:bidi="ar-SA"/>
        </w:rPr>
        <w:t xml:space="preserve">Ji supranta veiksmingos ir nenutrūkstamos kontracepcijos poreikį </w:t>
      </w:r>
      <w:r w:rsidR="00D520A2">
        <w:rPr>
          <w:noProof/>
          <w:color w:val="000000" w:themeColor="text1"/>
          <w:szCs w:val="22"/>
          <w:lang w:eastAsia="en-US" w:bidi="ar-SA"/>
        </w:rPr>
        <w:t xml:space="preserve">mažiausiai </w:t>
      </w:r>
      <w:r w:rsidRPr="00852E96">
        <w:rPr>
          <w:noProof/>
          <w:color w:val="000000" w:themeColor="text1"/>
          <w:szCs w:val="22"/>
          <w:lang w:eastAsia="en-US" w:bidi="ar-SA"/>
        </w:rPr>
        <w:t xml:space="preserve">4 savaites prieš pradedant gydymą, viso gydymo metu ir </w:t>
      </w:r>
      <w:r w:rsidR="00D520A2">
        <w:rPr>
          <w:noProof/>
          <w:color w:val="000000" w:themeColor="text1"/>
          <w:szCs w:val="22"/>
          <w:lang w:eastAsia="en-US" w:bidi="ar-SA"/>
        </w:rPr>
        <w:t xml:space="preserve">mažiausiai </w:t>
      </w:r>
      <w:r w:rsidRPr="00852E96">
        <w:rPr>
          <w:noProof/>
          <w:color w:val="000000" w:themeColor="text1"/>
          <w:szCs w:val="22"/>
          <w:lang w:eastAsia="en-US" w:bidi="ar-SA"/>
        </w:rPr>
        <w:t>4 savaites gydymui pasibaigus</w:t>
      </w:r>
      <w:r w:rsidR="00951990">
        <w:rPr>
          <w:noProof/>
          <w:color w:val="000000" w:themeColor="text1"/>
          <w:szCs w:val="22"/>
          <w:lang w:eastAsia="en-US" w:bidi="ar-SA"/>
        </w:rPr>
        <w:t>.</w:t>
      </w:r>
    </w:p>
    <w:p w14:paraId="471D1C88" w14:textId="77777777" w:rsidR="004009E2" w:rsidRPr="00852E96" w:rsidRDefault="004009E2" w:rsidP="004009E2">
      <w:pPr>
        <w:pStyle w:val="Sraopastraipa"/>
        <w:numPr>
          <w:ilvl w:val="0"/>
          <w:numId w:val="51"/>
        </w:numPr>
        <w:tabs>
          <w:tab w:val="left" w:pos="0"/>
        </w:tabs>
        <w:spacing w:line="240" w:lineRule="auto"/>
        <w:ind w:left="567" w:hanging="567"/>
        <w:rPr>
          <w:noProof/>
          <w:color w:val="000000" w:themeColor="text1"/>
          <w:szCs w:val="22"/>
          <w:lang w:eastAsia="en-US" w:bidi="ar-SA"/>
        </w:rPr>
      </w:pPr>
      <w:r w:rsidRPr="00852E96">
        <w:rPr>
          <w:noProof/>
          <w:color w:val="000000" w:themeColor="text1"/>
          <w:szCs w:val="22"/>
          <w:lang w:eastAsia="en-US" w:bidi="ar-SA"/>
        </w:rPr>
        <w:t>Net jei vaisingai moteriai yra amenorėja, ji turi atsižvelgti į visus patarimus dėl veiksmingos kontracepcijos</w:t>
      </w:r>
      <w:r w:rsidR="00951990">
        <w:rPr>
          <w:noProof/>
          <w:color w:val="000000" w:themeColor="text1"/>
          <w:szCs w:val="22"/>
          <w:lang w:eastAsia="en-US" w:bidi="ar-SA"/>
        </w:rPr>
        <w:t>.</w:t>
      </w:r>
    </w:p>
    <w:p w14:paraId="42DC7615" w14:textId="77777777" w:rsidR="004009E2" w:rsidRPr="00852E96" w:rsidRDefault="004009E2" w:rsidP="004009E2">
      <w:pPr>
        <w:pStyle w:val="Sraopastraipa"/>
        <w:numPr>
          <w:ilvl w:val="0"/>
          <w:numId w:val="51"/>
        </w:numPr>
        <w:tabs>
          <w:tab w:val="left" w:pos="0"/>
        </w:tabs>
        <w:spacing w:line="240" w:lineRule="auto"/>
        <w:ind w:left="567" w:hanging="567"/>
        <w:rPr>
          <w:noProof/>
          <w:color w:val="000000" w:themeColor="text1"/>
          <w:szCs w:val="22"/>
          <w:lang w:eastAsia="en-US" w:bidi="ar-SA"/>
        </w:rPr>
      </w:pPr>
      <w:r w:rsidRPr="00852E96">
        <w:rPr>
          <w:noProof/>
          <w:color w:val="000000" w:themeColor="text1"/>
          <w:szCs w:val="22"/>
          <w:lang w:eastAsia="en-US" w:bidi="ar-SA"/>
        </w:rPr>
        <w:t>Ji turi sugebėti naudotis veiksmingomis kontracepcijos priemonėmis</w:t>
      </w:r>
      <w:r w:rsidR="00951990">
        <w:rPr>
          <w:noProof/>
          <w:color w:val="000000" w:themeColor="text1"/>
          <w:szCs w:val="22"/>
          <w:lang w:eastAsia="en-US" w:bidi="ar-SA"/>
        </w:rPr>
        <w:t>.</w:t>
      </w:r>
    </w:p>
    <w:p w14:paraId="1EAAD3F4" w14:textId="77777777" w:rsidR="004009E2" w:rsidRPr="00852E96" w:rsidRDefault="004009E2" w:rsidP="004009E2">
      <w:pPr>
        <w:pStyle w:val="Sraopastraipa"/>
        <w:numPr>
          <w:ilvl w:val="0"/>
          <w:numId w:val="51"/>
        </w:numPr>
        <w:tabs>
          <w:tab w:val="left" w:pos="0"/>
        </w:tabs>
        <w:spacing w:line="240" w:lineRule="auto"/>
        <w:ind w:left="567" w:hanging="567"/>
        <w:rPr>
          <w:noProof/>
          <w:color w:val="000000" w:themeColor="text1"/>
          <w:szCs w:val="22"/>
          <w:lang w:eastAsia="en-US" w:bidi="ar-SA"/>
        </w:rPr>
      </w:pPr>
      <w:r w:rsidRPr="00852E96">
        <w:rPr>
          <w:noProof/>
          <w:color w:val="000000" w:themeColor="text1"/>
          <w:szCs w:val="22"/>
          <w:lang w:eastAsia="en-US" w:bidi="ar-SA"/>
        </w:rPr>
        <w:t>Ji yra informuota ir supranta galimas nėštumo pasekmes ir skubios konsultacijos poreikį iškilus nėštumo tikimybei</w:t>
      </w:r>
      <w:r w:rsidR="00951990">
        <w:rPr>
          <w:noProof/>
          <w:color w:val="000000" w:themeColor="text1"/>
          <w:szCs w:val="22"/>
          <w:lang w:eastAsia="en-US" w:bidi="ar-SA"/>
        </w:rPr>
        <w:t>.</w:t>
      </w:r>
    </w:p>
    <w:p w14:paraId="1A9206B1" w14:textId="77777777" w:rsidR="004009E2" w:rsidRPr="00852E96" w:rsidRDefault="004009E2" w:rsidP="004009E2">
      <w:pPr>
        <w:pStyle w:val="Sraopastraipa"/>
        <w:numPr>
          <w:ilvl w:val="0"/>
          <w:numId w:val="51"/>
        </w:numPr>
        <w:tabs>
          <w:tab w:val="left" w:pos="0"/>
        </w:tabs>
        <w:spacing w:line="240" w:lineRule="auto"/>
        <w:ind w:left="567" w:hanging="567"/>
        <w:rPr>
          <w:noProof/>
          <w:color w:val="000000" w:themeColor="text1"/>
          <w:szCs w:val="22"/>
          <w:lang w:eastAsia="en-US" w:bidi="ar-SA"/>
        </w:rPr>
      </w:pPr>
      <w:r w:rsidRPr="00852E96">
        <w:rPr>
          <w:noProof/>
          <w:color w:val="000000" w:themeColor="text1"/>
          <w:szCs w:val="22"/>
          <w:lang w:eastAsia="en-US" w:bidi="ar-SA"/>
        </w:rPr>
        <w:t>Ji supranta poreikį pradėti gydymą, kai tik po neigiamo nėštumo testo gaus lenalidomidą</w:t>
      </w:r>
      <w:r w:rsidR="00951990">
        <w:rPr>
          <w:noProof/>
          <w:color w:val="000000" w:themeColor="text1"/>
          <w:szCs w:val="22"/>
          <w:lang w:eastAsia="en-US" w:bidi="ar-SA"/>
        </w:rPr>
        <w:t>.</w:t>
      </w:r>
    </w:p>
    <w:p w14:paraId="6F177FFA" w14:textId="77777777" w:rsidR="004009E2" w:rsidRPr="00852E96" w:rsidRDefault="004009E2" w:rsidP="004009E2">
      <w:pPr>
        <w:pStyle w:val="Sraopastraipa"/>
        <w:numPr>
          <w:ilvl w:val="0"/>
          <w:numId w:val="51"/>
        </w:numPr>
        <w:tabs>
          <w:tab w:val="left" w:pos="0"/>
        </w:tabs>
        <w:spacing w:line="240" w:lineRule="auto"/>
        <w:ind w:left="567" w:hanging="567"/>
        <w:rPr>
          <w:noProof/>
          <w:color w:val="000000" w:themeColor="text1"/>
          <w:szCs w:val="22"/>
          <w:lang w:eastAsia="en-US" w:bidi="ar-SA"/>
        </w:rPr>
      </w:pPr>
      <w:r w:rsidRPr="00852E96">
        <w:rPr>
          <w:noProof/>
          <w:color w:val="000000" w:themeColor="text1"/>
          <w:szCs w:val="22"/>
          <w:lang w:eastAsia="en-US" w:bidi="ar-SA"/>
        </w:rPr>
        <w:t xml:space="preserve">Ji supranta poreikį ir sutinka atlikinėti nėštumo testą </w:t>
      </w:r>
      <w:r w:rsidR="00D520A2">
        <w:rPr>
          <w:noProof/>
          <w:color w:val="000000" w:themeColor="text1"/>
          <w:szCs w:val="22"/>
          <w:lang w:eastAsia="en-US" w:bidi="ar-SA"/>
        </w:rPr>
        <w:t xml:space="preserve">mažiausiai </w:t>
      </w:r>
      <w:r w:rsidRPr="00852E96">
        <w:rPr>
          <w:noProof/>
          <w:color w:val="000000" w:themeColor="text1"/>
          <w:szCs w:val="22"/>
          <w:lang w:eastAsia="en-US" w:bidi="ar-SA"/>
        </w:rPr>
        <w:t>kas 4 savaites, nebent jai yra patvirtinta kiaušintakių sterilizacija</w:t>
      </w:r>
      <w:r w:rsidR="00951990">
        <w:rPr>
          <w:noProof/>
          <w:color w:val="000000" w:themeColor="text1"/>
          <w:szCs w:val="22"/>
          <w:lang w:eastAsia="en-US" w:bidi="ar-SA"/>
        </w:rPr>
        <w:t>.</w:t>
      </w:r>
    </w:p>
    <w:p w14:paraId="73958531" w14:textId="77777777" w:rsidR="004009E2" w:rsidRPr="00852E96" w:rsidRDefault="004009E2" w:rsidP="004009E2">
      <w:pPr>
        <w:pStyle w:val="Sraopastraipa"/>
        <w:numPr>
          <w:ilvl w:val="0"/>
          <w:numId w:val="51"/>
        </w:numPr>
        <w:tabs>
          <w:tab w:val="left" w:pos="0"/>
        </w:tabs>
        <w:spacing w:line="240" w:lineRule="auto"/>
        <w:ind w:left="567" w:hanging="567"/>
        <w:rPr>
          <w:noProof/>
          <w:color w:val="000000" w:themeColor="text1"/>
          <w:szCs w:val="22"/>
          <w:lang w:eastAsia="en-US" w:bidi="ar-SA"/>
        </w:rPr>
      </w:pPr>
      <w:r w:rsidRPr="00852E96">
        <w:rPr>
          <w:noProof/>
          <w:color w:val="000000" w:themeColor="text1"/>
          <w:szCs w:val="22"/>
          <w:lang w:eastAsia="en-US" w:bidi="ar-SA"/>
        </w:rPr>
        <w:t>Ji patvirtina, kad supranta su lenalidomido vartojimu susijusią riziką bei būtinas atsargumo priemones.</w:t>
      </w:r>
    </w:p>
    <w:p w14:paraId="4A238DE1" w14:textId="77777777" w:rsidR="004009E2" w:rsidRPr="00852E96" w:rsidRDefault="004009E2" w:rsidP="004009E2">
      <w:pPr>
        <w:tabs>
          <w:tab w:val="left" w:pos="0"/>
        </w:tabs>
        <w:spacing w:line="240" w:lineRule="auto"/>
        <w:rPr>
          <w:noProof/>
          <w:color w:val="000000" w:themeColor="text1"/>
          <w:szCs w:val="22"/>
          <w:lang w:eastAsia="en-US" w:bidi="ar-SA"/>
        </w:rPr>
      </w:pPr>
      <w:r w:rsidRPr="00852E96">
        <w:rPr>
          <w:noProof/>
          <w:color w:val="000000" w:themeColor="text1"/>
          <w:szCs w:val="22"/>
          <w:lang w:eastAsia="en-US" w:bidi="ar-SA"/>
        </w:rPr>
        <w:t>Farmakokinetikos duomenys rodo, kad sveikiems tiriamiesiems gydymo metu lenalidomido labai mažais kiekiais patenka į spermą; praėjus 3 dienoms po veikliosios medžiagos vartojimo nutraukimo, lenalidomido spermoje neaptinkama (žr. 5.2 skyrių). Atsargumo dėlei visi lenalidomidą vartojantys pacientai vyrai, įskaitant ypatingas populiacijas, kuriose yra ilgesnis eliminacijos laikas, pavyzdžiui, yra inkstų funkcijos sutrikimas, turi įvykdyti toliau pateiktas sąlygas:</w:t>
      </w:r>
    </w:p>
    <w:p w14:paraId="5106CBED" w14:textId="77777777" w:rsidR="004009E2" w:rsidRPr="00852E96" w:rsidRDefault="004009E2" w:rsidP="004009E2">
      <w:pPr>
        <w:pStyle w:val="Sraopastraipa"/>
        <w:numPr>
          <w:ilvl w:val="0"/>
          <w:numId w:val="52"/>
        </w:numPr>
        <w:tabs>
          <w:tab w:val="left" w:pos="0"/>
        </w:tabs>
        <w:spacing w:line="240" w:lineRule="auto"/>
        <w:ind w:left="567" w:hanging="567"/>
        <w:rPr>
          <w:noProof/>
          <w:color w:val="000000" w:themeColor="text1"/>
          <w:szCs w:val="22"/>
          <w:lang w:eastAsia="en-US" w:bidi="ar-SA"/>
        </w:rPr>
      </w:pPr>
      <w:r w:rsidRPr="00852E96">
        <w:rPr>
          <w:noProof/>
          <w:color w:val="000000" w:themeColor="text1"/>
          <w:szCs w:val="22"/>
          <w:lang w:eastAsia="en-US" w:bidi="ar-SA"/>
        </w:rPr>
        <w:t>Supranta galimą teratogeninio poveikio riziką, jei turi lytinių santykių su nėščia arba vaisingo amžiaus moterimi</w:t>
      </w:r>
      <w:r w:rsidR="00951990">
        <w:rPr>
          <w:noProof/>
          <w:color w:val="000000" w:themeColor="text1"/>
          <w:szCs w:val="22"/>
          <w:lang w:eastAsia="en-US" w:bidi="ar-SA"/>
        </w:rPr>
        <w:t>.</w:t>
      </w:r>
    </w:p>
    <w:p w14:paraId="0CCA1F1D" w14:textId="77777777" w:rsidR="004009E2" w:rsidRPr="00852E96" w:rsidRDefault="004009E2" w:rsidP="004009E2">
      <w:pPr>
        <w:pStyle w:val="Sraopastraipa"/>
        <w:numPr>
          <w:ilvl w:val="0"/>
          <w:numId w:val="52"/>
        </w:numPr>
        <w:tabs>
          <w:tab w:val="left" w:pos="0"/>
        </w:tabs>
        <w:spacing w:line="240" w:lineRule="auto"/>
        <w:ind w:left="567" w:hanging="567"/>
        <w:rPr>
          <w:noProof/>
          <w:color w:val="000000" w:themeColor="text1"/>
          <w:szCs w:val="22"/>
          <w:lang w:eastAsia="en-US" w:bidi="ar-SA"/>
        </w:rPr>
      </w:pPr>
      <w:r w:rsidRPr="00852E96">
        <w:rPr>
          <w:noProof/>
          <w:color w:val="000000" w:themeColor="text1"/>
          <w:szCs w:val="22"/>
          <w:lang w:eastAsia="en-US" w:bidi="ar-SA"/>
        </w:rPr>
        <w:t xml:space="preserve">Supranta, kad reikia naudoti prezervatyvą lytinių santykių metu su nėščia arba vaisinga moterimi, nenaudojančia veiksmingos kontracepcijos (net jei vyrui atlikta vazektomija), gydymo metu ir paskui </w:t>
      </w:r>
      <w:r w:rsidR="00D520A2">
        <w:rPr>
          <w:noProof/>
          <w:color w:val="000000" w:themeColor="text1"/>
          <w:szCs w:val="22"/>
          <w:lang w:eastAsia="en-US" w:bidi="ar-SA"/>
        </w:rPr>
        <w:t xml:space="preserve">mažiausiai 7 </w:t>
      </w:r>
      <w:r w:rsidR="0054779F">
        <w:rPr>
          <w:noProof/>
          <w:color w:val="000000" w:themeColor="text1"/>
          <w:szCs w:val="22"/>
          <w:lang w:eastAsia="en-US" w:bidi="ar-SA"/>
        </w:rPr>
        <w:t>paras</w:t>
      </w:r>
      <w:r w:rsidRPr="00852E96">
        <w:rPr>
          <w:noProof/>
          <w:color w:val="000000" w:themeColor="text1"/>
          <w:szCs w:val="22"/>
          <w:lang w:eastAsia="en-US" w:bidi="ar-SA"/>
        </w:rPr>
        <w:t xml:space="preserve"> po vartojimo sustabdymo ir (arba) gydymo nutraukimo.</w:t>
      </w:r>
    </w:p>
    <w:p w14:paraId="4118511C" w14:textId="77777777" w:rsidR="004009E2" w:rsidRPr="00852E96" w:rsidRDefault="004009E2" w:rsidP="004009E2">
      <w:pPr>
        <w:pStyle w:val="Sraopastraipa"/>
        <w:numPr>
          <w:ilvl w:val="0"/>
          <w:numId w:val="52"/>
        </w:numPr>
        <w:tabs>
          <w:tab w:val="left" w:pos="0"/>
        </w:tabs>
        <w:spacing w:line="240" w:lineRule="auto"/>
        <w:ind w:left="567" w:hanging="567"/>
        <w:rPr>
          <w:noProof/>
          <w:color w:val="000000" w:themeColor="text1"/>
          <w:szCs w:val="22"/>
          <w:lang w:eastAsia="en-US" w:bidi="ar-SA"/>
        </w:rPr>
      </w:pPr>
      <w:r w:rsidRPr="00852E96">
        <w:rPr>
          <w:noProof/>
          <w:color w:val="000000" w:themeColor="text1"/>
          <w:szCs w:val="22"/>
          <w:lang w:eastAsia="en-US" w:bidi="ar-SA"/>
        </w:rPr>
        <w:t xml:space="preserve">Supranta, kad jei jo partnerė pastoja jam vartojant Lenalidomide Grindeks arba netrukus po Lenalidomide Grindeks vartojimo sustabdymo, jis turi nedelsdamas informuoti savo gydytoją, ir kad rekomenduojama nukreipti partnerę teratologijos srityje dirbančio gydytojo ištyrimui </w:t>
      </w:r>
      <w:r>
        <w:rPr>
          <w:noProof/>
          <w:color w:val="000000" w:themeColor="text1"/>
          <w:szCs w:val="22"/>
          <w:lang w:eastAsia="en-US" w:bidi="ar-SA"/>
        </w:rPr>
        <w:t xml:space="preserve">ir </w:t>
      </w:r>
      <w:r w:rsidRPr="00852E96">
        <w:rPr>
          <w:noProof/>
          <w:color w:val="000000" w:themeColor="text1"/>
          <w:szCs w:val="22"/>
          <w:lang w:eastAsia="en-US" w:bidi="ar-SA"/>
        </w:rPr>
        <w:t>konsultacijai.</w:t>
      </w:r>
    </w:p>
    <w:p w14:paraId="5CEC7424" w14:textId="77777777" w:rsidR="004009E2" w:rsidRPr="00852E96" w:rsidRDefault="004009E2" w:rsidP="004009E2">
      <w:pPr>
        <w:tabs>
          <w:tab w:val="left" w:pos="0"/>
        </w:tabs>
        <w:spacing w:line="240" w:lineRule="auto"/>
        <w:rPr>
          <w:noProof/>
          <w:color w:val="000000" w:themeColor="text1"/>
          <w:szCs w:val="22"/>
          <w:lang w:eastAsia="en-US" w:bidi="ar-SA"/>
        </w:rPr>
      </w:pPr>
    </w:p>
    <w:p w14:paraId="7630622A" w14:textId="77777777" w:rsidR="004009E2" w:rsidRPr="00852E96" w:rsidRDefault="004009E2" w:rsidP="004009E2">
      <w:pPr>
        <w:tabs>
          <w:tab w:val="left" w:pos="0"/>
        </w:tabs>
        <w:spacing w:line="240" w:lineRule="auto"/>
        <w:rPr>
          <w:noProof/>
          <w:color w:val="000000" w:themeColor="text1"/>
          <w:szCs w:val="22"/>
          <w:lang w:eastAsia="en-US" w:bidi="ar-SA"/>
        </w:rPr>
      </w:pPr>
      <w:r w:rsidRPr="00852E96">
        <w:rPr>
          <w:noProof/>
          <w:color w:val="000000" w:themeColor="text1"/>
          <w:szCs w:val="22"/>
          <w:lang w:eastAsia="en-US" w:bidi="ar-SA"/>
        </w:rPr>
        <w:t>Vaistinį preparatą skiriantis gydytojas turi būti įsitikinęs dėl vaisingos moters:</w:t>
      </w:r>
    </w:p>
    <w:p w14:paraId="3932E456" w14:textId="77777777" w:rsidR="004009E2" w:rsidRPr="00852E96" w:rsidRDefault="004009E2" w:rsidP="004009E2">
      <w:pPr>
        <w:pStyle w:val="Sraopastraipa"/>
        <w:numPr>
          <w:ilvl w:val="0"/>
          <w:numId w:val="53"/>
        </w:numPr>
        <w:tabs>
          <w:tab w:val="left" w:pos="0"/>
        </w:tabs>
        <w:spacing w:line="240" w:lineRule="auto"/>
        <w:ind w:left="567" w:hanging="567"/>
        <w:rPr>
          <w:noProof/>
          <w:color w:val="000000" w:themeColor="text1"/>
          <w:szCs w:val="22"/>
          <w:lang w:eastAsia="en-US" w:bidi="ar-SA"/>
        </w:rPr>
      </w:pPr>
      <w:r w:rsidRPr="00852E96">
        <w:rPr>
          <w:noProof/>
          <w:color w:val="000000" w:themeColor="text1"/>
          <w:szCs w:val="22"/>
          <w:lang w:eastAsia="en-US" w:bidi="ar-SA"/>
        </w:rPr>
        <w:t>Pacientė laikysis Nėštumo prevencijos programos sąlygų, įskaitant patvirtinimą, kad ji gerai suprato šias sąlygas</w:t>
      </w:r>
      <w:r w:rsidR="00951990">
        <w:rPr>
          <w:noProof/>
          <w:color w:val="000000" w:themeColor="text1"/>
          <w:szCs w:val="22"/>
          <w:lang w:eastAsia="en-US" w:bidi="ar-SA"/>
        </w:rPr>
        <w:t>.</w:t>
      </w:r>
    </w:p>
    <w:p w14:paraId="706E937A" w14:textId="77777777" w:rsidR="004009E2" w:rsidRPr="00852E96" w:rsidRDefault="004009E2" w:rsidP="004009E2">
      <w:pPr>
        <w:pStyle w:val="Sraopastraipa"/>
        <w:numPr>
          <w:ilvl w:val="0"/>
          <w:numId w:val="53"/>
        </w:numPr>
        <w:tabs>
          <w:tab w:val="left" w:pos="0"/>
        </w:tabs>
        <w:spacing w:line="240" w:lineRule="auto"/>
        <w:ind w:left="567" w:hanging="567"/>
        <w:rPr>
          <w:noProof/>
          <w:color w:val="000000" w:themeColor="text1"/>
          <w:szCs w:val="22"/>
          <w:lang w:eastAsia="en-US" w:bidi="ar-SA"/>
        </w:rPr>
      </w:pPr>
      <w:r w:rsidRPr="00852E96">
        <w:rPr>
          <w:noProof/>
          <w:color w:val="000000" w:themeColor="text1"/>
          <w:szCs w:val="22"/>
          <w:lang w:eastAsia="en-US" w:bidi="ar-SA"/>
        </w:rPr>
        <w:t>Pacientė patvirtina anksčiau minėtas sąlygas.</w:t>
      </w:r>
    </w:p>
    <w:p w14:paraId="5D1CA029" w14:textId="77777777" w:rsidR="004009E2" w:rsidRPr="00852E96" w:rsidRDefault="004009E2" w:rsidP="004009E2">
      <w:pPr>
        <w:tabs>
          <w:tab w:val="left" w:pos="0"/>
        </w:tabs>
        <w:spacing w:line="240" w:lineRule="auto"/>
        <w:rPr>
          <w:noProof/>
          <w:color w:val="000000" w:themeColor="text1"/>
          <w:szCs w:val="22"/>
          <w:lang w:eastAsia="en-US" w:bidi="ar-SA"/>
        </w:rPr>
      </w:pPr>
    </w:p>
    <w:p w14:paraId="2E393404" w14:textId="77777777" w:rsidR="004009E2" w:rsidRPr="00852E96" w:rsidRDefault="004009E2" w:rsidP="004009E2">
      <w:pPr>
        <w:tabs>
          <w:tab w:val="left" w:pos="0"/>
        </w:tabs>
        <w:spacing w:line="240" w:lineRule="auto"/>
        <w:rPr>
          <w:noProof/>
          <w:color w:val="000000" w:themeColor="text1"/>
          <w:szCs w:val="22"/>
          <w:u w:val="single"/>
          <w:lang w:eastAsia="en-US" w:bidi="ar-SA"/>
        </w:rPr>
      </w:pPr>
      <w:r w:rsidRPr="00852E96">
        <w:rPr>
          <w:noProof/>
          <w:color w:val="000000" w:themeColor="text1"/>
          <w:szCs w:val="22"/>
          <w:u w:val="single"/>
          <w:lang w:eastAsia="en-US" w:bidi="ar-SA"/>
        </w:rPr>
        <w:t>Kontracepcija</w:t>
      </w:r>
    </w:p>
    <w:p w14:paraId="638D3F3D" w14:textId="77777777" w:rsidR="004009E2" w:rsidRPr="00852E96" w:rsidRDefault="004009E2" w:rsidP="004009E2">
      <w:pPr>
        <w:tabs>
          <w:tab w:val="left" w:pos="0"/>
        </w:tabs>
        <w:spacing w:line="240" w:lineRule="auto"/>
        <w:rPr>
          <w:noProof/>
          <w:color w:val="000000" w:themeColor="text1"/>
          <w:szCs w:val="22"/>
          <w:lang w:eastAsia="en-US" w:bidi="ar-SA"/>
        </w:rPr>
      </w:pPr>
      <w:r w:rsidRPr="00852E96">
        <w:rPr>
          <w:noProof/>
          <w:color w:val="000000" w:themeColor="text1"/>
          <w:szCs w:val="22"/>
          <w:lang w:eastAsia="en-US" w:bidi="ar-SA"/>
        </w:rPr>
        <w:t xml:space="preserve">Vaisingos moterys turi naudoti </w:t>
      </w:r>
      <w:r w:rsidR="00071DEB">
        <w:rPr>
          <w:noProof/>
          <w:color w:val="000000" w:themeColor="text1"/>
          <w:szCs w:val="22"/>
          <w:lang w:eastAsia="en-US" w:bidi="ar-SA"/>
        </w:rPr>
        <w:t>bent</w:t>
      </w:r>
      <w:r w:rsidRPr="00852E96">
        <w:rPr>
          <w:noProof/>
          <w:color w:val="000000" w:themeColor="text1"/>
          <w:szCs w:val="22"/>
          <w:lang w:eastAsia="en-US" w:bidi="ar-SA"/>
        </w:rPr>
        <w:t xml:space="preserve"> vieną veiksmingą kontracepcijos metodą </w:t>
      </w:r>
      <w:r w:rsidR="006B10CA">
        <w:rPr>
          <w:noProof/>
          <w:color w:val="000000" w:themeColor="text1"/>
          <w:szCs w:val="22"/>
          <w:lang w:eastAsia="en-US" w:bidi="ar-SA"/>
        </w:rPr>
        <w:t xml:space="preserve">mažiausiai </w:t>
      </w:r>
      <w:r w:rsidRPr="00852E96">
        <w:rPr>
          <w:noProof/>
          <w:color w:val="000000" w:themeColor="text1"/>
          <w:szCs w:val="22"/>
          <w:lang w:eastAsia="en-US" w:bidi="ar-SA"/>
        </w:rPr>
        <w:t xml:space="preserve">4 savaites prieš pradėdamos gydymą, gydymo metu ir </w:t>
      </w:r>
      <w:r w:rsidR="006B10CA">
        <w:rPr>
          <w:noProof/>
          <w:color w:val="000000" w:themeColor="text1"/>
          <w:szCs w:val="22"/>
          <w:lang w:eastAsia="en-US" w:bidi="ar-SA"/>
        </w:rPr>
        <w:t xml:space="preserve">mažiausiai </w:t>
      </w:r>
      <w:r w:rsidRPr="00852E96">
        <w:rPr>
          <w:noProof/>
          <w:color w:val="000000" w:themeColor="text1"/>
          <w:szCs w:val="22"/>
          <w:lang w:eastAsia="en-US" w:bidi="ar-SA"/>
        </w:rPr>
        <w:t>4 savaites po gydymo lenalidomidu pabaigos bei net ir laikinai nutraukus gydymą, išskyrus tuos atvejus, kai pacientė visiškai ir nuolatos susilaiko nuo lytinių santykių, tai patvirtinant kas mėnesį. Jei pacientas nenaudoja veiksmingos kontracepcijos, jis turi būti nukreiptas pas atitinkamos srities sveikatos priežiūros specialistą, kad pradėtų vartoti kontracepcijos priemones.</w:t>
      </w:r>
    </w:p>
    <w:p w14:paraId="3CBFF36F" w14:textId="77777777" w:rsidR="004009E2" w:rsidRPr="00852E96" w:rsidRDefault="004009E2" w:rsidP="004009E2">
      <w:pPr>
        <w:tabs>
          <w:tab w:val="left" w:pos="0"/>
        </w:tabs>
        <w:spacing w:line="240" w:lineRule="auto"/>
        <w:rPr>
          <w:noProof/>
          <w:color w:val="000000" w:themeColor="text1"/>
          <w:szCs w:val="22"/>
          <w:lang w:eastAsia="en-US" w:bidi="ar-SA"/>
        </w:rPr>
      </w:pPr>
    </w:p>
    <w:p w14:paraId="2AEAAEDC" w14:textId="77777777" w:rsidR="004009E2" w:rsidRPr="00852E96" w:rsidRDefault="004009E2" w:rsidP="004009E2">
      <w:pPr>
        <w:tabs>
          <w:tab w:val="left" w:pos="0"/>
        </w:tabs>
        <w:spacing w:line="240" w:lineRule="auto"/>
        <w:rPr>
          <w:noProof/>
          <w:color w:val="000000" w:themeColor="text1"/>
          <w:szCs w:val="22"/>
          <w:lang w:eastAsia="en-US" w:bidi="ar-SA"/>
        </w:rPr>
      </w:pPr>
      <w:r w:rsidRPr="00852E96">
        <w:rPr>
          <w:noProof/>
          <w:color w:val="000000" w:themeColor="text1"/>
          <w:szCs w:val="22"/>
          <w:lang w:eastAsia="en-US" w:bidi="ar-SA"/>
        </w:rPr>
        <w:lastRenderedPageBreak/>
        <w:t>Gali būti apsvarstomi šie tinkamos kontracepcijos metodų pavyzdžiai:</w:t>
      </w:r>
    </w:p>
    <w:p w14:paraId="0842F6FB" w14:textId="77777777" w:rsidR="004009E2" w:rsidRPr="00852E96" w:rsidRDefault="004009E2" w:rsidP="004009E2">
      <w:pPr>
        <w:pStyle w:val="Sraopastraipa"/>
        <w:numPr>
          <w:ilvl w:val="0"/>
          <w:numId w:val="11"/>
        </w:numPr>
        <w:tabs>
          <w:tab w:val="left" w:pos="0"/>
        </w:tabs>
        <w:spacing w:line="240" w:lineRule="auto"/>
        <w:ind w:left="567" w:hanging="567"/>
        <w:rPr>
          <w:noProof/>
          <w:color w:val="000000" w:themeColor="text1"/>
          <w:szCs w:val="22"/>
          <w:lang w:eastAsia="en-US" w:bidi="ar-SA"/>
        </w:rPr>
      </w:pPr>
      <w:r w:rsidRPr="00852E96">
        <w:rPr>
          <w:noProof/>
          <w:color w:val="000000" w:themeColor="text1"/>
          <w:szCs w:val="22"/>
          <w:lang w:eastAsia="en-US" w:bidi="ar-SA"/>
        </w:rPr>
        <w:t>Implantas</w:t>
      </w:r>
      <w:r w:rsidR="00951990">
        <w:rPr>
          <w:noProof/>
          <w:color w:val="000000" w:themeColor="text1"/>
          <w:szCs w:val="22"/>
          <w:lang w:eastAsia="en-US" w:bidi="ar-SA"/>
        </w:rPr>
        <w:t>.</w:t>
      </w:r>
    </w:p>
    <w:p w14:paraId="0C09B27C" w14:textId="77777777" w:rsidR="004009E2" w:rsidRPr="00852E96" w:rsidRDefault="004009E2" w:rsidP="004009E2">
      <w:pPr>
        <w:pStyle w:val="Sraopastraipa"/>
        <w:numPr>
          <w:ilvl w:val="0"/>
          <w:numId w:val="11"/>
        </w:numPr>
        <w:tabs>
          <w:tab w:val="left" w:pos="0"/>
        </w:tabs>
        <w:spacing w:line="240" w:lineRule="auto"/>
        <w:ind w:left="567" w:hanging="567"/>
        <w:rPr>
          <w:noProof/>
          <w:color w:val="000000" w:themeColor="text1"/>
          <w:szCs w:val="22"/>
          <w:lang w:eastAsia="en-US" w:bidi="ar-SA"/>
        </w:rPr>
      </w:pPr>
      <w:r w:rsidRPr="00852E96">
        <w:rPr>
          <w:noProof/>
          <w:color w:val="000000" w:themeColor="text1"/>
          <w:szCs w:val="22"/>
          <w:lang w:eastAsia="en-US" w:bidi="ar-SA"/>
        </w:rPr>
        <w:t>Levonorgestrelį atpalaiduojanti vartojimo į gimdą sistema (VGS)</w:t>
      </w:r>
      <w:r w:rsidR="00951990">
        <w:rPr>
          <w:noProof/>
          <w:color w:val="000000" w:themeColor="text1"/>
          <w:szCs w:val="22"/>
          <w:lang w:eastAsia="en-US" w:bidi="ar-SA"/>
        </w:rPr>
        <w:t>.</w:t>
      </w:r>
    </w:p>
    <w:p w14:paraId="6B10F478" w14:textId="77777777" w:rsidR="004009E2" w:rsidRPr="00852E96" w:rsidRDefault="004009E2" w:rsidP="004009E2">
      <w:pPr>
        <w:pStyle w:val="Sraopastraipa"/>
        <w:numPr>
          <w:ilvl w:val="0"/>
          <w:numId w:val="11"/>
        </w:numPr>
        <w:tabs>
          <w:tab w:val="left" w:pos="0"/>
        </w:tabs>
        <w:spacing w:line="240" w:lineRule="auto"/>
        <w:ind w:left="567" w:hanging="567"/>
        <w:rPr>
          <w:noProof/>
          <w:color w:val="000000" w:themeColor="text1"/>
          <w:szCs w:val="22"/>
          <w:lang w:eastAsia="en-US" w:bidi="ar-SA"/>
        </w:rPr>
      </w:pPr>
      <w:r w:rsidRPr="00852E96">
        <w:rPr>
          <w:noProof/>
          <w:color w:val="000000" w:themeColor="text1"/>
          <w:szCs w:val="22"/>
          <w:lang w:eastAsia="en-US" w:bidi="ar-SA"/>
        </w:rPr>
        <w:t>Medroksiprogesterono acetato depo injekcija</w:t>
      </w:r>
      <w:r w:rsidR="00951990">
        <w:rPr>
          <w:noProof/>
          <w:color w:val="000000" w:themeColor="text1"/>
          <w:szCs w:val="22"/>
          <w:lang w:eastAsia="en-US" w:bidi="ar-SA"/>
        </w:rPr>
        <w:t>.</w:t>
      </w:r>
    </w:p>
    <w:p w14:paraId="047F8CFE" w14:textId="77777777" w:rsidR="004009E2" w:rsidRPr="00852E96" w:rsidRDefault="004009E2" w:rsidP="004009E2">
      <w:pPr>
        <w:pStyle w:val="Sraopastraipa"/>
        <w:numPr>
          <w:ilvl w:val="0"/>
          <w:numId w:val="11"/>
        </w:numPr>
        <w:tabs>
          <w:tab w:val="left" w:pos="0"/>
        </w:tabs>
        <w:spacing w:line="240" w:lineRule="auto"/>
        <w:ind w:left="567" w:hanging="567"/>
        <w:rPr>
          <w:noProof/>
          <w:color w:val="000000" w:themeColor="text1"/>
          <w:szCs w:val="22"/>
          <w:lang w:eastAsia="en-US" w:bidi="ar-SA"/>
        </w:rPr>
      </w:pPr>
      <w:r w:rsidRPr="00852E96">
        <w:rPr>
          <w:noProof/>
          <w:color w:val="000000" w:themeColor="text1"/>
          <w:szCs w:val="22"/>
          <w:lang w:eastAsia="en-US" w:bidi="ar-SA"/>
        </w:rPr>
        <w:t>Kiaušintakių sterilizacija</w:t>
      </w:r>
      <w:r w:rsidR="00951990">
        <w:rPr>
          <w:noProof/>
          <w:color w:val="000000" w:themeColor="text1"/>
          <w:szCs w:val="22"/>
          <w:lang w:eastAsia="en-US" w:bidi="ar-SA"/>
        </w:rPr>
        <w:t>.</w:t>
      </w:r>
    </w:p>
    <w:p w14:paraId="2C50A73E" w14:textId="77777777" w:rsidR="004009E2" w:rsidRPr="00852E96" w:rsidRDefault="004009E2" w:rsidP="004009E2">
      <w:pPr>
        <w:pStyle w:val="Sraopastraipa"/>
        <w:numPr>
          <w:ilvl w:val="0"/>
          <w:numId w:val="11"/>
        </w:numPr>
        <w:tabs>
          <w:tab w:val="left" w:pos="0"/>
        </w:tabs>
        <w:spacing w:line="240" w:lineRule="auto"/>
        <w:ind w:left="567" w:hanging="567"/>
        <w:rPr>
          <w:noProof/>
          <w:color w:val="000000" w:themeColor="text1"/>
          <w:szCs w:val="22"/>
          <w:lang w:eastAsia="en-US" w:bidi="ar-SA"/>
        </w:rPr>
      </w:pPr>
      <w:r w:rsidRPr="00852E96">
        <w:rPr>
          <w:noProof/>
          <w:color w:val="000000" w:themeColor="text1"/>
          <w:szCs w:val="22"/>
          <w:lang w:eastAsia="en-US" w:bidi="ar-SA"/>
        </w:rPr>
        <w:t>Lytiniai santykiai tik su vyru, kuriam atlikta vazektomija, kuri patvirtinta dviem neigiamais ejakuliato tyrimais</w:t>
      </w:r>
      <w:r w:rsidR="00951990">
        <w:rPr>
          <w:noProof/>
          <w:color w:val="000000" w:themeColor="text1"/>
          <w:szCs w:val="22"/>
          <w:lang w:eastAsia="en-US" w:bidi="ar-SA"/>
        </w:rPr>
        <w:t>.</w:t>
      </w:r>
    </w:p>
    <w:p w14:paraId="2D2CCD7E" w14:textId="77777777" w:rsidR="004009E2" w:rsidRPr="00852E96" w:rsidRDefault="004009E2" w:rsidP="004009E2">
      <w:pPr>
        <w:pStyle w:val="Sraopastraipa"/>
        <w:numPr>
          <w:ilvl w:val="0"/>
          <w:numId w:val="11"/>
        </w:numPr>
        <w:tabs>
          <w:tab w:val="left" w:pos="0"/>
        </w:tabs>
        <w:spacing w:line="240" w:lineRule="auto"/>
        <w:ind w:left="567" w:hanging="567"/>
        <w:rPr>
          <w:noProof/>
          <w:color w:val="000000" w:themeColor="text1"/>
          <w:szCs w:val="22"/>
          <w:lang w:eastAsia="en-US" w:bidi="ar-SA"/>
        </w:rPr>
      </w:pPr>
      <w:r w:rsidRPr="00852E96">
        <w:rPr>
          <w:noProof/>
          <w:color w:val="000000" w:themeColor="text1"/>
          <w:szCs w:val="22"/>
          <w:lang w:eastAsia="en-US" w:bidi="ar-SA"/>
        </w:rPr>
        <w:t>Ovuliaciją slopinančios tik progestogeno turinčios kontraceptinės tabletės (t.y. dezogestrelis).</w:t>
      </w:r>
    </w:p>
    <w:p w14:paraId="2AD417B1" w14:textId="77777777" w:rsidR="004009E2" w:rsidRPr="00852E96" w:rsidRDefault="004009E2" w:rsidP="004009E2">
      <w:pPr>
        <w:tabs>
          <w:tab w:val="left" w:pos="0"/>
        </w:tabs>
        <w:spacing w:line="240" w:lineRule="auto"/>
        <w:rPr>
          <w:noProof/>
          <w:color w:val="000000" w:themeColor="text1"/>
          <w:szCs w:val="22"/>
          <w:lang w:eastAsia="en-US" w:bidi="ar-SA"/>
        </w:rPr>
      </w:pPr>
    </w:p>
    <w:p w14:paraId="259DAEA1" w14:textId="77777777" w:rsidR="004009E2" w:rsidRPr="00852E96" w:rsidRDefault="004009E2" w:rsidP="004009E2">
      <w:pPr>
        <w:tabs>
          <w:tab w:val="left" w:pos="0"/>
        </w:tabs>
        <w:spacing w:line="240" w:lineRule="auto"/>
        <w:rPr>
          <w:noProof/>
          <w:color w:val="000000" w:themeColor="text1"/>
          <w:szCs w:val="22"/>
          <w:lang w:eastAsia="en-US" w:bidi="ar-SA"/>
        </w:rPr>
      </w:pPr>
      <w:r w:rsidRPr="00852E96">
        <w:rPr>
          <w:noProof/>
          <w:color w:val="000000" w:themeColor="text1"/>
          <w:szCs w:val="22"/>
          <w:lang w:eastAsia="en-US" w:bidi="ar-SA"/>
        </w:rPr>
        <w:t>Dėl padidėjusios venų tromboembolijos rizikos daugine mieloma sergančioms ir lenalidomido derinį su kitais vaistiniais preparatais vartojančioms pacientėms ir dėl kiek mažesnės rizikos daugine mieloma</w:t>
      </w:r>
      <w:r w:rsidR="00985418">
        <w:rPr>
          <w:noProof/>
          <w:color w:val="000000" w:themeColor="text1"/>
          <w:szCs w:val="22"/>
          <w:lang w:eastAsia="en-US" w:bidi="ar-SA"/>
        </w:rPr>
        <w:t>,</w:t>
      </w:r>
      <w:r w:rsidR="00071DEB">
        <w:rPr>
          <w:noProof/>
          <w:color w:val="000000" w:themeColor="text1"/>
          <w:szCs w:val="22"/>
          <w:lang w:eastAsia="en-US" w:bidi="ar-SA"/>
        </w:rPr>
        <w:t xml:space="preserve"> mielodisplazminiais sindromais ir mantijos ląstelių limfoma</w:t>
      </w:r>
      <w:r w:rsidRPr="00852E96">
        <w:rPr>
          <w:noProof/>
          <w:color w:val="000000" w:themeColor="text1"/>
          <w:szCs w:val="22"/>
          <w:lang w:eastAsia="en-US" w:bidi="ar-SA"/>
        </w:rPr>
        <w:t xml:space="preserve"> sergančioms ir tik lenalidomidą vartojančioms pacientėms nerekomenduojama vartoti sudėtinės geriamosios kontracepcijos tablečių (taip pat žr. 4.5 skyrių). Jei pacientė vartoja sudėtinius geriamuosius kontraceptikus, turėtų būti apsvarstytas šio kontracepcijos metodo pakeitimas vienu iš anksčiau pateiktų veiksmingų kontracepcijos metodų.Venų tromboembolijos rizika išlieka dar 4-6 savaites po sudėtinių geriamųjų kontraceptikų vartojimo nutraukimo. Kontraceptinių steroidų veiksmingumas gali sumažėti gydymo su deksametazonu metu (žr. 4.5 skyrių).</w:t>
      </w:r>
    </w:p>
    <w:p w14:paraId="2D411B59" w14:textId="77777777" w:rsidR="004009E2" w:rsidRPr="00852E96" w:rsidRDefault="004009E2" w:rsidP="004009E2">
      <w:pPr>
        <w:tabs>
          <w:tab w:val="left" w:pos="0"/>
        </w:tabs>
        <w:spacing w:line="240" w:lineRule="auto"/>
        <w:rPr>
          <w:noProof/>
          <w:color w:val="000000" w:themeColor="text1"/>
          <w:szCs w:val="22"/>
          <w:lang w:eastAsia="en-US" w:bidi="ar-SA"/>
        </w:rPr>
      </w:pPr>
    </w:p>
    <w:p w14:paraId="35C2FC66" w14:textId="77777777" w:rsidR="004009E2" w:rsidRPr="00852E96" w:rsidRDefault="004009E2" w:rsidP="004009E2">
      <w:pPr>
        <w:tabs>
          <w:tab w:val="left" w:pos="0"/>
        </w:tabs>
        <w:spacing w:line="240" w:lineRule="auto"/>
        <w:rPr>
          <w:noProof/>
          <w:color w:val="000000" w:themeColor="text1"/>
          <w:szCs w:val="22"/>
          <w:lang w:eastAsia="en-US" w:bidi="ar-SA"/>
        </w:rPr>
      </w:pPr>
      <w:r w:rsidRPr="00852E96">
        <w:rPr>
          <w:noProof/>
          <w:color w:val="000000" w:themeColor="text1"/>
          <w:szCs w:val="22"/>
          <w:lang w:eastAsia="en-US" w:bidi="ar-SA"/>
        </w:rPr>
        <w:t>Implantai ir levonorgestrelį atpalaiduojančios vartojimo į gimdą sistemos yra susijusios su padidėjusia infekcijos patekimo rizika jų įdėjimo metu bei nereguliaraus kraujavimo iš makšties rizika. Ypač pacientams su neutropenija turi būti apsvarstomas profilaktinis antibiotikų skyrimas.</w:t>
      </w:r>
    </w:p>
    <w:p w14:paraId="1459B172" w14:textId="77777777" w:rsidR="004009E2" w:rsidRPr="00852E96" w:rsidRDefault="004009E2" w:rsidP="004009E2">
      <w:pPr>
        <w:tabs>
          <w:tab w:val="left" w:pos="0"/>
        </w:tabs>
        <w:spacing w:line="240" w:lineRule="auto"/>
        <w:rPr>
          <w:noProof/>
          <w:color w:val="000000" w:themeColor="text1"/>
          <w:szCs w:val="22"/>
          <w:lang w:eastAsia="en-US" w:bidi="ar-SA"/>
        </w:rPr>
      </w:pPr>
    </w:p>
    <w:p w14:paraId="4FF91477" w14:textId="77777777" w:rsidR="004009E2" w:rsidRPr="00852E96" w:rsidRDefault="004009E2" w:rsidP="004009E2">
      <w:pPr>
        <w:tabs>
          <w:tab w:val="left" w:pos="0"/>
        </w:tabs>
        <w:spacing w:line="240" w:lineRule="auto"/>
        <w:rPr>
          <w:noProof/>
          <w:color w:val="000000" w:themeColor="text1"/>
          <w:szCs w:val="22"/>
          <w:lang w:eastAsia="en-US" w:bidi="ar-SA"/>
        </w:rPr>
      </w:pPr>
      <w:r w:rsidRPr="00852E96">
        <w:rPr>
          <w:noProof/>
          <w:color w:val="000000" w:themeColor="text1"/>
          <w:szCs w:val="22"/>
          <w:lang w:eastAsia="en-US" w:bidi="ar-SA"/>
        </w:rPr>
        <w:t>Varį atpalaiduojančios vartojimo į gimdą sistemos paprastai nėra rekomenduojamos dėl potencialios infekcijos patekimo rizikos įdėjimo metu ir kraujo praradimo menstruacijų metu, kas galėtų kelti pavojų pacientėms, turinčioms neutropeniją ar trombocitopeniją.</w:t>
      </w:r>
    </w:p>
    <w:p w14:paraId="2192FFF6" w14:textId="77777777" w:rsidR="004009E2" w:rsidRPr="00852E96" w:rsidRDefault="004009E2" w:rsidP="004009E2">
      <w:pPr>
        <w:tabs>
          <w:tab w:val="left" w:pos="0"/>
        </w:tabs>
        <w:spacing w:line="240" w:lineRule="auto"/>
        <w:rPr>
          <w:noProof/>
          <w:color w:val="000000" w:themeColor="text1"/>
          <w:szCs w:val="22"/>
          <w:lang w:eastAsia="en-US" w:bidi="ar-SA"/>
        </w:rPr>
      </w:pPr>
    </w:p>
    <w:p w14:paraId="1F7234F8" w14:textId="77777777" w:rsidR="004009E2" w:rsidRPr="00852E96" w:rsidRDefault="004009E2" w:rsidP="004009E2">
      <w:pPr>
        <w:tabs>
          <w:tab w:val="left" w:pos="0"/>
        </w:tabs>
        <w:spacing w:line="240" w:lineRule="auto"/>
        <w:rPr>
          <w:noProof/>
          <w:color w:val="000000" w:themeColor="text1"/>
          <w:szCs w:val="22"/>
          <w:u w:val="single"/>
          <w:lang w:eastAsia="en-US" w:bidi="ar-SA"/>
        </w:rPr>
      </w:pPr>
      <w:r w:rsidRPr="00852E96">
        <w:rPr>
          <w:noProof/>
          <w:color w:val="000000" w:themeColor="text1"/>
          <w:szCs w:val="22"/>
          <w:u w:val="single"/>
          <w:lang w:eastAsia="en-US" w:bidi="ar-SA"/>
        </w:rPr>
        <w:t>Nėštumo testai</w:t>
      </w:r>
    </w:p>
    <w:p w14:paraId="7B66D533" w14:textId="77777777" w:rsidR="004009E2" w:rsidRPr="00852E96" w:rsidRDefault="004009E2" w:rsidP="004009E2">
      <w:pPr>
        <w:tabs>
          <w:tab w:val="left" w:pos="0"/>
        </w:tabs>
        <w:spacing w:line="240" w:lineRule="auto"/>
        <w:rPr>
          <w:noProof/>
          <w:color w:val="000000" w:themeColor="text1"/>
          <w:szCs w:val="22"/>
          <w:lang w:eastAsia="en-US" w:bidi="ar-SA"/>
        </w:rPr>
      </w:pPr>
      <w:r w:rsidRPr="00852E96">
        <w:rPr>
          <w:noProof/>
          <w:color w:val="000000" w:themeColor="text1"/>
          <w:szCs w:val="22"/>
          <w:lang w:eastAsia="en-US" w:bidi="ar-SA"/>
        </w:rPr>
        <w:t>Remiantis mūsų praktika, mediciniškai patikimus nėštumo testus, kurių minimalus jautrumas yra 25 mTV/ml, vaisingos moterys turi atlikti taip, kaip nurodyta toliau. Tai taikytina ir toms vaisingoms moterims, kurios praktikuoja visišką ir nuolatinį susilaikymą nuo lytinių santykių. Idealiu atveju nėštumo testas turi būti atliktas ir vaist</w:t>
      </w:r>
      <w:r>
        <w:rPr>
          <w:noProof/>
          <w:color w:val="000000" w:themeColor="text1"/>
          <w:szCs w:val="22"/>
          <w:lang w:eastAsia="en-US" w:bidi="ar-SA"/>
        </w:rPr>
        <w:t>ini</w:t>
      </w:r>
      <w:r w:rsidRPr="00852E96">
        <w:rPr>
          <w:noProof/>
          <w:color w:val="000000" w:themeColor="text1"/>
          <w:szCs w:val="22"/>
          <w:lang w:eastAsia="en-US" w:bidi="ar-SA"/>
        </w:rPr>
        <w:t>s</w:t>
      </w:r>
      <w:r>
        <w:rPr>
          <w:noProof/>
          <w:color w:val="000000" w:themeColor="text1"/>
          <w:szCs w:val="22"/>
          <w:lang w:eastAsia="en-US" w:bidi="ar-SA"/>
        </w:rPr>
        <w:t xml:space="preserve"> preparatas</w:t>
      </w:r>
      <w:r w:rsidRPr="00852E96">
        <w:rPr>
          <w:noProof/>
          <w:color w:val="000000" w:themeColor="text1"/>
          <w:szCs w:val="22"/>
          <w:lang w:eastAsia="en-US" w:bidi="ar-SA"/>
        </w:rPr>
        <w:t xml:space="preserve"> turi būti paskirtas ir išduotas tą pačią dieną. Lenalidomidas vaisingoms moterims turi būti išduotas per 7 dienas po jo išrašymo.</w:t>
      </w:r>
    </w:p>
    <w:p w14:paraId="330DEDD4" w14:textId="77777777" w:rsidR="004009E2" w:rsidRPr="00852E96" w:rsidRDefault="004009E2" w:rsidP="004009E2">
      <w:pPr>
        <w:tabs>
          <w:tab w:val="left" w:pos="0"/>
        </w:tabs>
        <w:spacing w:line="240" w:lineRule="auto"/>
        <w:rPr>
          <w:noProof/>
          <w:color w:val="000000" w:themeColor="text1"/>
          <w:szCs w:val="22"/>
          <w:lang w:eastAsia="en-US" w:bidi="ar-SA"/>
        </w:rPr>
      </w:pPr>
    </w:p>
    <w:p w14:paraId="3869B1DC" w14:textId="77777777" w:rsidR="004009E2" w:rsidRPr="00852E96" w:rsidRDefault="004009E2" w:rsidP="004009E2">
      <w:pPr>
        <w:tabs>
          <w:tab w:val="left" w:pos="0"/>
        </w:tabs>
        <w:spacing w:line="240" w:lineRule="auto"/>
        <w:rPr>
          <w:iCs/>
          <w:noProof/>
          <w:color w:val="000000" w:themeColor="text1"/>
          <w:szCs w:val="22"/>
          <w:u w:val="single"/>
          <w:lang w:eastAsia="en-US" w:bidi="ar-SA"/>
        </w:rPr>
      </w:pPr>
      <w:r w:rsidRPr="00852E96">
        <w:rPr>
          <w:iCs/>
          <w:noProof/>
          <w:color w:val="000000" w:themeColor="text1"/>
          <w:szCs w:val="22"/>
          <w:u w:val="single"/>
          <w:lang w:eastAsia="en-US" w:bidi="ar-SA"/>
        </w:rPr>
        <w:t>Prieš pradedant gydymą</w:t>
      </w:r>
    </w:p>
    <w:p w14:paraId="49D92894" w14:textId="77777777" w:rsidR="004009E2" w:rsidRPr="00852E96" w:rsidRDefault="004009E2" w:rsidP="004009E2">
      <w:pPr>
        <w:tabs>
          <w:tab w:val="left" w:pos="0"/>
        </w:tabs>
        <w:spacing w:line="240" w:lineRule="auto"/>
        <w:rPr>
          <w:noProof/>
          <w:color w:val="000000" w:themeColor="text1"/>
          <w:szCs w:val="22"/>
          <w:lang w:eastAsia="en-US" w:bidi="ar-SA"/>
        </w:rPr>
      </w:pPr>
      <w:r w:rsidRPr="00852E96">
        <w:rPr>
          <w:noProof/>
          <w:color w:val="000000" w:themeColor="text1"/>
          <w:szCs w:val="22"/>
          <w:lang w:eastAsia="en-US" w:bidi="ar-SA"/>
        </w:rPr>
        <w:t>Medikui prižiūrint nėštumo tyrimas turi būti atliktas vizito, kurio metu skiriamas lenalidomidas, metu arba likus 3 dienoms iki šio vizito pas vaist</w:t>
      </w:r>
      <w:r>
        <w:rPr>
          <w:noProof/>
          <w:color w:val="000000" w:themeColor="text1"/>
          <w:szCs w:val="22"/>
          <w:lang w:eastAsia="en-US" w:bidi="ar-SA"/>
        </w:rPr>
        <w:t>inį preparatą</w:t>
      </w:r>
      <w:r w:rsidRPr="00852E96">
        <w:rPr>
          <w:noProof/>
          <w:color w:val="000000" w:themeColor="text1"/>
          <w:szCs w:val="22"/>
          <w:lang w:eastAsia="en-US" w:bidi="ar-SA"/>
        </w:rPr>
        <w:t xml:space="preserve"> skiriantį gydytoją pacientei, kuri pastarąsias 4 savaites naudojo veiksmingą kontracepciją. Tyrimas turi užtikrinti, kad gydymą lenalidomidu pradedanti pacientė nėra nėščia.</w:t>
      </w:r>
    </w:p>
    <w:p w14:paraId="2AF67F92" w14:textId="77777777" w:rsidR="004009E2" w:rsidRPr="00852E96" w:rsidRDefault="004009E2" w:rsidP="004009E2">
      <w:pPr>
        <w:tabs>
          <w:tab w:val="left" w:pos="0"/>
        </w:tabs>
        <w:spacing w:line="240" w:lineRule="auto"/>
        <w:rPr>
          <w:noProof/>
          <w:color w:val="000000" w:themeColor="text1"/>
          <w:szCs w:val="22"/>
          <w:lang w:eastAsia="en-US" w:bidi="ar-SA"/>
        </w:rPr>
      </w:pPr>
    </w:p>
    <w:p w14:paraId="4D88DAA8" w14:textId="77777777" w:rsidR="004009E2" w:rsidRPr="00852E96" w:rsidRDefault="004009E2" w:rsidP="004009E2">
      <w:pPr>
        <w:tabs>
          <w:tab w:val="left" w:pos="0"/>
        </w:tabs>
        <w:spacing w:line="240" w:lineRule="auto"/>
        <w:rPr>
          <w:iCs/>
          <w:noProof/>
          <w:color w:val="000000" w:themeColor="text1"/>
          <w:szCs w:val="22"/>
          <w:u w:val="single"/>
          <w:lang w:eastAsia="en-US" w:bidi="ar-SA"/>
        </w:rPr>
      </w:pPr>
      <w:r w:rsidRPr="00852E96">
        <w:rPr>
          <w:iCs/>
          <w:noProof/>
          <w:color w:val="000000" w:themeColor="text1"/>
          <w:szCs w:val="22"/>
          <w:u w:val="single"/>
          <w:lang w:eastAsia="en-US" w:bidi="ar-SA"/>
        </w:rPr>
        <w:t>Stebėjimas ir gydymo nutraukimas</w:t>
      </w:r>
    </w:p>
    <w:p w14:paraId="163937F9" w14:textId="77777777" w:rsidR="004009E2" w:rsidRPr="00852E96" w:rsidRDefault="004009E2" w:rsidP="004009E2">
      <w:pPr>
        <w:tabs>
          <w:tab w:val="left" w:pos="0"/>
        </w:tabs>
        <w:spacing w:line="240" w:lineRule="auto"/>
        <w:rPr>
          <w:noProof/>
          <w:color w:val="000000" w:themeColor="text1"/>
          <w:szCs w:val="22"/>
          <w:lang w:eastAsia="en-US" w:bidi="ar-SA"/>
        </w:rPr>
      </w:pPr>
      <w:r w:rsidRPr="00852E96">
        <w:rPr>
          <w:noProof/>
          <w:color w:val="000000" w:themeColor="text1"/>
          <w:szCs w:val="22"/>
          <w:lang w:eastAsia="en-US" w:bidi="ar-SA"/>
        </w:rPr>
        <w:t xml:space="preserve">Medikui prižiūrint nėštumo tyrimas turi būti kartojamas </w:t>
      </w:r>
      <w:r w:rsidR="009C4CB2">
        <w:rPr>
          <w:noProof/>
          <w:color w:val="000000" w:themeColor="text1"/>
          <w:szCs w:val="22"/>
          <w:lang w:eastAsia="en-US" w:bidi="ar-SA"/>
        </w:rPr>
        <w:t xml:space="preserve">mažiausiai </w:t>
      </w:r>
      <w:r w:rsidRPr="00852E96">
        <w:rPr>
          <w:noProof/>
          <w:color w:val="000000" w:themeColor="text1"/>
          <w:szCs w:val="22"/>
          <w:lang w:eastAsia="en-US" w:bidi="ar-SA"/>
        </w:rPr>
        <w:t xml:space="preserve">kas 4 savaites, įskaitant </w:t>
      </w:r>
      <w:r w:rsidR="009C4CB2">
        <w:rPr>
          <w:noProof/>
          <w:color w:val="000000" w:themeColor="text1"/>
          <w:szCs w:val="22"/>
          <w:lang w:eastAsia="en-US" w:bidi="ar-SA"/>
        </w:rPr>
        <w:t xml:space="preserve">mažiausiai </w:t>
      </w:r>
      <w:r w:rsidRPr="00852E96">
        <w:rPr>
          <w:noProof/>
          <w:color w:val="000000" w:themeColor="text1"/>
          <w:szCs w:val="22"/>
          <w:lang w:eastAsia="en-US" w:bidi="ar-SA"/>
        </w:rPr>
        <w:t>4 savaites po gydymo nutraukimo, nebent yra patvirtintas kiaušintakių sterilizacijos atvejis. Šie nėštumo testai turi būti atliekami apsilankymo pas vaist</w:t>
      </w:r>
      <w:r>
        <w:rPr>
          <w:noProof/>
          <w:color w:val="000000" w:themeColor="text1"/>
          <w:szCs w:val="22"/>
          <w:lang w:eastAsia="en-US" w:bidi="ar-SA"/>
        </w:rPr>
        <w:t>inį preparatą</w:t>
      </w:r>
      <w:r w:rsidRPr="00852E96">
        <w:rPr>
          <w:noProof/>
          <w:color w:val="000000" w:themeColor="text1"/>
          <w:szCs w:val="22"/>
          <w:lang w:eastAsia="en-US" w:bidi="ar-SA"/>
        </w:rPr>
        <w:t xml:space="preserve"> skiriantį gydytoją dieną arba likus 3 dienoms iki apsilankymo.</w:t>
      </w:r>
    </w:p>
    <w:p w14:paraId="2C25163D" w14:textId="77777777" w:rsidR="004009E2" w:rsidRPr="00852E96" w:rsidRDefault="004009E2" w:rsidP="004009E2">
      <w:pPr>
        <w:tabs>
          <w:tab w:val="left" w:pos="0"/>
        </w:tabs>
        <w:spacing w:line="240" w:lineRule="auto"/>
        <w:rPr>
          <w:noProof/>
          <w:color w:val="000000" w:themeColor="text1"/>
          <w:szCs w:val="22"/>
          <w:lang w:eastAsia="en-US" w:bidi="ar-SA"/>
        </w:rPr>
      </w:pPr>
    </w:p>
    <w:p w14:paraId="25D2E047" w14:textId="77777777" w:rsidR="004009E2" w:rsidRPr="00852E96" w:rsidRDefault="004009E2" w:rsidP="004009E2">
      <w:pPr>
        <w:tabs>
          <w:tab w:val="left" w:pos="0"/>
        </w:tabs>
        <w:spacing w:line="240" w:lineRule="auto"/>
        <w:rPr>
          <w:noProof/>
          <w:color w:val="000000" w:themeColor="text1"/>
          <w:szCs w:val="22"/>
          <w:u w:val="single"/>
          <w:lang w:eastAsia="en-US" w:bidi="ar-SA"/>
        </w:rPr>
      </w:pPr>
      <w:r w:rsidRPr="00852E96">
        <w:rPr>
          <w:noProof/>
          <w:color w:val="000000" w:themeColor="text1"/>
          <w:szCs w:val="22"/>
          <w:u w:val="single"/>
          <w:lang w:eastAsia="en-US" w:bidi="ar-SA"/>
        </w:rPr>
        <w:t>Papildomos atsargumo priemonės</w:t>
      </w:r>
    </w:p>
    <w:p w14:paraId="25F2CD86" w14:textId="77777777" w:rsidR="004009E2" w:rsidRPr="00852E96" w:rsidRDefault="004009E2" w:rsidP="004009E2">
      <w:pPr>
        <w:tabs>
          <w:tab w:val="left" w:pos="0"/>
        </w:tabs>
        <w:spacing w:line="240" w:lineRule="auto"/>
        <w:rPr>
          <w:noProof/>
          <w:color w:val="000000" w:themeColor="text1"/>
          <w:szCs w:val="22"/>
          <w:lang w:eastAsia="en-US" w:bidi="ar-SA"/>
        </w:rPr>
      </w:pPr>
      <w:r w:rsidRPr="00852E96">
        <w:rPr>
          <w:noProof/>
          <w:color w:val="000000" w:themeColor="text1"/>
          <w:szCs w:val="22"/>
          <w:lang w:eastAsia="en-US" w:bidi="ar-SA"/>
        </w:rPr>
        <w:t>Pacientas turi būti įspėtas niekuomet neduoti šio vaistinio preparato kitam asmeniui ir pabaigus gydymą grąžinti visas nesuvartotas kapsules savo vaistininkui saugiai tvarkyti.</w:t>
      </w:r>
    </w:p>
    <w:p w14:paraId="6EC35D53" w14:textId="77777777" w:rsidR="004009E2" w:rsidRPr="00852E96" w:rsidRDefault="004009E2" w:rsidP="004009E2">
      <w:pPr>
        <w:tabs>
          <w:tab w:val="left" w:pos="0"/>
        </w:tabs>
        <w:spacing w:line="240" w:lineRule="auto"/>
        <w:rPr>
          <w:noProof/>
          <w:color w:val="000000" w:themeColor="text1"/>
          <w:szCs w:val="22"/>
          <w:lang w:eastAsia="en-US" w:bidi="ar-SA"/>
        </w:rPr>
      </w:pPr>
    </w:p>
    <w:p w14:paraId="57E03C93" w14:textId="77777777" w:rsidR="004009E2" w:rsidRPr="00852E96" w:rsidRDefault="004009E2" w:rsidP="004009E2">
      <w:pPr>
        <w:tabs>
          <w:tab w:val="left" w:pos="0"/>
        </w:tabs>
        <w:spacing w:line="240" w:lineRule="auto"/>
        <w:rPr>
          <w:noProof/>
          <w:color w:val="000000" w:themeColor="text1"/>
          <w:szCs w:val="22"/>
          <w:lang w:eastAsia="en-US" w:bidi="ar-SA"/>
        </w:rPr>
      </w:pPr>
      <w:r w:rsidRPr="00852E96">
        <w:rPr>
          <w:noProof/>
          <w:color w:val="000000" w:themeColor="text1"/>
          <w:szCs w:val="22"/>
          <w:lang w:eastAsia="en-US" w:bidi="ar-SA"/>
        </w:rPr>
        <w:t xml:space="preserve">Gydymo metu </w:t>
      </w:r>
      <w:r w:rsidR="0010459F">
        <w:rPr>
          <w:noProof/>
          <w:color w:val="000000" w:themeColor="text1"/>
          <w:szCs w:val="22"/>
          <w:lang w:eastAsia="en-US" w:bidi="ar-SA"/>
        </w:rPr>
        <w:t xml:space="preserve">(įskaitant vartojimo pertraukas) </w:t>
      </w:r>
      <w:r w:rsidRPr="00852E96">
        <w:rPr>
          <w:noProof/>
          <w:color w:val="000000" w:themeColor="text1"/>
          <w:szCs w:val="22"/>
          <w:lang w:eastAsia="en-US" w:bidi="ar-SA"/>
        </w:rPr>
        <w:t xml:space="preserve">ir </w:t>
      </w:r>
      <w:r w:rsidR="008E33B1">
        <w:rPr>
          <w:noProof/>
          <w:color w:val="000000" w:themeColor="text1"/>
          <w:szCs w:val="22"/>
          <w:lang w:eastAsia="en-US" w:bidi="ar-SA"/>
        </w:rPr>
        <w:t>mažiausiai 7 paras</w:t>
      </w:r>
      <w:r w:rsidRPr="00852E96">
        <w:rPr>
          <w:noProof/>
          <w:color w:val="000000" w:themeColor="text1"/>
          <w:szCs w:val="22"/>
          <w:lang w:eastAsia="en-US" w:bidi="ar-SA"/>
        </w:rPr>
        <w:t xml:space="preserve"> po gydymo lenalidomidu nutraukimo pacientas negali būti kraujo</w:t>
      </w:r>
      <w:r w:rsidR="0010459F">
        <w:rPr>
          <w:noProof/>
          <w:color w:val="000000" w:themeColor="text1"/>
          <w:szCs w:val="22"/>
          <w:lang w:eastAsia="en-US" w:bidi="ar-SA"/>
        </w:rPr>
        <w:t>, sėklos arba spermos</w:t>
      </w:r>
      <w:r w:rsidRPr="00852E96">
        <w:rPr>
          <w:noProof/>
          <w:color w:val="000000" w:themeColor="text1"/>
          <w:szCs w:val="22"/>
          <w:lang w:eastAsia="en-US" w:bidi="ar-SA"/>
        </w:rPr>
        <w:t xml:space="preserve"> donoru.</w:t>
      </w:r>
    </w:p>
    <w:p w14:paraId="5080C452" w14:textId="2B5646EB" w:rsidR="004009E2" w:rsidRDefault="00145206" w:rsidP="004009E2">
      <w:pPr>
        <w:tabs>
          <w:tab w:val="left" w:pos="0"/>
        </w:tabs>
        <w:spacing w:line="240" w:lineRule="auto"/>
      </w:pPr>
      <w:r>
        <w:t>Dirbant su</w:t>
      </w:r>
      <w:r w:rsidR="005660D0">
        <w:t xml:space="preserve"> lizdin</w:t>
      </w:r>
      <w:r>
        <w:t>ėmis</w:t>
      </w:r>
      <w:r w:rsidR="005660D0">
        <w:t xml:space="preserve"> plokštel</w:t>
      </w:r>
      <w:r>
        <w:t>ėmis</w:t>
      </w:r>
      <w:r w:rsidR="005660D0">
        <w:t xml:space="preserve"> arba kapsul</w:t>
      </w:r>
      <w:r>
        <w:t>ėmis</w:t>
      </w:r>
      <w:r w:rsidR="005660D0">
        <w:t xml:space="preserve"> sveikatos priežiūros specialistai ir globėjai turi mūvėti vienkartines pirštines. Moterims, kurios yra nėščios arba įtaria, kad gal</w:t>
      </w:r>
      <w:r>
        <w:t>i būti</w:t>
      </w:r>
      <w:r w:rsidR="005660D0">
        <w:t xml:space="preserve"> nėščios, </w:t>
      </w:r>
      <w:r>
        <w:t xml:space="preserve">dirbti su </w:t>
      </w:r>
      <w:r w:rsidR="005660D0">
        <w:t>lizdin</w:t>
      </w:r>
      <w:r>
        <w:t>ėmis</w:t>
      </w:r>
      <w:r w:rsidR="005660D0">
        <w:t xml:space="preserve"> plokštelė</w:t>
      </w:r>
      <w:r>
        <w:t>mis</w:t>
      </w:r>
      <w:r w:rsidR="005660D0">
        <w:t xml:space="preserve"> arba kapsulė</w:t>
      </w:r>
      <w:r>
        <w:t>mis</w:t>
      </w:r>
      <w:r w:rsidR="005660D0">
        <w:t xml:space="preserve"> ruošti negalima (žr. 6.6 skyrių).</w:t>
      </w:r>
    </w:p>
    <w:p w14:paraId="76F84D5C" w14:textId="77777777" w:rsidR="005660D0" w:rsidRPr="00852E96" w:rsidRDefault="005660D0" w:rsidP="004009E2">
      <w:pPr>
        <w:tabs>
          <w:tab w:val="left" w:pos="0"/>
        </w:tabs>
        <w:spacing w:line="240" w:lineRule="auto"/>
        <w:rPr>
          <w:noProof/>
          <w:color w:val="000000" w:themeColor="text1"/>
          <w:szCs w:val="22"/>
          <w:lang w:eastAsia="en-US" w:bidi="ar-SA"/>
        </w:rPr>
      </w:pPr>
    </w:p>
    <w:p w14:paraId="2EBCBEE1" w14:textId="77777777" w:rsidR="004009E2" w:rsidRPr="00852E96" w:rsidRDefault="004009E2" w:rsidP="004009E2">
      <w:pPr>
        <w:tabs>
          <w:tab w:val="left" w:pos="0"/>
        </w:tabs>
        <w:spacing w:line="240" w:lineRule="auto"/>
        <w:rPr>
          <w:noProof/>
          <w:color w:val="000000" w:themeColor="text1"/>
          <w:szCs w:val="22"/>
          <w:u w:val="single"/>
          <w:lang w:eastAsia="en-US" w:bidi="ar-SA"/>
        </w:rPr>
      </w:pPr>
      <w:r w:rsidRPr="00852E96">
        <w:rPr>
          <w:noProof/>
          <w:color w:val="000000" w:themeColor="text1"/>
          <w:szCs w:val="22"/>
          <w:u w:val="single"/>
          <w:lang w:eastAsia="en-US" w:bidi="ar-SA"/>
        </w:rPr>
        <w:t>Mokomoji medžiaga, vaistinio preparato išrašymo ir išdavimo apribojimai</w:t>
      </w:r>
    </w:p>
    <w:p w14:paraId="19F38C57" w14:textId="21F17863" w:rsidR="004009E2" w:rsidRPr="00A15B44" w:rsidRDefault="004009E2" w:rsidP="004009E2">
      <w:pPr>
        <w:tabs>
          <w:tab w:val="clear" w:pos="567"/>
        </w:tabs>
        <w:autoSpaceDE w:val="0"/>
        <w:autoSpaceDN w:val="0"/>
        <w:adjustRightInd w:val="0"/>
        <w:spacing w:line="240" w:lineRule="auto"/>
        <w:rPr>
          <w:noProof/>
          <w:color w:val="000000" w:themeColor="text1"/>
          <w:szCs w:val="22"/>
          <w:lang w:eastAsia="en-US" w:bidi="ar-SA"/>
        </w:rPr>
      </w:pPr>
      <w:r w:rsidRPr="00852E96">
        <w:rPr>
          <w:noProof/>
          <w:color w:val="000000" w:themeColor="text1"/>
          <w:szCs w:val="22"/>
          <w:lang w:eastAsia="en-US" w:bidi="ar-SA"/>
        </w:rPr>
        <w:lastRenderedPageBreak/>
        <w:t xml:space="preserve">Siekdamas padėti pacientams išvengti lenalidomido poveikio vaisiui, registruotojas pateiks informacinę medžiagą sveikatos priežiūros specialistams, kad būtų sustiprintas perspėjimas apie galimą teratogeninį lenalidomido poveikį, kad prieš pradedant gydymą šiuo vaistiniu preparatu būtų patariama kontracepcijos klausimais ir patariama dėl būtinybės atlikti nėštumo testus. Vaistinį preparatą išrašantis asmuo turi informuoti pacientus apie galimą teratogeninio poveikio riziką ir griežtas nėštumo prevencijos priemones, kaip aprašyta Nėštumo prevencijos programoje, ir pateikti pacientams atitinkamą paciento mokomąją brošiūrą, paciento kortelę ir (arba) lygiavertę priemonę, </w:t>
      </w:r>
      <w:r w:rsidR="00085E62" w:rsidRPr="00085E62">
        <w:rPr>
          <w:szCs w:val="22"/>
          <w:lang w:eastAsia="de-DE"/>
        </w:rPr>
        <w:t>kaip suderinta su kiekviena nacionaline kompetentinga institucija</w:t>
      </w:r>
      <w:r w:rsidRPr="00852E96">
        <w:rPr>
          <w:noProof/>
          <w:color w:val="000000" w:themeColor="text1"/>
          <w:szCs w:val="22"/>
          <w:lang w:eastAsia="en-US" w:bidi="ar-SA"/>
        </w:rPr>
        <w:t>. Bendradarbiaujant su kiekviena nacionaline kompetentinga institucija, buvo įgyvendinta nacionalinė kontroliuojamo platinimo sistema</w:t>
      </w:r>
      <w:r w:rsidR="00085E62">
        <w:rPr>
          <w:noProof/>
          <w:color w:val="000000" w:themeColor="text1"/>
          <w:szCs w:val="22"/>
          <w:lang w:eastAsia="en-US" w:bidi="ar-SA"/>
        </w:rPr>
        <w:t>, kurią</w:t>
      </w:r>
      <w:r w:rsidRPr="00852E96">
        <w:rPr>
          <w:noProof/>
          <w:color w:val="000000" w:themeColor="text1"/>
          <w:szCs w:val="22"/>
          <w:lang w:eastAsia="en-US" w:bidi="ar-SA"/>
        </w:rPr>
        <w:t xml:space="preserve"> įeina paciento kortelės ir (arba) lygiavertės priemonės naudojimas išrašymo ir (arba) išdavimo kontrolei užtikrinti</w:t>
      </w:r>
      <w:r>
        <w:rPr>
          <w:noProof/>
          <w:color w:val="000000" w:themeColor="text1"/>
          <w:szCs w:val="22"/>
          <w:lang w:eastAsia="en-US" w:bidi="ar-SA"/>
        </w:rPr>
        <w:t xml:space="preserve"> bei su indikacija susijusi</w:t>
      </w:r>
      <w:r w:rsidR="00085E62">
        <w:rPr>
          <w:noProof/>
          <w:color w:val="000000" w:themeColor="text1"/>
          <w:szCs w:val="22"/>
          <w:lang w:eastAsia="en-US" w:bidi="ar-SA"/>
        </w:rPr>
        <w:t>os informacijos</w:t>
      </w:r>
      <w:r w:rsidRPr="00761744">
        <w:rPr>
          <w:noProof/>
          <w:color w:val="000000" w:themeColor="text1"/>
          <w:szCs w:val="22"/>
          <w:lang w:eastAsia="en-US" w:bidi="ar-SA"/>
        </w:rPr>
        <w:t xml:space="preserve"> rinkimas, siekiant stebėti vartojimą ne pagal indikaciją (</w:t>
      </w:r>
      <w:r>
        <w:rPr>
          <w:noProof/>
          <w:color w:val="000000" w:themeColor="text1"/>
          <w:szCs w:val="22"/>
          <w:lang w:eastAsia="en-US" w:bidi="ar-SA"/>
        </w:rPr>
        <w:t xml:space="preserve">angl. </w:t>
      </w:r>
      <w:r w:rsidRPr="00A15B44">
        <w:rPr>
          <w:i/>
          <w:noProof/>
          <w:color w:val="000000" w:themeColor="text1"/>
          <w:szCs w:val="22"/>
          <w:lang w:eastAsia="en-US" w:bidi="ar-SA"/>
        </w:rPr>
        <w:t>off-label use</w:t>
      </w:r>
      <w:r>
        <w:rPr>
          <w:noProof/>
          <w:color w:val="000000" w:themeColor="text1"/>
          <w:szCs w:val="22"/>
          <w:lang w:eastAsia="en-US" w:bidi="ar-SA"/>
        </w:rPr>
        <w:t xml:space="preserve">) </w:t>
      </w:r>
      <w:r w:rsidRPr="00761744">
        <w:rPr>
          <w:noProof/>
          <w:color w:val="000000" w:themeColor="text1"/>
          <w:szCs w:val="22"/>
          <w:lang w:eastAsia="en-US" w:bidi="ar-SA"/>
        </w:rPr>
        <w:t>kiekvienoje nacionalinėje teritorijoje</w:t>
      </w:r>
      <w:r w:rsidRPr="00852E96">
        <w:rPr>
          <w:noProof/>
          <w:color w:val="000000" w:themeColor="text1"/>
          <w:szCs w:val="22"/>
          <w:lang w:eastAsia="en-US" w:bidi="ar-SA"/>
        </w:rPr>
        <w:t>. Idealiu atveju nėštumo testas turi būti atliktas ir vaist</w:t>
      </w:r>
      <w:r>
        <w:rPr>
          <w:noProof/>
          <w:color w:val="000000" w:themeColor="text1"/>
          <w:szCs w:val="22"/>
          <w:lang w:eastAsia="en-US" w:bidi="ar-SA"/>
        </w:rPr>
        <w:t>ini</w:t>
      </w:r>
      <w:r w:rsidRPr="00852E96">
        <w:rPr>
          <w:noProof/>
          <w:color w:val="000000" w:themeColor="text1"/>
          <w:szCs w:val="22"/>
          <w:lang w:eastAsia="en-US" w:bidi="ar-SA"/>
        </w:rPr>
        <w:t>s</w:t>
      </w:r>
      <w:r>
        <w:rPr>
          <w:noProof/>
          <w:color w:val="000000" w:themeColor="text1"/>
          <w:szCs w:val="22"/>
          <w:lang w:eastAsia="en-US" w:bidi="ar-SA"/>
        </w:rPr>
        <w:t xml:space="preserve"> preparatas</w:t>
      </w:r>
      <w:r w:rsidRPr="00852E96">
        <w:rPr>
          <w:noProof/>
          <w:color w:val="000000" w:themeColor="text1"/>
          <w:szCs w:val="22"/>
          <w:lang w:eastAsia="en-US" w:bidi="ar-SA"/>
        </w:rPr>
        <w:t xml:space="preserve"> turi būti paskirtas ir išduotas tą pačią dieną. Lenalidomidas vaisingoms moterims turi būti išduotas per 7 dienas po jo išrašymo ir po medikų prižiūrimo neigiamo nėštumo testo rezultato. </w:t>
      </w:r>
      <w:r w:rsidRPr="00852E96">
        <w:rPr>
          <w:rFonts w:eastAsia="TimesNewRomanPSMT"/>
          <w:szCs w:val="22"/>
          <w:lang w:eastAsia="en-US" w:bidi="ar-SA"/>
        </w:rPr>
        <w:t xml:space="preserve">Vaisingo amžiaus moterims receptai gali galioti ne </w:t>
      </w:r>
      <w:r w:rsidRPr="00500D8D">
        <w:rPr>
          <w:rFonts w:eastAsia="TimesNewRomanPSMT"/>
          <w:szCs w:val="22"/>
          <w:lang w:eastAsia="en-US" w:bidi="ar-SA"/>
        </w:rPr>
        <w:t xml:space="preserve">ilgiau nei 4 </w:t>
      </w:r>
      <w:r w:rsidRPr="00FF66E5">
        <w:rPr>
          <w:rFonts w:eastAsia="TimesNewRomanPSMT"/>
          <w:szCs w:val="22"/>
          <w:lang w:eastAsia="en-US" w:bidi="ar-SA"/>
        </w:rPr>
        <w:t xml:space="preserve">gydymo savaites, </w:t>
      </w:r>
      <w:r w:rsidR="00A374BC">
        <w:t xml:space="preserve">laikantis patvirtintoms indikacijoms taikomo dozavimo režimo (žr. 4.2 skyrių), </w:t>
      </w:r>
      <w:r w:rsidRPr="00FF66E5">
        <w:rPr>
          <w:rFonts w:eastAsia="TimesNewRomanPSMT"/>
          <w:szCs w:val="22"/>
          <w:lang w:eastAsia="en-US" w:bidi="ar-SA"/>
        </w:rPr>
        <w:t xml:space="preserve">visiems kitiems pacientams – ne ilgiau nei 12 </w:t>
      </w:r>
      <w:r w:rsidRPr="004044B9">
        <w:rPr>
          <w:rFonts w:eastAsia="TimesNewRomanPSMT"/>
          <w:szCs w:val="22"/>
          <w:lang w:eastAsia="en-US" w:bidi="ar-SA"/>
        </w:rPr>
        <w:t>gydymo</w:t>
      </w:r>
      <w:r w:rsidRPr="00E94772">
        <w:rPr>
          <w:rFonts w:eastAsia="TimesNewRomanPSMT"/>
          <w:szCs w:val="22"/>
          <w:lang w:eastAsia="en-US" w:bidi="ar-SA"/>
        </w:rPr>
        <w:t xml:space="preserve"> savaičių.</w:t>
      </w:r>
      <w:r w:rsidRPr="00852E96">
        <w:rPr>
          <w:rFonts w:eastAsia="TimesNewRomanPSMT"/>
          <w:szCs w:val="22"/>
          <w:lang w:eastAsia="en-US" w:bidi="ar-SA"/>
        </w:rPr>
        <w:t xml:space="preserve"> </w:t>
      </w:r>
    </w:p>
    <w:p w14:paraId="2F5BADD6" w14:textId="77777777" w:rsidR="005660D0" w:rsidRPr="00852E96" w:rsidRDefault="005660D0" w:rsidP="00B20834">
      <w:pPr>
        <w:tabs>
          <w:tab w:val="clear" w:pos="567"/>
        </w:tabs>
        <w:autoSpaceDE w:val="0"/>
        <w:autoSpaceDN w:val="0"/>
        <w:adjustRightInd w:val="0"/>
        <w:spacing w:line="240" w:lineRule="auto"/>
        <w:rPr>
          <w:szCs w:val="22"/>
          <w:lang w:eastAsia="de-DE"/>
        </w:rPr>
      </w:pPr>
    </w:p>
    <w:p w14:paraId="6B28C87A" w14:textId="77777777" w:rsidR="004009E2" w:rsidRPr="00852E96" w:rsidRDefault="004009E2" w:rsidP="004009E2">
      <w:pPr>
        <w:tabs>
          <w:tab w:val="left" w:pos="0"/>
        </w:tabs>
        <w:spacing w:line="240" w:lineRule="auto"/>
        <w:rPr>
          <w:noProof/>
          <w:color w:val="000000" w:themeColor="text1"/>
          <w:szCs w:val="22"/>
          <w:u w:val="single"/>
          <w:lang w:eastAsia="en-US" w:bidi="ar-SA"/>
        </w:rPr>
      </w:pPr>
      <w:r w:rsidRPr="00852E96">
        <w:rPr>
          <w:noProof/>
          <w:color w:val="000000" w:themeColor="text1"/>
          <w:szCs w:val="22"/>
          <w:u w:val="single"/>
          <w:lang w:eastAsia="en-US" w:bidi="ar-SA"/>
        </w:rPr>
        <w:t>Kiti specialūs įspėjimai ir atsargumo priemonės</w:t>
      </w:r>
    </w:p>
    <w:p w14:paraId="169FD314" w14:textId="77777777" w:rsidR="004009E2" w:rsidRPr="00852E96" w:rsidRDefault="004009E2" w:rsidP="004009E2">
      <w:pPr>
        <w:tabs>
          <w:tab w:val="left" w:pos="0"/>
        </w:tabs>
        <w:spacing w:line="240" w:lineRule="auto"/>
        <w:rPr>
          <w:i/>
          <w:iCs/>
          <w:noProof/>
          <w:color w:val="000000" w:themeColor="text1"/>
          <w:szCs w:val="22"/>
          <w:u w:val="single"/>
          <w:lang w:eastAsia="en-US" w:bidi="ar-SA"/>
        </w:rPr>
      </w:pPr>
      <w:r w:rsidRPr="00852E96">
        <w:rPr>
          <w:i/>
          <w:iCs/>
          <w:noProof/>
          <w:color w:val="000000" w:themeColor="text1"/>
          <w:szCs w:val="22"/>
          <w:u w:val="single"/>
          <w:lang w:eastAsia="en-US" w:bidi="ar-SA"/>
        </w:rPr>
        <w:t>Miokardo infarktas</w:t>
      </w:r>
    </w:p>
    <w:p w14:paraId="0C716954" w14:textId="77777777" w:rsidR="004009E2" w:rsidRPr="00852E96" w:rsidRDefault="004009E2" w:rsidP="004009E2">
      <w:pPr>
        <w:tabs>
          <w:tab w:val="left" w:pos="0"/>
        </w:tabs>
        <w:spacing w:line="240" w:lineRule="auto"/>
        <w:rPr>
          <w:noProof/>
          <w:color w:val="000000" w:themeColor="text1"/>
          <w:szCs w:val="22"/>
          <w:lang w:eastAsia="en-US" w:bidi="ar-SA"/>
        </w:rPr>
      </w:pPr>
      <w:r w:rsidRPr="00852E96">
        <w:rPr>
          <w:noProof/>
          <w:color w:val="000000" w:themeColor="text1"/>
          <w:szCs w:val="22"/>
          <w:lang w:eastAsia="en-US" w:bidi="ar-SA"/>
        </w:rPr>
        <w:t>Gauta pranešimų apie miokardo infarktą lenalidomidą vartojantiems pacientams, ypač tokiems, kuriems yra žinomų rizikos veiksnių, ir per pirmuosius 12 mėnesių vartojant derinį su deksametazonu. Pacientus, kuriems yra žinomų rizikos veiksnių, įskaitant ankstesnę trombozę, reikia atidžiai stebėti ir imtis veiksmų mėginant sumažinti visus valdomuosius rizikos veiksnius (pvz., rūkymą, padidėjusį kraujospūdį ir hiperlipidemiją).</w:t>
      </w:r>
    </w:p>
    <w:p w14:paraId="75E284CB" w14:textId="77777777" w:rsidR="004009E2" w:rsidRPr="00852E96" w:rsidRDefault="004009E2" w:rsidP="004009E2">
      <w:pPr>
        <w:tabs>
          <w:tab w:val="left" w:pos="0"/>
        </w:tabs>
        <w:spacing w:line="240" w:lineRule="auto"/>
        <w:rPr>
          <w:noProof/>
          <w:color w:val="000000" w:themeColor="text1"/>
          <w:szCs w:val="22"/>
          <w:lang w:eastAsia="en-US" w:bidi="ar-SA"/>
        </w:rPr>
      </w:pPr>
    </w:p>
    <w:p w14:paraId="0E0D5251" w14:textId="77777777" w:rsidR="004009E2" w:rsidRPr="00852E96" w:rsidRDefault="004009E2" w:rsidP="004009E2">
      <w:pPr>
        <w:tabs>
          <w:tab w:val="left" w:pos="0"/>
        </w:tabs>
        <w:spacing w:line="240" w:lineRule="auto"/>
        <w:rPr>
          <w:i/>
          <w:iCs/>
          <w:noProof/>
          <w:color w:val="000000" w:themeColor="text1"/>
          <w:szCs w:val="22"/>
          <w:u w:val="single"/>
          <w:lang w:eastAsia="en-US" w:bidi="ar-SA"/>
        </w:rPr>
      </w:pPr>
      <w:r w:rsidRPr="00852E96">
        <w:rPr>
          <w:i/>
          <w:iCs/>
          <w:noProof/>
          <w:color w:val="000000" w:themeColor="text1"/>
          <w:szCs w:val="22"/>
          <w:u w:val="single"/>
          <w:lang w:eastAsia="en-US" w:bidi="ar-SA"/>
        </w:rPr>
        <w:t>Venų ir arterijų tromboemboliniai reiškiniai</w:t>
      </w:r>
    </w:p>
    <w:p w14:paraId="301B9690" w14:textId="77777777" w:rsidR="004009E2" w:rsidRPr="00852E96" w:rsidRDefault="004009E2" w:rsidP="004009E2">
      <w:pPr>
        <w:tabs>
          <w:tab w:val="left" w:pos="0"/>
        </w:tabs>
        <w:spacing w:line="240" w:lineRule="auto"/>
        <w:rPr>
          <w:noProof/>
          <w:color w:val="000000" w:themeColor="text1"/>
          <w:szCs w:val="22"/>
          <w:lang w:eastAsia="en-US" w:bidi="ar-SA"/>
        </w:rPr>
      </w:pPr>
      <w:r w:rsidRPr="00852E96">
        <w:rPr>
          <w:noProof/>
          <w:color w:val="000000" w:themeColor="text1"/>
          <w:szCs w:val="22"/>
          <w:lang w:eastAsia="en-US" w:bidi="ar-SA"/>
        </w:rPr>
        <w:t>Pacientams, sergantiems daugine mieloma, lenalidomido ir deksametazono derinio vartojimas yra susijęs su didesne venų tromboembolijos (daugiausiai giliųjų venų trombozės ir plaučių tromboembolijos) rizika. Venų tromboembolij</w:t>
      </w:r>
      <w:r w:rsidR="00D14C30">
        <w:rPr>
          <w:noProof/>
          <w:color w:val="000000" w:themeColor="text1"/>
          <w:szCs w:val="22"/>
          <w:lang w:eastAsia="en-US" w:bidi="ar-SA"/>
        </w:rPr>
        <w:t>os</w:t>
      </w:r>
      <w:r w:rsidRPr="00852E96">
        <w:rPr>
          <w:noProof/>
          <w:color w:val="000000" w:themeColor="text1"/>
          <w:szCs w:val="22"/>
          <w:lang w:eastAsia="en-US" w:bidi="ar-SA"/>
        </w:rPr>
        <w:t xml:space="preserve"> </w:t>
      </w:r>
      <w:r w:rsidR="00D14C30">
        <w:rPr>
          <w:noProof/>
          <w:color w:val="000000" w:themeColor="text1"/>
          <w:szCs w:val="22"/>
          <w:lang w:eastAsia="en-US" w:bidi="ar-SA"/>
        </w:rPr>
        <w:t xml:space="preserve">rizika </w:t>
      </w:r>
      <w:r w:rsidRPr="00852E96">
        <w:rPr>
          <w:noProof/>
          <w:color w:val="000000" w:themeColor="text1"/>
          <w:szCs w:val="22"/>
          <w:lang w:eastAsia="en-US" w:bidi="ar-SA"/>
        </w:rPr>
        <w:t>rečiau nustatyta vartojant lenalidomido derinį su melfalanu ir prednizonu.</w:t>
      </w:r>
    </w:p>
    <w:p w14:paraId="2D6BE170" w14:textId="77777777" w:rsidR="004009E2" w:rsidRPr="00852E96" w:rsidRDefault="004009E2" w:rsidP="004009E2">
      <w:pPr>
        <w:tabs>
          <w:tab w:val="left" w:pos="0"/>
        </w:tabs>
        <w:spacing w:line="240" w:lineRule="auto"/>
        <w:rPr>
          <w:noProof/>
          <w:color w:val="000000" w:themeColor="text1"/>
          <w:szCs w:val="22"/>
          <w:lang w:eastAsia="en-US" w:bidi="ar-SA"/>
        </w:rPr>
      </w:pPr>
    </w:p>
    <w:p w14:paraId="1EB45856" w14:textId="00754E1A" w:rsidR="004009E2" w:rsidRPr="00852E96" w:rsidRDefault="004009E2" w:rsidP="004009E2">
      <w:pPr>
        <w:tabs>
          <w:tab w:val="left" w:pos="0"/>
        </w:tabs>
        <w:spacing w:line="240" w:lineRule="auto"/>
        <w:rPr>
          <w:noProof/>
          <w:color w:val="000000" w:themeColor="text1"/>
          <w:szCs w:val="22"/>
          <w:lang w:eastAsia="en-US" w:bidi="ar-SA"/>
        </w:rPr>
      </w:pPr>
      <w:r w:rsidRPr="00852E96">
        <w:rPr>
          <w:noProof/>
          <w:color w:val="000000" w:themeColor="text1"/>
          <w:szCs w:val="22"/>
          <w:lang w:eastAsia="en-US" w:bidi="ar-SA"/>
        </w:rPr>
        <w:t>Pacientams, sergantiems daugine mieloma</w:t>
      </w:r>
      <w:r w:rsidR="00085E62">
        <w:rPr>
          <w:noProof/>
          <w:color w:val="000000" w:themeColor="text1"/>
          <w:szCs w:val="22"/>
          <w:lang w:eastAsia="en-US" w:bidi="ar-SA"/>
        </w:rPr>
        <w:t xml:space="preserve">, </w:t>
      </w:r>
      <w:r w:rsidR="00944888" w:rsidRPr="00944888">
        <w:rPr>
          <w:noProof/>
          <w:color w:val="000000" w:themeColor="text1"/>
          <w:szCs w:val="22"/>
          <w:lang w:eastAsia="en-US"/>
        </w:rPr>
        <w:t>mielodisplaziniais sindromais ir mantijos ląstelių limfom</w:t>
      </w:r>
      <w:r w:rsidR="00C76E83">
        <w:rPr>
          <w:noProof/>
          <w:color w:val="000000" w:themeColor="text1"/>
          <w:szCs w:val="22"/>
          <w:lang w:eastAsia="en-US"/>
        </w:rPr>
        <w:t>a</w:t>
      </w:r>
      <w:r w:rsidRPr="00852E96">
        <w:rPr>
          <w:noProof/>
          <w:color w:val="000000" w:themeColor="text1"/>
          <w:szCs w:val="22"/>
          <w:lang w:eastAsia="en-US" w:bidi="ar-SA"/>
        </w:rPr>
        <w:t>, gydymas tik lenalidomidu buvo susijęs su mažesne venų tromboembolijos (daugiausiai giliųjų venų trombozės ir plaučių tromboembolijos) rizika nei pacientams, sergantiems daugine mieloma, gydomiems lenalidomido deriniu su kitais vaistiniais preparatais (žr. 4.5 ir 4.8 skyrius).</w:t>
      </w:r>
    </w:p>
    <w:p w14:paraId="07AD9C22" w14:textId="77777777" w:rsidR="004009E2" w:rsidRPr="00852E96" w:rsidRDefault="004009E2" w:rsidP="004009E2">
      <w:pPr>
        <w:tabs>
          <w:tab w:val="left" w:pos="0"/>
        </w:tabs>
        <w:spacing w:line="240" w:lineRule="auto"/>
        <w:rPr>
          <w:noProof/>
          <w:color w:val="000000" w:themeColor="text1"/>
          <w:szCs w:val="22"/>
          <w:lang w:eastAsia="en-US" w:bidi="ar-SA"/>
        </w:rPr>
      </w:pPr>
    </w:p>
    <w:p w14:paraId="2A4B835E" w14:textId="77777777" w:rsidR="004009E2" w:rsidRPr="00852E96" w:rsidRDefault="004009E2" w:rsidP="004009E2">
      <w:pPr>
        <w:tabs>
          <w:tab w:val="left" w:pos="0"/>
        </w:tabs>
        <w:spacing w:line="240" w:lineRule="auto"/>
        <w:rPr>
          <w:noProof/>
          <w:color w:val="000000" w:themeColor="text1"/>
          <w:szCs w:val="22"/>
          <w:lang w:eastAsia="en-US" w:bidi="ar-SA"/>
        </w:rPr>
      </w:pPr>
      <w:r w:rsidRPr="00852E96">
        <w:rPr>
          <w:noProof/>
          <w:color w:val="000000" w:themeColor="text1"/>
          <w:szCs w:val="22"/>
          <w:lang w:eastAsia="en-US" w:bidi="ar-SA"/>
        </w:rPr>
        <w:t>Pacientams, sergantiems daugine mieloma, lenalidomido ir deksametazono derinio vartojimas yra susijęs su didesne arterijų tromboembolijos (daugiausiai miokardo infarkto ir cerebrovaskulinių reiškinių) rizika</w:t>
      </w:r>
      <w:r w:rsidRPr="00852E96">
        <w:rPr>
          <w:i/>
          <w:iCs/>
          <w:noProof/>
          <w:color w:val="000000" w:themeColor="text1"/>
          <w:szCs w:val="22"/>
          <w:lang w:eastAsia="en-US" w:bidi="ar-SA"/>
        </w:rPr>
        <w:t xml:space="preserve">, </w:t>
      </w:r>
      <w:r w:rsidRPr="00852E96">
        <w:rPr>
          <w:noProof/>
          <w:color w:val="000000" w:themeColor="text1"/>
          <w:szCs w:val="22"/>
          <w:lang w:eastAsia="en-US" w:bidi="ar-SA"/>
        </w:rPr>
        <w:t>rečiau nustatyta vartojant lenalidomido derinį su melfalanu ir prednizonu. Mažesnė arterinės tromboembolijos reiškinių rizika yra daugine mieloma sergantiems pacientams, gydomiems vien lenalidomidu, nei daugine mieloma sergantiems pacientams, gydomiems lenalidomido deriniu su kitais vaistiniais preparatais.</w:t>
      </w:r>
    </w:p>
    <w:p w14:paraId="2DFB7DC6" w14:textId="77777777" w:rsidR="004009E2" w:rsidRPr="00852E96" w:rsidRDefault="004009E2" w:rsidP="004009E2">
      <w:pPr>
        <w:tabs>
          <w:tab w:val="left" w:pos="0"/>
        </w:tabs>
        <w:spacing w:line="240" w:lineRule="auto"/>
        <w:rPr>
          <w:noProof/>
          <w:color w:val="000000" w:themeColor="text1"/>
          <w:szCs w:val="22"/>
          <w:lang w:eastAsia="en-US" w:bidi="ar-SA"/>
        </w:rPr>
      </w:pPr>
    </w:p>
    <w:p w14:paraId="2414D97E" w14:textId="77777777" w:rsidR="004009E2" w:rsidRPr="00852E96" w:rsidRDefault="004009E2" w:rsidP="004009E2">
      <w:pPr>
        <w:tabs>
          <w:tab w:val="left" w:pos="0"/>
        </w:tabs>
        <w:spacing w:line="240" w:lineRule="auto"/>
        <w:rPr>
          <w:noProof/>
          <w:color w:val="000000" w:themeColor="text1"/>
          <w:szCs w:val="22"/>
          <w:lang w:eastAsia="en-US" w:bidi="ar-SA"/>
        </w:rPr>
      </w:pPr>
      <w:r w:rsidRPr="00852E96">
        <w:rPr>
          <w:noProof/>
          <w:color w:val="000000" w:themeColor="text1"/>
          <w:szCs w:val="22"/>
          <w:lang w:eastAsia="en-US" w:bidi="ar-SA"/>
        </w:rPr>
        <w:t xml:space="preserve">Todėl pacientus, kuriems yra žinomų tromboembolijos rizikos veiksnių, įskaitant ankstesnę trombozę, reikia atidžiai stebėti. Reikia imtis veiksmų mėginant sumažinti visus valdomuosius rizikos veiksnius (pvz., rūkymą, padidėjusį kraujospūdį ir hiperlipidemiją). Kartu skiriamos eritropoezę skatinančios medžiagos arba tromboemboliniai reiškiniai anamnezėje taip pat gali padidinti trombozės riziką šiems pacientams. </w:t>
      </w:r>
      <w:r>
        <w:rPr>
          <w:noProof/>
          <w:color w:val="000000" w:themeColor="text1"/>
          <w:szCs w:val="22"/>
          <w:lang w:eastAsia="en-US" w:bidi="ar-SA"/>
        </w:rPr>
        <w:t>Todėl</w:t>
      </w:r>
      <w:r w:rsidRPr="00852E96">
        <w:rPr>
          <w:noProof/>
          <w:color w:val="000000" w:themeColor="text1"/>
          <w:szCs w:val="22"/>
          <w:lang w:eastAsia="en-US" w:bidi="ar-SA"/>
        </w:rPr>
        <w:t>, eritropoezę skatinančios medžiagos ar kiti trombozės riziką galintys padidinti veiksniai, tokie kaip hormonų pakeičiamoji terapija, lenalidomidu bei deksametazonu gydomiems pacientams su daugine mieloma, turi būti skiriami atsargiai. Jei hemoglobino koncentracija aukštesnė nei 12 g/dl, gydymą eritropoezę skatinančiomis medžiagomis reikia nutraukti.</w:t>
      </w:r>
    </w:p>
    <w:p w14:paraId="4EE871F7" w14:textId="77777777" w:rsidR="004009E2" w:rsidRPr="00852E96" w:rsidRDefault="004009E2" w:rsidP="004009E2">
      <w:pPr>
        <w:tabs>
          <w:tab w:val="left" w:pos="0"/>
        </w:tabs>
        <w:spacing w:line="240" w:lineRule="auto"/>
        <w:rPr>
          <w:noProof/>
          <w:color w:val="000000" w:themeColor="text1"/>
          <w:szCs w:val="22"/>
          <w:lang w:eastAsia="en-US" w:bidi="ar-SA"/>
        </w:rPr>
      </w:pPr>
    </w:p>
    <w:p w14:paraId="4668FD9A" w14:textId="77777777" w:rsidR="004009E2" w:rsidRPr="00852E96" w:rsidRDefault="004009E2" w:rsidP="004009E2">
      <w:pPr>
        <w:tabs>
          <w:tab w:val="left" w:pos="0"/>
        </w:tabs>
        <w:spacing w:line="240" w:lineRule="auto"/>
        <w:rPr>
          <w:noProof/>
          <w:color w:val="000000" w:themeColor="text1"/>
          <w:szCs w:val="22"/>
          <w:lang w:eastAsia="en-US" w:bidi="ar-SA"/>
        </w:rPr>
      </w:pPr>
      <w:r w:rsidRPr="00852E96">
        <w:rPr>
          <w:noProof/>
          <w:color w:val="000000" w:themeColor="text1"/>
          <w:szCs w:val="22"/>
          <w:lang w:eastAsia="en-US" w:bidi="ar-SA"/>
        </w:rPr>
        <w:t>Pacientas ir gydytojas įspėjami stebėti tromboembolijos požymius ir simptomus. Pacientas turi būti informuotas, kad pasireiškus tokiems simptomams kaip dusulys, skausmas krūtinėje, rankos ar kojos patinimas, reikia kreiptis medicininės pagalbos. Turi būti rekomenduojamas profilaktinių krešėjimą mažinančių vaist</w:t>
      </w:r>
      <w:r>
        <w:rPr>
          <w:noProof/>
          <w:color w:val="000000" w:themeColor="text1"/>
          <w:szCs w:val="22"/>
          <w:lang w:eastAsia="en-US" w:bidi="ar-SA"/>
        </w:rPr>
        <w:t>ini</w:t>
      </w:r>
      <w:r w:rsidRPr="00852E96">
        <w:rPr>
          <w:noProof/>
          <w:color w:val="000000" w:themeColor="text1"/>
          <w:szCs w:val="22"/>
          <w:lang w:eastAsia="en-US" w:bidi="ar-SA"/>
        </w:rPr>
        <w:t>ų</w:t>
      </w:r>
      <w:r>
        <w:rPr>
          <w:noProof/>
          <w:color w:val="000000" w:themeColor="text1"/>
          <w:szCs w:val="22"/>
          <w:lang w:eastAsia="en-US" w:bidi="ar-SA"/>
        </w:rPr>
        <w:t xml:space="preserve"> preparatų</w:t>
      </w:r>
      <w:r w:rsidRPr="00852E96">
        <w:rPr>
          <w:noProof/>
          <w:color w:val="000000" w:themeColor="text1"/>
          <w:szCs w:val="22"/>
          <w:lang w:eastAsia="en-US" w:bidi="ar-SA"/>
        </w:rPr>
        <w:t xml:space="preserve"> skyrimas, ypač pacientams su papildomais trombozės rizikos </w:t>
      </w:r>
      <w:r w:rsidRPr="00852E96">
        <w:rPr>
          <w:noProof/>
          <w:color w:val="000000" w:themeColor="text1"/>
          <w:szCs w:val="22"/>
          <w:lang w:eastAsia="en-US" w:bidi="ar-SA"/>
        </w:rPr>
        <w:lastRenderedPageBreak/>
        <w:t xml:space="preserve">faktoriais. Sprendimas </w:t>
      </w:r>
      <w:r>
        <w:rPr>
          <w:noProof/>
          <w:color w:val="000000" w:themeColor="text1"/>
          <w:szCs w:val="22"/>
          <w:lang w:eastAsia="en-US" w:bidi="ar-SA"/>
        </w:rPr>
        <w:t xml:space="preserve">profilaktiškai </w:t>
      </w:r>
      <w:r w:rsidRPr="00852E96">
        <w:rPr>
          <w:noProof/>
          <w:color w:val="000000" w:themeColor="text1"/>
          <w:szCs w:val="22"/>
          <w:lang w:eastAsia="en-US" w:bidi="ar-SA"/>
        </w:rPr>
        <w:t>vartoti krešėjimą mažinančius vaist</w:t>
      </w:r>
      <w:r>
        <w:rPr>
          <w:noProof/>
          <w:color w:val="000000" w:themeColor="text1"/>
          <w:szCs w:val="22"/>
          <w:lang w:eastAsia="en-US" w:bidi="ar-SA"/>
        </w:rPr>
        <w:t>ini</w:t>
      </w:r>
      <w:r w:rsidRPr="00852E96">
        <w:rPr>
          <w:noProof/>
          <w:color w:val="000000" w:themeColor="text1"/>
          <w:szCs w:val="22"/>
          <w:lang w:eastAsia="en-US" w:bidi="ar-SA"/>
        </w:rPr>
        <w:t>us</w:t>
      </w:r>
      <w:r>
        <w:rPr>
          <w:noProof/>
          <w:color w:val="000000" w:themeColor="text1"/>
          <w:szCs w:val="22"/>
          <w:lang w:eastAsia="en-US" w:bidi="ar-SA"/>
        </w:rPr>
        <w:t xml:space="preserve"> preparatus</w:t>
      </w:r>
      <w:r w:rsidRPr="00852E96">
        <w:rPr>
          <w:noProof/>
          <w:color w:val="000000" w:themeColor="text1"/>
          <w:szCs w:val="22"/>
          <w:lang w:eastAsia="en-US" w:bidi="ar-SA"/>
        </w:rPr>
        <w:t xml:space="preserve"> turi būti priimtas atidžiai įvertinus individualius paciento rizikos faktorius.</w:t>
      </w:r>
    </w:p>
    <w:p w14:paraId="44D5D3DD" w14:textId="77777777" w:rsidR="004009E2" w:rsidRPr="00852E96" w:rsidRDefault="004009E2" w:rsidP="004009E2">
      <w:pPr>
        <w:tabs>
          <w:tab w:val="left" w:pos="0"/>
        </w:tabs>
        <w:spacing w:line="240" w:lineRule="auto"/>
        <w:rPr>
          <w:noProof/>
          <w:color w:val="000000" w:themeColor="text1"/>
          <w:szCs w:val="22"/>
          <w:lang w:eastAsia="en-US" w:bidi="ar-SA"/>
        </w:rPr>
      </w:pPr>
    </w:p>
    <w:p w14:paraId="5A2D93BC" w14:textId="77777777" w:rsidR="004009E2" w:rsidRPr="00852E96" w:rsidRDefault="004009E2" w:rsidP="004009E2">
      <w:pPr>
        <w:tabs>
          <w:tab w:val="left" w:pos="0"/>
        </w:tabs>
        <w:spacing w:line="240" w:lineRule="auto"/>
        <w:rPr>
          <w:noProof/>
          <w:color w:val="000000" w:themeColor="text1"/>
          <w:szCs w:val="22"/>
          <w:lang w:eastAsia="en-US" w:bidi="ar-SA"/>
        </w:rPr>
      </w:pPr>
      <w:r w:rsidRPr="00852E96">
        <w:rPr>
          <w:noProof/>
          <w:color w:val="000000" w:themeColor="text1"/>
          <w:szCs w:val="22"/>
          <w:lang w:eastAsia="en-US" w:bidi="ar-SA"/>
        </w:rPr>
        <w:t>Jei pacientui pasireiškia bet kokie tromboembolijos reiškiniai, reikia nutraukti šį gydymą ir pradėti standartinį gydymą antikoaguliantais. Stabilizavus paciento būklę gydant antikoaguliantais ir pašalinus tromboembolijos reiškinio komplikacijas, galima vėl pradėti gydymą lenalidomidu, skiriant pradinę dozę, priklausomai nuo naudos ir rizikos įvertinimo. Viso gydymo lenalidomidu metu pacientui turi būti toliau taikomas gydymas antikoaguliantais.</w:t>
      </w:r>
    </w:p>
    <w:p w14:paraId="218973F5" w14:textId="77777777" w:rsidR="00E44A18" w:rsidRDefault="00E44A18" w:rsidP="00E44A18">
      <w:pPr>
        <w:tabs>
          <w:tab w:val="left" w:pos="0"/>
        </w:tabs>
        <w:spacing w:line="240" w:lineRule="auto"/>
        <w:rPr>
          <w:i/>
          <w:noProof/>
          <w:color w:val="000000" w:themeColor="text1"/>
          <w:szCs w:val="22"/>
          <w:u w:val="single"/>
          <w:lang w:eastAsia="en-US" w:bidi="ar-SA"/>
        </w:rPr>
      </w:pPr>
    </w:p>
    <w:p w14:paraId="31323D9F" w14:textId="77777777" w:rsidR="00E44A18" w:rsidRPr="00862A65" w:rsidRDefault="00E44A18" w:rsidP="00E44A18">
      <w:pPr>
        <w:tabs>
          <w:tab w:val="left" w:pos="0"/>
        </w:tabs>
        <w:spacing w:line="240" w:lineRule="auto"/>
        <w:rPr>
          <w:i/>
          <w:noProof/>
          <w:color w:val="000000" w:themeColor="text1"/>
          <w:szCs w:val="22"/>
          <w:u w:val="single"/>
          <w:lang w:eastAsia="en-US" w:bidi="ar-SA"/>
        </w:rPr>
      </w:pPr>
      <w:r w:rsidRPr="00862A65">
        <w:rPr>
          <w:i/>
          <w:noProof/>
          <w:color w:val="000000" w:themeColor="text1"/>
          <w:szCs w:val="22"/>
          <w:u w:val="single"/>
          <w:lang w:eastAsia="en-US" w:bidi="ar-SA"/>
        </w:rPr>
        <w:t>Plautinė hipertenzija</w:t>
      </w:r>
    </w:p>
    <w:p w14:paraId="6F72B867" w14:textId="77777777" w:rsidR="004009E2" w:rsidRPr="00852E96" w:rsidRDefault="00E44A18" w:rsidP="00E44A18">
      <w:pPr>
        <w:tabs>
          <w:tab w:val="left" w:pos="0"/>
        </w:tabs>
        <w:spacing w:line="240" w:lineRule="auto"/>
        <w:rPr>
          <w:noProof/>
          <w:color w:val="000000" w:themeColor="text1"/>
          <w:szCs w:val="22"/>
          <w:lang w:eastAsia="en-US" w:bidi="ar-SA"/>
        </w:rPr>
      </w:pPr>
      <w:r w:rsidRPr="00E44A18">
        <w:rPr>
          <w:noProof/>
          <w:color w:val="000000" w:themeColor="text1"/>
          <w:szCs w:val="22"/>
          <w:lang w:eastAsia="en-US" w:bidi="ar-SA"/>
        </w:rPr>
        <w:t>Lenalidomidu gydomiems pacientams nustatyti plautinės hipertenzijos atvejai, kai kurie iš jų baigėsi mirtimi. Prieš pradedant gydymą lenalidomidu ir gydymo metu reikia įvertinti, ar pacientams nėra gretutinės plautinės širdies ligos požymių bei simptomų.</w:t>
      </w:r>
    </w:p>
    <w:p w14:paraId="1F1937BD" w14:textId="77777777" w:rsidR="00E44A18" w:rsidRDefault="00E44A18" w:rsidP="004009E2">
      <w:pPr>
        <w:tabs>
          <w:tab w:val="left" w:pos="0"/>
        </w:tabs>
        <w:spacing w:line="240" w:lineRule="auto"/>
        <w:rPr>
          <w:i/>
          <w:iCs/>
          <w:noProof/>
          <w:color w:val="000000" w:themeColor="text1"/>
          <w:szCs w:val="22"/>
          <w:u w:val="single"/>
          <w:lang w:eastAsia="en-US" w:bidi="ar-SA"/>
        </w:rPr>
      </w:pPr>
    </w:p>
    <w:p w14:paraId="257C0BED" w14:textId="77777777" w:rsidR="004009E2" w:rsidRPr="00852E96" w:rsidRDefault="004009E2" w:rsidP="004009E2">
      <w:pPr>
        <w:tabs>
          <w:tab w:val="left" w:pos="0"/>
        </w:tabs>
        <w:spacing w:line="240" w:lineRule="auto"/>
        <w:rPr>
          <w:i/>
          <w:iCs/>
          <w:noProof/>
          <w:color w:val="000000" w:themeColor="text1"/>
          <w:szCs w:val="22"/>
          <w:u w:val="single"/>
          <w:lang w:eastAsia="en-US" w:bidi="ar-SA"/>
        </w:rPr>
      </w:pPr>
      <w:r w:rsidRPr="00852E96">
        <w:rPr>
          <w:i/>
          <w:iCs/>
          <w:noProof/>
          <w:color w:val="000000" w:themeColor="text1"/>
          <w:szCs w:val="22"/>
          <w:u w:val="single"/>
          <w:lang w:eastAsia="en-US" w:bidi="ar-SA"/>
        </w:rPr>
        <w:t>Neutropenija ir trombocitopenija</w:t>
      </w:r>
    </w:p>
    <w:p w14:paraId="6142B67B" w14:textId="0BEF3506" w:rsidR="004009E2" w:rsidRPr="00852E96" w:rsidRDefault="004009E2" w:rsidP="004009E2">
      <w:pPr>
        <w:tabs>
          <w:tab w:val="left" w:pos="0"/>
        </w:tabs>
        <w:spacing w:line="240" w:lineRule="auto"/>
        <w:rPr>
          <w:noProof/>
          <w:color w:val="000000" w:themeColor="text1"/>
          <w:szCs w:val="22"/>
          <w:lang w:eastAsia="en-US" w:bidi="ar-SA"/>
        </w:rPr>
      </w:pPr>
      <w:r w:rsidRPr="00852E96">
        <w:rPr>
          <w:noProof/>
          <w:color w:val="000000" w:themeColor="text1"/>
          <w:szCs w:val="22"/>
          <w:lang w:eastAsia="en-US" w:bidi="ar-SA"/>
        </w:rPr>
        <w:t>Pagrindiniai lenalidomido dozę ribojantys toksiniai vaist</w:t>
      </w:r>
      <w:r>
        <w:rPr>
          <w:noProof/>
          <w:color w:val="000000" w:themeColor="text1"/>
          <w:szCs w:val="22"/>
          <w:lang w:eastAsia="en-US" w:bidi="ar-SA"/>
        </w:rPr>
        <w:t>ini</w:t>
      </w:r>
      <w:r w:rsidRPr="00852E96">
        <w:rPr>
          <w:noProof/>
          <w:color w:val="000000" w:themeColor="text1"/>
          <w:szCs w:val="22"/>
          <w:lang w:eastAsia="en-US" w:bidi="ar-SA"/>
        </w:rPr>
        <w:t>o</w:t>
      </w:r>
      <w:r>
        <w:rPr>
          <w:noProof/>
          <w:color w:val="000000" w:themeColor="text1"/>
          <w:szCs w:val="22"/>
          <w:lang w:eastAsia="en-US" w:bidi="ar-SA"/>
        </w:rPr>
        <w:t xml:space="preserve"> preparato</w:t>
      </w:r>
      <w:r w:rsidRPr="00852E96">
        <w:rPr>
          <w:noProof/>
          <w:color w:val="000000" w:themeColor="text1"/>
          <w:szCs w:val="22"/>
          <w:lang w:eastAsia="en-US" w:bidi="ar-SA"/>
        </w:rPr>
        <w:t xml:space="preserve"> poveikiai – neutropenija ir trombocitopenija. Stebint citopenijas, prieš pradedant gydymą, per pirmąsias 8 gydymo lenalidomidu savaites kiekvieną savaitę, vėliau – kiekvieną mėnesį, turi būti atliekamas pilnas kraujo tyrimas, įskaitant leukocitų skaičių su leukograma, trombocitų skaičių, hemoglobino koncentraciją ir hematokritą. </w:t>
      </w:r>
      <w:r w:rsidR="00944888" w:rsidRPr="00944888">
        <w:rPr>
          <w:noProof/>
          <w:color w:val="000000" w:themeColor="text1"/>
          <w:szCs w:val="22"/>
          <w:lang w:eastAsia="en-US"/>
        </w:rPr>
        <w:t>Mantijos ląstelių limfoma sergančius pacientus reikia stebėti kas 2 savaites 3-iojo ir 4-ojo ciklų metu ir paskui kiekvieno ciklo pradžioje.</w:t>
      </w:r>
      <w:r w:rsidR="00944888">
        <w:rPr>
          <w:noProof/>
          <w:color w:val="000000" w:themeColor="text1"/>
          <w:szCs w:val="22"/>
          <w:lang w:eastAsia="en-US"/>
        </w:rPr>
        <w:t xml:space="preserve"> </w:t>
      </w:r>
      <w:r w:rsidR="00A374BC">
        <w:t>Folikuline limfoma sergančius pacientus reikia stebėti kas savaitę 1-ojo ciklo pirmąsias 3 savaites (28 dienas), kas 2 savaites 2-4 ciklų metu, po to kiekvieno ciklo pradžioje. Gali iškilti poreikis nutraukti vaist</w:t>
      </w:r>
      <w:r w:rsidR="00191F21">
        <w:t>inio preparato</w:t>
      </w:r>
      <w:r w:rsidR="00A374BC">
        <w:t xml:space="preserve"> vartojimą ir (arba) sumažinti dozę (žr. 4.2 skyrių). </w:t>
      </w:r>
      <w:r w:rsidRPr="00852E96">
        <w:rPr>
          <w:noProof/>
          <w:color w:val="000000" w:themeColor="text1"/>
          <w:szCs w:val="22"/>
          <w:lang w:eastAsia="en-US" w:bidi="ar-SA"/>
        </w:rPr>
        <w:t>Neutropenijos atveju gydant pacientą gydytojas turėtų spręsti dėl augimo faktorių skyrimo.</w:t>
      </w:r>
    </w:p>
    <w:p w14:paraId="575F7668" w14:textId="77777777" w:rsidR="004009E2" w:rsidRPr="00852E96" w:rsidRDefault="004009E2" w:rsidP="004009E2">
      <w:pPr>
        <w:tabs>
          <w:tab w:val="left" w:pos="0"/>
        </w:tabs>
        <w:spacing w:line="240" w:lineRule="auto"/>
        <w:rPr>
          <w:noProof/>
          <w:color w:val="000000" w:themeColor="text1"/>
          <w:szCs w:val="22"/>
          <w:lang w:eastAsia="en-US" w:bidi="ar-SA"/>
        </w:rPr>
      </w:pPr>
      <w:r w:rsidRPr="00852E96">
        <w:rPr>
          <w:noProof/>
          <w:color w:val="000000" w:themeColor="text1"/>
          <w:szCs w:val="22"/>
          <w:lang w:eastAsia="en-US" w:bidi="ar-SA"/>
        </w:rPr>
        <w:t>Pacientas turi būti įspėtas, kad skubiai praneštų apie karščiavimo epizodus.</w:t>
      </w:r>
    </w:p>
    <w:p w14:paraId="044E58F0" w14:textId="77777777" w:rsidR="004009E2" w:rsidRPr="00852E96" w:rsidRDefault="004009E2" w:rsidP="004009E2">
      <w:pPr>
        <w:tabs>
          <w:tab w:val="left" w:pos="0"/>
        </w:tabs>
        <w:spacing w:line="240" w:lineRule="auto"/>
        <w:rPr>
          <w:noProof/>
          <w:color w:val="000000" w:themeColor="text1"/>
          <w:szCs w:val="22"/>
          <w:lang w:eastAsia="en-US" w:bidi="ar-SA"/>
        </w:rPr>
      </w:pPr>
      <w:r w:rsidRPr="00852E96">
        <w:rPr>
          <w:noProof/>
          <w:color w:val="000000" w:themeColor="text1"/>
          <w:szCs w:val="22"/>
          <w:lang w:eastAsia="en-US" w:bidi="ar-SA"/>
        </w:rPr>
        <w:t>Pacientams ir gydytojams patariama stebėti kraujavimo požymius ir simptomus, įskaitant petechijas ir kraujavimą iš nosies, ypač pacientams, kartu vartojantiems vaistinių preparatų, kurie gali skatinti kraujavimą (žr. 4.8 skyrių „Kraujavimo sutrikimai“).</w:t>
      </w:r>
    </w:p>
    <w:p w14:paraId="4CB6AAE8" w14:textId="77777777" w:rsidR="004009E2" w:rsidRPr="00852E96" w:rsidRDefault="004009E2" w:rsidP="004009E2">
      <w:pPr>
        <w:tabs>
          <w:tab w:val="left" w:pos="0"/>
        </w:tabs>
        <w:spacing w:line="240" w:lineRule="auto"/>
        <w:rPr>
          <w:noProof/>
          <w:color w:val="000000" w:themeColor="text1"/>
          <w:szCs w:val="22"/>
          <w:lang w:eastAsia="en-US" w:bidi="ar-SA"/>
        </w:rPr>
      </w:pPr>
      <w:r w:rsidRPr="00852E96">
        <w:rPr>
          <w:noProof/>
          <w:color w:val="000000" w:themeColor="text1"/>
          <w:szCs w:val="22"/>
          <w:lang w:eastAsia="en-US" w:bidi="ar-SA"/>
        </w:rPr>
        <w:t>Todėl lenalidomido ir kitų mielosupresinių vaist</w:t>
      </w:r>
      <w:r>
        <w:rPr>
          <w:noProof/>
          <w:color w:val="000000" w:themeColor="text1"/>
          <w:szCs w:val="22"/>
          <w:lang w:eastAsia="en-US" w:bidi="ar-SA"/>
        </w:rPr>
        <w:t>ini</w:t>
      </w:r>
      <w:r w:rsidRPr="00852E96">
        <w:rPr>
          <w:noProof/>
          <w:color w:val="000000" w:themeColor="text1"/>
          <w:szCs w:val="22"/>
          <w:lang w:eastAsia="en-US" w:bidi="ar-SA"/>
        </w:rPr>
        <w:t>ų</w:t>
      </w:r>
      <w:r>
        <w:rPr>
          <w:noProof/>
          <w:color w:val="000000" w:themeColor="text1"/>
          <w:szCs w:val="22"/>
          <w:lang w:eastAsia="en-US" w:bidi="ar-SA"/>
        </w:rPr>
        <w:t xml:space="preserve"> preparatų</w:t>
      </w:r>
      <w:r w:rsidRPr="00852E96">
        <w:rPr>
          <w:noProof/>
          <w:color w:val="000000" w:themeColor="text1"/>
          <w:szCs w:val="22"/>
          <w:lang w:eastAsia="en-US" w:bidi="ar-SA"/>
        </w:rPr>
        <w:t xml:space="preserve"> derinys turi būti skiriamas atsargiai.</w:t>
      </w:r>
    </w:p>
    <w:p w14:paraId="16C75735" w14:textId="77777777" w:rsidR="004009E2" w:rsidRPr="00852E96" w:rsidRDefault="004009E2" w:rsidP="004009E2">
      <w:pPr>
        <w:tabs>
          <w:tab w:val="left" w:pos="0"/>
        </w:tabs>
        <w:spacing w:line="240" w:lineRule="auto"/>
        <w:rPr>
          <w:noProof/>
          <w:color w:val="000000" w:themeColor="text1"/>
          <w:szCs w:val="22"/>
          <w:lang w:eastAsia="en-US" w:bidi="ar-SA"/>
        </w:rPr>
      </w:pPr>
    </w:p>
    <w:p w14:paraId="78694652" w14:textId="77777777" w:rsidR="004009E2" w:rsidRPr="00852E96" w:rsidRDefault="004009E2" w:rsidP="004009E2">
      <w:pPr>
        <w:pStyle w:val="Sraopastraipa"/>
        <w:numPr>
          <w:ilvl w:val="0"/>
          <w:numId w:val="12"/>
        </w:numPr>
        <w:tabs>
          <w:tab w:val="left" w:pos="0"/>
        </w:tabs>
        <w:spacing w:line="240" w:lineRule="auto"/>
        <w:ind w:left="567" w:hanging="567"/>
        <w:rPr>
          <w:noProof/>
          <w:color w:val="000000" w:themeColor="text1"/>
          <w:szCs w:val="22"/>
          <w:u w:val="single"/>
          <w:lang w:eastAsia="en-US" w:bidi="ar-SA"/>
        </w:rPr>
      </w:pPr>
      <w:r w:rsidRPr="00852E96">
        <w:rPr>
          <w:noProof/>
          <w:color w:val="000000" w:themeColor="text1"/>
          <w:szCs w:val="22"/>
          <w:u w:val="single"/>
          <w:lang w:eastAsia="en-US" w:bidi="ar-SA"/>
        </w:rPr>
        <w:t>Naujai diagnozuota dauginė mieloma: pacientai, kuriems buvo atlikta AKLT, kuriems taikomas palaikomasis gydymas lenalidomidu</w:t>
      </w:r>
    </w:p>
    <w:p w14:paraId="79BBAF39" w14:textId="77777777" w:rsidR="004009E2" w:rsidRPr="00852E96" w:rsidRDefault="004009E2" w:rsidP="004009E2">
      <w:pPr>
        <w:tabs>
          <w:tab w:val="left" w:pos="0"/>
        </w:tabs>
        <w:spacing w:line="240" w:lineRule="auto"/>
        <w:rPr>
          <w:noProof/>
          <w:color w:val="000000" w:themeColor="text1"/>
          <w:szCs w:val="22"/>
          <w:lang w:eastAsia="en-US" w:bidi="ar-SA"/>
        </w:rPr>
      </w:pPr>
      <w:r w:rsidRPr="00852E96">
        <w:rPr>
          <w:noProof/>
          <w:color w:val="000000" w:themeColor="text1"/>
          <w:szCs w:val="22"/>
          <w:lang w:eastAsia="en-US" w:bidi="ar-SA"/>
        </w:rPr>
        <w:t xml:space="preserve">Atliekant tyrimą </w:t>
      </w:r>
      <w:r w:rsidRPr="00A15B44">
        <w:rPr>
          <w:i/>
          <w:noProof/>
          <w:color w:val="000000" w:themeColor="text1"/>
          <w:szCs w:val="22"/>
          <w:lang w:eastAsia="en-US" w:bidi="ar-SA"/>
        </w:rPr>
        <w:t>CALGB 100104</w:t>
      </w:r>
      <w:r w:rsidRPr="00852E96">
        <w:rPr>
          <w:noProof/>
          <w:color w:val="000000" w:themeColor="text1"/>
          <w:szCs w:val="22"/>
          <w:lang w:eastAsia="en-US" w:bidi="ar-SA"/>
        </w:rPr>
        <w:t xml:space="preserve"> tarp užfiksuotų nepageidaujamų reakcijų buvo reiškinių, pastebėtų po didelės melfalano dozės ir ASCT (DMD / ASCT), taip pat reiškinių, pastebėtų palaikomojo gydymo laikotarpiu. Antrosios analizės metu identifikuoti reiškiniai, pasirodę po palaikomojo gydymo pradžios. Tyrimo </w:t>
      </w:r>
      <w:r w:rsidRPr="00A15B44">
        <w:rPr>
          <w:i/>
          <w:noProof/>
          <w:color w:val="000000" w:themeColor="text1"/>
          <w:szCs w:val="22"/>
          <w:lang w:eastAsia="en-US" w:bidi="ar-SA"/>
        </w:rPr>
        <w:t>IFM 2005-02</w:t>
      </w:r>
      <w:r w:rsidRPr="00852E96">
        <w:rPr>
          <w:noProof/>
          <w:color w:val="000000" w:themeColor="text1"/>
          <w:szCs w:val="22"/>
          <w:lang w:eastAsia="en-US" w:bidi="ar-SA"/>
        </w:rPr>
        <w:t xml:space="preserve"> duomenys apima tik nepageidaujamas reakcijas palaikomojo gydymo laikotarpiu.</w:t>
      </w:r>
    </w:p>
    <w:p w14:paraId="303E0C3A" w14:textId="77777777" w:rsidR="004009E2" w:rsidRPr="00852E96" w:rsidRDefault="004009E2" w:rsidP="004009E2">
      <w:pPr>
        <w:tabs>
          <w:tab w:val="left" w:pos="0"/>
        </w:tabs>
        <w:spacing w:line="240" w:lineRule="auto"/>
        <w:rPr>
          <w:noProof/>
          <w:color w:val="000000" w:themeColor="text1"/>
          <w:szCs w:val="22"/>
          <w:lang w:eastAsia="en-US" w:bidi="ar-SA"/>
        </w:rPr>
      </w:pPr>
    </w:p>
    <w:p w14:paraId="5767E3E9" w14:textId="77777777" w:rsidR="004009E2" w:rsidRPr="00852E96" w:rsidRDefault="004009E2" w:rsidP="004009E2">
      <w:pPr>
        <w:tabs>
          <w:tab w:val="left" w:pos="0"/>
        </w:tabs>
        <w:spacing w:line="240" w:lineRule="auto"/>
        <w:rPr>
          <w:noProof/>
          <w:color w:val="000000" w:themeColor="text1"/>
          <w:szCs w:val="22"/>
          <w:lang w:eastAsia="en-US" w:bidi="ar-SA"/>
        </w:rPr>
      </w:pPr>
      <w:r w:rsidRPr="00852E96">
        <w:rPr>
          <w:noProof/>
          <w:color w:val="000000" w:themeColor="text1"/>
          <w:szCs w:val="22"/>
          <w:lang w:eastAsia="en-US" w:bidi="ar-SA"/>
        </w:rPr>
        <w:t>Apskritai 4 laipsnio neutropenija dažniau nustatyta palaikomojo gydymo lenalidomidu grupėse nei palaikomojo gydymo placebu grupėse, atliekant 2 tyrimus, kurių metu buvo vertinamas palaikomasis gydymas lenalidomidu naujai diagnozuota daugine mieloma (NDDM) sergantiems pacientams,</w:t>
      </w:r>
    </w:p>
    <w:p w14:paraId="479F4F7D" w14:textId="77777777" w:rsidR="004009E2" w:rsidRPr="00852E96" w:rsidRDefault="004009E2" w:rsidP="004009E2">
      <w:pPr>
        <w:tabs>
          <w:tab w:val="left" w:pos="0"/>
        </w:tabs>
        <w:spacing w:line="240" w:lineRule="auto"/>
        <w:rPr>
          <w:noProof/>
          <w:color w:val="000000" w:themeColor="text1"/>
          <w:szCs w:val="22"/>
          <w:lang w:eastAsia="en-US" w:bidi="ar-SA"/>
        </w:rPr>
      </w:pPr>
      <w:r w:rsidRPr="00852E96">
        <w:rPr>
          <w:noProof/>
          <w:color w:val="000000" w:themeColor="text1"/>
          <w:szCs w:val="22"/>
          <w:lang w:eastAsia="en-US" w:bidi="ar-SA"/>
        </w:rPr>
        <w:t>kuriems buvo atlikta AKLT (atitinkamai 32,1</w:t>
      </w:r>
      <w:r>
        <w:rPr>
          <w:noProof/>
          <w:color w:val="000000" w:themeColor="text1"/>
          <w:szCs w:val="22"/>
          <w:lang w:eastAsia="en-US" w:bidi="ar-SA"/>
        </w:rPr>
        <w:t> </w:t>
      </w:r>
      <w:r w:rsidRPr="00852E96">
        <w:rPr>
          <w:noProof/>
          <w:color w:val="000000" w:themeColor="text1"/>
          <w:szCs w:val="22"/>
          <w:lang w:eastAsia="en-US" w:bidi="ar-SA"/>
        </w:rPr>
        <w:t xml:space="preserve">% ir 26,7 % [16,1 % ir 1,8 % po palaikomojo gydymo pradžios] tyrimo </w:t>
      </w:r>
      <w:r w:rsidRPr="00A15B44">
        <w:rPr>
          <w:i/>
          <w:noProof/>
          <w:color w:val="000000" w:themeColor="text1"/>
          <w:szCs w:val="22"/>
          <w:lang w:eastAsia="en-US" w:bidi="ar-SA"/>
        </w:rPr>
        <w:t>CALGB 100104</w:t>
      </w:r>
      <w:r w:rsidRPr="00852E96">
        <w:rPr>
          <w:noProof/>
          <w:color w:val="000000" w:themeColor="text1"/>
          <w:szCs w:val="22"/>
          <w:lang w:eastAsia="en-US" w:bidi="ar-SA"/>
        </w:rPr>
        <w:t xml:space="preserve"> metu bei 16,4 % ir 0,7 % tyrimo </w:t>
      </w:r>
      <w:r w:rsidRPr="00A15B44">
        <w:rPr>
          <w:i/>
          <w:noProof/>
          <w:color w:val="000000" w:themeColor="text1"/>
          <w:szCs w:val="22"/>
          <w:lang w:eastAsia="en-US" w:bidi="ar-SA"/>
        </w:rPr>
        <w:t>IFM 2005-02</w:t>
      </w:r>
      <w:r w:rsidRPr="00852E96">
        <w:rPr>
          <w:noProof/>
          <w:color w:val="000000" w:themeColor="text1"/>
          <w:szCs w:val="22"/>
          <w:lang w:eastAsia="en-US" w:bidi="ar-SA"/>
        </w:rPr>
        <w:t xml:space="preserve"> metu). Gydymo metu pasireiškiantys nepageidaujami neutropenijos reiškiniai, dėl kurių reikėjo nutraukti lenalidomido vartojimą, nustatyti atitinkamai 2,2 % pacientų tyrimo </w:t>
      </w:r>
      <w:r w:rsidRPr="00A15B44">
        <w:rPr>
          <w:i/>
          <w:noProof/>
          <w:color w:val="000000" w:themeColor="text1"/>
          <w:szCs w:val="22"/>
          <w:lang w:eastAsia="en-US" w:bidi="ar-SA"/>
        </w:rPr>
        <w:t>CALGB 100104</w:t>
      </w:r>
      <w:r w:rsidRPr="00852E96">
        <w:rPr>
          <w:noProof/>
          <w:color w:val="000000" w:themeColor="text1"/>
          <w:szCs w:val="22"/>
          <w:lang w:eastAsia="en-US" w:bidi="ar-SA"/>
        </w:rPr>
        <w:t xml:space="preserve"> metu ir 2,4 % pacientų tyrimo </w:t>
      </w:r>
      <w:r w:rsidRPr="00A15B44">
        <w:rPr>
          <w:i/>
          <w:noProof/>
          <w:color w:val="000000" w:themeColor="text1"/>
          <w:szCs w:val="22"/>
          <w:lang w:eastAsia="en-US" w:bidi="ar-SA"/>
        </w:rPr>
        <w:t>FM 2005-02</w:t>
      </w:r>
      <w:r w:rsidRPr="00852E96">
        <w:rPr>
          <w:noProof/>
          <w:color w:val="000000" w:themeColor="text1"/>
          <w:szCs w:val="22"/>
          <w:lang w:eastAsia="en-US" w:bidi="ar-SA"/>
        </w:rPr>
        <w:t xml:space="preserve"> metu. 4 laipsnio febrilinė neutropenija panašiu dažniu nustatyta palaikomojo gydymo lenalidomidu grupėse ir palaikomojo gydymo placebu grupėse, atliekant abu tyrimus (atitinkamai 0,4 % ir 0,5 % [0,4 % ir 0,5 % po palaikomojo gydymo pradžios] tyrimo </w:t>
      </w:r>
      <w:r w:rsidRPr="00A15B44">
        <w:rPr>
          <w:i/>
          <w:noProof/>
          <w:color w:val="000000" w:themeColor="text1"/>
          <w:szCs w:val="22"/>
          <w:lang w:eastAsia="en-US" w:bidi="ar-SA"/>
        </w:rPr>
        <w:t>CALGB 100104</w:t>
      </w:r>
      <w:r w:rsidRPr="00852E96">
        <w:rPr>
          <w:noProof/>
          <w:color w:val="000000" w:themeColor="text1"/>
          <w:szCs w:val="22"/>
          <w:lang w:eastAsia="en-US" w:bidi="ar-SA"/>
        </w:rPr>
        <w:t xml:space="preserve"> metu bei 0,3 % ir 0 % tyrimo </w:t>
      </w:r>
      <w:r w:rsidRPr="00A15B44">
        <w:rPr>
          <w:i/>
          <w:noProof/>
          <w:color w:val="000000" w:themeColor="text1"/>
          <w:szCs w:val="22"/>
          <w:lang w:eastAsia="en-US" w:bidi="ar-SA"/>
        </w:rPr>
        <w:t>IFM 2005-02</w:t>
      </w:r>
      <w:r w:rsidRPr="00852E96">
        <w:rPr>
          <w:noProof/>
          <w:color w:val="000000" w:themeColor="text1"/>
          <w:szCs w:val="22"/>
          <w:lang w:eastAsia="en-US" w:bidi="ar-SA"/>
        </w:rPr>
        <w:t xml:space="preserve"> metu). Pacientas turi būti įspėtas, kad skubiai praneštų apie karščiavimo epizodus, gali reikėti nutraukti gydymą ir (arba) sumažinti dozę (žr. 4.2 skyrių).</w:t>
      </w:r>
    </w:p>
    <w:p w14:paraId="45B95330" w14:textId="77777777" w:rsidR="004009E2" w:rsidRPr="00852E96" w:rsidRDefault="004009E2" w:rsidP="004009E2">
      <w:pPr>
        <w:tabs>
          <w:tab w:val="left" w:pos="0"/>
        </w:tabs>
        <w:spacing w:line="240" w:lineRule="auto"/>
        <w:rPr>
          <w:noProof/>
          <w:color w:val="000000" w:themeColor="text1"/>
          <w:szCs w:val="22"/>
          <w:lang w:eastAsia="en-US" w:bidi="ar-SA"/>
        </w:rPr>
      </w:pPr>
    </w:p>
    <w:p w14:paraId="71B93E0A" w14:textId="77777777" w:rsidR="004009E2" w:rsidRDefault="004009E2" w:rsidP="004009E2">
      <w:pPr>
        <w:tabs>
          <w:tab w:val="left" w:pos="0"/>
        </w:tabs>
        <w:spacing w:line="240" w:lineRule="auto"/>
        <w:rPr>
          <w:noProof/>
          <w:color w:val="000000" w:themeColor="text1"/>
          <w:szCs w:val="22"/>
          <w:lang w:eastAsia="en-US" w:bidi="ar-SA"/>
        </w:rPr>
      </w:pPr>
      <w:r w:rsidRPr="00852E96">
        <w:rPr>
          <w:noProof/>
          <w:color w:val="000000" w:themeColor="text1"/>
          <w:szCs w:val="22"/>
          <w:lang w:eastAsia="en-US" w:bidi="ar-SA"/>
        </w:rPr>
        <w:t xml:space="preserve">3 ir 4 laipsnio trombocitopenija dažniau nustatyta palaikomojo gydymo lenalidomidu grupėse nei palaikomojo gydymo placebu grupėse, atliekant tyrimus, kurių metu buvo vertinamas palaikomasis gydymas lenalidomidu naujai diagnozuota daugine mieloma (NDDM) sergantiems pacientams, kuriems buvo atlikta AKLT (atitinkamai 37,5 % ir 30,3 % [17,9 % ir 4,1 % po palaikomojo gydymo pradžios] tyrimo </w:t>
      </w:r>
      <w:r w:rsidRPr="00A15B44">
        <w:rPr>
          <w:i/>
          <w:noProof/>
          <w:color w:val="000000" w:themeColor="text1"/>
          <w:szCs w:val="22"/>
          <w:lang w:eastAsia="en-US" w:bidi="ar-SA"/>
        </w:rPr>
        <w:t>CALGB 100104</w:t>
      </w:r>
      <w:r w:rsidRPr="00852E96">
        <w:rPr>
          <w:noProof/>
          <w:color w:val="000000" w:themeColor="text1"/>
          <w:szCs w:val="22"/>
          <w:lang w:eastAsia="en-US" w:bidi="ar-SA"/>
        </w:rPr>
        <w:t xml:space="preserve"> metu bei 13,0 % ir 2,9 % tyrimo </w:t>
      </w:r>
      <w:r w:rsidRPr="00A15B44">
        <w:rPr>
          <w:i/>
          <w:noProof/>
          <w:color w:val="000000" w:themeColor="text1"/>
          <w:szCs w:val="22"/>
          <w:lang w:eastAsia="en-US" w:bidi="ar-SA"/>
        </w:rPr>
        <w:t>IFM 2005-02</w:t>
      </w:r>
      <w:r w:rsidRPr="00852E96">
        <w:rPr>
          <w:noProof/>
          <w:color w:val="000000" w:themeColor="text1"/>
          <w:szCs w:val="22"/>
          <w:lang w:eastAsia="en-US" w:bidi="ar-SA"/>
        </w:rPr>
        <w:t xml:space="preserve"> metu). Pacientai ir </w:t>
      </w:r>
      <w:r w:rsidRPr="00852E96">
        <w:rPr>
          <w:noProof/>
          <w:color w:val="000000" w:themeColor="text1"/>
          <w:szCs w:val="22"/>
          <w:lang w:eastAsia="en-US" w:bidi="ar-SA"/>
        </w:rPr>
        <w:lastRenderedPageBreak/>
        <w:t>gydytojai perspėti stebėti kraujavimo požymius ir simptomus, įskaitant petechijas ir kraujavimą iš nosies, ypač pacientams, kartu vartojantiems vaistinių preparatų, kurie gali skatinti kraujavimą (žr. 4.8 skyrių „Kraujavimo sutrikimai“).</w:t>
      </w:r>
    </w:p>
    <w:p w14:paraId="6A8DEB29" w14:textId="77777777" w:rsidR="00372E97" w:rsidRPr="00852E96" w:rsidRDefault="00372E97" w:rsidP="004009E2">
      <w:pPr>
        <w:tabs>
          <w:tab w:val="left" w:pos="0"/>
        </w:tabs>
        <w:spacing w:line="240" w:lineRule="auto"/>
        <w:rPr>
          <w:noProof/>
          <w:color w:val="000000" w:themeColor="text1"/>
          <w:szCs w:val="22"/>
          <w:lang w:eastAsia="en-US" w:bidi="ar-SA"/>
        </w:rPr>
      </w:pPr>
    </w:p>
    <w:p w14:paraId="61836287" w14:textId="77777777" w:rsidR="004044B9" w:rsidRPr="004044B9" w:rsidRDefault="004044B9" w:rsidP="004044B9">
      <w:pPr>
        <w:pStyle w:val="Sraopastraipa"/>
        <w:numPr>
          <w:ilvl w:val="0"/>
          <w:numId w:val="12"/>
        </w:numPr>
        <w:tabs>
          <w:tab w:val="clear" w:pos="567"/>
        </w:tabs>
        <w:autoSpaceDE w:val="0"/>
        <w:autoSpaceDN w:val="0"/>
        <w:adjustRightInd w:val="0"/>
        <w:spacing w:line="240" w:lineRule="auto"/>
        <w:ind w:left="567" w:hanging="567"/>
        <w:rPr>
          <w:rFonts w:eastAsiaTheme="minorHAnsi"/>
          <w:szCs w:val="22"/>
          <w:u w:val="single"/>
          <w:lang w:eastAsia="en-US" w:bidi="ar-SA"/>
        </w:rPr>
      </w:pPr>
      <w:r w:rsidRPr="004044B9">
        <w:rPr>
          <w:rFonts w:eastAsiaTheme="minorHAnsi"/>
          <w:szCs w:val="22"/>
          <w:u w:val="single"/>
          <w:lang w:eastAsia="en-US" w:bidi="ar-SA"/>
        </w:rPr>
        <w:t>Naujai diagnozuota dauginė mieloma: pacientai, kurie</w:t>
      </w:r>
      <w:r w:rsidR="008C1F68">
        <w:rPr>
          <w:rFonts w:eastAsiaTheme="minorHAnsi"/>
          <w:szCs w:val="22"/>
          <w:u w:val="single"/>
          <w:lang w:eastAsia="en-US" w:bidi="ar-SA"/>
        </w:rPr>
        <w:t xml:space="preserve"> nėra</w:t>
      </w:r>
      <w:r w:rsidRPr="004044B9">
        <w:rPr>
          <w:rFonts w:eastAsiaTheme="minorHAnsi"/>
          <w:szCs w:val="22"/>
          <w:u w:val="single"/>
          <w:lang w:eastAsia="en-US" w:bidi="ar-SA"/>
        </w:rPr>
        <w:t xml:space="preserve"> tinkami transplantacijai, gydomi lenalidomido deriniu su bortezomibu ir deksametazonu</w:t>
      </w:r>
    </w:p>
    <w:p w14:paraId="0867BEB2" w14:textId="77777777" w:rsidR="004044B9" w:rsidRPr="004044B9" w:rsidRDefault="004044B9" w:rsidP="004044B9">
      <w:pPr>
        <w:tabs>
          <w:tab w:val="clear" w:pos="567"/>
        </w:tabs>
        <w:autoSpaceDE w:val="0"/>
        <w:autoSpaceDN w:val="0"/>
        <w:adjustRightInd w:val="0"/>
        <w:spacing w:line="240" w:lineRule="auto"/>
        <w:rPr>
          <w:rFonts w:eastAsiaTheme="minorHAnsi"/>
          <w:szCs w:val="22"/>
          <w:lang w:eastAsia="en-US" w:bidi="ar-SA"/>
        </w:rPr>
      </w:pPr>
      <w:r w:rsidRPr="004044B9">
        <w:rPr>
          <w:rFonts w:eastAsiaTheme="minorHAnsi"/>
          <w:szCs w:val="22"/>
          <w:lang w:eastAsia="en-US" w:bidi="ar-SA"/>
        </w:rPr>
        <w:t>SWOG S0777 tyrime 4 laipsnio neutropenija rečiau nustatyta lenalidomido derinio su bortezomibu ir</w:t>
      </w:r>
    </w:p>
    <w:p w14:paraId="0F0B6A7D" w14:textId="77777777" w:rsidR="004044B9" w:rsidRPr="004044B9" w:rsidRDefault="004044B9" w:rsidP="004044B9">
      <w:pPr>
        <w:tabs>
          <w:tab w:val="clear" w:pos="567"/>
        </w:tabs>
        <w:autoSpaceDE w:val="0"/>
        <w:autoSpaceDN w:val="0"/>
        <w:adjustRightInd w:val="0"/>
        <w:spacing w:line="240" w:lineRule="auto"/>
        <w:rPr>
          <w:rFonts w:eastAsiaTheme="minorHAnsi"/>
          <w:szCs w:val="22"/>
          <w:lang w:eastAsia="en-US" w:bidi="ar-SA"/>
        </w:rPr>
      </w:pPr>
      <w:r w:rsidRPr="004044B9">
        <w:rPr>
          <w:rFonts w:eastAsiaTheme="minorHAnsi"/>
          <w:szCs w:val="22"/>
          <w:lang w:eastAsia="en-US" w:bidi="ar-SA"/>
        </w:rPr>
        <w:t>deksametazonu (RVd) grupėje, lyginant su Rd lyginamąja grupe (2,7 % ir 5,9 %). 4 laipsnio febrilinės</w:t>
      </w:r>
    </w:p>
    <w:p w14:paraId="4400FD40" w14:textId="77777777" w:rsidR="004044B9" w:rsidRPr="004044B9" w:rsidRDefault="004044B9" w:rsidP="004044B9">
      <w:pPr>
        <w:tabs>
          <w:tab w:val="clear" w:pos="567"/>
        </w:tabs>
        <w:autoSpaceDE w:val="0"/>
        <w:autoSpaceDN w:val="0"/>
        <w:adjustRightInd w:val="0"/>
        <w:spacing w:line="240" w:lineRule="auto"/>
        <w:rPr>
          <w:rFonts w:eastAsiaTheme="minorHAnsi"/>
          <w:szCs w:val="22"/>
          <w:lang w:eastAsia="en-US" w:bidi="ar-SA"/>
        </w:rPr>
      </w:pPr>
      <w:r w:rsidRPr="004044B9">
        <w:rPr>
          <w:rFonts w:eastAsiaTheme="minorHAnsi"/>
          <w:szCs w:val="22"/>
          <w:lang w:eastAsia="en-US" w:bidi="ar-SA"/>
        </w:rPr>
        <w:t>neutropenijos dažnis RVd grupėje buvo panašus kaip ir Rd grupėje (0,0 % ir 0,4 %). Pacientams reikia</w:t>
      </w:r>
    </w:p>
    <w:p w14:paraId="750050CC" w14:textId="77777777" w:rsidR="004044B9" w:rsidRPr="004044B9" w:rsidRDefault="004044B9" w:rsidP="004044B9">
      <w:pPr>
        <w:tabs>
          <w:tab w:val="clear" w:pos="567"/>
        </w:tabs>
        <w:autoSpaceDE w:val="0"/>
        <w:autoSpaceDN w:val="0"/>
        <w:adjustRightInd w:val="0"/>
        <w:spacing w:line="240" w:lineRule="auto"/>
        <w:rPr>
          <w:rFonts w:eastAsiaTheme="minorHAnsi"/>
          <w:szCs w:val="22"/>
          <w:lang w:eastAsia="en-US" w:bidi="ar-SA"/>
        </w:rPr>
      </w:pPr>
      <w:r w:rsidRPr="004044B9">
        <w:rPr>
          <w:rFonts w:eastAsiaTheme="minorHAnsi"/>
          <w:szCs w:val="22"/>
          <w:lang w:eastAsia="en-US" w:bidi="ar-SA"/>
        </w:rPr>
        <w:t>nurodyti, kad skubiai praneštų apie karščiavimo epizodus; gali prireikti nutraukti gydymą ir (arba)</w:t>
      </w:r>
    </w:p>
    <w:p w14:paraId="28288611" w14:textId="77777777" w:rsidR="004044B9" w:rsidRPr="004044B9" w:rsidRDefault="004044B9" w:rsidP="004044B9">
      <w:pPr>
        <w:tabs>
          <w:tab w:val="clear" w:pos="567"/>
        </w:tabs>
        <w:autoSpaceDE w:val="0"/>
        <w:autoSpaceDN w:val="0"/>
        <w:adjustRightInd w:val="0"/>
        <w:spacing w:line="240" w:lineRule="auto"/>
        <w:rPr>
          <w:rFonts w:eastAsiaTheme="minorHAnsi"/>
          <w:szCs w:val="22"/>
          <w:lang w:eastAsia="en-US" w:bidi="ar-SA"/>
        </w:rPr>
      </w:pPr>
      <w:r w:rsidRPr="004044B9">
        <w:rPr>
          <w:rFonts w:eastAsiaTheme="minorHAnsi"/>
          <w:szCs w:val="22"/>
          <w:lang w:eastAsia="en-US" w:bidi="ar-SA"/>
        </w:rPr>
        <w:t>sumažinti dozę (žr. 4.2 skyrių).</w:t>
      </w:r>
    </w:p>
    <w:p w14:paraId="35ABF9A4" w14:textId="77777777" w:rsidR="004044B9" w:rsidRPr="004044B9" w:rsidRDefault="004044B9" w:rsidP="004044B9">
      <w:pPr>
        <w:tabs>
          <w:tab w:val="clear" w:pos="567"/>
        </w:tabs>
        <w:autoSpaceDE w:val="0"/>
        <w:autoSpaceDN w:val="0"/>
        <w:adjustRightInd w:val="0"/>
        <w:spacing w:line="240" w:lineRule="auto"/>
        <w:rPr>
          <w:rFonts w:eastAsiaTheme="minorHAnsi"/>
          <w:szCs w:val="22"/>
          <w:lang w:eastAsia="en-US" w:bidi="ar-SA"/>
        </w:rPr>
      </w:pPr>
    </w:p>
    <w:p w14:paraId="2194DCA6" w14:textId="77777777" w:rsidR="004044B9" w:rsidRPr="004044B9" w:rsidRDefault="004044B9" w:rsidP="004044B9">
      <w:pPr>
        <w:tabs>
          <w:tab w:val="clear" w:pos="567"/>
        </w:tabs>
        <w:autoSpaceDE w:val="0"/>
        <w:autoSpaceDN w:val="0"/>
        <w:adjustRightInd w:val="0"/>
        <w:spacing w:line="240" w:lineRule="auto"/>
        <w:rPr>
          <w:rFonts w:eastAsiaTheme="minorHAnsi"/>
          <w:szCs w:val="22"/>
          <w:lang w:eastAsia="en-US" w:bidi="ar-SA"/>
        </w:rPr>
      </w:pPr>
      <w:r w:rsidRPr="004044B9">
        <w:rPr>
          <w:rFonts w:eastAsiaTheme="minorHAnsi"/>
          <w:szCs w:val="22"/>
          <w:lang w:eastAsia="en-US" w:bidi="ar-SA"/>
        </w:rPr>
        <w:t>3 ar 4 laipsnio trombocitopenija dažniau pastebėta RVd grupėje, palyginti su Rd lyginamąja gydymo</w:t>
      </w:r>
    </w:p>
    <w:p w14:paraId="66E19E80" w14:textId="77777777" w:rsidR="00907971" w:rsidRPr="004044B9" w:rsidRDefault="004044B9" w:rsidP="004044B9">
      <w:pPr>
        <w:tabs>
          <w:tab w:val="clear" w:pos="567"/>
        </w:tabs>
        <w:autoSpaceDE w:val="0"/>
        <w:autoSpaceDN w:val="0"/>
        <w:adjustRightInd w:val="0"/>
        <w:spacing w:line="240" w:lineRule="auto"/>
        <w:rPr>
          <w:rFonts w:eastAsiaTheme="minorHAnsi"/>
          <w:szCs w:val="22"/>
          <w:lang w:eastAsia="en-US" w:bidi="ar-SA"/>
        </w:rPr>
      </w:pPr>
      <w:r w:rsidRPr="004044B9">
        <w:rPr>
          <w:rFonts w:eastAsiaTheme="minorHAnsi"/>
          <w:szCs w:val="22"/>
          <w:lang w:eastAsia="en-US" w:bidi="ar-SA"/>
        </w:rPr>
        <w:t>grupe (17,2 % ir 9,4 %).</w:t>
      </w:r>
    </w:p>
    <w:p w14:paraId="788A784D" w14:textId="77777777" w:rsidR="004009E2" w:rsidRPr="00852E96" w:rsidRDefault="004009E2" w:rsidP="004009E2">
      <w:pPr>
        <w:tabs>
          <w:tab w:val="left" w:pos="0"/>
        </w:tabs>
        <w:spacing w:line="240" w:lineRule="auto"/>
        <w:rPr>
          <w:noProof/>
          <w:color w:val="000000" w:themeColor="text1"/>
          <w:szCs w:val="22"/>
          <w:lang w:eastAsia="en-US" w:bidi="ar-SA"/>
        </w:rPr>
      </w:pPr>
    </w:p>
    <w:p w14:paraId="73362013" w14:textId="77777777" w:rsidR="004009E2" w:rsidRPr="00852E96" w:rsidRDefault="004009E2" w:rsidP="004009E2">
      <w:pPr>
        <w:pStyle w:val="Sraopastraipa"/>
        <w:numPr>
          <w:ilvl w:val="0"/>
          <w:numId w:val="13"/>
        </w:numPr>
        <w:tabs>
          <w:tab w:val="left" w:pos="0"/>
        </w:tabs>
        <w:spacing w:line="240" w:lineRule="auto"/>
        <w:ind w:left="567" w:hanging="567"/>
        <w:rPr>
          <w:noProof/>
          <w:color w:val="000000" w:themeColor="text1"/>
          <w:szCs w:val="22"/>
          <w:u w:val="single"/>
          <w:lang w:eastAsia="en-US" w:bidi="ar-SA"/>
        </w:rPr>
      </w:pPr>
      <w:r w:rsidRPr="00852E96">
        <w:rPr>
          <w:noProof/>
          <w:color w:val="000000" w:themeColor="text1"/>
          <w:szCs w:val="22"/>
          <w:u w:val="single"/>
          <w:lang w:eastAsia="en-US" w:bidi="ar-SA"/>
        </w:rPr>
        <w:t>Naujai diagnozuota dauginė mieloma: pacientai, kurie nėra tinkami transplantacijai, gydomi lenalidomido deriniu su maža deksametazono doze</w:t>
      </w:r>
    </w:p>
    <w:p w14:paraId="7E796DB6" w14:textId="77777777" w:rsidR="004009E2" w:rsidRPr="00852E96" w:rsidRDefault="004009E2" w:rsidP="004009E2">
      <w:pPr>
        <w:tabs>
          <w:tab w:val="left" w:pos="0"/>
        </w:tabs>
        <w:spacing w:line="240" w:lineRule="auto"/>
        <w:rPr>
          <w:noProof/>
          <w:color w:val="000000" w:themeColor="text1"/>
          <w:szCs w:val="22"/>
          <w:lang w:eastAsia="en-US" w:bidi="ar-SA"/>
        </w:rPr>
      </w:pPr>
      <w:r w:rsidRPr="00852E96">
        <w:rPr>
          <w:noProof/>
          <w:color w:val="000000" w:themeColor="text1"/>
          <w:szCs w:val="22"/>
          <w:lang w:eastAsia="en-US" w:bidi="ar-SA"/>
        </w:rPr>
        <w:t>Tiriamųjų, kurie vartojo lenalidomido derinį su deksametazon</w:t>
      </w:r>
      <w:r w:rsidR="00907971">
        <w:rPr>
          <w:noProof/>
          <w:color w:val="000000" w:themeColor="text1"/>
          <w:szCs w:val="22"/>
          <w:lang w:eastAsia="en-US" w:bidi="ar-SA"/>
        </w:rPr>
        <w:t>u</w:t>
      </w:r>
      <w:r w:rsidRPr="00852E96">
        <w:rPr>
          <w:noProof/>
          <w:color w:val="000000" w:themeColor="text1"/>
          <w:szCs w:val="22"/>
          <w:lang w:eastAsia="en-US" w:bidi="ar-SA"/>
        </w:rPr>
        <w:t>, grupėse 4-ojo laipsnio neutropenija nustatyta rečiau nei lyginamojoje grupėje (8,5 % Rd [nuolatinis gydymas] ir Rd18 [gydymas 18 keturių savaičių ciklų], palyginti su 15 % melfalano/prednizono/talidomido grupėje, žr. 4.8 skyrių). 4-ojo laipsnio febrilinės neutropenijos epizodų dažnis buvo panašus kaip lyginamojoje grupėje (0,6 % Rd ir Rd18 lenalidomidu/deksametazonu gydomiems pacientams, palyginti su 0,7 % melfalano/prednizono/talidomido grupėje, žr. 4.8 skyrių).</w:t>
      </w:r>
    </w:p>
    <w:p w14:paraId="1372E637" w14:textId="77777777" w:rsidR="004009E2" w:rsidRPr="00852E96" w:rsidRDefault="004009E2" w:rsidP="004009E2">
      <w:pPr>
        <w:tabs>
          <w:tab w:val="left" w:pos="0"/>
        </w:tabs>
        <w:spacing w:line="240" w:lineRule="auto"/>
        <w:rPr>
          <w:noProof/>
          <w:color w:val="000000" w:themeColor="text1"/>
          <w:szCs w:val="22"/>
          <w:lang w:eastAsia="en-US" w:bidi="ar-SA"/>
        </w:rPr>
      </w:pPr>
    </w:p>
    <w:p w14:paraId="39F692A3" w14:textId="77777777" w:rsidR="004009E2" w:rsidRPr="00852E96" w:rsidRDefault="004009E2" w:rsidP="004009E2">
      <w:pPr>
        <w:tabs>
          <w:tab w:val="left" w:pos="0"/>
        </w:tabs>
        <w:spacing w:line="240" w:lineRule="auto"/>
        <w:rPr>
          <w:noProof/>
          <w:color w:val="000000" w:themeColor="text1"/>
          <w:szCs w:val="22"/>
          <w:lang w:eastAsia="en-US" w:bidi="ar-SA"/>
        </w:rPr>
      </w:pPr>
      <w:r w:rsidRPr="00852E96">
        <w:rPr>
          <w:noProof/>
          <w:color w:val="000000" w:themeColor="text1"/>
          <w:szCs w:val="22"/>
          <w:lang w:eastAsia="en-US" w:bidi="ar-SA"/>
        </w:rPr>
        <w:t>3-ojo ar 4-ojo laipsnio trombocitopenija Rd ir Rd18 grupėse nustatyta rečiau nei lyginamojoje grupėje (atitinkamai 8,1 % ir 11,1 %).</w:t>
      </w:r>
    </w:p>
    <w:p w14:paraId="43645C12" w14:textId="77777777" w:rsidR="004009E2" w:rsidRPr="00852E96" w:rsidRDefault="004009E2" w:rsidP="004009E2">
      <w:pPr>
        <w:tabs>
          <w:tab w:val="left" w:pos="0"/>
        </w:tabs>
        <w:spacing w:line="240" w:lineRule="auto"/>
        <w:rPr>
          <w:noProof/>
          <w:color w:val="000000" w:themeColor="text1"/>
          <w:szCs w:val="22"/>
          <w:lang w:eastAsia="en-US" w:bidi="ar-SA"/>
        </w:rPr>
      </w:pPr>
    </w:p>
    <w:p w14:paraId="7C2CE4BE" w14:textId="77777777" w:rsidR="004009E2" w:rsidRPr="00B95631" w:rsidRDefault="004009E2" w:rsidP="004009E2">
      <w:pPr>
        <w:pStyle w:val="Sraopastraipa"/>
        <w:numPr>
          <w:ilvl w:val="0"/>
          <w:numId w:val="13"/>
        </w:numPr>
        <w:tabs>
          <w:tab w:val="left" w:pos="0"/>
        </w:tabs>
        <w:spacing w:line="240" w:lineRule="auto"/>
        <w:ind w:left="567" w:hanging="567"/>
        <w:rPr>
          <w:noProof/>
          <w:color w:val="000000" w:themeColor="text1"/>
          <w:szCs w:val="22"/>
          <w:u w:val="single"/>
          <w:lang w:eastAsia="en-US" w:bidi="ar-SA"/>
        </w:rPr>
      </w:pPr>
      <w:r w:rsidRPr="00B95631">
        <w:rPr>
          <w:noProof/>
          <w:color w:val="000000" w:themeColor="text1"/>
          <w:szCs w:val="22"/>
          <w:u w:val="single"/>
          <w:lang w:eastAsia="en-US" w:bidi="ar-SA"/>
        </w:rPr>
        <w:t>Naujai diagnozuota dauginė mieloma: pacientai, kurie nėra tinkami transplantacijai, gydomi lenalidomido, melfalano bei prednizono deriniu</w:t>
      </w:r>
    </w:p>
    <w:p w14:paraId="615054CB" w14:textId="77777777" w:rsidR="004009E2" w:rsidRPr="00852E96" w:rsidRDefault="004009E2" w:rsidP="004009E2">
      <w:pPr>
        <w:tabs>
          <w:tab w:val="left" w:pos="0"/>
        </w:tabs>
        <w:spacing w:line="240" w:lineRule="auto"/>
        <w:rPr>
          <w:noProof/>
          <w:color w:val="000000" w:themeColor="text1"/>
          <w:szCs w:val="22"/>
          <w:lang w:eastAsia="en-US" w:bidi="ar-SA"/>
        </w:rPr>
      </w:pPr>
      <w:r w:rsidRPr="00852E96">
        <w:rPr>
          <w:noProof/>
          <w:color w:val="000000" w:themeColor="text1"/>
          <w:szCs w:val="22"/>
          <w:lang w:eastAsia="en-US" w:bidi="ar-SA"/>
        </w:rPr>
        <w:t>Lenalidomido ir melfalano bei prednizono derinys, klinikinių tyrimų metu skiriamas pacientams, kuriems naujai diagnozuota dauginė mieloma, yra susijęs su didesniu 4-ojo laipsnio neutropenijos pasireiškimo dažniu (34,1 % melfalano, prednizono ir lenalidomido grupėje, po to skiriant lenalidomidą [MPR+R] bei melfalano, prednizono ir lenalidomido grupėje, po to skiriant placebą [MPR+p], palyginti su 7,8 % MPp+p (melfalano, prednizono ir placebo grupėje, po to skiriant placebą) gydomiems pacientams; žr. 4.8 skyrių). 4-ojo laipsnio febrilios neutropenijos epizodai buvo stebimi nedažnai (1,7 % MPR+R/MPR+p gydomiems pacientams, palyginti su 0,0 % MPp+p gydomiems pacientams; žr. 4.8 skyrių).</w:t>
      </w:r>
    </w:p>
    <w:p w14:paraId="61D1CEAE" w14:textId="77777777" w:rsidR="004009E2" w:rsidRPr="00852E96" w:rsidRDefault="004009E2" w:rsidP="004009E2">
      <w:pPr>
        <w:tabs>
          <w:tab w:val="left" w:pos="0"/>
        </w:tabs>
        <w:spacing w:line="240" w:lineRule="auto"/>
        <w:rPr>
          <w:noProof/>
          <w:color w:val="000000" w:themeColor="text1"/>
          <w:szCs w:val="22"/>
          <w:lang w:eastAsia="en-US" w:bidi="ar-SA"/>
        </w:rPr>
      </w:pPr>
    </w:p>
    <w:p w14:paraId="48F2C85F" w14:textId="77777777" w:rsidR="004009E2" w:rsidRPr="00852E96" w:rsidRDefault="004009E2" w:rsidP="004009E2">
      <w:pPr>
        <w:tabs>
          <w:tab w:val="left" w:pos="0"/>
        </w:tabs>
        <w:spacing w:line="240" w:lineRule="auto"/>
        <w:rPr>
          <w:noProof/>
          <w:color w:val="000000" w:themeColor="text1"/>
          <w:szCs w:val="22"/>
          <w:lang w:eastAsia="en-US" w:bidi="ar-SA"/>
        </w:rPr>
      </w:pPr>
      <w:r w:rsidRPr="00852E96">
        <w:rPr>
          <w:noProof/>
          <w:color w:val="000000" w:themeColor="text1"/>
          <w:szCs w:val="22"/>
          <w:lang w:eastAsia="en-US" w:bidi="ar-SA"/>
        </w:rPr>
        <w:t>Lenalidomido ir melfalano bei prednizono derinys, skiriamas pacientams, sergantiems daugine mieloma, yra susijęs su didesniu 3-ojo ir 4-ojo laipsnio trombocitopenijos pasireiškimo dažniu (40,4 % MPR+R/MPR+p gydomiems pacientams, palyginti su 13,7 % MPp+p gydomiems pacientams; žr. 4.8 skyrių).</w:t>
      </w:r>
    </w:p>
    <w:p w14:paraId="24FDB237" w14:textId="77777777" w:rsidR="004009E2" w:rsidRPr="00852E96" w:rsidRDefault="004009E2" w:rsidP="004009E2">
      <w:pPr>
        <w:tabs>
          <w:tab w:val="left" w:pos="0"/>
        </w:tabs>
        <w:spacing w:line="240" w:lineRule="auto"/>
        <w:rPr>
          <w:noProof/>
          <w:color w:val="000000" w:themeColor="text1"/>
          <w:szCs w:val="22"/>
          <w:lang w:eastAsia="en-US" w:bidi="ar-SA"/>
        </w:rPr>
      </w:pPr>
    </w:p>
    <w:p w14:paraId="33AAA952" w14:textId="77777777" w:rsidR="004009E2" w:rsidRPr="00852E96" w:rsidRDefault="004009E2" w:rsidP="004009E2">
      <w:pPr>
        <w:pStyle w:val="Sraopastraipa"/>
        <w:numPr>
          <w:ilvl w:val="0"/>
          <w:numId w:val="13"/>
        </w:numPr>
        <w:tabs>
          <w:tab w:val="left" w:pos="0"/>
        </w:tabs>
        <w:spacing w:line="240" w:lineRule="auto"/>
        <w:ind w:left="567" w:hanging="567"/>
        <w:rPr>
          <w:noProof/>
          <w:color w:val="000000" w:themeColor="text1"/>
          <w:szCs w:val="22"/>
          <w:u w:val="single"/>
          <w:lang w:eastAsia="en-US" w:bidi="ar-SA"/>
        </w:rPr>
      </w:pPr>
      <w:r w:rsidRPr="00852E96">
        <w:rPr>
          <w:noProof/>
          <w:color w:val="000000" w:themeColor="text1"/>
          <w:szCs w:val="22"/>
          <w:u w:val="single"/>
          <w:lang w:eastAsia="en-US" w:bidi="ar-SA"/>
        </w:rPr>
        <w:t>Dauginė mieloma: pacientai, kuriems prieš tai taikytas mažiausiai vienas gydymo kursas</w:t>
      </w:r>
    </w:p>
    <w:p w14:paraId="352E7140" w14:textId="77777777" w:rsidR="004009E2" w:rsidRPr="00852E96" w:rsidRDefault="004009E2" w:rsidP="004009E2">
      <w:pPr>
        <w:tabs>
          <w:tab w:val="left" w:pos="0"/>
        </w:tabs>
        <w:spacing w:line="240" w:lineRule="auto"/>
        <w:rPr>
          <w:noProof/>
          <w:color w:val="000000" w:themeColor="text1"/>
          <w:szCs w:val="22"/>
          <w:lang w:eastAsia="en-US" w:bidi="ar-SA"/>
        </w:rPr>
      </w:pPr>
      <w:r w:rsidRPr="00852E96">
        <w:rPr>
          <w:noProof/>
          <w:color w:val="000000" w:themeColor="text1"/>
          <w:szCs w:val="22"/>
          <w:lang w:eastAsia="en-US" w:bidi="ar-SA"/>
        </w:rPr>
        <w:t>Lenalidomido ir deksametazono derinys, skiriamas pacientams, sergantiems daugine mieloma, kurie prieš tai yra gavę mažiausiai vieną gydymo kursą, yra susijęs su didesniu 4-ojo laipsnio neutropenijos pasireiškimo dažniu (5,1 % lenalidomidu ir deksametazonu gydytų pacientų grupėje, lyginant su 0,6 % placebu ir deksametazonu gydytų pacientų; žr. 4.8 skyrių). 4-ojo laipsnio febrilios neutropenijos epizodai buvo stebimi nedažnai (0,6 % lenalidomidu ir deksametazonu gydytų pacientų grupėje, lyginant su 0,0 % placebu ir deksametazonu gydytų pacientų; žr. 4.8 skyrių).</w:t>
      </w:r>
    </w:p>
    <w:p w14:paraId="51BB8282" w14:textId="77777777" w:rsidR="004009E2" w:rsidRPr="00852E96" w:rsidRDefault="004009E2" w:rsidP="004009E2">
      <w:pPr>
        <w:tabs>
          <w:tab w:val="left" w:pos="0"/>
        </w:tabs>
        <w:spacing w:line="240" w:lineRule="auto"/>
        <w:rPr>
          <w:noProof/>
          <w:color w:val="000000" w:themeColor="text1"/>
          <w:szCs w:val="22"/>
          <w:lang w:eastAsia="en-US" w:bidi="ar-SA"/>
        </w:rPr>
      </w:pPr>
    </w:p>
    <w:p w14:paraId="218AA266" w14:textId="77777777" w:rsidR="004009E2" w:rsidRDefault="004009E2" w:rsidP="004009E2">
      <w:pPr>
        <w:tabs>
          <w:tab w:val="left" w:pos="0"/>
        </w:tabs>
        <w:spacing w:line="240" w:lineRule="auto"/>
        <w:rPr>
          <w:noProof/>
          <w:color w:val="000000" w:themeColor="text1"/>
          <w:szCs w:val="22"/>
          <w:lang w:eastAsia="en-US" w:bidi="ar-SA"/>
        </w:rPr>
      </w:pPr>
      <w:r w:rsidRPr="00852E96">
        <w:rPr>
          <w:noProof/>
          <w:color w:val="000000" w:themeColor="text1"/>
          <w:szCs w:val="22"/>
          <w:lang w:eastAsia="en-US" w:bidi="ar-SA"/>
        </w:rPr>
        <w:t>Lenalidomido ir deksametazono derinys, skiriamas pacientams, sergantiems daugine mieloma, yra susijęs su didesniu 3-ojo ir 4-ojo laipsnio trombocitopenijos pasireiškimo dažniu (9,9 % ir 1,4 % lenalidomidu ir deksametazonu gydytų pacientų grupėje, lyginant su 2,3 % ir 0,0 % placebu ir deksametazonu gydytų pacientų; žr. 4.8 skyrių).</w:t>
      </w:r>
    </w:p>
    <w:p w14:paraId="41BED017" w14:textId="77777777" w:rsidR="00944888" w:rsidRDefault="00944888" w:rsidP="004009E2">
      <w:pPr>
        <w:tabs>
          <w:tab w:val="left" w:pos="0"/>
        </w:tabs>
        <w:spacing w:line="240" w:lineRule="auto"/>
        <w:rPr>
          <w:noProof/>
          <w:color w:val="000000" w:themeColor="text1"/>
          <w:szCs w:val="22"/>
          <w:lang w:eastAsia="en-US" w:bidi="ar-SA"/>
        </w:rPr>
      </w:pPr>
    </w:p>
    <w:p w14:paraId="5B5521D3" w14:textId="77777777" w:rsidR="00944888" w:rsidRPr="00944888" w:rsidRDefault="00944888" w:rsidP="00944888">
      <w:pPr>
        <w:pStyle w:val="Sraopastraipa"/>
        <w:numPr>
          <w:ilvl w:val="0"/>
          <w:numId w:val="13"/>
        </w:numPr>
        <w:ind w:left="567" w:hanging="567"/>
        <w:rPr>
          <w:noProof/>
          <w:u w:val="single"/>
          <w:lang w:eastAsia="en-US"/>
        </w:rPr>
      </w:pPr>
      <w:r w:rsidRPr="00944888">
        <w:rPr>
          <w:noProof/>
          <w:u w:val="single"/>
          <w:lang w:eastAsia="en-US"/>
        </w:rPr>
        <w:t>Mielodisplaziniai sindromai</w:t>
      </w:r>
    </w:p>
    <w:p w14:paraId="5E84EF7B" w14:textId="77777777" w:rsidR="00A374BC" w:rsidRPr="00B20834" w:rsidRDefault="00944888" w:rsidP="00E84D92">
      <w:pPr>
        <w:rPr>
          <w:color w:val="000000" w:themeColor="text1"/>
        </w:rPr>
      </w:pPr>
      <w:r w:rsidRPr="00944888">
        <w:rPr>
          <w:noProof/>
          <w:lang w:eastAsia="en-US"/>
        </w:rPr>
        <w:lastRenderedPageBreak/>
        <w:t>Lenalidomidas, skiriamas pacientams, sergantiems mielodisplaziniais sindromais, yra susijęs su didesniu 3-ojo ir 4-ojo laipsnio neutropenijos ir trombocitopenijos pasireiškimo dažniu, lyginant su placebu gydytais pacientais (žr. 4.8 skyrių).</w:t>
      </w:r>
    </w:p>
    <w:p w14:paraId="751DEFCD" w14:textId="77777777" w:rsidR="00944888" w:rsidRDefault="00944888" w:rsidP="00944888">
      <w:pPr>
        <w:rPr>
          <w:noProof/>
          <w:lang w:eastAsia="en-US"/>
        </w:rPr>
      </w:pPr>
    </w:p>
    <w:p w14:paraId="3D552255" w14:textId="77777777" w:rsidR="00944888" w:rsidRPr="00944888" w:rsidRDefault="00944888" w:rsidP="00944888">
      <w:pPr>
        <w:pStyle w:val="Sraopastraipa"/>
        <w:numPr>
          <w:ilvl w:val="0"/>
          <w:numId w:val="13"/>
        </w:numPr>
        <w:ind w:left="567" w:hanging="567"/>
        <w:rPr>
          <w:noProof/>
          <w:u w:val="single"/>
          <w:lang w:eastAsia="en-US"/>
        </w:rPr>
      </w:pPr>
      <w:r w:rsidRPr="00944888">
        <w:rPr>
          <w:noProof/>
          <w:u w:val="single"/>
          <w:lang w:eastAsia="en-US"/>
        </w:rPr>
        <w:t>Mantijos ląstelių limfoma</w:t>
      </w:r>
    </w:p>
    <w:p w14:paraId="33D4F324" w14:textId="6ACCF7A7" w:rsidR="00944888" w:rsidRDefault="00944888" w:rsidP="00944888">
      <w:pPr>
        <w:rPr>
          <w:noProof/>
          <w:lang w:eastAsia="en-US"/>
        </w:rPr>
      </w:pPr>
      <w:r w:rsidRPr="00944888">
        <w:rPr>
          <w:noProof/>
          <w:lang w:eastAsia="en-US"/>
        </w:rPr>
        <w:t>Mantijos ląstelių limfoma sergantiems pacientams gydymas lenalidomidu yra susijęs su didesniu 3-ojo ir 4-ojo laipsnio neutropenijos dažniu, palyginti su kontrolinės grupės pacientais (žr. 4.8 skyrių).</w:t>
      </w:r>
    </w:p>
    <w:p w14:paraId="78620533" w14:textId="77777777" w:rsidR="00944888" w:rsidRPr="00852E96" w:rsidRDefault="00944888" w:rsidP="00944888">
      <w:pPr>
        <w:tabs>
          <w:tab w:val="left" w:pos="0"/>
        </w:tabs>
        <w:spacing w:line="240" w:lineRule="auto"/>
        <w:rPr>
          <w:noProof/>
          <w:color w:val="000000" w:themeColor="text1"/>
          <w:szCs w:val="22"/>
          <w:lang w:eastAsia="en-US" w:bidi="ar-SA"/>
        </w:rPr>
      </w:pPr>
    </w:p>
    <w:p w14:paraId="2CE42604" w14:textId="77777777" w:rsidR="00A374BC" w:rsidRPr="00924BC5" w:rsidRDefault="00A374BC" w:rsidP="00924BC5">
      <w:pPr>
        <w:pStyle w:val="Sraopastraipa"/>
        <w:numPr>
          <w:ilvl w:val="0"/>
          <w:numId w:val="13"/>
        </w:numPr>
        <w:tabs>
          <w:tab w:val="left" w:pos="0"/>
        </w:tabs>
        <w:spacing w:line="240" w:lineRule="auto"/>
        <w:ind w:hanging="720"/>
        <w:rPr>
          <w:u w:val="single"/>
        </w:rPr>
      </w:pPr>
      <w:r w:rsidRPr="00924BC5">
        <w:rPr>
          <w:u w:val="single"/>
        </w:rPr>
        <w:t>Folikulinė limfoma</w:t>
      </w:r>
    </w:p>
    <w:p w14:paraId="4793233F" w14:textId="77777777" w:rsidR="004009E2" w:rsidRDefault="00A374BC" w:rsidP="00924BC5">
      <w:pPr>
        <w:pStyle w:val="Sraopastraipa"/>
        <w:tabs>
          <w:tab w:val="left" w:pos="0"/>
        </w:tabs>
        <w:spacing w:line="240" w:lineRule="auto"/>
        <w:ind w:left="0"/>
      </w:pPr>
      <w:r>
        <w:t>Lenalidomido ir rituksimabo derinį vartojantiems folikuline limfoma sergantiems pacientams dažniau pasireiškė 3-iojo arba 4-ojo laipsnio neutropenija palyginti su placebo / rituksimabo grupės pacientais. Lenalidomido / rituksimabo grupėje dažniau pasireiškė febrilinė neutropenija ir 3-ojo arba 4-ojo laipsnio trombocitopenija (žr. 4.8 skyrių).</w:t>
      </w:r>
    </w:p>
    <w:p w14:paraId="72BBFFC6" w14:textId="77777777" w:rsidR="00A374BC" w:rsidRDefault="00A374BC" w:rsidP="004009E2">
      <w:pPr>
        <w:tabs>
          <w:tab w:val="left" w:pos="0"/>
        </w:tabs>
        <w:spacing w:line="240" w:lineRule="auto"/>
        <w:rPr>
          <w:i/>
          <w:iCs/>
          <w:noProof/>
          <w:color w:val="000000" w:themeColor="text1"/>
          <w:szCs w:val="22"/>
          <w:u w:val="single"/>
          <w:lang w:eastAsia="en-US" w:bidi="ar-SA"/>
        </w:rPr>
      </w:pPr>
    </w:p>
    <w:p w14:paraId="3150519B" w14:textId="77777777" w:rsidR="004009E2" w:rsidRPr="00852E96" w:rsidRDefault="004009E2" w:rsidP="004009E2">
      <w:pPr>
        <w:tabs>
          <w:tab w:val="left" w:pos="0"/>
        </w:tabs>
        <w:spacing w:line="240" w:lineRule="auto"/>
        <w:rPr>
          <w:i/>
          <w:iCs/>
          <w:noProof/>
          <w:color w:val="000000" w:themeColor="text1"/>
          <w:szCs w:val="22"/>
          <w:u w:val="single"/>
          <w:lang w:eastAsia="en-US" w:bidi="ar-SA"/>
        </w:rPr>
      </w:pPr>
      <w:r w:rsidRPr="00852E96">
        <w:rPr>
          <w:i/>
          <w:iCs/>
          <w:noProof/>
          <w:color w:val="000000" w:themeColor="text1"/>
          <w:szCs w:val="22"/>
          <w:u w:val="single"/>
          <w:lang w:eastAsia="en-US" w:bidi="ar-SA"/>
        </w:rPr>
        <w:t>Skydliaukės sutrikimai</w:t>
      </w:r>
    </w:p>
    <w:p w14:paraId="715778C1" w14:textId="77777777" w:rsidR="004009E2" w:rsidRPr="00852E96" w:rsidRDefault="004009E2" w:rsidP="004009E2">
      <w:pPr>
        <w:tabs>
          <w:tab w:val="left" w:pos="0"/>
        </w:tabs>
        <w:spacing w:line="240" w:lineRule="auto"/>
        <w:rPr>
          <w:noProof/>
          <w:color w:val="000000" w:themeColor="text1"/>
          <w:szCs w:val="22"/>
          <w:lang w:eastAsia="en-US" w:bidi="ar-SA"/>
        </w:rPr>
      </w:pPr>
      <w:r w:rsidRPr="00852E96">
        <w:rPr>
          <w:noProof/>
          <w:color w:val="000000" w:themeColor="text1"/>
          <w:szCs w:val="22"/>
          <w:lang w:eastAsia="en-US" w:bidi="ar-SA"/>
        </w:rPr>
        <w:t>Gauta pranešimų apie hipotirozės ir hipertirozės atvejus. Prieš pradedant gydymą, rekomenduojama optimaliai kontroliuoti lydinčias būkles, kurios veikia skydliaukės funkciją. Rekomenduojama gydymo pradžioje ir vėliau stebėti skydliaukės funkciją.</w:t>
      </w:r>
    </w:p>
    <w:p w14:paraId="43C06EF6" w14:textId="77777777" w:rsidR="004009E2" w:rsidRPr="00852E96" w:rsidRDefault="004009E2" w:rsidP="004009E2">
      <w:pPr>
        <w:tabs>
          <w:tab w:val="left" w:pos="0"/>
        </w:tabs>
        <w:spacing w:line="240" w:lineRule="auto"/>
        <w:rPr>
          <w:noProof/>
          <w:color w:val="000000" w:themeColor="text1"/>
          <w:szCs w:val="22"/>
          <w:lang w:eastAsia="en-US" w:bidi="ar-SA"/>
        </w:rPr>
      </w:pPr>
    </w:p>
    <w:p w14:paraId="486DAE1B" w14:textId="77777777" w:rsidR="004009E2" w:rsidRPr="00852E96" w:rsidRDefault="004009E2" w:rsidP="004009E2">
      <w:pPr>
        <w:tabs>
          <w:tab w:val="left" w:pos="0"/>
        </w:tabs>
        <w:spacing w:line="240" w:lineRule="auto"/>
        <w:rPr>
          <w:i/>
          <w:iCs/>
          <w:noProof/>
          <w:color w:val="000000" w:themeColor="text1"/>
          <w:szCs w:val="22"/>
          <w:u w:val="single"/>
          <w:lang w:eastAsia="en-US" w:bidi="ar-SA"/>
        </w:rPr>
      </w:pPr>
      <w:r w:rsidRPr="00852E96">
        <w:rPr>
          <w:i/>
          <w:iCs/>
          <w:noProof/>
          <w:color w:val="000000" w:themeColor="text1"/>
          <w:szCs w:val="22"/>
          <w:u w:val="single"/>
          <w:lang w:eastAsia="en-US" w:bidi="ar-SA"/>
        </w:rPr>
        <w:t>Periferinė neuropatija</w:t>
      </w:r>
    </w:p>
    <w:p w14:paraId="32BD1A60" w14:textId="77777777" w:rsidR="000C4C46" w:rsidRDefault="004009E2" w:rsidP="000C4C46">
      <w:pPr>
        <w:tabs>
          <w:tab w:val="clear" w:pos="567"/>
        </w:tabs>
        <w:autoSpaceDE w:val="0"/>
        <w:autoSpaceDN w:val="0"/>
        <w:adjustRightInd w:val="0"/>
        <w:spacing w:line="240" w:lineRule="auto"/>
        <w:rPr>
          <w:rFonts w:eastAsiaTheme="minorHAnsi"/>
          <w:szCs w:val="22"/>
          <w:lang w:eastAsia="en-US" w:bidi="ar-SA"/>
        </w:rPr>
      </w:pPr>
      <w:r w:rsidRPr="000C4C46">
        <w:rPr>
          <w:noProof/>
          <w:color w:val="000000" w:themeColor="text1"/>
          <w:szCs w:val="22"/>
          <w:lang w:eastAsia="en-US" w:bidi="ar-SA"/>
        </w:rPr>
        <w:t xml:space="preserve">Lenalidomido struktūra panaši į talidomido, kuris, kaip žinoma, gali sukelti sunkią periferinę neuropatiją. Periferinės neuropatijos padažnėjimo, </w:t>
      </w:r>
      <w:r w:rsidR="000C4C46" w:rsidRPr="000C4C46">
        <w:rPr>
          <w:rFonts w:eastAsiaTheme="minorHAnsi"/>
          <w:szCs w:val="22"/>
          <w:lang w:eastAsia="en-US" w:bidi="ar-SA"/>
        </w:rPr>
        <w:t xml:space="preserve">vartojant lenalidomido derinį su deksametazonu ar melfalanu ir prednizonu arba vartojant vien lenalidomidą </w:t>
      </w:r>
      <w:r w:rsidR="000C4C46">
        <w:rPr>
          <w:rFonts w:eastAsiaTheme="minorHAnsi"/>
          <w:szCs w:val="22"/>
          <w:lang w:eastAsia="en-US" w:bidi="ar-SA"/>
        </w:rPr>
        <w:t xml:space="preserve">arba </w:t>
      </w:r>
      <w:r w:rsidRPr="000C4C46">
        <w:rPr>
          <w:noProof/>
          <w:color w:val="000000" w:themeColor="text1"/>
          <w:szCs w:val="22"/>
          <w:lang w:eastAsia="en-US" w:bidi="ar-SA"/>
        </w:rPr>
        <w:t>ilgą laiką vartojant lenalidomidą naujai diagnozuotai dauginei mielomai gydyti, nenustatyta</w:t>
      </w:r>
      <w:r w:rsidRPr="000C4C46">
        <w:rPr>
          <w:i/>
          <w:iCs/>
          <w:noProof/>
          <w:color w:val="000000" w:themeColor="text1"/>
          <w:szCs w:val="22"/>
          <w:lang w:eastAsia="en-US" w:bidi="ar-SA"/>
        </w:rPr>
        <w:t>.</w:t>
      </w:r>
      <w:r w:rsidR="000C4C46" w:rsidRPr="000C4C46">
        <w:rPr>
          <w:rFonts w:eastAsiaTheme="minorHAnsi"/>
          <w:szCs w:val="22"/>
          <w:lang w:eastAsia="en-US" w:bidi="ar-SA"/>
        </w:rPr>
        <w:t>Lenalidomido derinys su intraveniniu bortezomibu ir deksametazonu daugine mieloma sergantiems</w:t>
      </w:r>
      <w:r w:rsidR="00987271">
        <w:rPr>
          <w:rFonts w:eastAsiaTheme="minorHAnsi"/>
          <w:szCs w:val="22"/>
          <w:lang w:eastAsia="en-US" w:bidi="ar-SA"/>
        </w:rPr>
        <w:t xml:space="preserve"> </w:t>
      </w:r>
      <w:r w:rsidR="000C4C46" w:rsidRPr="000C4C46">
        <w:rPr>
          <w:rFonts w:eastAsiaTheme="minorHAnsi"/>
          <w:szCs w:val="22"/>
          <w:lang w:eastAsia="en-US" w:bidi="ar-SA"/>
        </w:rPr>
        <w:t>pacientams yra susijęs su didesniu periferinės neuropatijos dažniu</w:t>
      </w:r>
      <w:r w:rsidR="00987271">
        <w:rPr>
          <w:rFonts w:eastAsiaTheme="minorHAnsi"/>
          <w:szCs w:val="22"/>
          <w:lang w:eastAsia="en-US" w:bidi="ar-SA"/>
        </w:rPr>
        <w:t xml:space="preserve">. Jos dažnis buvo mažesnis, kai </w:t>
      </w:r>
      <w:r w:rsidR="000C4C46" w:rsidRPr="000C4C46">
        <w:rPr>
          <w:rFonts w:eastAsiaTheme="minorHAnsi"/>
          <w:szCs w:val="22"/>
          <w:lang w:eastAsia="en-US" w:bidi="ar-SA"/>
        </w:rPr>
        <w:t>bortezomibas buvo leidžiamas po oda. Papildomos informacijos žr. 4.8 skyriuje ir bortezomibo PCS.</w:t>
      </w:r>
    </w:p>
    <w:p w14:paraId="1BA9A32D" w14:textId="77777777" w:rsidR="00987271" w:rsidRPr="00987271" w:rsidRDefault="00987271" w:rsidP="000C4C46">
      <w:pPr>
        <w:tabs>
          <w:tab w:val="clear" w:pos="567"/>
        </w:tabs>
        <w:autoSpaceDE w:val="0"/>
        <w:autoSpaceDN w:val="0"/>
        <w:adjustRightInd w:val="0"/>
        <w:spacing w:line="240" w:lineRule="auto"/>
        <w:rPr>
          <w:rFonts w:eastAsiaTheme="minorHAnsi"/>
          <w:szCs w:val="22"/>
          <w:lang w:eastAsia="en-US" w:bidi="ar-SA"/>
        </w:rPr>
      </w:pPr>
    </w:p>
    <w:p w14:paraId="55E5C811" w14:textId="77777777" w:rsidR="004009E2" w:rsidRPr="00852E96" w:rsidRDefault="004009E2" w:rsidP="004009E2">
      <w:pPr>
        <w:tabs>
          <w:tab w:val="left" w:pos="0"/>
        </w:tabs>
        <w:spacing w:line="240" w:lineRule="auto"/>
        <w:rPr>
          <w:i/>
          <w:iCs/>
          <w:noProof/>
          <w:color w:val="000000" w:themeColor="text1"/>
          <w:szCs w:val="22"/>
          <w:u w:val="single"/>
          <w:lang w:eastAsia="en-US" w:bidi="ar-SA"/>
        </w:rPr>
      </w:pPr>
      <w:r w:rsidRPr="005F7CE8">
        <w:rPr>
          <w:i/>
          <w:iCs/>
          <w:noProof/>
          <w:color w:val="000000" w:themeColor="text1"/>
          <w:szCs w:val="22"/>
          <w:u w:val="single"/>
          <w:lang w:eastAsia="en-US" w:bidi="ar-SA"/>
        </w:rPr>
        <w:t>Naviko paūmėjimo reakcija ir naviko lizės (irimo) sindromas</w:t>
      </w:r>
    </w:p>
    <w:p w14:paraId="09E95DF4" w14:textId="3CCB71D6" w:rsidR="004009E2" w:rsidRPr="00852E96" w:rsidRDefault="004009E2" w:rsidP="004009E2">
      <w:pPr>
        <w:tabs>
          <w:tab w:val="left" w:pos="0"/>
        </w:tabs>
        <w:spacing w:line="240" w:lineRule="auto"/>
        <w:rPr>
          <w:noProof/>
          <w:color w:val="000000" w:themeColor="text1"/>
          <w:szCs w:val="22"/>
          <w:lang w:eastAsia="en-US" w:bidi="ar-SA"/>
        </w:rPr>
      </w:pPr>
      <w:r w:rsidRPr="00852E96">
        <w:rPr>
          <w:noProof/>
          <w:color w:val="000000" w:themeColor="text1"/>
          <w:szCs w:val="22"/>
          <w:lang w:eastAsia="en-US" w:bidi="ar-SA"/>
        </w:rPr>
        <w:t xml:space="preserve">Kadangi lenalidomidas pasižymi antineoplastinėmis sąvybėmis, gali pasireikšti naviko irimo sindromas (NIS) su komplikacijomis. </w:t>
      </w:r>
      <w:r w:rsidR="00845989">
        <w:rPr>
          <w:noProof/>
          <w:color w:val="000000" w:themeColor="text1"/>
          <w:szCs w:val="22"/>
          <w:lang w:eastAsia="en-US" w:bidi="ar-SA"/>
        </w:rPr>
        <w:t>Buvo pranešta apie n</w:t>
      </w:r>
      <w:r w:rsidRPr="00852E96">
        <w:rPr>
          <w:noProof/>
          <w:color w:val="000000" w:themeColor="text1"/>
          <w:szCs w:val="22"/>
          <w:lang w:eastAsia="en-US" w:bidi="ar-SA"/>
        </w:rPr>
        <w:t xml:space="preserve">aviko irimo </w:t>
      </w:r>
      <w:r w:rsidR="00845989" w:rsidRPr="00852E96">
        <w:rPr>
          <w:noProof/>
          <w:color w:val="000000" w:themeColor="text1"/>
          <w:szCs w:val="22"/>
          <w:lang w:eastAsia="en-US" w:bidi="ar-SA"/>
        </w:rPr>
        <w:t>sindrom</w:t>
      </w:r>
      <w:r w:rsidR="00845989">
        <w:rPr>
          <w:noProof/>
          <w:color w:val="000000" w:themeColor="text1"/>
          <w:szCs w:val="22"/>
          <w:lang w:eastAsia="en-US" w:bidi="ar-SA"/>
        </w:rPr>
        <w:t>o</w:t>
      </w:r>
      <w:r w:rsidR="00845989" w:rsidRPr="00852E96">
        <w:rPr>
          <w:noProof/>
          <w:color w:val="000000" w:themeColor="text1"/>
          <w:szCs w:val="22"/>
          <w:lang w:eastAsia="en-US" w:bidi="ar-SA"/>
        </w:rPr>
        <w:t xml:space="preserve"> </w:t>
      </w:r>
      <w:r w:rsidRPr="00852E96">
        <w:rPr>
          <w:noProof/>
          <w:color w:val="000000" w:themeColor="text1"/>
          <w:szCs w:val="22"/>
          <w:lang w:eastAsia="en-US" w:bidi="ar-SA"/>
        </w:rPr>
        <w:t>(NIS) ir naviko paūmėjimo reakcij</w:t>
      </w:r>
      <w:r w:rsidR="00845989">
        <w:rPr>
          <w:noProof/>
          <w:color w:val="000000" w:themeColor="text1"/>
          <w:szCs w:val="22"/>
          <w:lang w:eastAsia="en-US" w:bidi="ar-SA"/>
        </w:rPr>
        <w:t>os</w:t>
      </w:r>
      <w:r w:rsidRPr="00852E96">
        <w:rPr>
          <w:noProof/>
          <w:color w:val="000000" w:themeColor="text1"/>
          <w:szCs w:val="22"/>
          <w:lang w:eastAsia="en-US" w:bidi="ar-SA"/>
        </w:rPr>
        <w:t xml:space="preserve"> (NPR) </w:t>
      </w:r>
      <w:r w:rsidR="00845989">
        <w:rPr>
          <w:noProof/>
          <w:color w:val="000000" w:themeColor="text1"/>
          <w:szCs w:val="22"/>
          <w:lang w:eastAsia="en-US" w:bidi="ar-SA"/>
        </w:rPr>
        <w:t xml:space="preserve">atvejus, </w:t>
      </w:r>
      <w:r w:rsidR="00845989" w:rsidRPr="002671FA">
        <w:rPr>
          <w:noProof/>
          <w:color w:val="000000" w:themeColor="text1"/>
          <w:szCs w:val="22"/>
          <w:lang w:eastAsia="en-US" w:bidi="ar-SA"/>
        </w:rPr>
        <w:t xml:space="preserve">įskaitant mirtinus (žr. </w:t>
      </w:r>
      <w:r w:rsidR="00845989" w:rsidRPr="00924BC5">
        <w:rPr>
          <w:noProof/>
          <w:color w:val="000000" w:themeColor="text1"/>
          <w:szCs w:val="22"/>
          <w:lang w:eastAsia="en-US" w:bidi="ar-SA"/>
        </w:rPr>
        <w:t>4.8 skyri</w:t>
      </w:r>
      <w:r w:rsidR="00845989" w:rsidRPr="002671FA">
        <w:rPr>
          <w:noProof/>
          <w:color w:val="000000" w:themeColor="text1"/>
          <w:szCs w:val="22"/>
          <w:lang w:eastAsia="en-US" w:bidi="ar-SA"/>
        </w:rPr>
        <w:t>ų).</w:t>
      </w:r>
      <w:r w:rsidRPr="00852E96">
        <w:rPr>
          <w:noProof/>
          <w:color w:val="000000" w:themeColor="text1"/>
          <w:szCs w:val="22"/>
          <w:lang w:eastAsia="en-US" w:bidi="ar-SA"/>
        </w:rPr>
        <w:t xml:space="preserve"> NIS ir NPR rizika yra tiems pacientams, kuriems prieš gydymą navikas yra labai proliferavęs. Tokiems pacientams gydymą lenalidomidu reikia skirti atsargiai. Šiuos pacientus būtina stebėti ypač atidžiai, ypač pirmojo ciklo arba dozės didinimo metu, ir imtis reikiamų atsargumo priemonių. </w:t>
      </w:r>
    </w:p>
    <w:p w14:paraId="5CEA02A9" w14:textId="77777777" w:rsidR="009F3ACD" w:rsidRDefault="009F3ACD" w:rsidP="009F3ACD">
      <w:pPr>
        <w:rPr>
          <w:noProof/>
          <w:lang w:eastAsia="en-US"/>
        </w:rPr>
      </w:pPr>
    </w:p>
    <w:p w14:paraId="483A30B0" w14:textId="7F14D2DA" w:rsidR="009F3ACD" w:rsidRPr="009F3ACD" w:rsidRDefault="009F3ACD" w:rsidP="009F3ACD">
      <w:pPr>
        <w:pStyle w:val="Sraopastraipa"/>
        <w:numPr>
          <w:ilvl w:val="0"/>
          <w:numId w:val="97"/>
        </w:numPr>
        <w:ind w:left="567" w:hanging="567"/>
        <w:rPr>
          <w:noProof/>
          <w:u w:val="single"/>
          <w:lang w:eastAsia="en-US"/>
        </w:rPr>
      </w:pPr>
      <w:r w:rsidRPr="009F3ACD">
        <w:rPr>
          <w:noProof/>
          <w:u w:val="single"/>
          <w:lang w:eastAsia="en-US"/>
        </w:rPr>
        <w:t>Mantijos ląstelių limfoma</w:t>
      </w:r>
    </w:p>
    <w:p w14:paraId="58C6046C" w14:textId="77777777" w:rsidR="00845989" w:rsidRPr="00B20834" w:rsidRDefault="009F3ACD" w:rsidP="00E84D92">
      <w:pPr>
        <w:rPr>
          <w:color w:val="000000" w:themeColor="text1"/>
        </w:rPr>
      </w:pPr>
      <w:r w:rsidRPr="009F3ACD">
        <w:rPr>
          <w:noProof/>
          <w:lang w:eastAsia="en-US"/>
        </w:rPr>
        <w:t>Rekomenduojama atidžiai stebėti ir vertinti, ar neatsiranda NPR. NPR rizika galima pacientams, kuriems diagnozavimo metu nustatytas didelis mantijos ląstelių limfomos tarptautinis prognostinis indeksas (MTPI) arba pradinio įvertinimo metu nustatytas labai proliferavęs navikas (mažiausiai viena pažaida, kurios ilgiausias skersmuo yra ≥ 7 cm). Naviko paūmėjimo reakcija gali imituoti ligos progresavimą (LP). MCL-002 ir MCL-001 tyrimuose pacientai, kuriems pasireiškė 1-ojo ir 2-ojo laipsnio NPR, buvo gydomi kortikosteroidais, nesteroidiniais vaist</w:t>
      </w:r>
      <w:r>
        <w:rPr>
          <w:noProof/>
          <w:lang w:eastAsia="en-US"/>
        </w:rPr>
        <w:t>iniai preparatais</w:t>
      </w:r>
      <w:r w:rsidRPr="009F3ACD">
        <w:rPr>
          <w:noProof/>
          <w:lang w:eastAsia="en-US"/>
        </w:rPr>
        <w:t xml:space="preserve"> nuo uždegimo (NV</w:t>
      </w:r>
      <w:r>
        <w:rPr>
          <w:noProof/>
          <w:lang w:eastAsia="en-US"/>
        </w:rPr>
        <w:t>P</w:t>
      </w:r>
      <w:r w:rsidRPr="009F3ACD">
        <w:rPr>
          <w:noProof/>
          <w:lang w:eastAsia="en-US"/>
        </w:rPr>
        <w:t>NU) ir (arba) narkotiniais analgetikais, skirtais NPR simptomams mažinti. Sprendimas taikyti NPR gydymo priemones turi būti priimtas atidžiai kliniškai įvertinus konkretų pacientą (žr. 4.2 ir 4.8 skyrius).</w:t>
      </w:r>
    </w:p>
    <w:p w14:paraId="799A9E45" w14:textId="77777777" w:rsidR="009F3ACD" w:rsidRPr="002671FA" w:rsidRDefault="009F3ACD" w:rsidP="009F3ACD">
      <w:pPr>
        <w:tabs>
          <w:tab w:val="clear" w:pos="567"/>
        </w:tabs>
        <w:spacing w:line="240" w:lineRule="auto"/>
        <w:rPr>
          <w:noProof/>
          <w:color w:val="000000" w:themeColor="text1"/>
          <w:szCs w:val="22"/>
          <w:lang w:eastAsia="en-US" w:bidi="ar-SA"/>
        </w:rPr>
      </w:pPr>
    </w:p>
    <w:p w14:paraId="3FA49893" w14:textId="77777777" w:rsidR="00845989" w:rsidRPr="002671FA" w:rsidRDefault="00845989" w:rsidP="00845989">
      <w:pPr>
        <w:numPr>
          <w:ilvl w:val="0"/>
          <w:numId w:val="13"/>
        </w:numPr>
        <w:tabs>
          <w:tab w:val="clear" w:pos="567"/>
        </w:tabs>
        <w:spacing w:line="240" w:lineRule="auto"/>
        <w:ind w:left="567" w:hanging="567"/>
        <w:contextualSpacing/>
        <w:rPr>
          <w:noProof/>
          <w:color w:val="000000" w:themeColor="text1"/>
          <w:szCs w:val="22"/>
          <w:u w:val="single"/>
          <w:lang w:eastAsia="en-US" w:bidi="ar-SA"/>
        </w:rPr>
      </w:pPr>
      <w:r w:rsidRPr="002671FA">
        <w:rPr>
          <w:noProof/>
          <w:color w:val="000000" w:themeColor="text1"/>
          <w:szCs w:val="22"/>
          <w:u w:val="single"/>
          <w:lang w:eastAsia="en-US" w:bidi="ar-SA"/>
        </w:rPr>
        <w:t>Folikulinė limfoma</w:t>
      </w:r>
    </w:p>
    <w:p w14:paraId="287E041D" w14:textId="77777777" w:rsidR="00845989" w:rsidRPr="002671FA" w:rsidRDefault="00845989" w:rsidP="00845989">
      <w:pPr>
        <w:tabs>
          <w:tab w:val="clear" w:pos="567"/>
        </w:tabs>
        <w:spacing w:line="240" w:lineRule="auto"/>
        <w:rPr>
          <w:noProof/>
          <w:color w:val="000000" w:themeColor="text1"/>
          <w:szCs w:val="22"/>
          <w:lang w:eastAsia="en-US" w:bidi="ar-SA"/>
        </w:rPr>
      </w:pPr>
      <w:r w:rsidRPr="002671FA">
        <w:rPr>
          <w:noProof/>
          <w:color w:val="000000" w:themeColor="text1"/>
          <w:szCs w:val="22"/>
          <w:lang w:eastAsia="en-US" w:bidi="ar-SA"/>
        </w:rPr>
        <w:t>Rekomenduojama atidžiai stebėti ir vertinti, ar neatsiranda NPR. NPR reakcija gali imituoti ligos progresavimą. Pacientai, kuriems pasireiškia 1-ojo ir 2-ojo laipsnio NPR simptomai, gydomi kortikosteroidais, NVNU ir (arba) narkotiniais analgetikais. Sprendimas taikyti NPR gydymą turi būti priimtas atidžiai įvertinus individualaus paciento klinikinius simptomus (žr. 4.2 ir 4.8 skyrius).</w:t>
      </w:r>
    </w:p>
    <w:p w14:paraId="057095AB" w14:textId="77777777" w:rsidR="00845989" w:rsidRPr="002671FA" w:rsidRDefault="00845989" w:rsidP="00845989">
      <w:pPr>
        <w:tabs>
          <w:tab w:val="clear" w:pos="567"/>
        </w:tabs>
        <w:spacing w:line="240" w:lineRule="auto"/>
        <w:rPr>
          <w:noProof/>
          <w:color w:val="000000" w:themeColor="text1"/>
          <w:szCs w:val="22"/>
          <w:lang w:eastAsia="en-US" w:bidi="ar-SA"/>
        </w:rPr>
      </w:pPr>
    </w:p>
    <w:p w14:paraId="4B2A7F63" w14:textId="77777777" w:rsidR="00845989" w:rsidRPr="002671FA" w:rsidRDefault="00845989" w:rsidP="00845989">
      <w:pPr>
        <w:tabs>
          <w:tab w:val="clear" w:pos="567"/>
        </w:tabs>
        <w:spacing w:line="240" w:lineRule="auto"/>
        <w:rPr>
          <w:szCs w:val="22"/>
        </w:rPr>
      </w:pPr>
      <w:r w:rsidRPr="002671FA">
        <w:rPr>
          <w:szCs w:val="22"/>
        </w:rPr>
        <w:t xml:space="preserve">Rekomenduojama </w:t>
      </w:r>
      <w:r>
        <w:rPr>
          <w:szCs w:val="22"/>
        </w:rPr>
        <w:t>a</w:t>
      </w:r>
      <w:r w:rsidRPr="002671FA">
        <w:rPr>
          <w:szCs w:val="22"/>
        </w:rPr>
        <w:t>tidžiai stebėti ir įvertinti N</w:t>
      </w:r>
      <w:r>
        <w:rPr>
          <w:szCs w:val="22"/>
        </w:rPr>
        <w:t>I</w:t>
      </w:r>
      <w:r w:rsidRPr="002671FA">
        <w:rPr>
          <w:szCs w:val="22"/>
        </w:rPr>
        <w:t>S. Pacientai turi gauti pakankamai skysčių ir turi būti taikomos N</w:t>
      </w:r>
      <w:r>
        <w:rPr>
          <w:szCs w:val="22"/>
        </w:rPr>
        <w:t>I</w:t>
      </w:r>
      <w:r w:rsidRPr="002671FA">
        <w:rPr>
          <w:szCs w:val="22"/>
        </w:rPr>
        <w:t>S profilaktikos priemones, be to pagal klinikines indikacijas pirmojo ciklo metu arba ilgiau, reikia sudaryti savaitinį gydymo vaistiniais preparatais planą</w:t>
      </w:r>
      <w:r>
        <w:rPr>
          <w:szCs w:val="22"/>
        </w:rPr>
        <w:t xml:space="preserve"> </w:t>
      </w:r>
      <w:r w:rsidRPr="002671FA">
        <w:rPr>
          <w:noProof/>
          <w:color w:val="000000" w:themeColor="text1"/>
          <w:szCs w:val="22"/>
          <w:lang w:eastAsia="en-US" w:bidi="ar-SA"/>
        </w:rPr>
        <w:t>(žr. 4.2 ir 4.8 skyrius)</w:t>
      </w:r>
      <w:r w:rsidRPr="002671FA">
        <w:rPr>
          <w:szCs w:val="22"/>
        </w:rPr>
        <w:t xml:space="preserve">. </w:t>
      </w:r>
    </w:p>
    <w:p w14:paraId="1A2127CA" w14:textId="77777777" w:rsidR="004009E2" w:rsidRPr="00852E96" w:rsidRDefault="004009E2" w:rsidP="004009E2">
      <w:pPr>
        <w:tabs>
          <w:tab w:val="left" w:pos="0"/>
        </w:tabs>
        <w:spacing w:line="240" w:lineRule="auto"/>
        <w:rPr>
          <w:noProof/>
          <w:color w:val="000000" w:themeColor="text1"/>
          <w:szCs w:val="22"/>
          <w:lang w:eastAsia="en-US" w:bidi="ar-SA"/>
        </w:rPr>
      </w:pPr>
    </w:p>
    <w:p w14:paraId="10128424" w14:textId="7B015422" w:rsidR="009267B2" w:rsidRPr="009267B2" w:rsidRDefault="009267B2" w:rsidP="009267B2">
      <w:pPr>
        <w:rPr>
          <w:i/>
          <w:iCs/>
          <w:noProof/>
          <w:u w:val="single"/>
          <w:lang w:eastAsia="en-US"/>
        </w:rPr>
      </w:pPr>
      <w:r w:rsidRPr="009267B2">
        <w:rPr>
          <w:i/>
          <w:iCs/>
          <w:noProof/>
          <w:u w:val="single"/>
          <w:lang w:eastAsia="en-US"/>
        </w:rPr>
        <w:t>Proliferavęs navikas</w:t>
      </w:r>
    </w:p>
    <w:p w14:paraId="50334511" w14:textId="35C3EB95" w:rsidR="009267B2" w:rsidRPr="009267B2" w:rsidRDefault="009267B2" w:rsidP="009267B2">
      <w:pPr>
        <w:pStyle w:val="Sraopastraipa"/>
        <w:numPr>
          <w:ilvl w:val="0"/>
          <w:numId w:val="13"/>
        </w:numPr>
        <w:ind w:left="567" w:hanging="567"/>
        <w:rPr>
          <w:noProof/>
          <w:u w:val="single"/>
          <w:lang w:eastAsia="en-US"/>
        </w:rPr>
      </w:pPr>
      <w:r w:rsidRPr="009267B2">
        <w:rPr>
          <w:noProof/>
          <w:u w:val="single"/>
          <w:lang w:eastAsia="en-US"/>
        </w:rPr>
        <w:t>Mantijos ląstelių limfoma</w:t>
      </w:r>
    </w:p>
    <w:p w14:paraId="3A477AA7" w14:textId="77777777" w:rsidR="009267B2" w:rsidRDefault="009267B2" w:rsidP="009267B2">
      <w:pPr>
        <w:rPr>
          <w:noProof/>
          <w:lang w:eastAsia="en-US"/>
        </w:rPr>
      </w:pPr>
      <w:r w:rsidRPr="009267B2">
        <w:rPr>
          <w:noProof/>
          <w:lang w:eastAsia="en-US"/>
        </w:rPr>
        <w:t xml:space="preserve">Lenalidomidas nerekomenduojamas pacientams, kuriems navikas yra labai proliferavęs, gydyti, jei yra kitų gydymo variantų. </w:t>
      </w:r>
    </w:p>
    <w:p w14:paraId="312A7216" w14:textId="77777777" w:rsidR="009267B2" w:rsidRDefault="009267B2" w:rsidP="009267B2">
      <w:pPr>
        <w:rPr>
          <w:noProof/>
          <w:lang w:eastAsia="en-US"/>
        </w:rPr>
      </w:pPr>
    </w:p>
    <w:p w14:paraId="0B2A88A8" w14:textId="77777777" w:rsidR="009267B2" w:rsidRPr="009267B2" w:rsidRDefault="009267B2" w:rsidP="009267B2">
      <w:pPr>
        <w:rPr>
          <w:i/>
          <w:iCs/>
          <w:noProof/>
          <w:lang w:eastAsia="en-US"/>
        </w:rPr>
      </w:pPr>
      <w:r w:rsidRPr="009267B2">
        <w:rPr>
          <w:i/>
          <w:iCs/>
          <w:noProof/>
          <w:lang w:eastAsia="en-US"/>
        </w:rPr>
        <w:t>Ankstyva mirtis</w:t>
      </w:r>
    </w:p>
    <w:p w14:paraId="7797B5AF" w14:textId="1CA85D91" w:rsidR="009267B2" w:rsidRDefault="009267B2" w:rsidP="009267B2">
      <w:pPr>
        <w:rPr>
          <w:noProof/>
          <w:lang w:eastAsia="en-US"/>
        </w:rPr>
      </w:pPr>
      <w:r w:rsidRPr="009267B2">
        <w:rPr>
          <w:noProof/>
          <w:lang w:eastAsia="en-US"/>
        </w:rPr>
        <w:t xml:space="preserve">Tyrimo MCL-002 metu nustatytas akivaizdus bendras ankstyvų (per 20 savaičių) mirčių skaičiaus padidėjimas. Pacientams, kuriems pradinio įvertinimo metu navikas buvo labai proliferavęs, yra padidėjusi ankstyvos mirties rizika: 16 iš 81 (20 %) pacientų ankstyvų mirčių buvo lenalidomido grupėje ir 2 iš 28 (7 %) pacientų ankstyvų mirčių – kontrolinėje grupėje. Per 52 savaites atitinkami skaičiai buvo 32 iš 81 (40 %) ir 6 iš 28 (21 %) (žr. 5.1 skyrių). </w:t>
      </w:r>
    </w:p>
    <w:p w14:paraId="1ADB44F0" w14:textId="77777777" w:rsidR="009267B2" w:rsidRDefault="009267B2" w:rsidP="009267B2">
      <w:pPr>
        <w:rPr>
          <w:noProof/>
          <w:lang w:eastAsia="en-US"/>
        </w:rPr>
      </w:pPr>
    </w:p>
    <w:p w14:paraId="0242F866" w14:textId="58499B65" w:rsidR="009267B2" w:rsidRPr="009267B2" w:rsidRDefault="009267B2" w:rsidP="009267B2">
      <w:pPr>
        <w:rPr>
          <w:i/>
          <w:iCs/>
          <w:noProof/>
          <w:lang w:eastAsia="en-US"/>
        </w:rPr>
      </w:pPr>
      <w:r w:rsidRPr="009267B2">
        <w:rPr>
          <w:i/>
          <w:iCs/>
          <w:noProof/>
          <w:lang w:eastAsia="en-US"/>
        </w:rPr>
        <w:t>Nepageidaujami reiškiniai</w:t>
      </w:r>
    </w:p>
    <w:p w14:paraId="76A924C9" w14:textId="38C4E013" w:rsidR="009267B2" w:rsidRPr="00852E96" w:rsidRDefault="009267B2" w:rsidP="009267B2">
      <w:pPr>
        <w:rPr>
          <w:noProof/>
          <w:lang w:eastAsia="en-US" w:bidi="ar-SA"/>
        </w:rPr>
      </w:pPr>
      <w:r w:rsidRPr="009267B2">
        <w:rPr>
          <w:noProof/>
          <w:lang w:eastAsia="en-US"/>
        </w:rPr>
        <w:t>Tyrimo MCL-002 metu 1 gydymo ciklo laikotarpiu 11 iš 81 (14 %) pacientų, kuriems navikas buvo labai proliferavęs, buvo nutrauktas gydymas lenalidomido grupėje ir 1 iš 28 (4 %) kontrolinėje grupėje. Pagrindinė gydymo nutraukimo priežastis lenalidomido grupės pacientams, kuriems 1 gydymo ciklo metu navikas buvo labai proliferavęs, buvo nepageidaujami reiškiniai – 7 iš 11 (64 %). Todėl reikia atidžiai stebėti, ar pacientams, kuriems navikas yra labai proliferavęs, nepasireiškia nepageidaujamų reakcijų (žr. 4.8 skyrių), įskaitant naviko paūmėjimo reakcijos (NPR) požymius. Kaip koreguoti dozes, esant NPR, žr. 4.2 skyriuje. Labai proliferavęs navikas buvo apibrėžiamas kaip mažiausiai viena ≥ 5 cm skersmens pažaida arba 3 pažaidos, kurių skersmuo yra ≥ 3 cm.</w:t>
      </w:r>
    </w:p>
    <w:p w14:paraId="4669AEEB" w14:textId="77777777" w:rsidR="009267B2" w:rsidRDefault="009267B2" w:rsidP="004009E2">
      <w:pPr>
        <w:tabs>
          <w:tab w:val="left" w:pos="0"/>
        </w:tabs>
        <w:spacing w:line="240" w:lineRule="auto"/>
        <w:rPr>
          <w:i/>
          <w:iCs/>
          <w:noProof/>
          <w:color w:val="000000" w:themeColor="text1"/>
          <w:szCs w:val="22"/>
          <w:u w:val="single"/>
          <w:lang w:eastAsia="en-US" w:bidi="ar-SA"/>
        </w:rPr>
      </w:pPr>
    </w:p>
    <w:p w14:paraId="050033BF" w14:textId="52592080" w:rsidR="004009E2" w:rsidRPr="00852E96" w:rsidRDefault="00B037BE" w:rsidP="004009E2">
      <w:pPr>
        <w:tabs>
          <w:tab w:val="left" w:pos="0"/>
        </w:tabs>
        <w:spacing w:line="240" w:lineRule="auto"/>
        <w:rPr>
          <w:i/>
          <w:iCs/>
          <w:noProof/>
          <w:color w:val="000000" w:themeColor="text1"/>
          <w:szCs w:val="22"/>
          <w:u w:val="single"/>
          <w:lang w:eastAsia="en-US" w:bidi="ar-SA"/>
        </w:rPr>
      </w:pPr>
      <w:r w:rsidRPr="00845989">
        <w:rPr>
          <w:i/>
          <w:iCs/>
          <w:noProof/>
          <w:color w:val="000000" w:themeColor="text1"/>
          <w:szCs w:val="22"/>
          <w:u w:val="single"/>
          <w:lang w:eastAsia="en-US" w:bidi="ar-SA"/>
        </w:rPr>
        <w:t>Alerginės reakcijos</w:t>
      </w:r>
      <w:r w:rsidRPr="00852E96">
        <w:rPr>
          <w:i/>
          <w:iCs/>
          <w:noProof/>
          <w:color w:val="000000" w:themeColor="text1"/>
          <w:szCs w:val="22"/>
          <w:u w:val="single"/>
          <w:lang w:eastAsia="en-US" w:bidi="ar-SA"/>
        </w:rPr>
        <w:t xml:space="preserve"> </w:t>
      </w:r>
      <w:r>
        <w:rPr>
          <w:i/>
          <w:iCs/>
          <w:noProof/>
          <w:color w:val="000000" w:themeColor="text1"/>
          <w:szCs w:val="22"/>
          <w:u w:val="single"/>
          <w:lang w:eastAsia="en-US" w:bidi="ar-SA"/>
        </w:rPr>
        <w:t>ir s</w:t>
      </w:r>
      <w:r w:rsidR="004009E2" w:rsidRPr="00852E96">
        <w:rPr>
          <w:i/>
          <w:iCs/>
          <w:noProof/>
          <w:color w:val="000000" w:themeColor="text1"/>
          <w:szCs w:val="22"/>
          <w:u w:val="single"/>
          <w:lang w:eastAsia="en-US" w:bidi="ar-SA"/>
        </w:rPr>
        <w:t>unkios odos reakcijos</w:t>
      </w:r>
    </w:p>
    <w:p w14:paraId="73CDE52C" w14:textId="4040B0BB" w:rsidR="004009E2" w:rsidRPr="00852E96" w:rsidRDefault="00B037BE" w:rsidP="004009E2">
      <w:pPr>
        <w:tabs>
          <w:tab w:val="left" w:pos="0"/>
        </w:tabs>
        <w:spacing w:line="240" w:lineRule="auto"/>
        <w:rPr>
          <w:noProof/>
          <w:color w:val="000000" w:themeColor="text1"/>
          <w:szCs w:val="22"/>
          <w:lang w:eastAsia="en-US" w:bidi="ar-SA"/>
        </w:rPr>
      </w:pPr>
      <w:r>
        <w:rPr>
          <w:noProof/>
          <w:color w:val="000000" w:themeColor="text1"/>
          <w:szCs w:val="22"/>
          <w:lang w:eastAsia="en-US" w:bidi="ar-SA"/>
        </w:rPr>
        <w:t>Lenalidomidu gydomiems pacientams nustatyti</w:t>
      </w:r>
      <w:r w:rsidR="004009E2" w:rsidRPr="00852E96">
        <w:rPr>
          <w:noProof/>
          <w:color w:val="000000" w:themeColor="text1"/>
          <w:szCs w:val="22"/>
          <w:lang w:eastAsia="en-US" w:bidi="ar-SA"/>
        </w:rPr>
        <w:t xml:space="preserve"> sunkių odos reakcijų, </w:t>
      </w:r>
      <w:r>
        <w:t xml:space="preserve">tarp jų angioneurozinės edemos, anafilaksinės reakcijos, bei sunkių odos reakcijų, </w:t>
      </w:r>
      <w:r w:rsidR="004009E2" w:rsidRPr="00852E96">
        <w:rPr>
          <w:noProof/>
          <w:color w:val="000000" w:themeColor="text1"/>
          <w:szCs w:val="22"/>
          <w:lang w:eastAsia="en-US" w:bidi="ar-SA"/>
        </w:rPr>
        <w:t xml:space="preserve">įskaitant SJS, TEN ir </w:t>
      </w:r>
      <w:r w:rsidR="004009E2" w:rsidRPr="00924BC5">
        <w:rPr>
          <w:noProof/>
          <w:color w:val="000000" w:themeColor="text1"/>
          <w:szCs w:val="22"/>
          <w:lang w:eastAsia="en-US" w:bidi="ar-SA"/>
        </w:rPr>
        <w:t>DRESS</w:t>
      </w:r>
      <w:r>
        <w:rPr>
          <w:noProof/>
          <w:color w:val="000000" w:themeColor="text1"/>
          <w:szCs w:val="22"/>
          <w:lang w:eastAsia="en-US" w:bidi="ar-SA"/>
        </w:rPr>
        <w:t>, atvejai (žr. 4.8 skyrių)</w:t>
      </w:r>
      <w:r w:rsidR="004009E2" w:rsidRPr="00852E96">
        <w:rPr>
          <w:noProof/>
          <w:color w:val="000000" w:themeColor="text1"/>
          <w:szCs w:val="22"/>
          <w:lang w:eastAsia="en-US" w:bidi="ar-SA"/>
        </w:rPr>
        <w:t>. Vaist</w:t>
      </w:r>
      <w:r w:rsidR="004009E2">
        <w:rPr>
          <w:noProof/>
          <w:color w:val="000000" w:themeColor="text1"/>
          <w:szCs w:val="22"/>
          <w:lang w:eastAsia="en-US" w:bidi="ar-SA"/>
        </w:rPr>
        <w:t>inį</w:t>
      </w:r>
      <w:r w:rsidR="004009E2" w:rsidRPr="00852E96">
        <w:rPr>
          <w:noProof/>
          <w:color w:val="000000" w:themeColor="text1"/>
          <w:szCs w:val="22"/>
          <w:lang w:eastAsia="en-US" w:bidi="ar-SA"/>
        </w:rPr>
        <w:t xml:space="preserve"> </w:t>
      </w:r>
      <w:r w:rsidR="004009E2">
        <w:rPr>
          <w:noProof/>
          <w:color w:val="000000" w:themeColor="text1"/>
          <w:szCs w:val="22"/>
          <w:lang w:eastAsia="en-US" w:bidi="ar-SA"/>
        </w:rPr>
        <w:t xml:space="preserve">preparatą </w:t>
      </w:r>
      <w:r w:rsidR="004009E2" w:rsidRPr="00852E96">
        <w:rPr>
          <w:noProof/>
          <w:color w:val="000000" w:themeColor="text1"/>
          <w:szCs w:val="22"/>
          <w:lang w:eastAsia="en-US" w:bidi="ar-SA"/>
        </w:rPr>
        <w:t xml:space="preserve">skiriantis gydytojas pacientus turi įspėti dėl šių reakcijų požymių ir simptomų, pacientams reikia nurodyti nedelsiant kreiptis medicininės pagalbos, jeigu jiems pasireiškia šių simptomų. Lenalidomido vartojimą reikia nutraukti pasireiškus </w:t>
      </w:r>
      <w:r>
        <w:t>angioneurozinei edemai, anafilaksinei reakcijai,</w:t>
      </w:r>
      <w:r w:rsidRPr="00852E96">
        <w:rPr>
          <w:noProof/>
          <w:color w:val="000000" w:themeColor="text1"/>
          <w:szCs w:val="22"/>
          <w:lang w:eastAsia="en-US" w:bidi="ar-SA"/>
        </w:rPr>
        <w:t xml:space="preserve"> </w:t>
      </w:r>
      <w:r w:rsidR="004009E2" w:rsidRPr="00852E96">
        <w:rPr>
          <w:noProof/>
          <w:color w:val="000000" w:themeColor="text1"/>
          <w:szCs w:val="22"/>
          <w:lang w:eastAsia="en-US" w:bidi="ar-SA"/>
        </w:rPr>
        <w:t xml:space="preserve">eksfoliaciniam ar pūsliniam bėrimui arba įtarus SJS, TEN arba </w:t>
      </w:r>
      <w:r w:rsidR="004009E2" w:rsidRPr="00A15B44">
        <w:rPr>
          <w:i/>
          <w:noProof/>
          <w:color w:val="000000" w:themeColor="text1"/>
          <w:szCs w:val="22"/>
          <w:lang w:eastAsia="en-US" w:bidi="ar-SA"/>
        </w:rPr>
        <w:t>DRESS</w:t>
      </w:r>
      <w:r w:rsidR="004009E2" w:rsidRPr="00852E96">
        <w:rPr>
          <w:noProof/>
          <w:color w:val="000000" w:themeColor="text1"/>
          <w:szCs w:val="22"/>
          <w:lang w:eastAsia="en-US" w:bidi="ar-SA"/>
        </w:rPr>
        <w:t xml:space="preserve">; šioms reakcijoms išnykus, vartojimo tęsti negalima. Gali reikėti sustabdyti ar nutraukti lenalidomido vartojimą pasireiškus kitos formos odos reakcijai, priklausomai nuo reakcijos sunkumo. </w:t>
      </w:r>
      <w:r>
        <w:t xml:space="preserve">Pacientus, kuriems yra pasireiškę alerginių reakcijų vartojant talidomidą, reikia atidžiai stebėti, nes literatūroje nurodyta galima kryžminė reakcija tarp lenalidomido ir talidomido. </w:t>
      </w:r>
      <w:r w:rsidR="004009E2" w:rsidRPr="00852E96">
        <w:rPr>
          <w:noProof/>
          <w:color w:val="000000" w:themeColor="text1"/>
          <w:szCs w:val="22"/>
          <w:lang w:eastAsia="en-US" w:bidi="ar-SA"/>
        </w:rPr>
        <w:t>Pacientams, kuriems anksčiau vartojant talidomidą pasireiškė sunkus bėrimas, lenalidomido skirti</w:t>
      </w:r>
      <w:r w:rsidR="004009E2">
        <w:rPr>
          <w:noProof/>
          <w:color w:val="000000" w:themeColor="text1"/>
          <w:szCs w:val="22"/>
          <w:lang w:eastAsia="en-US" w:bidi="ar-SA"/>
        </w:rPr>
        <w:t xml:space="preserve"> </w:t>
      </w:r>
      <w:r w:rsidR="004009E2" w:rsidRPr="00852E96">
        <w:rPr>
          <w:noProof/>
          <w:color w:val="000000" w:themeColor="text1"/>
          <w:szCs w:val="22"/>
          <w:lang w:eastAsia="en-US" w:bidi="ar-SA"/>
        </w:rPr>
        <w:t>negalima.</w:t>
      </w:r>
    </w:p>
    <w:p w14:paraId="4A945368" w14:textId="77777777" w:rsidR="004009E2" w:rsidRPr="00852E96" w:rsidRDefault="004009E2" w:rsidP="004009E2">
      <w:pPr>
        <w:tabs>
          <w:tab w:val="left" w:pos="0"/>
        </w:tabs>
        <w:spacing w:line="240" w:lineRule="auto"/>
        <w:rPr>
          <w:i/>
          <w:iCs/>
          <w:noProof/>
          <w:color w:val="000000" w:themeColor="text1"/>
          <w:szCs w:val="22"/>
          <w:u w:val="single"/>
          <w:lang w:eastAsia="en-US" w:bidi="ar-SA"/>
        </w:rPr>
      </w:pPr>
    </w:p>
    <w:p w14:paraId="375089BC" w14:textId="77777777" w:rsidR="004009E2" w:rsidRPr="00852E96" w:rsidRDefault="004009E2" w:rsidP="004009E2">
      <w:pPr>
        <w:tabs>
          <w:tab w:val="left" w:pos="0"/>
        </w:tabs>
        <w:spacing w:line="240" w:lineRule="auto"/>
        <w:rPr>
          <w:i/>
          <w:iCs/>
          <w:noProof/>
          <w:color w:val="000000" w:themeColor="text1"/>
          <w:szCs w:val="22"/>
          <w:u w:val="single"/>
          <w:lang w:eastAsia="en-US" w:bidi="ar-SA"/>
        </w:rPr>
      </w:pPr>
      <w:r w:rsidRPr="00852E96">
        <w:rPr>
          <w:i/>
          <w:iCs/>
          <w:noProof/>
          <w:color w:val="000000" w:themeColor="text1"/>
          <w:szCs w:val="22"/>
          <w:u w:val="single"/>
          <w:lang w:eastAsia="en-US" w:bidi="ar-SA"/>
        </w:rPr>
        <w:t>Antrieji pirminiai piktybiniai navikai</w:t>
      </w:r>
    </w:p>
    <w:p w14:paraId="27C0B9AE" w14:textId="77777777" w:rsidR="004009E2" w:rsidRPr="00852E96" w:rsidRDefault="004009E2" w:rsidP="004009E2">
      <w:pPr>
        <w:tabs>
          <w:tab w:val="left" w:pos="0"/>
        </w:tabs>
        <w:spacing w:line="240" w:lineRule="auto"/>
        <w:rPr>
          <w:noProof/>
          <w:color w:val="000000" w:themeColor="text1"/>
          <w:szCs w:val="22"/>
          <w:lang w:eastAsia="en-US" w:bidi="ar-SA"/>
        </w:rPr>
      </w:pPr>
      <w:r w:rsidRPr="00852E96">
        <w:rPr>
          <w:noProof/>
          <w:color w:val="000000" w:themeColor="text1"/>
          <w:szCs w:val="22"/>
          <w:lang w:eastAsia="en-US" w:bidi="ar-SA"/>
        </w:rPr>
        <w:t xml:space="preserve">Atliekant klinikinius tyrimus antrųjų pirminių piktybinių navikų (APPN) atvejai dažniau nustatyti mieloma sergantiems pacientams, kurie anksčiau buvo gydyti lenalidomidu/deksametazonu (3,98 100 asmens-metų) nei kontrolinei grupei (1,38 100 asmens-metų). Neinvaziniai APPN buvo bazalinių ląstelių arba </w:t>
      </w:r>
      <w:r>
        <w:rPr>
          <w:noProof/>
          <w:color w:val="000000" w:themeColor="text1"/>
          <w:szCs w:val="22"/>
          <w:lang w:eastAsia="en-US" w:bidi="ar-SA"/>
        </w:rPr>
        <w:t>plokščialąstelinis</w:t>
      </w:r>
      <w:r w:rsidRPr="00852E96">
        <w:rPr>
          <w:noProof/>
          <w:color w:val="000000" w:themeColor="text1"/>
          <w:szCs w:val="22"/>
          <w:lang w:eastAsia="en-US" w:bidi="ar-SA"/>
        </w:rPr>
        <w:t>odos vėžys. Didžioji dalis invazinių APPN buvo solidiniai navikai.</w:t>
      </w:r>
    </w:p>
    <w:p w14:paraId="27A00D85" w14:textId="77777777" w:rsidR="004009E2" w:rsidRPr="00852E96" w:rsidRDefault="004009E2" w:rsidP="004009E2">
      <w:pPr>
        <w:tabs>
          <w:tab w:val="left" w:pos="0"/>
        </w:tabs>
        <w:spacing w:line="240" w:lineRule="auto"/>
        <w:rPr>
          <w:noProof/>
          <w:color w:val="000000" w:themeColor="text1"/>
          <w:szCs w:val="22"/>
          <w:lang w:eastAsia="en-US" w:bidi="ar-SA"/>
        </w:rPr>
      </w:pPr>
    </w:p>
    <w:p w14:paraId="423381D4" w14:textId="77777777" w:rsidR="004009E2" w:rsidRPr="00852E96" w:rsidRDefault="004009E2" w:rsidP="004009E2">
      <w:pPr>
        <w:tabs>
          <w:tab w:val="left" w:pos="0"/>
        </w:tabs>
        <w:spacing w:line="240" w:lineRule="auto"/>
        <w:rPr>
          <w:noProof/>
          <w:color w:val="000000" w:themeColor="text1"/>
          <w:szCs w:val="22"/>
          <w:lang w:eastAsia="en-US" w:bidi="ar-SA"/>
        </w:rPr>
      </w:pPr>
      <w:r w:rsidRPr="00852E96">
        <w:rPr>
          <w:noProof/>
          <w:color w:val="000000" w:themeColor="text1"/>
          <w:szCs w:val="22"/>
          <w:lang w:eastAsia="en-US" w:bidi="ar-SA"/>
        </w:rPr>
        <w:t>Atliekant klinikinius tyrimus, kuriuose dalyvavo pacientai, kuriems naujai diagnozuota dauginė mieloma ir kurie nėra tinkami transplantacijai, pacientams, vartojusiems lenalidomido, melfalano bei prednizono derinį iki ligos progresavimo, hematologinių APPN (ūminės mieloidinės leukemijos (ŪML), mielodisplazinio sindromo (MDS)</w:t>
      </w:r>
      <w:r w:rsidR="00A439A3">
        <w:rPr>
          <w:noProof/>
          <w:color w:val="000000" w:themeColor="text1"/>
          <w:szCs w:val="22"/>
          <w:lang w:eastAsia="en-US" w:bidi="ar-SA"/>
        </w:rPr>
        <w:t>)</w:t>
      </w:r>
      <w:r w:rsidRPr="00852E96">
        <w:rPr>
          <w:noProof/>
          <w:color w:val="000000" w:themeColor="text1"/>
          <w:szCs w:val="22"/>
          <w:lang w:eastAsia="en-US" w:bidi="ar-SA"/>
        </w:rPr>
        <w:t xml:space="preserve"> dažnis padidėjo 4,9 karto (1,75 100 asmens-metų), palyginti su melfalano derinio su prednizonu vartojimu (0,36 100 asmens-metų).</w:t>
      </w:r>
    </w:p>
    <w:p w14:paraId="4D088C0A" w14:textId="77777777" w:rsidR="004009E2" w:rsidRPr="00852E96" w:rsidRDefault="004009E2" w:rsidP="004009E2">
      <w:pPr>
        <w:tabs>
          <w:tab w:val="left" w:pos="0"/>
        </w:tabs>
        <w:spacing w:line="240" w:lineRule="auto"/>
        <w:rPr>
          <w:noProof/>
          <w:color w:val="000000" w:themeColor="text1"/>
          <w:szCs w:val="22"/>
          <w:lang w:eastAsia="en-US" w:bidi="ar-SA"/>
        </w:rPr>
      </w:pPr>
    </w:p>
    <w:p w14:paraId="5BF1364B" w14:textId="77777777" w:rsidR="004009E2" w:rsidRPr="00852E96" w:rsidRDefault="004009E2" w:rsidP="004009E2">
      <w:pPr>
        <w:tabs>
          <w:tab w:val="left" w:pos="0"/>
        </w:tabs>
        <w:spacing w:line="240" w:lineRule="auto"/>
        <w:rPr>
          <w:noProof/>
          <w:color w:val="000000" w:themeColor="text1"/>
          <w:szCs w:val="22"/>
          <w:lang w:eastAsia="en-US" w:bidi="ar-SA"/>
        </w:rPr>
      </w:pPr>
      <w:r w:rsidRPr="00852E96">
        <w:rPr>
          <w:noProof/>
          <w:color w:val="000000" w:themeColor="text1"/>
          <w:szCs w:val="22"/>
          <w:lang w:eastAsia="en-US" w:bidi="ar-SA"/>
        </w:rPr>
        <w:t>Pacientams, vartojusiems lenalidomido (9 ciklus), melfalano ir prednizono derinį, solidinių navikų APPN dažnis padidėjo 2,12 karto (1,57 100 asmens-metų), palyginti su pacientais, vartojusiais melfalano ir prednizono derinį (0,74 100 asmens-metų).</w:t>
      </w:r>
    </w:p>
    <w:p w14:paraId="4FBCD335" w14:textId="77777777" w:rsidR="004009E2" w:rsidRPr="00852E96" w:rsidRDefault="004009E2" w:rsidP="004009E2">
      <w:pPr>
        <w:tabs>
          <w:tab w:val="left" w:pos="0"/>
        </w:tabs>
        <w:spacing w:line="240" w:lineRule="auto"/>
        <w:rPr>
          <w:noProof/>
          <w:color w:val="000000" w:themeColor="text1"/>
          <w:szCs w:val="22"/>
          <w:lang w:eastAsia="en-US" w:bidi="ar-SA"/>
        </w:rPr>
      </w:pPr>
    </w:p>
    <w:p w14:paraId="19FF6AAD" w14:textId="77777777" w:rsidR="004009E2" w:rsidRPr="00852E96" w:rsidRDefault="004009E2" w:rsidP="004009E2">
      <w:pPr>
        <w:tabs>
          <w:tab w:val="left" w:pos="0"/>
        </w:tabs>
        <w:spacing w:line="240" w:lineRule="auto"/>
        <w:rPr>
          <w:noProof/>
          <w:color w:val="000000" w:themeColor="text1"/>
          <w:szCs w:val="22"/>
          <w:lang w:eastAsia="en-US" w:bidi="ar-SA"/>
        </w:rPr>
      </w:pPr>
      <w:r w:rsidRPr="00852E96">
        <w:rPr>
          <w:noProof/>
          <w:color w:val="000000" w:themeColor="text1"/>
          <w:szCs w:val="22"/>
          <w:lang w:eastAsia="en-US" w:bidi="ar-SA"/>
        </w:rPr>
        <w:t>Pacientams, vartojusiems lenalidomido ir deksametazono derinį iki ligos progresavimo arba 18 mėnesių, hematologinių APPN dažnis (0,16 100 asmens-metų) nepadidėjo, palyginti su pacientais, vartojusiais talidomido, melfalano ir prednizono derinį (0,79 100 asmens-metų).</w:t>
      </w:r>
    </w:p>
    <w:p w14:paraId="76AC4131" w14:textId="77777777" w:rsidR="004009E2" w:rsidRPr="00852E96" w:rsidRDefault="004009E2" w:rsidP="004009E2">
      <w:pPr>
        <w:tabs>
          <w:tab w:val="left" w:pos="0"/>
        </w:tabs>
        <w:spacing w:line="240" w:lineRule="auto"/>
        <w:rPr>
          <w:noProof/>
          <w:color w:val="000000" w:themeColor="text1"/>
          <w:szCs w:val="22"/>
          <w:lang w:eastAsia="en-US" w:bidi="ar-SA"/>
        </w:rPr>
      </w:pPr>
    </w:p>
    <w:p w14:paraId="494DE68B" w14:textId="77777777" w:rsidR="004009E2" w:rsidRPr="00852E96" w:rsidRDefault="004009E2" w:rsidP="004009E2">
      <w:pPr>
        <w:tabs>
          <w:tab w:val="left" w:pos="0"/>
        </w:tabs>
        <w:spacing w:line="240" w:lineRule="auto"/>
        <w:rPr>
          <w:noProof/>
          <w:color w:val="000000" w:themeColor="text1"/>
          <w:szCs w:val="22"/>
          <w:lang w:eastAsia="en-US" w:bidi="ar-SA"/>
        </w:rPr>
      </w:pPr>
      <w:r w:rsidRPr="00852E96">
        <w:rPr>
          <w:noProof/>
          <w:color w:val="000000" w:themeColor="text1"/>
          <w:szCs w:val="22"/>
          <w:lang w:eastAsia="en-US" w:bidi="ar-SA"/>
        </w:rPr>
        <w:lastRenderedPageBreak/>
        <w:t xml:space="preserve">Pacientams, vartojusiems lenalidomido ir deksametazono derinį iki ligos progresavimo arba 18 mėnesių, solidinių navikų APPN dažnis padidėjo 1,3 karto (1,58 100 asmens-metų), palyginti su pacientais, vartojusiais talidomido, melfalano ir prednizono derinį (1,19 100 asmens-metų). </w:t>
      </w:r>
    </w:p>
    <w:p w14:paraId="4C923225" w14:textId="77777777" w:rsidR="004009E2" w:rsidRDefault="004009E2" w:rsidP="004009E2">
      <w:pPr>
        <w:tabs>
          <w:tab w:val="left" w:pos="0"/>
        </w:tabs>
        <w:spacing w:line="240" w:lineRule="auto"/>
        <w:rPr>
          <w:noProof/>
          <w:color w:val="000000" w:themeColor="text1"/>
          <w:szCs w:val="22"/>
          <w:lang w:eastAsia="en-US" w:bidi="ar-SA"/>
        </w:rPr>
      </w:pPr>
    </w:p>
    <w:p w14:paraId="1F9A9281" w14:textId="77777777" w:rsidR="00B67319" w:rsidRPr="00B67319" w:rsidRDefault="00B67319" w:rsidP="00B67319">
      <w:pPr>
        <w:tabs>
          <w:tab w:val="clear" w:pos="567"/>
        </w:tabs>
        <w:autoSpaceDE w:val="0"/>
        <w:autoSpaceDN w:val="0"/>
        <w:adjustRightInd w:val="0"/>
        <w:spacing w:line="240" w:lineRule="auto"/>
        <w:rPr>
          <w:rFonts w:eastAsiaTheme="minorHAnsi"/>
          <w:szCs w:val="22"/>
          <w:lang w:eastAsia="en-US" w:bidi="ar-SA"/>
        </w:rPr>
      </w:pPr>
      <w:r w:rsidRPr="00B67319">
        <w:rPr>
          <w:rFonts w:eastAsiaTheme="minorHAnsi"/>
          <w:szCs w:val="22"/>
          <w:lang w:eastAsia="en-US" w:bidi="ar-SA"/>
        </w:rPr>
        <w:t>Naujai diagnozuota daugine mieloma sergantiems pacientams, vartojantiems lenalidomido derinį su</w:t>
      </w:r>
    </w:p>
    <w:p w14:paraId="07F32945" w14:textId="77777777" w:rsidR="00B67319" w:rsidRPr="00B67319" w:rsidRDefault="00B67319" w:rsidP="00B67319">
      <w:pPr>
        <w:tabs>
          <w:tab w:val="clear" w:pos="567"/>
        </w:tabs>
        <w:autoSpaceDE w:val="0"/>
        <w:autoSpaceDN w:val="0"/>
        <w:adjustRightInd w:val="0"/>
        <w:spacing w:line="240" w:lineRule="auto"/>
        <w:rPr>
          <w:rFonts w:eastAsiaTheme="minorHAnsi"/>
          <w:szCs w:val="22"/>
          <w:lang w:eastAsia="en-US" w:bidi="ar-SA"/>
        </w:rPr>
      </w:pPr>
      <w:r w:rsidRPr="00B67319">
        <w:rPr>
          <w:rFonts w:eastAsiaTheme="minorHAnsi"/>
          <w:szCs w:val="22"/>
          <w:lang w:eastAsia="en-US" w:bidi="ar-SA"/>
        </w:rPr>
        <w:t>bortezomibu ir deksametazonu, hematologinių solidinių navikų APPN dažnis buvo 0,00-0,16</w:t>
      </w:r>
    </w:p>
    <w:p w14:paraId="1682FDB5" w14:textId="77777777" w:rsidR="00B67319" w:rsidRPr="00B67319" w:rsidRDefault="00B67319" w:rsidP="00B67319">
      <w:pPr>
        <w:tabs>
          <w:tab w:val="clear" w:pos="567"/>
        </w:tabs>
        <w:autoSpaceDE w:val="0"/>
        <w:autoSpaceDN w:val="0"/>
        <w:adjustRightInd w:val="0"/>
        <w:spacing w:line="240" w:lineRule="auto"/>
        <w:rPr>
          <w:rFonts w:eastAsiaTheme="minorHAnsi"/>
          <w:szCs w:val="22"/>
          <w:lang w:eastAsia="en-US" w:bidi="ar-SA"/>
        </w:rPr>
      </w:pPr>
      <w:r w:rsidRPr="00B67319">
        <w:rPr>
          <w:rFonts w:eastAsiaTheme="minorHAnsi"/>
          <w:szCs w:val="22"/>
          <w:lang w:eastAsia="en-US" w:bidi="ar-SA"/>
        </w:rPr>
        <w:t>100 asmens-metų, solidinių navikų APPN dažnis buvo 0,21-1,04 100 asmens-metų.</w:t>
      </w:r>
    </w:p>
    <w:p w14:paraId="3A4BC0BA" w14:textId="77777777" w:rsidR="00AC5C3C" w:rsidRDefault="00AC5C3C" w:rsidP="004009E2">
      <w:pPr>
        <w:tabs>
          <w:tab w:val="left" w:pos="0"/>
        </w:tabs>
        <w:spacing w:line="240" w:lineRule="auto"/>
        <w:rPr>
          <w:noProof/>
          <w:color w:val="000000" w:themeColor="text1"/>
          <w:szCs w:val="22"/>
          <w:lang w:eastAsia="en-US" w:bidi="ar-SA"/>
        </w:rPr>
      </w:pPr>
    </w:p>
    <w:p w14:paraId="072D6D5A" w14:textId="77777777" w:rsidR="004009E2" w:rsidRPr="00852E96" w:rsidRDefault="004009E2" w:rsidP="004009E2">
      <w:pPr>
        <w:tabs>
          <w:tab w:val="left" w:pos="0"/>
        </w:tabs>
        <w:spacing w:line="240" w:lineRule="auto"/>
        <w:rPr>
          <w:noProof/>
          <w:color w:val="000000" w:themeColor="text1"/>
          <w:szCs w:val="22"/>
          <w:lang w:eastAsia="en-US" w:bidi="ar-SA"/>
        </w:rPr>
      </w:pPr>
      <w:r w:rsidRPr="00852E96">
        <w:rPr>
          <w:noProof/>
          <w:color w:val="000000" w:themeColor="text1"/>
          <w:szCs w:val="22"/>
          <w:lang w:eastAsia="en-US" w:bidi="ar-SA"/>
        </w:rPr>
        <w:t xml:space="preserve">Didesnė antrųjų pirminių piktybinių navikų rizika, susijusi su lenalidomidu, taip pat svarbi ir NDDM po kamieninių ląstelių transplantacijos atvejais. Nors kol kas ši rizika nėra išsamiai apibūdinta, į ją derėtų atsižvelgti svarstant skirti </w:t>
      </w:r>
      <w:r w:rsidRPr="00D85A71">
        <w:rPr>
          <w:noProof/>
          <w:color w:val="000000" w:themeColor="text1"/>
          <w:szCs w:val="22"/>
          <w:lang w:eastAsia="en-US" w:bidi="ar-SA"/>
        </w:rPr>
        <w:t>Lenalidomide Grindeks</w:t>
      </w:r>
      <w:r>
        <w:rPr>
          <w:noProof/>
          <w:color w:val="000000" w:themeColor="text1"/>
          <w:szCs w:val="22"/>
          <w:lang w:eastAsia="en-US" w:bidi="ar-SA"/>
        </w:rPr>
        <w:t xml:space="preserve"> </w:t>
      </w:r>
      <w:r w:rsidRPr="00852E96">
        <w:rPr>
          <w:noProof/>
          <w:color w:val="000000" w:themeColor="text1"/>
          <w:szCs w:val="22"/>
          <w:lang w:eastAsia="en-US" w:bidi="ar-SA"/>
        </w:rPr>
        <w:t>ar jį vartojant tokiomis aplinkybėmis.</w:t>
      </w:r>
    </w:p>
    <w:p w14:paraId="74C8B7A3" w14:textId="77777777" w:rsidR="004009E2" w:rsidRPr="00852E96" w:rsidRDefault="004009E2" w:rsidP="004009E2">
      <w:pPr>
        <w:tabs>
          <w:tab w:val="left" w:pos="0"/>
        </w:tabs>
        <w:spacing w:line="240" w:lineRule="auto"/>
        <w:rPr>
          <w:noProof/>
          <w:color w:val="000000" w:themeColor="text1"/>
          <w:szCs w:val="22"/>
          <w:lang w:eastAsia="en-US" w:bidi="ar-SA"/>
        </w:rPr>
      </w:pPr>
    </w:p>
    <w:p w14:paraId="56C63A03" w14:textId="585BC703" w:rsidR="004009E2" w:rsidRPr="00852E96" w:rsidRDefault="004009E2" w:rsidP="004009E2">
      <w:pPr>
        <w:tabs>
          <w:tab w:val="left" w:pos="0"/>
        </w:tabs>
        <w:spacing w:line="240" w:lineRule="auto"/>
        <w:rPr>
          <w:noProof/>
          <w:color w:val="000000" w:themeColor="text1"/>
          <w:szCs w:val="22"/>
          <w:lang w:eastAsia="en-US" w:bidi="ar-SA"/>
        </w:rPr>
      </w:pPr>
      <w:r w:rsidRPr="00852E96">
        <w:rPr>
          <w:noProof/>
          <w:color w:val="000000" w:themeColor="text1"/>
          <w:szCs w:val="22"/>
          <w:lang w:eastAsia="en-US" w:bidi="ar-SA"/>
        </w:rPr>
        <w:t>Hematologinių navikų, ypač ŪML, MDS ir B ląstelių navikų (tarp jų Hodžkino (</w:t>
      </w:r>
      <w:r w:rsidRPr="00852E96">
        <w:rPr>
          <w:i/>
          <w:noProof/>
          <w:color w:val="000000" w:themeColor="text1"/>
          <w:szCs w:val="22"/>
          <w:lang w:eastAsia="en-US" w:bidi="ar-SA"/>
        </w:rPr>
        <w:t>Hodgkin</w:t>
      </w:r>
      <w:r w:rsidRPr="00852E96">
        <w:rPr>
          <w:noProof/>
          <w:color w:val="000000" w:themeColor="text1"/>
          <w:szCs w:val="22"/>
          <w:lang w:eastAsia="en-US" w:bidi="ar-SA"/>
        </w:rPr>
        <w:t>) limfomos), dažnis buvo 1,31 100 asmens-metų lenalidomido grupėse ir 0,58 100 asmens-metų placebo grupėse (1,02 100 asmens-metų pacientų, vartojusių lenalidomidą po AKLT, grupėje ir 0,60 100 asmens-metų pacientų, nevartojusių lenalidomido po AKLT, grupėje). Solidinių navikų APPN dažnis buvo 1,36 100 asmens</w:t>
      </w:r>
      <w:r>
        <w:rPr>
          <w:noProof/>
          <w:color w:val="000000" w:themeColor="text1"/>
          <w:szCs w:val="22"/>
          <w:lang w:eastAsia="en-US" w:bidi="ar-SA"/>
        </w:rPr>
        <w:t>-</w:t>
      </w:r>
      <w:r w:rsidRPr="00852E96">
        <w:rPr>
          <w:noProof/>
          <w:color w:val="000000" w:themeColor="text1"/>
          <w:szCs w:val="22"/>
          <w:lang w:eastAsia="en-US" w:bidi="ar-SA"/>
        </w:rPr>
        <w:t>metų lenalidomido grupėse ir 1,05 100 asmens-metų placebo grupėse (1,26 100 asmens-metų pacientų, vartojusių lenalidomidą po AKLT, grupėje ir 0,60 100 asmens-metų pacientų, nevartojusių lenalidomido po AKLT, grupėje).</w:t>
      </w:r>
    </w:p>
    <w:p w14:paraId="0DAC636E" w14:textId="77777777" w:rsidR="004009E2" w:rsidRPr="00852E96" w:rsidRDefault="004009E2" w:rsidP="004009E2">
      <w:pPr>
        <w:tabs>
          <w:tab w:val="left" w:pos="0"/>
        </w:tabs>
        <w:spacing w:line="240" w:lineRule="auto"/>
        <w:rPr>
          <w:noProof/>
          <w:color w:val="000000" w:themeColor="text1"/>
          <w:szCs w:val="22"/>
          <w:lang w:eastAsia="en-US" w:bidi="ar-SA"/>
        </w:rPr>
      </w:pPr>
    </w:p>
    <w:p w14:paraId="296F1A60" w14:textId="77777777" w:rsidR="004009E2" w:rsidRPr="00852E96" w:rsidRDefault="004009E2" w:rsidP="004009E2">
      <w:pPr>
        <w:tabs>
          <w:tab w:val="left" w:pos="0"/>
        </w:tabs>
        <w:spacing w:line="240" w:lineRule="auto"/>
        <w:rPr>
          <w:noProof/>
          <w:color w:val="000000" w:themeColor="text1"/>
          <w:szCs w:val="22"/>
          <w:lang w:eastAsia="en-US" w:bidi="ar-SA"/>
        </w:rPr>
      </w:pPr>
      <w:r w:rsidRPr="00852E96">
        <w:rPr>
          <w:noProof/>
          <w:color w:val="000000" w:themeColor="text1"/>
          <w:szCs w:val="22"/>
          <w:lang w:eastAsia="en-US" w:bidi="ar-SA"/>
        </w:rPr>
        <w:t>Į šią hematologinių APPN atsiradimo riziką reikia atsižvelgti prieš pradedant gydymą lenalidomido deriniu su melfalanu arba iš karto po gydymo didele melfalano doze ir AKLT. Prieš gydymą ir gydymo metu gydytojai, taikydami standartinę vėžio patikrą, turi atidžiai įvertinti, ar pacientam</w:t>
      </w:r>
      <w:r>
        <w:rPr>
          <w:noProof/>
          <w:color w:val="000000" w:themeColor="text1"/>
          <w:szCs w:val="22"/>
          <w:lang w:eastAsia="en-US" w:bidi="ar-SA"/>
        </w:rPr>
        <w:t>s</w:t>
      </w:r>
      <w:r w:rsidRPr="00852E96">
        <w:rPr>
          <w:noProof/>
          <w:color w:val="000000" w:themeColor="text1"/>
          <w:szCs w:val="22"/>
          <w:lang w:eastAsia="en-US" w:bidi="ar-SA"/>
        </w:rPr>
        <w:t xml:space="preserve"> neatsirado antrųjų pirminių piktybinių navikų ir pradėti gydymą pagal indikacijas.</w:t>
      </w:r>
    </w:p>
    <w:p w14:paraId="26539D2F" w14:textId="77777777" w:rsidR="004009E2" w:rsidRPr="00852E96" w:rsidRDefault="004009E2" w:rsidP="004009E2">
      <w:pPr>
        <w:tabs>
          <w:tab w:val="left" w:pos="0"/>
        </w:tabs>
        <w:spacing w:line="240" w:lineRule="auto"/>
        <w:rPr>
          <w:noProof/>
          <w:color w:val="000000" w:themeColor="text1"/>
          <w:szCs w:val="22"/>
          <w:lang w:eastAsia="en-US" w:bidi="ar-SA"/>
        </w:rPr>
      </w:pPr>
    </w:p>
    <w:p w14:paraId="69927531" w14:textId="77777777" w:rsidR="006C6FD3" w:rsidRDefault="006C6FD3" w:rsidP="006C6FD3">
      <w:pPr>
        <w:rPr>
          <w:noProof/>
          <w:lang w:eastAsia="en-US"/>
        </w:rPr>
      </w:pPr>
      <w:r w:rsidRPr="006C6FD3">
        <w:rPr>
          <w:i/>
          <w:iCs/>
          <w:noProof/>
          <w:u w:val="single"/>
          <w:lang w:eastAsia="en-US"/>
        </w:rPr>
        <w:t>Progresavimas į ūminę mieloidinę leukemiją sergantiesiems mažos ir vidutinės 1 laipsnio rizikos MDS</w:t>
      </w:r>
      <w:r w:rsidRPr="006C6FD3">
        <w:rPr>
          <w:noProof/>
          <w:lang w:eastAsia="en-US"/>
        </w:rPr>
        <w:t xml:space="preserve">  </w:t>
      </w:r>
    </w:p>
    <w:p w14:paraId="6BE0C77E" w14:textId="7872D77E" w:rsidR="006C6FD3" w:rsidRDefault="006C6FD3" w:rsidP="006C6FD3">
      <w:pPr>
        <w:pStyle w:val="Sraopastraipa"/>
        <w:numPr>
          <w:ilvl w:val="0"/>
          <w:numId w:val="13"/>
        </w:numPr>
        <w:ind w:left="567" w:hanging="567"/>
        <w:rPr>
          <w:noProof/>
          <w:lang w:eastAsia="en-US"/>
        </w:rPr>
      </w:pPr>
      <w:r w:rsidRPr="006C6FD3">
        <w:rPr>
          <w:noProof/>
          <w:lang w:eastAsia="en-US"/>
        </w:rPr>
        <w:t>Kariotipas</w:t>
      </w:r>
    </w:p>
    <w:p w14:paraId="2905227A" w14:textId="77777777" w:rsidR="006C6FD3" w:rsidRDefault="006C6FD3" w:rsidP="006C6FD3">
      <w:pPr>
        <w:rPr>
          <w:noProof/>
          <w:lang w:eastAsia="en-US"/>
        </w:rPr>
      </w:pPr>
      <w:r w:rsidRPr="006C6FD3">
        <w:rPr>
          <w:noProof/>
          <w:lang w:eastAsia="en-US"/>
        </w:rPr>
        <w:t xml:space="preserve">Pradiniai kintamieji, įskaitant sudėtingą citogenetiką, yra susiję su progresavimu į ŪML tiriamiesiems, kurie yra priklausomi nuo transfuzijos ir turi Del (5q) anomaliją. Lenalidomido vartojimo sergantiesiems mažos ar vidutinės 1 laipsnio rizikos mielodisplaziniais sindromais dviejų klinikinių tyrimų jungtinėje analizėje tiriamiesiems su sudėtinga citogenetika nustatyta didžiausia 2 metų bendroji progresavimo į ŪML rizika (38,6 %). Nustatytas 2 metų progresavimo į ŪML dažnis pacientams su izoliuota Del (5q) anomalija buvo 13,8 %, palyginti su 17,3 % pacientams su Del (5q) ir viena papildoma citogenetine anomalija. </w:t>
      </w:r>
    </w:p>
    <w:p w14:paraId="10D41560" w14:textId="77777777" w:rsidR="006C6FD3" w:rsidRDefault="006C6FD3" w:rsidP="006C6FD3">
      <w:pPr>
        <w:rPr>
          <w:noProof/>
          <w:lang w:eastAsia="en-US"/>
        </w:rPr>
      </w:pPr>
    </w:p>
    <w:p w14:paraId="12C91B4F" w14:textId="77777777" w:rsidR="006C6FD3" w:rsidRDefault="006C6FD3" w:rsidP="006C6FD3">
      <w:pPr>
        <w:rPr>
          <w:noProof/>
          <w:lang w:eastAsia="en-US"/>
        </w:rPr>
      </w:pPr>
      <w:r w:rsidRPr="006C6FD3">
        <w:rPr>
          <w:noProof/>
          <w:lang w:eastAsia="en-US"/>
        </w:rPr>
        <w:t xml:space="preserve">Todėl gydymo lenalidomidu naudos ir rizikos santykis, kai MDS susijęs su Del (5q) ir sudėtinga citogenetika, nežinomas. </w:t>
      </w:r>
    </w:p>
    <w:p w14:paraId="12D2C5DF" w14:textId="77777777" w:rsidR="006C6FD3" w:rsidRDefault="006C6FD3" w:rsidP="006C6FD3">
      <w:pPr>
        <w:rPr>
          <w:noProof/>
          <w:lang w:eastAsia="en-US"/>
        </w:rPr>
      </w:pPr>
    </w:p>
    <w:p w14:paraId="4551BD9D" w14:textId="77777777" w:rsidR="006C6FD3" w:rsidRPr="006C6FD3" w:rsidRDefault="006C6FD3" w:rsidP="006C6FD3">
      <w:pPr>
        <w:pStyle w:val="Sraopastraipa"/>
        <w:numPr>
          <w:ilvl w:val="0"/>
          <w:numId w:val="13"/>
        </w:numPr>
        <w:ind w:left="567" w:hanging="567"/>
        <w:rPr>
          <w:noProof/>
          <w:u w:val="single"/>
          <w:lang w:eastAsia="en-US"/>
        </w:rPr>
      </w:pPr>
      <w:r w:rsidRPr="006C6FD3">
        <w:rPr>
          <w:noProof/>
          <w:u w:val="single"/>
          <w:lang w:eastAsia="en-US"/>
        </w:rPr>
        <w:t>TP53 būklė</w:t>
      </w:r>
    </w:p>
    <w:p w14:paraId="1516602C" w14:textId="77777777" w:rsidR="006C6FD3" w:rsidRDefault="006C6FD3" w:rsidP="006C6FD3">
      <w:pPr>
        <w:rPr>
          <w:noProof/>
          <w:lang w:eastAsia="en-US"/>
        </w:rPr>
      </w:pPr>
      <w:r w:rsidRPr="006C6FD3">
        <w:rPr>
          <w:noProof/>
          <w:lang w:eastAsia="en-US"/>
        </w:rPr>
        <w:t xml:space="preserve">TP53 mutacija aptinkama 20-25 % mažesnės rizikos MDS Del 5q pacientams, ji yra susijusi su progresavimo į ūminę mieloidinę leukemiją (ŪML) rizika. Atlikus lenalidomido vartojimo sergantiesiems mažos ar vidutinės 1 laipsnio rizikos mielodisplaziniais sindromais klinikinio tyrimo (MDS-004), post-hoc analizę, 2 metų progresavimo į ŪML dažnis pacientams su teigiamais IHC-p53 rezultatais (stipraus branduolių dažymo 1 % atskyrimo lygis, naudojant p53 baltymo imunohistocheminį įvertinimą kaip pakaitalą TP53 mutacijos būklei įvertinti) buvo 27,5 %, o pacientams su neigiamais IHC-p53 rezultatais – 3,6 % (p = 0,0038) (žr. 4.8 skyrių). </w:t>
      </w:r>
    </w:p>
    <w:p w14:paraId="047AC05C" w14:textId="77777777" w:rsidR="006C6FD3" w:rsidRDefault="006C6FD3" w:rsidP="006C6FD3">
      <w:pPr>
        <w:rPr>
          <w:noProof/>
          <w:lang w:eastAsia="en-US"/>
        </w:rPr>
      </w:pPr>
    </w:p>
    <w:p w14:paraId="70EC66B2" w14:textId="77777777" w:rsidR="006C6FD3" w:rsidRPr="006C6FD3" w:rsidRDefault="006C6FD3" w:rsidP="006C6FD3">
      <w:pPr>
        <w:rPr>
          <w:i/>
          <w:iCs/>
          <w:noProof/>
          <w:u w:val="single"/>
          <w:lang w:eastAsia="en-US"/>
        </w:rPr>
      </w:pPr>
      <w:r w:rsidRPr="006C6FD3">
        <w:rPr>
          <w:i/>
          <w:iCs/>
          <w:noProof/>
          <w:u w:val="single"/>
          <w:lang w:eastAsia="en-US"/>
        </w:rPr>
        <w:t>Progresavimas į kitus piktybinius navikus sergantiesiems mantijos ląstelių limfoma</w:t>
      </w:r>
    </w:p>
    <w:p w14:paraId="288DA7E6" w14:textId="0B973533" w:rsidR="006C6FD3" w:rsidRDefault="006C6FD3" w:rsidP="006C6FD3">
      <w:pPr>
        <w:rPr>
          <w:noProof/>
          <w:lang w:eastAsia="en-US"/>
        </w:rPr>
      </w:pPr>
      <w:r w:rsidRPr="006C6FD3">
        <w:rPr>
          <w:noProof/>
          <w:lang w:eastAsia="en-US"/>
        </w:rPr>
        <w:t>Sergant mantijos ląstelių limfoma, nustatyta ŪML, B ląstelių piktybinių navikų bei nemelanominio odos vėžio (NMOV) atsiradimo rizika.</w:t>
      </w:r>
    </w:p>
    <w:p w14:paraId="5B7D9AC7" w14:textId="77777777" w:rsidR="006C6FD3" w:rsidRPr="00852E96" w:rsidRDefault="006C6FD3" w:rsidP="006C6FD3">
      <w:pPr>
        <w:tabs>
          <w:tab w:val="left" w:pos="0"/>
        </w:tabs>
        <w:spacing w:line="240" w:lineRule="auto"/>
        <w:rPr>
          <w:noProof/>
          <w:color w:val="000000" w:themeColor="text1"/>
          <w:szCs w:val="22"/>
          <w:lang w:eastAsia="en-US" w:bidi="ar-SA"/>
        </w:rPr>
      </w:pPr>
    </w:p>
    <w:p w14:paraId="70C1D269" w14:textId="77777777" w:rsidR="00A439A3" w:rsidRPr="00924BC5" w:rsidRDefault="00A439A3" w:rsidP="004009E2">
      <w:pPr>
        <w:tabs>
          <w:tab w:val="left" w:pos="0"/>
        </w:tabs>
        <w:spacing w:line="240" w:lineRule="auto"/>
        <w:rPr>
          <w:i/>
          <w:u w:val="single"/>
        </w:rPr>
      </w:pPr>
      <w:r w:rsidRPr="00924BC5">
        <w:rPr>
          <w:i/>
          <w:u w:val="single"/>
        </w:rPr>
        <w:t xml:space="preserve">Antrieji folikulinės limfomos pirminiai piktybiniai navikai </w:t>
      </w:r>
    </w:p>
    <w:p w14:paraId="56B20B24" w14:textId="77777777" w:rsidR="00A439A3" w:rsidRDefault="00A439A3" w:rsidP="004009E2">
      <w:pPr>
        <w:tabs>
          <w:tab w:val="left" w:pos="0"/>
        </w:tabs>
        <w:spacing w:line="240" w:lineRule="auto"/>
      </w:pPr>
      <w:r>
        <w:t xml:space="preserve">Atliekant recidyvinės / refrakterinės neagresyvios (indolentinės) Hodžkino limfomos (angl. indolent non-Hodgkin lymphoma, iNHL) tyrimą, kuriame dalyvavo folikuline limfoma sergantys pacientai, lenalidomido / rituksimabo grupėje antrųjų pirminių piktybinių navikų (APPN) rizika nepadidėjo, palyginti su placebo / rituksimabo grupe. Hematologinių ŪML APPN pasireiškė 0,29 100 asmensmetų </w:t>
      </w:r>
      <w:r>
        <w:lastRenderedPageBreak/>
        <w:t xml:space="preserve">lenalidomido / rituksimabo grupėje, palyginti su 0,29 100 asmens-metų placebu / rituksimabu gydomiems pacientams. Hematologinių ir solidinių navikų APPN (išskyrus ne melanomos odos vėžio atvejus) dažnis lenalidomido / rituksimabo grupėje buvo 0,87 100 asmens-metų, palyginti su 1,17 100 asmens-metų placebu / rituksimabu gydomiems pacientams, kontrolinio stebėjimo laiko mediana buvo 30,59 mėnesio (nuo 0,6 iki 50,9 mėnesio intervalas). </w:t>
      </w:r>
    </w:p>
    <w:p w14:paraId="07624DCE" w14:textId="77777777" w:rsidR="006163FE" w:rsidRDefault="006163FE" w:rsidP="004009E2">
      <w:pPr>
        <w:tabs>
          <w:tab w:val="left" w:pos="0"/>
        </w:tabs>
        <w:spacing w:line="240" w:lineRule="auto"/>
      </w:pPr>
    </w:p>
    <w:p w14:paraId="614F96A0" w14:textId="77777777" w:rsidR="00A439A3" w:rsidRDefault="00A439A3" w:rsidP="004009E2">
      <w:pPr>
        <w:tabs>
          <w:tab w:val="left" w:pos="0"/>
        </w:tabs>
        <w:spacing w:line="240" w:lineRule="auto"/>
      </w:pPr>
      <w:r>
        <w:t xml:space="preserve">Nustatyta nemelanominio odos vėžio rizika, tai gali būti plokščiųjų ląstelių arba bazalinių ląstelių karcinomos. </w:t>
      </w:r>
    </w:p>
    <w:p w14:paraId="45525A35" w14:textId="77777777" w:rsidR="00A439A3" w:rsidRDefault="00A439A3" w:rsidP="004009E2">
      <w:pPr>
        <w:tabs>
          <w:tab w:val="left" w:pos="0"/>
        </w:tabs>
        <w:spacing w:line="240" w:lineRule="auto"/>
      </w:pPr>
    </w:p>
    <w:p w14:paraId="035B742E" w14:textId="77777777" w:rsidR="00A439A3" w:rsidRDefault="00A439A3" w:rsidP="004009E2">
      <w:pPr>
        <w:tabs>
          <w:tab w:val="left" w:pos="0"/>
        </w:tabs>
        <w:spacing w:line="240" w:lineRule="auto"/>
      </w:pPr>
      <w:r>
        <w:t xml:space="preserve">Gydytojai turi stebėti, ar pacientams nepasireiškia APPN. Svarstant gydymą lenalidomidu, reikia atsižvelgti į galimą lenalidomido naudą ir APPN riziką. </w:t>
      </w:r>
    </w:p>
    <w:p w14:paraId="6684C2C7" w14:textId="77777777" w:rsidR="00A439A3" w:rsidRDefault="00A439A3" w:rsidP="004009E2">
      <w:pPr>
        <w:tabs>
          <w:tab w:val="left" w:pos="0"/>
        </w:tabs>
        <w:spacing w:line="240" w:lineRule="auto"/>
      </w:pPr>
    </w:p>
    <w:p w14:paraId="0E3143BB" w14:textId="77777777" w:rsidR="004009E2" w:rsidRPr="00852E96" w:rsidRDefault="004009E2" w:rsidP="004009E2">
      <w:pPr>
        <w:tabs>
          <w:tab w:val="left" w:pos="0"/>
        </w:tabs>
        <w:spacing w:line="240" w:lineRule="auto"/>
        <w:rPr>
          <w:i/>
          <w:iCs/>
          <w:noProof/>
          <w:color w:val="000000" w:themeColor="text1"/>
          <w:szCs w:val="22"/>
          <w:u w:val="single"/>
          <w:lang w:eastAsia="en-US" w:bidi="ar-SA"/>
        </w:rPr>
      </w:pPr>
      <w:r w:rsidRPr="00852E96">
        <w:rPr>
          <w:i/>
          <w:iCs/>
          <w:noProof/>
          <w:color w:val="000000" w:themeColor="text1"/>
          <w:szCs w:val="22"/>
          <w:u w:val="single"/>
          <w:lang w:eastAsia="en-US" w:bidi="ar-SA"/>
        </w:rPr>
        <w:t>Kepenų sutrikimai</w:t>
      </w:r>
    </w:p>
    <w:p w14:paraId="130024F1" w14:textId="77777777" w:rsidR="004009E2" w:rsidRPr="00852E96" w:rsidRDefault="004009E2" w:rsidP="004009E2">
      <w:pPr>
        <w:tabs>
          <w:tab w:val="left" w:pos="0"/>
        </w:tabs>
        <w:spacing w:line="240" w:lineRule="auto"/>
        <w:rPr>
          <w:noProof/>
          <w:color w:val="000000" w:themeColor="text1"/>
          <w:szCs w:val="22"/>
          <w:lang w:eastAsia="en-US" w:bidi="ar-SA"/>
        </w:rPr>
      </w:pPr>
      <w:r w:rsidRPr="00F2088B">
        <w:rPr>
          <w:noProof/>
          <w:color w:val="000000" w:themeColor="text1"/>
          <w:szCs w:val="22"/>
          <w:lang w:eastAsia="en-US" w:bidi="ar-SA"/>
        </w:rPr>
        <w:t>Lenalidomid</w:t>
      </w:r>
      <w:r w:rsidRPr="00CF1F2D">
        <w:rPr>
          <w:noProof/>
          <w:color w:val="000000" w:themeColor="text1"/>
          <w:szCs w:val="22"/>
          <w:lang w:eastAsia="en-US" w:bidi="ar-SA"/>
        </w:rPr>
        <w:t>o deriniu su kitais</w:t>
      </w:r>
      <w:r w:rsidRPr="00852E96">
        <w:rPr>
          <w:noProof/>
          <w:color w:val="000000" w:themeColor="text1"/>
          <w:szCs w:val="22"/>
          <w:lang w:eastAsia="en-US" w:bidi="ar-SA"/>
        </w:rPr>
        <w:t xml:space="preserve"> vaistiniais preparatais gydytiems pacientams nustatytas kepenų nepakankamumas, įskaitant mirtinus atvejus: ūminis kepenų nepakankamumas, toksinis hepatitas, citolizinis hepatitas, cholestazinis hepatitas ir mišrus citolizinis ir (arba) cholestazinis hepatitas. Vaist</w:t>
      </w:r>
      <w:r>
        <w:rPr>
          <w:noProof/>
          <w:color w:val="000000" w:themeColor="text1"/>
          <w:szCs w:val="22"/>
          <w:lang w:eastAsia="en-US" w:bidi="ar-SA"/>
        </w:rPr>
        <w:t>ini</w:t>
      </w:r>
      <w:r w:rsidRPr="00852E96">
        <w:rPr>
          <w:noProof/>
          <w:color w:val="000000" w:themeColor="text1"/>
          <w:szCs w:val="22"/>
          <w:lang w:eastAsia="en-US" w:bidi="ar-SA"/>
        </w:rPr>
        <w:t>o</w:t>
      </w:r>
      <w:r>
        <w:rPr>
          <w:noProof/>
          <w:color w:val="000000" w:themeColor="text1"/>
          <w:szCs w:val="22"/>
          <w:lang w:eastAsia="en-US" w:bidi="ar-SA"/>
        </w:rPr>
        <w:t xml:space="preserve"> preparato</w:t>
      </w:r>
      <w:r w:rsidRPr="00852E96">
        <w:rPr>
          <w:noProof/>
          <w:color w:val="000000" w:themeColor="text1"/>
          <w:szCs w:val="22"/>
          <w:lang w:eastAsia="en-US" w:bidi="ar-SA"/>
        </w:rPr>
        <w:t xml:space="preserve"> sukeliamo sunkaus toksinio poveikio mechanizmai kol kas nežinomi, tačiau kai kuriais atvejais rizikos veiksniai gali būti esama virusinė kepenų liga, padidėjęs pradinis kepenų fermentų aktyvumas ir galbūt gydymas antibiotikais.</w:t>
      </w:r>
    </w:p>
    <w:p w14:paraId="0795FA63" w14:textId="77777777" w:rsidR="004009E2" w:rsidRPr="00852E96" w:rsidRDefault="004009E2" w:rsidP="004009E2">
      <w:pPr>
        <w:tabs>
          <w:tab w:val="left" w:pos="0"/>
        </w:tabs>
        <w:spacing w:line="240" w:lineRule="auto"/>
        <w:rPr>
          <w:noProof/>
          <w:color w:val="000000" w:themeColor="text1"/>
          <w:szCs w:val="22"/>
          <w:lang w:eastAsia="en-US" w:bidi="ar-SA"/>
        </w:rPr>
      </w:pPr>
    </w:p>
    <w:p w14:paraId="1FB34A5C" w14:textId="77777777" w:rsidR="004009E2" w:rsidRPr="00852E96" w:rsidRDefault="004009E2" w:rsidP="004009E2">
      <w:pPr>
        <w:tabs>
          <w:tab w:val="left" w:pos="0"/>
        </w:tabs>
        <w:spacing w:line="240" w:lineRule="auto"/>
        <w:rPr>
          <w:noProof/>
          <w:color w:val="000000" w:themeColor="text1"/>
          <w:szCs w:val="22"/>
          <w:lang w:eastAsia="en-US" w:bidi="ar-SA"/>
        </w:rPr>
      </w:pPr>
      <w:r w:rsidRPr="00852E96">
        <w:rPr>
          <w:noProof/>
          <w:color w:val="000000" w:themeColor="text1"/>
          <w:szCs w:val="22"/>
          <w:lang w:eastAsia="en-US" w:bidi="ar-SA"/>
        </w:rPr>
        <w:t>Dažnai nustatyti nenormalūs kepenų funkcijos tyrimų rezultatai, paprastai simptomų nebūdavo ir pertraukus vaistinio preparato vartojimą rezultatai normalizuodavosi. Šiems parametrams grįžus į pradinį lygį, galima apsvarstyti gydymo mažesne doze galimybę.</w:t>
      </w:r>
    </w:p>
    <w:p w14:paraId="3C386D36" w14:textId="77777777" w:rsidR="004009E2" w:rsidRPr="00852E96" w:rsidRDefault="004009E2" w:rsidP="004009E2">
      <w:pPr>
        <w:tabs>
          <w:tab w:val="left" w:pos="0"/>
        </w:tabs>
        <w:spacing w:line="240" w:lineRule="auto"/>
        <w:rPr>
          <w:noProof/>
          <w:color w:val="000000" w:themeColor="text1"/>
          <w:szCs w:val="22"/>
          <w:lang w:eastAsia="en-US" w:bidi="ar-SA"/>
        </w:rPr>
      </w:pPr>
    </w:p>
    <w:p w14:paraId="5BC27686" w14:textId="77777777" w:rsidR="004009E2" w:rsidRPr="00852E96" w:rsidRDefault="004009E2" w:rsidP="004009E2">
      <w:pPr>
        <w:tabs>
          <w:tab w:val="left" w:pos="0"/>
        </w:tabs>
        <w:spacing w:line="240" w:lineRule="auto"/>
        <w:rPr>
          <w:noProof/>
          <w:color w:val="000000" w:themeColor="text1"/>
          <w:szCs w:val="22"/>
          <w:lang w:eastAsia="en-US" w:bidi="ar-SA"/>
        </w:rPr>
      </w:pPr>
      <w:r w:rsidRPr="00852E96">
        <w:rPr>
          <w:noProof/>
          <w:color w:val="000000" w:themeColor="text1"/>
          <w:szCs w:val="22"/>
          <w:lang w:eastAsia="en-US" w:bidi="ar-SA"/>
        </w:rPr>
        <w:t>Lenalidomidas daugiausia pašalinamas pro inkstus. Pacientams, kurių inkstų funkcija sutrikusi, svarbu koreguoti dozę, kad kraujo plazmoje nesusidarytų vaistinio preparato koncentracija, dėl kurios gali padidėti dažnesnių hematologinių nepageidaujamų reakcijų arba toksinio poveikio kepenims rizika. Rekomenduojama stebėti kepenų funkciją, ypač jei anksčiau arba dabar pasireiškė virusinė kepenų infekcija arba jei lenalidomidas vartojamas kartu su vaistiniais preparatais, susijusiais su kepenų disfunkcija.</w:t>
      </w:r>
    </w:p>
    <w:p w14:paraId="4E49DE93" w14:textId="77777777" w:rsidR="004009E2" w:rsidRPr="00852E96" w:rsidRDefault="004009E2" w:rsidP="004009E2">
      <w:pPr>
        <w:tabs>
          <w:tab w:val="left" w:pos="0"/>
        </w:tabs>
        <w:spacing w:line="240" w:lineRule="auto"/>
        <w:rPr>
          <w:noProof/>
          <w:color w:val="000000" w:themeColor="text1"/>
          <w:szCs w:val="22"/>
          <w:lang w:eastAsia="en-US" w:bidi="ar-SA"/>
        </w:rPr>
      </w:pPr>
    </w:p>
    <w:p w14:paraId="02EC9CD3" w14:textId="77777777" w:rsidR="004009E2" w:rsidRPr="00852E96" w:rsidRDefault="004009E2" w:rsidP="004009E2">
      <w:pPr>
        <w:tabs>
          <w:tab w:val="left" w:pos="0"/>
        </w:tabs>
        <w:spacing w:line="240" w:lineRule="auto"/>
        <w:rPr>
          <w:i/>
          <w:iCs/>
          <w:noProof/>
          <w:color w:val="000000" w:themeColor="text1"/>
          <w:szCs w:val="22"/>
          <w:u w:val="single"/>
          <w:lang w:eastAsia="en-US" w:bidi="ar-SA"/>
        </w:rPr>
      </w:pPr>
      <w:r w:rsidRPr="00852E96">
        <w:rPr>
          <w:i/>
          <w:iCs/>
          <w:noProof/>
          <w:color w:val="000000" w:themeColor="text1"/>
          <w:szCs w:val="22"/>
          <w:u w:val="single"/>
          <w:lang w:eastAsia="en-US" w:bidi="ar-SA"/>
        </w:rPr>
        <w:t>Infekcija su neutropenija arba be jos</w:t>
      </w:r>
    </w:p>
    <w:p w14:paraId="4A4901F3" w14:textId="77777777" w:rsidR="004009E2" w:rsidRPr="00852E96" w:rsidRDefault="004009E2" w:rsidP="004009E2">
      <w:pPr>
        <w:tabs>
          <w:tab w:val="left" w:pos="0"/>
        </w:tabs>
        <w:spacing w:line="240" w:lineRule="auto"/>
        <w:rPr>
          <w:noProof/>
          <w:color w:val="000000" w:themeColor="text1"/>
          <w:szCs w:val="22"/>
          <w:lang w:eastAsia="en-US" w:bidi="ar-SA"/>
        </w:rPr>
      </w:pPr>
      <w:r w:rsidRPr="00852E96">
        <w:rPr>
          <w:noProof/>
          <w:color w:val="000000" w:themeColor="text1"/>
          <w:szCs w:val="22"/>
          <w:lang w:eastAsia="en-US" w:bidi="ar-SA"/>
        </w:rPr>
        <w:t xml:space="preserve">Pacientai, sergantys daugine mieloma, yra labiau linkę į infekcijų, įskaitant plaučių uždegimą, pasireiškimą. Didesnis infekcijų dažnis nustatytas vartojant lenalidomido derinį su deksametazonu nei su MPT (melfalanu, prednizonu, talidomidu) pacientams, sergantiems NDDMs, kurie nėra tinkami transplantacijai, ir kuriems taikomas palaikomasis gydymas lenalidomidu, palyginti su palaikomuoju gydymu placebu pacientams, sergantiems NDDM, kuriems buvo atlikta AKLT. ≥ 3 laipsnio infekcijos pasireiškė esant neutropenijai mažiau nei trečdaliui pacientų. Pacientus, kuriems yra žinomų rizikos veiksnių, reikia atidžiai stebėti. Visus pacientus reikia informuoti, kad pasireiškus pirmam infekcijos požymiui (pvz., kosuliui, karščiavimui ir kt.), reikia kreiptis medicininės pagalbos, kad būtų galima </w:t>
      </w:r>
    </w:p>
    <w:p w14:paraId="6DDCA310" w14:textId="77777777" w:rsidR="004009E2" w:rsidRPr="00852E96" w:rsidRDefault="004009E2" w:rsidP="004009E2">
      <w:pPr>
        <w:tabs>
          <w:tab w:val="left" w:pos="0"/>
        </w:tabs>
        <w:spacing w:line="240" w:lineRule="auto"/>
        <w:rPr>
          <w:noProof/>
          <w:color w:val="000000" w:themeColor="text1"/>
          <w:szCs w:val="22"/>
          <w:lang w:eastAsia="en-US" w:bidi="ar-SA"/>
        </w:rPr>
      </w:pPr>
      <w:r w:rsidRPr="00852E96">
        <w:rPr>
          <w:noProof/>
          <w:color w:val="000000" w:themeColor="text1"/>
          <w:szCs w:val="22"/>
          <w:lang w:eastAsia="en-US" w:bidi="ar-SA"/>
        </w:rPr>
        <w:t>anksti sumažinti būklės sunkumą.</w:t>
      </w:r>
    </w:p>
    <w:p w14:paraId="4468A136" w14:textId="77777777" w:rsidR="004009E2" w:rsidRPr="00852E96" w:rsidRDefault="004009E2" w:rsidP="004009E2">
      <w:pPr>
        <w:tabs>
          <w:tab w:val="left" w:pos="0"/>
        </w:tabs>
        <w:spacing w:line="240" w:lineRule="auto"/>
        <w:rPr>
          <w:noProof/>
          <w:color w:val="000000" w:themeColor="text1"/>
          <w:szCs w:val="22"/>
          <w:lang w:eastAsia="en-US" w:bidi="ar-SA"/>
        </w:rPr>
      </w:pPr>
    </w:p>
    <w:p w14:paraId="7CFD6CF4" w14:textId="77777777" w:rsidR="004009E2" w:rsidRPr="00852E96" w:rsidRDefault="004009E2" w:rsidP="004009E2">
      <w:pPr>
        <w:tabs>
          <w:tab w:val="clear" w:pos="567"/>
        </w:tabs>
        <w:autoSpaceDE w:val="0"/>
        <w:autoSpaceDN w:val="0"/>
        <w:adjustRightInd w:val="0"/>
        <w:spacing w:line="240" w:lineRule="auto"/>
        <w:rPr>
          <w:i/>
          <w:szCs w:val="22"/>
          <w:u w:val="single"/>
          <w:lang w:eastAsia="de-DE"/>
        </w:rPr>
      </w:pPr>
      <w:r w:rsidRPr="00852E96">
        <w:rPr>
          <w:i/>
          <w:szCs w:val="22"/>
          <w:u w:val="single"/>
          <w:lang w:eastAsia="de-DE"/>
        </w:rPr>
        <w:t>Viruso reaktyvacija</w:t>
      </w:r>
    </w:p>
    <w:p w14:paraId="2149D2C4" w14:textId="77777777" w:rsidR="004009E2" w:rsidRPr="00852E96" w:rsidRDefault="004009E2" w:rsidP="004009E2">
      <w:pPr>
        <w:tabs>
          <w:tab w:val="left" w:pos="0"/>
        </w:tabs>
        <w:spacing w:line="240" w:lineRule="auto"/>
        <w:rPr>
          <w:noProof/>
          <w:color w:val="000000" w:themeColor="text1"/>
          <w:szCs w:val="22"/>
          <w:lang w:eastAsia="en-US" w:bidi="ar-SA"/>
        </w:rPr>
      </w:pPr>
      <w:r w:rsidRPr="00852E96">
        <w:rPr>
          <w:noProof/>
          <w:color w:val="000000" w:themeColor="text1"/>
          <w:szCs w:val="22"/>
          <w:lang w:eastAsia="en-US" w:bidi="ar-SA"/>
        </w:rPr>
        <w:t>Lenalidomidu gydomiems pacientams nustatyti viruso reaktyvacijos atvejai, įskaitant sunkius juostinės pūslelinės arba hepatito B viruso (HBV) reaktyvacijos atvejus.</w:t>
      </w:r>
    </w:p>
    <w:p w14:paraId="28276213" w14:textId="77777777" w:rsidR="004009E2" w:rsidRPr="00852E96" w:rsidRDefault="004009E2" w:rsidP="004009E2">
      <w:pPr>
        <w:tabs>
          <w:tab w:val="left" w:pos="0"/>
        </w:tabs>
        <w:spacing w:line="240" w:lineRule="auto"/>
        <w:rPr>
          <w:noProof/>
          <w:color w:val="000000" w:themeColor="text1"/>
          <w:szCs w:val="22"/>
          <w:lang w:eastAsia="en-US" w:bidi="ar-SA"/>
        </w:rPr>
      </w:pPr>
    </w:p>
    <w:p w14:paraId="09EA4793" w14:textId="77777777" w:rsidR="004009E2" w:rsidRPr="00852E96" w:rsidRDefault="004009E2" w:rsidP="004009E2">
      <w:pPr>
        <w:tabs>
          <w:tab w:val="left" w:pos="0"/>
        </w:tabs>
        <w:spacing w:line="240" w:lineRule="auto"/>
        <w:rPr>
          <w:noProof/>
          <w:color w:val="000000" w:themeColor="text1"/>
          <w:szCs w:val="22"/>
          <w:lang w:eastAsia="en-US" w:bidi="ar-SA"/>
        </w:rPr>
      </w:pPr>
      <w:r w:rsidRPr="00852E96">
        <w:rPr>
          <w:noProof/>
          <w:color w:val="000000" w:themeColor="text1"/>
          <w:szCs w:val="22"/>
          <w:lang w:eastAsia="en-US" w:bidi="ar-SA"/>
        </w:rPr>
        <w:t>Kai kuriais iš šių atvejų viruso reaktyvacija baigėsi mirtimi.</w:t>
      </w:r>
    </w:p>
    <w:p w14:paraId="7BC88F9E" w14:textId="77777777" w:rsidR="004009E2" w:rsidRPr="00852E96" w:rsidRDefault="004009E2" w:rsidP="004009E2">
      <w:pPr>
        <w:tabs>
          <w:tab w:val="left" w:pos="0"/>
        </w:tabs>
        <w:spacing w:line="240" w:lineRule="auto"/>
        <w:rPr>
          <w:noProof/>
          <w:color w:val="000000" w:themeColor="text1"/>
          <w:szCs w:val="22"/>
          <w:lang w:eastAsia="en-US" w:bidi="ar-SA"/>
        </w:rPr>
      </w:pPr>
    </w:p>
    <w:p w14:paraId="583A8999" w14:textId="77777777" w:rsidR="004009E2" w:rsidRPr="00852E96" w:rsidRDefault="004009E2" w:rsidP="004009E2">
      <w:pPr>
        <w:tabs>
          <w:tab w:val="left" w:pos="0"/>
        </w:tabs>
        <w:spacing w:line="240" w:lineRule="auto"/>
        <w:rPr>
          <w:noProof/>
          <w:color w:val="000000" w:themeColor="text1"/>
          <w:szCs w:val="22"/>
          <w:lang w:eastAsia="en-US" w:bidi="ar-SA"/>
        </w:rPr>
      </w:pPr>
      <w:r w:rsidRPr="00852E96">
        <w:rPr>
          <w:noProof/>
          <w:color w:val="000000" w:themeColor="text1"/>
          <w:szCs w:val="22"/>
          <w:lang w:eastAsia="en-US" w:bidi="ar-SA"/>
        </w:rPr>
        <w:t>Kai kuriais iš šių atvejų juostinės pūslelinės reaktyvacija sukėlė diseminuotą juostinės pūslelinės (</w:t>
      </w:r>
      <w:r w:rsidRPr="00852E96">
        <w:rPr>
          <w:i/>
          <w:iCs/>
          <w:noProof/>
          <w:color w:val="000000" w:themeColor="text1"/>
          <w:szCs w:val="22"/>
          <w:lang w:eastAsia="en-US" w:bidi="ar-SA"/>
        </w:rPr>
        <w:t>herpes zoster</w:t>
      </w:r>
      <w:r w:rsidRPr="00852E96">
        <w:rPr>
          <w:noProof/>
          <w:color w:val="000000" w:themeColor="text1"/>
          <w:szCs w:val="22"/>
          <w:lang w:eastAsia="en-US" w:bidi="ar-SA"/>
        </w:rPr>
        <w:t xml:space="preserve">) infekciją, juostinės pūslelinės meningitą arba akių juostinę pūslelinę, dėl kurių reikėjo laikinai arba visiškai nutraukti gydymą lenalidomidu ir skirti atitinkamą gydymą antivirusiniais </w:t>
      </w:r>
      <w:r>
        <w:rPr>
          <w:noProof/>
          <w:color w:val="000000" w:themeColor="text1"/>
          <w:szCs w:val="22"/>
          <w:lang w:eastAsia="en-US" w:bidi="ar-SA"/>
        </w:rPr>
        <w:t xml:space="preserve">vaistiniais </w:t>
      </w:r>
      <w:r w:rsidRPr="00852E96">
        <w:rPr>
          <w:noProof/>
          <w:color w:val="000000" w:themeColor="text1"/>
          <w:szCs w:val="22"/>
          <w:lang w:eastAsia="en-US" w:bidi="ar-SA"/>
        </w:rPr>
        <w:t>preparatais.</w:t>
      </w:r>
    </w:p>
    <w:p w14:paraId="58BD8D52" w14:textId="77777777" w:rsidR="004009E2" w:rsidRPr="00852E96" w:rsidRDefault="004009E2" w:rsidP="004009E2">
      <w:pPr>
        <w:tabs>
          <w:tab w:val="left" w:pos="0"/>
        </w:tabs>
        <w:spacing w:line="240" w:lineRule="auto"/>
        <w:rPr>
          <w:noProof/>
          <w:color w:val="000000" w:themeColor="text1"/>
          <w:szCs w:val="22"/>
          <w:lang w:eastAsia="en-US" w:bidi="ar-SA"/>
        </w:rPr>
      </w:pPr>
    </w:p>
    <w:p w14:paraId="7AE35B5A" w14:textId="53EEA5DD" w:rsidR="004009E2" w:rsidRPr="00852E96" w:rsidRDefault="004009E2" w:rsidP="004009E2">
      <w:pPr>
        <w:tabs>
          <w:tab w:val="left" w:pos="0"/>
        </w:tabs>
        <w:spacing w:line="240" w:lineRule="auto"/>
        <w:rPr>
          <w:noProof/>
          <w:color w:val="000000" w:themeColor="text1"/>
          <w:szCs w:val="22"/>
          <w:lang w:eastAsia="en-US" w:bidi="ar-SA"/>
        </w:rPr>
      </w:pPr>
      <w:r w:rsidRPr="00852E96">
        <w:rPr>
          <w:noProof/>
          <w:color w:val="000000" w:themeColor="text1"/>
          <w:szCs w:val="22"/>
          <w:lang w:eastAsia="en-US" w:bidi="ar-SA"/>
        </w:rPr>
        <w:t xml:space="preserve">Pacientams, vartojantiems lenalidomidą, kurie anksčiau buvo infekuoti hepatito B virusu, retai nustatyta hepatito B reaktyvacija. Kai kuriais iš šių atvejų išsivystė ūminis kepenų nepakankamumas, dėl kurio reikėjo nutraukti lenalidomido vartojimą ir skirti atitinkamą gydymą antivirusiniais </w:t>
      </w:r>
      <w:r>
        <w:rPr>
          <w:noProof/>
          <w:color w:val="000000" w:themeColor="text1"/>
          <w:szCs w:val="22"/>
          <w:lang w:eastAsia="en-US" w:bidi="ar-SA"/>
        </w:rPr>
        <w:t xml:space="preserve">vaistiniais </w:t>
      </w:r>
      <w:r w:rsidRPr="00852E96">
        <w:rPr>
          <w:noProof/>
          <w:color w:val="000000" w:themeColor="text1"/>
          <w:szCs w:val="22"/>
          <w:lang w:eastAsia="en-US" w:bidi="ar-SA"/>
        </w:rPr>
        <w:t xml:space="preserve">preparatais. Prieš pradedant gydymą lenalidomidu reikia nustatyti, ar pacientas nėra </w:t>
      </w:r>
      <w:r w:rsidRPr="00852E96">
        <w:rPr>
          <w:noProof/>
          <w:color w:val="000000" w:themeColor="text1"/>
          <w:szCs w:val="22"/>
          <w:lang w:eastAsia="en-US" w:bidi="ar-SA"/>
        </w:rPr>
        <w:lastRenderedPageBreak/>
        <w:t>užsikrėtęs hepatito B virusu. Pacientams, kuriems tyrimais nustatyta HBV infekcija, rekomenduojama pasikonsultuoti su gydytoju, turinčiu hepatito B gydymo patirties.</w:t>
      </w:r>
    </w:p>
    <w:p w14:paraId="7F34805B" w14:textId="77777777" w:rsidR="004009E2" w:rsidRPr="00852E96" w:rsidRDefault="004009E2" w:rsidP="004009E2">
      <w:pPr>
        <w:tabs>
          <w:tab w:val="left" w:pos="0"/>
        </w:tabs>
        <w:spacing w:line="240" w:lineRule="auto"/>
        <w:rPr>
          <w:noProof/>
          <w:color w:val="000000" w:themeColor="text1"/>
          <w:szCs w:val="22"/>
          <w:lang w:eastAsia="en-US" w:bidi="ar-SA"/>
        </w:rPr>
      </w:pPr>
      <w:r w:rsidRPr="00852E96">
        <w:rPr>
          <w:noProof/>
          <w:color w:val="000000" w:themeColor="text1"/>
          <w:szCs w:val="22"/>
          <w:lang w:eastAsia="en-US" w:bidi="ar-SA"/>
        </w:rPr>
        <w:t>Vartojant lenalidomidą pacientams, kurie anksčiau buvo infekuoti HBV, įskaitant pacientus, kuriems nustatyta antikūnų prieš HBc, bet nenustatyta HBsAg, reikia imtis atsargumo priemonių. Viso gydymo metu reikia atidžiai stebėti, ar šiems pacientams nepasireiškia aktyvios HBV infekcijos požymių ir simptomų.</w:t>
      </w:r>
    </w:p>
    <w:p w14:paraId="1C2D1C38" w14:textId="77777777" w:rsidR="00FF5576" w:rsidRDefault="00FF5576" w:rsidP="00FF5576">
      <w:pPr>
        <w:spacing w:line="240" w:lineRule="auto"/>
        <w:rPr>
          <w:i/>
          <w:szCs w:val="22"/>
          <w:u w:val="single"/>
          <w:lang w:eastAsia="de-DE"/>
        </w:rPr>
      </w:pPr>
    </w:p>
    <w:p w14:paraId="09A05F3F" w14:textId="77777777" w:rsidR="002D45A8" w:rsidRPr="00852E96" w:rsidRDefault="002D45A8" w:rsidP="002D45A8">
      <w:pPr>
        <w:tabs>
          <w:tab w:val="left" w:pos="0"/>
        </w:tabs>
        <w:spacing w:line="240" w:lineRule="auto"/>
        <w:rPr>
          <w:i/>
          <w:noProof/>
          <w:color w:val="000000" w:themeColor="text1"/>
          <w:szCs w:val="22"/>
          <w:lang w:eastAsia="en-US" w:bidi="ar-SA"/>
        </w:rPr>
      </w:pPr>
      <w:r w:rsidRPr="00852E96">
        <w:rPr>
          <w:i/>
          <w:noProof/>
          <w:color w:val="000000" w:themeColor="text1"/>
          <w:szCs w:val="22"/>
          <w:lang w:eastAsia="en-US" w:bidi="ar-SA"/>
        </w:rPr>
        <w:t>Progresuojanti daugiažidininė leukoencefalopatija</w:t>
      </w:r>
    </w:p>
    <w:p w14:paraId="6872B1A0" w14:textId="77777777" w:rsidR="002D45A8" w:rsidRPr="00852E96" w:rsidRDefault="002D45A8" w:rsidP="002D45A8">
      <w:pPr>
        <w:tabs>
          <w:tab w:val="left" w:pos="0"/>
        </w:tabs>
        <w:spacing w:line="240" w:lineRule="auto"/>
        <w:rPr>
          <w:noProof/>
          <w:color w:val="000000" w:themeColor="text1"/>
          <w:szCs w:val="22"/>
          <w:lang w:eastAsia="en-US" w:bidi="ar-SA"/>
        </w:rPr>
      </w:pPr>
      <w:r w:rsidRPr="00852E96">
        <w:rPr>
          <w:noProof/>
          <w:color w:val="000000" w:themeColor="text1"/>
          <w:szCs w:val="22"/>
          <w:lang w:eastAsia="en-US" w:bidi="ar-SA"/>
        </w:rPr>
        <w:t xml:space="preserve">Vartojant lenalidomidą, gauta pranešimų apie progresuojančios daugiažidininės leukoencefalopatijos (PDL) atvejus, įskaitant mirtinus atvejus. Apie PDL buvo pranešta praėjus nuo kelių mėnesių iki kelerių metų nuo gydymo lenalidomidu pradžios. Dažniausiai apie tokius atvejus buvo pranešama, kai pacientai tuo pat metu vartojo deksametazoną, arba pacientams prieš tai buvo taikytas gydymas kitais imunitetą slopinančiais chemoterapiniais vaistiniais preparatais. </w:t>
      </w:r>
      <w:r>
        <w:rPr>
          <w:noProof/>
          <w:color w:val="000000" w:themeColor="text1"/>
          <w:szCs w:val="22"/>
          <w:lang w:eastAsia="en-US" w:bidi="ar-SA"/>
        </w:rPr>
        <w:t>G</w:t>
      </w:r>
      <w:r w:rsidRPr="00852E96">
        <w:rPr>
          <w:noProof/>
          <w:color w:val="000000" w:themeColor="text1"/>
          <w:szCs w:val="22"/>
          <w:lang w:eastAsia="en-US" w:bidi="ar-SA"/>
        </w:rPr>
        <w:t>ydytojai turėtų reguliariai tikrinti pacientų sveikatos būklę ir apsvarstyti PDL galimybę atlikdami diferencinę diagnostiką pacientams, kuriems pasireiškia nauji arba sunkėjantys neurologiniai simptomai, taip pat kognityviniai arba su elgesiu susiję požymiai arba simptomai. Pacientams taip pat reikėtų patarti informuoti savo partnerį (-ę) arba juos slaugančius asmenis apie jiems taikomą gydymą, kadangi šie žmonės gali pastebėti simptomus, kurių pats pacientas gali nepastebėti.</w:t>
      </w:r>
    </w:p>
    <w:p w14:paraId="13153ABE" w14:textId="77777777" w:rsidR="002D45A8" w:rsidRPr="00852E96" w:rsidRDefault="002D45A8" w:rsidP="002D45A8">
      <w:pPr>
        <w:tabs>
          <w:tab w:val="left" w:pos="0"/>
        </w:tabs>
        <w:spacing w:line="240" w:lineRule="auto"/>
        <w:rPr>
          <w:noProof/>
          <w:color w:val="000000" w:themeColor="text1"/>
          <w:szCs w:val="22"/>
          <w:lang w:eastAsia="en-US" w:bidi="ar-SA"/>
        </w:rPr>
      </w:pPr>
    </w:p>
    <w:p w14:paraId="307B48EA" w14:textId="77777777" w:rsidR="002D45A8" w:rsidRPr="00852E96" w:rsidRDefault="002D45A8" w:rsidP="002D45A8">
      <w:pPr>
        <w:tabs>
          <w:tab w:val="left" w:pos="0"/>
        </w:tabs>
        <w:spacing w:line="240" w:lineRule="auto"/>
        <w:rPr>
          <w:noProof/>
          <w:color w:val="000000" w:themeColor="text1"/>
          <w:szCs w:val="22"/>
          <w:lang w:eastAsia="en-US" w:bidi="ar-SA"/>
        </w:rPr>
      </w:pPr>
      <w:r w:rsidRPr="00852E96">
        <w:rPr>
          <w:noProof/>
          <w:color w:val="000000" w:themeColor="text1"/>
          <w:szCs w:val="22"/>
          <w:lang w:eastAsia="en-US" w:bidi="ar-SA"/>
        </w:rPr>
        <w:t>Vertinant PDL galimybę, reikėtų atlikti neurologinį vertinimą, galvos smegenų magnetinio rezonanso tyrimą ir cerebrospinalinio skysčio analizę dėl JC viruso (JCV) DNR polimerazės grandininės reakcijos (PGR) būdu arba atliekant galvos smegenų biopsiją su tyrimu dėl JCV. Gavus neigiamus analizės dėl JCV PGR būdu rezultatus, PDL galimybės negalima atmesti. Nepavykus nustatyti kitos diagnozės, galima toliau stebėti paciento būklę ir atlikti papildomus vertinimus.</w:t>
      </w:r>
    </w:p>
    <w:p w14:paraId="04A91433" w14:textId="77777777" w:rsidR="002D45A8" w:rsidRPr="00852E96" w:rsidRDefault="002D45A8" w:rsidP="002D45A8">
      <w:pPr>
        <w:tabs>
          <w:tab w:val="left" w:pos="0"/>
        </w:tabs>
        <w:spacing w:line="240" w:lineRule="auto"/>
        <w:rPr>
          <w:noProof/>
          <w:color w:val="000000" w:themeColor="text1"/>
          <w:szCs w:val="22"/>
          <w:lang w:eastAsia="en-US" w:bidi="ar-SA"/>
        </w:rPr>
      </w:pPr>
    </w:p>
    <w:p w14:paraId="65789E2D" w14:textId="77777777" w:rsidR="002D45A8" w:rsidRPr="00852E96" w:rsidRDefault="002D45A8" w:rsidP="002D45A8">
      <w:pPr>
        <w:tabs>
          <w:tab w:val="left" w:pos="0"/>
        </w:tabs>
        <w:spacing w:line="240" w:lineRule="auto"/>
        <w:rPr>
          <w:noProof/>
          <w:color w:val="000000" w:themeColor="text1"/>
          <w:szCs w:val="22"/>
          <w:lang w:eastAsia="en-US" w:bidi="ar-SA"/>
        </w:rPr>
      </w:pPr>
      <w:r w:rsidRPr="00852E96">
        <w:rPr>
          <w:noProof/>
          <w:color w:val="000000" w:themeColor="text1"/>
          <w:szCs w:val="22"/>
          <w:lang w:eastAsia="en-US" w:bidi="ar-SA"/>
        </w:rPr>
        <w:t>Įtarus PDL, nebegalima toliau vartoti vaistinio preparato, kol nebus atmesta PDL galimybė. Patvirtinus PDL, būtina visiškai nutraukti gydymą lenalidomidu.</w:t>
      </w:r>
    </w:p>
    <w:p w14:paraId="5F590048" w14:textId="77777777" w:rsidR="004009E2" w:rsidRPr="00852E96" w:rsidRDefault="004009E2" w:rsidP="004009E2">
      <w:pPr>
        <w:tabs>
          <w:tab w:val="left" w:pos="0"/>
        </w:tabs>
        <w:spacing w:line="240" w:lineRule="auto"/>
        <w:rPr>
          <w:noProof/>
          <w:color w:val="000000" w:themeColor="text1"/>
          <w:szCs w:val="22"/>
          <w:lang w:eastAsia="en-US" w:bidi="ar-SA"/>
        </w:rPr>
      </w:pPr>
    </w:p>
    <w:p w14:paraId="746CC57C" w14:textId="77777777" w:rsidR="004009E2" w:rsidRPr="00852E96" w:rsidRDefault="004009E2" w:rsidP="004009E2">
      <w:pPr>
        <w:pStyle w:val="Sraopastraipa"/>
        <w:numPr>
          <w:ilvl w:val="0"/>
          <w:numId w:val="13"/>
        </w:numPr>
        <w:tabs>
          <w:tab w:val="left" w:pos="0"/>
        </w:tabs>
        <w:spacing w:line="240" w:lineRule="auto"/>
        <w:ind w:left="567" w:hanging="567"/>
        <w:rPr>
          <w:noProof/>
          <w:color w:val="000000" w:themeColor="text1"/>
          <w:szCs w:val="22"/>
          <w:u w:val="single"/>
          <w:lang w:eastAsia="en-US" w:bidi="ar-SA"/>
        </w:rPr>
      </w:pPr>
      <w:r w:rsidRPr="00852E96">
        <w:rPr>
          <w:i/>
          <w:iCs/>
          <w:noProof/>
          <w:color w:val="000000" w:themeColor="text1"/>
          <w:szCs w:val="22"/>
          <w:u w:val="single"/>
          <w:lang w:eastAsia="en-US" w:bidi="ar-SA"/>
        </w:rPr>
        <w:t>Pacientai, kuriems naujai diagnozuota dauginė mieloma</w:t>
      </w:r>
    </w:p>
    <w:p w14:paraId="0BE12581" w14:textId="0F9847F1" w:rsidR="004009E2" w:rsidRPr="00852E96" w:rsidRDefault="004009E2" w:rsidP="004009E2">
      <w:pPr>
        <w:tabs>
          <w:tab w:val="left" w:pos="0"/>
        </w:tabs>
        <w:spacing w:line="240" w:lineRule="auto"/>
        <w:rPr>
          <w:noProof/>
          <w:color w:val="000000" w:themeColor="text1"/>
          <w:szCs w:val="22"/>
          <w:lang w:eastAsia="en-US" w:bidi="ar-SA"/>
        </w:rPr>
      </w:pPr>
      <w:r w:rsidRPr="00852E96">
        <w:rPr>
          <w:noProof/>
          <w:color w:val="000000" w:themeColor="text1"/>
          <w:szCs w:val="22"/>
          <w:lang w:eastAsia="en-US" w:bidi="ar-SA"/>
        </w:rPr>
        <w:t xml:space="preserve">Skiriant lenalidomido derinį su kitais vaistiniais preparatais, dažniau nustatytas netoleravimas (3-ojo ar 4-ojo laipsnio nepageidaujami reiškiniai, sunkūs nepageidaujami reiškiniai, gydymo nutraukimas) pacientams, kuriems buvo &gt; 75 metai, III stadija pagal ISS (angl. </w:t>
      </w:r>
      <w:r w:rsidRPr="00852E96">
        <w:rPr>
          <w:i/>
          <w:iCs/>
          <w:noProof/>
          <w:color w:val="000000" w:themeColor="text1"/>
          <w:szCs w:val="22"/>
          <w:lang w:eastAsia="en-US" w:bidi="ar-SA"/>
        </w:rPr>
        <w:t>International Staging System</w:t>
      </w:r>
      <w:r w:rsidRPr="00852E96">
        <w:rPr>
          <w:noProof/>
          <w:color w:val="000000" w:themeColor="text1"/>
          <w:szCs w:val="22"/>
          <w:lang w:eastAsia="en-US" w:bidi="ar-SA"/>
        </w:rPr>
        <w:t xml:space="preserve">), ECOG PS </w:t>
      </w:r>
      <w:r w:rsidR="00085332" w:rsidRPr="00085332">
        <w:t xml:space="preserve"> </w:t>
      </w:r>
      <w:r w:rsidR="00085332">
        <w:t>≥</w:t>
      </w:r>
      <w:r w:rsidRPr="00852E96">
        <w:rPr>
          <w:noProof/>
          <w:color w:val="000000" w:themeColor="text1"/>
          <w:szCs w:val="22"/>
          <w:lang w:eastAsia="en-US" w:bidi="ar-SA"/>
        </w:rPr>
        <w:t xml:space="preserve"> 2 arba KLkr &lt; 60 ml/min. Reikia atidžiai įvertinti pacientų gebėjimą toleruoti lenalidomido derinį su kitais vaistiniais preparatais, atsižvelgiant į amžių, III stadiją pagal ISS, ECOG PS </w:t>
      </w:r>
      <w:r w:rsidR="00085332">
        <w:t>≥</w:t>
      </w:r>
      <w:r w:rsidRPr="00852E96">
        <w:rPr>
          <w:noProof/>
          <w:color w:val="000000" w:themeColor="text1"/>
          <w:szCs w:val="22"/>
          <w:lang w:eastAsia="en-US" w:bidi="ar-SA"/>
        </w:rPr>
        <w:t> 2 arba KLkr &lt; 60 ml/min. (žr. 4.2 ir 4.8 skyrius).</w:t>
      </w:r>
    </w:p>
    <w:p w14:paraId="5768784A" w14:textId="77777777" w:rsidR="004009E2" w:rsidRPr="00852E96" w:rsidRDefault="004009E2" w:rsidP="004009E2">
      <w:pPr>
        <w:tabs>
          <w:tab w:val="left" w:pos="0"/>
        </w:tabs>
        <w:spacing w:line="240" w:lineRule="auto"/>
        <w:rPr>
          <w:noProof/>
          <w:color w:val="000000" w:themeColor="text1"/>
          <w:szCs w:val="22"/>
          <w:u w:val="single"/>
          <w:lang w:eastAsia="en-US" w:bidi="ar-SA"/>
        </w:rPr>
      </w:pPr>
    </w:p>
    <w:p w14:paraId="5DDB9216" w14:textId="77777777" w:rsidR="004009E2" w:rsidRPr="00852E96" w:rsidRDefault="004009E2" w:rsidP="004009E2">
      <w:pPr>
        <w:tabs>
          <w:tab w:val="left" w:pos="0"/>
        </w:tabs>
        <w:spacing w:line="240" w:lineRule="auto"/>
        <w:rPr>
          <w:i/>
          <w:iCs/>
          <w:noProof/>
          <w:color w:val="000000" w:themeColor="text1"/>
          <w:szCs w:val="22"/>
          <w:u w:val="single"/>
          <w:lang w:eastAsia="en-US" w:bidi="ar-SA"/>
        </w:rPr>
      </w:pPr>
      <w:r w:rsidRPr="00852E96">
        <w:rPr>
          <w:i/>
          <w:iCs/>
          <w:noProof/>
          <w:color w:val="000000" w:themeColor="text1"/>
          <w:szCs w:val="22"/>
          <w:u w:val="single"/>
          <w:lang w:eastAsia="en-US" w:bidi="ar-SA"/>
        </w:rPr>
        <w:t>Katarakta</w:t>
      </w:r>
    </w:p>
    <w:p w14:paraId="4B8042B6" w14:textId="77777777" w:rsidR="004009E2" w:rsidRPr="00852E96" w:rsidRDefault="004009E2" w:rsidP="004009E2">
      <w:pPr>
        <w:tabs>
          <w:tab w:val="left" w:pos="0"/>
        </w:tabs>
        <w:spacing w:line="240" w:lineRule="auto"/>
        <w:rPr>
          <w:noProof/>
          <w:color w:val="000000" w:themeColor="text1"/>
          <w:szCs w:val="22"/>
          <w:lang w:eastAsia="en-US" w:bidi="ar-SA"/>
        </w:rPr>
      </w:pPr>
      <w:r w:rsidRPr="00852E96">
        <w:rPr>
          <w:noProof/>
          <w:color w:val="000000" w:themeColor="text1"/>
          <w:szCs w:val="22"/>
          <w:lang w:eastAsia="en-US" w:bidi="ar-SA"/>
        </w:rPr>
        <w:t>Katarakta dažniau nustatyta pacientams, vartojusiems lenalidomido ir deksametazono derinį, ypač vartojusiems ilgą laiką. Rekomenduojama reguliariai stebėti regėjimą.</w:t>
      </w:r>
    </w:p>
    <w:p w14:paraId="128C2F77" w14:textId="77777777" w:rsidR="004009E2" w:rsidRDefault="004009E2" w:rsidP="004009E2">
      <w:pPr>
        <w:tabs>
          <w:tab w:val="left" w:pos="0"/>
        </w:tabs>
        <w:spacing w:line="240" w:lineRule="auto"/>
        <w:rPr>
          <w:noProof/>
          <w:color w:val="000000" w:themeColor="text1"/>
          <w:szCs w:val="22"/>
          <w:lang w:eastAsia="en-US" w:bidi="ar-SA"/>
        </w:rPr>
      </w:pPr>
    </w:p>
    <w:p w14:paraId="1CBA85DC" w14:textId="77777777" w:rsidR="00B037BE" w:rsidRPr="00A15B44" w:rsidRDefault="00B037BE" w:rsidP="00B037BE">
      <w:pPr>
        <w:tabs>
          <w:tab w:val="left" w:pos="0"/>
        </w:tabs>
        <w:spacing w:line="240" w:lineRule="auto"/>
        <w:rPr>
          <w:i/>
          <w:noProof/>
          <w:color w:val="000000" w:themeColor="text1"/>
          <w:szCs w:val="22"/>
          <w:u w:val="single"/>
          <w:lang w:eastAsia="en-US" w:bidi="ar-SA"/>
        </w:rPr>
      </w:pPr>
      <w:r w:rsidRPr="00A15B44">
        <w:rPr>
          <w:i/>
          <w:noProof/>
          <w:color w:val="000000" w:themeColor="text1"/>
          <w:szCs w:val="22"/>
          <w:u w:val="single"/>
          <w:lang w:eastAsia="en-US" w:bidi="ar-SA"/>
        </w:rPr>
        <w:t>Laktozės netoleravimas</w:t>
      </w:r>
    </w:p>
    <w:p w14:paraId="3AAE0F94" w14:textId="77777777" w:rsidR="00B037BE" w:rsidRPr="00852E96" w:rsidRDefault="00B037BE" w:rsidP="00B037BE">
      <w:pPr>
        <w:tabs>
          <w:tab w:val="left" w:pos="0"/>
        </w:tabs>
        <w:spacing w:line="240" w:lineRule="auto"/>
        <w:rPr>
          <w:noProof/>
          <w:color w:val="000000" w:themeColor="text1"/>
          <w:szCs w:val="22"/>
          <w:lang w:eastAsia="en-US" w:bidi="ar-SA"/>
        </w:rPr>
      </w:pPr>
      <w:r w:rsidRPr="00852E96">
        <w:rPr>
          <w:noProof/>
          <w:color w:val="000000" w:themeColor="text1"/>
          <w:szCs w:val="22"/>
          <w:lang w:eastAsia="en-US" w:bidi="ar-SA"/>
        </w:rPr>
        <w:t xml:space="preserve">Lenalidomide Grindeks kapsulių sudėtyje yra laktozės. Šio vaistinio preparato negalima vartoti pacientams, kuriems nustatytas retas paveldimas sutrikimas – galaktozės netoleravimas, </w:t>
      </w:r>
      <w:r w:rsidRPr="00852E96">
        <w:rPr>
          <w:iCs/>
          <w:noProof/>
          <w:color w:val="000000" w:themeColor="text1"/>
          <w:szCs w:val="22"/>
          <w:lang w:eastAsia="en-US" w:bidi="ar-SA"/>
        </w:rPr>
        <w:t>visiškas</w:t>
      </w:r>
      <w:r w:rsidRPr="00852E96">
        <w:rPr>
          <w:i/>
          <w:iCs/>
          <w:noProof/>
          <w:color w:val="000000" w:themeColor="text1"/>
          <w:szCs w:val="22"/>
          <w:lang w:eastAsia="en-US" w:bidi="ar-SA"/>
        </w:rPr>
        <w:t xml:space="preserve"> </w:t>
      </w:r>
      <w:r w:rsidRPr="00852E96">
        <w:rPr>
          <w:noProof/>
          <w:color w:val="000000" w:themeColor="text1"/>
          <w:szCs w:val="22"/>
          <w:lang w:eastAsia="en-US" w:bidi="ar-SA"/>
        </w:rPr>
        <w:t>laktazės stygius arba gliukozės</w:t>
      </w:r>
      <w:r>
        <w:rPr>
          <w:noProof/>
          <w:color w:val="000000" w:themeColor="text1"/>
          <w:szCs w:val="22"/>
          <w:lang w:eastAsia="en-US" w:bidi="ar-SA"/>
        </w:rPr>
        <w:t xml:space="preserve"> ir</w:t>
      </w:r>
      <w:r w:rsidRPr="00852E96">
        <w:rPr>
          <w:noProof/>
          <w:color w:val="000000" w:themeColor="text1"/>
          <w:szCs w:val="22"/>
          <w:lang w:eastAsia="en-US" w:bidi="ar-SA"/>
        </w:rPr>
        <w:t xml:space="preserve"> galaktozės malabsorbcija.</w:t>
      </w:r>
    </w:p>
    <w:p w14:paraId="4298859F" w14:textId="77777777" w:rsidR="00B037BE" w:rsidRPr="00852E96" w:rsidRDefault="00B037BE" w:rsidP="004009E2">
      <w:pPr>
        <w:tabs>
          <w:tab w:val="left" w:pos="0"/>
        </w:tabs>
        <w:spacing w:line="240" w:lineRule="auto"/>
        <w:rPr>
          <w:noProof/>
          <w:color w:val="000000" w:themeColor="text1"/>
          <w:szCs w:val="22"/>
          <w:lang w:eastAsia="en-US" w:bidi="ar-SA"/>
        </w:rPr>
      </w:pPr>
    </w:p>
    <w:p w14:paraId="704AEAF8" w14:textId="77777777" w:rsidR="004009E2" w:rsidRPr="001F427F" w:rsidRDefault="001F427F" w:rsidP="004009E2">
      <w:pPr>
        <w:tabs>
          <w:tab w:val="left" w:pos="0"/>
        </w:tabs>
        <w:spacing w:line="240" w:lineRule="auto"/>
        <w:rPr>
          <w:i/>
          <w:noProof/>
          <w:color w:val="000000" w:themeColor="text1"/>
          <w:szCs w:val="22"/>
        </w:rPr>
      </w:pPr>
      <w:r w:rsidRPr="001F427F">
        <w:rPr>
          <w:i/>
          <w:noProof/>
          <w:color w:val="000000" w:themeColor="text1"/>
          <w:szCs w:val="22"/>
        </w:rPr>
        <w:t>Natris</w:t>
      </w:r>
    </w:p>
    <w:p w14:paraId="05250D81" w14:textId="5D96F80D" w:rsidR="001F427F" w:rsidRPr="00924BC5" w:rsidRDefault="001F427F" w:rsidP="001F427F">
      <w:pPr>
        <w:tabs>
          <w:tab w:val="clear" w:pos="567"/>
        </w:tabs>
        <w:autoSpaceDE w:val="0"/>
        <w:autoSpaceDN w:val="0"/>
        <w:adjustRightInd w:val="0"/>
        <w:spacing w:line="240" w:lineRule="auto"/>
        <w:rPr>
          <w:rFonts w:eastAsiaTheme="minorHAnsi"/>
          <w:color w:val="000000"/>
          <w:szCs w:val="22"/>
          <w:lang w:eastAsia="en-US" w:bidi="ar-SA"/>
        </w:rPr>
      </w:pPr>
      <w:r w:rsidRPr="00924BC5">
        <w:rPr>
          <w:rFonts w:eastAsiaTheme="minorHAnsi"/>
          <w:color w:val="000000"/>
          <w:szCs w:val="22"/>
          <w:lang w:eastAsia="en-US" w:bidi="ar-SA"/>
        </w:rPr>
        <w:t>Šio vaistinio preparato kapsulėje yra mažiau kaip 1</w:t>
      </w:r>
      <w:r w:rsidR="00BA6176">
        <w:rPr>
          <w:rFonts w:eastAsiaTheme="minorHAnsi"/>
          <w:color w:val="000000"/>
          <w:szCs w:val="22"/>
          <w:lang w:eastAsia="en-US" w:bidi="ar-SA"/>
        </w:rPr>
        <w:t> </w:t>
      </w:r>
      <w:r w:rsidRPr="00924BC5">
        <w:rPr>
          <w:rFonts w:eastAsiaTheme="minorHAnsi"/>
          <w:color w:val="000000"/>
          <w:szCs w:val="22"/>
          <w:lang w:eastAsia="en-US" w:bidi="ar-SA"/>
        </w:rPr>
        <w:t>mmol (23</w:t>
      </w:r>
      <w:r w:rsidR="00BA6176">
        <w:rPr>
          <w:rFonts w:eastAsiaTheme="minorHAnsi"/>
          <w:color w:val="000000"/>
          <w:szCs w:val="22"/>
          <w:lang w:eastAsia="en-US" w:bidi="ar-SA"/>
        </w:rPr>
        <w:t> </w:t>
      </w:r>
      <w:r w:rsidRPr="00924BC5">
        <w:rPr>
          <w:rFonts w:eastAsiaTheme="minorHAnsi"/>
          <w:color w:val="000000"/>
          <w:szCs w:val="22"/>
          <w:lang w:eastAsia="en-US" w:bidi="ar-SA"/>
        </w:rPr>
        <w:t>mg) natrio, t.</w:t>
      </w:r>
      <w:r w:rsidR="00BA6176">
        <w:rPr>
          <w:rFonts w:eastAsiaTheme="minorHAnsi"/>
          <w:color w:val="000000"/>
          <w:szCs w:val="22"/>
          <w:lang w:eastAsia="en-US" w:bidi="ar-SA"/>
        </w:rPr>
        <w:t xml:space="preserve"> </w:t>
      </w:r>
      <w:r w:rsidRPr="00924BC5">
        <w:rPr>
          <w:rFonts w:eastAsiaTheme="minorHAnsi"/>
          <w:color w:val="000000"/>
          <w:szCs w:val="22"/>
          <w:lang w:eastAsia="en-US" w:bidi="ar-SA"/>
        </w:rPr>
        <w:t>y. jis beveik neturi reikšmės.</w:t>
      </w:r>
    </w:p>
    <w:p w14:paraId="7983C66E" w14:textId="77777777" w:rsidR="001F427F" w:rsidRPr="00852E96" w:rsidRDefault="001F427F" w:rsidP="004009E2">
      <w:pPr>
        <w:tabs>
          <w:tab w:val="left" w:pos="0"/>
        </w:tabs>
        <w:spacing w:line="240" w:lineRule="auto"/>
        <w:rPr>
          <w:b/>
          <w:noProof/>
          <w:color w:val="000000" w:themeColor="text1"/>
          <w:szCs w:val="22"/>
        </w:rPr>
      </w:pPr>
    </w:p>
    <w:p w14:paraId="4F606F7C" w14:textId="77777777" w:rsidR="004009E2" w:rsidRPr="00E94772" w:rsidRDefault="004009E2" w:rsidP="004009E2">
      <w:pPr>
        <w:keepNext/>
        <w:numPr>
          <w:ilvl w:val="1"/>
          <w:numId w:val="3"/>
        </w:numPr>
        <w:spacing w:line="240" w:lineRule="auto"/>
        <w:outlineLvl w:val="0"/>
        <w:rPr>
          <w:rFonts w:eastAsia="SimSun"/>
          <w:noProof/>
          <w:color w:val="000000" w:themeColor="text1"/>
          <w:szCs w:val="22"/>
          <w:lang w:bidi="ar-SA"/>
        </w:rPr>
      </w:pPr>
      <w:bookmarkStart w:id="7" w:name="OLE_LINK3"/>
      <w:r w:rsidRPr="00B67319">
        <w:rPr>
          <w:rFonts w:eastAsia="SimSun"/>
          <w:b/>
          <w:noProof/>
          <w:color w:val="000000" w:themeColor="text1"/>
          <w:lang w:bidi="ar-SA"/>
        </w:rPr>
        <w:t>Sąveika su kitais vaistiniais preparatais ir kitokia sąveika</w:t>
      </w:r>
    </w:p>
    <w:bookmarkEnd w:id="7"/>
    <w:p w14:paraId="41A1B5E6" w14:textId="77777777" w:rsidR="004009E2" w:rsidRPr="00852E96" w:rsidRDefault="004009E2" w:rsidP="004009E2">
      <w:pPr>
        <w:tabs>
          <w:tab w:val="left" w:pos="0"/>
        </w:tabs>
        <w:spacing w:line="240" w:lineRule="auto"/>
        <w:rPr>
          <w:noProof/>
          <w:color w:val="000000" w:themeColor="text1"/>
          <w:szCs w:val="22"/>
        </w:rPr>
      </w:pPr>
    </w:p>
    <w:p w14:paraId="73CC07D3" w14:textId="77777777" w:rsidR="004009E2" w:rsidRPr="00852E96" w:rsidRDefault="004009E2" w:rsidP="004009E2">
      <w:pPr>
        <w:tabs>
          <w:tab w:val="left" w:pos="0"/>
        </w:tabs>
        <w:spacing w:line="240" w:lineRule="auto"/>
        <w:rPr>
          <w:noProof/>
          <w:color w:val="000000" w:themeColor="text1"/>
          <w:szCs w:val="22"/>
        </w:rPr>
      </w:pPr>
      <w:r w:rsidRPr="00852E96">
        <w:rPr>
          <w:noProof/>
          <w:color w:val="000000" w:themeColor="text1"/>
          <w:szCs w:val="22"/>
        </w:rPr>
        <w:t>Eritropoezę skatinantys vaistiniai preparatai ar kiti trombozės pavojų didinantys vaistiniai preparatai, pavyzdžiui, hormonų pakeičiamoji terapija, pacientams, sergantiems daugine mieloma ir vartojantiems lenalidomidą su deksametazonu, turi būti skiriami atsargiai (žr. 4.4 ir 4.8 skyrius).</w:t>
      </w:r>
    </w:p>
    <w:p w14:paraId="75553098" w14:textId="77777777" w:rsidR="004009E2" w:rsidRPr="00852E96" w:rsidRDefault="004009E2" w:rsidP="004009E2">
      <w:pPr>
        <w:tabs>
          <w:tab w:val="left" w:pos="0"/>
        </w:tabs>
        <w:spacing w:line="240" w:lineRule="auto"/>
        <w:rPr>
          <w:noProof/>
          <w:color w:val="000000" w:themeColor="text1"/>
          <w:szCs w:val="22"/>
        </w:rPr>
      </w:pPr>
    </w:p>
    <w:p w14:paraId="60363CAA" w14:textId="77777777" w:rsidR="004009E2" w:rsidRPr="00852E96" w:rsidRDefault="004009E2" w:rsidP="004009E2">
      <w:pPr>
        <w:tabs>
          <w:tab w:val="left" w:pos="0"/>
        </w:tabs>
        <w:spacing w:line="240" w:lineRule="auto"/>
        <w:rPr>
          <w:noProof/>
          <w:color w:val="000000" w:themeColor="text1"/>
          <w:szCs w:val="22"/>
        </w:rPr>
      </w:pPr>
      <w:r w:rsidRPr="00852E96">
        <w:rPr>
          <w:noProof/>
          <w:color w:val="000000" w:themeColor="text1"/>
          <w:szCs w:val="22"/>
          <w:u w:val="single"/>
        </w:rPr>
        <w:t>Geriamieji kontraceptikai</w:t>
      </w:r>
    </w:p>
    <w:p w14:paraId="1BC232EE" w14:textId="77777777" w:rsidR="004009E2" w:rsidRPr="00852E96" w:rsidRDefault="004009E2" w:rsidP="004009E2">
      <w:pPr>
        <w:tabs>
          <w:tab w:val="left" w:pos="0"/>
        </w:tabs>
        <w:spacing w:line="240" w:lineRule="auto"/>
        <w:rPr>
          <w:noProof/>
          <w:color w:val="000000" w:themeColor="text1"/>
          <w:szCs w:val="22"/>
        </w:rPr>
      </w:pPr>
      <w:r w:rsidRPr="00852E96">
        <w:rPr>
          <w:noProof/>
          <w:color w:val="000000" w:themeColor="text1"/>
          <w:szCs w:val="22"/>
        </w:rPr>
        <w:lastRenderedPageBreak/>
        <w:t xml:space="preserve">Jokių sąveikos su geriamaisiais kontraceptikais tyrimų nebuvo atlikta. Lenalidomidas nėra fermentų induktorius. Su žmogaus hepatocitais atliktų </w:t>
      </w:r>
      <w:r w:rsidRPr="00852E96">
        <w:rPr>
          <w:i/>
          <w:noProof/>
          <w:color w:val="000000" w:themeColor="text1"/>
          <w:szCs w:val="22"/>
        </w:rPr>
        <w:t>in vitro</w:t>
      </w:r>
      <w:r w:rsidRPr="00852E96">
        <w:rPr>
          <w:noProof/>
          <w:color w:val="000000" w:themeColor="text1"/>
          <w:szCs w:val="22"/>
        </w:rPr>
        <w:t xml:space="preserve"> tyrimų metu tirtos skirtingos lenalidomido koncentracijos nesukėlė CYP1A2, CYP2B6, CYP2C9, CYP2C19 ir CYP3A4/5 indukcijos. Todėl lenalidomidą skiriant atskirai, nėra tikėtinas indukcinis poveikis, dėl kurio sumažėtų vaistinių preparatų, įskaitant hormoninius kontraceptikus, efektyvumas. Tačiau deksametazonas yra silpnas ar vidutinio stiprumo CYP3A4 induktorius ir galimai veikia kitus fermentus bei transportinius baltymus. Negali būti atmetama tikimybė, kad gydymo metu geriamųjų kontraceptikų veiksmingumas gali būti sumažėjęs. Privaloma naudotis veiksmingomis priemonėmis nėštumui išvengti (žr. 4.4 ir 4.6 skyrius).</w:t>
      </w:r>
    </w:p>
    <w:p w14:paraId="0428A0E4" w14:textId="77777777" w:rsidR="004009E2" w:rsidRPr="00852E96" w:rsidRDefault="004009E2" w:rsidP="004009E2">
      <w:pPr>
        <w:tabs>
          <w:tab w:val="left" w:pos="0"/>
        </w:tabs>
        <w:spacing w:line="240" w:lineRule="auto"/>
        <w:rPr>
          <w:noProof/>
          <w:color w:val="000000" w:themeColor="text1"/>
          <w:szCs w:val="22"/>
        </w:rPr>
      </w:pPr>
    </w:p>
    <w:p w14:paraId="25B108CC" w14:textId="77777777" w:rsidR="004009E2" w:rsidRPr="00852E96" w:rsidRDefault="004009E2" w:rsidP="004009E2">
      <w:pPr>
        <w:tabs>
          <w:tab w:val="left" w:pos="0"/>
        </w:tabs>
        <w:spacing w:line="240" w:lineRule="auto"/>
        <w:rPr>
          <w:noProof/>
          <w:color w:val="000000" w:themeColor="text1"/>
          <w:szCs w:val="22"/>
        </w:rPr>
      </w:pPr>
      <w:r w:rsidRPr="00852E96">
        <w:rPr>
          <w:noProof/>
          <w:color w:val="000000" w:themeColor="text1"/>
          <w:szCs w:val="22"/>
          <w:u w:val="single"/>
        </w:rPr>
        <w:t>Varfarinas</w:t>
      </w:r>
    </w:p>
    <w:p w14:paraId="13AB35E8" w14:textId="77777777" w:rsidR="004009E2" w:rsidRPr="00852E96" w:rsidRDefault="004009E2" w:rsidP="004009E2">
      <w:pPr>
        <w:tabs>
          <w:tab w:val="left" w:pos="0"/>
        </w:tabs>
        <w:spacing w:line="240" w:lineRule="auto"/>
        <w:rPr>
          <w:noProof/>
          <w:color w:val="000000" w:themeColor="text1"/>
          <w:szCs w:val="22"/>
        </w:rPr>
      </w:pPr>
      <w:r w:rsidRPr="00852E96">
        <w:rPr>
          <w:noProof/>
          <w:color w:val="000000" w:themeColor="text1"/>
          <w:szCs w:val="22"/>
        </w:rPr>
        <w:t>Kartotinų lenalidomido</w:t>
      </w:r>
      <w:r>
        <w:rPr>
          <w:noProof/>
          <w:color w:val="000000" w:themeColor="text1"/>
          <w:szCs w:val="22"/>
        </w:rPr>
        <w:t xml:space="preserve"> </w:t>
      </w:r>
      <w:r w:rsidRPr="00852E96">
        <w:rPr>
          <w:noProof/>
          <w:color w:val="000000" w:themeColor="text1"/>
          <w:szCs w:val="22"/>
        </w:rPr>
        <w:t>10</w:t>
      </w:r>
      <w:r>
        <w:rPr>
          <w:noProof/>
          <w:color w:val="000000" w:themeColor="text1"/>
          <w:szCs w:val="22"/>
        </w:rPr>
        <w:t> </w:t>
      </w:r>
      <w:r w:rsidRPr="00852E96">
        <w:rPr>
          <w:noProof/>
          <w:color w:val="000000" w:themeColor="text1"/>
          <w:szCs w:val="22"/>
        </w:rPr>
        <w:t>mg dozių skyrimas neturėjo įtakos vienos R- ir S- varfarino dozės farmakokinetikai. Skirta vienkartinė 25</w:t>
      </w:r>
      <w:r>
        <w:rPr>
          <w:noProof/>
          <w:color w:val="000000" w:themeColor="text1"/>
          <w:szCs w:val="22"/>
        </w:rPr>
        <w:t> </w:t>
      </w:r>
      <w:r w:rsidRPr="00852E96">
        <w:rPr>
          <w:noProof/>
          <w:color w:val="000000" w:themeColor="text1"/>
          <w:szCs w:val="22"/>
        </w:rPr>
        <w:t>mg varfarino dozė lenalidomido farmakokinetikai įtakos neturėjo. Kaip bebūtų, nėra žinoma, ar vaist</w:t>
      </w:r>
      <w:r>
        <w:rPr>
          <w:noProof/>
          <w:color w:val="000000" w:themeColor="text1"/>
          <w:szCs w:val="22"/>
        </w:rPr>
        <w:t>ini</w:t>
      </w:r>
      <w:r w:rsidRPr="00852E96">
        <w:rPr>
          <w:noProof/>
          <w:color w:val="000000" w:themeColor="text1"/>
          <w:szCs w:val="22"/>
        </w:rPr>
        <w:t>ų</w:t>
      </w:r>
      <w:r>
        <w:rPr>
          <w:noProof/>
          <w:color w:val="000000" w:themeColor="text1"/>
          <w:szCs w:val="22"/>
        </w:rPr>
        <w:t xml:space="preserve"> preparatų</w:t>
      </w:r>
      <w:r w:rsidRPr="00852E96">
        <w:rPr>
          <w:noProof/>
          <w:color w:val="000000" w:themeColor="text1"/>
          <w:szCs w:val="22"/>
        </w:rPr>
        <w:t xml:space="preserve"> sąveika pasireikštų klinikinio vartojimo metu (kartu vartojant deksametazoną). Deksametazonas yra silpnas ar vidutinio stiprumo fermentų induktorius ir jo poveikis varfarinui nėra žinomas. Gydymo metu reikalingas atidus varfarino koncentracijos stebėjimas.</w:t>
      </w:r>
    </w:p>
    <w:p w14:paraId="2A3FB6CF" w14:textId="77777777" w:rsidR="004009E2" w:rsidRPr="00852E96" w:rsidRDefault="004009E2" w:rsidP="004009E2">
      <w:pPr>
        <w:tabs>
          <w:tab w:val="left" w:pos="0"/>
        </w:tabs>
        <w:spacing w:line="240" w:lineRule="auto"/>
        <w:rPr>
          <w:noProof/>
          <w:color w:val="000000" w:themeColor="text1"/>
          <w:szCs w:val="22"/>
        </w:rPr>
      </w:pPr>
    </w:p>
    <w:p w14:paraId="6954FF82" w14:textId="77777777" w:rsidR="004009E2" w:rsidRPr="00852E96" w:rsidRDefault="004009E2" w:rsidP="004009E2">
      <w:pPr>
        <w:tabs>
          <w:tab w:val="left" w:pos="0"/>
        </w:tabs>
        <w:spacing w:line="240" w:lineRule="auto"/>
        <w:rPr>
          <w:noProof/>
          <w:color w:val="000000" w:themeColor="text1"/>
          <w:szCs w:val="22"/>
        </w:rPr>
      </w:pPr>
      <w:r w:rsidRPr="00852E96">
        <w:rPr>
          <w:noProof/>
          <w:color w:val="000000" w:themeColor="text1"/>
          <w:szCs w:val="22"/>
          <w:u w:val="single"/>
        </w:rPr>
        <w:t>Digoksinas</w:t>
      </w:r>
    </w:p>
    <w:p w14:paraId="7CDB1609" w14:textId="77777777" w:rsidR="004009E2" w:rsidRPr="00852E96" w:rsidRDefault="004009E2" w:rsidP="004009E2">
      <w:pPr>
        <w:tabs>
          <w:tab w:val="left" w:pos="0"/>
        </w:tabs>
        <w:spacing w:line="240" w:lineRule="auto"/>
        <w:rPr>
          <w:noProof/>
          <w:color w:val="000000" w:themeColor="text1"/>
          <w:szCs w:val="22"/>
        </w:rPr>
      </w:pPr>
      <w:r w:rsidRPr="00852E96">
        <w:rPr>
          <w:noProof/>
          <w:color w:val="000000" w:themeColor="text1"/>
          <w:szCs w:val="22"/>
        </w:rPr>
        <w:t>Skiriant digoksiną kartu su 10</w:t>
      </w:r>
      <w:r>
        <w:rPr>
          <w:noProof/>
          <w:color w:val="000000" w:themeColor="text1"/>
          <w:szCs w:val="22"/>
        </w:rPr>
        <w:t> </w:t>
      </w:r>
      <w:r w:rsidRPr="00852E96">
        <w:rPr>
          <w:noProof/>
          <w:color w:val="000000" w:themeColor="text1"/>
          <w:szCs w:val="22"/>
        </w:rPr>
        <w:t>mg kartą per parą lenalidomido, 14</w:t>
      </w:r>
      <w:r>
        <w:rPr>
          <w:noProof/>
          <w:color w:val="000000" w:themeColor="text1"/>
          <w:szCs w:val="22"/>
        </w:rPr>
        <w:t> </w:t>
      </w:r>
      <w:r w:rsidRPr="00852E96">
        <w:rPr>
          <w:noProof/>
          <w:color w:val="000000" w:themeColor="text1"/>
          <w:szCs w:val="22"/>
        </w:rPr>
        <w:t>% padidėjo digoksino koncentracija kraujo plazmoje (suvartojus vienkartinę 0,5</w:t>
      </w:r>
      <w:r>
        <w:rPr>
          <w:noProof/>
          <w:color w:val="000000" w:themeColor="text1"/>
          <w:szCs w:val="22"/>
        </w:rPr>
        <w:t> </w:t>
      </w:r>
      <w:r w:rsidRPr="00852E96">
        <w:rPr>
          <w:noProof/>
          <w:color w:val="000000" w:themeColor="text1"/>
          <w:szCs w:val="22"/>
        </w:rPr>
        <w:t>mg digoksino dozę), esant 90</w:t>
      </w:r>
      <w:r>
        <w:rPr>
          <w:noProof/>
          <w:color w:val="000000" w:themeColor="text1"/>
          <w:szCs w:val="22"/>
        </w:rPr>
        <w:t> </w:t>
      </w:r>
      <w:r w:rsidRPr="00852E96">
        <w:rPr>
          <w:noProof/>
          <w:color w:val="000000" w:themeColor="text1"/>
          <w:szCs w:val="22"/>
        </w:rPr>
        <w:t>% PI (pasikliautiniam intervalui) [0,52</w:t>
      </w:r>
      <w:r>
        <w:rPr>
          <w:noProof/>
          <w:color w:val="000000" w:themeColor="text1"/>
          <w:szCs w:val="22"/>
        </w:rPr>
        <w:t> </w:t>
      </w:r>
      <w:r w:rsidRPr="00852E96">
        <w:rPr>
          <w:noProof/>
          <w:color w:val="000000" w:themeColor="text1"/>
          <w:szCs w:val="22"/>
        </w:rPr>
        <w:t>% - 28,2</w:t>
      </w:r>
      <w:r>
        <w:rPr>
          <w:noProof/>
          <w:color w:val="000000" w:themeColor="text1"/>
          <w:szCs w:val="22"/>
        </w:rPr>
        <w:t> </w:t>
      </w:r>
      <w:r w:rsidRPr="00852E96">
        <w:rPr>
          <w:noProof/>
          <w:color w:val="000000" w:themeColor="text1"/>
          <w:szCs w:val="22"/>
        </w:rPr>
        <w:t>%]. Nėra žinoma, ar poveikis klinikinėje praktikoje (didesnės lenalidomido dozės ir gydymas kartu su deksametazonu) būtų skirtingas. Taigi, gydant lenalidomidu turi būti stebima digoksino koncentracija kraujo plazmoje.</w:t>
      </w:r>
    </w:p>
    <w:p w14:paraId="7BE9421D" w14:textId="77777777" w:rsidR="004009E2" w:rsidRPr="00852E96" w:rsidRDefault="004009E2" w:rsidP="004009E2">
      <w:pPr>
        <w:tabs>
          <w:tab w:val="left" w:pos="0"/>
        </w:tabs>
        <w:spacing w:line="240" w:lineRule="auto"/>
        <w:rPr>
          <w:noProof/>
          <w:color w:val="000000" w:themeColor="text1"/>
          <w:szCs w:val="22"/>
        </w:rPr>
      </w:pPr>
    </w:p>
    <w:p w14:paraId="3E9A53A3" w14:textId="77777777" w:rsidR="004009E2" w:rsidRPr="00852E96" w:rsidRDefault="004009E2" w:rsidP="004009E2">
      <w:pPr>
        <w:tabs>
          <w:tab w:val="left" w:pos="0"/>
        </w:tabs>
        <w:spacing w:line="240" w:lineRule="auto"/>
        <w:rPr>
          <w:noProof/>
          <w:color w:val="000000" w:themeColor="text1"/>
          <w:szCs w:val="22"/>
        </w:rPr>
      </w:pPr>
      <w:r w:rsidRPr="00852E96">
        <w:rPr>
          <w:noProof/>
          <w:color w:val="000000" w:themeColor="text1"/>
          <w:szCs w:val="22"/>
          <w:u w:val="single"/>
        </w:rPr>
        <w:t>Statinai</w:t>
      </w:r>
    </w:p>
    <w:p w14:paraId="41876CDB" w14:textId="77777777" w:rsidR="004009E2" w:rsidRPr="00852E96" w:rsidRDefault="004009E2" w:rsidP="004009E2">
      <w:pPr>
        <w:tabs>
          <w:tab w:val="left" w:pos="0"/>
        </w:tabs>
        <w:spacing w:line="240" w:lineRule="auto"/>
        <w:rPr>
          <w:noProof/>
          <w:color w:val="000000" w:themeColor="text1"/>
          <w:szCs w:val="22"/>
        </w:rPr>
      </w:pPr>
      <w:r w:rsidRPr="00852E96">
        <w:rPr>
          <w:noProof/>
          <w:color w:val="000000" w:themeColor="text1"/>
          <w:szCs w:val="22"/>
        </w:rPr>
        <w:t xml:space="preserve">Vartojant statinus kartu su lenalidomidu, yra padidėjusi rabdomiolizės rizika, kuri gali būti tiesiog </w:t>
      </w:r>
      <w:r>
        <w:rPr>
          <w:noProof/>
          <w:color w:val="000000" w:themeColor="text1"/>
          <w:szCs w:val="22"/>
        </w:rPr>
        <w:t>papildomas poveikis</w:t>
      </w:r>
      <w:r w:rsidRPr="00852E96">
        <w:rPr>
          <w:noProof/>
          <w:color w:val="000000" w:themeColor="text1"/>
          <w:szCs w:val="22"/>
        </w:rPr>
        <w:t>. Pirmąsias gydymo savaites reikalingas atidesnis klinikinis ir laboratorinis stebėjimas.</w:t>
      </w:r>
    </w:p>
    <w:p w14:paraId="0367E2D5" w14:textId="77777777" w:rsidR="004009E2" w:rsidRPr="00852E96" w:rsidRDefault="004009E2" w:rsidP="004009E2">
      <w:pPr>
        <w:tabs>
          <w:tab w:val="left" w:pos="0"/>
        </w:tabs>
        <w:spacing w:line="240" w:lineRule="auto"/>
        <w:rPr>
          <w:noProof/>
          <w:color w:val="000000" w:themeColor="text1"/>
          <w:szCs w:val="22"/>
        </w:rPr>
      </w:pPr>
    </w:p>
    <w:p w14:paraId="4375AD9E" w14:textId="77777777" w:rsidR="004009E2" w:rsidRPr="00852E96" w:rsidRDefault="004009E2" w:rsidP="004009E2">
      <w:pPr>
        <w:tabs>
          <w:tab w:val="left" w:pos="0"/>
        </w:tabs>
        <w:spacing w:line="240" w:lineRule="auto"/>
        <w:rPr>
          <w:noProof/>
          <w:color w:val="000000" w:themeColor="text1"/>
          <w:szCs w:val="22"/>
        </w:rPr>
      </w:pPr>
      <w:r w:rsidRPr="00852E96">
        <w:rPr>
          <w:noProof/>
          <w:color w:val="000000" w:themeColor="text1"/>
          <w:szCs w:val="22"/>
          <w:u w:val="single"/>
        </w:rPr>
        <w:t>Deksametazonas</w:t>
      </w:r>
    </w:p>
    <w:p w14:paraId="14924EA2" w14:textId="77777777" w:rsidR="004009E2" w:rsidRPr="00852E96" w:rsidRDefault="004009E2" w:rsidP="004009E2">
      <w:pPr>
        <w:tabs>
          <w:tab w:val="left" w:pos="0"/>
        </w:tabs>
        <w:spacing w:line="240" w:lineRule="auto"/>
        <w:rPr>
          <w:noProof/>
          <w:color w:val="000000" w:themeColor="text1"/>
          <w:szCs w:val="22"/>
        </w:rPr>
      </w:pPr>
      <w:r w:rsidRPr="00852E96">
        <w:rPr>
          <w:noProof/>
          <w:color w:val="000000" w:themeColor="text1"/>
          <w:szCs w:val="22"/>
        </w:rPr>
        <w:t>Kartu vartojant vienkartines ar kartotines deksametazono dozes (40</w:t>
      </w:r>
      <w:r>
        <w:rPr>
          <w:noProof/>
          <w:color w:val="000000" w:themeColor="text1"/>
          <w:szCs w:val="22"/>
        </w:rPr>
        <w:t> </w:t>
      </w:r>
      <w:r w:rsidRPr="00852E96">
        <w:rPr>
          <w:noProof/>
          <w:color w:val="000000" w:themeColor="text1"/>
          <w:szCs w:val="22"/>
        </w:rPr>
        <w:t>mg kartą per parą), kliniškai reikšmingo poveikio kartotinių lenalidomido dozių (25</w:t>
      </w:r>
      <w:r>
        <w:rPr>
          <w:noProof/>
          <w:color w:val="000000" w:themeColor="text1"/>
          <w:szCs w:val="22"/>
        </w:rPr>
        <w:t> </w:t>
      </w:r>
      <w:r w:rsidRPr="00852E96">
        <w:rPr>
          <w:noProof/>
          <w:color w:val="000000" w:themeColor="text1"/>
          <w:szCs w:val="22"/>
        </w:rPr>
        <w:t>mg kartą per parą) farmakokinetikai nenustatyta.</w:t>
      </w:r>
    </w:p>
    <w:p w14:paraId="4BDF5439" w14:textId="77777777" w:rsidR="004009E2" w:rsidRPr="00852E96" w:rsidRDefault="004009E2" w:rsidP="004009E2">
      <w:pPr>
        <w:tabs>
          <w:tab w:val="left" w:pos="0"/>
        </w:tabs>
        <w:spacing w:line="240" w:lineRule="auto"/>
        <w:rPr>
          <w:noProof/>
          <w:color w:val="000000" w:themeColor="text1"/>
          <w:szCs w:val="22"/>
        </w:rPr>
      </w:pPr>
    </w:p>
    <w:p w14:paraId="51AEF176" w14:textId="77777777" w:rsidR="004009E2" w:rsidRPr="00852E96" w:rsidRDefault="004009E2" w:rsidP="004009E2">
      <w:pPr>
        <w:tabs>
          <w:tab w:val="left" w:pos="0"/>
        </w:tabs>
        <w:spacing w:line="240" w:lineRule="auto"/>
        <w:rPr>
          <w:noProof/>
          <w:color w:val="000000" w:themeColor="text1"/>
          <w:szCs w:val="22"/>
        </w:rPr>
      </w:pPr>
      <w:r w:rsidRPr="00852E96">
        <w:rPr>
          <w:noProof/>
          <w:color w:val="000000" w:themeColor="text1"/>
          <w:szCs w:val="22"/>
          <w:u w:val="single"/>
        </w:rPr>
        <w:t>Sąveika su P-glikoproteino (P-gp) inhibitoriais</w:t>
      </w:r>
    </w:p>
    <w:p w14:paraId="3F722524" w14:textId="77777777" w:rsidR="004009E2" w:rsidRPr="00852E96" w:rsidRDefault="004009E2" w:rsidP="004009E2">
      <w:pPr>
        <w:tabs>
          <w:tab w:val="left" w:pos="0"/>
        </w:tabs>
        <w:spacing w:line="240" w:lineRule="auto"/>
        <w:rPr>
          <w:noProof/>
          <w:color w:val="000000" w:themeColor="text1"/>
          <w:szCs w:val="22"/>
        </w:rPr>
      </w:pPr>
      <w:r w:rsidRPr="00852E96">
        <w:rPr>
          <w:i/>
          <w:noProof/>
          <w:color w:val="000000" w:themeColor="text1"/>
          <w:szCs w:val="22"/>
        </w:rPr>
        <w:t>In vitro</w:t>
      </w:r>
      <w:r w:rsidRPr="00852E96">
        <w:rPr>
          <w:noProof/>
          <w:color w:val="000000" w:themeColor="text1"/>
          <w:szCs w:val="22"/>
        </w:rPr>
        <w:t xml:space="preserve"> lenalidomidas yra P-gp substratas, bet nėra P-gp inhibitorius. Kartu vartojant kartotines stipraus P-gp inhibitoriaus chinidino dozes (600</w:t>
      </w:r>
      <w:r>
        <w:rPr>
          <w:noProof/>
          <w:color w:val="000000" w:themeColor="text1"/>
          <w:szCs w:val="22"/>
        </w:rPr>
        <w:t> </w:t>
      </w:r>
      <w:r w:rsidRPr="00852E96">
        <w:rPr>
          <w:noProof/>
          <w:color w:val="000000" w:themeColor="text1"/>
          <w:szCs w:val="22"/>
        </w:rPr>
        <w:t>mg du kartus per parą) arba vidutinio stiprumo P-gp inhibitorių / substratą temsirolimuzą (25</w:t>
      </w:r>
      <w:r>
        <w:rPr>
          <w:noProof/>
          <w:color w:val="000000" w:themeColor="text1"/>
          <w:szCs w:val="22"/>
        </w:rPr>
        <w:t> </w:t>
      </w:r>
      <w:r w:rsidRPr="00852E96">
        <w:rPr>
          <w:noProof/>
          <w:color w:val="000000" w:themeColor="text1"/>
          <w:szCs w:val="22"/>
        </w:rPr>
        <w:t>mg), kliniškai reikšmingo poveikio lenalidomido (25</w:t>
      </w:r>
      <w:r>
        <w:rPr>
          <w:noProof/>
          <w:color w:val="000000" w:themeColor="text1"/>
          <w:szCs w:val="22"/>
        </w:rPr>
        <w:t> </w:t>
      </w:r>
      <w:r w:rsidRPr="00852E96">
        <w:rPr>
          <w:noProof/>
          <w:color w:val="000000" w:themeColor="text1"/>
          <w:szCs w:val="22"/>
        </w:rPr>
        <w:t>mg) farmakokinetikai nenustatyta. Kartu vartojant lenalidomidą, temsirolimuzo farmakokinetika nesikeičia.</w:t>
      </w:r>
    </w:p>
    <w:p w14:paraId="1907B7CA" w14:textId="77777777" w:rsidR="004009E2" w:rsidRPr="00852E96" w:rsidRDefault="004009E2" w:rsidP="004009E2">
      <w:pPr>
        <w:tabs>
          <w:tab w:val="left" w:pos="0"/>
        </w:tabs>
        <w:spacing w:line="240" w:lineRule="auto"/>
        <w:rPr>
          <w:noProof/>
          <w:color w:val="000000" w:themeColor="text1"/>
          <w:szCs w:val="22"/>
        </w:rPr>
      </w:pPr>
    </w:p>
    <w:p w14:paraId="58226E76" w14:textId="77777777" w:rsidR="004009E2" w:rsidRPr="00852E96" w:rsidRDefault="004009E2" w:rsidP="004009E2">
      <w:pPr>
        <w:keepNext/>
        <w:numPr>
          <w:ilvl w:val="1"/>
          <w:numId w:val="3"/>
        </w:numPr>
        <w:spacing w:line="240" w:lineRule="auto"/>
        <w:outlineLvl w:val="0"/>
        <w:rPr>
          <w:rFonts w:eastAsia="SimSun"/>
          <w:noProof/>
          <w:color w:val="000000" w:themeColor="text1"/>
          <w:szCs w:val="22"/>
          <w:lang w:bidi="ar-SA"/>
        </w:rPr>
      </w:pPr>
      <w:r w:rsidRPr="00852E96">
        <w:rPr>
          <w:rFonts w:eastAsia="SimSun"/>
          <w:b/>
          <w:color w:val="000000" w:themeColor="text1"/>
          <w:lang w:bidi="ar-SA"/>
        </w:rPr>
        <w:t>Vaisingumas, nėštumo ir žindymo laikotarpis</w:t>
      </w:r>
    </w:p>
    <w:p w14:paraId="3BF499E8" w14:textId="77777777" w:rsidR="004009E2" w:rsidRPr="00852E96" w:rsidRDefault="004009E2" w:rsidP="004009E2">
      <w:pPr>
        <w:tabs>
          <w:tab w:val="left" w:pos="0"/>
        </w:tabs>
        <w:spacing w:line="240" w:lineRule="auto"/>
        <w:rPr>
          <w:noProof/>
          <w:color w:val="000000" w:themeColor="text1"/>
          <w:szCs w:val="22"/>
        </w:rPr>
      </w:pPr>
    </w:p>
    <w:p w14:paraId="31C1287B" w14:textId="77777777" w:rsidR="004009E2" w:rsidRPr="00852E96" w:rsidRDefault="004009E2" w:rsidP="004009E2">
      <w:pPr>
        <w:tabs>
          <w:tab w:val="left" w:pos="0"/>
        </w:tabs>
        <w:spacing w:line="240" w:lineRule="auto"/>
        <w:rPr>
          <w:noProof/>
          <w:color w:val="000000" w:themeColor="text1"/>
          <w:szCs w:val="22"/>
        </w:rPr>
      </w:pPr>
      <w:r w:rsidRPr="00852E96">
        <w:rPr>
          <w:noProof/>
          <w:color w:val="000000" w:themeColor="text1"/>
          <w:szCs w:val="22"/>
        </w:rPr>
        <w:t>Dėl galimo teratogeninio poveikio lenalidomidas turi būti skiriamas pagal Nėštumo prevencijos programą (žr. 4.4 skyrių), nebent yra akivaizdus įrodymas, kad pacientė yra nevaisinga.</w:t>
      </w:r>
    </w:p>
    <w:p w14:paraId="5A3AD04C" w14:textId="77777777" w:rsidR="004009E2" w:rsidRPr="00852E96" w:rsidRDefault="004009E2" w:rsidP="004009E2">
      <w:pPr>
        <w:tabs>
          <w:tab w:val="left" w:pos="0"/>
        </w:tabs>
        <w:spacing w:line="240" w:lineRule="auto"/>
        <w:rPr>
          <w:noProof/>
          <w:color w:val="000000" w:themeColor="text1"/>
          <w:szCs w:val="22"/>
        </w:rPr>
      </w:pPr>
    </w:p>
    <w:p w14:paraId="1D55D6BE" w14:textId="77777777" w:rsidR="004009E2" w:rsidRPr="00852E96" w:rsidRDefault="004009E2" w:rsidP="004009E2">
      <w:pPr>
        <w:tabs>
          <w:tab w:val="left" w:pos="0"/>
        </w:tabs>
        <w:spacing w:line="240" w:lineRule="auto"/>
        <w:rPr>
          <w:noProof/>
          <w:color w:val="000000" w:themeColor="text1"/>
          <w:szCs w:val="22"/>
        </w:rPr>
      </w:pPr>
      <w:r w:rsidRPr="00852E96">
        <w:rPr>
          <w:noProof/>
          <w:color w:val="000000" w:themeColor="text1"/>
          <w:szCs w:val="22"/>
          <w:u w:val="single"/>
        </w:rPr>
        <w:t>Vaisingos moterys / vyrų ir moterų kontracepcija</w:t>
      </w:r>
    </w:p>
    <w:p w14:paraId="011BF66B" w14:textId="77777777" w:rsidR="004009E2" w:rsidRPr="00852E96" w:rsidRDefault="004009E2" w:rsidP="004009E2">
      <w:pPr>
        <w:tabs>
          <w:tab w:val="left" w:pos="0"/>
        </w:tabs>
        <w:spacing w:line="240" w:lineRule="auto"/>
        <w:rPr>
          <w:noProof/>
          <w:color w:val="000000" w:themeColor="text1"/>
          <w:szCs w:val="22"/>
        </w:rPr>
      </w:pPr>
      <w:r w:rsidRPr="00852E96">
        <w:rPr>
          <w:noProof/>
          <w:color w:val="000000" w:themeColor="text1"/>
          <w:szCs w:val="22"/>
        </w:rPr>
        <w:t>Vaisingos moterys turi naudoti veiksmingą kontracepcijos metodą. Jei lenalidomidu gydoma moteris pastoja, gydymas privalo būti nutrauktas, o pacientė turi būti nukreipta teratologijos srityje dirbančio gydytojo konsultacijai, ištyrimui bei stebėjimui. Jeigu lenalidomidu gydomo vyro partnerė pastoja, partnerę moterį rekomenduojama nukreipti teratologijos srityje dirbančio gydytojo konsultacijai, ištyrimui bei stebėjimui.</w:t>
      </w:r>
    </w:p>
    <w:p w14:paraId="28C90D9C" w14:textId="77777777" w:rsidR="004009E2" w:rsidRPr="00852E96" w:rsidRDefault="004009E2" w:rsidP="004009E2">
      <w:pPr>
        <w:tabs>
          <w:tab w:val="left" w:pos="0"/>
        </w:tabs>
        <w:spacing w:line="240" w:lineRule="auto"/>
        <w:rPr>
          <w:noProof/>
          <w:color w:val="000000" w:themeColor="text1"/>
          <w:szCs w:val="22"/>
        </w:rPr>
      </w:pPr>
    </w:p>
    <w:p w14:paraId="441BEFFE" w14:textId="77777777" w:rsidR="004009E2" w:rsidRPr="00852E96" w:rsidRDefault="004009E2" w:rsidP="004009E2">
      <w:pPr>
        <w:tabs>
          <w:tab w:val="left" w:pos="0"/>
        </w:tabs>
        <w:spacing w:line="240" w:lineRule="auto"/>
        <w:rPr>
          <w:noProof/>
          <w:color w:val="000000" w:themeColor="text1"/>
          <w:szCs w:val="22"/>
        </w:rPr>
      </w:pPr>
      <w:r w:rsidRPr="00852E96">
        <w:rPr>
          <w:noProof/>
          <w:color w:val="000000" w:themeColor="text1"/>
          <w:szCs w:val="22"/>
        </w:rPr>
        <w:t xml:space="preserve">Sveikiems tiriamiesiems gydymo metu lenalidomido labai mažais kiekiais patenka į spermą; praėjus 3 dienoms po vaistinio preparato vartojimo nutraukimo, lenalidomido spermoje neaptinkama (žr. 5.2 skyrių). Atsargumo dėlei ir atsižvelgiant į specialias populiacijas, kurių atstovams eliminacijos laikas yra ilgesnis, pvz., sergantiems inkstų nepakankamumu, visi lenalidomidą vartojantys pacientai vyrai </w:t>
      </w:r>
      <w:r w:rsidRPr="00852E96">
        <w:rPr>
          <w:noProof/>
          <w:color w:val="000000" w:themeColor="text1"/>
          <w:szCs w:val="22"/>
        </w:rPr>
        <w:lastRenderedPageBreak/>
        <w:t>turi naudotis prezervatyvais gydymo metu, dozavimo pertraukos metu ir 1 savaitę po gydymo nutraukimo, jei partnerė yra nėščia arba vaisinga ir nevartoja kontracepcijos.</w:t>
      </w:r>
    </w:p>
    <w:p w14:paraId="7ED2ABD7" w14:textId="77777777" w:rsidR="004009E2" w:rsidRPr="00852E96" w:rsidRDefault="004009E2" w:rsidP="004009E2">
      <w:pPr>
        <w:tabs>
          <w:tab w:val="left" w:pos="0"/>
        </w:tabs>
        <w:spacing w:line="240" w:lineRule="auto"/>
        <w:rPr>
          <w:noProof/>
          <w:color w:val="000000" w:themeColor="text1"/>
          <w:szCs w:val="22"/>
        </w:rPr>
      </w:pPr>
    </w:p>
    <w:p w14:paraId="7317410D" w14:textId="77777777" w:rsidR="004009E2" w:rsidRPr="00852E96" w:rsidRDefault="004009E2" w:rsidP="004009E2">
      <w:pPr>
        <w:tabs>
          <w:tab w:val="left" w:pos="0"/>
        </w:tabs>
        <w:spacing w:line="240" w:lineRule="auto"/>
        <w:rPr>
          <w:noProof/>
          <w:color w:val="000000" w:themeColor="text1"/>
          <w:szCs w:val="22"/>
        </w:rPr>
      </w:pPr>
      <w:r w:rsidRPr="00852E96">
        <w:rPr>
          <w:noProof/>
          <w:color w:val="000000" w:themeColor="text1"/>
          <w:szCs w:val="22"/>
          <w:u w:val="single"/>
        </w:rPr>
        <w:t>Nėštumas</w:t>
      </w:r>
    </w:p>
    <w:p w14:paraId="5E2789EE" w14:textId="77777777" w:rsidR="004009E2" w:rsidRPr="00852E96" w:rsidRDefault="004009E2" w:rsidP="004009E2">
      <w:pPr>
        <w:tabs>
          <w:tab w:val="left" w:pos="0"/>
        </w:tabs>
        <w:spacing w:line="240" w:lineRule="auto"/>
        <w:rPr>
          <w:noProof/>
          <w:color w:val="000000" w:themeColor="text1"/>
          <w:szCs w:val="22"/>
        </w:rPr>
      </w:pPr>
      <w:r w:rsidRPr="00852E96">
        <w:rPr>
          <w:noProof/>
          <w:color w:val="000000" w:themeColor="text1"/>
          <w:szCs w:val="22"/>
        </w:rPr>
        <w:t xml:space="preserve">Lenalidomidas struktūriškai panašus į talidomidą. Talidomidas yra žinoma teratogeninė veiklioji medžiaga žmogui ir gali sukelti sunkius, gyvybei pavojingus apsigimimus. </w:t>
      </w:r>
    </w:p>
    <w:p w14:paraId="2DE35331" w14:textId="77777777" w:rsidR="004009E2" w:rsidRPr="00852E96" w:rsidRDefault="004009E2" w:rsidP="004009E2">
      <w:pPr>
        <w:tabs>
          <w:tab w:val="left" w:pos="0"/>
        </w:tabs>
        <w:spacing w:line="240" w:lineRule="auto"/>
        <w:rPr>
          <w:noProof/>
          <w:color w:val="000000" w:themeColor="text1"/>
          <w:szCs w:val="22"/>
        </w:rPr>
      </w:pPr>
    </w:p>
    <w:p w14:paraId="04FB4F94" w14:textId="77777777" w:rsidR="004009E2" w:rsidRPr="00852E96" w:rsidRDefault="004009E2" w:rsidP="004009E2">
      <w:pPr>
        <w:tabs>
          <w:tab w:val="left" w:pos="0"/>
        </w:tabs>
        <w:spacing w:line="240" w:lineRule="auto"/>
        <w:rPr>
          <w:noProof/>
          <w:color w:val="000000" w:themeColor="text1"/>
          <w:szCs w:val="22"/>
        </w:rPr>
      </w:pPr>
      <w:r w:rsidRPr="00852E96">
        <w:rPr>
          <w:noProof/>
          <w:color w:val="000000" w:themeColor="text1"/>
          <w:szCs w:val="22"/>
        </w:rPr>
        <w:t>Beždžionėms lenalidomidas sukėlė apsigimimų, panašių į tuos, kurie aprašyti su talidomidu (žr. 5.3 skyrių). Todėl galimas teratogeninis lenalidomido poveikis ir lenalidomido nėštumo metu vartoti negalima (žr. 4.3 skyrių).</w:t>
      </w:r>
    </w:p>
    <w:p w14:paraId="38288CE6" w14:textId="77777777" w:rsidR="004009E2" w:rsidRPr="00852E96" w:rsidRDefault="004009E2" w:rsidP="004009E2">
      <w:pPr>
        <w:tabs>
          <w:tab w:val="left" w:pos="0"/>
        </w:tabs>
        <w:spacing w:line="240" w:lineRule="auto"/>
        <w:rPr>
          <w:noProof/>
          <w:color w:val="000000" w:themeColor="text1"/>
          <w:szCs w:val="22"/>
        </w:rPr>
      </w:pPr>
    </w:p>
    <w:p w14:paraId="06B22CDF" w14:textId="77777777" w:rsidR="004009E2" w:rsidRPr="00852E96" w:rsidRDefault="004009E2" w:rsidP="004009E2">
      <w:pPr>
        <w:tabs>
          <w:tab w:val="left" w:pos="0"/>
        </w:tabs>
        <w:spacing w:line="240" w:lineRule="auto"/>
        <w:rPr>
          <w:noProof/>
          <w:color w:val="000000" w:themeColor="text1"/>
          <w:szCs w:val="22"/>
        </w:rPr>
      </w:pPr>
      <w:r w:rsidRPr="00852E96">
        <w:rPr>
          <w:noProof/>
          <w:color w:val="000000" w:themeColor="text1"/>
          <w:szCs w:val="22"/>
          <w:u w:val="single"/>
        </w:rPr>
        <w:t>Žindymas</w:t>
      </w:r>
    </w:p>
    <w:p w14:paraId="7C702E44" w14:textId="77777777" w:rsidR="004009E2" w:rsidRPr="00852E96" w:rsidRDefault="004009E2" w:rsidP="004009E2">
      <w:pPr>
        <w:tabs>
          <w:tab w:val="left" w:pos="0"/>
        </w:tabs>
        <w:spacing w:line="240" w:lineRule="auto"/>
        <w:rPr>
          <w:noProof/>
          <w:color w:val="000000" w:themeColor="text1"/>
          <w:szCs w:val="22"/>
        </w:rPr>
      </w:pPr>
      <w:r w:rsidRPr="00852E96">
        <w:rPr>
          <w:noProof/>
          <w:color w:val="000000" w:themeColor="text1"/>
          <w:szCs w:val="22"/>
        </w:rPr>
        <w:t xml:space="preserve">Nežinoma, ar lenalidomidas išsiskiria į </w:t>
      </w:r>
      <w:r w:rsidR="00EB1D01">
        <w:rPr>
          <w:noProof/>
          <w:color w:val="000000" w:themeColor="text1"/>
          <w:szCs w:val="22"/>
        </w:rPr>
        <w:t>motinos</w:t>
      </w:r>
      <w:r w:rsidRPr="00852E96">
        <w:rPr>
          <w:noProof/>
          <w:color w:val="000000" w:themeColor="text1"/>
          <w:szCs w:val="22"/>
        </w:rPr>
        <w:t xml:space="preserve"> pieną, todėl gydymo lenalidomidu metu žindymą reikia nutraukti.</w:t>
      </w:r>
    </w:p>
    <w:p w14:paraId="76ABDCF0" w14:textId="77777777" w:rsidR="004009E2" w:rsidRPr="00852E96" w:rsidRDefault="004009E2" w:rsidP="004009E2">
      <w:pPr>
        <w:tabs>
          <w:tab w:val="left" w:pos="0"/>
        </w:tabs>
        <w:spacing w:line="240" w:lineRule="auto"/>
        <w:rPr>
          <w:noProof/>
          <w:color w:val="000000" w:themeColor="text1"/>
          <w:szCs w:val="22"/>
        </w:rPr>
      </w:pPr>
    </w:p>
    <w:p w14:paraId="3A47D54E" w14:textId="77777777" w:rsidR="004009E2" w:rsidRPr="00852E96" w:rsidRDefault="004009E2" w:rsidP="004009E2">
      <w:pPr>
        <w:tabs>
          <w:tab w:val="left" w:pos="0"/>
        </w:tabs>
        <w:spacing w:line="240" w:lineRule="auto"/>
        <w:rPr>
          <w:noProof/>
          <w:color w:val="000000" w:themeColor="text1"/>
          <w:szCs w:val="22"/>
        </w:rPr>
      </w:pPr>
      <w:r w:rsidRPr="00852E96">
        <w:rPr>
          <w:noProof/>
          <w:color w:val="000000" w:themeColor="text1"/>
          <w:szCs w:val="22"/>
          <w:u w:val="single"/>
        </w:rPr>
        <w:t>Vaisingumas</w:t>
      </w:r>
    </w:p>
    <w:p w14:paraId="70CEDD63" w14:textId="77777777" w:rsidR="004009E2" w:rsidRPr="00852E96" w:rsidRDefault="004009E2" w:rsidP="004009E2">
      <w:pPr>
        <w:tabs>
          <w:tab w:val="left" w:pos="0"/>
        </w:tabs>
        <w:spacing w:line="240" w:lineRule="auto"/>
        <w:rPr>
          <w:noProof/>
          <w:color w:val="000000" w:themeColor="text1"/>
          <w:szCs w:val="22"/>
        </w:rPr>
      </w:pPr>
      <w:r w:rsidRPr="00852E96">
        <w:rPr>
          <w:noProof/>
          <w:color w:val="000000" w:themeColor="text1"/>
          <w:szCs w:val="22"/>
        </w:rPr>
        <w:t>Žiurkių vaisingumo tyrimas, duodant iki 500</w:t>
      </w:r>
      <w:r>
        <w:rPr>
          <w:noProof/>
          <w:color w:val="000000" w:themeColor="text1"/>
          <w:szCs w:val="22"/>
        </w:rPr>
        <w:t> </w:t>
      </w:r>
      <w:r w:rsidRPr="00852E96">
        <w:rPr>
          <w:noProof/>
          <w:color w:val="000000" w:themeColor="text1"/>
          <w:szCs w:val="22"/>
        </w:rPr>
        <w:t>mg/kg lenalidomido dozes (maždaug nuo 200 iki 500 kartų didesnes už žmonėms pagal kūno paviršiaus plotą skiriamas atitinkamai 25</w:t>
      </w:r>
      <w:r>
        <w:rPr>
          <w:noProof/>
          <w:color w:val="000000" w:themeColor="text1"/>
          <w:szCs w:val="22"/>
        </w:rPr>
        <w:t> </w:t>
      </w:r>
      <w:r w:rsidRPr="00852E96">
        <w:rPr>
          <w:noProof/>
          <w:color w:val="000000" w:themeColor="text1"/>
          <w:szCs w:val="22"/>
        </w:rPr>
        <w:t>mg ir 10</w:t>
      </w:r>
      <w:r>
        <w:rPr>
          <w:noProof/>
          <w:color w:val="000000" w:themeColor="text1"/>
          <w:szCs w:val="22"/>
        </w:rPr>
        <w:t> </w:t>
      </w:r>
      <w:r w:rsidRPr="00852E96">
        <w:rPr>
          <w:noProof/>
          <w:color w:val="000000" w:themeColor="text1"/>
          <w:szCs w:val="22"/>
        </w:rPr>
        <w:t>mg dozes), nepageidaujamo poveikio vaisingumui ir toksinio poveikio patinams bei patelėms neparodė.</w:t>
      </w:r>
    </w:p>
    <w:p w14:paraId="4B1006D1" w14:textId="77777777" w:rsidR="004009E2" w:rsidRPr="00852E96" w:rsidRDefault="004009E2" w:rsidP="004009E2">
      <w:pPr>
        <w:tabs>
          <w:tab w:val="left" w:pos="0"/>
        </w:tabs>
        <w:spacing w:line="240" w:lineRule="auto"/>
        <w:rPr>
          <w:noProof/>
          <w:color w:val="000000" w:themeColor="text1"/>
          <w:szCs w:val="22"/>
        </w:rPr>
      </w:pPr>
    </w:p>
    <w:p w14:paraId="40E25079" w14:textId="77777777" w:rsidR="004009E2" w:rsidRPr="00852E96" w:rsidRDefault="004009E2" w:rsidP="004009E2">
      <w:pPr>
        <w:keepNext/>
        <w:numPr>
          <w:ilvl w:val="1"/>
          <w:numId w:val="3"/>
        </w:numPr>
        <w:spacing w:line="240" w:lineRule="auto"/>
        <w:outlineLvl w:val="0"/>
        <w:rPr>
          <w:rFonts w:eastAsia="SimSun"/>
          <w:noProof/>
          <w:color w:val="000000" w:themeColor="text1"/>
          <w:szCs w:val="22"/>
          <w:lang w:bidi="ar-SA"/>
        </w:rPr>
      </w:pPr>
      <w:r w:rsidRPr="00852E96">
        <w:rPr>
          <w:rFonts w:eastAsia="SimSun"/>
          <w:b/>
          <w:noProof/>
          <w:color w:val="000000" w:themeColor="text1"/>
          <w:lang w:bidi="ar-SA"/>
        </w:rPr>
        <w:t>Poveikis gebėjimui vairuoti ir valdyti mechanizmus</w:t>
      </w:r>
    </w:p>
    <w:p w14:paraId="453615E9" w14:textId="77777777" w:rsidR="004009E2" w:rsidRPr="00852E96" w:rsidRDefault="004009E2" w:rsidP="004009E2">
      <w:pPr>
        <w:tabs>
          <w:tab w:val="left" w:pos="0"/>
        </w:tabs>
        <w:spacing w:line="240" w:lineRule="auto"/>
        <w:rPr>
          <w:noProof/>
          <w:color w:val="000000" w:themeColor="text1"/>
          <w:szCs w:val="22"/>
        </w:rPr>
      </w:pPr>
    </w:p>
    <w:p w14:paraId="46F37152" w14:textId="77777777" w:rsidR="004009E2" w:rsidRPr="00852E96" w:rsidRDefault="004009E2" w:rsidP="004009E2">
      <w:pPr>
        <w:tabs>
          <w:tab w:val="left" w:pos="0"/>
        </w:tabs>
        <w:spacing w:line="240" w:lineRule="auto"/>
        <w:rPr>
          <w:noProof/>
          <w:color w:val="000000" w:themeColor="text1"/>
          <w:szCs w:val="22"/>
        </w:rPr>
      </w:pPr>
      <w:r w:rsidRPr="00852E96">
        <w:rPr>
          <w:noProof/>
          <w:color w:val="000000" w:themeColor="text1"/>
          <w:szCs w:val="22"/>
        </w:rPr>
        <w:t>Lenalidomidas gebėjimą vairuoti ir valdyti mechanizmus veikia silpnai arba vidutiniškai. Buvo pranešta apie nuovargį, svaigulį, mieguistumą, svaigimą ) ir neryškų regėjimą, pasireiškusį vartojant lenalidomidą. Todėl vairuoti ar valdyti mechanizmus reikia atsargiai.</w:t>
      </w:r>
    </w:p>
    <w:p w14:paraId="044F434A" w14:textId="77777777" w:rsidR="004009E2" w:rsidRPr="00852E96" w:rsidRDefault="004009E2" w:rsidP="004009E2">
      <w:pPr>
        <w:tabs>
          <w:tab w:val="left" w:pos="0"/>
        </w:tabs>
        <w:spacing w:line="240" w:lineRule="auto"/>
        <w:rPr>
          <w:noProof/>
          <w:color w:val="000000" w:themeColor="text1"/>
          <w:szCs w:val="22"/>
        </w:rPr>
      </w:pPr>
    </w:p>
    <w:p w14:paraId="6FD521F5" w14:textId="77777777" w:rsidR="004009E2" w:rsidRPr="00852E96" w:rsidRDefault="004009E2" w:rsidP="004009E2">
      <w:pPr>
        <w:keepNext/>
        <w:numPr>
          <w:ilvl w:val="1"/>
          <w:numId w:val="3"/>
        </w:numPr>
        <w:spacing w:line="240" w:lineRule="auto"/>
        <w:outlineLvl w:val="0"/>
        <w:rPr>
          <w:rFonts w:eastAsia="SimSun"/>
          <w:b/>
          <w:noProof/>
          <w:szCs w:val="22"/>
          <w:lang w:bidi="ar-SA"/>
        </w:rPr>
      </w:pPr>
      <w:r w:rsidRPr="00852E96">
        <w:rPr>
          <w:rFonts w:eastAsia="SimSun"/>
          <w:b/>
          <w:noProof/>
          <w:lang w:bidi="ar-SA"/>
        </w:rPr>
        <w:t>Nepageidaujamas poveikis</w:t>
      </w:r>
    </w:p>
    <w:p w14:paraId="5E84970F" w14:textId="77777777" w:rsidR="004009E2" w:rsidRPr="00852E96" w:rsidRDefault="004009E2" w:rsidP="004009E2">
      <w:pPr>
        <w:tabs>
          <w:tab w:val="left" w:pos="0"/>
        </w:tabs>
        <w:spacing w:line="240" w:lineRule="auto"/>
        <w:rPr>
          <w:noProof/>
          <w:color w:val="000000" w:themeColor="text1"/>
          <w:szCs w:val="22"/>
          <w:u w:val="single"/>
        </w:rPr>
      </w:pPr>
    </w:p>
    <w:p w14:paraId="1FA3F963" w14:textId="77777777" w:rsidR="004009E2" w:rsidRPr="00852E96" w:rsidRDefault="004009E2" w:rsidP="004009E2">
      <w:pPr>
        <w:tabs>
          <w:tab w:val="left" w:pos="0"/>
        </w:tabs>
        <w:spacing w:line="240" w:lineRule="auto"/>
        <w:rPr>
          <w:noProof/>
          <w:color w:val="000000" w:themeColor="text1"/>
          <w:szCs w:val="22"/>
        </w:rPr>
      </w:pPr>
      <w:r w:rsidRPr="00852E96">
        <w:rPr>
          <w:noProof/>
          <w:color w:val="000000" w:themeColor="text1"/>
          <w:szCs w:val="22"/>
          <w:u w:val="single"/>
        </w:rPr>
        <w:t>Saugumo duomenų santrauka</w:t>
      </w:r>
    </w:p>
    <w:p w14:paraId="70A303C2" w14:textId="77777777" w:rsidR="004009E2" w:rsidRPr="00852E96" w:rsidRDefault="004009E2" w:rsidP="004009E2">
      <w:pPr>
        <w:tabs>
          <w:tab w:val="left" w:pos="0"/>
        </w:tabs>
        <w:spacing w:line="240" w:lineRule="auto"/>
        <w:rPr>
          <w:noProof/>
          <w:color w:val="000000" w:themeColor="text1"/>
          <w:szCs w:val="22"/>
        </w:rPr>
      </w:pPr>
      <w:r w:rsidRPr="00852E96">
        <w:rPr>
          <w:i/>
          <w:noProof/>
          <w:color w:val="000000" w:themeColor="text1"/>
          <w:szCs w:val="22"/>
          <w:u w:val="single"/>
        </w:rPr>
        <w:t>Naujai diagnozuota dauginė mieloma: pacientai, kuriems buvo atlikta AKLT, kuriems taikomas palaikomasis gydymas lenalidomidu</w:t>
      </w:r>
    </w:p>
    <w:p w14:paraId="38D41D8B" w14:textId="77777777" w:rsidR="004009E2" w:rsidRPr="00852E96" w:rsidRDefault="004009E2" w:rsidP="004009E2">
      <w:pPr>
        <w:tabs>
          <w:tab w:val="left" w:pos="0"/>
        </w:tabs>
        <w:spacing w:line="240" w:lineRule="auto"/>
        <w:rPr>
          <w:noProof/>
          <w:color w:val="000000" w:themeColor="text1"/>
          <w:szCs w:val="22"/>
        </w:rPr>
      </w:pPr>
      <w:r w:rsidRPr="00852E96">
        <w:rPr>
          <w:noProof/>
          <w:color w:val="000000" w:themeColor="text1"/>
          <w:szCs w:val="22"/>
        </w:rPr>
        <w:t>Tyrimo CALGB 100104 metu, norint apibrėžti nepageidaujamas reakcijas, taikytas konservatyvusis metodas. 1 lentelėje apibūdintos nepageidaujamos reakcijos apima reiškinius, pastebėtus po DMD / AKLT, taip pat reiškinius, pastebėtus palaikomojo gydymo laikotarpiu. Remiantis antrosios analizės, kurios metu identifikuoti reiškiniai, atsiradę po palaikomojo gydymo pradžios, duomenimis, 1 lentelėje nurodytas dažnis gali būti didesnis nei iš tiesų nustatyta palaikomojo gydymo metu. Tyrimo IFM 2005-02 duomenys apima tik nepageidaujamas reakcijas palaikomojo gydymo laikotarpiu.</w:t>
      </w:r>
    </w:p>
    <w:p w14:paraId="3C7E1EE9" w14:textId="77777777" w:rsidR="004009E2" w:rsidRPr="00852E96" w:rsidRDefault="004009E2" w:rsidP="004009E2">
      <w:pPr>
        <w:tabs>
          <w:tab w:val="left" w:pos="0"/>
        </w:tabs>
        <w:spacing w:line="240" w:lineRule="auto"/>
        <w:rPr>
          <w:noProof/>
          <w:color w:val="000000" w:themeColor="text1"/>
          <w:szCs w:val="22"/>
        </w:rPr>
      </w:pPr>
    </w:p>
    <w:p w14:paraId="4D749A13" w14:textId="77777777" w:rsidR="004009E2" w:rsidRPr="00852E96" w:rsidRDefault="004009E2" w:rsidP="004009E2">
      <w:pPr>
        <w:tabs>
          <w:tab w:val="left" w:pos="0"/>
        </w:tabs>
        <w:spacing w:line="240" w:lineRule="auto"/>
        <w:rPr>
          <w:noProof/>
          <w:color w:val="000000" w:themeColor="text1"/>
          <w:szCs w:val="22"/>
        </w:rPr>
      </w:pPr>
      <w:r w:rsidRPr="00852E96">
        <w:rPr>
          <w:noProof/>
          <w:color w:val="000000" w:themeColor="text1"/>
          <w:szCs w:val="22"/>
        </w:rPr>
        <w:t>Sunkios nepageidaujamos reakcijos, dažniau (≥ 5</w:t>
      </w:r>
      <w:r>
        <w:rPr>
          <w:noProof/>
          <w:color w:val="000000" w:themeColor="text1"/>
          <w:szCs w:val="22"/>
        </w:rPr>
        <w:t> </w:t>
      </w:r>
      <w:r w:rsidRPr="00852E96">
        <w:rPr>
          <w:noProof/>
          <w:color w:val="000000" w:themeColor="text1"/>
          <w:szCs w:val="22"/>
        </w:rPr>
        <w:t>%) nustatytos taikant palaikomąjį gydymą lenalidomidu nei placebu grupėje, buvo:</w:t>
      </w:r>
    </w:p>
    <w:p w14:paraId="0D47A50B" w14:textId="77777777" w:rsidR="004009E2" w:rsidRPr="00852E96" w:rsidRDefault="004009E2" w:rsidP="004009E2">
      <w:pPr>
        <w:pStyle w:val="Sraopastraipa"/>
        <w:numPr>
          <w:ilvl w:val="0"/>
          <w:numId w:val="13"/>
        </w:numPr>
        <w:tabs>
          <w:tab w:val="left" w:pos="0"/>
        </w:tabs>
        <w:spacing w:line="240" w:lineRule="auto"/>
        <w:ind w:left="567" w:hanging="567"/>
        <w:rPr>
          <w:noProof/>
          <w:color w:val="000000" w:themeColor="text1"/>
          <w:szCs w:val="22"/>
        </w:rPr>
      </w:pPr>
      <w:r w:rsidRPr="00852E96">
        <w:rPr>
          <w:noProof/>
          <w:color w:val="000000" w:themeColor="text1"/>
          <w:szCs w:val="22"/>
        </w:rPr>
        <w:t>pneumonija (10,6</w:t>
      </w:r>
      <w:r>
        <w:rPr>
          <w:noProof/>
          <w:color w:val="000000" w:themeColor="text1"/>
          <w:szCs w:val="22"/>
        </w:rPr>
        <w:t> </w:t>
      </w:r>
      <w:r w:rsidRPr="00852E96">
        <w:rPr>
          <w:noProof/>
          <w:color w:val="000000" w:themeColor="text1"/>
          <w:szCs w:val="22"/>
        </w:rPr>
        <w:t>%; apjungtas terminas) tyrimo IFM 2005-02 metu;</w:t>
      </w:r>
    </w:p>
    <w:p w14:paraId="10935E2E" w14:textId="77777777" w:rsidR="004009E2" w:rsidRPr="00852E96" w:rsidRDefault="004009E2" w:rsidP="004009E2">
      <w:pPr>
        <w:pStyle w:val="Sraopastraipa"/>
        <w:numPr>
          <w:ilvl w:val="0"/>
          <w:numId w:val="13"/>
        </w:numPr>
        <w:tabs>
          <w:tab w:val="left" w:pos="0"/>
        </w:tabs>
        <w:spacing w:line="240" w:lineRule="auto"/>
        <w:ind w:left="567" w:hanging="567"/>
        <w:rPr>
          <w:noProof/>
          <w:color w:val="000000" w:themeColor="text1"/>
          <w:szCs w:val="22"/>
        </w:rPr>
      </w:pPr>
      <w:r w:rsidRPr="00852E96">
        <w:rPr>
          <w:noProof/>
          <w:color w:val="000000" w:themeColor="text1"/>
          <w:szCs w:val="22"/>
        </w:rPr>
        <w:t>plaučių infekcija (9,4</w:t>
      </w:r>
      <w:r>
        <w:rPr>
          <w:noProof/>
          <w:color w:val="000000" w:themeColor="text1"/>
          <w:szCs w:val="22"/>
        </w:rPr>
        <w:t> </w:t>
      </w:r>
      <w:r w:rsidRPr="00852E96">
        <w:rPr>
          <w:noProof/>
          <w:color w:val="000000" w:themeColor="text1"/>
          <w:szCs w:val="22"/>
        </w:rPr>
        <w:t>% [9,4</w:t>
      </w:r>
      <w:r>
        <w:rPr>
          <w:noProof/>
          <w:color w:val="000000" w:themeColor="text1"/>
          <w:szCs w:val="22"/>
        </w:rPr>
        <w:t> </w:t>
      </w:r>
      <w:r w:rsidRPr="00852E96">
        <w:rPr>
          <w:noProof/>
          <w:color w:val="000000" w:themeColor="text1"/>
          <w:szCs w:val="22"/>
        </w:rPr>
        <w:t>% po palaikomojo gydymo pradžios]) tyrimo CALGB 100104 metu.</w:t>
      </w:r>
    </w:p>
    <w:p w14:paraId="0090D39F" w14:textId="77777777" w:rsidR="004009E2" w:rsidRPr="00852E96" w:rsidRDefault="004009E2" w:rsidP="004009E2">
      <w:pPr>
        <w:tabs>
          <w:tab w:val="left" w:pos="0"/>
        </w:tabs>
        <w:spacing w:line="240" w:lineRule="auto"/>
        <w:rPr>
          <w:noProof/>
          <w:color w:val="000000" w:themeColor="text1"/>
          <w:szCs w:val="22"/>
        </w:rPr>
      </w:pPr>
    </w:p>
    <w:p w14:paraId="4F13241F" w14:textId="77777777" w:rsidR="004009E2" w:rsidRPr="00852E96" w:rsidRDefault="004009E2" w:rsidP="004009E2">
      <w:pPr>
        <w:tabs>
          <w:tab w:val="left" w:pos="0"/>
        </w:tabs>
        <w:spacing w:line="240" w:lineRule="auto"/>
        <w:rPr>
          <w:noProof/>
          <w:color w:val="000000" w:themeColor="text1"/>
          <w:szCs w:val="22"/>
        </w:rPr>
      </w:pPr>
      <w:r w:rsidRPr="00852E96">
        <w:rPr>
          <w:noProof/>
          <w:color w:val="000000" w:themeColor="text1"/>
          <w:szCs w:val="22"/>
        </w:rPr>
        <w:t>Tyrimo IFM 2005-02 metu nepageidaujamos reakcijos, dažniau nustatytos taikant palaikomąjį gydymą lenalidomidu nei placebu, buvo neutropenija (60,8 %), bronchitas (47,4 %), viduriavimas (38,9 %), nazofaringitas (34,8 %), raumenų spazmai (33,4 %), leukopenija (31,7 %), astenija (29,7 %), kosulys (27,3 %), trombocitopenija (23,5 %), gastroenteritas (22,5 %) ir karščiavimas (20,5 %).</w:t>
      </w:r>
    </w:p>
    <w:p w14:paraId="2C5D9D4B" w14:textId="77777777" w:rsidR="004009E2" w:rsidRPr="00852E96" w:rsidRDefault="004009E2" w:rsidP="004009E2">
      <w:pPr>
        <w:tabs>
          <w:tab w:val="left" w:pos="0"/>
        </w:tabs>
        <w:spacing w:line="240" w:lineRule="auto"/>
        <w:ind w:left="360"/>
        <w:rPr>
          <w:noProof/>
          <w:color w:val="000000" w:themeColor="text1"/>
          <w:szCs w:val="22"/>
        </w:rPr>
      </w:pPr>
    </w:p>
    <w:p w14:paraId="1E6817FF" w14:textId="77777777" w:rsidR="004009E2" w:rsidRPr="00852E96" w:rsidRDefault="004009E2" w:rsidP="004009E2">
      <w:pPr>
        <w:tabs>
          <w:tab w:val="left" w:pos="0"/>
        </w:tabs>
        <w:spacing w:line="240" w:lineRule="auto"/>
        <w:rPr>
          <w:noProof/>
          <w:color w:val="000000" w:themeColor="text1"/>
          <w:szCs w:val="22"/>
        </w:rPr>
      </w:pPr>
      <w:r w:rsidRPr="00852E96">
        <w:rPr>
          <w:noProof/>
          <w:color w:val="000000" w:themeColor="text1"/>
          <w:szCs w:val="22"/>
        </w:rPr>
        <w:t>Tyrimo CALGB 100104 metu nepageidaujamos reakcijos, dažniau nustatytos taikant palaikomąjį gydymą lenalidomidu nei placebu, buvo neutropenija (79,0 % [71,9 % po palaikomojo gydymo pradžios]), trombocitopenija (72,3 % [61,6</w:t>
      </w:r>
      <w:r>
        <w:rPr>
          <w:noProof/>
          <w:color w:val="000000" w:themeColor="text1"/>
          <w:szCs w:val="22"/>
        </w:rPr>
        <w:t> </w:t>
      </w:r>
      <w:r w:rsidRPr="00852E96">
        <w:rPr>
          <w:noProof/>
          <w:color w:val="000000" w:themeColor="text1"/>
          <w:szCs w:val="22"/>
        </w:rPr>
        <w:t>%]) viduriavimas (54,5</w:t>
      </w:r>
      <w:r>
        <w:rPr>
          <w:noProof/>
          <w:color w:val="000000" w:themeColor="text1"/>
          <w:szCs w:val="22"/>
        </w:rPr>
        <w:t> </w:t>
      </w:r>
      <w:r w:rsidRPr="00852E96">
        <w:rPr>
          <w:noProof/>
          <w:color w:val="000000" w:themeColor="text1"/>
          <w:szCs w:val="22"/>
        </w:rPr>
        <w:t>% [46,4</w:t>
      </w:r>
      <w:r>
        <w:rPr>
          <w:noProof/>
          <w:color w:val="000000" w:themeColor="text1"/>
          <w:szCs w:val="22"/>
        </w:rPr>
        <w:t> </w:t>
      </w:r>
      <w:r w:rsidRPr="00852E96">
        <w:rPr>
          <w:noProof/>
          <w:color w:val="000000" w:themeColor="text1"/>
          <w:szCs w:val="22"/>
        </w:rPr>
        <w:t>%]), išbėrimas (31,7 % [25,0 %]), viršutinių kvėpavimo takų infekcija (26,8</w:t>
      </w:r>
      <w:r>
        <w:rPr>
          <w:noProof/>
          <w:color w:val="000000" w:themeColor="text1"/>
          <w:szCs w:val="22"/>
        </w:rPr>
        <w:t> </w:t>
      </w:r>
      <w:r w:rsidRPr="00852E96">
        <w:rPr>
          <w:noProof/>
          <w:color w:val="000000" w:themeColor="text1"/>
          <w:szCs w:val="22"/>
        </w:rPr>
        <w:t>% [26,8 %]), nuovargis (22,8 % [17,9 %]), leukopenija (22,8 % [18,8 %]) ir anemija (21,0 % [13,8 %]).</w:t>
      </w:r>
    </w:p>
    <w:p w14:paraId="1A6D4BA2" w14:textId="77777777" w:rsidR="004009E2" w:rsidRPr="00B67319" w:rsidRDefault="004009E2" w:rsidP="004009E2">
      <w:pPr>
        <w:tabs>
          <w:tab w:val="left" w:pos="0"/>
        </w:tabs>
        <w:spacing w:line="240" w:lineRule="auto"/>
        <w:rPr>
          <w:noProof/>
          <w:color w:val="000000" w:themeColor="text1"/>
          <w:szCs w:val="22"/>
        </w:rPr>
      </w:pPr>
    </w:p>
    <w:p w14:paraId="6DFB4FF4" w14:textId="77777777" w:rsidR="00B67319" w:rsidRPr="00CE1D8D" w:rsidRDefault="00B67319" w:rsidP="00B67319">
      <w:pPr>
        <w:tabs>
          <w:tab w:val="clear" w:pos="567"/>
        </w:tabs>
        <w:autoSpaceDE w:val="0"/>
        <w:autoSpaceDN w:val="0"/>
        <w:adjustRightInd w:val="0"/>
        <w:spacing w:line="240" w:lineRule="auto"/>
        <w:rPr>
          <w:rFonts w:eastAsiaTheme="minorHAnsi"/>
          <w:i/>
          <w:iCs/>
          <w:szCs w:val="22"/>
          <w:u w:val="single"/>
          <w:lang w:eastAsia="en-US" w:bidi="ar-SA"/>
        </w:rPr>
      </w:pPr>
      <w:r w:rsidRPr="00CE1D8D">
        <w:rPr>
          <w:rFonts w:eastAsiaTheme="minorHAnsi"/>
          <w:i/>
          <w:iCs/>
          <w:szCs w:val="22"/>
          <w:u w:val="single"/>
          <w:lang w:eastAsia="en-US" w:bidi="ar-SA"/>
        </w:rPr>
        <w:t>Naujai diagnozuota dauginė mieloma: pacientai, kurie netinkami transplantacijai, gydomi</w:t>
      </w:r>
    </w:p>
    <w:p w14:paraId="5D373621" w14:textId="77777777" w:rsidR="00B67319" w:rsidRPr="00B67319" w:rsidRDefault="00B67319" w:rsidP="00B67319">
      <w:pPr>
        <w:tabs>
          <w:tab w:val="clear" w:pos="567"/>
        </w:tabs>
        <w:autoSpaceDE w:val="0"/>
        <w:autoSpaceDN w:val="0"/>
        <w:adjustRightInd w:val="0"/>
        <w:spacing w:line="240" w:lineRule="auto"/>
        <w:rPr>
          <w:rFonts w:eastAsiaTheme="minorHAnsi"/>
          <w:i/>
          <w:iCs/>
          <w:szCs w:val="22"/>
          <w:lang w:eastAsia="en-US" w:bidi="ar-SA"/>
        </w:rPr>
      </w:pPr>
      <w:r w:rsidRPr="00CE1D8D">
        <w:rPr>
          <w:rFonts w:eastAsiaTheme="minorHAnsi"/>
          <w:i/>
          <w:iCs/>
          <w:szCs w:val="22"/>
          <w:u w:val="single"/>
          <w:lang w:eastAsia="en-US" w:bidi="ar-SA"/>
        </w:rPr>
        <w:t>lenalidomido deriniu su bortezomibu ir deksametazonu</w:t>
      </w:r>
    </w:p>
    <w:p w14:paraId="2A247ECF" w14:textId="77777777" w:rsidR="00B67319" w:rsidRPr="00B67319" w:rsidRDefault="00B67319" w:rsidP="00B67319">
      <w:pPr>
        <w:tabs>
          <w:tab w:val="clear" w:pos="567"/>
        </w:tabs>
        <w:autoSpaceDE w:val="0"/>
        <w:autoSpaceDN w:val="0"/>
        <w:adjustRightInd w:val="0"/>
        <w:spacing w:line="240" w:lineRule="auto"/>
        <w:rPr>
          <w:rFonts w:eastAsiaTheme="minorHAnsi"/>
          <w:szCs w:val="22"/>
          <w:lang w:eastAsia="en-US" w:bidi="ar-SA"/>
        </w:rPr>
      </w:pPr>
      <w:r w:rsidRPr="00B67319">
        <w:rPr>
          <w:rFonts w:eastAsiaTheme="minorHAnsi"/>
          <w:szCs w:val="22"/>
          <w:lang w:eastAsia="en-US" w:bidi="ar-SA"/>
        </w:rPr>
        <w:lastRenderedPageBreak/>
        <w:t>SWOG S0777 tyrime sunkios nepageidaujamos reakcijos dažniau (≥ 5 %) pastebėtos vartojant</w:t>
      </w:r>
    </w:p>
    <w:p w14:paraId="5521977A" w14:textId="77777777" w:rsidR="00B67319" w:rsidRPr="00B67319" w:rsidRDefault="00B67319" w:rsidP="00B67319">
      <w:pPr>
        <w:tabs>
          <w:tab w:val="clear" w:pos="567"/>
        </w:tabs>
        <w:autoSpaceDE w:val="0"/>
        <w:autoSpaceDN w:val="0"/>
        <w:adjustRightInd w:val="0"/>
        <w:spacing w:line="240" w:lineRule="auto"/>
        <w:rPr>
          <w:rFonts w:eastAsiaTheme="minorHAnsi"/>
          <w:szCs w:val="22"/>
          <w:lang w:eastAsia="en-US" w:bidi="ar-SA"/>
        </w:rPr>
      </w:pPr>
      <w:r w:rsidRPr="00B67319">
        <w:rPr>
          <w:rFonts w:eastAsiaTheme="minorHAnsi"/>
          <w:szCs w:val="22"/>
          <w:lang w:eastAsia="en-US" w:bidi="ar-SA"/>
        </w:rPr>
        <w:t>lenalidomido derinį su intraveniniu bortezomibu ir deksametazonu nei vartojant lenalidomido ir</w:t>
      </w:r>
    </w:p>
    <w:p w14:paraId="04BCF9B7" w14:textId="77777777" w:rsidR="00B67319" w:rsidRPr="00B67319" w:rsidRDefault="00B67319" w:rsidP="00B67319">
      <w:pPr>
        <w:tabs>
          <w:tab w:val="clear" w:pos="567"/>
        </w:tabs>
        <w:autoSpaceDE w:val="0"/>
        <w:autoSpaceDN w:val="0"/>
        <w:adjustRightInd w:val="0"/>
        <w:spacing w:line="240" w:lineRule="auto"/>
        <w:rPr>
          <w:rFonts w:eastAsiaTheme="minorHAnsi"/>
          <w:szCs w:val="22"/>
          <w:lang w:eastAsia="en-US" w:bidi="ar-SA"/>
        </w:rPr>
      </w:pPr>
      <w:r w:rsidRPr="00B67319">
        <w:rPr>
          <w:rFonts w:eastAsiaTheme="minorHAnsi"/>
          <w:szCs w:val="22"/>
          <w:lang w:eastAsia="en-US" w:bidi="ar-SA"/>
        </w:rPr>
        <w:t>deksametazono derinį:</w:t>
      </w:r>
    </w:p>
    <w:p w14:paraId="60C4A584" w14:textId="77777777" w:rsidR="00B67319" w:rsidRPr="00B67319" w:rsidRDefault="00B67319" w:rsidP="00B67319">
      <w:pPr>
        <w:pStyle w:val="Sraopastraipa"/>
        <w:numPr>
          <w:ilvl w:val="0"/>
          <w:numId w:val="88"/>
        </w:numPr>
        <w:tabs>
          <w:tab w:val="clear" w:pos="567"/>
        </w:tabs>
        <w:autoSpaceDE w:val="0"/>
        <w:autoSpaceDN w:val="0"/>
        <w:adjustRightInd w:val="0"/>
        <w:spacing w:line="240" w:lineRule="auto"/>
        <w:rPr>
          <w:rFonts w:eastAsiaTheme="minorHAnsi"/>
          <w:szCs w:val="22"/>
          <w:lang w:eastAsia="en-US" w:bidi="ar-SA"/>
        </w:rPr>
      </w:pPr>
      <w:r w:rsidRPr="00B67319">
        <w:rPr>
          <w:rFonts w:eastAsiaTheme="minorHAnsi"/>
          <w:szCs w:val="22"/>
          <w:lang w:eastAsia="en-US" w:bidi="ar-SA"/>
        </w:rPr>
        <w:t>hipotenzija (6,5 %), plaučių infekcija (5,7 %), dehidratacija (5,0 %)</w:t>
      </w:r>
    </w:p>
    <w:p w14:paraId="730E9018" w14:textId="77777777" w:rsidR="00B67319" w:rsidRPr="00B67319" w:rsidRDefault="00B67319" w:rsidP="00B67319">
      <w:pPr>
        <w:tabs>
          <w:tab w:val="clear" w:pos="567"/>
        </w:tabs>
        <w:autoSpaceDE w:val="0"/>
        <w:autoSpaceDN w:val="0"/>
        <w:adjustRightInd w:val="0"/>
        <w:spacing w:line="240" w:lineRule="auto"/>
        <w:rPr>
          <w:rFonts w:eastAsiaTheme="minorHAnsi"/>
          <w:szCs w:val="22"/>
          <w:lang w:eastAsia="en-US" w:bidi="ar-SA"/>
        </w:rPr>
      </w:pPr>
    </w:p>
    <w:p w14:paraId="10BACC14" w14:textId="77777777" w:rsidR="00B67319" w:rsidRPr="00B67319" w:rsidRDefault="00B67319" w:rsidP="00B67319">
      <w:pPr>
        <w:tabs>
          <w:tab w:val="clear" w:pos="567"/>
        </w:tabs>
        <w:autoSpaceDE w:val="0"/>
        <w:autoSpaceDN w:val="0"/>
        <w:adjustRightInd w:val="0"/>
        <w:spacing w:line="240" w:lineRule="auto"/>
        <w:rPr>
          <w:rFonts w:eastAsiaTheme="minorHAnsi"/>
          <w:szCs w:val="22"/>
          <w:lang w:eastAsia="en-US" w:bidi="ar-SA"/>
        </w:rPr>
      </w:pPr>
      <w:r w:rsidRPr="00B67319">
        <w:rPr>
          <w:rFonts w:eastAsiaTheme="minorHAnsi"/>
          <w:szCs w:val="22"/>
          <w:lang w:eastAsia="en-US" w:bidi="ar-SA"/>
        </w:rPr>
        <w:t>Nepageidaujamos reakcijos, dažniau nustatytos vartojant lenalidomido derinį su bortezomibu ir</w:t>
      </w:r>
    </w:p>
    <w:p w14:paraId="6933C958" w14:textId="77777777" w:rsidR="00B67319" w:rsidRPr="00B67319" w:rsidRDefault="00B67319" w:rsidP="00B67319">
      <w:pPr>
        <w:tabs>
          <w:tab w:val="clear" w:pos="567"/>
        </w:tabs>
        <w:autoSpaceDE w:val="0"/>
        <w:autoSpaceDN w:val="0"/>
        <w:adjustRightInd w:val="0"/>
        <w:spacing w:line="240" w:lineRule="auto"/>
        <w:rPr>
          <w:rFonts w:eastAsiaTheme="minorHAnsi"/>
          <w:szCs w:val="22"/>
          <w:lang w:eastAsia="en-US" w:bidi="ar-SA"/>
        </w:rPr>
      </w:pPr>
      <w:r w:rsidRPr="00B67319">
        <w:rPr>
          <w:rFonts w:eastAsiaTheme="minorHAnsi"/>
          <w:szCs w:val="22"/>
          <w:lang w:eastAsia="en-US" w:bidi="ar-SA"/>
        </w:rPr>
        <w:t>deksametazonu nei vartojant lenalidomido derinį su deksametazonu, buvo: nuovargis (73,7 %),</w:t>
      </w:r>
    </w:p>
    <w:p w14:paraId="02C02A03" w14:textId="77777777" w:rsidR="00B67319" w:rsidRPr="00B67319" w:rsidRDefault="00B67319" w:rsidP="00B67319">
      <w:pPr>
        <w:tabs>
          <w:tab w:val="clear" w:pos="567"/>
        </w:tabs>
        <w:autoSpaceDE w:val="0"/>
        <w:autoSpaceDN w:val="0"/>
        <w:adjustRightInd w:val="0"/>
        <w:spacing w:line="240" w:lineRule="auto"/>
        <w:rPr>
          <w:rFonts w:eastAsiaTheme="minorHAnsi"/>
          <w:szCs w:val="22"/>
          <w:lang w:eastAsia="en-US" w:bidi="ar-SA"/>
        </w:rPr>
      </w:pPr>
      <w:r w:rsidRPr="00B67319">
        <w:rPr>
          <w:rFonts w:eastAsiaTheme="minorHAnsi"/>
          <w:szCs w:val="22"/>
          <w:lang w:eastAsia="en-US" w:bidi="ar-SA"/>
        </w:rPr>
        <w:t>periferinė neuropatija (71,8 %), trombocitopenija (57,6 %), vidurių užkietėjimas (56,1 %),</w:t>
      </w:r>
    </w:p>
    <w:p w14:paraId="21185DEE" w14:textId="77777777" w:rsidR="00B67319" w:rsidRPr="00B67319" w:rsidRDefault="00B67319" w:rsidP="00B67319">
      <w:pPr>
        <w:spacing w:line="240" w:lineRule="auto"/>
        <w:rPr>
          <w:rFonts w:eastAsiaTheme="minorHAnsi"/>
          <w:szCs w:val="22"/>
          <w:lang w:eastAsia="en-US" w:bidi="ar-SA"/>
        </w:rPr>
      </w:pPr>
      <w:r w:rsidRPr="00B67319">
        <w:rPr>
          <w:rFonts w:eastAsiaTheme="minorHAnsi"/>
          <w:szCs w:val="22"/>
          <w:lang w:eastAsia="en-US" w:bidi="ar-SA"/>
        </w:rPr>
        <w:t>hipokalcemija (50,0 %).</w:t>
      </w:r>
    </w:p>
    <w:p w14:paraId="3ED826B7" w14:textId="77777777" w:rsidR="00280B6A" w:rsidRPr="00B67319" w:rsidRDefault="00280B6A" w:rsidP="00280B6A">
      <w:pPr>
        <w:spacing w:line="240" w:lineRule="auto"/>
        <w:rPr>
          <w:szCs w:val="22"/>
          <w:lang w:eastAsia="de-DE"/>
        </w:rPr>
      </w:pPr>
    </w:p>
    <w:p w14:paraId="05520E41" w14:textId="77777777" w:rsidR="004009E2" w:rsidRPr="00852E96" w:rsidRDefault="004009E2" w:rsidP="004009E2">
      <w:pPr>
        <w:tabs>
          <w:tab w:val="left" w:pos="0"/>
        </w:tabs>
        <w:spacing w:line="240" w:lineRule="auto"/>
        <w:rPr>
          <w:noProof/>
          <w:color w:val="000000" w:themeColor="text1"/>
          <w:szCs w:val="22"/>
        </w:rPr>
      </w:pPr>
      <w:r w:rsidRPr="00852E96">
        <w:rPr>
          <w:i/>
          <w:noProof/>
          <w:color w:val="000000" w:themeColor="text1"/>
          <w:szCs w:val="22"/>
          <w:u w:val="single"/>
        </w:rPr>
        <w:t>Naujai diagnozuota dauginė mieloma: pacientai, kurie nėra tinkami transplantacijai, gydomi</w:t>
      </w:r>
      <w:r w:rsidRPr="00852E96">
        <w:rPr>
          <w:noProof/>
          <w:color w:val="000000" w:themeColor="text1"/>
          <w:szCs w:val="22"/>
        </w:rPr>
        <w:t xml:space="preserve"> </w:t>
      </w:r>
      <w:r w:rsidRPr="00852E96">
        <w:rPr>
          <w:i/>
          <w:noProof/>
          <w:color w:val="000000" w:themeColor="text1"/>
          <w:szCs w:val="22"/>
          <w:u w:val="single"/>
        </w:rPr>
        <w:t>lenalidomidu kartu su maža deksametazono doze</w:t>
      </w:r>
    </w:p>
    <w:p w14:paraId="37F989F0" w14:textId="77777777" w:rsidR="004009E2" w:rsidRPr="00852E96" w:rsidRDefault="004009E2" w:rsidP="004009E2">
      <w:pPr>
        <w:tabs>
          <w:tab w:val="left" w:pos="0"/>
        </w:tabs>
        <w:spacing w:line="240" w:lineRule="auto"/>
        <w:rPr>
          <w:noProof/>
          <w:color w:val="000000" w:themeColor="text1"/>
          <w:szCs w:val="22"/>
        </w:rPr>
      </w:pPr>
      <w:r w:rsidRPr="00852E96">
        <w:rPr>
          <w:noProof/>
          <w:color w:val="000000" w:themeColor="text1"/>
          <w:szCs w:val="22"/>
        </w:rPr>
        <w:t>Sunkios nepageidaujamos reakcijos, dažniau (≥ 5</w:t>
      </w:r>
      <w:r>
        <w:rPr>
          <w:noProof/>
          <w:color w:val="000000" w:themeColor="text1"/>
          <w:szCs w:val="22"/>
        </w:rPr>
        <w:t> </w:t>
      </w:r>
      <w:r w:rsidRPr="00852E96">
        <w:rPr>
          <w:noProof/>
          <w:color w:val="000000" w:themeColor="text1"/>
          <w:szCs w:val="22"/>
        </w:rPr>
        <w:t>%) nustatytos vartojant lenalidomido derinį su maža deksametazono doze (Rd ir Rd18) nei su melfalanu, prednizonu ir talidomidu (MPT), buvo:</w:t>
      </w:r>
    </w:p>
    <w:p w14:paraId="7B2D8A1C" w14:textId="77777777" w:rsidR="004009E2" w:rsidRPr="00852E96" w:rsidRDefault="004009E2" w:rsidP="004009E2">
      <w:pPr>
        <w:pStyle w:val="Sraopastraipa"/>
        <w:numPr>
          <w:ilvl w:val="0"/>
          <w:numId w:val="44"/>
        </w:numPr>
        <w:tabs>
          <w:tab w:val="left" w:pos="0"/>
        </w:tabs>
        <w:spacing w:line="240" w:lineRule="auto"/>
        <w:ind w:left="567" w:hanging="567"/>
        <w:rPr>
          <w:noProof/>
          <w:color w:val="000000" w:themeColor="text1"/>
          <w:szCs w:val="22"/>
        </w:rPr>
      </w:pPr>
      <w:r w:rsidRPr="00852E96">
        <w:rPr>
          <w:noProof/>
          <w:color w:val="000000" w:themeColor="text1"/>
          <w:szCs w:val="22"/>
        </w:rPr>
        <w:t>plaučių uždegimas (9,8</w:t>
      </w:r>
      <w:r>
        <w:rPr>
          <w:noProof/>
          <w:color w:val="000000" w:themeColor="text1"/>
          <w:szCs w:val="22"/>
        </w:rPr>
        <w:t> </w:t>
      </w:r>
      <w:r w:rsidRPr="00852E96">
        <w:rPr>
          <w:noProof/>
          <w:color w:val="000000" w:themeColor="text1"/>
          <w:szCs w:val="22"/>
        </w:rPr>
        <w:t>%);</w:t>
      </w:r>
    </w:p>
    <w:p w14:paraId="1D1850C8" w14:textId="77777777" w:rsidR="004009E2" w:rsidRPr="00852E96" w:rsidRDefault="004009E2" w:rsidP="004009E2">
      <w:pPr>
        <w:pStyle w:val="Sraopastraipa"/>
        <w:numPr>
          <w:ilvl w:val="0"/>
          <w:numId w:val="44"/>
        </w:numPr>
        <w:tabs>
          <w:tab w:val="left" w:pos="0"/>
        </w:tabs>
        <w:spacing w:line="240" w:lineRule="auto"/>
        <w:ind w:left="567" w:hanging="567"/>
        <w:rPr>
          <w:noProof/>
          <w:color w:val="000000" w:themeColor="text1"/>
          <w:szCs w:val="22"/>
        </w:rPr>
      </w:pPr>
      <w:r w:rsidRPr="00852E96">
        <w:rPr>
          <w:noProof/>
          <w:color w:val="000000" w:themeColor="text1"/>
          <w:szCs w:val="22"/>
        </w:rPr>
        <w:t>inkstų nepakankamumas (įskaitant ūminį) (6,3</w:t>
      </w:r>
      <w:r>
        <w:rPr>
          <w:noProof/>
          <w:color w:val="000000" w:themeColor="text1"/>
          <w:szCs w:val="22"/>
        </w:rPr>
        <w:t> </w:t>
      </w:r>
      <w:r w:rsidRPr="00852E96">
        <w:rPr>
          <w:noProof/>
          <w:color w:val="000000" w:themeColor="text1"/>
          <w:szCs w:val="22"/>
        </w:rPr>
        <w:t>%).</w:t>
      </w:r>
    </w:p>
    <w:p w14:paraId="48DFBED4" w14:textId="77777777" w:rsidR="004009E2" w:rsidRPr="00852E96" w:rsidRDefault="004009E2" w:rsidP="004009E2">
      <w:pPr>
        <w:tabs>
          <w:tab w:val="left" w:pos="0"/>
        </w:tabs>
        <w:spacing w:line="240" w:lineRule="auto"/>
        <w:rPr>
          <w:noProof/>
          <w:color w:val="000000" w:themeColor="text1"/>
          <w:szCs w:val="22"/>
        </w:rPr>
      </w:pPr>
    </w:p>
    <w:p w14:paraId="4AA8B15E" w14:textId="77777777" w:rsidR="004009E2" w:rsidRPr="00852E96" w:rsidRDefault="004009E2" w:rsidP="004009E2">
      <w:pPr>
        <w:tabs>
          <w:tab w:val="left" w:pos="0"/>
        </w:tabs>
        <w:spacing w:line="240" w:lineRule="auto"/>
        <w:rPr>
          <w:noProof/>
          <w:color w:val="000000" w:themeColor="text1"/>
          <w:szCs w:val="22"/>
        </w:rPr>
      </w:pPr>
      <w:r w:rsidRPr="00852E96">
        <w:rPr>
          <w:noProof/>
          <w:color w:val="000000" w:themeColor="text1"/>
          <w:szCs w:val="22"/>
        </w:rPr>
        <w:t>Nepageidaujamos reakcijos, dažniau nustatytos vartojant Rd ar Rd18 nei MPT, buvo: viduriavimas (45,5 %), nuovargis (32,8 %), nugaros skausmas (32,0 %), astenija (28,2 %), nemiga (27,6 %), bėrimas (24,3 %), sumažėjęs apetitas (23,1 %), kosulys (22,7 %), karščiavimas (21,4 %) ir raumenų spazmai (20,5 %).</w:t>
      </w:r>
    </w:p>
    <w:p w14:paraId="44A941A2" w14:textId="77777777" w:rsidR="004009E2" w:rsidRPr="00852E96" w:rsidRDefault="004009E2" w:rsidP="004009E2">
      <w:pPr>
        <w:tabs>
          <w:tab w:val="left" w:pos="0"/>
        </w:tabs>
        <w:spacing w:line="240" w:lineRule="auto"/>
        <w:rPr>
          <w:noProof/>
          <w:color w:val="000000" w:themeColor="text1"/>
          <w:szCs w:val="22"/>
        </w:rPr>
      </w:pPr>
    </w:p>
    <w:p w14:paraId="2C47BF91" w14:textId="77777777" w:rsidR="004009E2" w:rsidRPr="00852E96" w:rsidRDefault="004009E2" w:rsidP="004009E2">
      <w:pPr>
        <w:tabs>
          <w:tab w:val="left" w:pos="0"/>
        </w:tabs>
        <w:spacing w:line="240" w:lineRule="auto"/>
        <w:rPr>
          <w:noProof/>
          <w:color w:val="000000" w:themeColor="text1"/>
          <w:szCs w:val="22"/>
        </w:rPr>
      </w:pPr>
      <w:r w:rsidRPr="00852E96">
        <w:rPr>
          <w:i/>
          <w:noProof/>
          <w:color w:val="000000" w:themeColor="text1"/>
          <w:szCs w:val="22"/>
          <w:u w:val="single"/>
        </w:rPr>
        <w:t>Naujai diagnozuota dauginė mieloma: pacientai, kurie nėra tinkami transplantacijai, gydomi</w:t>
      </w:r>
      <w:r w:rsidRPr="00852E96">
        <w:rPr>
          <w:noProof/>
          <w:color w:val="000000" w:themeColor="text1"/>
          <w:szCs w:val="22"/>
        </w:rPr>
        <w:t xml:space="preserve"> </w:t>
      </w:r>
      <w:r w:rsidRPr="00852E96">
        <w:rPr>
          <w:i/>
          <w:noProof/>
          <w:color w:val="000000" w:themeColor="text1"/>
          <w:szCs w:val="22"/>
          <w:u w:val="single"/>
        </w:rPr>
        <w:t>lenalidomido, melfalano bei prednizono deriniu</w:t>
      </w:r>
    </w:p>
    <w:p w14:paraId="578CDDBD" w14:textId="77777777" w:rsidR="004009E2" w:rsidRPr="00852E96" w:rsidRDefault="004009E2" w:rsidP="004009E2">
      <w:pPr>
        <w:tabs>
          <w:tab w:val="left" w:pos="0"/>
        </w:tabs>
        <w:spacing w:line="240" w:lineRule="auto"/>
        <w:rPr>
          <w:noProof/>
          <w:color w:val="000000" w:themeColor="text1"/>
          <w:szCs w:val="22"/>
        </w:rPr>
      </w:pPr>
      <w:r w:rsidRPr="00852E96">
        <w:rPr>
          <w:noProof/>
          <w:color w:val="000000" w:themeColor="text1"/>
          <w:szCs w:val="22"/>
        </w:rPr>
        <w:t>Sunkios nepageidaujamos reakcijos, dažniau (≥ 5</w:t>
      </w:r>
      <w:r>
        <w:rPr>
          <w:noProof/>
          <w:color w:val="000000" w:themeColor="text1"/>
          <w:szCs w:val="22"/>
        </w:rPr>
        <w:t> </w:t>
      </w:r>
      <w:r w:rsidRPr="00852E96">
        <w:rPr>
          <w:noProof/>
          <w:color w:val="000000" w:themeColor="text1"/>
          <w:szCs w:val="22"/>
        </w:rPr>
        <w:t>%) nustatytos vartojant melfalaną, prednizoną ir lenalidomidą, po to skiriant palaikomąjį gydymą lenalidomidu (MPR+R) arba vartojant melfalaną, prednizoną bei lenalidomidą ir po to placebą (MPR+p) nei vartojant melfalaną, prednizoną bei placebą ir po to placebą (MPp+p), buvo:</w:t>
      </w:r>
    </w:p>
    <w:p w14:paraId="5223811D" w14:textId="77777777" w:rsidR="004009E2" w:rsidRPr="00852E96" w:rsidRDefault="004009E2" w:rsidP="004009E2">
      <w:pPr>
        <w:pStyle w:val="Sraopastraipa"/>
        <w:numPr>
          <w:ilvl w:val="0"/>
          <w:numId w:val="45"/>
        </w:numPr>
        <w:tabs>
          <w:tab w:val="left" w:pos="0"/>
        </w:tabs>
        <w:spacing w:line="240" w:lineRule="auto"/>
        <w:ind w:left="567" w:hanging="567"/>
        <w:rPr>
          <w:noProof/>
          <w:color w:val="000000" w:themeColor="text1"/>
          <w:szCs w:val="22"/>
        </w:rPr>
      </w:pPr>
      <w:r w:rsidRPr="00852E96">
        <w:rPr>
          <w:noProof/>
          <w:color w:val="000000" w:themeColor="text1"/>
          <w:szCs w:val="22"/>
        </w:rPr>
        <w:t>febrilinė neutropenija (6,0 %);</w:t>
      </w:r>
    </w:p>
    <w:p w14:paraId="371D0D21" w14:textId="77777777" w:rsidR="004009E2" w:rsidRPr="00852E96" w:rsidRDefault="004009E2" w:rsidP="004009E2">
      <w:pPr>
        <w:pStyle w:val="Sraopastraipa"/>
        <w:numPr>
          <w:ilvl w:val="0"/>
          <w:numId w:val="45"/>
        </w:numPr>
        <w:tabs>
          <w:tab w:val="left" w:pos="0"/>
        </w:tabs>
        <w:spacing w:line="240" w:lineRule="auto"/>
        <w:ind w:left="567" w:hanging="567"/>
        <w:rPr>
          <w:noProof/>
          <w:color w:val="000000" w:themeColor="text1"/>
          <w:szCs w:val="22"/>
        </w:rPr>
      </w:pPr>
      <w:r w:rsidRPr="00852E96">
        <w:rPr>
          <w:noProof/>
          <w:color w:val="000000" w:themeColor="text1"/>
          <w:szCs w:val="22"/>
        </w:rPr>
        <w:t>anemija (5,3 %).</w:t>
      </w:r>
    </w:p>
    <w:p w14:paraId="708D6B6D" w14:textId="77777777" w:rsidR="004009E2" w:rsidRPr="00852E96" w:rsidRDefault="004009E2" w:rsidP="004009E2">
      <w:pPr>
        <w:tabs>
          <w:tab w:val="left" w:pos="0"/>
        </w:tabs>
        <w:spacing w:line="240" w:lineRule="auto"/>
        <w:rPr>
          <w:noProof/>
          <w:color w:val="000000" w:themeColor="text1"/>
          <w:szCs w:val="22"/>
        </w:rPr>
      </w:pPr>
    </w:p>
    <w:p w14:paraId="7C5F1687" w14:textId="77777777" w:rsidR="004009E2" w:rsidRPr="00852E96" w:rsidRDefault="004009E2" w:rsidP="004009E2">
      <w:pPr>
        <w:tabs>
          <w:tab w:val="left" w:pos="0"/>
        </w:tabs>
        <w:spacing w:line="240" w:lineRule="auto"/>
        <w:rPr>
          <w:noProof/>
          <w:color w:val="000000" w:themeColor="text1"/>
          <w:szCs w:val="22"/>
        </w:rPr>
      </w:pPr>
      <w:r w:rsidRPr="00852E96">
        <w:rPr>
          <w:noProof/>
          <w:color w:val="000000" w:themeColor="text1"/>
          <w:szCs w:val="22"/>
        </w:rPr>
        <w:t>Nepageidaujamos reakcijos, dažniau nustatytos vartojant MPR+R arba MPR+ p nei MPp+p, buvo: neutropenija (83,3 %), anemija (70,7 %), trombocitopenija (70,0 %), leukopenija (38,8 %), vidurių užkietėjimas (34,0 %), viduriavimas (33,3 %), bėrimas (28,9 %), karščiavimas (27,0 %), periferinė edema (25,0 %), kosulys (24,0 %), sumažėjęs apetitas (23,7 %) ir astenija (22,0 %).</w:t>
      </w:r>
    </w:p>
    <w:p w14:paraId="66F02277" w14:textId="77777777" w:rsidR="004009E2" w:rsidRPr="00852E96" w:rsidRDefault="004009E2" w:rsidP="004009E2">
      <w:pPr>
        <w:tabs>
          <w:tab w:val="left" w:pos="0"/>
        </w:tabs>
        <w:spacing w:line="240" w:lineRule="auto"/>
        <w:rPr>
          <w:noProof/>
          <w:color w:val="000000" w:themeColor="text1"/>
          <w:szCs w:val="22"/>
        </w:rPr>
      </w:pPr>
    </w:p>
    <w:p w14:paraId="25671EF3" w14:textId="77777777" w:rsidR="004009E2" w:rsidRPr="00852E96" w:rsidRDefault="004009E2" w:rsidP="004009E2">
      <w:pPr>
        <w:tabs>
          <w:tab w:val="left" w:pos="0"/>
        </w:tabs>
        <w:spacing w:line="240" w:lineRule="auto"/>
        <w:rPr>
          <w:noProof/>
          <w:color w:val="000000" w:themeColor="text1"/>
          <w:szCs w:val="22"/>
        </w:rPr>
      </w:pPr>
      <w:r w:rsidRPr="00852E96">
        <w:rPr>
          <w:i/>
          <w:noProof/>
          <w:color w:val="000000" w:themeColor="text1"/>
          <w:szCs w:val="22"/>
          <w:u w:val="single"/>
        </w:rPr>
        <w:t>Dauginė mieloma: pacientai, kuriems prieš tai taikytas mažiausiai vienas gydymo kursas</w:t>
      </w:r>
      <w:r w:rsidRPr="00852E96">
        <w:rPr>
          <w:noProof/>
          <w:color w:val="000000" w:themeColor="text1"/>
          <w:szCs w:val="22"/>
        </w:rPr>
        <w:t xml:space="preserve"> </w:t>
      </w:r>
    </w:p>
    <w:p w14:paraId="001B2374" w14:textId="77777777" w:rsidR="004009E2" w:rsidRPr="00852E96" w:rsidRDefault="004009E2" w:rsidP="004009E2">
      <w:pPr>
        <w:tabs>
          <w:tab w:val="left" w:pos="0"/>
        </w:tabs>
        <w:spacing w:line="240" w:lineRule="auto"/>
        <w:rPr>
          <w:noProof/>
          <w:color w:val="000000" w:themeColor="text1"/>
          <w:szCs w:val="22"/>
        </w:rPr>
      </w:pPr>
      <w:r w:rsidRPr="00852E96">
        <w:rPr>
          <w:noProof/>
          <w:color w:val="000000" w:themeColor="text1"/>
          <w:szCs w:val="22"/>
        </w:rPr>
        <w:t xml:space="preserve">Dviejuose </w:t>
      </w:r>
      <w:r w:rsidR="00280B6A">
        <w:rPr>
          <w:noProof/>
          <w:color w:val="000000" w:themeColor="text1"/>
          <w:szCs w:val="22"/>
        </w:rPr>
        <w:t>3</w:t>
      </w:r>
      <w:r w:rsidRPr="00852E96">
        <w:rPr>
          <w:noProof/>
          <w:color w:val="000000" w:themeColor="text1"/>
          <w:szCs w:val="22"/>
        </w:rPr>
        <w:t xml:space="preserve"> fazės placebu kontroliuotuose tyrimuose 353 pacientai su daugine mieloma vartojo lenalidomidą kartu su deksametazonu, o 351 vartojo placebą kartu su deksametazonu.</w:t>
      </w:r>
    </w:p>
    <w:p w14:paraId="2C2BBE15" w14:textId="77777777" w:rsidR="004009E2" w:rsidRPr="00852E96" w:rsidRDefault="004009E2" w:rsidP="004009E2">
      <w:pPr>
        <w:tabs>
          <w:tab w:val="left" w:pos="0"/>
        </w:tabs>
        <w:spacing w:line="240" w:lineRule="auto"/>
        <w:rPr>
          <w:noProof/>
          <w:color w:val="000000" w:themeColor="text1"/>
          <w:szCs w:val="22"/>
        </w:rPr>
      </w:pPr>
    </w:p>
    <w:p w14:paraId="2527F42A" w14:textId="77777777" w:rsidR="004009E2" w:rsidRPr="00852E96" w:rsidRDefault="004009E2" w:rsidP="004009E2">
      <w:pPr>
        <w:tabs>
          <w:tab w:val="left" w:pos="0"/>
        </w:tabs>
        <w:spacing w:line="240" w:lineRule="auto"/>
        <w:rPr>
          <w:noProof/>
          <w:color w:val="000000" w:themeColor="text1"/>
          <w:szCs w:val="22"/>
        </w:rPr>
      </w:pPr>
      <w:r w:rsidRPr="00852E96">
        <w:rPr>
          <w:noProof/>
          <w:color w:val="000000" w:themeColor="text1"/>
          <w:szCs w:val="22"/>
        </w:rPr>
        <w:t>Sunkiausios nepageidaujamos reakcijos, kurios dažniau pasireiškė vartojant lenalidomido/deksametazono nei placebo/deksametazono derinį, buvo:</w:t>
      </w:r>
    </w:p>
    <w:p w14:paraId="08CEAA88" w14:textId="77777777" w:rsidR="004009E2" w:rsidRPr="00852E96" w:rsidRDefault="004009E2" w:rsidP="004009E2">
      <w:pPr>
        <w:pStyle w:val="Sraopastraipa"/>
        <w:numPr>
          <w:ilvl w:val="0"/>
          <w:numId w:val="46"/>
        </w:numPr>
        <w:tabs>
          <w:tab w:val="left" w:pos="0"/>
        </w:tabs>
        <w:spacing w:line="240" w:lineRule="auto"/>
        <w:ind w:left="567" w:hanging="567"/>
        <w:rPr>
          <w:noProof/>
          <w:color w:val="000000" w:themeColor="text1"/>
          <w:szCs w:val="22"/>
        </w:rPr>
      </w:pPr>
      <w:r w:rsidRPr="00852E96">
        <w:rPr>
          <w:noProof/>
          <w:color w:val="000000" w:themeColor="text1"/>
          <w:szCs w:val="22"/>
        </w:rPr>
        <w:t>Venų tromboembolija (giliųjų venų trombozė ir plaučių embolija) (žr. 4.4 skyrių)</w:t>
      </w:r>
    </w:p>
    <w:p w14:paraId="7B70CA84" w14:textId="77777777" w:rsidR="004009E2" w:rsidRPr="00852E96" w:rsidRDefault="004009E2" w:rsidP="004009E2">
      <w:pPr>
        <w:pStyle w:val="Sraopastraipa"/>
        <w:numPr>
          <w:ilvl w:val="0"/>
          <w:numId w:val="46"/>
        </w:numPr>
        <w:tabs>
          <w:tab w:val="left" w:pos="0"/>
        </w:tabs>
        <w:spacing w:line="240" w:lineRule="auto"/>
        <w:ind w:left="567" w:hanging="567"/>
        <w:rPr>
          <w:noProof/>
          <w:color w:val="000000" w:themeColor="text1"/>
          <w:szCs w:val="22"/>
        </w:rPr>
      </w:pPr>
      <w:r w:rsidRPr="00852E96">
        <w:rPr>
          <w:noProof/>
          <w:color w:val="000000" w:themeColor="text1"/>
          <w:szCs w:val="22"/>
        </w:rPr>
        <w:t>4-ojo laipsnio neutropenija (žr. 4.4 skyrių).</w:t>
      </w:r>
    </w:p>
    <w:p w14:paraId="3116231D" w14:textId="77777777" w:rsidR="004009E2" w:rsidRPr="00852E96" w:rsidRDefault="004009E2" w:rsidP="004009E2">
      <w:pPr>
        <w:tabs>
          <w:tab w:val="left" w:pos="0"/>
        </w:tabs>
        <w:spacing w:line="240" w:lineRule="auto"/>
        <w:ind w:left="360"/>
        <w:rPr>
          <w:noProof/>
          <w:color w:val="000000" w:themeColor="text1"/>
          <w:szCs w:val="22"/>
        </w:rPr>
      </w:pPr>
    </w:p>
    <w:p w14:paraId="394DDE6F" w14:textId="77777777" w:rsidR="004009E2" w:rsidRPr="00852E96" w:rsidRDefault="004009E2" w:rsidP="004009E2">
      <w:pPr>
        <w:tabs>
          <w:tab w:val="left" w:pos="0"/>
        </w:tabs>
        <w:spacing w:line="240" w:lineRule="auto"/>
        <w:rPr>
          <w:noProof/>
          <w:color w:val="000000" w:themeColor="text1"/>
          <w:szCs w:val="22"/>
        </w:rPr>
      </w:pPr>
      <w:r w:rsidRPr="00852E96">
        <w:rPr>
          <w:noProof/>
          <w:color w:val="000000" w:themeColor="text1"/>
          <w:szCs w:val="22"/>
        </w:rPr>
        <w:t>Stebėtos nepageidaujamos reakcijos, kurios dažniau pasireiškė vartojant lenalidomidą ir deksametazoną nei placebą ir deksametazoną jungtinių dauginės mielomos klinikinių tyrimų (MM-009 ir MM-010) metu, buvo nuovargis (43,9 %), neutropenija (42,2 %), vidurių užkietėjimas (40,5 %), viduriavimas (38,5 %), raumenų mėšlungis (33,4 %), anemija (31,4 %), trombocitopenija (21,5 %) ir bėrimas (21,2 %).</w:t>
      </w:r>
    </w:p>
    <w:p w14:paraId="7B5B2C6D" w14:textId="77777777" w:rsidR="004009E2" w:rsidRPr="00852E96" w:rsidRDefault="004009E2" w:rsidP="004009E2">
      <w:pPr>
        <w:tabs>
          <w:tab w:val="left" w:pos="0"/>
        </w:tabs>
        <w:spacing w:line="240" w:lineRule="auto"/>
        <w:ind w:left="360"/>
        <w:rPr>
          <w:noProof/>
          <w:color w:val="000000" w:themeColor="text1"/>
          <w:szCs w:val="22"/>
        </w:rPr>
      </w:pPr>
    </w:p>
    <w:p w14:paraId="73C44536" w14:textId="77777777" w:rsidR="004009E2" w:rsidRPr="00852E96" w:rsidRDefault="004009E2" w:rsidP="004009E2">
      <w:pPr>
        <w:tabs>
          <w:tab w:val="left" w:pos="0"/>
        </w:tabs>
        <w:spacing w:line="240" w:lineRule="auto"/>
        <w:rPr>
          <w:noProof/>
          <w:color w:val="000000" w:themeColor="text1"/>
          <w:szCs w:val="22"/>
        </w:rPr>
      </w:pPr>
      <w:r w:rsidRPr="00852E96">
        <w:rPr>
          <w:i/>
          <w:noProof/>
          <w:color w:val="000000" w:themeColor="text1"/>
          <w:szCs w:val="22"/>
          <w:u w:val="single"/>
        </w:rPr>
        <w:t>Mielodisplaziniai sindromai</w:t>
      </w:r>
    </w:p>
    <w:p w14:paraId="4BA00CF2" w14:textId="055DFF15" w:rsidR="004009E2" w:rsidRPr="00852E96" w:rsidRDefault="004009E2" w:rsidP="004009E2">
      <w:pPr>
        <w:tabs>
          <w:tab w:val="left" w:pos="0"/>
        </w:tabs>
        <w:spacing w:line="240" w:lineRule="auto"/>
        <w:rPr>
          <w:noProof/>
          <w:color w:val="000000" w:themeColor="text1"/>
          <w:szCs w:val="22"/>
        </w:rPr>
      </w:pPr>
      <w:r w:rsidRPr="00852E96">
        <w:rPr>
          <w:noProof/>
          <w:color w:val="000000" w:themeColor="text1"/>
          <w:szCs w:val="22"/>
        </w:rPr>
        <w:t xml:space="preserve">Bendros lenalidomido saugumo savybės mielodisplaziniais sindromais sergantiems pacientams pagrįstos iš viso 286 pacientų, dalyvavusių viename </w:t>
      </w:r>
      <w:r w:rsidR="00280B6A">
        <w:rPr>
          <w:noProof/>
          <w:color w:val="000000" w:themeColor="text1"/>
          <w:szCs w:val="22"/>
        </w:rPr>
        <w:t>2</w:t>
      </w:r>
      <w:r w:rsidRPr="00852E96">
        <w:rPr>
          <w:noProof/>
          <w:color w:val="000000" w:themeColor="text1"/>
          <w:szCs w:val="22"/>
        </w:rPr>
        <w:t xml:space="preserve"> fazės tyrime ir viename </w:t>
      </w:r>
      <w:r w:rsidR="00280B6A">
        <w:rPr>
          <w:noProof/>
          <w:color w:val="000000" w:themeColor="text1"/>
          <w:szCs w:val="22"/>
        </w:rPr>
        <w:t>3</w:t>
      </w:r>
      <w:r w:rsidRPr="00852E96">
        <w:rPr>
          <w:noProof/>
          <w:color w:val="000000" w:themeColor="text1"/>
          <w:szCs w:val="22"/>
        </w:rPr>
        <w:t xml:space="preserve"> fazės tyrime, duomenimis</w:t>
      </w:r>
      <w:r w:rsidR="00D55AFC">
        <w:rPr>
          <w:noProof/>
          <w:color w:val="000000" w:themeColor="text1"/>
          <w:szCs w:val="22"/>
        </w:rPr>
        <w:t xml:space="preserve"> (žr. 5.1 skyrių)</w:t>
      </w:r>
      <w:r w:rsidR="00E10DC7">
        <w:rPr>
          <w:noProof/>
          <w:color w:val="000000" w:themeColor="text1"/>
          <w:szCs w:val="22"/>
        </w:rPr>
        <w:t>.</w:t>
      </w:r>
      <w:r w:rsidRPr="00852E96">
        <w:rPr>
          <w:noProof/>
          <w:color w:val="000000" w:themeColor="text1"/>
          <w:szCs w:val="22"/>
        </w:rPr>
        <w:t xml:space="preserve"> </w:t>
      </w:r>
      <w:r w:rsidR="00280B6A">
        <w:rPr>
          <w:noProof/>
          <w:color w:val="000000" w:themeColor="text1"/>
          <w:szCs w:val="22"/>
        </w:rPr>
        <w:t>2</w:t>
      </w:r>
      <w:r w:rsidRPr="00852E96">
        <w:rPr>
          <w:noProof/>
          <w:color w:val="000000" w:themeColor="text1"/>
          <w:szCs w:val="22"/>
        </w:rPr>
        <w:t xml:space="preserve"> fazės tyrime visi 148 pacientai buvo gydomi lenalidomidu. </w:t>
      </w:r>
      <w:r w:rsidR="00280B6A">
        <w:rPr>
          <w:noProof/>
          <w:color w:val="000000" w:themeColor="text1"/>
          <w:szCs w:val="22"/>
        </w:rPr>
        <w:t>3</w:t>
      </w:r>
      <w:r w:rsidRPr="00852E96">
        <w:rPr>
          <w:noProof/>
          <w:color w:val="000000" w:themeColor="text1"/>
          <w:szCs w:val="22"/>
        </w:rPr>
        <w:t xml:space="preserve"> fazės tyrimo dvigubai </w:t>
      </w:r>
      <w:r>
        <w:rPr>
          <w:noProof/>
          <w:color w:val="000000" w:themeColor="text1"/>
          <w:szCs w:val="22"/>
        </w:rPr>
        <w:t>koduotos</w:t>
      </w:r>
      <w:r w:rsidRPr="00852E96">
        <w:rPr>
          <w:noProof/>
          <w:color w:val="000000" w:themeColor="text1"/>
          <w:szCs w:val="22"/>
        </w:rPr>
        <w:t xml:space="preserve"> fazės metu 69 pacientai buvo gydomi 5</w:t>
      </w:r>
      <w:r>
        <w:rPr>
          <w:noProof/>
          <w:color w:val="000000" w:themeColor="text1"/>
          <w:szCs w:val="22"/>
        </w:rPr>
        <w:t> </w:t>
      </w:r>
      <w:r w:rsidRPr="00852E96">
        <w:rPr>
          <w:noProof/>
          <w:color w:val="000000" w:themeColor="text1"/>
          <w:szCs w:val="22"/>
        </w:rPr>
        <w:t>mg lenalidomido, 69 pacientai buvo gydomi 10</w:t>
      </w:r>
      <w:r>
        <w:rPr>
          <w:noProof/>
          <w:color w:val="000000" w:themeColor="text1"/>
          <w:szCs w:val="22"/>
        </w:rPr>
        <w:t> </w:t>
      </w:r>
      <w:r w:rsidRPr="00852E96">
        <w:rPr>
          <w:noProof/>
          <w:color w:val="000000" w:themeColor="text1"/>
          <w:szCs w:val="22"/>
        </w:rPr>
        <w:t>mg lenalidomido ir 67 pacientai – placebu.</w:t>
      </w:r>
    </w:p>
    <w:p w14:paraId="561D8225" w14:textId="77777777" w:rsidR="004009E2" w:rsidRPr="00852E96" w:rsidRDefault="004009E2" w:rsidP="004009E2">
      <w:pPr>
        <w:tabs>
          <w:tab w:val="left" w:pos="0"/>
        </w:tabs>
        <w:spacing w:line="240" w:lineRule="auto"/>
        <w:ind w:left="360"/>
        <w:rPr>
          <w:noProof/>
          <w:color w:val="000000" w:themeColor="text1"/>
          <w:szCs w:val="22"/>
        </w:rPr>
      </w:pPr>
    </w:p>
    <w:p w14:paraId="4516A44D" w14:textId="77777777" w:rsidR="004009E2" w:rsidRPr="00852E96" w:rsidRDefault="004009E2" w:rsidP="004009E2">
      <w:pPr>
        <w:tabs>
          <w:tab w:val="left" w:pos="0"/>
        </w:tabs>
        <w:spacing w:line="240" w:lineRule="auto"/>
        <w:rPr>
          <w:noProof/>
          <w:color w:val="000000" w:themeColor="text1"/>
          <w:szCs w:val="22"/>
        </w:rPr>
      </w:pPr>
      <w:r w:rsidRPr="00852E96">
        <w:rPr>
          <w:noProof/>
          <w:color w:val="000000" w:themeColor="text1"/>
          <w:szCs w:val="22"/>
        </w:rPr>
        <w:t>Daugiausiai nepageidaujamų reakcijų pasireiškė per pirmąsias 16 gydymo lenalidomidu savaičių.</w:t>
      </w:r>
    </w:p>
    <w:p w14:paraId="10A9F62B" w14:textId="77777777" w:rsidR="004009E2" w:rsidRPr="00852E96" w:rsidRDefault="004009E2" w:rsidP="004009E2">
      <w:pPr>
        <w:tabs>
          <w:tab w:val="left" w:pos="0"/>
        </w:tabs>
        <w:spacing w:line="240" w:lineRule="auto"/>
        <w:ind w:left="360"/>
        <w:rPr>
          <w:noProof/>
          <w:color w:val="000000" w:themeColor="text1"/>
          <w:szCs w:val="22"/>
        </w:rPr>
      </w:pPr>
    </w:p>
    <w:p w14:paraId="63557B14" w14:textId="77777777" w:rsidR="004009E2" w:rsidRPr="00852E96" w:rsidRDefault="004009E2" w:rsidP="004009E2">
      <w:pPr>
        <w:tabs>
          <w:tab w:val="left" w:pos="0"/>
        </w:tabs>
        <w:spacing w:line="240" w:lineRule="auto"/>
        <w:rPr>
          <w:noProof/>
          <w:color w:val="000000" w:themeColor="text1"/>
          <w:szCs w:val="22"/>
        </w:rPr>
      </w:pPr>
      <w:r w:rsidRPr="00852E96">
        <w:rPr>
          <w:noProof/>
          <w:color w:val="000000" w:themeColor="text1"/>
          <w:szCs w:val="22"/>
        </w:rPr>
        <w:t>Sunkios nepageidaujamos reakcijos buvo:</w:t>
      </w:r>
    </w:p>
    <w:p w14:paraId="615F9597" w14:textId="77777777" w:rsidR="004009E2" w:rsidRPr="00852E96" w:rsidRDefault="004009E2" w:rsidP="004009E2">
      <w:pPr>
        <w:pStyle w:val="Sraopastraipa"/>
        <w:numPr>
          <w:ilvl w:val="0"/>
          <w:numId w:val="48"/>
        </w:numPr>
        <w:tabs>
          <w:tab w:val="left" w:pos="0"/>
        </w:tabs>
        <w:spacing w:line="240" w:lineRule="auto"/>
        <w:ind w:left="567" w:hanging="567"/>
        <w:rPr>
          <w:noProof/>
          <w:color w:val="000000" w:themeColor="text1"/>
          <w:szCs w:val="22"/>
        </w:rPr>
      </w:pPr>
      <w:r w:rsidRPr="00852E96">
        <w:rPr>
          <w:noProof/>
          <w:color w:val="000000" w:themeColor="text1"/>
          <w:szCs w:val="22"/>
        </w:rPr>
        <w:t>Venų tromboembolija (giliųjų venų trombozė ir plaučių embolija) (žr. 4.4 skyrių)</w:t>
      </w:r>
    </w:p>
    <w:p w14:paraId="2AFAAE34" w14:textId="77777777" w:rsidR="004009E2" w:rsidRPr="00852E96" w:rsidRDefault="004009E2" w:rsidP="004009E2">
      <w:pPr>
        <w:pStyle w:val="Sraopastraipa"/>
        <w:numPr>
          <w:ilvl w:val="0"/>
          <w:numId w:val="48"/>
        </w:numPr>
        <w:tabs>
          <w:tab w:val="left" w:pos="0"/>
        </w:tabs>
        <w:spacing w:line="240" w:lineRule="auto"/>
        <w:ind w:left="567" w:hanging="567"/>
        <w:rPr>
          <w:noProof/>
          <w:color w:val="000000" w:themeColor="text1"/>
          <w:szCs w:val="22"/>
        </w:rPr>
      </w:pPr>
      <w:r w:rsidRPr="00852E96">
        <w:rPr>
          <w:noProof/>
          <w:color w:val="000000" w:themeColor="text1"/>
          <w:szCs w:val="22"/>
        </w:rPr>
        <w:t>3-ojo ar 4-ojo laipsnio neutropenija, febrilinė neutropenija ir 3-ojo ar 4-ojo laipsnio trombocitopenija (žr. 4.4 skyrių).</w:t>
      </w:r>
    </w:p>
    <w:p w14:paraId="6DF9CD64" w14:textId="77777777" w:rsidR="004009E2" w:rsidRPr="00852E96" w:rsidRDefault="004009E2" w:rsidP="004009E2">
      <w:pPr>
        <w:tabs>
          <w:tab w:val="left" w:pos="0"/>
        </w:tabs>
        <w:spacing w:line="240" w:lineRule="auto"/>
        <w:rPr>
          <w:noProof/>
          <w:color w:val="000000" w:themeColor="text1"/>
          <w:szCs w:val="22"/>
        </w:rPr>
      </w:pPr>
      <w:r w:rsidRPr="00852E96">
        <w:rPr>
          <w:noProof/>
          <w:color w:val="000000" w:themeColor="text1"/>
          <w:szCs w:val="22"/>
        </w:rPr>
        <w:t xml:space="preserve">Dažniausiai nustatytos nepageidaujamos reakcijos, kurios </w:t>
      </w:r>
      <w:r w:rsidR="00280B6A">
        <w:rPr>
          <w:noProof/>
          <w:color w:val="000000" w:themeColor="text1"/>
          <w:szCs w:val="22"/>
        </w:rPr>
        <w:t>3</w:t>
      </w:r>
      <w:r w:rsidRPr="00852E96">
        <w:rPr>
          <w:noProof/>
          <w:color w:val="000000" w:themeColor="text1"/>
          <w:szCs w:val="22"/>
        </w:rPr>
        <w:t xml:space="preserve"> fazės tyrimo metu dažniau pasireiškė lenalidomidą vartojančiųjų nei kontrolinėje grupėje, buvo neutropenija (76,8</w:t>
      </w:r>
      <w:r>
        <w:rPr>
          <w:noProof/>
          <w:color w:val="000000" w:themeColor="text1"/>
          <w:szCs w:val="22"/>
        </w:rPr>
        <w:t> </w:t>
      </w:r>
      <w:r w:rsidRPr="00852E96">
        <w:rPr>
          <w:noProof/>
          <w:color w:val="000000" w:themeColor="text1"/>
          <w:szCs w:val="22"/>
        </w:rPr>
        <w:t>%), trombocitopenija (46,4</w:t>
      </w:r>
      <w:r>
        <w:rPr>
          <w:noProof/>
          <w:color w:val="000000" w:themeColor="text1"/>
          <w:szCs w:val="22"/>
        </w:rPr>
        <w:t> </w:t>
      </w:r>
      <w:r w:rsidRPr="00852E96">
        <w:rPr>
          <w:noProof/>
          <w:color w:val="000000" w:themeColor="text1"/>
          <w:szCs w:val="22"/>
        </w:rPr>
        <w:t>%), viduriavimas (34,8</w:t>
      </w:r>
      <w:r>
        <w:rPr>
          <w:noProof/>
          <w:color w:val="000000" w:themeColor="text1"/>
          <w:szCs w:val="22"/>
        </w:rPr>
        <w:t> </w:t>
      </w:r>
      <w:r w:rsidRPr="00852E96">
        <w:rPr>
          <w:noProof/>
          <w:color w:val="000000" w:themeColor="text1"/>
          <w:szCs w:val="22"/>
        </w:rPr>
        <w:t>%), vidurių užkietėjimas (19,6</w:t>
      </w:r>
      <w:r>
        <w:rPr>
          <w:noProof/>
          <w:color w:val="000000" w:themeColor="text1"/>
          <w:szCs w:val="22"/>
        </w:rPr>
        <w:t> </w:t>
      </w:r>
      <w:r w:rsidRPr="00852E96">
        <w:rPr>
          <w:noProof/>
          <w:color w:val="000000" w:themeColor="text1"/>
          <w:szCs w:val="22"/>
        </w:rPr>
        <w:t>%), pykinimas (19,6</w:t>
      </w:r>
      <w:r>
        <w:rPr>
          <w:noProof/>
          <w:color w:val="000000" w:themeColor="text1"/>
          <w:szCs w:val="22"/>
        </w:rPr>
        <w:t> </w:t>
      </w:r>
      <w:r w:rsidRPr="00852E96">
        <w:rPr>
          <w:noProof/>
          <w:color w:val="000000" w:themeColor="text1"/>
          <w:szCs w:val="22"/>
        </w:rPr>
        <w:t>%), niežėjimas (25,4</w:t>
      </w:r>
      <w:r>
        <w:rPr>
          <w:noProof/>
          <w:color w:val="000000" w:themeColor="text1"/>
          <w:szCs w:val="22"/>
        </w:rPr>
        <w:t> </w:t>
      </w:r>
      <w:r w:rsidRPr="00852E96">
        <w:rPr>
          <w:noProof/>
          <w:color w:val="000000" w:themeColor="text1"/>
          <w:szCs w:val="22"/>
        </w:rPr>
        <w:t>%), bėrimas (18,1</w:t>
      </w:r>
      <w:r>
        <w:rPr>
          <w:noProof/>
          <w:color w:val="000000" w:themeColor="text1"/>
          <w:szCs w:val="22"/>
        </w:rPr>
        <w:t> </w:t>
      </w:r>
      <w:r w:rsidRPr="00852E96">
        <w:rPr>
          <w:noProof/>
          <w:color w:val="000000" w:themeColor="text1"/>
          <w:szCs w:val="22"/>
        </w:rPr>
        <w:t>%), nuovargis (18,1 %) ir raumenų spazmai (16,7</w:t>
      </w:r>
      <w:r>
        <w:rPr>
          <w:noProof/>
          <w:color w:val="000000" w:themeColor="text1"/>
          <w:szCs w:val="22"/>
        </w:rPr>
        <w:t> </w:t>
      </w:r>
      <w:r w:rsidRPr="00852E96">
        <w:rPr>
          <w:noProof/>
          <w:color w:val="000000" w:themeColor="text1"/>
          <w:szCs w:val="22"/>
        </w:rPr>
        <w:t>%).</w:t>
      </w:r>
    </w:p>
    <w:p w14:paraId="234960A1" w14:textId="77777777" w:rsidR="004009E2" w:rsidRPr="00852E96" w:rsidRDefault="004009E2" w:rsidP="004009E2">
      <w:pPr>
        <w:tabs>
          <w:tab w:val="left" w:pos="0"/>
        </w:tabs>
        <w:spacing w:line="240" w:lineRule="auto"/>
        <w:rPr>
          <w:noProof/>
          <w:color w:val="000000" w:themeColor="text1"/>
          <w:szCs w:val="22"/>
        </w:rPr>
      </w:pPr>
    </w:p>
    <w:p w14:paraId="510CB829" w14:textId="77777777" w:rsidR="004009E2" w:rsidRPr="00852E96" w:rsidRDefault="004009E2" w:rsidP="004009E2">
      <w:pPr>
        <w:tabs>
          <w:tab w:val="left" w:pos="0"/>
        </w:tabs>
        <w:spacing w:line="240" w:lineRule="auto"/>
        <w:rPr>
          <w:i/>
          <w:noProof/>
          <w:color w:val="000000" w:themeColor="text1"/>
          <w:szCs w:val="22"/>
          <w:u w:val="single"/>
        </w:rPr>
      </w:pPr>
      <w:r w:rsidRPr="00852E96">
        <w:rPr>
          <w:i/>
          <w:noProof/>
          <w:color w:val="000000" w:themeColor="text1"/>
          <w:szCs w:val="22"/>
          <w:u w:val="single"/>
        </w:rPr>
        <w:t>Mantijos ląstelių limfoma</w:t>
      </w:r>
    </w:p>
    <w:p w14:paraId="7001D528" w14:textId="020F7C69" w:rsidR="004009E2" w:rsidRPr="00852E96" w:rsidRDefault="004009E2" w:rsidP="004009E2">
      <w:pPr>
        <w:tabs>
          <w:tab w:val="left" w:pos="0"/>
        </w:tabs>
        <w:spacing w:line="240" w:lineRule="auto"/>
        <w:rPr>
          <w:noProof/>
          <w:color w:val="000000" w:themeColor="text1"/>
          <w:szCs w:val="22"/>
        </w:rPr>
      </w:pPr>
      <w:r w:rsidRPr="00852E96">
        <w:rPr>
          <w:noProof/>
          <w:color w:val="000000" w:themeColor="text1"/>
          <w:szCs w:val="22"/>
        </w:rPr>
        <w:t xml:space="preserve">Bendros lenalidomido saugumo duomenys mantijos ląstelių limfoma sergantiems pacientams pagrįstos 254 pacientų duomenimis, gautais </w:t>
      </w:r>
      <w:r w:rsidR="00280B6A">
        <w:rPr>
          <w:noProof/>
          <w:color w:val="000000" w:themeColor="text1"/>
          <w:szCs w:val="22"/>
        </w:rPr>
        <w:t>2</w:t>
      </w:r>
      <w:r w:rsidRPr="00852E96">
        <w:rPr>
          <w:noProof/>
          <w:color w:val="000000" w:themeColor="text1"/>
          <w:szCs w:val="22"/>
        </w:rPr>
        <w:t xml:space="preserve"> fazės, atsitiktinių imčių, kontroliuotame MCL-002 tyrime</w:t>
      </w:r>
      <w:r w:rsidR="00D55AFC">
        <w:rPr>
          <w:noProof/>
          <w:color w:val="000000" w:themeColor="text1"/>
          <w:szCs w:val="22"/>
        </w:rPr>
        <w:t xml:space="preserve"> (žr. 5.1 skyrių)</w:t>
      </w:r>
      <w:r w:rsidR="00DF2EF3">
        <w:rPr>
          <w:noProof/>
          <w:color w:val="000000" w:themeColor="text1"/>
          <w:szCs w:val="22"/>
        </w:rPr>
        <w:t>.</w:t>
      </w:r>
    </w:p>
    <w:p w14:paraId="115B5EB0" w14:textId="048C7CEF" w:rsidR="004009E2" w:rsidRPr="00852E96" w:rsidRDefault="004009E2" w:rsidP="004009E2">
      <w:pPr>
        <w:tabs>
          <w:tab w:val="left" w:pos="0"/>
        </w:tabs>
        <w:spacing w:line="240" w:lineRule="auto"/>
        <w:rPr>
          <w:noProof/>
          <w:color w:val="000000" w:themeColor="text1"/>
          <w:szCs w:val="22"/>
        </w:rPr>
      </w:pPr>
      <w:r w:rsidRPr="00852E96">
        <w:rPr>
          <w:noProof/>
          <w:color w:val="000000" w:themeColor="text1"/>
          <w:szCs w:val="22"/>
        </w:rPr>
        <w:t xml:space="preserve">Taip pat į </w:t>
      </w:r>
      <w:r w:rsidR="00DF2EF3">
        <w:rPr>
          <w:noProof/>
          <w:color w:val="000000" w:themeColor="text1"/>
          <w:szCs w:val="22"/>
        </w:rPr>
        <w:t>4</w:t>
      </w:r>
      <w:r w:rsidRPr="00852E96">
        <w:rPr>
          <w:noProof/>
          <w:color w:val="000000" w:themeColor="text1"/>
          <w:szCs w:val="22"/>
        </w:rPr>
        <w:t xml:space="preserve"> lentelę įtrauktos</w:t>
      </w:r>
      <w:r>
        <w:rPr>
          <w:noProof/>
          <w:color w:val="000000" w:themeColor="text1"/>
          <w:szCs w:val="22"/>
        </w:rPr>
        <w:t xml:space="preserve"> vaistinio preparato sukeltos</w:t>
      </w:r>
      <w:r w:rsidRPr="00852E96">
        <w:rPr>
          <w:noProof/>
          <w:color w:val="000000" w:themeColor="text1"/>
          <w:szCs w:val="22"/>
        </w:rPr>
        <w:t xml:space="preserve"> nepageidaujamos reakcijos, nustatytos MCL-001 tyrime.</w:t>
      </w:r>
    </w:p>
    <w:p w14:paraId="794C42DA" w14:textId="77777777" w:rsidR="004009E2" w:rsidRPr="00852E96" w:rsidRDefault="004009E2" w:rsidP="004009E2">
      <w:pPr>
        <w:tabs>
          <w:tab w:val="left" w:pos="0"/>
        </w:tabs>
        <w:spacing w:line="240" w:lineRule="auto"/>
        <w:rPr>
          <w:noProof/>
          <w:color w:val="000000" w:themeColor="text1"/>
          <w:szCs w:val="22"/>
        </w:rPr>
      </w:pPr>
    </w:p>
    <w:p w14:paraId="7DAD98E2" w14:textId="77777777" w:rsidR="004009E2" w:rsidRPr="00852E96" w:rsidRDefault="004009E2" w:rsidP="004009E2">
      <w:pPr>
        <w:tabs>
          <w:tab w:val="left" w:pos="0"/>
        </w:tabs>
        <w:spacing w:line="240" w:lineRule="auto"/>
        <w:rPr>
          <w:noProof/>
          <w:color w:val="000000" w:themeColor="text1"/>
          <w:szCs w:val="22"/>
        </w:rPr>
      </w:pPr>
      <w:r w:rsidRPr="00852E96">
        <w:rPr>
          <w:noProof/>
          <w:color w:val="000000" w:themeColor="text1"/>
          <w:szCs w:val="22"/>
        </w:rPr>
        <w:t>MCL-002 tyrime (mažiausiai 2 procentinių punktų skirtumu) lenalidomido vartojusiųjų grupėje dažniau nei kontrolinėje grupėje nustatytos šios sunkios nepageidaujamos reakcijos:</w:t>
      </w:r>
    </w:p>
    <w:p w14:paraId="07CF0154" w14:textId="77777777" w:rsidR="004009E2" w:rsidRPr="00852E96" w:rsidRDefault="004009E2" w:rsidP="004009E2">
      <w:pPr>
        <w:pStyle w:val="Sraopastraipa"/>
        <w:numPr>
          <w:ilvl w:val="0"/>
          <w:numId w:val="47"/>
        </w:numPr>
        <w:tabs>
          <w:tab w:val="left" w:pos="0"/>
        </w:tabs>
        <w:spacing w:line="240" w:lineRule="auto"/>
        <w:ind w:left="567" w:hanging="567"/>
        <w:rPr>
          <w:noProof/>
          <w:color w:val="000000" w:themeColor="text1"/>
          <w:szCs w:val="22"/>
        </w:rPr>
      </w:pPr>
      <w:r w:rsidRPr="00852E96">
        <w:rPr>
          <w:noProof/>
          <w:color w:val="000000" w:themeColor="text1"/>
          <w:szCs w:val="22"/>
        </w:rPr>
        <w:t>Neutropenija (3,6</w:t>
      </w:r>
      <w:r>
        <w:rPr>
          <w:noProof/>
          <w:color w:val="000000" w:themeColor="text1"/>
          <w:szCs w:val="22"/>
        </w:rPr>
        <w:t> </w:t>
      </w:r>
      <w:r w:rsidRPr="00852E96">
        <w:rPr>
          <w:noProof/>
          <w:color w:val="000000" w:themeColor="text1"/>
          <w:szCs w:val="22"/>
        </w:rPr>
        <w:t>%)</w:t>
      </w:r>
    </w:p>
    <w:p w14:paraId="2B72A44C" w14:textId="77777777" w:rsidR="004009E2" w:rsidRPr="00852E96" w:rsidRDefault="004009E2" w:rsidP="004009E2">
      <w:pPr>
        <w:pStyle w:val="Sraopastraipa"/>
        <w:numPr>
          <w:ilvl w:val="0"/>
          <w:numId w:val="47"/>
        </w:numPr>
        <w:tabs>
          <w:tab w:val="left" w:pos="0"/>
        </w:tabs>
        <w:spacing w:line="240" w:lineRule="auto"/>
        <w:ind w:left="567" w:hanging="567"/>
        <w:rPr>
          <w:noProof/>
          <w:color w:val="000000" w:themeColor="text1"/>
          <w:szCs w:val="22"/>
        </w:rPr>
      </w:pPr>
      <w:r w:rsidRPr="00852E96">
        <w:rPr>
          <w:noProof/>
          <w:color w:val="000000" w:themeColor="text1"/>
          <w:szCs w:val="22"/>
        </w:rPr>
        <w:t>Plaučių embolija (3,6</w:t>
      </w:r>
      <w:r>
        <w:rPr>
          <w:noProof/>
          <w:color w:val="000000" w:themeColor="text1"/>
          <w:szCs w:val="22"/>
        </w:rPr>
        <w:t> </w:t>
      </w:r>
      <w:r w:rsidRPr="00852E96">
        <w:rPr>
          <w:noProof/>
          <w:color w:val="000000" w:themeColor="text1"/>
          <w:szCs w:val="22"/>
        </w:rPr>
        <w:t>%)</w:t>
      </w:r>
    </w:p>
    <w:p w14:paraId="6815B499" w14:textId="77777777" w:rsidR="004009E2" w:rsidRPr="00852E96" w:rsidRDefault="004009E2" w:rsidP="004009E2">
      <w:pPr>
        <w:pStyle w:val="Sraopastraipa"/>
        <w:numPr>
          <w:ilvl w:val="0"/>
          <w:numId w:val="47"/>
        </w:numPr>
        <w:tabs>
          <w:tab w:val="left" w:pos="0"/>
        </w:tabs>
        <w:spacing w:line="240" w:lineRule="auto"/>
        <w:ind w:left="567" w:hanging="567"/>
        <w:rPr>
          <w:noProof/>
          <w:color w:val="000000" w:themeColor="text1"/>
          <w:szCs w:val="22"/>
        </w:rPr>
      </w:pPr>
      <w:r w:rsidRPr="00852E96">
        <w:rPr>
          <w:noProof/>
          <w:color w:val="000000" w:themeColor="text1"/>
          <w:szCs w:val="22"/>
        </w:rPr>
        <w:t>Viduriavimas (3,6</w:t>
      </w:r>
      <w:r>
        <w:rPr>
          <w:noProof/>
          <w:color w:val="000000" w:themeColor="text1"/>
          <w:szCs w:val="22"/>
        </w:rPr>
        <w:t> </w:t>
      </w:r>
      <w:r w:rsidRPr="00852E96">
        <w:rPr>
          <w:noProof/>
          <w:color w:val="000000" w:themeColor="text1"/>
          <w:szCs w:val="22"/>
        </w:rPr>
        <w:t>%)</w:t>
      </w:r>
    </w:p>
    <w:p w14:paraId="23BE4C3E" w14:textId="77777777" w:rsidR="004009E2" w:rsidRPr="00852E96" w:rsidRDefault="004009E2" w:rsidP="004009E2">
      <w:pPr>
        <w:tabs>
          <w:tab w:val="left" w:pos="0"/>
        </w:tabs>
        <w:spacing w:line="240" w:lineRule="auto"/>
        <w:rPr>
          <w:noProof/>
          <w:color w:val="000000" w:themeColor="text1"/>
          <w:szCs w:val="22"/>
        </w:rPr>
      </w:pPr>
    </w:p>
    <w:p w14:paraId="567FA743" w14:textId="77777777" w:rsidR="004009E2" w:rsidRPr="00852E96" w:rsidRDefault="004009E2" w:rsidP="004009E2">
      <w:pPr>
        <w:tabs>
          <w:tab w:val="left" w:pos="0"/>
        </w:tabs>
        <w:spacing w:line="240" w:lineRule="auto"/>
        <w:rPr>
          <w:noProof/>
          <w:color w:val="000000" w:themeColor="text1"/>
          <w:szCs w:val="22"/>
        </w:rPr>
      </w:pPr>
      <w:r w:rsidRPr="00852E96">
        <w:rPr>
          <w:noProof/>
          <w:color w:val="000000" w:themeColor="text1"/>
          <w:szCs w:val="22"/>
        </w:rPr>
        <w:t>MCL-002 tyrime dažniausiai nustatytos nepageidaujamos reakcijos, kurios dažniau pasireiškė lenalidomido vartojusiųjų grupėje nei kontrolinėje grupėje, buvo šios: neutropenija (50,9</w:t>
      </w:r>
      <w:r>
        <w:rPr>
          <w:noProof/>
          <w:color w:val="000000" w:themeColor="text1"/>
          <w:szCs w:val="22"/>
        </w:rPr>
        <w:t> </w:t>
      </w:r>
      <w:r w:rsidRPr="00852E96">
        <w:rPr>
          <w:noProof/>
          <w:color w:val="000000" w:themeColor="text1"/>
          <w:szCs w:val="22"/>
        </w:rPr>
        <w:t>%), anemija (28,7</w:t>
      </w:r>
      <w:r>
        <w:rPr>
          <w:noProof/>
          <w:color w:val="000000" w:themeColor="text1"/>
          <w:szCs w:val="22"/>
        </w:rPr>
        <w:t> </w:t>
      </w:r>
      <w:r w:rsidRPr="00852E96">
        <w:rPr>
          <w:noProof/>
          <w:color w:val="000000" w:themeColor="text1"/>
          <w:szCs w:val="22"/>
        </w:rPr>
        <w:t>%), viduriavimas (22,8</w:t>
      </w:r>
      <w:r>
        <w:rPr>
          <w:noProof/>
          <w:color w:val="000000" w:themeColor="text1"/>
          <w:szCs w:val="22"/>
        </w:rPr>
        <w:t> </w:t>
      </w:r>
      <w:r w:rsidRPr="00852E96">
        <w:rPr>
          <w:noProof/>
          <w:color w:val="000000" w:themeColor="text1"/>
          <w:szCs w:val="22"/>
        </w:rPr>
        <w:t>%), nuovargis (21,0</w:t>
      </w:r>
      <w:r>
        <w:rPr>
          <w:noProof/>
          <w:color w:val="000000" w:themeColor="text1"/>
          <w:szCs w:val="22"/>
        </w:rPr>
        <w:t> </w:t>
      </w:r>
      <w:r w:rsidRPr="00852E96">
        <w:rPr>
          <w:noProof/>
          <w:color w:val="000000" w:themeColor="text1"/>
          <w:szCs w:val="22"/>
        </w:rPr>
        <w:t>%), vidurių užkietėjimas (17,4</w:t>
      </w:r>
      <w:r>
        <w:rPr>
          <w:noProof/>
          <w:color w:val="000000" w:themeColor="text1"/>
          <w:szCs w:val="22"/>
        </w:rPr>
        <w:t> </w:t>
      </w:r>
      <w:r w:rsidRPr="00852E96">
        <w:rPr>
          <w:noProof/>
          <w:color w:val="000000" w:themeColor="text1"/>
          <w:szCs w:val="22"/>
        </w:rPr>
        <w:t>%), karščiavimas (16,8</w:t>
      </w:r>
      <w:r>
        <w:rPr>
          <w:noProof/>
          <w:color w:val="000000" w:themeColor="text1"/>
          <w:szCs w:val="22"/>
        </w:rPr>
        <w:t> </w:t>
      </w:r>
      <w:r w:rsidRPr="00852E96">
        <w:rPr>
          <w:noProof/>
          <w:color w:val="000000" w:themeColor="text1"/>
          <w:szCs w:val="22"/>
        </w:rPr>
        <w:t>%) ir bėrimas (įskaitant alerginį dermatitą) (16,2</w:t>
      </w:r>
      <w:r>
        <w:rPr>
          <w:noProof/>
          <w:color w:val="000000" w:themeColor="text1"/>
          <w:szCs w:val="22"/>
        </w:rPr>
        <w:t> </w:t>
      </w:r>
      <w:r w:rsidRPr="00852E96">
        <w:rPr>
          <w:noProof/>
          <w:color w:val="000000" w:themeColor="text1"/>
          <w:szCs w:val="22"/>
        </w:rPr>
        <w:t xml:space="preserve">%). </w:t>
      </w:r>
    </w:p>
    <w:p w14:paraId="7A408CC7" w14:textId="77777777" w:rsidR="004009E2" w:rsidRPr="00852E96" w:rsidRDefault="004009E2" w:rsidP="004009E2">
      <w:pPr>
        <w:tabs>
          <w:tab w:val="left" w:pos="0"/>
        </w:tabs>
        <w:spacing w:line="240" w:lineRule="auto"/>
        <w:rPr>
          <w:noProof/>
          <w:color w:val="000000" w:themeColor="text1"/>
          <w:szCs w:val="22"/>
        </w:rPr>
      </w:pPr>
    </w:p>
    <w:p w14:paraId="1965AD86" w14:textId="77777777" w:rsidR="004009E2" w:rsidRPr="00852E96" w:rsidRDefault="004009E2" w:rsidP="004009E2">
      <w:pPr>
        <w:tabs>
          <w:tab w:val="left" w:pos="0"/>
        </w:tabs>
        <w:spacing w:line="240" w:lineRule="auto"/>
        <w:rPr>
          <w:noProof/>
          <w:color w:val="000000" w:themeColor="text1"/>
          <w:szCs w:val="22"/>
        </w:rPr>
      </w:pPr>
      <w:r w:rsidRPr="00852E96">
        <w:rPr>
          <w:noProof/>
          <w:color w:val="000000" w:themeColor="text1"/>
          <w:szCs w:val="22"/>
        </w:rPr>
        <w:t>MCL-002 tyrime nustatytas akivaizdus bendrojo ankstyvų (per 20 savaičių) mirčių skaičiaus padidėjimas. Pacientams, kuriems pradinio įvertinimo metu navikas buvo labai proliferavęs, yra padidėjusi ankstyvos mirties rizika: 16 iš 81 (20</w:t>
      </w:r>
      <w:r>
        <w:t> </w:t>
      </w:r>
      <w:r w:rsidRPr="00852E96">
        <w:rPr>
          <w:noProof/>
          <w:color w:val="000000" w:themeColor="text1"/>
          <w:szCs w:val="22"/>
        </w:rPr>
        <w:t>%) pacientų ankstyvų mirčių buvo lenalidomido grupėje ir 2 iš 28 (7</w:t>
      </w:r>
      <w:r>
        <w:rPr>
          <w:noProof/>
          <w:color w:val="000000" w:themeColor="text1"/>
          <w:szCs w:val="22"/>
        </w:rPr>
        <w:t> </w:t>
      </w:r>
      <w:r w:rsidRPr="00852E96">
        <w:rPr>
          <w:noProof/>
          <w:color w:val="000000" w:themeColor="text1"/>
          <w:szCs w:val="22"/>
        </w:rPr>
        <w:t>%) pacientų ankstyvų mirčių – kontrolinėje grupėje. Per 52 savaites atitinkami skaičiai buvo 32 iš 81 (39,5</w:t>
      </w:r>
      <w:r>
        <w:rPr>
          <w:noProof/>
          <w:color w:val="000000" w:themeColor="text1"/>
          <w:szCs w:val="22"/>
        </w:rPr>
        <w:t> </w:t>
      </w:r>
      <w:r w:rsidRPr="00852E96">
        <w:rPr>
          <w:noProof/>
          <w:color w:val="000000" w:themeColor="text1"/>
          <w:szCs w:val="22"/>
        </w:rPr>
        <w:t>%) ir 6 iš 28 (21</w:t>
      </w:r>
      <w:r>
        <w:rPr>
          <w:noProof/>
          <w:color w:val="000000" w:themeColor="text1"/>
          <w:szCs w:val="22"/>
        </w:rPr>
        <w:t> </w:t>
      </w:r>
      <w:r w:rsidRPr="00852E96">
        <w:rPr>
          <w:noProof/>
          <w:color w:val="000000" w:themeColor="text1"/>
          <w:szCs w:val="22"/>
        </w:rPr>
        <w:t xml:space="preserve">%) (žr. 5.1 skyrių). </w:t>
      </w:r>
    </w:p>
    <w:p w14:paraId="6CBEB1A3" w14:textId="77777777" w:rsidR="004009E2" w:rsidRPr="00852E96" w:rsidRDefault="004009E2" w:rsidP="004009E2">
      <w:pPr>
        <w:tabs>
          <w:tab w:val="left" w:pos="0"/>
        </w:tabs>
        <w:spacing w:line="240" w:lineRule="auto"/>
        <w:rPr>
          <w:noProof/>
          <w:color w:val="000000" w:themeColor="text1"/>
          <w:szCs w:val="22"/>
        </w:rPr>
      </w:pPr>
      <w:r w:rsidRPr="00852E96">
        <w:rPr>
          <w:noProof/>
          <w:color w:val="000000" w:themeColor="text1"/>
          <w:szCs w:val="22"/>
        </w:rPr>
        <w:t>1-ojo gydymo ciklo metu 11 iš 81 (14</w:t>
      </w:r>
      <w:r>
        <w:rPr>
          <w:noProof/>
          <w:color w:val="000000" w:themeColor="text1"/>
          <w:szCs w:val="22"/>
        </w:rPr>
        <w:t> </w:t>
      </w:r>
      <w:r w:rsidRPr="00852E96">
        <w:rPr>
          <w:noProof/>
          <w:color w:val="000000" w:themeColor="text1"/>
          <w:szCs w:val="22"/>
        </w:rPr>
        <w:t>%) pacientų, kuriems navikas buvo labai proliferavęs, buvo nutrauktas gydymas lenalidomido vartojusiųjų grupėje ir 1 iš 28 (4</w:t>
      </w:r>
      <w:r>
        <w:rPr>
          <w:noProof/>
          <w:color w:val="000000" w:themeColor="text1"/>
          <w:szCs w:val="22"/>
        </w:rPr>
        <w:t> </w:t>
      </w:r>
      <w:r w:rsidRPr="00852E96">
        <w:rPr>
          <w:noProof/>
          <w:color w:val="000000" w:themeColor="text1"/>
          <w:szCs w:val="22"/>
        </w:rPr>
        <w:t>%) kontrolinėje grupėje. Pagrindinė gydymo nutraukimo priežastis 1-ojo gydymo ciklo metu lenalidomido grupės pacientams, kuriems navikas buvo labai proliferavęs, buvo nepageidaujami reiškiniai – 7 iš 11 (64</w:t>
      </w:r>
      <w:r>
        <w:rPr>
          <w:noProof/>
          <w:color w:val="000000" w:themeColor="text1"/>
          <w:szCs w:val="22"/>
        </w:rPr>
        <w:t> </w:t>
      </w:r>
      <w:r w:rsidRPr="00852E96">
        <w:rPr>
          <w:noProof/>
          <w:color w:val="000000" w:themeColor="text1"/>
          <w:szCs w:val="22"/>
        </w:rPr>
        <w:t>%). Labai proliferavęs navikas buvo apibrėžiamas kaip mažiausiai viena ≥ 5</w:t>
      </w:r>
      <w:r>
        <w:rPr>
          <w:noProof/>
          <w:color w:val="000000" w:themeColor="text1"/>
          <w:szCs w:val="22"/>
        </w:rPr>
        <w:t> </w:t>
      </w:r>
      <w:r w:rsidRPr="00852E96">
        <w:rPr>
          <w:noProof/>
          <w:color w:val="000000" w:themeColor="text1"/>
          <w:szCs w:val="22"/>
        </w:rPr>
        <w:t>cm skersmens pažaida arba 3 pažaidos, kurių skersmuo yra ≥ 3</w:t>
      </w:r>
      <w:r>
        <w:rPr>
          <w:noProof/>
          <w:color w:val="000000" w:themeColor="text1"/>
          <w:szCs w:val="22"/>
        </w:rPr>
        <w:t> </w:t>
      </w:r>
      <w:r w:rsidRPr="00852E96">
        <w:rPr>
          <w:noProof/>
          <w:color w:val="000000" w:themeColor="text1"/>
          <w:szCs w:val="22"/>
        </w:rPr>
        <w:t>cm.</w:t>
      </w:r>
    </w:p>
    <w:p w14:paraId="6AB1B0C0" w14:textId="77777777" w:rsidR="004009E2" w:rsidRPr="00852E96" w:rsidRDefault="004009E2" w:rsidP="004009E2">
      <w:pPr>
        <w:tabs>
          <w:tab w:val="left" w:pos="0"/>
        </w:tabs>
        <w:spacing w:line="240" w:lineRule="auto"/>
        <w:rPr>
          <w:noProof/>
          <w:color w:val="000000" w:themeColor="text1"/>
          <w:szCs w:val="22"/>
        </w:rPr>
      </w:pPr>
    </w:p>
    <w:p w14:paraId="3DD69D60" w14:textId="77777777" w:rsidR="00DF2EF3" w:rsidRPr="00924BC5" w:rsidRDefault="00DF2EF3" w:rsidP="004009E2">
      <w:pPr>
        <w:tabs>
          <w:tab w:val="left" w:pos="0"/>
        </w:tabs>
        <w:spacing w:line="240" w:lineRule="auto"/>
        <w:rPr>
          <w:i/>
          <w:u w:val="single"/>
        </w:rPr>
      </w:pPr>
      <w:r w:rsidRPr="00924BC5">
        <w:rPr>
          <w:i/>
          <w:u w:val="single"/>
        </w:rPr>
        <w:t>Folikulinė limfoma</w:t>
      </w:r>
    </w:p>
    <w:p w14:paraId="6D604DBB" w14:textId="1CA19480" w:rsidR="00DF2EF3" w:rsidRDefault="00DF2EF3" w:rsidP="004009E2">
      <w:pPr>
        <w:tabs>
          <w:tab w:val="left" w:pos="0"/>
        </w:tabs>
        <w:spacing w:line="240" w:lineRule="auto"/>
      </w:pPr>
      <w:r>
        <w:t>Bendros lenalidomido ir rituksimabo derinio saugumo savybės pacientams, kuriems anksčiau buvo gydoma folikulinė limfoma, pagrįstos 294 pacientų, dalyvavusių 3 fazės atsitiktinių imčių kontroliuojamame NHL-007 tyrime, duomenimis. Taip pat į 5 lentelę įtrauktos nepageidaujamos reakcijos į vaist</w:t>
      </w:r>
      <w:r w:rsidR="00BA6176">
        <w:t>inį preparatą</w:t>
      </w:r>
      <w:r>
        <w:t xml:space="preserve">, nustatytos pagalbinio NHL-008 tyrimo metu. </w:t>
      </w:r>
    </w:p>
    <w:p w14:paraId="2292E151" w14:textId="77777777" w:rsidR="00DF2EF3" w:rsidRDefault="00DF2EF3" w:rsidP="004009E2">
      <w:pPr>
        <w:tabs>
          <w:tab w:val="left" w:pos="0"/>
        </w:tabs>
        <w:spacing w:line="240" w:lineRule="auto"/>
      </w:pPr>
    </w:p>
    <w:p w14:paraId="77DAA6EE" w14:textId="77777777" w:rsidR="00DF2EF3" w:rsidRDefault="00DF2EF3" w:rsidP="004009E2">
      <w:pPr>
        <w:tabs>
          <w:tab w:val="left" w:pos="0"/>
        </w:tabs>
        <w:spacing w:line="240" w:lineRule="auto"/>
      </w:pPr>
      <w:r>
        <w:t xml:space="preserve">NHL-007 tyrime (mažiausiai 1 procentinio punkto skirtumu) sunkios nepageidaujamos reakcijos, dažniau nustatytos lenalidomido / rituksimabo nei placebo / rituksimabo grupėje, buvo: </w:t>
      </w:r>
    </w:p>
    <w:p w14:paraId="1A42F5BE" w14:textId="77777777" w:rsidR="00DF2EF3" w:rsidRDefault="00DF2EF3" w:rsidP="00924BC5">
      <w:pPr>
        <w:pStyle w:val="Sraopastraipa"/>
        <w:numPr>
          <w:ilvl w:val="0"/>
          <w:numId w:val="92"/>
        </w:numPr>
        <w:tabs>
          <w:tab w:val="left" w:pos="0"/>
        </w:tabs>
        <w:spacing w:line="240" w:lineRule="auto"/>
        <w:ind w:hanging="720"/>
      </w:pPr>
      <w:r>
        <w:t xml:space="preserve">Febrilinė neutropenija (2,7 %); </w:t>
      </w:r>
    </w:p>
    <w:p w14:paraId="15DA487A" w14:textId="77777777" w:rsidR="00DF2EF3" w:rsidRDefault="00DF2EF3" w:rsidP="00924BC5">
      <w:pPr>
        <w:pStyle w:val="Sraopastraipa"/>
        <w:numPr>
          <w:ilvl w:val="0"/>
          <w:numId w:val="92"/>
        </w:numPr>
        <w:tabs>
          <w:tab w:val="left" w:pos="0"/>
        </w:tabs>
        <w:spacing w:line="240" w:lineRule="auto"/>
        <w:ind w:hanging="720"/>
      </w:pPr>
      <w:r>
        <w:t xml:space="preserve">Plaučių embolija (2,7 %); </w:t>
      </w:r>
    </w:p>
    <w:p w14:paraId="721B2A9D" w14:textId="77777777" w:rsidR="00DF2EF3" w:rsidRDefault="00DF2EF3" w:rsidP="00924BC5">
      <w:pPr>
        <w:pStyle w:val="Sraopastraipa"/>
        <w:numPr>
          <w:ilvl w:val="0"/>
          <w:numId w:val="92"/>
        </w:numPr>
        <w:tabs>
          <w:tab w:val="left" w:pos="0"/>
        </w:tabs>
        <w:spacing w:line="240" w:lineRule="auto"/>
        <w:ind w:hanging="720"/>
      </w:pPr>
      <w:r>
        <w:t xml:space="preserve">Pneumonija (2,7 %). </w:t>
      </w:r>
    </w:p>
    <w:p w14:paraId="173EAF04" w14:textId="77777777" w:rsidR="00DF2EF3" w:rsidRDefault="00DF2EF3" w:rsidP="004009E2">
      <w:pPr>
        <w:tabs>
          <w:tab w:val="left" w:pos="0"/>
        </w:tabs>
        <w:spacing w:line="240" w:lineRule="auto"/>
      </w:pPr>
    </w:p>
    <w:p w14:paraId="5ACCE82B" w14:textId="77777777" w:rsidR="00DF2EF3" w:rsidRDefault="00DF2EF3" w:rsidP="004009E2">
      <w:pPr>
        <w:tabs>
          <w:tab w:val="left" w:pos="0"/>
        </w:tabs>
        <w:spacing w:line="240" w:lineRule="auto"/>
      </w:pPr>
      <w:r>
        <w:t xml:space="preserve">Tyrime NHL-007 nustatytos šios nepageidaujamos reakcijos, kurios dažniau pasireiškė lenalidomido / rituksimabo grupėje nei placebo / rituksimabo grupėje (ne mažiau kaip 2 % didesnis dažnis tarp </w:t>
      </w:r>
      <w:r>
        <w:lastRenderedPageBreak/>
        <w:t>grupių): neutropenija (58,2 %), viduriavimas (30,8 %), leukopenija (28,8 %), vidurių užkietėjimas (21,9 %), kosulys (21,9 %) ir nuovargis (21,9 %).</w:t>
      </w:r>
    </w:p>
    <w:p w14:paraId="01F3B0E9" w14:textId="77777777" w:rsidR="00DF2EF3" w:rsidRDefault="00DF2EF3" w:rsidP="004009E2">
      <w:pPr>
        <w:tabs>
          <w:tab w:val="left" w:pos="0"/>
        </w:tabs>
        <w:spacing w:line="240" w:lineRule="auto"/>
        <w:rPr>
          <w:iCs/>
          <w:snapToGrid w:val="0"/>
          <w:szCs w:val="22"/>
          <w:u w:val="single"/>
        </w:rPr>
      </w:pPr>
    </w:p>
    <w:p w14:paraId="7CD694B6" w14:textId="77777777" w:rsidR="004009E2" w:rsidRPr="00852E96" w:rsidRDefault="004009E2" w:rsidP="004009E2">
      <w:pPr>
        <w:tabs>
          <w:tab w:val="left" w:pos="0"/>
        </w:tabs>
        <w:spacing w:line="240" w:lineRule="auto"/>
        <w:rPr>
          <w:noProof/>
          <w:color w:val="000000" w:themeColor="text1"/>
          <w:szCs w:val="22"/>
        </w:rPr>
      </w:pPr>
      <w:r w:rsidRPr="00852E96">
        <w:rPr>
          <w:iCs/>
          <w:snapToGrid w:val="0"/>
          <w:szCs w:val="22"/>
          <w:u w:val="single"/>
        </w:rPr>
        <w:t>Nepageidaujamų reakcijų santrauka lentelėje</w:t>
      </w:r>
    </w:p>
    <w:p w14:paraId="4F14018E" w14:textId="47A423C3" w:rsidR="004009E2" w:rsidRPr="00852E96" w:rsidRDefault="004009E2" w:rsidP="004009E2">
      <w:pPr>
        <w:tabs>
          <w:tab w:val="left" w:pos="0"/>
        </w:tabs>
        <w:spacing w:line="240" w:lineRule="auto"/>
        <w:rPr>
          <w:noProof/>
          <w:color w:val="000000" w:themeColor="text1"/>
          <w:szCs w:val="22"/>
        </w:rPr>
      </w:pPr>
      <w:r w:rsidRPr="00852E96">
        <w:rPr>
          <w:noProof/>
          <w:color w:val="000000" w:themeColor="text1"/>
          <w:szCs w:val="22"/>
        </w:rPr>
        <w:t>Nepageidaujamos reakcijos, stebėtos lenalidomidu gydytiems pacientams, pateiktos toliau ir suskirstytos atsižvelgiant į organų sistemų klases bei pasireiškimo dažnį. Kiekvienoje dažnio grupėje nepageidaujamas poveikis pateikiamas mažėjančio sunkumo tvarka. Dažnis apibūdinamas taip: labai dažnas (&gt;1/10), dažnas (nuo ≥1/100 iki &lt;1/10), nedažnas (nuo ≥1/1 000 iki &lt;1/100), retas (nuo ≥1/10 000 iki &lt;1/1 000), labai retas (&lt;1/10 000)</w:t>
      </w:r>
      <w:r w:rsidR="00BA3A9C">
        <w:rPr>
          <w:noProof/>
          <w:color w:val="000000" w:themeColor="text1"/>
          <w:szCs w:val="22"/>
        </w:rPr>
        <w:t xml:space="preserve"> ir</w:t>
      </w:r>
      <w:r w:rsidRPr="00852E96">
        <w:rPr>
          <w:noProof/>
          <w:color w:val="000000" w:themeColor="text1"/>
          <w:szCs w:val="22"/>
        </w:rPr>
        <w:t xml:space="preserve"> nežinomas (negali būti apskaičiuotas pagal turimus duomenis).</w:t>
      </w:r>
    </w:p>
    <w:p w14:paraId="4D8C83AB" w14:textId="77777777" w:rsidR="004009E2" w:rsidRPr="00852E96" w:rsidRDefault="004009E2" w:rsidP="004009E2">
      <w:pPr>
        <w:tabs>
          <w:tab w:val="left" w:pos="0"/>
        </w:tabs>
        <w:spacing w:line="240" w:lineRule="auto"/>
        <w:rPr>
          <w:noProof/>
          <w:color w:val="000000" w:themeColor="text1"/>
          <w:szCs w:val="22"/>
        </w:rPr>
      </w:pPr>
    </w:p>
    <w:p w14:paraId="22A42438" w14:textId="77777777" w:rsidR="004009E2" w:rsidRPr="00852E96" w:rsidRDefault="004009E2" w:rsidP="004009E2">
      <w:pPr>
        <w:tabs>
          <w:tab w:val="left" w:pos="0"/>
        </w:tabs>
        <w:spacing w:line="240" w:lineRule="auto"/>
        <w:rPr>
          <w:noProof/>
          <w:color w:val="000000" w:themeColor="text1"/>
          <w:szCs w:val="22"/>
        </w:rPr>
      </w:pPr>
      <w:r w:rsidRPr="00852E96">
        <w:rPr>
          <w:noProof/>
          <w:color w:val="000000" w:themeColor="text1"/>
          <w:szCs w:val="22"/>
        </w:rPr>
        <w:t>Toliau pateiktose lentelėse nepageidaujamos reakcijos priskirtos atitinkamai kategorijai pagal didžiausią dažnį, nustatytą bet kurio iš pagrindinių klinikinių tyrimų metu.</w:t>
      </w:r>
    </w:p>
    <w:p w14:paraId="0E0E3DCE" w14:textId="77777777" w:rsidR="004009E2" w:rsidRPr="00852E96" w:rsidRDefault="004009E2" w:rsidP="004009E2">
      <w:pPr>
        <w:tabs>
          <w:tab w:val="left" w:pos="0"/>
        </w:tabs>
        <w:spacing w:line="240" w:lineRule="auto"/>
        <w:rPr>
          <w:noProof/>
          <w:color w:val="000000" w:themeColor="text1"/>
          <w:szCs w:val="22"/>
        </w:rPr>
      </w:pPr>
    </w:p>
    <w:p w14:paraId="5365C9EC" w14:textId="77777777" w:rsidR="004009E2" w:rsidRPr="00852E96" w:rsidRDefault="004009E2" w:rsidP="004009E2">
      <w:pPr>
        <w:tabs>
          <w:tab w:val="left" w:pos="0"/>
        </w:tabs>
        <w:spacing w:line="240" w:lineRule="auto"/>
        <w:rPr>
          <w:noProof/>
          <w:color w:val="000000" w:themeColor="text1"/>
          <w:szCs w:val="22"/>
        </w:rPr>
      </w:pPr>
      <w:r w:rsidRPr="00852E96">
        <w:rPr>
          <w:i/>
          <w:noProof/>
          <w:color w:val="000000" w:themeColor="text1"/>
          <w:szCs w:val="22"/>
          <w:u w:val="single"/>
        </w:rPr>
        <w:t>Santrauka lentelėje taikant monoterapiją segantiems DM</w:t>
      </w:r>
    </w:p>
    <w:p w14:paraId="03004485" w14:textId="77777777" w:rsidR="004009E2" w:rsidRPr="00852E96" w:rsidRDefault="004009E2" w:rsidP="004009E2">
      <w:pPr>
        <w:tabs>
          <w:tab w:val="left" w:pos="0"/>
        </w:tabs>
        <w:spacing w:line="240" w:lineRule="auto"/>
        <w:rPr>
          <w:noProof/>
          <w:color w:val="000000" w:themeColor="text1"/>
          <w:szCs w:val="22"/>
        </w:rPr>
      </w:pPr>
      <w:r w:rsidRPr="00852E96">
        <w:rPr>
          <w:noProof/>
          <w:color w:val="000000" w:themeColor="text1"/>
          <w:szCs w:val="22"/>
        </w:rPr>
        <w:t xml:space="preserve">Toliau pateikta lentelė pagrįsta NDDM tyrimų, kuriuose dalyvavo pacientai, kuriems buvo atlikta AKLT, kuriems taikomas palaikomasis gydymas lenalidomidu, metu gautais duomenimis. Pagrindinių dauginės mielomos tyrimų metu duomenys nebuvo koreguojami pagal ilgesnę gydymo trukmę </w:t>
      </w:r>
      <w:r>
        <w:rPr>
          <w:noProof/>
          <w:color w:val="000000" w:themeColor="text1"/>
          <w:szCs w:val="22"/>
        </w:rPr>
        <w:t xml:space="preserve">vaistinių </w:t>
      </w:r>
      <w:r w:rsidRPr="00852E96">
        <w:rPr>
          <w:noProof/>
          <w:color w:val="000000" w:themeColor="text1"/>
          <w:szCs w:val="22"/>
        </w:rPr>
        <w:t>preparatų, kurių sudėtyje yra lenalidomido, skiriamų iki ligos progresavimo, grupėje, palyginti su placebo grupe (žr. 5.1 skyrių).</w:t>
      </w:r>
    </w:p>
    <w:p w14:paraId="3C51575E" w14:textId="77777777" w:rsidR="004009E2" w:rsidRPr="00852E96" w:rsidRDefault="004009E2" w:rsidP="004009E2">
      <w:pPr>
        <w:tabs>
          <w:tab w:val="left" w:pos="0"/>
        </w:tabs>
        <w:spacing w:line="240" w:lineRule="auto"/>
        <w:rPr>
          <w:noProof/>
          <w:color w:val="000000" w:themeColor="text1"/>
          <w:szCs w:val="22"/>
        </w:rPr>
      </w:pPr>
    </w:p>
    <w:p w14:paraId="17917BB5" w14:textId="77777777" w:rsidR="004009E2" w:rsidRPr="00852E96" w:rsidRDefault="004009E2" w:rsidP="004009E2">
      <w:pPr>
        <w:tabs>
          <w:tab w:val="left" w:pos="0"/>
        </w:tabs>
        <w:spacing w:line="240" w:lineRule="auto"/>
        <w:rPr>
          <w:noProof/>
          <w:color w:val="000000" w:themeColor="text1"/>
          <w:szCs w:val="22"/>
        </w:rPr>
      </w:pPr>
      <w:r w:rsidRPr="00852E96">
        <w:rPr>
          <w:b/>
          <w:noProof/>
          <w:color w:val="000000" w:themeColor="text1"/>
          <w:szCs w:val="22"/>
        </w:rPr>
        <w:t>1 lentelė. Klinikinių tyrimų metu daugine mieloma sergantiems pacientams, kuriems buvo</w:t>
      </w:r>
      <w:r w:rsidRPr="00852E96">
        <w:rPr>
          <w:noProof/>
          <w:color w:val="000000" w:themeColor="text1"/>
          <w:szCs w:val="22"/>
        </w:rPr>
        <w:t xml:space="preserve"> </w:t>
      </w:r>
      <w:r w:rsidRPr="00852E96">
        <w:rPr>
          <w:b/>
          <w:noProof/>
          <w:color w:val="000000" w:themeColor="text1"/>
          <w:szCs w:val="22"/>
        </w:rPr>
        <w:t>skirtas palaikomasis gydymas lenalidomidu, nustatytos nepageidaujamos reakcijos (NR)</w:t>
      </w: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138"/>
        <w:gridCol w:w="3655"/>
        <w:gridCol w:w="3262"/>
      </w:tblGrid>
      <w:tr w:rsidR="004009E2" w:rsidRPr="00852E96" w14:paraId="2F8B2139" w14:textId="77777777" w:rsidTr="006B2034">
        <w:trPr>
          <w:tblHeader/>
        </w:trPr>
        <w:tc>
          <w:tcPr>
            <w:tcW w:w="1181" w:type="pct"/>
            <w:tcBorders>
              <w:top w:val="outset" w:sz="6" w:space="0" w:color="auto"/>
              <w:left w:val="outset" w:sz="6" w:space="0" w:color="auto"/>
              <w:bottom w:val="outset" w:sz="6" w:space="0" w:color="auto"/>
              <w:right w:val="outset" w:sz="6" w:space="0" w:color="auto"/>
            </w:tcBorders>
            <w:hideMark/>
          </w:tcPr>
          <w:p w14:paraId="43438EF8" w14:textId="77777777" w:rsidR="004009E2" w:rsidRPr="00852E96" w:rsidRDefault="004009E2" w:rsidP="009C4CB2">
            <w:pPr>
              <w:tabs>
                <w:tab w:val="left" w:pos="0"/>
              </w:tabs>
              <w:spacing w:line="240" w:lineRule="auto"/>
              <w:rPr>
                <w:color w:val="000000" w:themeColor="text1"/>
                <w:szCs w:val="22"/>
                <w:lang w:eastAsia="en-GB" w:bidi="ar-SA"/>
              </w:rPr>
            </w:pPr>
            <w:r w:rsidRPr="00852E96">
              <w:rPr>
                <w:rFonts w:eastAsiaTheme="minorEastAsia"/>
                <w:b/>
                <w:color w:val="000000" w:themeColor="text1"/>
                <w:szCs w:val="22"/>
                <w:lang w:eastAsia="en-US" w:bidi="ar-SA"/>
              </w:rPr>
              <w:t>Organų sistemos klasė / pageidautinas terminas</w:t>
            </w:r>
          </w:p>
        </w:tc>
        <w:tc>
          <w:tcPr>
            <w:tcW w:w="2018" w:type="pct"/>
            <w:tcBorders>
              <w:top w:val="outset" w:sz="6" w:space="0" w:color="auto"/>
              <w:left w:val="outset" w:sz="6" w:space="0" w:color="auto"/>
              <w:bottom w:val="outset" w:sz="6" w:space="0" w:color="auto"/>
              <w:right w:val="outset" w:sz="6" w:space="0" w:color="auto"/>
            </w:tcBorders>
            <w:hideMark/>
          </w:tcPr>
          <w:p w14:paraId="11D08D20" w14:textId="77777777" w:rsidR="004009E2" w:rsidRPr="00852E96" w:rsidRDefault="004009E2" w:rsidP="009C4CB2">
            <w:pPr>
              <w:tabs>
                <w:tab w:val="left" w:pos="0"/>
              </w:tabs>
              <w:spacing w:line="240" w:lineRule="auto"/>
              <w:rPr>
                <w:color w:val="000000" w:themeColor="text1"/>
                <w:szCs w:val="22"/>
                <w:lang w:eastAsia="en-GB" w:bidi="ar-SA"/>
              </w:rPr>
            </w:pPr>
            <w:r w:rsidRPr="00852E96">
              <w:rPr>
                <w:rFonts w:eastAsiaTheme="minorEastAsia"/>
                <w:b/>
                <w:color w:val="000000" w:themeColor="text1"/>
                <w:szCs w:val="22"/>
                <w:lang w:eastAsia="en-US" w:bidi="ar-SA"/>
              </w:rPr>
              <w:t>Visos NR / Dažnis</w:t>
            </w:r>
          </w:p>
        </w:tc>
        <w:tc>
          <w:tcPr>
            <w:tcW w:w="1801" w:type="pct"/>
            <w:tcBorders>
              <w:top w:val="outset" w:sz="6" w:space="0" w:color="auto"/>
              <w:left w:val="outset" w:sz="6" w:space="0" w:color="auto"/>
              <w:bottom w:val="outset" w:sz="6" w:space="0" w:color="auto"/>
              <w:right w:val="outset" w:sz="6" w:space="0" w:color="auto"/>
            </w:tcBorders>
            <w:hideMark/>
          </w:tcPr>
          <w:p w14:paraId="08C2AD9D" w14:textId="77777777" w:rsidR="004009E2" w:rsidRPr="00852E96" w:rsidRDefault="004009E2" w:rsidP="009C4CB2">
            <w:pPr>
              <w:tabs>
                <w:tab w:val="left" w:pos="0"/>
              </w:tabs>
              <w:spacing w:line="240" w:lineRule="auto"/>
              <w:rPr>
                <w:color w:val="000000" w:themeColor="text1"/>
                <w:szCs w:val="22"/>
                <w:lang w:eastAsia="en-GB" w:bidi="ar-SA"/>
              </w:rPr>
            </w:pPr>
            <w:r w:rsidRPr="00852E96">
              <w:rPr>
                <w:rFonts w:eastAsiaTheme="minorEastAsia"/>
                <w:b/>
                <w:color w:val="000000" w:themeColor="text1"/>
                <w:szCs w:val="22"/>
                <w:lang w:eastAsia="en-US" w:bidi="ar-SA"/>
              </w:rPr>
              <w:t>3-4 – ojo laipsnio NR / dažnis</w:t>
            </w:r>
          </w:p>
        </w:tc>
      </w:tr>
      <w:tr w:rsidR="004009E2" w:rsidRPr="00852E96" w14:paraId="1EA14C5B" w14:textId="77777777" w:rsidTr="006B2034">
        <w:tc>
          <w:tcPr>
            <w:tcW w:w="1181" w:type="pct"/>
            <w:tcBorders>
              <w:top w:val="outset" w:sz="6" w:space="0" w:color="auto"/>
              <w:left w:val="outset" w:sz="6" w:space="0" w:color="auto"/>
              <w:bottom w:val="outset" w:sz="6" w:space="0" w:color="auto"/>
              <w:right w:val="outset" w:sz="6" w:space="0" w:color="auto"/>
            </w:tcBorders>
            <w:hideMark/>
          </w:tcPr>
          <w:p w14:paraId="07866299" w14:textId="77777777" w:rsidR="004009E2" w:rsidRPr="00852E96" w:rsidRDefault="004009E2" w:rsidP="009C4CB2">
            <w:pPr>
              <w:tabs>
                <w:tab w:val="left" w:pos="0"/>
              </w:tabs>
              <w:spacing w:line="240" w:lineRule="auto"/>
              <w:rPr>
                <w:color w:val="000000" w:themeColor="text1"/>
                <w:szCs w:val="22"/>
                <w:lang w:eastAsia="en-GB" w:bidi="ar-SA"/>
              </w:rPr>
            </w:pPr>
            <w:r w:rsidRPr="00852E96">
              <w:rPr>
                <w:rFonts w:eastAsiaTheme="minorEastAsia"/>
                <w:b/>
                <w:color w:val="000000" w:themeColor="text1"/>
                <w:szCs w:val="22"/>
                <w:lang w:eastAsia="en-US" w:bidi="ar-SA"/>
              </w:rPr>
              <w:t>Infekcijos ir infestacijos</w:t>
            </w:r>
          </w:p>
        </w:tc>
        <w:tc>
          <w:tcPr>
            <w:tcW w:w="2018" w:type="pct"/>
            <w:tcBorders>
              <w:top w:val="outset" w:sz="6" w:space="0" w:color="auto"/>
              <w:left w:val="outset" w:sz="6" w:space="0" w:color="auto"/>
              <w:bottom w:val="outset" w:sz="6" w:space="0" w:color="auto"/>
              <w:right w:val="outset" w:sz="6" w:space="0" w:color="auto"/>
            </w:tcBorders>
            <w:hideMark/>
          </w:tcPr>
          <w:p w14:paraId="498147B8" w14:textId="77777777" w:rsidR="004009E2" w:rsidRPr="00852E96" w:rsidRDefault="004009E2" w:rsidP="009C4CB2">
            <w:pPr>
              <w:tabs>
                <w:tab w:val="left" w:pos="0"/>
              </w:tabs>
              <w:spacing w:line="240" w:lineRule="auto"/>
              <w:rPr>
                <w:color w:val="000000" w:themeColor="text1"/>
                <w:szCs w:val="22"/>
                <w:u w:val="single"/>
                <w:lang w:eastAsia="en-GB" w:bidi="ar-SA"/>
              </w:rPr>
            </w:pPr>
            <w:r w:rsidRPr="00852E96">
              <w:rPr>
                <w:color w:val="000000" w:themeColor="text1"/>
                <w:szCs w:val="22"/>
                <w:u w:val="single"/>
                <w:lang w:eastAsia="en-GB" w:bidi="ar-SA"/>
              </w:rPr>
              <w:t>Labai dažnos</w:t>
            </w:r>
          </w:p>
          <w:p w14:paraId="7FA94A43" w14:textId="77777777" w:rsidR="004009E2" w:rsidRPr="00852E96" w:rsidRDefault="004009E2" w:rsidP="009C4CB2">
            <w:pPr>
              <w:widowControl w:val="0"/>
              <w:tabs>
                <w:tab w:val="clear" w:pos="567"/>
              </w:tabs>
              <w:autoSpaceDE w:val="0"/>
              <w:autoSpaceDN w:val="0"/>
              <w:adjustRightInd w:val="0"/>
              <w:spacing w:line="240" w:lineRule="auto"/>
              <w:rPr>
                <w:rFonts w:eastAsiaTheme="minorEastAsia"/>
                <w:color w:val="000000" w:themeColor="text1"/>
                <w:szCs w:val="22"/>
                <w:lang w:eastAsia="en-US" w:bidi="ar-SA"/>
              </w:rPr>
            </w:pPr>
            <w:r w:rsidRPr="00852E96">
              <w:rPr>
                <w:color w:val="000000" w:themeColor="text1"/>
                <w:szCs w:val="22"/>
                <w:lang w:eastAsia="en-GB" w:bidi="ar-SA"/>
              </w:rPr>
              <w:t>Pneumonija</w:t>
            </w:r>
            <w:r w:rsidRPr="00852E96">
              <w:rPr>
                <w:color w:val="000000" w:themeColor="text1"/>
                <w:szCs w:val="22"/>
                <w:vertAlign w:val="superscript"/>
                <w:lang w:eastAsia="en-GB" w:bidi="ar-SA"/>
              </w:rPr>
              <w:t>◊,a</w:t>
            </w:r>
            <w:r w:rsidRPr="00852E96">
              <w:rPr>
                <w:color w:val="000000" w:themeColor="text1"/>
                <w:szCs w:val="22"/>
                <w:lang w:eastAsia="en-GB" w:bidi="ar-SA"/>
              </w:rPr>
              <w:t xml:space="preserve">, </w:t>
            </w:r>
            <w:r w:rsidRPr="00852E96">
              <w:rPr>
                <w:rFonts w:eastAsiaTheme="minorEastAsia"/>
                <w:color w:val="000000" w:themeColor="text1"/>
                <w:szCs w:val="22"/>
                <w:lang w:eastAsia="en-US" w:bidi="ar-SA"/>
              </w:rPr>
              <w:t>viršutinių kvėpavimo</w:t>
            </w:r>
          </w:p>
          <w:p w14:paraId="1C92E62D" w14:textId="77777777" w:rsidR="004009E2" w:rsidRPr="00852E96" w:rsidRDefault="004009E2" w:rsidP="009C4CB2">
            <w:pPr>
              <w:widowControl w:val="0"/>
              <w:tabs>
                <w:tab w:val="clear" w:pos="567"/>
              </w:tabs>
              <w:autoSpaceDE w:val="0"/>
              <w:autoSpaceDN w:val="0"/>
              <w:adjustRightInd w:val="0"/>
              <w:spacing w:line="240" w:lineRule="auto"/>
              <w:rPr>
                <w:rFonts w:eastAsiaTheme="minorEastAsia"/>
                <w:color w:val="000000" w:themeColor="text1"/>
                <w:szCs w:val="22"/>
                <w:lang w:eastAsia="en-US" w:bidi="ar-SA"/>
              </w:rPr>
            </w:pPr>
            <w:r w:rsidRPr="00852E96">
              <w:rPr>
                <w:rFonts w:eastAsiaTheme="minorEastAsia"/>
                <w:color w:val="000000" w:themeColor="text1"/>
                <w:szCs w:val="22"/>
                <w:lang w:eastAsia="en-US" w:bidi="ar-SA"/>
              </w:rPr>
              <w:t>takų infekcija</w:t>
            </w:r>
            <w:r w:rsidRPr="00852E96">
              <w:rPr>
                <w:color w:val="000000" w:themeColor="text1"/>
                <w:szCs w:val="22"/>
                <w:lang w:eastAsia="en-GB" w:bidi="ar-SA"/>
              </w:rPr>
              <w:t xml:space="preserve">, </w:t>
            </w:r>
            <w:r w:rsidRPr="00852E96">
              <w:rPr>
                <w:rFonts w:eastAsiaTheme="minorEastAsia"/>
                <w:color w:val="000000" w:themeColor="text1"/>
                <w:szCs w:val="22"/>
                <w:lang w:eastAsia="en-US" w:bidi="ar-SA"/>
              </w:rPr>
              <w:t>neutropeninė</w:t>
            </w:r>
          </w:p>
          <w:p w14:paraId="4A950D4F" w14:textId="77777777" w:rsidR="004009E2" w:rsidRPr="00852E96" w:rsidRDefault="004009E2" w:rsidP="009C4CB2">
            <w:pPr>
              <w:tabs>
                <w:tab w:val="left" w:pos="0"/>
              </w:tabs>
              <w:spacing w:line="240" w:lineRule="auto"/>
              <w:rPr>
                <w:color w:val="000000" w:themeColor="text1"/>
                <w:szCs w:val="22"/>
                <w:lang w:eastAsia="en-GB" w:bidi="ar-SA"/>
              </w:rPr>
            </w:pPr>
            <w:r w:rsidRPr="00852E96">
              <w:rPr>
                <w:rFonts w:eastAsiaTheme="minorEastAsia"/>
                <w:color w:val="000000" w:themeColor="text1"/>
                <w:szCs w:val="22"/>
                <w:lang w:eastAsia="en-US" w:bidi="ar-SA"/>
              </w:rPr>
              <w:t>infekcija, bronchitas</w:t>
            </w:r>
            <w:r w:rsidRPr="00852E96">
              <w:rPr>
                <w:color w:val="000000" w:themeColor="text1"/>
                <w:szCs w:val="22"/>
                <w:vertAlign w:val="superscript"/>
                <w:lang w:eastAsia="en-GB" w:bidi="ar-SA"/>
              </w:rPr>
              <w:t>◊</w:t>
            </w:r>
            <w:r w:rsidRPr="00852E96">
              <w:rPr>
                <w:color w:val="000000" w:themeColor="text1"/>
                <w:szCs w:val="22"/>
                <w:lang w:eastAsia="en-GB" w:bidi="ar-SA"/>
              </w:rPr>
              <w:t>, gripas</w:t>
            </w:r>
            <w:r w:rsidRPr="00852E96">
              <w:rPr>
                <w:color w:val="000000" w:themeColor="text1"/>
                <w:szCs w:val="22"/>
                <w:vertAlign w:val="superscript"/>
                <w:lang w:eastAsia="en-GB" w:bidi="ar-SA"/>
              </w:rPr>
              <w:t>◊</w:t>
            </w:r>
            <w:r w:rsidRPr="00852E96">
              <w:rPr>
                <w:color w:val="000000" w:themeColor="text1"/>
                <w:szCs w:val="22"/>
                <w:lang w:eastAsia="en-GB" w:bidi="ar-SA"/>
              </w:rPr>
              <w:t>, gastroenteritas</w:t>
            </w:r>
            <w:r w:rsidRPr="00852E96">
              <w:rPr>
                <w:color w:val="000000" w:themeColor="text1"/>
                <w:szCs w:val="22"/>
                <w:vertAlign w:val="superscript"/>
                <w:lang w:eastAsia="en-GB" w:bidi="ar-SA"/>
              </w:rPr>
              <w:t>◊</w:t>
            </w:r>
            <w:r w:rsidRPr="00852E96">
              <w:rPr>
                <w:color w:val="000000" w:themeColor="text1"/>
                <w:szCs w:val="22"/>
                <w:lang w:eastAsia="en-GB" w:bidi="ar-SA"/>
              </w:rPr>
              <w:t>, sinusitas, nazofaringitas, rinitas</w:t>
            </w:r>
          </w:p>
          <w:p w14:paraId="532C7C0B" w14:textId="77777777" w:rsidR="004009E2" w:rsidRPr="00852E96" w:rsidRDefault="004009E2" w:rsidP="009C4CB2">
            <w:pPr>
              <w:tabs>
                <w:tab w:val="left" w:pos="0"/>
              </w:tabs>
              <w:spacing w:line="240" w:lineRule="auto"/>
              <w:rPr>
                <w:color w:val="000000" w:themeColor="text1"/>
                <w:szCs w:val="22"/>
                <w:u w:val="single"/>
                <w:lang w:eastAsia="en-GB" w:bidi="ar-SA"/>
              </w:rPr>
            </w:pPr>
          </w:p>
          <w:p w14:paraId="6C9FA4DC" w14:textId="77777777" w:rsidR="004009E2" w:rsidRPr="00852E96" w:rsidRDefault="004009E2" w:rsidP="009C4CB2">
            <w:pPr>
              <w:tabs>
                <w:tab w:val="left" w:pos="0"/>
              </w:tabs>
              <w:spacing w:line="240" w:lineRule="auto"/>
              <w:rPr>
                <w:color w:val="000000" w:themeColor="text1"/>
                <w:szCs w:val="22"/>
                <w:u w:val="single"/>
                <w:lang w:eastAsia="en-GB" w:bidi="ar-SA"/>
              </w:rPr>
            </w:pPr>
            <w:r w:rsidRPr="00852E96">
              <w:rPr>
                <w:color w:val="000000" w:themeColor="text1"/>
                <w:szCs w:val="22"/>
                <w:u w:val="single"/>
                <w:lang w:eastAsia="en-GB" w:bidi="ar-SA"/>
              </w:rPr>
              <w:t>Dažnos</w:t>
            </w:r>
          </w:p>
          <w:p w14:paraId="43847738" w14:textId="77777777" w:rsidR="004009E2" w:rsidRPr="00852E96" w:rsidRDefault="004009E2" w:rsidP="009C4CB2">
            <w:pPr>
              <w:tabs>
                <w:tab w:val="left" w:pos="0"/>
              </w:tabs>
              <w:spacing w:line="240" w:lineRule="auto"/>
              <w:rPr>
                <w:color w:val="000000" w:themeColor="text1"/>
                <w:szCs w:val="22"/>
                <w:lang w:eastAsia="en-GB" w:bidi="ar-SA"/>
              </w:rPr>
            </w:pPr>
            <w:r w:rsidRPr="00852E96">
              <w:rPr>
                <w:color w:val="000000" w:themeColor="text1"/>
                <w:szCs w:val="22"/>
                <w:lang w:eastAsia="en-GB" w:bidi="ar-SA"/>
              </w:rPr>
              <w:t>Infekcija</w:t>
            </w:r>
            <w:r w:rsidRPr="00852E96">
              <w:rPr>
                <w:color w:val="000000" w:themeColor="text1"/>
                <w:szCs w:val="22"/>
                <w:vertAlign w:val="superscript"/>
                <w:lang w:eastAsia="en-GB" w:bidi="ar-SA"/>
              </w:rPr>
              <w:t>◊</w:t>
            </w:r>
            <w:r w:rsidRPr="00852E96">
              <w:rPr>
                <w:color w:val="000000" w:themeColor="text1"/>
                <w:szCs w:val="22"/>
                <w:lang w:eastAsia="en-GB" w:bidi="ar-SA"/>
              </w:rPr>
              <w:t xml:space="preserve">, šlapimo takų infekcija </w:t>
            </w:r>
            <w:r w:rsidRPr="00852E96">
              <w:rPr>
                <w:color w:val="000000" w:themeColor="text1"/>
                <w:szCs w:val="22"/>
                <w:vertAlign w:val="superscript"/>
                <w:lang w:eastAsia="en-GB" w:bidi="ar-SA"/>
              </w:rPr>
              <w:t>◊</w:t>
            </w:r>
            <w:r w:rsidR="00642D92">
              <w:rPr>
                <w:color w:val="000000" w:themeColor="text1"/>
                <w:szCs w:val="22"/>
                <w:vertAlign w:val="superscript"/>
                <w:lang w:eastAsia="en-GB" w:bidi="ar-SA"/>
              </w:rPr>
              <w:t>,</w:t>
            </w:r>
            <w:r w:rsidRPr="00852E96">
              <w:rPr>
                <w:color w:val="000000" w:themeColor="text1"/>
                <w:szCs w:val="22"/>
                <w:lang w:eastAsia="en-GB" w:bidi="ar-SA"/>
              </w:rPr>
              <w:t>*, apatinių kvėpavimo takų infekcija, plaučių infekcija</w:t>
            </w:r>
            <w:r w:rsidR="00E74F62" w:rsidRPr="00852E96">
              <w:rPr>
                <w:color w:val="000000" w:themeColor="text1"/>
                <w:szCs w:val="22"/>
                <w:vertAlign w:val="superscript"/>
                <w:lang w:eastAsia="en-GB" w:bidi="ar-SA"/>
              </w:rPr>
              <w:t>◊</w:t>
            </w:r>
          </w:p>
        </w:tc>
        <w:tc>
          <w:tcPr>
            <w:tcW w:w="1801" w:type="pct"/>
            <w:tcBorders>
              <w:top w:val="outset" w:sz="6" w:space="0" w:color="auto"/>
              <w:left w:val="outset" w:sz="6" w:space="0" w:color="auto"/>
              <w:bottom w:val="outset" w:sz="6" w:space="0" w:color="auto"/>
              <w:right w:val="outset" w:sz="6" w:space="0" w:color="auto"/>
            </w:tcBorders>
            <w:hideMark/>
          </w:tcPr>
          <w:p w14:paraId="4BDE7D61" w14:textId="77777777" w:rsidR="004009E2" w:rsidRPr="00852E96" w:rsidRDefault="004009E2" w:rsidP="009C4CB2">
            <w:pPr>
              <w:tabs>
                <w:tab w:val="left" w:pos="0"/>
              </w:tabs>
              <w:spacing w:line="240" w:lineRule="auto"/>
              <w:rPr>
                <w:color w:val="000000" w:themeColor="text1"/>
                <w:szCs w:val="22"/>
                <w:u w:val="single"/>
                <w:lang w:eastAsia="en-GB" w:bidi="ar-SA"/>
              </w:rPr>
            </w:pPr>
            <w:r w:rsidRPr="00852E96">
              <w:rPr>
                <w:color w:val="000000" w:themeColor="text1"/>
                <w:szCs w:val="22"/>
                <w:u w:val="single"/>
                <w:lang w:eastAsia="en-GB" w:bidi="ar-SA"/>
              </w:rPr>
              <w:t>Labai dažnos</w:t>
            </w:r>
          </w:p>
          <w:p w14:paraId="317CCA81" w14:textId="77777777" w:rsidR="004009E2" w:rsidRPr="00852E96" w:rsidRDefault="004009E2" w:rsidP="009C4CB2">
            <w:pPr>
              <w:tabs>
                <w:tab w:val="left" w:pos="0"/>
              </w:tabs>
              <w:spacing w:line="240" w:lineRule="auto"/>
              <w:rPr>
                <w:color w:val="000000" w:themeColor="text1"/>
                <w:szCs w:val="22"/>
                <w:lang w:eastAsia="en-GB" w:bidi="ar-SA"/>
              </w:rPr>
            </w:pPr>
            <w:r w:rsidRPr="00852E96">
              <w:rPr>
                <w:color w:val="000000" w:themeColor="text1"/>
                <w:szCs w:val="22"/>
                <w:lang w:eastAsia="en-GB" w:bidi="ar-SA"/>
              </w:rPr>
              <w:t>Pneumonija</w:t>
            </w:r>
            <w:r w:rsidRPr="00852E96">
              <w:rPr>
                <w:color w:val="000000" w:themeColor="text1"/>
                <w:szCs w:val="22"/>
                <w:vertAlign w:val="superscript"/>
                <w:lang w:eastAsia="en-GB" w:bidi="ar-SA"/>
              </w:rPr>
              <w:t>◊, a</w:t>
            </w:r>
            <w:r w:rsidRPr="00852E96">
              <w:rPr>
                <w:color w:val="000000" w:themeColor="text1"/>
                <w:szCs w:val="22"/>
                <w:lang w:eastAsia="en-GB" w:bidi="ar-SA"/>
              </w:rPr>
              <w:t>, neutropeninė infekcija</w:t>
            </w:r>
          </w:p>
          <w:p w14:paraId="1B718FA8" w14:textId="77777777" w:rsidR="004009E2" w:rsidRPr="00852E96" w:rsidRDefault="004009E2" w:rsidP="009C4CB2">
            <w:pPr>
              <w:tabs>
                <w:tab w:val="left" w:pos="0"/>
              </w:tabs>
              <w:spacing w:line="240" w:lineRule="auto"/>
              <w:rPr>
                <w:color w:val="000000" w:themeColor="text1"/>
                <w:szCs w:val="22"/>
                <w:lang w:eastAsia="en-GB" w:bidi="ar-SA"/>
              </w:rPr>
            </w:pPr>
          </w:p>
          <w:p w14:paraId="6EA0DCDF" w14:textId="77777777" w:rsidR="004009E2" w:rsidRPr="00852E96" w:rsidRDefault="004009E2" w:rsidP="009C4CB2">
            <w:pPr>
              <w:tabs>
                <w:tab w:val="left" w:pos="0"/>
              </w:tabs>
              <w:spacing w:line="240" w:lineRule="auto"/>
              <w:rPr>
                <w:color w:val="000000" w:themeColor="text1"/>
                <w:szCs w:val="22"/>
                <w:u w:val="single"/>
                <w:lang w:eastAsia="en-GB" w:bidi="ar-SA"/>
              </w:rPr>
            </w:pPr>
            <w:r w:rsidRPr="00852E96">
              <w:rPr>
                <w:color w:val="000000" w:themeColor="text1"/>
                <w:szCs w:val="22"/>
                <w:u w:val="single"/>
                <w:lang w:eastAsia="en-GB" w:bidi="ar-SA"/>
              </w:rPr>
              <w:t>Dažnos</w:t>
            </w:r>
          </w:p>
          <w:p w14:paraId="2C4643BC" w14:textId="77777777" w:rsidR="004009E2" w:rsidRPr="00852E96" w:rsidRDefault="004009E2" w:rsidP="009C4CB2">
            <w:pPr>
              <w:tabs>
                <w:tab w:val="left" w:pos="0"/>
              </w:tabs>
              <w:spacing w:line="240" w:lineRule="auto"/>
              <w:rPr>
                <w:color w:val="000000" w:themeColor="text1"/>
                <w:szCs w:val="22"/>
                <w:lang w:eastAsia="en-GB" w:bidi="ar-SA"/>
              </w:rPr>
            </w:pPr>
            <w:r w:rsidRPr="00852E96">
              <w:rPr>
                <w:color w:val="000000" w:themeColor="text1"/>
                <w:szCs w:val="22"/>
                <w:lang w:eastAsia="en-GB" w:bidi="ar-SA"/>
              </w:rPr>
              <w:t>Sepsis</w:t>
            </w:r>
            <w:r w:rsidRPr="00852E96">
              <w:rPr>
                <w:color w:val="000000" w:themeColor="text1"/>
                <w:szCs w:val="22"/>
                <w:vertAlign w:val="superscript"/>
                <w:lang w:eastAsia="en-GB" w:bidi="ar-SA"/>
              </w:rPr>
              <w:t>◊, b</w:t>
            </w:r>
            <w:r w:rsidRPr="00852E96">
              <w:rPr>
                <w:color w:val="000000" w:themeColor="text1"/>
                <w:szCs w:val="22"/>
                <w:lang w:eastAsia="en-GB" w:bidi="ar-SA"/>
              </w:rPr>
              <w:t>, bakteremija, plaučių infekcija</w:t>
            </w:r>
            <w:r w:rsidRPr="00852E96">
              <w:rPr>
                <w:color w:val="000000" w:themeColor="text1"/>
                <w:szCs w:val="22"/>
                <w:vertAlign w:val="superscript"/>
                <w:lang w:eastAsia="en-GB" w:bidi="ar-SA"/>
              </w:rPr>
              <w:t>◊</w:t>
            </w:r>
            <w:r w:rsidRPr="00852E96">
              <w:rPr>
                <w:color w:val="000000" w:themeColor="text1"/>
                <w:szCs w:val="22"/>
                <w:lang w:eastAsia="en-GB" w:bidi="ar-SA"/>
              </w:rPr>
              <w:t>,</w:t>
            </w:r>
            <w:r w:rsidRPr="00852E96">
              <w:rPr>
                <w:color w:val="000000" w:themeColor="text1"/>
                <w:szCs w:val="22"/>
                <w:lang w:eastAsia="en-US" w:bidi="ar-SA"/>
              </w:rPr>
              <w:t xml:space="preserve"> bakterinė </w:t>
            </w:r>
            <w:r w:rsidRPr="00852E96">
              <w:rPr>
                <w:color w:val="000000" w:themeColor="text1"/>
                <w:szCs w:val="22"/>
                <w:lang w:eastAsia="en-GB" w:bidi="ar-SA"/>
              </w:rPr>
              <w:t>apatinių kvėpavimo takų infekcija, bronchitas</w:t>
            </w:r>
            <w:r w:rsidRPr="00852E96">
              <w:rPr>
                <w:color w:val="000000" w:themeColor="text1"/>
                <w:szCs w:val="22"/>
                <w:vertAlign w:val="superscript"/>
                <w:lang w:eastAsia="en-GB" w:bidi="ar-SA"/>
              </w:rPr>
              <w:t>◊</w:t>
            </w:r>
            <w:r w:rsidRPr="00852E96">
              <w:rPr>
                <w:color w:val="000000" w:themeColor="text1"/>
                <w:szCs w:val="22"/>
                <w:lang w:eastAsia="en-GB" w:bidi="ar-SA"/>
              </w:rPr>
              <w:t>, gripas</w:t>
            </w:r>
            <w:r w:rsidRPr="00852E96">
              <w:rPr>
                <w:color w:val="000000" w:themeColor="text1"/>
                <w:szCs w:val="22"/>
                <w:vertAlign w:val="superscript"/>
                <w:lang w:eastAsia="en-GB" w:bidi="ar-SA"/>
              </w:rPr>
              <w:t>◊</w:t>
            </w:r>
            <w:r w:rsidRPr="00852E96">
              <w:rPr>
                <w:color w:val="000000" w:themeColor="text1"/>
                <w:szCs w:val="22"/>
                <w:lang w:eastAsia="en-GB" w:bidi="ar-SA"/>
              </w:rPr>
              <w:t>, gastroenteritas</w:t>
            </w:r>
            <w:r w:rsidRPr="00852E96">
              <w:rPr>
                <w:color w:val="000000" w:themeColor="text1"/>
                <w:szCs w:val="22"/>
                <w:vertAlign w:val="superscript"/>
                <w:lang w:eastAsia="en-GB" w:bidi="ar-SA"/>
              </w:rPr>
              <w:t>◊</w:t>
            </w:r>
            <w:r w:rsidRPr="00852E96">
              <w:rPr>
                <w:color w:val="000000" w:themeColor="text1"/>
                <w:szCs w:val="22"/>
                <w:lang w:eastAsia="en-GB" w:bidi="ar-SA"/>
              </w:rPr>
              <w:t>,</w:t>
            </w:r>
            <w:r w:rsidRPr="00852E96">
              <w:rPr>
                <w:color w:val="000000" w:themeColor="text1"/>
                <w:szCs w:val="22"/>
                <w:vertAlign w:val="superscript"/>
                <w:lang w:eastAsia="en-GB" w:bidi="ar-SA"/>
              </w:rPr>
              <w:t xml:space="preserve"> </w:t>
            </w:r>
            <w:r w:rsidRPr="00852E96">
              <w:rPr>
                <w:color w:val="000000" w:themeColor="text1"/>
                <w:szCs w:val="22"/>
                <w:lang w:eastAsia="en-GB" w:bidi="ar-SA"/>
              </w:rPr>
              <w:t>juostinė pūslelinė</w:t>
            </w:r>
            <w:r w:rsidRPr="00852E96">
              <w:rPr>
                <w:color w:val="000000" w:themeColor="text1"/>
                <w:szCs w:val="22"/>
                <w:vertAlign w:val="superscript"/>
                <w:lang w:eastAsia="en-GB" w:bidi="ar-SA"/>
              </w:rPr>
              <w:t>◊</w:t>
            </w:r>
            <w:r w:rsidRPr="00852E96">
              <w:rPr>
                <w:color w:val="000000" w:themeColor="text1"/>
                <w:szCs w:val="22"/>
                <w:lang w:eastAsia="en-GB" w:bidi="ar-SA"/>
              </w:rPr>
              <w:t>, infekcija</w:t>
            </w:r>
            <w:r w:rsidRPr="00852E96">
              <w:rPr>
                <w:color w:val="000000" w:themeColor="text1"/>
                <w:szCs w:val="22"/>
                <w:vertAlign w:val="superscript"/>
                <w:lang w:eastAsia="en-GB" w:bidi="ar-SA"/>
              </w:rPr>
              <w:t>◊</w:t>
            </w:r>
          </w:p>
        </w:tc>
      </w:tr>
      <w:tr w:rsidR="004009E2" w:rsidRPr="00852E96" w14:paraId="1074575E" w14:textId="77777777" w:rsidTr="006B2034">
        <w:tc>
          <w:tcPr>
            <w:tcW w:w="1181" w:type="pct"/>
            <w:tcBorders>
              <w:top w:val="outset" w:sz="6" w:space="0" w:color="auto"/>
              <w:left w:val="outset" w:sz="6" w:space="0" w:color="auto"/>
              <w:bottom w:val="outset" w:sz="6" w:space="0" w:color="auto"/>
              <w:right w:val="outset" w:sz="6" w:space="0" w:color="auto"/>
            </w:tcBorders>
            <w:hideMark/>
          </w:tcPr>
          <w:p w14:paraId="2CFAF65B" w14:textId="77777777" w:rsidR="004009E2" w:rsidRPr="00852E96" w:rsidRDefault="004009E2" w:rsidP="009C4CB2">
            <w:pPr>
              <w:tabs>
                <w:tab w:val="left" w:pos="0"/>
              </w:tabs>
              <w:spacing w:line="240" w:lineRule="auto"/>
              <w:rPr>
                <w:color w:val="000000" w:themeColor="text1"/>
                <w:szCs w:val="22"/>
                <w:lang w:eastAsia="en-GB" w:bidi="ar-SA"/>
              </w:rPr>
            </w:pPr>
            <w:r w:rsidRPr="00852E96">
              <w:rPr>
                <w:b/>
                <w:color w:val="000000" w:themeColor="text1"/>
                <w:szCs w:val="22"/>
                <w:lang w:eastAsia="en-GB" w:bidi="ar-SA"/>
              </w:rPr>
              <w:t>Gerybiniai, piktybiniai ir nepatikslinti navikai (tarp jų cistos ir polipai)</w:t>
            </w:r>
          </w:p>
        </w:tc>
        <w:tc>
          <w:tcPr>
            <w:tcW w:w="2018" w:type="pct"/>
            <w:tcBorders>
              <w:top w:val="outset" w:sz="6" w:space="0" w:color="auto"/>
              <w:left w:val="outset" w:sz="6" w:space="0" w:color="auto"/>
              <w:bottom w:val="outset" w:sz="6" w:space="0" w:color="auto"/>
              <w:right w:val="outset" w:sz="6" w:space="0" w:color="auto"/>
            </w:tcBorders>
            <w:hideMark/>
          </w:tcPr>
          <w:p w14:paraId="32C9DCD9" w14:textId="77777777" w:rsidR="004009E2" w:rsidRPr="00852E96" w:rsidRDefault="004009E2" w:rsidP="009C4CB2">
            <w:pPr>
              <w:tabs>
                <w:tab w:val="left" w:pos="0"/>
              </w:tabs>
              <w:spacing w:line="240" w:lineRule="auto"/>
              <w:rPr>
                <w:color w:val="000000" w:themeColor="text1"/>
                <w:szCs w:val="22"/>
                <w:lang w:eastAsia="en-GB" w:bidi="ar-SA"/>
              </w:rPr>
            </w:pPr>
            <w:r w:rsidRPr="00852E96">
              <w:rPr>
                <w:color w:val="000000" w:themeColor="text1"/>
                <w:szCs w:val="22"/>
                <w:u w:val="single"/>
                <w:lang w:eastAsia="en-GB" w:bidi="ar-SA"/>
              </w:rPr>
              <w:t>Dažnos</w:t>
            </w:r>
          </w:p>
          <w:p w14:paraId="052A37DE" w14:textId="77777777" w:rsidR="004009E2" w:rsidRPr="00852E96" w:rsidRDefault="004009E2" w:rsidP="009C4CB2">
            <w:pPr>
              <w:tabs>
                <w:tab w:val="left" w:pos="0"/>
              </w:tabs>
              <w:spacing w:line="240" w:lineRule="auto"/>
              <w:rPr>
                <w:color w:val="000000" w:themeColor="text1"/>
                <w:szCs w:val="22"/>
                <w:lang w:eastAsia="en-GB" w:bidi="ar-SA"/>
              </w:rPr>
            </w:pPr>
            <w:r w:rsidRPr="00852E96">
              <w:rPr>
                <w:color w:val="000000" w:themeColor="text1"/>
                <w:szCs w:val="22"/>
                <w:lang w:eastAsia="en-GB" w:bidi="ar-SA"/>
              </w:rPr>
              <w:t>Mielodisplazinis sindromas</w:t>
            </w:r>
            <w:r w:rsidRPr="00852E96">
              <w:rPr>
                <w:color w:val="000000" w:themeColor="text1"/>
                <w:szCs w:val="22"/>
                <w:vertAlign w:val="superscript"/>
                <w:lang w:eastAsia="en-GB" w:bidi="ar-SA"/>
              </w:rPr>
              <w:t>◊</w:t>
            </w:r>
            <w:r w:rsidR="00642D92">
              <w:rPr>
                <w:color w:val="000000" w:themeColor="text1"/>
                <w:szCs w:val="22"/>
                <w:vertAlign w:val="superscript"/>
                <w:lang w:eastAsia="en-GB" w:bidi="ar-SA"/>
              </w:rPr>
              <w:t>,</w:t>
            </w:r>
            <w:r w:rsidRPr="00852E96">
              <w:rPr>
                <w:color w:val="000000" w:themeColor="text1"/>
                <w:szCs w:val="22"/>
                <w:lang w:eastAsia="en-GB" w:bidi="ar-SA"/>
              </w:rPr>
              <w:t>*</w:t>
            </w:r>
          </w:p>
        </w:tc>
        <w:tc>
          <w:tcPr>
            <w:tcW w:w="1801" w:type="pct"/>
            <w:tcBorders>
              <w:top w:val="outset" w:sz="6" w:space="0" w:color="auto"/>
              <w:left w:val="outset" w:sz="6" w:space="0" w:color="auto"/>
              <w:bottom w:val="outset" w:sz="6" w:space="0" w:color="auto"/>
              <w:right w:val="outset" w:sz="6" w:space="0" w:color="auto"/>
            </w:tcBorders>
            <w:hideMark/>
          </w:tcPr>
          <w:p w14:paraId="3FADFA9E" w14:textId="77777777" w:rsidR="004009E2" w:rsidRPr="00852E96" w:rsidRDefault="004009E2" w:rsidP="009C4CB2">
            <w:pPr>
              <w:tabs>
                <w:tab w:val="left" w:pos="0"/>
              </w:tabs>
              <w:spacing w:line="240" w:lineRule="auto"/>
              <w:rPr>
                <w:color w:val="000000" w:themeColor="text1"/>
                <w:szCs w:val="22"/>
                <w:lang w:eastAsia="en-GB" w:bidi="ar-SA"/>
              </w:rPr>
            </w:pPr>
          </w:p>
        </w:tc>
      </w:tr>
      <w:tr w:rsidR="004009E2" w:rsidRPr="00852E96" w14:paraId="23D22794" w14:textId="77777777" w:rsidTr="006B2034">
        <w:tc>
          <w:tcPr>
            <w:tcW w:w="1181" w:type="pct"/>
            <w:tcBorders>
              <w:top w:val="outset" w:sz="6" w:space="0" w:color="auto"/>
              <w:left w:val="outset" w:sz="6" w:space="0" w:color="auto"/>
              <w:bottom w:val="outset" w:sz="6" w:space="0" w:color="auto"/>
              <w:right w:val="outset" w:sz="6" w:space="0" w:color="auto"/>
            </w:tcBorders>
            <w:hideMark/>
          </w:tcPr>
          <w:p w14:paraId="5A486E10" w14:textId="77777777" w:rsidR="004009E2" w:rsidRPr="00852E96" w:rsidRDefault="004009E2" w:rsidP="009C4CB2">
            <w:pPr>
              <w:tabs>
                <w:tab w:val="left" w:pos="0"/>
              </w:tabs>
              <w:spacing w:line="240" w:lineRule="auto"/>
              <w:rPr>
                <w:color w:val="000000" w:themeColor="text1"/>
                <w:szCs w:val="22"/>
                <w:lang w:eastAsia="en-GB" w:bidi="ar-SA"/>
              </w:rPr>
            </w:pPr>
            <w:r w:rsidRPr="00852E96">
              <w:rPr>
                <w:b/>
                <w:color w:val="000000" w:themeColor="text1"/>
                <w:szCs w:val="22"/>
                <w:lang w:eastAsia="en-GB" w:bidi="ar-SA"/>
              </w:rPr>
              <w:t>Kraujo ir limfinės sistemos sutrikimai</w:t>
            </w:r>
          </w:p>
        </w:tc>
        <w:tc>
          <w:tcPr>
            <w:tcW w:w="2018" w:type="pct"/>
            <w:tcBorders>
              <w:top w:val="outset" w:sz="6" w:space="0" w:color="auto"/>
              <w:left w:val="outset" w:sz="6" w:space="0" w:color="auto"/>
              <w:bottom w:val="outset" w:sz="6" w:space="0" w:color="auto"/>
              <w:right w:val="outset" w:sz="6" w:space="0" w:color="auto"/>
            </w:tcBorders>
            <w:hideMark/>
          </w:tcPr>
          <w:p w14:paraId="27B34F81" w14:textId="77777777" w:rsidR="004009E2" w:rsidRPr="00852E96" w:rsidRDefault="004009E2" w:rsidP="009C4CB2">
            <w:pPr>
              <w:tabs>
                <w:tab w:val="left" w:pos="0"/>
              </w:tabs>
              <w:spacing w:line="240" w:lineRule="auto"/>
              <w:rPr>
                <w:color w:val="000000" w:themeColor="text1"/>
                <w:szCs w:val="22"/>
                <w:u w:val="single"/>
                <w:lang w:eastAsia="en-GB" w:bidi="ar-SA"/>
              </w:rPr>
            </w:pPr>
            <w:r w:rsidRPr="00852E96">
              <w:rPr>
                <w:color w:val="000000" w:themeColor="text1"/>
                <w:szCs w:val="22"/>
                <w:u w:val="single"/>
                <w:lang w:eastAsia="en-GB" w:bidi="ar-SA"/>
              </w:rPr>
              <w:t>Labai dažnos</w:t>
            </w:r>
          </w:p>
          <w:p w14:paraId="24FDCCB9" w14:textId="77777777" w:rsidR="004009E2" w:rsidRPr="00852E96" w:rsidRDefault="004009E2" w:rsidP="009C4CB2">
            <w:pPr>
              <w:tabs>
                <w:tab w:val="left" w:pos="0"/>
              </w:tabs>
              <w:spacing w:line="240" w:lineRule="auto"/>
              <w:rPr>
                <w:color w:val="000000" w:themeColor="text1"/>
                <w:szCs w:val="22"/>
                <w:lang w:eastAsia="en-GB" w:bidi="ar-SA"/>
              </w:rPr>
            </w:pPr>
            <w:r w:rsidRPr="00852E96">
              <w:rPr>
                <w:color w:val="000000" w:themeColor="text1"/>
                <w:szCs w:val="22"/>
                <w:lang w:eastAsia="en-GB" w:bidi="ar-SA"/>
              </w:rPr>
              <w:t>Neutropenija^</w:t>
            </w:r>
            <w:r w:rsidRPr="00852E96">
              <w:rPr>
                <w:color w:val="000000" w:themeColor="text1"/>
                <w:szCs w:val="22"/>
                <w:vertAlign w:val="superscript"/>
                <w:lang w:eastAsia="en-GB" w:bidi="ar-SA"/>
              </w:rPr>
              <w:t>,◊</w:t>
            </w:r>
            <w:r w:rsidRPr="00852E96">
              <w:rPr>
                <w:color w:val="000000" w:themeColor="text1"/>
                <w:szCs w:val="22"/>
                <w:lang w:eastAsia="en-GB" w:bidi="ar-SA"/>
              </w:rPr>
              <w:t>, febrilinė neutropenija^</w:t>
            </w:r>
            <w:r w:rsidRPr="00852E96">
              <w:rPr>
                <w:color w:val="000000" w:themeColor="text1"/>
                <w:szCs w:val="22"/>
                <w:vertAlign w:val="superscript"/>
                <w:lang w:eastAsia="en-GB" w:bidi="ar-SA"/>
              </w:rPr>
              <w:t>,◊</w:t>
            </w:r>
            <w:r w:rsidRPr="00852E96">
              <w:rPr>
                <w:color w:val="000000" w:themeColor="text1"/>
                <w:szCs w:val="22"/>
                <w:lang w:eastAsia="en-GB" w:bidi="ar-SA"/>
              </w:rPr>
              <w:t>, trombocitopenija^</w:t>
            </w:r>
            <w:r w:rsidRPr="00852E96">
              <w:rPr>
                <w:color w:val="000000" w:themeColor="text1"/>
                <w:szCs w:val="22"/>
                <w:vertAlign w:val="superscript"/>
                <w:lang w:eastAsia="en-GB" w:bidi="ar-SA"/>
              </w:rPr>
              <w:t>,◊</w:t>
            </w:r>
            <w:r w:rsidRPr="00852E96">
              <w:rPr>
                <w:color w:val="000000" w:themeColor="text1"/>
                <w:szCs w:val="22"/>
                <w:lang w:eastAsia="en-GB" w:bidi="ar-SA"/>
              </w:rPr>
              <w:t>, anemija, leukopenija</w:t>
            </w:r>
            <w:r w:rsidRPr="00852E96">
              <w:rPr>
                <w:color w:val="000000" w:themeColor="text1"/>
                <w:szCs w:val="22"/>
                <w:vertAlign w:val="superscript"/>
                <w:lang w:eastAsia="en-GB" w:bidi="ar-SA"/>
              </w:rPr>
              <w:t>◊</w:t>
            </w:r>
            <w:r w:rsidRPr="00852E96">
              <w:rPr>
                <w:color w:val="000000" w:themeColor="text1"/>
                <w:szCs w:val="22"/>
                <w:lang w:eastAsia="en-GB" w:bidi="ar-SA"/>
              </w:rPr>
              <w:t>, limfopenija</w:t>
            </w:r>
          </w:p>
        </w:tc>
        <w:tc>
          <w:tcPr>
            <w:tcW w:w="1801" w:type="pct"/>
            <w:tcBorders>
              <w:top w:val="outset" w:sz="6" w:space="0" w:color="auto"/>
              <w:left w:val="outset" w:sz="6" w:space="0" w:color="auto"/>
              <w:bottom w:val="outset" w:sz="6" w:space="0" w:color="auto"/>
              <w:right w:val="outset" w:sz="6" w:space="0" w:color="auto"/>
            </w:tcBorders>
            <w:hideMark/>
          </w:tcPr>
          <w:p w14:paraId="37A3AC46" w14:textId="77777777" w:rsidR="004009E2" w:rsidRPr="00852E96" w:rsidRDefault="004009E2" w:rsidP="009C4CB2">
            <w:pPr>
              <w:tabs>
                <w:tab w:val="left" w:pos="0"/>
              </w:tabs>
              <w:spacing w:line="240" w:lineRule="auto"/>
              <w:rPr>
                <w:color w:val="000000" w:themeColor="text1"/>
                <w:szCs w:val="22"/>
                <w:u w:val="single"/>
                <w:lang w:eastAsia="en-GB" w:bidi="ar-SA"/>
              </w:rPr>
            </w:pPr>
            <w:r w:rsidRPr="00852E96">
              <w:rPr>
                <w:color w:val="000000" w:themeColor="text1"/>
                <w:szCs w:val="22"/>
                <w:u w:val="single"/>
                <w:lang w:eastAsia="en-GB" w:bidi="ar-SA"/>
              </w:rPr>
              <w:t>Labai dažnos</w:t>
            </w:r>
          </w:p>
          <w:p w14:paraId="1D14D5D2" w14:textId="77777777" w:rsidR="004009E2" w:rsidRPr="00852E96" w:rsidRDefault="004009E2" w:rsidP="009C4CB2">
            <w:pPr>
              <w:tabs>
                <w:tab w:val="left" w:pos="0"/>
              </w:tabs>
              <w:spacing w:line="240" w:lineRule="auto"/>
              <w:rPr>
                <w:color w:val="000000" w:themeColor="text1"/>
                <w:szCs w:val="22"/>
                <w:lang w:eastAsia="en-GB" w:bidi="ar-SA"/>
              </w:rPr>
            </w:pPr>
            <w:r w:rsidRPr="00852E96">
              <w:rPr>
                <w:color w:val="000000" w:themeColor="text1"/>
                <w:szCs w:val="22"/>
                <w:lang w:eastAsia="en-GB" w:bidi="ar-SA"/>
              </w:rPr>
              <w:t>Neutropenija^</w:t>
            </w:r>
            <w:r w:rsidRPr="00852E96">
              <w:rPr>
                <w:color w:val="000000" w:themeColor="text1"/>
                <w:szCs w:val="22"/>
                <w:vertAlign w:val="superscript"/>
                <w:lang w:eastAsia="en-GB" w:bidi="ar-SA"/>
              </w:rPr>
              <w:t>,◊</w:t>
            </w:r>
            <w:r w:rsidRPr="00852E96">
              <w:rPr>
                <w:color w:val="000000" w:themeColor="text1"/>
                <w:szCs w:val="22"/>
                <w:lang w:eastAsia="en-GB" w:bidi="ar-SA"/>
              </w:rPr>
              <w:t>, febrilinė neutropenija ^</w:t>
            </w:r>
            <w:r w:rsidRPr="00852E96">
              <w:rPr>
                <w:color w:val="000000" w:themeColor="text1"/>
                <w:szCs w:val="22"/>
                <w:vertAlign w:val="superscript"/>
                <w:lang w:eastAsia="en-GB" w:bidi="ar-SA"/>
              </w:rPr>
              <w:t>,◊</w:t>
            </w:r>
            <w:r w:rsidRPr="00852E96">
              <w:rPr>
                <w:color w:val="000000" w:themeColor="text1"/>
                <w:szCs w:val="22"/>
                <w:lang w:eastAsia="en-GB" w:bidi="ar-SA"/>
              </w:rPr>
              <w:t>, trombocitopenija^</w:t>
            </w:r>
            <w:r w:rsidRPr="00852E96">
              <w:rPr>
                <w:color w:val="000000" w:themeColor="text1"/>
                <w:szCs w:val="22"/>
                <w:vertAlign w:val="superscript"/>
                <w:lang w:eastAsia="en-GB" w:bidi="ar-SA"/>
              </w:rPr>
              <w:t>,◊</w:t>
            </w:r>
            <w:r w:rsidRPr="00852E96">
              <w:rPr>
                <w:color w:val="000000" w:themeColor="text1"/>
                <w:szCs w:val="22"/>
                <w:lang w:eastAsia="en-GB" w:bidi="ar-SA"/>
              </w:rPr>
              <w:t>, anemija, leukopenija</w:t>
            </w:r>
            <w:r w:rsidRPr="00852E96">
              <w:rPr>
                <w:color w:val="000000" w:themeColor="text1"/>
                <w:szCs w:val="22"/>
                <w:vertAlign w:val="superscript"/>
                <w:lang w:eastAsia="en-GB" w:bidi="ar-SA"/>
              </w:rPr>
              <w:t>◊</w:t>
            </w:r>
            <w:r w:rsidRPr="00852E96">
              <w:rPr>
                <w:color w:val="000000" w:themeColor="text1"/>
                <w:szCs w:val="22"/>
                <w:lang w:eastAsia="en-GB" w:bidi="ar-SA"/>
              </w:rPr>
              <w:t>, limfopenija</w:t>
            </w:r>
          </w:p>
          <w:p w14:paraId="435B8B57" w14:textId="77777777" w:rsidR="004009E2" w:rsidRPr="00852E96" w:rsidRDefault="004009E2" w:rsidP="009C4CB2">
            <w:pPr>
              <w:tabs>
                <w:tab w:val="left" w:pos="0"/>
              </w:tabs>
              <w:spacing w:line="240" w:lineRule="auto"/>
              <w:rPr>
                <w:color w:val="000000" w:themeColor="text1"/>
                <w:szCs w:val="22"/>
                <w:u w:val="single"/>
                <w:lang w:eastAsia="en-GB" w:bidi="ar-SA"/>
              </w:rPr>
            </w:pPr>
          </w:p>
          <w:p w14:paraId="29FD6F55" w14:textId="77777777" w:rsidR="004009E2" w:rsidRPr="00852E96" w:rsidRDefault="004009E2" w:rsidP="009C4CB2">
            <w:pPr>
              <w:tabs>
                <w:tab w:val="left" w:pos="0"/>
              </w:tabs>
              <w:spacing w:line="240" w:lineRule="auto"/>
              <w:rPr>
                <w:color w:val="000000" w:themeColor="text1"/>
                <w:szCs w:val="22"/>
                <w:u w:val="single"/>
                <w:lang w:eastAsia="en-GB" w:bidi="ar-SA"/>
              </w:rPr>
            </w:pPr>
            <w:r w:rsidRPr="00852E96">
              <w:rPr>
                <w:color w:val="000000" w:themeColor="text1"/>
                <w:szCs w:val="22"/>
                <w:u w:val="single"/>
                <w:lang w:eastAsia="en-GB" w:bidi="ar-SA"/>
              </w:rPr>
              <w:t>Dažnos</w:t>
            </w:r>
          </w:p>
          <w:p w14:paraId="7AA4EAD7" w14:textId="77777777" w:rsidR="004009E2" w:rsidRPr="00852E96" w:rsidRDefault="004009E2" w:rsidP="009C4CB2">
            <w:pPr>
              <w:tabs>
                <w:tab w:val="left" w:pos="0"/>
              </w:tabs>
              <w:spacing w:line="240" w:lineRule="auto"/>
              <w:rPr>
                <w:color w:val="000000" w:themeColor="text1"/>
                <w:szCs w:val="22"/>
                <w:lang w:eastAsia="en-GB" w:bidi="ar-SA"/>
              </w:rPr>
            </w:pPr>
            <w:r w:rsidRPr="00852E96">
              <w:rPr>
                <w:color w:val="000000" w:themeColor="text1"/>
                <w:szCs w:val="22"/>
                <w:lang w:eastAsia="en-GB" w:bidi="ar-SA"/>
              </w:rPr>
              <w:t>Pancitopenija</w:t>
            </w:r>
            <w:r w:rsidRPr="00852E96">
              <w:rPr>
                <w:color w:val="000000" w:themeColor="text1"/>
                <w:szCs w:val="22"/>
                <w:vertAlign w:val="superscript"/>
                <w:lang w:eastAsia="en-GB" w:bidi="ar-SA"/>
              </w:rPr>
              <w:t>◊</w:t>
            </w:r>
            <w:r w:rsidRPr="00852E96">
              <w:rPr>
                <w:color w:val="000000" w:themeColor="text1"/>
                <w:szCs w:val="22"/>
                <w:lang w:eastAsia="en-GB" w:bidi="ar-SA"/>
              </w:rPr>
              <w:t xml:space="preserve"> </w:t>
            </w:r>
          </w:p>
        </w:tc>
      </w:tr>
      <w:tr w:rsidR="004009E2" w:rsidRPr="00852E96" w14:paraId="4FE88640" w14:textId="77777777" w:rsidTr="006B2034">
        <w:tc>
          <w:tcPr>
            <w:tcW w:w="1181" w:type="pct"/>
            <w:tcBorders>
              <w:top w:val="outset" w:sz="6" w:space="0" w:color="auto"/>
              <w:left w:val="outset" w:sz="6" w:space="0" w:color="auto"/>
              <w:bottom w:val="outset" w:sz="6" w:space="0" w:color="auto"/>
              <w:right w:val="outset" w:sz="6" w:space="0" w:color="auto"/>
            </w:tcBorders>
            <w:hideMark/>
          </w:tcPr>
          <w:p w14:paraId="50451AC7" w14:textId="77777777" w:rsidR="004009E2" w:rsidRPr="00852E96" w:rsidRDefault="004009E2" w:rsidP="009C4CB2">
            <w:pPr>
              <w:tabs>
                <w:tab w:val="left" w:pos="0"/>
              </w:tabs>
              <w:spacing w:line="240" w:lineRule="auto"/>
              <w:rPr>
                <w:b/>
                <w:bCs/>
                <w:color w:val="000000" w:themeColor="text1"/>
                <w:szCs w:val="22"/>
                <w:lang w:eastAsia="en-GB" w:bidi="ar-SA"/>
              </w:rPr>
            </w:pPr>
            <w:r w:rsidRPr="00852E96">
              <w:rPr>
                <w:b/>
                <w:bCs/>
                <w:color w:val="000000" w:themeColor="text1"/>
                <w:szCs w:val="22"/>
                <w:lang w:eastAsia="en-GB" w:bidi="ar-SA"/>
              </w:rPr>
              <w:t>Metabolizmo ir mitybos sutrikimai</w:t>
            </w:r>
          </w:p>
        </w:tc>
        <w:tc>
          <w:tcPr>
            <w:tcW w:w="2018" w:type="pct"/>
            <w:tcBorders>
              <w:top w:val="outset" w:sz="6" w:space="0" w:color="auto"/>
              <w:left w:val="outset" w:sz="6" w:space="0" w:color="auto"/>
              <w:bottom w:val="outset" w:sz="6" w:space="0" w:color="auto"/>
              <w:right w:val="outset" w:sz="6" w:space="0" w:color="auto"/>
            </w:tcBorders>
            <w:hideMark/>
          </w:tcPr>
          <w:p w14:paraId="06211F1C" w14:textId="77777777" w:rsidR="004009E2" w:rsidRPr="00852E96" w:rsidRDefault="004009E2" w:rsidP="009C4CB2">
            <w:pPr>
              <w:tabs>
                <w:tab w:val="left" w:pos="0"/>
              </w:tabs>
              <w:spacing w:line="240" w:lineRule="auto"/>
              <w:rPr>
                <w:color w:val="000000" w:themeColor="text1"/>
                <w:szCs w:val="22"/>
                <w:u w:val="single"/>
                <w:lang w:eastAsia="en-GB" w:bidi="ar-SA"/>
              </w:rPr>
            </w:pPr>
            <w:r w:rsidRPr="00852E96">
              <w:rPr>
                <w:color w:val="000000" w:themeColor="text1"/>
                <w:szCs w:val="22"/>
                <w:u w:val="single"/>
                <w:lang w:eastAsia="en-GB" w:bidi="ar-SA"/>
              </w:rPr>
              <w:t>Labai dažnos</w:t>
            </w:r>
          </w:p>
          <w:p w14:paraId="3FB32E58" w14:textId="77777777" w:rsidR="004009E2" w:rsidRPr="00852E96" w:rsidRDefault="004009E2" w:rsidP="009C4CB2">
            <w:pPr>
              <w:tabs>
                <w:tab w:val="left" w:pos="0"/>
              </w:tabs>
              <w:spacing w:line="240" w:lineRule="auto"/>
              <w:rPr>
                <w:color w:val="000000" w:themeColor="text1"/>
                <w:szCs w:val="22"/>
                <w:lang w:eastAsia="en-GB" w:bidi="ar-SA"/>
              </w:rPr>
            </w:pPr>
            <w:r w:rsidRPr="00852E96">
              <w:rPr>
                <w:color w:val="000000" w:themeColor="text1"/>
                <w:szCs w:val="22"/>
                <w:lang w:eastAsia="en-GB" w:bidi="ar-SA"/>
              </w:rPr>
              <w:t>Hipokalemija</w:t>
            </w:r>
          </w:p>
        </w:tc>
        <w:tc>
          <w:tcPr>
            <w:tcW w:w="1801" w:type="pct"/>
            <w:tcBorders>
              <w:top w:val="outset" w:sz="6" w:space="0" w:color="auto"/>
              <w:left w:val="outset" w:sz="6" w:space="0" w:color="auto"/>
              <w:bottom w:val="outset" w:sz="6" w:space="0" w:color="auto"/>
              <w:right w:val="outset" w:sz="6" w:space="0" w:color="auto"/>
            </w:tcBorders>
            <w:hideMark/>
          </w:tcPr>
          <w:p w14:paraId="5805B026" w14:textId="77777777" w:rsidR="004009E2" w:rsidRPr="00852E96" w:rsidRDefault="004009E2" w:rsidP="009C4CB2">
            <w:pPr>
              <w:tabs>
                <w:tab w:val="left" w:pos="0"/>
              </w:tabs>
              <w:spacing w:line="240" w:lineRule="auto"/>
              <w:rPr>
                <w:color w:val="000000" w:themeColor="text1"/>
                <w:szCs w:val="22"/>
                <w:lang w:eastAsia="en-GB" w:bidi="ar-SA"/>
              </w:rPr>
            </w:pPr>
            <w:r w:rsidRPr="00852E96">
              <w:rPr>
                <w:color w:val="000000" w:themeColor="text1"/>
                <w:szCs w:val="22"/>
                <w:u w:val="single"/>
                <w:lang w:eastAsia="en-GB" w:bidi="ar-SA"/>
              </w:rPr>
              <w:t>Dažnos</w:t>
            </w:r>
            <w:r w:rsidRPr="00852E96">
              <w:rPr>
                <w:color w:val="000000" w:themeColor="text1"/>
                <w:szCs w:val="22"/>
                <w:lang w:eastAsia="en-GB" w:bidi="ar-SA"/>
              </w:rPr>
              <w:t xml:space="preserve"> </w:t>
            </w:r>
          </w:p>
          <w:p w14:paraId="6D4374E6" w14:textId="77777777" w:rsidR="004009E2" w:rsidRPr="00852E96" w:rsidRDefault="004009E2" w:rsidP="009C4CB2">
            <w:pPr>
              <w:tabs>
                <w:tab w:val="left" w:pos="0"/>
              </w:tabs>
              <w:spacing w:line="240" w:lineRule="auto"/>
              <w:rPr>
                <w:color w:val="000000" w:themeColor="text1"/>
                <w:szCs w:val="22"/>
                <w:lang w:eastAsia="en-GB" w:bidi="ar-SA"/>
              </w:rPr>
            </w:pPr>
            <w:r w:rsidRPr="00852E96">
              <w:rPr>
                <w:rFonts w:eastAsiaTheme="minorEastAsia"/>
                <w:color w:val="000000" w:themeColor="text1"/>
                <w:szCs w:val="22"/>
                <w:lang w:eastAsia="en-US" w:bidi="ar-SA"/>
              </w:rPr>
              <w:t>Hipokalemija, dehidratacija</w:t>
            </w:r>
          </w:p>
        </w:tc>
      </w:tr>
      <w:tr w:rsidR="004009E2" w:rsidRPr="00852E96" w14:paraId="509C35E8" w14:textId="77777777" w:rsidTr="006B2034">
        <w:tc>
          <w:tcPr>
            <w:tcW w:w="1181" w:type="pct"/>
            <w:tcBorders>
              <w:top w:val="outset" w:sz="6" w:space="0" w:color="auto"/>
              <w:left w:val="outset" w:sz="6" w:space="0" w:color="auto"/>
              <w:bottom w:val="outset" w:sz="6" w:space="0" w:color="auto"/>
              <w:right w:val="outset" w:sz="6" w:space="0" w:color="auto"/>
            </w:tcBorders>
            <w:hideMark/>
          </w:tcPr>
          <w:p w14:paraId="26733844" w14:textId="77777777" w:rsidR="004009E2" w:rsidRPr="00852E96" w:rsidRDefault="004009E2" w:rsidP="009C4CB2">
            <w:pPr>
              <w:widowControl w:val="0"/>
              <w:tabs>
                <w:tab w:val="clear" w:pos="567"/>
              </w:tabs>
              <w:autoSpaceDE w:val="0"/>
              <w:autoSpaceDN w:val="0"/>
              <w:adjustRightInd w:val="0"/>
              <w:spacing w:line="240" w:lineRule="auto"/>
              <w:rPr>
                <w:rFonts w:eastAsiaTheme="minorEastAsia"/>
                <w:b/>
                <w:color w:val="000000" w:themeColor="text1"/>
                <w:szCs w:val="22"/>
                <w:lang w:eastAsia="en-US" w:bidi="ar-SA"/>
              </w:rPr>
            </w:pPr>
            <w:r w:rsidRPr="00852E96">
              <w:rPr>
                <w:b/>
                <w:bCs/>
                <w:color w:val="000000" w:themeColor="text1"/>
                <w:szCs w:val="22"/>
                <w:lang w:eastAsia="en-GB" w:bidi="ar-SA"/>
              </w:rPr>
              <w:t>Nervų sistemos sutrikimai</w:t>
            </w:r>
          </w:p>
        </w:tc>
        <w:tc>
          <w:tcPr>
            <w:tcW w:w="2018" w:type="pct"/>
            <w:tcBorders>
              <w:top w:val="outset" w:sz="6" w:space="0" w:color="auto"/>
              <w:left w:val="outset" w:sz="6" w:space="0" w:color="auto"/>
              <w:bottom w:val="outset" w:sz="6" w:space="0" w:color="auto"/>
              <w:right w:val="outset" w:sz="6" w:space="0" w:color="auto"/>
            </w:tcBorders>
            <w:hideMark/>
          </w:tcPr>
          <w:p w14:paraId="2D425B93" w14:textId="77777777" w:rsidR="004009E2" w:rsidRPr="00852E96" w:rsidRDefault="004009E2" w:rsidP="009C4CB2">
            <w:pPr>
              <w:tabs>
                <w:tab w:val="left" w:pos="0"/>
              </w:tabs>
              <w:spacing w:line="240" w:lineRule="auto"/>
              <w:rPr>
                <w:color w:val="000000" w:themeColor="text1"/>
                <w:szCs w:val="22"/>
                <w:u w:val="single"/>
                <w:lang w:eastAsia="en-GB" w:bidi="ar-SA"/>
              </w:rPr>
            </w:pPr>
            <w:r w:rsidRPr="00852E96">
              <w:rPr>
                <w:color w:val="000000" w:themeColor="text1"/>
                <w:szCs w:val="22"/>
                <w:u w:val="single"/>
                <w:lang w:eastAsia="en-GB" w:bidi="ar-SA"/>
              </w:rPr>
              <w:t>Labai dažnos</w:t>
            </w:r>
          </w:p>
          <w:p w14:paraId="65BFEC31" w14:textId="77777777" w:rsidR="004009E2" w:rsidRPr="00852E96" w:rsidRDefault="004009E2" w:rsidP="009C4CB2">
            <w:pPr>
              <w:tabs>
                <w:tab w:val="left" w:pos="0"/>
              </w:tabs>
              <w:spacing w:line="240" w:lineRule="auto"/>
              <w:rPr>
                <w:color w:val="000000" w:themeColor="text1"/>
                <w:szCs w:val="22"/>
                <w:lang w:eastAsia="en-GB" w:bidi="ar-SA"/>
              </w:rPr>
            </w:pPr>
            <w:r w:rsidRPr="00852E96">
              <w:rPr>
                <w:rFonts w:eastAsiaTheme="minorEastAsia"/>
                <w:color w:val="000000" w:themeColor="text1"/>
                <w:szCs w:val="22"/>
                <w:lang w:eastAsia="en-US" w:bidi="ar-SA"/>
              </w:rPr>
              <w:t>Parestezija</w:t>
            </w:r>
          </w:p>
          <w:p w14:paraId="0ED5132F" w14:textId="77777777" w:rsidR="004009E2" w:rsidRPr="00852E96" w:rsidRDefault="004009E2" w:rsidP="009C4CB2">
            <w:pPr>
              <w:tabs>
                <w:tab w:val="left" w:pos="0"/>
              </w:tabs>
              <w:spacing w:line="240" w:lineRule="auto"/>
              <w:rPr>
                <w:color w:val="000000" w:themeColor="text1"/>
                <w:szCs w:val="22"/>
                <w:lang w:eastAsia="en-GB" w:bidi="ar-SA"/>
              </w:rPr>
            </w:pPr>
          </w:p>
          <w:p w14:paraId="1F4D9D76" w14:textId="77777777" w:rsidR="004009E2" w:rsidRPr="00852E96" w:rsidRDefault="004009E2" w:rsidP="009C4CB2">
            <w:pPr>
              <w:tabs>
                <w:tab w:val="left" w:pos="0"/>
              </w:tabs>
              <w:spacing w:line="240" w:lineRule="auto"/>
              <w:rPr>
                <w:color w:val="000000" w:themeColor="text1"/>
                <w:szCs w:val="22"/>
                <w:lang w:eastAsia="en-GB" w:bidi="ar-SA"/>
              </w:rPr>
            </w:pPr>
            <w:r w:rsidRPr="00852E96">
              <w:rPr>
                <w:color w:val="000000" w:themeColor="text1"/>
                <w:szCs w:val="22"/>
                <w:u w:val="single"/>
                <w:lang w:eastAsia="en-GB" w:bidi="ar-SA"/>
              </w:rPr>
              <w:lastRenderedPageBreak/>
              <w:t>Dažnos</w:t>
            </w:r>
          </w:p>
          <w:p w14:paraId="7F9E71DC" w14:textId="77777777" w:rsidR="004009E2" w:rsidRPr="00852E96" w:rsidRDefault="004009E2" w:rsidP="009C4CB2">
            <w:pPr>
              <w:tabs>
                <w:tab w:val="left" w:pos="0"/>
              </w:tabs>
              <w:spacing w:line="240" w:lineRule="auto"/>
              <w:rPr>
                <w:color w:val="000000" w:themeColor="text1"/>
                <w:szCs w:val="22"/>
                <w:lang w:eastAsia="en-GB" w:bidi="ar-SA"/>
              </w:rPr>
            </w:pPr>
            <w:r w:rsidRPr="00852E96">
              <w:rPr>
                <w:rFonts w:eastAsiaTheme="minorEastAsia"/>
                <w:color w:val="000000" w:themeColor="text1"/>
                <w:szCs w:val="22"/>
                <w:lang w:eastAsia="en-US" w:bidi="ar-SA"/>
              </w:rPr>
              <w:t>Periferinė neuropatija</w:t>
            </w:r>
            <w:r w:rsidRPr="00852E96">
              <w:rPr>
                <w:color w:val="000000" w:themeColor="text1"/>
                <w:szCs w:val="22"/>
                <w:vertAlign w:val="superscript"/>
                <w:lang w:eastAsia="en-GB" w:bidi="ar-SA"/>
              </w:rPr>
              <w:t>c</w:t>
            </w:r>
          </w:p>
        </w:tc>
        <w:tc>
          <w:tcPr>
            <w:tcW w:w="1801" w:type="pct"/>
            <w:tcBorders>
              <w:top w:val="outset" w:sz="6" w:space="0" w:color="auto"/>
              <w:left w:val="outset" w:sz="6" w:space="0" w:color="auto"/>
              <w:bottom w:val="outset" w:sz="6" w:space="0" w:color="auto"/>
              <w:right w:val="outset" w:sz="6" w:space="0" w:color="auto"/>
            </w:tcBorders>
            <w:hideMark/>
          </w:tcPr>
          <w:p w14:paraId="7C82F563" w14:textId="77777777" w:rsidR="004009E2" w:rsidRPr="00852E96" w:rsidRDefault="004009E2" w:rsidP="009C4CB2">
            <w:pPr>
              <w:tabs>
                <w:tab w:val="left" w:pos="0"/>
              </w:tabs>
              <w:spacing w:line="240" w:lineRule="auto"/>
              <w:rPr>
                <w:color w:val="000000" w:themeColor="text1"/>
                <w:szCs w:val="22"/>
                <w:lang w:eastAsia="en-GB" w:bidi="ar-SA"/>
              </w:rPr>
            </w:pPr>
            <w:r w:rsidRPr="00852E96">
              <w:rPr>
                <w:color w:val="000000" w:themeColor="text1"/>
                <w:szCs w:val="22"/>
                <w:u w:val="single"/>
                <w:lang w:eastAsia="en-GB" w:bidi="ar-SA"/>
              </w:rPr>
              <w:lastRenderedPageBreak/>
              <w:t>Dažnos</w:t>
            </w:r>
          </w:p>
          <w:p w14:paraId="470CC988" w14:textId="77777777" w:rsidR="004009E2" w:rsidRPr="00852E96" w:rsidRDefault="004009E2" w:rsidP="009C4CB2">
            <w:pPr>
              <w:tabs>
                <w:tab w:val="left" w:pos="0"/>
              </w:tabs>
              <w:spacing w:line="240" w:lineRule="auto"/>
              <w:rPr>
                <w:color w:val="000000" w:themeColor="text1"/>
                <w:szCs w:val="22"/>
                <w:lang w:eastAsia="en-GB" w:bidi="ar-SA"/>
              </w:rPr>
            </w:pPr>
            <w:r w:rsidRPr="00852E96">
              <w:rPr>
                <w:rFonts w:eastAsiaTheme="minorEastAsia"/>
                <w:color w:val="000000" w:themeColor="text1"/>
                <w:szCs w:val="22"/>
                <w:lang w:eastAsia="en-US" w:bidi="ar-SA"/>
              </w:rPr>
              <w:t>Galvos skausmas</w:t>
            </w:r>
          </w:p>
        </w:tc>
      </w:tr>
      <w:tr w:rsidR="004009E2" w:rsidRPr="00852E96" w14:paraId="3AD3E915" w14:textId="77777777" w:rsidTr="006B2034">
        <w:tc>
          <w:tcPr>
            <w:tcW w:w="1181" w:type="pct"/>
            <w:tcBorders>
              <w:top w:val="outset" w:sz="6" w:space="0" w:color="auto"/>
              <w:left w:val="outset" w:sz="6" w:space="0" w:color="auto"/>
              <w:bottom w:val="outset" w:sz="6" w:space="0" w:color="auto"/>
              <w:right w:val="outset" w:sz="6" w:space="0" w:color="auto"/>
            </w:tcBorders>
          </w:tcPr>
          <w:p w14:paraId="13CCD469" w14:textId="77777777" w:rsidR="004009E2" w:rsidRPr="00852E96" w:rsidRDefault="004009E2" w:rsidP="009C4CB2">
            <w:pPr>
              <w:widowControl w:val="0"/>
              <w:tabs>
                <w:tab w:val="clear" w:pos="567"/>
              </w:tabs>
              <w:autoSpaceDE w:val="0"/>
              <w:autoSpaceDN w:val="0"/>
              <w:adjustRightInd w:val="0"/>
              <w:spacing w:line="240" w:lineRule="auto"/>
              <w:rPr>
                <w:rFonts w:eastAsiaTheme="minorEastAsia"/>
                <w:b/>
                <w:color w:val="000000" w:themeColor="text1"/>
                <w:szCs w:val="22"/>
                <w:lang w:eastAsia="en-US" w:bidi="ar-SA"/>
              </w:rPr>
            </w:pPr>
            <w:r w:rsidRPr="00852E96">
              <w:rPr>
                <w:b/>
                <w:bCs/>
                <w:color w:val="000000" w:themeColor="text1"/>
                <w:szCs w:val="22"/>
                <w:lang w:eastAsia="en-GB" w:bidi="ar-SA"/>
              </w:rPr>
              <w:t>Kraujagyslių sutrikimai</w:t>
            </w:r>
          </w:p>
        </w:tc>
        <w:tc>
          <w:tcPr>
            <w:tcW w:w="2018" w:type="pct"/>
            <w:tcBorders>
              <w:top w:val="outset" w:sz="6" w:space="0" w:color="auto"/>
              <w:left w:val="outset" w:sz="6" w:space="0" w:color="auto"/>
              <w:bottom w:val="outset" w:sz="6" w:space="0" w:color="auto"/>
              <w:right w:val="outset" w:sz="6" w:space="0" w:color="auto"/>
            </w:tcBorders>
          </w:tcPr>
          <w:p w14:paraId="33FD6C6E" w14:textId="77777777" w:rsidR="004009E2" w:rsidRPr="00852E96" w:rsidRDefault="004009E2" w:rsidP="009C4CB2">
            <w:pPr>
              <w:tabs>
                <w:tab w:val="left" w:pos="0"/>
              </w:tabs>
              <w:spacing w:line="240" w:lineRule="auto"/>
              <w:rPr>
                <w:color w:val="000000" w:themeColor="text1"/>
                <w:szCs w:val="22"/>
                <w:lang w:eastAsia="en-GB" w:bidi="ar-SA"/>
              </w:rPr>
            </w:pPr>
            <w:r w:rsidRPr="00852E96">
              <w:rPr>
                <w:color w:val="000000" w:themeColor="text1"/>
                <w:szCs w:val="22"/>
                <w:u w:val="single"/>
                <w:lang w:eastAsia="en-GB" w:bidi="ar-SA"/>
              </w:rPr>
              <w:t>Dažnos</w:t>
            </w:r>
          </w:p>
          <w:p w14:paraId="1C3578DA" w14:textId="77777777" w:rsidR="004009E2" w:rsidRPr="00852E96" w:rsidRDefault="004009E2" w:rsidP="009C4CB2">
            <w:pPr>
              <w:tabs>
                <w:tab w:val="left" w:pos="0"/>
              </w:tabs>
              <w:spacing w:line="240" w:lineRule="auto"/>
              <w:rPr>
                <w:color w:val="000000" w:themeColor="text1"/>
                <w:szCs w:val="22"/>
                <w:u w:val="single"/>
                <w:lang w:eastAsia="en-GB" w:bidi="ar-SA"/>
              </w:rPr>
            </w:pPr>
            <w:r w:rsidRPr="00852E96">
              <w:rPr>
                <w:rFonts w:eastAsiaTheme="minorEastAsia"/>
                <w:color w:val="000000" w:themeColor="text1"/>
                <w:szCs w:val="22"/>
                <w:lang w:eastAsia="en-US" w:bidi="ar-SA"/>
              </w:rPr>
              <w:t>Plaučių embolija</w:t>
            </w:r>
            <w:r w:rsidRPr="00852E96">
              <w:rPr>
                <w:color w:val="000000" w:themeColor="text1"/>
                <w:szCs w:val="22"/>
                <w:vertAlign w:val="superscript"/>
                <w:lang w:eastAsia="en-GB" w:bidi="ar-SA"/>
              </w:rPr>
              <w:t>◊</w:t>
            </w:r>
            <w:r w:rsidR="00642D92">
              <w:rPr>
                <w:color w:val="000000" w:themeColor="text1"/>
                <w:szCs w:val="22"/>
                <w:vertAlign w:val="superscript"/>
                <w:lang w:eastAsia="en-GB" w:bidi="ar-SA"/>
              </w:rPr>
              <w:t>,</w:t>
            </w:r>
            <w:r w:rsidRPr="00852E96">
              <w:rPr>
                <w:color w:val="000000" w:themeColor="text1"/>
                <w:szCs w:val="22"/>
                <w:lang w:eastAsia="en-GB" w:bidi="ar-SA"/>
              </w:rPr>
              <w:t>*</w:t>
            </w:r>
          </w:p>
        </w:tc>
        <w:tc>
          <w:tcPr>
            <w:tcW w:w="1801" w:type="pct"/>
            <w:tcBorders>
              <w:top w:val="outset" w:sz="6" w:space="0" w:color="auto"/>
              <w:left w:val="outset" w:sz="6" w:space="0" w:color="auto"/>
              <w:bottom w:val="outset" w:sz="6" w:space="0" w:color="auto"/>
              <w:right w:val="outset" w:sz="6" w:space="0" w:color="auto"/>
            </w:tcBorders>
          </w:tcPr>
          <w:p w14:paraId="4A6A0236" w14:textId="77777777" w:rsidR="004009E2" w:rsidRPr="00852E96" w:rsidRDefault="004009E2" w:rsidP="009C4CB2">
            <w:pPr>
              <w:tabs>
                <w:tab w:val="left" w:pos="0"/>
              </w:tabs>
              <w:spacing w:line="240" w:lineRule="auto"/>
              <w:rPr>
                <w:color w:val="000000" w:themeColor="text1"/>
                <w:szCs w:val="22"/>
                <w:lang w:eastAsia="en-GB" w:bidi="ar-SA"/>
              </w:rPr>
            </w:pPr>
            <w:r w:rsidRPr="00852E96">
              <w:rPr>
                <w:color w:val="000000" w:themeColor="text1"/>
                <w:szCs w:val="22"/>
                <w:u w:val="single"/>
                <w:lang w:eastAsia="en-GB" w:bidi="ar-SA"/>
              </w:rPr>
              <w:t>Dažnos</w:t>
            </w:r>
          </w:p>
          <w:p w14:paraId="5FE3A23D" w14:textId="77777777" w:rsidR="004009E2" w:rsidRPr="00852E96" w:rsidRDefault="004009E2" w:rsidP="009C4CB2">
            <w:pPr>
              <w:tabs>
                <w:tab w:val="left" w:pos="0"/>
              </w:tabs>
              <w:spacing w:line="240" w:lineRule="auto"/>
              <w:rPr>
                <w:color w:val="000000" w:themeColor="text1"/>
                <w:szCs w:val="22"/>
                <w:u w:val="single"/>
                <w:lang w:eastAsia="en-GB" w:bidi="ar-SA"/>
              </w:rPr>
            </w:pPr>
            <w:r w:rsidRPr="00852E96">
              <w:rPr>
                <w:rFonts w:eastAsiaTheme="minorEastAsia"/>
                <w:color w:val="000000" w:themeColor="text1"/>
                <w:szCs w:val="22"/>
                <w:lang w:eastAsia="en-US" w:bidi="ar-SA"/>
              </w:rPr>
              <w:t>Giliųjų venų trombozė</w:t>
            </w:r>
            <w:r w:rsidRPr="00852E96">
              <w:rPr>
                <w:color w:val="000000" w:themeColor="text1"/>
                <w:szCs w:val="22"/>
                <w:lang w:eastAsia="en-GB" w:bidi="ar-SA"/>
              </w:rPr>
              <w:t>^</w:t>
            </w:r>
            <w:r w:rsidRPr="00852E96">
              <w:rPr>
                <w:color w:val="000000" w:themeColor="text1"/>
                <w:szCs w:val="22"/>
                <w:vertAlign w:val="superscript"/>
                <w:lang w:eastAsia="en-GB" w:bidi="ar-SA"/>
              </w:rPr>
              <w:t>,◊,d</w:t>
            </w:r>
          </w:p>
        </w:tc>
      </w:tr>
      <w:tr w:rsidR="004009E2" w:rsidRPr="00852E96" w14:paraId="62A5A939" w14:textId="77777777" w:rsidTr="006B2034">
        <w:tc>
          <w:tcPr>
            <w:tcW w:w="1181" w:type="pct"/>
            <w:tcBorders>
              <w:top w:val="outset" w:sz="6" w:space="0" w:color="auto"/>
              <w:left w:val="outset" w:sz="6" w:space="0" w:color="auto"/>
              <w:bottom w:val="outset" w:sz="6" w:space="0" w:color="auto"/>
              <w:right w:val="outset" w:sz="6" w:space="0" w:color="auto"/>
            </w:tcBorders>
          </w:tcPr>
          <w:p w14:paraId="6EA1AC2F" w14:textId="77777777" w:rsidR="004009E2" w:rsidRPr="00852E96" w:rsidRDefault="004009E2" w:rsidP="009C4CB2">
            <w:pPr>
              <w:widowControl w:val="0"/>
              <w:tabs>
                <w:tab w:val="clear" w:pos="567"/>
              </w:tabs>
              <w:autoSpaceDE w:val="0"/>
              <w:autoSpaceDN w:val="0"/>
              <w:adjustRightInd w:val="0"/>
              <w:spacing w:line="240" w:lineRule="auto"/>
              <w:rPr>
                <w:rFonts w:eastAsiaTheme="minorEastAsia"/>
                <w:b/>
                <w:color w:val="000000" w:themeColor="text1"/>
                <w:szCs w:val="22"/>
                <w:lang w:eastAsia="en-US" w:bidi="ar-SA"/>
              </w:rPr>
            </w:pPr>
            <w:r w:rsidRPr="00852E96">
              <w:rPr>
                <w:b/>
                <w:color w:val="000000" w:themeColor="text1"/>
                <w:szCs w:val="22"/>
                <w:lang w:eastAsia="en-GB" w:bidi="ar-SA"/>
              </w:rPr>
              <w:t>Kvėpavimo sistemos, krūtinės ląstos ir tarpuplaučio sutrikimai</w:t>
            </w:r>
          </w:p>
        </w:tc>
        <w:tc>
          <w:tcPr>
            <w:tcW w:w="2018" w:type="pct"/>
            <w:tcBorders>
              <w:top w:val="outset" w:sz="6" w:space="0" w:color="auto"/>
              <w:left w:val="outset" w:sz="6" w:space="0" w:color="auto"/>
              <w:bottom w:val="outset" w:sz="6" w:space="0" w:color="auto"/>
              <w:right w:val="outset" w:sz="6" w:space="0" w:color="auto"/>
            </w:tcBorders>
          </w:tcPr>
          <w:p w14:paraId="4B5773F2" w14:textId="77777777" w:rsidR="004009E2" w:rsidRPr="00852E96" w:rsidRDefault="004009E2" w:rsidP="009C4CB2">
            <w:pPr>
              <w:tabs>
                <w:tab w:val="left" w:pos="0"/>
              </w:tabs>
              <w:spacing w:line="240" w:lineRule="auto"/>
              <w:rPr>
                <w:color w:val="000000" w:themeColor="text1"/>
                <w:szCs w:val="22"/>
                <w:u w:val="single"/>
                <w:lang w:eastAsia="en-GB" w:bidi="ar-SA"/>
              </w:rPr>
            </w:pPr>
            <w:r w:rsidRPr="00852E96">
              <w:rPr>
                <w:color w:val="000000" w:themeColor="text1"/>
                <w:szCs w:val="22"/>
                <w:u w:val="single"/>
                <w:lang w:eastAsia="en-GB" w:bidi="ar-SA"/>
              </w:rPr>
              <w:t>Labai dažnos</w:t>
            </w:r>
          </w:p>
          <w:p w14:paraId="7507E1E7" w14:textId="77777777" w:rsidR="004009E2" w:rsidRPr="00852E96" w:rsidRDefault="004009E2" w:rsidP="009C4CB2">
            <w:pPr>
              <w:tabs>
                <w:tab w:val="left" w:pos="0"/>
              </w:tabs>
              <w:spacing w:line="240" w:lineRule="auto"/>
              <w:rPr>
                <w:color w:val="000000" w:themeColor="text1"/>
                <w:szCs w:val="22"/>
                <w:lang w:eastAsia="en-GB" w:bidi="ar-SA"/>
              </w:rPr>
            </w:pPr>
            <w:r w:rsidRPr="00852E96">
              <w:rPr>
                <w:rFonts w:eastAsiaTheme="minorEastAsia"/>
                <w:color w:val="000000" w:themeColor="text1"/>
                <w:szCs w:val="22"/>
                <w:lang w:eastAsia="en-US" w:bidi="ar-SA"/>
              </w:rPr>
              <w:t>Kosulys</w:t>
            </w:r>
          </w:p>
          <w:p w14:paraId="4A7256B3" w14:textId="77777777" w:rsidR="004009E2" w:rsidRPr="00852E96" w:rsidRDefault="004009E2" w:rsidP="009C4CB2">
            <w:pPr>
              <w:tabs>
                <w:tab w:val="left" w:pos="0"/>
              </w:tabs>
              <w:spacing w:line="240" w:lineRule="auto"/>
              <w:rPr>
                <w:color w:val="000000" w:themeColor="text1"/>
                <w:szCs w:val="22"/>
                <w:u w:val="single"/>
                <w:lang w:eastAsia="en-GB" w:bidi="ar-SA"/>
              </w:rPr>
            </w:pPr>
          </w:p>
          <w:p w14:paraId="1F74ED91" w14:textId="77777777" w:rsidR="004009E2" w:rsidRPr="00852E96" w:rsidRDefault="004009E2" w:rsidP="009C4CB2">
            <w:pPr>
              <w:tabs>
                <w:tab w:val="left" w:pos="0"/>
              </w:tabs>
              <w:spacing w:line="240" w:lineRule="auto"/>
              <w:rPr>
                <w:color w:val="000000" w:themeColor="text1"/>
                <w:szCs w:val="22"/>
                <w:lang w:eastAsia="en-GB" w:bidi="ar-SA"/>
              </w:rPr>
            </w:pPr>
            <w:r w:rsidRPr="00852E96">
              <w:rPr>
                <w:color w:val="000000" w:themeColor="text1"/>
                <w:szCs w:val="22"/>
                <w:u w:val="single"/>
                <w:lang w:eastAsia="en-GB" w:bidi="ar-SA"/>
              </w:rPr>
              <w:t>Dažnos</w:t>
            </w:r>
          </w:p>
          <w:p w14:paraId="63CA93AA" w14:textId="77777777" w:rsidR="004009E2" w:rsidRPr="00852E96" w:rsidRDefault="004009E2" w:rsidP="009C4CB2">
            <w:pPr>
              <w:tabs>
                <w:tab w:val="left" w:pos="0"/>
              </w:tabs>
              <w:spacing w:line="240" w:lineRule="auto"/>
              <w:rPr>
                <w:color w:val="000000" w:themeColor="text1"/>
                <w:szCs w:val="22"/>
                <w:lang w:eastAsia="en-GB" w:bidi="ar-SA"/>
              </w:rPr>
            </w:pPr>
            <w:r w:rsidRPr="00852E96">
              <w:rPr>
                <w:rFonts w:eastAsiaTheme="minorEastAsia"/>
                <w:color w:val="000000" w:themeColor="text1"/>
                <w:szCs w:val="22"/>
                <w:lang w:eastAsia="en-US" w:bidi="ar-SA"/>
              </w:rPr>
              <w:t>Dispnėja</w:t>
            </w:r>
            <w:r w:rsidRPr="00852E96">
              <w:rPr>
                <w:color w:val="000000" w:themeColor="text1"/>
                <w:szCs w:val="22"/>
                <w:vertAlign w:val="superscript"/>
                <w:lang w:eastAsia="en-GB" w:bidi="ar-SA"/>
              </w:rPr>
              <w:t>◊</w:t>
            </w:r>
            <w:r w:rsidRPr="00852E96">
              <w:rPr>
                <w:color w:val="000000" w:themeColor="text1"/>
                <w:szCs w:val="22"/>
                <w:lang w:eastAsia="en-GB" w:bidi="ar-SA"/>
              </w:rPr>
              <w:t xml:space="preserve">, </w:t>
            </w:r>
            <w:r w:rsidRPr="00852E96">
              <w:rPr>
                <w:rFonts w:eastAsiaTheme="minorEastAsia"/>
                <w:color w:val="000000" w:themeColor="text1"/>
                <w:szCs w:val="22"/>
                <w:lang w:eastAsia="en-US" w:bidi="ar-SA"/>
              </w:rPr>
              <w:t>rinorėja</w:t>
            </w:r>
          </w:p>
        </w:tc>
        <w:tc>
          <w:tcPr>
            <w:tcW w:w="1801" w:type="pct"/>
            <w:tcBorders>
              <w:top w:val="outset" w:sz="6" w:space="0" w:color="auto"/>
              <w:left w:val="outset" w:sz="6" w:space="0" w:color="auto"/>
              <w:bottom w:val="outset" w:sz="6" w:space="0" w:color="auto"/>
              <w:right w:val="outset" w:sz="6" w:space="0" w:color="auto"/>
            </w:tcBorders>
          </w:tcPr>
          <w:p w14:paraId="6D8FBF3D" w14:textId="77777777" w:rsidR="004009E2" w:rsidRPr="00852E96" w:rsidRDefault="004009E2" w:rsidP="009C4CB2">
            <w:pPr>
              <w:tabs>
                <w:tab w:val="left" w:pos="0"/>
              </w:tabs>
              <w:spacing w:line="240" w:lineRule="auto"/>
              <w:rPr>
                <w:color w:val="000000" w:themeColor="text1"/>
                <w:szCs w:val="22"/>
                <w:lang w:eastAsia="en-GB" w:bidi="ar-SA"/>
              </w:rPr>
            </w:pPr>
            <w:r w:rsidRPr="00852E96">
              <w:rPr>
                <w:color w:val="000000" w:themeColor="text1"/>
                <w:szCs w:val="22"/>
                <w:u w:val="single"/>
                <w:lang w:eastAsia="en-GB" w:bidi="ar-SA"/>
              </w:rPr>
              <w:t>Dažnos</w:t>
            </w:r>
          </w:p>
          <w:p w14:paraId="3EA8893C" w14:textId="77777777" w:rsidR="004009E2" w:rsidRPr="00852E96" w:rsidRDefault="004009E2" w:rsidP="009C4CB2">
            <w:pPr>
              <w:tabs>
                <w:tab w:val="left" w:pos="0"/>
              </w:tabs>
              <w:spacing w:line="240" w:lineRule="auto"/>
              <w:rPr>
                <w:color w:val="000000" w:themeColor="text1"/>
                <w:szCs w:val="22"/>
                <w:lang w:eastAsia="en-GB" w:bidi="ar-SA"/>
              </w:rPr>
            </w:pPr>
            <w:r w:rsidRPr="00852E96">
              <w:rPr>
                <w:rFonts w:eastAsiaTheme="minorEastAsia"/>
                <w:color w:val="000000" w:themeColor="text1"/>
                <w:szCs w:val="22"/>
                <w:lang w:eastAsia="en-US" w:bidi="ar-SA"/>
              </w:rPr>
              <w:t>Dispnėja</w:t>
            </w:r>
            <w:r w:rsidRPr="00852E96">
              <w:rPr>
                <w:color w:val="000000" w:themeColor="text1"/>
                <w:szCs w:val="22"/>
                <w:vertAlign w:val="superscript"/>
                <w:lang w:eastAsia="en-GB" w:bidi="ar-SA"/>
              </w:rPr>
              <w:t>◊</w:t>
            </w:r>
          </w:p>
        </w:tc>
      </w:tr>
      <w:tr w:rsidR="004009E2" w:rsidRPr="00852E96" w14:paraId="367BC823" w14:textId="77777777" w:rsidTr="006B2034">
        <w:tc>
          <w:tcPr>
            <w:tcW w:w="1181" w:type="pct"/>
            <w:tcBorders>
              <w:top w:val="outset" w:sz="6" w:space="0" w:color="auto"/>
              <w:left w:val="outset" w:sz="6" w:space="0" w:color="auto"/>
              <w:bottom w:val="outset" w:sz="6" w:space="0" w:color="auto"/>
              <w:right w:val="outset" w:sz="6" w:space="0" w:color="auto"/>
            </w:tcBorders>
            <w:hideMark/>
          </w:tcPr>
          <w:p w14:paraId="0859D52A" w14:textId="77777777" w:rsidR="004009E2" w:rsidRPr="00852E96" w:rsidRDefault="004009E2" w:rsidP="009C4CB2">
            <w:pPr>
              <w:widowControl w:val="0"/>
              <w:tabs>
                <w:tab w:val="clear" w:pos="567"/>
              </w:tabs>
              <w:autoSpaceDE w:val="0"/>
              <w:autoSpaceDN w:val="0"/>
              <w:adjustRightInd w:val="0"/>
              <w:spacing w:line="240" w:lineRule="auto"/>
              <w:rPr>
                <w:rFonts w:eastAsiaTheme="minorEastAsia"/>
                <w:b/>
                <w:color w:val="000000" w:themeColor="text1"/>
                <w:szCs w:val="22"/>
                <w:lang w:eastAsia="en-US" w:bidi="ar-SA"/>
              </w:rPr>
            </w:pPr>
            <w:r w:rsidRPr="00852E96">
              <w:rPr>
                <w:b/>
                <w:color w:val="000000" w:themeColor="text1"/>
                <w:szCs w:val="22"/>
                <w:lang w:eastAsia="en-GB" w:bidi="ar-SA"/>
              </w:rPr>
              <w:t>Virškinimo trakto sutrikimai</w:t>
            </w:r>
          </w:p>
        </w:tc>
        <w:tc>
          <w:tcPr>
            <w:tcW w:w="2018" w:type="pct"/>
            <w:tcBorders>
              <w:top w:val="outset" w:sz="6" w:space="0" w:color="auto"/>
              <w:left w:val="outset" w:sz="6" w:space="0" w:color="auto"/>
              <w:bottom w:val="outset" w:sz="6" w:space="0" w:color="auto"/>
              <w:right w:val="outset" w:sz="6" w:space="0" w:color="auto"/>
            </w:tcBorders>
            <w:hideMark/>
          </w:tcPr>
          <w:p w14:paraId="79535D7C" w14:textId="77777777" w:rsidR="004009E2" w:rsidRPr="00852E96" w:rsidRDefault="004009E2" w:rsidP="009C4CB2">
            <w:pPr>
              <w:tabs>
                <w:tab w:val="left" w:pos="0"/>
              </w:tabs>
              <w:spacing w:line="240" w:lineRule="auto"/>
              <w:rPr>
                <w:color w:val="000000" w:themeColor="text1"/>
                <w:szCs w:val="22"/>
                <w:u w:val="single"/>
                <w:lang w:eastAsia="en-GB" w:bidi="ar-SA"/>
              </w:rPr>
            </w:pPr>
            <w:r w:rsidRPr="00852E96">
              <w:rPr>
                <w:color w:val="000000" w:themeColor="text1"/>
                <w:szCs w:val="22"/>
                <w:u w:val="single"/>
                <w:lang w:eastAsia="en-GB" w:bidi="ar-SA"/>
              </w:rPr>
              <w:t>Labai dažnos</w:t>
            </w:r>
          </w:p>
          <w:p w14:paraId="0E3644DA" w14:textId="77777777" w:rsidR="004009E2" w:rsidRPr="00852E96" w:rsidRDefault="004009E2" w:rsidP="009C4CB2">
            <w:pPr>
              <w:widowControl w:val="0"/>
              <w:tabs>
                <w:tab w:val="clear" w:pos="567"/>
              </w:tabs>
              <w:autoSpaceDE w:val="0"/>
              <w:autoSpaceDN w:val="0"/>
              <w:adjustRightInd w:val="0"/>
              <w:spacing w:line="240" w:lineRule="auto"/>
              <w:rPr>
                <w:rFonts w:eastAsiaTheme="minorEastAsia"/>
                <w:color w:val="000000" w:themeColor="text1"/>
                <w:szCs w:val="22"/>
                <w:lang w:eastAsia="en-US" w:bidi="ar-SA"/>
              </w:rPr>
            </w:pPr>
            <w:r w:rsidRPr="00852E96">
              <w:rPr>
                <w:rFonts w:eastAsiaTheme="minorEastAsia"/>
                <w:color w:val="000000" w:themeColor="text1"/>
                <w:szCs w:val="22"/>
                <w:lang w:eastAsia="en-US" w:bidi="ar-SA"/>
              </w:rPr>
              <w:t>Viduriavimas, vidurių užkietėjimas, pilvo skausmai, pykinimas</w:t>
            </w:r>
          </w:p>
          <w:p w14:paraId="52FC1AC3" w14:textId="77777777" w:rsidR="004009E2" w:rsidRPr="00852E96" w:rsidRDefault="004009E2" w:rsidP="009C4CB2">
            <w:pPr>
              <w:widowControl w:val="0"/>
              <w:tabs>
                <w:tab w:val="clear" w:pos="567"/>
              </w:tabs>
              <w:autoSpaceDE w:val="0"/>
              <w:autoSpaceDN w:val="0"/>
              <w:adjustRightInd w:val="0"/>
              <w:spacing w:line="240" w:lineRule="auto"/>
              <w:rPr>
                <w:rFonts w:eastAsiaTheme="minorEastAsia"/>
                <w:color w:val="000000" w:themeColor="text1"/>
                <w:szCs w:val="22"/>
                <w:lang w:eastAsia="en-US" w:bidi="ar-SA"/>
              </w:rPr>
            </w:pPr>
          </w:p>
          <w:p w14:paraId="2C9B9431" w14:textId="77777777" w:rsidR="004009E2" w:rsidRPr="00852E96" w:rsidRDefault="004009E2" w:rsidP="009C4CB2">
            <w:pPr>
              <w:tabs>
                <w:tab w:val="left" w:pos="0"/>
              </w:tabs>
              <w:spacing w:line="240" w:lineRule="auto"/>
              <w:rPr>
                <w:color w:val="000000" w:themeColor="text1"/>
                <w:szCs w:val="22"/>
                <w:lang w:eastAsia="en-GB" w:bidi="ar-SA"/>
              </w:rPr>
            </w:pPr>
            <w:r w:rsidRPr="00852E96">
              <w:rPr>
                <w:color w:val="000000" w:themeColor="text1"/>
                <w:szCs w:val="22"/>
                <w:u w:val="single"/>
                <w:lang w:eastAsia="en-GB" w:bidi="ar-SA"/>
              </w:rPr>
              <w:t>Dažnos</w:t>
            </w:r>
          </w:p>
          <w:p w14:paraId="6790DE1C" w14:textId="77777777" w:rsidR="004009E2" w:rsidRPr="00852E96" w:rsidRDefault="004009E2" w:rsidP="009C4CB2">
            <w:pPr>
              <w:widowControl w:val="0"/>
              <w:tabs>
                <w:tab w:val="clear" w:pos="567"/>
              </w:tabs>
              <w:autoSpaceDE w:val="0"/>
              <w:autoSpaceDN w:val="0"/>
              <w:adjustRightInd w:val="0"/>
              <w:spacing w:line="240" w:lineRule="auto"/>
              <w:rPr>
                <w:rFonts w:eastAsiaTheme="minorEastAsia"/>
                <w:color w:val="000000" w:themeColor="text1"/>
                <w:szCs w:val="22"/>
                <w:lang w:eastAsia="en-US" w:bidi="ar-SA"/>
              </w:rPr>
            </w:pPr>
            <w:r w:rsidRPr="00852E96">
              <w:rPr>
                <w:rFonts w:eastAsiaTheme="minorEastAsia"/>
                <w:color w:val="000000" w:themeColor="text1"/>
                <w:szCs w:val="22"/>
                <w:lang w:eastAsia="en-US" w:bidi="ar-SA"/>
              </w:rPr>
              <w:t>Vėmimas, viršutinės pilvo dalies skausmai</w:t>
            </w:r>
          </w:p>
        </w:tc>
        <w:tc>
          <w:tcPr>
            <w:tcW w:w="1801" w:type="pct"/>
            <w:tcBorders>
              <w:top w:val="outset" w:sz="6" w:space="0" w:color="auto"/>
              <w:left w:val="outset" w:sz="6" w:space="0" w:color="auto"/>
              <w:bottom w:val="outset" w:sz="6" w:space="0" w:color="auto"/>
              <w:right w:val="outset" w:sz="6" w:space="0" w:color="auto"/>
            </w:tcBorders>
            <w:hideMark/>
          </w:tcPr>
          <w:p w14:paraId="3BA5CEDC" w14:textId="77777777" w:rsidR="004009E2" w:rsidRPr="00852E96" w:rsidRDefault="004009E2" w:rsidP="009C4CB2">
            <w:pPr>
              <w:tabs>
                <w:tab w:val="left" w:pos="0"/>
              </w:tabs>
              <w:spacing w:line="240" w:lineRule="auto"/>
              <w:rPr>
                <w:color w:val="000000" w:themeColor="text1"/>
                <w:szCs w:val="22"/>
                <w:lang w:eastAsia="en-GB" w:bidi="ar-SA"/>
              </w:rPr>
            </w:pPr>
            <w:r w:rsidRPr="00852E96">
              <w:rPr>
                <w:color w:val="000000" w:themeColor="text1"/>
                <w:szCs w:val="22"/>
                <w:u w:val="single"/>
                <w:lang w:eastAsia="en-GB" w:bidi="ar-SA"/>
              </w:rPr>
              <w:t>Dažnos</w:t>
            </w:r>
          </w:p>
          <w:p w14:paraId="62FD9CF8" w14:textId="77777777" w:rsidR="004009E2" w:rsidRPr="00852E96" w:rsidRDefault="004009E2" w:rsidP="009C4CB2">
            <w:pPr>
              <w:widowControl w:val="0"/>
              <w:tabs>
                <w:tab w:val="clear" w:pos="567"/>
              </w:tabs>
              <w:autoSpaceDE w:val="0"/>
              <w:autoSpaceDN w:val="0"/>
              <w:adjustRightInd w:val="0"/>
              <w:spacing w:line="240" w:lineRule="auto"/>
              <w:rPr>
                <w:rFonts w:eastAsiaTheme="minorEastAsia"/>
                <w:color w:val="000000" w:themeColor="text1"/>
                <w:szCs w:val="22"/>
                <w:lang w:eastAsia="en-US" w:bidi="ar-SA"/>
              </w:rPr>
            </w:pPr>
            <w:r w:rsidRPr="00852E96">
              <w:rPr>
                <w:rFonts w:eastAsiaTheme="minorEastAsia"/>
                <w:color w:val="000000" w:themeColor="text1"/>
                <w:szCs w:val="22"/>
                <w:lang w:eastAsia="en-US" w:bidi="ar-SA"/>
              </w:rPr>
              <w:t>Viduriavimas, vėmimas, pykinimas</w:t>
            </w:r>
          </w:p>
        </w:tc>
      </w:tr>
      <w:tr w:rsidR="004009E2" w:rsidRPr="00852E96" w14:paraId="1179425E" w14:textId="77777777" w:rsidTr="006B2034">
        <w:tc>
          <w:tcPr>
            <w:tcW w:w="1181" w:type="pct"/>
            <w:tcBorders>
              <w:top w:val="outset" w:sz="6" w:space="0" w:color="auto"/>
              <w:left w:val="outset" w:sz="6" w:space="0" w:color="auto"/>
              <w:bottom w:val="outset" w:sz="6" w:space="0" w:color="auto"/>
              <w:right w:val="outset" w:sz="6" w:space="0" w:color="auto"/>
            </w:tcBorders>
            <w:hideMark/>
          </w:tcPr>
          <w:p w14:paraId="45B9ABB9" w14:textId="77777777" w:rsidR="004009E2" w:rsidRPr="00852E96" w:rsidRDefault="004009E2" w:rsidP="009C4CB2">
            <w:pPr>
              <w:tabs>
                <w:tab w:val="left" w:pos="0"/>
              </w:tabs>
              <w:spacing w:line="240" w:lineRule="auto"/>
              <w:rPr>
                <w:b/>
                <w:bCs/>
                <w:color w:val="000000" w:themeColor="text1"/>
                <w:szCs w:val="22"/>
                <w:lang w:eastAsia="en-GB" w:bidi="ar-SA"/>
              </w:rPr>
            </w:pPr>
            <w:r w:rsidRPr="00852E96">
              <w:rPr>
                <w:b/>
                <w:bCs/>
                <w:color w:val="000000" w:themeColor="text1"/>
                <w:szCs w:val="22"/>
                <w:lang w:eastAsia="en-GB" w:bidi="ar-SA"/>
              </w:rPr>
              <w:t>Kepenų, tulžies pūslės ir latakų sutrikimai</w:t>
            </w:r>
          </w:p>
        </w:tc>
        <w:tc>
          <w:tcPr>
            <w:tcW w:w="2018" w:type="pct"/>
            <w:tcBorders>
              <w:top w:val="outset" w:sz="6" w:space="0" w:color="auto"/>
              <w:left w:val="outset" w:sz="6" w:space="0" w:color="auto"/>
              <w:bottom w:val="outset" w:sz="6" w:space="0" w:color="auto"/>
              <w:right w:val="outset" w:sz="6" w:space="0" w:color="auto"/>
            </w:tcBorders>
            <w:hideMark/>
          </w:tcPr>
          <w:p w14:paraId="7EFDBD35" w14:textId="77777777" w:rsidR="004009E2" w:rsidRPr="00852E96" w:rsidRDefault="004009E2" w:rsidP="009C4CB2">
            <w:pPr>
              <w:tabs>
                <w:tab w:val="left" w:pos="0"/>
              </w:tabs>
              <w:spacing w:line="240" w:lineRule="auto"/>
              <w:rPr>
                <w:color w:val="000000" w:themeColor="text1"/>
                <w:szCs w:val="22"/>
                <w:u w:val="single"/>
                <w:lang w:eastAsia="en-GB" w:bidi="ar-SA"/>
              </w:rPr>
            </w:pPr>
            <w:r w:rsidRPr="00852E96">
              <w:rPr>
                <w:color w:val="000000" w:themeColor="text1"/>
                <w:szCs w:val="22"/>
                <w:u w:val="single"/>
                <w:lang w:eastAsia="en-GB" w:bidi="ar-SA"/>
              </w:rPr>
              <w:t>Labai dažnos</w:t>
            </w:r>
          </w:p>
          <w:p w14:paraId="675094C2" w14:textId="77777777" w:rsidR="004009E2" w:rsidRPr="00852E96" w:rsidRDefault="004009E2" w:rsidP="009C4CB2">
            <w:pPr>
              <w:widowControl w:val="0"/>
              <w:tabs>
                <w:tab w:val="clear" w:pos="567"/>
              </w:tabs>
              <w:autoSpaceDE w:val="0"/>
              <w:autoSpaceDN w:val="0"/>
              <w:adjustRightInd w:val="0"/>
              <w:spacing w:line="240" w:lineRule="auto"/>
              <w:rPr>
                <w:rFonts w:eastAsiaTheme="minorEastAsia"/>
                <w:color w:val="000000" w:themeColor="text1"/>
                <w:szCs w:val="22"/>
                <w:lang w:eastAsia="en-US" w:bidi="ar-SA"/>
              </w:rPr>
            </w:pPr>
            <w:r w:rsidRPr="00852E96">
              <w:rPr>
                <w:rFonts w:eastAsiaTheme="minorEastAsia"/>
                <w:color w:val="000000" w:themeColor="text1"/>
                <w:szCs w:val="22"/>
                <w:lang w:eastAsia="en-US" w:bidi="ar-SA"/>
              </w:rPr>
              <w:t>Nenormalūs kepenų funkcijos tyrimų rezultatai</w:t>
            </w:r>
          </w:p>
        </w:tc>
        <w:tc>
          <w:tcPr>
            <w:tcW w:w="1801" w:type="pct"/>
            <w:tcBorders>
              <w:top w:val="outset" w:sz="6" w:space="0" w:color="auto"/>
              <w:left w:val="outset" w:sz="6" w:space="0" w:color="auto"/>
              <w:bottom w:val="outset" w:sz="6" w:space="0" w:color="auto"/>
              <w:right w:val="outset" w:sz="6" w:space="0" w:color="auto"/>
            </w:tcBorders>
            <w:hideMark/>
          </w:tcPr>
          <w:p w14:paraId="1967D615" w14:textId="77777777" w:rsidR="004009E2" w:rsidRPr="00852E96" w:rsidRDefault="004009E2" w:rsidP="009C4CB2">
            <w:pPr>
              <w:tabs>
                <w:tab w:val="left" w:pos="0"/>
              </w:tabs>
              <w:spacing w:line="240" w:lineRule="auto"/>
              <w:rPr>
                <w:color w:val="000000" w:themeColor="text1"/>
                <w:szCs w:val="22"/>
                <w:lang w:eastAsia="en-GB" w:bidi="ar-SA"/>
              </w:rPr>
            </w:pPr>
            <w:r w:rsidRPr="00852E96">
              <w:rPr>
                <w:color w:val="000000" w:themeColor="text1"/>
                <w:szCs w:val="22"/>
                <w:u w:val="single"/>
                <w:lang w:eastAsia="en-GB" w:bidi="ar-SA"/>
              </w:rPr>
              <w:t>Dažnos</w:t>
            </w:r>
          </w:p>
          <w:p w14:paraId="3F8CA3EB" w14:textId="77777777" w:rsidR="004009E2" w:rsidRPr="00852E96" w:rsidRDefault="004009E2" w:rsidP="009C4CB2">
            <w:pPr>
              <w:widowControl w:val="0"/>
              <w:tabs>
                <w:tab w:val="clear" w:pos="567"/>
              </w:tabs>
              <w:autoSpaceDE w:val="0"/>
              <w:autoSpaceDN w:val="0"/>
              <w:adjustRightInd w:val="0"/>
              <w:spacing w:line="240" w:lineRule="auto"/>
              <w:rPr>
                <w:rFonts w:eastAsiaTheme="minorEastAsia"/>
                <w:color w:val="000000" w:themeColor="text1"/>
                <w:szCs w:val="22"/>
                <w:lang w:eastAsia="en-US" w:bidi="ar-SA"/>
              </w:rPr>
            </w:pPr>
            <w:r w:rsidRPr="00852E96">
              <w:rPr>
                <w:rFonts w:eastAsiaTheme="minorEastAsia"/>
                <w:color w:val="000000" w:themeColor="text1"/>
                <w:szCs w:val="22"/>
                <w:lang w:eastAsia="en-US" w:bidi="ar-SA"/>
              </w:rPr>
              <w:t>Nenormalūs kepenų funkcijos tyrimų rezultatai</w:t>
            </w:r>
          </w:p>
        </w:tc>
      </w:tr>
      <w:tr w:rsidR="004009E2" w:rsidRPr="00852E96" w14:paraId="1098A54D" w14:textId="77777777" w:rsidTr="006B2034">
        <w:tc>
          <w:tcPr>
            <w:tcW w:w="1181" w:type="pct"/>
            <w:tcBorders>
              <w:top w:val="outset" w:sz="6" w:space="0" w:color="auto"/>
              <w:left w:val="outset" w:sz="6" w:space="0" w:color="auto"/>
              <w:bottom w:val="outset" w:sz="6" w:space="0" w:color="auto"/>
              <w:right w:val="outset" w:sz="6" w:space="0" w:color="auto"/>
            </w:tcBorders>
            <w:hideMark/>
          </w:tcPr>
          <w:p w14:paraId="73F3DB60" w14:textId="77777777" w:rsidR="004009E2" w:rsidRPr="00852E96" w:rsidRDefault="004009E2" w:rsidP="009C4CB2">
            <w:pPr>
              <w:tabs>
                <w:tab w:val="left" w:pos="0"/>
              </w:tabs>
              <w:spacing w:line="240" w:lineRule="auto"/>
              <w:rPr>
                <w:b/>
                <w:bCs/>
                <w:color w:val="000000" w:themeColor="text1"/>
                <w:szCs w:val="22"/>
                <w:lang w:eastAsia="en-GB" w:bidi="ar-SA"/>
              </w:rPr>
            </w:pPr>
            <w:r w:rsidRPr="00852E96">
              <w:rPr>
                <w:b/>
                <w:bCs/>
                <w:color w:val="000000" w:themeColor="text1"/>
                <w:szCs w:val="22"/>
                <w:lang w:eastAsia="en-GB" w:bidi="ar-SA"/>
              </w:rPr>
              <w:t>Odos ir poodinio</w:t>
            </w:r>
          </w:p>
          <w:p w14:paraId="6D33D9CC" w14:textId="77777777" w:rsidR="004009E2" w:rsidRPr="00852E96" w:rsidRDefault="004009E2" w:rsidP="009C4CB2">
            <w:pPr>
              <w:widowControl w:val="0"/>
              <w:tabs>
                <w:tab w:val="clear" w:pos="567"/>
              </w:tabs>
              <w:autoSpaceDE w:val="0"/>
              <w:autoSpaceDN w:val="0"/>
              <w:adjustRightInd w:val="0"/>
              <w:spacing w:line="240" w:lineRule="auto"/>
              <w:rPr>
                <w:rFonts w:eastAsiaTheme="minorEastAsia"/>
                <w:b/>
                <w:color w:val="000000" w:themeColor="text1"/>
                <w:szCs w:val="22"/>
                <w:lang w:eastAsia="en-US" w:bidi="ar-SA"/>
              </w:rPr>
            </w:pPr>
            <w:r w:rsidRPr="00852E96">
              <w:rPr>
                <w:b/>
                <w:bCs/>
                <w:color w:val="000000" w:themeColor="text1"/>
                <w:szCs w:val="22"/>
                <w:lang w:eastAsia="en-GB" w:bidi="ar-SA"/>
              </w:rPr>
              <w:t>audinio sutrikimai</w:t>
            </w:r>
          </w:p>
        </w:tc>
        <w:tc>
          <w:tcPr>
            <w:tcW w:w="2018" w:type="pct"/>
            <w:tcBorders>
              <w:top w:val="outset" w:sz="6" w:space="0" w:color="auto"/>
              <w:left w:val="outset" w:sz="6" w:space="0" w:color="auto"/>
              <w:bottom w:val="outset" w:sz="6" w:space="0" w:color="auto"/>
              <w:right w:val="outset" w:sz="6" w:space="0" w:color="auto"/>
            </w:tcBorders>
            <w:hideMark/>
          </w:tcPr>
          <w:p w14:paraId="793764E9" w14:textId="77777777" w:rsidR="004009E2" w:rsidRPr="00852E96" w:rsidRDefault="004009E2" w:rsidP="009C4CB2">
            <w:pPr>
              <w:tabs>
                <w:tab w:val="left" w:pos="0"/>
              </w:tabs>
              <w:spacing w:line="240" w:lineRule="auto"/>
              <w:rPr>
                <w:color w:val="000000" w:themeColor="text1"/>
                <w:szCs w:val="22"/>
                <w:u w:val="single"/>
                <w:lang w:eastAsia="en-GB" w:bidi="ar-SA"/>
              </w:rPr>
            </w:pPr>
            <w:r w:rsidRPr="00852E96">
              <w:rPr>
                <w:color w:val="000000" w:themeColor="text1"/>
                <w:szCs w:val="22"/>
                <w:u w:val="single"/>
                <w:lang w:eastAsia="en-GB" w:bidi="ar-SA"/>
              </w:rPr>
              <w:t>Labai dažnos</w:t>
            </w:r>
          </w:p>
          <w:p w14:paraId="5D273DF2" w14:textId="77777777" w:rsidR="004009E2" w:rsidRPr="00852E96" w:rsidRDefault="004009E2" w:rsidP="009C4CB2">
            <w:pPr>
              <w:tabs>
                <w:tab w:val="left" w:pos="0"/>
              </w:tabs>
              <w:spacing w:line="240" w:lineRule="auto"/>
              <w:rPr>
                <w:color w:val="000000" w:themeColor="text1"/>
                <w:szCs w:val="22"/>
                <w:lang w:eastAsia="en-GB" w:bidi="ar-SA"/>
              </w:rPr>
            </w:pPr>
            <w:r w:rsidRPr="00852E96">
              <w:rPr>
                <w:rFonts w:eastAsiaTheme="minorEastAsia"/>
                <w:color w:val="000000" w:themeColor="text1"/>
                <w:szCs w:val="22"/>
                <w:lang w:eastAsia="en-US" w:bidi="ar-SA"/>
              </w:rPr>
              <w:t>Bėrimas, odos sausumas</w:t>
            </w:r>
          </w:p>
        </w:tc>
        <w:tc>
          <w:tcPr>
            <w:tcW w:w="1801" w:type="pct"/>
            <w:tcBorders>
              <w:top w:val="outset" w:sz="6" w:space="0" w:color="auto"/>
              <w:left w:val="outset" w:sz="6" w:space="0" w:color="auto"/>
              <w:bottom w:val="outset" w:sz="6" w:space="0" w:color="auto"/>
              <w:right w:val="outset" w:sz="6" w:space="0" w:color="auto"/>
            </w:tcBorders>
            <w:hideMark/>
          </w:tcPr>
          <w:p w14:paraId="45805E21" w14:textId="77777777" w:rsidR="004009E2" w:rsidRPr="00852E96" w:rsidRDefault="004009E2" w:rsidP="009C4CB2">
            <w:pPr>
              <w:tabs>
                <w:tab w:val="left" w:pos="0"/>
              </w:tabs>
              <w:spacing w:line="240" w:lineRule="auto"/>
              <w:rPr>
                <w:color w:val="000000" w:themeColor="text1"/>
                <w:szCs w:val="22"/>
                <w:lang w:eastAsia="en-GB" w:bidi="ar-SA"/>
              </w:rPr>
            </w:pPr>
            <w:r w:rsidRPr="00852E96">
              <w:rPr>
                <w:color w:val="000000" w:themeColor="text1"/>
                <w:szCs w:val="22"/>
                <w:u w:val="single"/>
                <w:lang w:eastAsia="en-GB" w:bidi="ar-SA"/>
              </w:rPr>
              <w:t>Dažnos</w:t>
            </w:r>
          </w:p>
          <w:p w14:paraId="68A8036F" w14:textId="77777777" w:rsidR="004009E2" w:rsidRPr="00852E96" w:rsidRDefault="004009E2" w:rsidP="009C4CB2">
            <w:pPr>
              <w:tabs>
                <w:tab w:val="left" w:pos="0"/>
              </w:tabs>
              <w:spacing w:line="240" w:lineRule="auto"/>
              <w:rPr>
                <w:color w:val="000000" w:themeColor="text1"/>
                <w:szCs w:val="22"/>
                <w:lang w:eastAsia="en-GB" w:bidi="ar-SA"/>
              </w:rPr>
            </w:pPr>
            <w:r w:rsidRPr="00852E96">
              <w:rPr>
                <w:rFonts w:eastAsiaTheme="minorEastAsia"/>
                <w:color w:val="000000" w:themeColor="text1"/>
                <w:szCs w:val="22"/>
                <w:lang w:eastAsia="en-US" w:bidi="ar-SA"/>
              </w:rPr>
              <w:t>Bėrimas, niežėjimas</w:t>
            </w:r>
          </w:p>
        </w:tc>
      </w:tr>
      <w:tr w:rsidR="004009E2" w:rsidRPr="00852E96" w14:paraId="6195FCE9" w14:textId="77777777" w:rsidTr="006B2034">
        <w:tc>
          <w:tcPr>
            <w:tcW w:w="1181" w:type="pct"/>
            <w:tcBorders>
              <w:top w:val="outset" w:sz="6" w:space="0" w:color="auto"/>
              <w:left w:val="outset" w:sz="6" w:space="0" w:color="auto"/>
              <w:bottom w:val="outset" w:sz="6" w:space="0" w:color="auto"/>
              <w:right w:val="outset" w:sz="6" w:space="0" w:color="auto"/>
            </w:tcBorders>
            <w:hideMark/>
          </w:tcPr>
          <w:p w14:paraId="4B0A24A2" w14:textId="77777777" w:rsidR="004009E2" w:rsidRPr="00852E96" w:rsidRDefault="004009E2" w:rsidP="009C4CB2">
            <w:pPr>
              <w:widowControl w:val="0"/>
              <w:tabs>
                <w:tab w:val="clear" w:pos="567"/>
              </w:tabs>
              <w:autoSpaceDE w:val="0"/>
              <w:autoSpaceDN w:val="0"/>
              <w:adjustRightInd w:val="0"/>
              <w:spacing w:line="240" w:lineRule="auto"/>
              <w:rPr>
                <w:rFonts w:eastAsiaTheme="minorEastAsia"/>
                <w:b/>
                <w:color w:val="000000" w:themeColor="text1"/>
                <w:szCs w:val="22"/>
                <w:lang w:eastAsia="en-US" w:bidi="ar-SA"/>
              </w:rPr>
            </w:pPr>
            <w:r w:rsidRPr="00852E96">
              <w:rPr>
                <w:b/>
                <w:color w:val="000000" w:themeColor="text1"/>
                <w:szCs w:val="22"/>
                <w:lang w:eastAsia="en-GB" w:bidi="ar-SA"/>
              </w:rPr>
              <w:t>Skeleto, raumenų ir jungiamojo audinio sutrikimai</w:t>
            </w:r>
          </w:p>
        </w:tc>
        <w:tc>
          <w:tcPr>
            <w:tcW w:w="2018" w:type="pct"/>
            <w:tcBorders>
              <w:top w:val="outset" w:sz="6" w:space="0" w:color="auto"/>
              <w:left w:val="outset" w:sz="6" w:space="0" w:color="auto"/>
              <w:bottom w:val="outset" w:sz="6" w:space="0" w:color="auto"/>
              <w:right w:val="outset" w:sz="6" w:space="0" w:color="auto"/>
            </w:tcBorders>
            <w:hideMark/>
          </w:tcPr>
          <w:p w14:paraId="5F2C3464" w14:textId="77777777" w:rsidR="004009E2" w:rsidRPr="00852E96" w:rsidRDefault="004009E2" w:rsidP="009C4CB2">
            <w:pPr>
              <w:tabs>
                <w:tab w:val="left" w:pos="0"/>
              </w:tabs>
              <w:spacing w:line="240" w:lineRule="auto"/>
              <w:rPr>
                <w:color w:val="000000" w:themeColor="text1"/>
                <w:szCs w:val="22"/>
                <w:u w:val="single"/>
                <w:lang w:eastAsia="en-GB" w:bidi="ar-SA"/>
              </w:rPr>
            </w:pPr>
            <w:r w:rsidRPr="00852E96">
              <w:rPr>
                <w:color w:val="000000" w:themeColor="text1"/>
                <w:szCs w:val="22"/>
                <w:u w:val="single"/>
                <w:lang w:eastAsia="en-GB" w:bidi="ar-SA"/>
              </w:rPr>
              <w:t>Labai dažnos</w:t>
            </w:r>
          </w:p>
          <w:p w14:paraId="3DE2BC7E" w14:textId="77777777" w:rsidR="004009E2" w:rsidRPr="00852E96" w:rsidRDefault="004009E2" w:rsidP="009C4CB2">
            <w:pPr>
              <w:tabs>
                <w:tab w:val="left" w:pos="0"/>
              </w:tabs>
              <w:spacing w:line="240" w:lineRule="auto"/>
              <w:rPr>
                <w:rFonts w:eastAsiaTheme="minorEastAsia"/>
                <w:color w:val="000000" w:themeColor="text1"/>
                <w:szCs w:val="22"/>
                <w:lang w:eastAsia="en-US" w:bidi="ar-SA"/>
              </w:rPr>
            </w:pPr>
            <w:r w:rsidRPr="00852E96">
              <w:rPr>
                <w:rFonts w:eastAsiaTheme="minorEastAsia"/>
                <w:color w:val="000000" w:themeColor="text1"/>
                <w:szCs w:val="22"/>
                <w:lang w:eastAsia="en-US" w:bidi="ar-SA"/>
              </w:rPr>
              <w:t>Raumenų spazmai</w:t>
            </w:r>
          </w:p>
          <w:p w14:paraId="3E65F149" w14:textId="77777777" w:rsidR="004009E2" w:rsidRPr="00852E96" w:rsidRDefault="004009E2" w:rsidP="009C4CB2">
            <w:pPr>
              <w:tabs>
                <w:tab w:val="left" w:pos="0"/>
              </w:tabs>
              <w:spacing w:line="240" w:lineRule="auto"/>
              <w:rPr>
                <w:color w:val="000000" w:themeColor="text1"/>
                <w:szCs w:val="22"/>
                <w:u w:val="single"/>
                <w:lang w:eastAsia="en-GB" w:bidi="ar-SA"/>
              </w:rPr>
            </w:pPr>
          </w:p>
          <w:p w14:paraId="67E64A3E" w14:textId="77777777" w:rsidR="004009E2" w:rsidRPr="00852E96" w:rsidRDefault="004009E2" w:rsidP="009C4CB2">
            <w:pPr>
              <w:tabs>
                <w:tab w:val="left" w:pos="0"/>
              </w:tabs>
              <w:spacing w:line="240" w:lineRule="auto"/>
              <w:rPr>
                <w:color w:val="000000" w:themeColor="text1"/>
                <w:szCs w:val="22"/>
                <w:lang w:eastAsia="en-GB" w:bidi="ar-SA"/>
              </w:rPr>
            </w:pPr>
            <w:r w:rsidRPr="00852E96">
              <w:rPr>
                <w:color w:val="000000" w:themeColor="text1"/>
                <w:szCs w:val="22"/>
                <w:u w:val="single"/>
                <w:lang w:eastAsia="en-GB" w:bidi="ar-SA"/>
              </w:rPr>
              <w:t>Dažnos</w:t>
            </w:r>
          </w:p>
          <w:p w14:paraId="08BB2CBB" w14:textId="77777777" w:rsidR="004009E2" w:rsidRPr="00852E96" w:rsidRDefault="004009E2" w:rsidP="009C4CB2">
            <w:pPr>
              <w:widowControl w:val="0"/>
              <w:tabs>
                <w:tab w:val="clear" w:pos="567"/>
              </w:tabs>
              <w:autoSpaceDE w:val="0"/>
              <w:autoSpaceDN w:val="0"/>
              <w:adjustRightInd w:val="0"/>
              <w:spacing w:line="240" w:lineRule="auto"/>
              <w:rPr>
                <w:rFonts w:eastAsiaTheme="minorEastAsia"/>
                <w:color w:val="000000" w:themeColor="text1"/>
                <w:szCs w:val="22"/>
                <w:lang w:eastAsia="en-US" w:bidi="ar-SA"/>
              </w:rPr>
            </w:pPr>
            <w:r w:rsidRPr="00852E96">
              <w:rPr>
                <w:rFonts w:eastAsiaTheme="minorEastAsia"/>
                <w:color w:val="000000" w:themeColor="text1"/>
                <w:szCs w:val="22"/>
                <w:lang w:eastAsia="en-US" w:bidi="ar-SA"/>
              </w:rPr>
              <w:t>Raumenų skausmai, raumenų ir kaulų skausmai</w:t>
            </w:r>
          </w:p>
        </w:tc>
        <w:tc>
          <w:tcPr>
            <w:tcW w:w="1801" w:type="pct"/>
            <w:tcBorders>
              <w:top w:val="outset" w:sz="6" w:space="0" w:color="auto"/>
              <w:left w:val="outset" w:sz="6" w:space="0" w:color="auto"/>
              <w:bottom w:val="outset" w:sz="6" w:space="0" w:color="auto"/>
              <w:right w:val="outset" w:sz="6" w:space="0" w:color="auto"/>
            </w:tcBorders>
            <w:hideMark/>
          </w:tcPr>
          <w:p w14:paraId="0FAFAD3F" w14:textId="77777777" w:rsidR="004009E2" w:rsidRPr="00852E96" w:rsidRDefault="004009E2" w:rsidP="009C4CB2">
            <w:pPr>
              <w:tabs>
                <w:tab w:val="left" w:pos="0"/>
              </w:tabs>
              <w:spacing w:line="240" w:lineRule="auto"/>
              <w:rPr>
                <w:color w:val="000000" w:themeColor="text1"/>
                <w:szCs w:val="22"/>
                <w:lang w:eastAsia="en-GB" w:bidi="ar-SA"/>
              </w:rPr>
            </w:pPr>
          </w:p>
        </w:tc>
      </w:tr>
      <w:tr w:rsidR="004009E2" w:rsidRPr="00852E96" w14:paraId="48B5A92F" w14:textId="77777777" w:rsidTr="006B2034">
        <w:tc>
          <w:tcPr>
            <w:tcW w:w="1181" w:type="pct"/>
            <w:tcBorders>
              <w:top w:val="outset" w:sz="6" w:space="0" w:color="auto"/>
              <w:left w:val="outset" w:sz="6" w:space="0" w:color="auto"/>
              <w:bottom w:val="outset" w:sz="6" w:space="0" w:color="auto"/>
              <w:right w:val="outset" w:sz="6" w:space="0" w:color="auto"/>
            </w:tcBorders>
            <w:hideMark/>
          </w:tcPr>
          <w:p w14:paraId="52146B3B" w14:textId="77777777" w:rsidR="004009E2" w:rsidRPr="00852E96" w:rsidRDefault="004009E2" w:rsidP="009C4CB2">
            <w:pPr>
              <w:widowControl w:val="0"/>
              <w:tabs>
                <w:tab w:val="clear" w:pos="567"/>
              </w:tabs>
              <w:autoSpaceDE w:val="0"/>
              <w:autoSpaceDN w:val="0"/>
              <w:adjustRightInd w:val="0"/>
              <w:spacing w:line="240" w:lineRule="auto"/>
              <w:rPr>
                <w:rFonts w:eastAsiaTheme="minorEastAsia"/>
                <w:b/>
                <w:color w:val="000000" w:themeColor="text1"/>
                <w:szCs w:val="22"/>
                <w:lang w:eastAsia="en-US" w:bidi="ar-SA"/>
              </w:rPr>
            </w:pPr>
            <w:r w:rsidRPr="00852E96">
              <w:rPr>
                <w:b/>
                <w:color w:val="000000" w:themeColor="text1"/>
                <w:szCs w:val="22"/>
                <w:lang w:eastAsia="en-GB" w:bidi="ar-SA"/>
              </w:rPr>
              <w:t>Bendrieji sutrikimai ir vartojimo vietos pažeidimai</w:t>
            </w:r>
          </w:p>
        </w:tc>
        <w:tc>
          <w:tcPr>
            <w:tcW w:w="2018" w:type="pct"/>
            <w:tcBorders>
              <w:top w:val="outset" w:sz="6" w:space="0" w:color="auto"/>
              <w:left w:val="outset" w:sz="6" w:space="0" w:color="auto"/>
              <w:bottom w:val="outset" w:sz="6" w:space="0" w:color="auto"/>
              <w:right w:val="outset" w:sz="6" w:space="0" w:color="auto"/>
            </w:tcBorders>
            <w:hideMark/>
          </w:tcPr>
          <w:p w14:paraId="7462A88C" w14:textId="77777777" w:rsidR="004009E2" w:rsidRPr="00852E96" w:rsidRDefault="004009E2" w:rsidP="009C4CB2">
            <w:pPr>
              <w:tabs>
                <w:tab w:val="left" w:pos="0"/>
              </w:tabs>
              <w:spacing w:line="240" w:lineRule="auto"/>
              <w:rPr>
                <w:color w:val="000000" w:themeColor="text1"/>
                <w:szCs w:val="22"/>
                <w:u w:val="single"/>
                <w:lang w:eastAsia="en-GB" w:bidi="ar-SA"/>
              </w:rPr>
            </w:pPr>
            <w:r w:rsidRPr="00852E96">
              <w:rPr>
                <w:color w:val="000000" w:themeColor="text1"/>
                <w:szCs w:val="22"/>
                <w:u w:val="single"/>
                <w:lang w:eastAsia="en-GB" w:bidi="ar-SA"/>
              </w:rPr>
              <w:t>Labai dažnos</w:t>
            </w:r>
          </w:p>
          <w:p w14:paraId="07E8F534" w14:textId="77777777" w:rsidR="004009E2" w:rsidRPr="00852E96" w:rsidRDefault="004009E2" w:rsidP="009C4CB2">
            <w:pPr>
              <w:tabs>
                <w:tab w:val="left" w:pos="0"/>
              </w:tabs>
              <w:spacing w:line="240" w:lineRule="auto"/>
              <w:rPr>
                <w:color w:val="000000" w:themeColor="text1"/>
                <w:szCs w:val="22"/>
                <w:lang w:eastAsia="en-GB" w:bidi="ar-SA"/>
              </w:rPr>
            </w:pPr>
            <w:r w:rsidRPr="00852E96">
              <w:rPr>
                <w:rFonts w:eastAsiaTheme="minorEastAsia"/>
                <w:color w:val="000000" w:themeColor="text1"/>
                <w:szCs w:val="22"/>
                <w:lang w:eastAsia="en-US" w:bidi="ar-SA"/>
              </w:rPr>
              <w:t>Nuovargis, astenija, karščiavimas</w:t>
            </w:r>
          </w:p>
        </w:tc>
        <w:tc>
          <w:tcPr>
            <w:tcW w:w="1801" w:type="pct"/>
            <w:tcBorders>
              <w:top w:val="outset" w:sz="6" w:space="0" w:color="auto"/>
              <w:left w:val="outset" w:sz="6" w:space="0" w:color="auto"/>
              <w:bottom w:val="outset" w:sz="6" w:space="0" w:color="auto"/>
              <w:right w:val="outset" w:sz="6" w:space="0" w:color="auto"/>
            </w:tcBorders>
            <w:hideMark/>
          </w:tcPr>
          <w:p w14:paraId="0F138690" w14:textId="77777777" w:rsidR="004009E2" w:rsidRPr="00852E96" w:rsidRDefault="004009E2" w:rsidP="009C4CB2">
            <w:pPr>
              <w:tabs>
                <w:tab w:val="left" w:pos="0"/>
              </w:tabs>
              <w:spacing w:line="240" w:lineRule="auto"/>
              <w:rPr>
                <w:color w:val="000000" w:themeColor="text1"/>
                <w:szCs w:val="22"/>
                <w:lang w:eastAsia="en-GB" w:bidi="ar-SA"/>
              </w:rPr>
            </w:pPr>
            <w:r w:rsidRPr="00852E96">
              <w:rPr>
                <w:color w:val="000000" w:themeColor="text1"/>
                <w:szCs w:val="22"/>
                <w:u w:val="single"/>
                <w:lang w:eastAsia="en-GB" w:bidi="ar-SA"/>
              </w:rPr>
              <w:t>Dažnos</w:t>
            </w:r>
          </w:p>
          <w:p w14:paraId="7B1DFE67" w14:textId="77777777" w:rsidR="004009E2" w:rsidRPr="00852E96" w:rsidRDefault="004009E2" w:rsidP="009C4CB2">
            <w:pPr>
              <w:tabs>
                <w:tab w:val="left" w:pos="0"/>
              </w:tabs>
              <w:spacing w:line="240" w:lineRule="auto"/>
              <w:rPr>
                <w:color w:val="000000" w:themeColor="text1"/>
                <w:szCs w:val="22"/>
                <w:lang w:eastAsia="en-GB" w:bidi="ar-SA"/>
              </w:rPr>
            </w:pPr>
            <w:r w:rsidRPr="00852E96">
              <w:rPr>
                <w:rFonts w:eastAsiaTheme="minorEastAsia"/>
                <w:color w:val="000000" w:themeColor="text1"/>
                <w:szCs w:val="22"/>
                <w:lang w:eastAsia="en-US" w:bidi="ar-SA"/>
              </w:rPr>
              <w:t>Nuovargis, astenija</w:t>
            </w:r>
          </w:p>
        </w:tc>
      </w:tr>
    </w:tbl>
    <w:p w14:paraId="7C283BF9" w14:textId="77777777" w:rsidR="004009E2" w:rsidRPr="00924BC5" w:rsidRDefault="004009E2" w:rsidP="004009E2">
      <w:pPr>
        <w:tabs>
          <w:tab w:val="left" w:pos="0"/>
        </w:tabs>
        <w:autoSpaceDE w:val="0"/>
        <w:autoSpaceDN w:val="0"/>
        <w:adjustRightInd w:val="0"/>
        <w:spacing w:line="240" w:lineRule="auto"/>
        <w:rPr>
          <w:rFonts w:eastAsia="TimesNewRomanPSMT"/>
          <w:color w:val="000000" w:themeColor="text1"/>
          <w:sz w:val="20"/>
          <w:lang w:eastAsia="en-GB" w:bidi="ar-SA"/>
        </w:rPr>
      </w:pPr>
      <w:r w:rsidRPr="00852E96">
        <w:rPr>
          <w:rFonts w:eastAsia="MS Gothic"/>
          <w:color w:val="000000" w:themeColor="text1"/>
          <w:szCs w:val="22"/>
          <w:vertAlign w:val="superscript"/>
          <w:lang w:eastAsia="en-GB" w:bidi="ar-SA"/>
        </w:rPr>
        <w:t xml:space="preserve">◊ </w:t>
      </w:r>
      <w:r w:rsidRPr="00924BC5">
        <w:rPr>
          <w:rFonts w:eastAsiaTheme="minorEastAsia"/>
          <w:color w:val="000000" w:themeColor="text1"/>
          <w:sz w:val="20"/>
          <w:lang w:eastAsia="en-US" w:bidi="ar-SA"/>
        </w:rPr>
        <w:t>Nepageidaujamos reakcijos, nustatytos kaip sunkios klinikinių tyrimų metu NDDM sergantiems pacientams, kuriems buvo atlikta AKLT.</w:t>
      </w:r>
    </w:p>
    <w:p w14:paraId="2E91BFBC" w14:textId="77777777" w:rsidR="004009E2" w:rsidRPr="00924BC5" w:rsidRDefault="004009E2" w:rsidP="004009E2">
      <w:pPr>
        <w:tabs>
          <w:tab w:val="left" w:pos="0"/>
        </w:tabs>
        <w:autoSpaceDE w:val="0"/>
        <w:autoSpaceDN w:val="0"/>
        <w:adjustRightInd w:val="0"/>
        <w:spacing w:line="240" w:lineRule="auto"/>
        <w:rPr>
          <w:rFonts w:eastAsia="TimesNewRomanPSMT"/>
          <w:color w:val="000000" w:themeColor="text1"/>
          <w:sz w:val="20"/>
          <w:lang w:eastAsia="en-GB" w:bidi="ar-SA"/>
        </w:rPr>
      </w:pPr>
      <w:r w:rsidRPr="00924BC5">
        <w:rPr>
          <w:rFonts w:eastAsia="TimesNewRomanPSMT"/>
          <w:color w:val="000000" w:themeColor="text1"/>
          <w:sz w:val="20"/>
          <w:lang w:eastAsia="en-GB" w:bidi="ar-SA"/>
        </w:rPr>
        <w:t xml:space="preserve">* </w:t>
      </w:r>
      <w:r w:rsidRPr="00924BC5">
        <w:rPr>
          <w:rFonts w:eastAsiaTheme="minorEastAsia"/>
          <w:color w:val="000000" w:themeColor="text1"/>
          <w:sz w:val="20"/>
          <w:lang w:eastAsia="en-US" w:bidi="ar-SA"/>
        </w:rPr>
        <w:t>Nurodo tik vaistinio preparato sukeltas sunkias nepageidaujamas</w:t>
      </w:r>
    </w:p>
    <w:p w14:paraId="287567F0" w14:textId="77777777" w:rsidR="004009E2" w:rsidRPr="00924BC5" w:rsidRDefault="004009E2" w:rsidP="004009E2">
      <w:pPr>
        <w:tabs>
          <w:tab w:val="left" w:pos="0"/>
        </w:tabs>
        <w:autoSpaceDE w:val="0"/>
        <w:autoSpaceDN w:val="0"/>
        <w:adjustRightInd w:val="0"/>
        <w:spacing w:line="240" w:lineRule="auto"/>
        <w:rPr>
          <w:rFonts w:eastAsia="TimesNewRomanPSMT"/>
          <w:color w:val="000000" w:themeColor="text1"/>
          <w:sz w:val="20"/>
          <w:lang w:eastAsia="en-GB" w:bidi="ar-SA"/>
        </w:rPr>
      </w:pPr>
      <w:r w:rsidRPr="00924BC5">
        <w:rPr>
          <w:rFonts w:eastAsia="TimesNewRomanPSMT"/>
          <w:color w:val="000000" w:themeColor="text1"/>
          <w:sz w:val="20"/>
          <w:lang w:eastAsia="en-GB" w:bidi="ar-SA"/>
        </w:rPr>
        <w:t xml:space="preserve">^ </w:t>
      </w:r>
      <w:r w:rsidRPr="00924BC5">
        <w:rPr>
          <w:rFonts w:eastAsiaTheme="minorEastAsia"/>
          <w:color w:val="000000" w:themeColor="text1"/>
          <w:sz w:val="20"/>
          <w:lang w:eastAsia="en-US" w:bidi="ar-SA"/>
        </w:rPr>
        <w:t>Žr. 4.8 skyriaus poskyrį „Atrinktų nepageidaujamų reakcijų apibūdinimas“</w:t>
      </w:r>
    </w:p>
    <w:p w14:paraId="3B213775" w14:textId="77777777" w:rsidR="004009E2" w:rsidRPr="00924BC5" w:rsidRDefault="004009E2" w:rsidP="004009E2">
      <w:pPr>
        <w:tabs>
          <w:tab w:val="left" w:pos="0"/>
        </w:tabs>
        <w:autoSpaceDE w:val="0"/>
        <w:autoSpaceDN w:val="0"/>
        <w:adjustRightInd w:val="0"/>
        <w:spacing w:line="240" w:lineRule="auto"/>
        <w:ind w:left="142" w:hanging="142"/>
        <w:rPr>
          <w:rFonts w:eastAsia="TimesNewRomanPSMT"/>
          <w:color w:val="000000" w:themeColor="text1"/>
          <w:sz w:val="20"/>
          <w:lang w:eastAsia="en-GB" w:bidi="ar-SA"/>
        </w:rPr>
      </w:pPr>
      <w:r w:rsidRPr="00924BC5">
        <w:rPr>
          <w:rFonts w:eastAsia="TimesNewRomanPSMT"/>
          <w:color w:val="000000" w:themeColor="text1"/>
          <w:sz w:val="20"/>
          <w:vertAlign w:val="superscript"/>
          <w:lang w:eastAsia="en-GB" w:bidi="ar-SA"/>
        </w:rPr>
        <w:t>a</w:t>
      </w:r>
      <w:r w:rsidRPr="00924BC5">
        <w:rPr>
          <w:rFonts w:eastAsia="TimesNewRomanPSMT"/>
          <w:color w:val="000000" w:themeColor="text1"/>
          <w:sz w:val="20"/>
          <w:lang w:eastAsia="en-GB" w:bidi="ar-SA"/>
        </w:rPr>
        <w:t xml:space="preserve"> Apjungtas NR terminas „pneumonija“ apima šiuos pageidautinus terminus (PT): bronchų pneumonija, skiltinė pneumonija, </w:t>
      </w:r>
      <w:r w:rsidRPr="00924BC5">
        <w:rPr>
          <w:rFonts w:eastAsia="TimesNewRomanPSMT"/>
          <w:i/>
          <w:color w:val="000000" w:themeColor="text1"/>
          <w:sz w:val="20"/>
          <w:lang w:eastAsia="en-GB" w:bidi="ar-SA"/>
        </w:rPr>
        <w:t>Pneumocystis jiroveci</w:t>
      </w:r>
      <w:r w:rsidRPr="00924BC5">
        <w:rPr>
          <w:rFonts w:eastAsia="TimesNewRomanPSMT"/>
          <w:color w:val="000000" w:themeColor="text1"/>
          <w:sz w:val="20"/>
          <w:lang w:eastAsia="en-GB" w:bidi="ar-SA"/>
        </w:rPr>
        <w:t xml:space="preserve"> pneumonija, pneumonija, </w:t>
      </w:r>
      <w:r w:rsidRPr="00924BC5">
        <w:rPr>
          <w:rFonts w:eastAsia="TimesNewRomanPSMT"/>
          <w:i/>
          <w:color w:val="000000" w:themeColor="text1"/>
          <w:sz w:val="20"/>
          <w:lang w:eastAsia="en-GB" w:bidi="ar-SA"/>
        </w:rPr>
        <w:t>Pneumonia klebsiella</w:t>
      </w:r>
      <w:r w:rsidRPr="00924BC5">
        <w:rPr>
          <w:rFonts w:eastAsia="TimesNewRomanPSMT"/>
          <w:color w:val="000000" w:themeColor="text1"/>
          <w:sz w:val="20"/>
          <w:lang w:eastAsia="en-GB" w:bidi="ar-SA"/>
        </w:rPr>
        <w:t xml:space="preserve">, </w:t>
      </w:r>
      <w:r w:rsidRPr="00924BC5">
        <w:rPr>
          <w:rFonts w:eastAsia="TimesNewRomanPSMT"/>
          <w:i/>
          <w:color w:val="000000" w:themeColor="text1"/>
          <w:sz w:val="20"/>
          <w:lang w:eastAsia="en-GB" w:bidi="ar-SA"/>
        </w:rPr>
        <w:t>Pneumonia legionella</w:t>
      </w:r>
      <w:r w:rsidRPr="00924BC5">
        <w:rPr>
          <w:rFonts w:eastAsia="TimesNewRomanPSMT"/>
          <w:color w:val="000000" w:themeColor="text1"/>
          <w:sz w:val="20"/>
          <w:lang w:eastAsia="en-GB" w:bidi="ar-SA"/>
        </w:rPr>
        <w:t>, mikoplazminė pneumonija, pneumokokinė pneumonija, streptokokinė pneumonija, virusinė pneumonija, plaučių sutrikimas, pneumonitas</w:t>
      </w:r>
    </w:p>
    <w:p w14:paraId="0459521C" w14:textId="77777777" w:rsidR="004009E2" w:rsidRPr="00924BC5" w:rsidRDefault="004009E2" w:rsidP="004009E2">
      <w:pPr>
        <w:tabs>
          <w:tab w:val="left" w:pos="0"/>
        </w:tabs>
        <w:autoSpaceDE w:val="0"/>
        <w:autoSpaceDN w:val="0"/>
        <w:adjustRightInd w:val="0"/>
        <w:spacing w:line="240" w:lineRule="auto"/>
        <w:ind w:left="142" w:hanging="142"/>
        <w:rPr>
          <w:rFonts w:eastAsia="TimesNewRomanPSMT"/>
          <w:color w:val="000000" w:themeColor="text1"/>
          <w:sz w:val="20"/>
          <w:lang w:eastAsia="en-GB" w:bidi="ar-SA"/>
        </w:rPr>
      </w:pPr>
      <w:r w:rsidRPr="00924BC5">
        <w:rPr>
          <w:rFonts w:eastAsia="TimesNewRomanPSMT"/>
          <w:color w:val="000000" w:themeColor="text1"/>
          <w:sz w:val="20"/>
          <w:vertAlign w:val="superscript"/>
          <w:lang w:eastAsia="en-GB" w:bidi="ar-SA"/>
        </w:rPr>
        <w:t>b</w:t>
      </w:r>
      <w:r w:rsidRPr="00924BC5">
        <w:rPr>
          <w:rFonts w:eastAsia="TimesNewRomanPSMT"/>
          <w:color w:val="000000" w:themeColor="text1"/>
          <w:sz w:val="20"/>
          <w:lang w:eastAsia="en-GB" w:bidi="ar-SA"/>
        </w:rPr>
        <w:t xml:space="preserve"> </w:t>
      </w:r>
      <w:r w:rsidRPr="00924BC5">
        <w:rPr>
          <w:rFonts w:eastAsiaTheme="minorEastAsia"/>
          <w:color w:val="000000" w:themeColor="text1"/>
          <w:sz w:val="20"/>
          <w:lang w:eastAsia="en-US" w:bidi="ar-SA"/>
        </w:rPr>
        <w:t>Apjungtas NR terminas „sepsis“ apima šiuos PT: bakterinis sepsis, pneumokokinis sepsis, sepsinis šokas, stafilokokinis sepsis</w:t>
      </w:r>
    </w:p>
    <w:p w14:paraId="71AF9E09" w14:textId="77777777" w:rsidR="004009E2" w:rsidRPr="00924BC5" w:rsidRDefault="004009E2" w:rsidP="004009E2">
      <w:pPr>
        <w:tabs>
          <w:tab w:val="left" w:pos="0"/>
        </w:tabs>
        <w:autoSpaceDE w:val="0"/>
        <w:autoSpaceDN w:val="0"/>
        <w:adjustRightInd w:val="0"/>
        <w:spacing w:line="240" w:lineRule="auto"/>
        <w:ind w:left="142" w:hanging="142"/>
        <w:rPr>
          <w:rFonts w:eastAsia="TimesNewRomanPSMT"/>
          <w:color w:val="000000" w:themeColor="text1"/>
          <w:sz w:val="20"/>
          <w:lang w:eastAsia="en-GB" w:bidi="ar-SA"/>
        </w:rPr>
      </w:pPr>
      <w:r w:rsidRPr="00924BC5">
        <w:rPr>
          <w:rFonts w:eastAsia="TimesNewRomanPSMT"/>
          <w:color w:val="000000" w:themeColor="text1"/>
          <w:sz w:val="20"/>
          <w:vertAlign w:val="superscript"/>
          <w:lang w:eastAsia="en-GB" w:bidi="ar-SA"/>
        </w:rPr>
        <w:t>c</w:t>
      </w:r>
      <w:r w:rsidRPr="00924BC5">
        <w:rPr>
          <w:rFonts w:eastAsia="TimesNewRomanPSMT"/>
          <w:color w:val="000000" w:themeColor="text1"/>
          <w:sz w:val="20"/>
          <w:lang w:eastAsia="en-GB" w:bidi="ar-SA"/>
        </w:rPr>
        <w:t xml:space="preserve"> Apjungtas NR terminas „periferinė neuropatija“ apima šiuos PT: periferinė neuropatija, periferinė sensorinė neuropatija, polineuropatija</w:t>
      </w:r>
    </w:p>
    <w:p w14:paraId="794EC35D" w14:textId="77777777" w:rsidR="004009E2" w:rsidRPr="00924BC5" w:rsidRDefault="004009E2" w:rsidP="004009E2">
      <w:pPr>
        <w:tabs>
          <w:tab w:val="left" w:pos="0"/>
        </w:tabs>
        <w:spacing w:line="240" w:lineRule="auto"/>
        <w:ind w:left="142" w:hanging="142"/>
        <w:rPr>
          <w:b/>
          <w:color w:val="000000" w:themeColor="text1"/>
          <w:sz w:val="20"/>
          <w:u w:val="single"/>
          <w:lang w:eastAsia="en-US" w:bidi="ar-SA"/>
        </w:rPr>
      </w:pPr>
      <w:r w:rsidRPr="00924BC5">
        <w:rPr>
          <w:rFonts w:eastAsia="TimesNewRomanPSMT"/>
          <w:color w:val="000000" w:themeColor="text1"/>
          <w:sz w:val="20"/>
          <w:vertAlign w:val="superscript"/>
          <w:lang w:eastAsia="en-GB" w:bidi="ar-SA"/>
        </w:rPr>
        <w:t>d</w:t>
      </w:r>
      <w:r w:rsidRPr="00924BC5">
        <w:rPr>
          <w:rFonts w:eastAsia="TimesNewRomanPSMT"/>
          <w:color w:val="000000" w:themeColor="text1"/>
          <w:sz w:val="20"/>
          <w:lang w:eastAsia="en-GB" w:bidi="ar-SA"/>
        </w:rPr>
        <w:t xml:space="preserve"> Apjungtas NR terminas „giliųjų venų trombozė“ apima šiuos PT: giliųjų venų trombozė, trombozė, venų trombozė</w:t>
      </w:r>
    </w:p>
    <w:p w14:paraId="5DA9CFFA" w14:textId="77777777" w:rsidR="004009E2" w:rsidRPr="00852E96" w:rsidRDefault="004009E2" w:rsidP="004009E2">
      <w:pPr>
        <w:tabs>
          <w:tab w:val="left" w:pos="0"/>
        </w:tabs>
        <w:spacing w:line="240" w:lineRule="auto"/>
        <w:rPr>
          <w:color w:val="000000" w:themeColor="text1"/>
          <w:szCs w:val="22"/>
          <w:u w:val="single"/>
          <w:lang w:eastAsia="en-US" w:bidi="ar-SA"/>
        </w:rPr>
      </w:pPr>
    </w:p>
    <w:p w14:paraId="569C9A23" w14:textId="77777777" w:rsidR="004009E2" w:rsidRPr="00852E96" w:rsidRDefault="004009E2" w:rsidP="004009E2">
      <w:pPr>
        <w:tabs>
          <w:tab w:val="left" w:pos="0"/>
        </w:tabs>
        <w:spacing w:line="240" w:lineRule="auto"/>
        <w:rPr>
          <w:i/>
          <w:noProof/>
          <w:color w:val="000000" w:themeColor="text1"/>
          <w:szCs w:val="22"/>
          <w:u w:val="single"/>
        </w:rPr>
      </w:pPr>
      <w:r w:rsidRPr="00852E96">
        <w:rPr>
          <w:i/>
          <w:noProof/>
          <w:color w:val="000000" w:themeColor="text1"/>
          <w:szCs w:val="22"/>
          <w:u w:val="single"/>
        </w:rPr>
        <w:t>Santrauka lentelėje gydant vaist</w:t>
      </w:r>
      <w:r>
        <w:rPr>
          <w:i/>
          <w:noProof/>
          <w:color w:val="000000" w:themeColor="text1"/>
          <w:szCs w:val="22"/>
          <w:u w:val="single"/>
        </w:rPr>
        <w:t>ini</w:t>
      </w:r>
      <w:r w:rsidRPr="00852E96">
        <w:rPr>
          <w:i/>
          <w:noProof/>
          <w:color w:val="000000" w:themeColor="text1"/>
          <w:szCs w:val="22"/>
          <w:u w:val="single"/>
        </w:rPr>
        <w:t>ų</w:t>
      </w:r>
      <w:r>
        <w:rPr>
          <w:i/>
          <w:noProof/>
          <w:color w:val="000000" w:themeColor="text1"/>
          <w:szCs w:val="22"/>
          <w:u w:val="single"/>
        </w:rPr>
        <w:t xml:space="preserve"> preparatų</w:t>
      </w:r>
      <w:r w:rsidRPr="00852E96">
        <w:rPr>
          <w:i/>
          <w:noProof/>
          <w:color w:val="000000" w:themeColor="text1"/>
          <w:szCs w:val="22"/>
          <w:u w:val="single"/>
        </w:rPr>
        <w:t xml:space="preserve"> deriniu sergančius DM</w:t>
      </w:r>
    </w:p>
    <w:p w14:paraId="50D21545" w14:textId="77777777" w:rsidR="004009E2" w:rsidRDefault="004009E2" w:rsidP="004009E2">
      <w:pPr>
        <w:tabs>
          <w:tab w:val="left" w:pos="0"/>
        </w:tabs>
        <w:spacing w:line="240" w:lineRule="auto"/>
        <w:rPr>
          <w:noProof/>
          <w:color w:val="000000" w:themeColor="text1"/>
          <w:szCs w:val="22"/>
        </w:rPr>
      </w:pPr>
      <w:r w:rsidRPr="00852E96">
        <w:rPr>
          <w:noProof/>
          <w:color w:val="000000" w:themeColor="text1"/>
          <w:szCs w:val="22"/>
        </w:rPr>
        <w:t xml:space="preserve">Toliau pateikta lentelė pagrįsta dauginės mielomos gydymo vaistinių preparatų deriniu tyrimų metu gautais duomenimis. Pagrindinių dauginės mielomos tyrimų metu duomenys nebuvo koreguojami pagal ilgesnę gydymo trukmę </w:t>
      </w:r>
      <w:r>
        <w:rPr>
          <w:noProof/>
          <w:color w:val="000000" w:themeColor="text1"/>
          <w:szCs w:val="22"/>
        </w:rPr>
        <w:t xml:space="preserve">vaistinių </w:t>
      </w:r>
      <w:r w:rsidRPr="00852E96">
        <w:rPr>
          <w:noProof/>
          <w:color w:val="000000" w:themeColor="text1"/>
          <w:szCs w:val="22"/>
        </w:rPr>
        <w:t>preparatų, kurių sudėtyje yra lenalidomido, skiriamų iki ligos progresavimo, grupėje, palyginti su lyginamaja grupe (žr. 5.1 skyrių).</w:t>
      </w:r>
    </w:p>
    <w:p w14:paraId="2686C8C4" w14:textId="77777777" w:rsidR="00987271" w:rsidRDefault="00987271" w:rsidP="004009E2">
      <w:pPr>
        <w:tabs>
          <w:tab w:val="left" w:pos="0"/>
        </w:tabs>
        <w:spacing w:line="240" w:lineRule="auto"/>
        <w:rPr>
          <w:noProof/>
          <w:color w:val="000000" w:themeColor="text1"/>
          <w:szCs w:val="22"/>
        </w:rPr>
      </w:pPr>
    </w:p>
    <w:p w14:paraId="1BD0D2BC" w14:textId="77777777" w:rsidR="00987271" w:rsidRPr="00852E96" w:rsidRDefault="00987271" w:rsidP="004009E2">
      <w:pPr>
        <w:tabs>
          <w:tab w:val="left" w:pos="0"/>
        </w:tabs>
        <w:spacing w:line="240" w:lineRule="auto"/>
        <w:rPr>
          <w:noProof/>
          <w:color w:val="000000" w:themeColor="text1"/>
          <w:szCs w:val="22"/>
        </w:rPr>
      </w:pPr>
      <w:r w:rsidRPr="00852E96">
        <w:rPr>
          <w:b/>
          <w:noProof/>
          <w:color w:val="000000" w:themeColor="text1"/>
          <w:szCs w:val="22"/>
        </w:rPr>
        <w:lastRenderedPageBreak/>
        <w:t xml:space="preserve">2 lentelė. Klinikinių tyrimų metu daugine mieloma sergantiems pacientams, gydytiems lenalidomido </w:t>
      </w:r>
      <w:r>
        <w:rPr>
          <w:b/>
          <w:noProof/>
          <w:color w:val="000000" w:themeColor="text1"/>
          <w:szCs w:val="22"/>
        </w:rPr>
        <w:t xml:space="preserve">deriniu su bortezomidu </w:t>
      </w:r>
      <w:r w:rsidRPr="00852E96">
        <w:rPr>
          <w:b/>
          <w:noProof/>
          <w:color w:val="000000" w:themeColor="text1"/>
          <w:szCs w:val="22"/>
        </w:rPr>
        <w:t>ir deksametazon</w:t>
      </w:r>
      <w:r>
        <w:rPr>
          <w:b/>
          <w:noProof/>
          <w:color w:val="000000" w:themeColor="text1"/>
          <w:szCs w:val="22"/>
        </w:rPr>
        <w:t xml:space="preserve">u, </w:t>
      </w:r>
      <w:r w:rsidRPr="00852E96">
        <w:rPr>
          <w:b/>
          <w:noProof/>
          <w:color w:val="000000" w:themeColor="text1"/>
          <w:szCs w:val="22"/>
        </w:rPr>
        <w:t xml:space="preserve">deriniu </w:t>
      </w:r>
      <w:r>
        <w:rPr>
          <w:b/>
          <w:noProof/>
          <w:color w:val="000000" w:themeColor="text1"/>
          <w:szCs w:val="22"/>
        </w:rPr>
        <w:t xml:space="preserve">su deksametazonu </w:t>
      </w:r>
      <w:r w:rsidRPr="00852E96">
        <w:rPr>
          <w:b/>
          <w:noProof/>
          <w:color w:val="000000" w:themeColor="text1"/>
          <w:szCs w:val="22"/>
        </w:rPr>
        <w:t xml:space="preserve">arba </w:t>
      </w:r>
      <w:r>
        <w:rPr>
          <w:b/>
          <w:noProof/>
          <w:color w:val="000000" w:themeColor="text1"/>
          <w:szCs w:val="22"/>
        </w:rPr>
        <w:t xml:space="preserve">deriniu su </w:t>
      </w:r>
      <w:r w:rsidRPr="00852E96">
        <w:rPr>
          <w:b/>
          <w:noProof/>
          <w:color w:val="000000" w:themeColor="text1"/>
          <w:szCs w:val="22"/>
        </w:rPr>
        <w:t>melfalan</w:t>
      </w:r>
      <w:r>
        <w:rPr>
          <w:b/>
          <w:noProof/>
          <w:color w:val="000000" w:themeColor="text1"/>
          <w:szCs w:val="22"/>
        </w:rPr>
        <w:t>u</w:t>
      </w:r>
      <w:r w:rsidRPr="00852E96">
        <w:rPr>
          <w:b/>
          <w:noProof/>
          <w:color w:val="000000" w:themeColor="text1"/>
          <w:szCs w:val="22"/>
        </w:rPr>
        <w:t xml:space="preserve"> ir prednizon</w:t>
      </w:r>
      <w:r>
        <w:rPr>
          <w:b/>
          <w:noProof/>
          <w:color w:val="000000" w:themeColor="text1"/>
          <w:szCs w:val="22"/>
        </w:rPr>
        <w:t>u</w:t>
      </w:r>
      <w:r w:rsidRPr="00852E96">
        <w:rPr>
          <w:b/>
          <w:noProof/>
          <w:color w:val="000000" w:themeColor="text1"/>
          <w:szCs w:val="22"/>
        </w:rPr>
        <w:t>, nustatytos nepageidaujamos reakcijos (NR)</w:t>
      </w:r>
    </w:p>
    <w:p w14:paraId="35312D5F" w14:textId="77777777" w:rsidR="004009E2" w:rsidRPr="00852E96" w:rsidRDefault="004009E2" w:rsidP="004009E2">
      <w:pPr>
        <w:tabs>
          <w:tab w:val="left" w:pos="0"/>
        </w:tabs>
        <w:spacing w:line="240" w:lineRule="auto"/>
        <w:rPr>
          <w:noProof/>
          <w:color w:val="000000" w:themeColor="text1"/>
          <w:szCs w:val="22"/>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138"/>
        <w:gridCol w:w="3655"/>
        <w:gridCol w:w="3262"/>
      </w:tblGrid>
      <w:tr w:rsidR="004009E2" w:rsidRPr="00852E96" w14:paraId="3F2E750F" w14:textId="77777777" w:rsidTr="006B2034">
        <w:trPr>
          <w:tblHeader/>
        </w:trPr>
        <w:tc>
          <w:tcPr>
            <w:tcW w:w="1181" w:type="pct"/>
            <w:tcBorders>
              <w:top w:val="outset" w:sz="6" w:space="0" w:color="auto"/>
              <w:left w:val="outset" w:sz="6" w:space="0" w:color="auto"/>
              <w:bottom w:val="outset" w:sz="6" w:space="0" w:color="auto"/>
              <w:right w:val="outset" w:sz="6" w:space="0" w:color="auto"/>
            </w:tcBorders>
            <w:hideMark/>
          </w:tcPr>
          <w:p w14:paraId="3AA65C65" w14:textId="77777777" w:rsidR="004009E2" w:rsidRPr="00852E96" w:rsidRDefault="004009E2" w:rsidP="009C4CB2">
            <w:pPr>
              <w:widowControl w:val="0"/>
              <w:tabs>
                <w:tab w:val="clear" w:pos="567"/>
              </w:tabs>
              <w:autoSpaceDE w:val="0"/>
              <w:autoSpaceDN w:val="0"/>
              <w:adjustRightInd w:val="0"/>
              <w:spacing w:line="240" w:lineRule="auto"/>
              <w:rPr>
                <w:rFonts w:eastAsiaTheme="minorEastAsia"/>
                <w:b/>
                <w:color w:val="000000" w:themeColor="text1"/>
                <w:szCs w:val="22"/>
                <w:lang w:eastAsia="en-US" w:bidi="ar-SA"/>
              </w:rPr>
            </w:pPr>
            <w:r w:rsidRPr="00852E96">
              <w:rPr>
                <w:rFonts w:eastAsiaTheme="minorEastAsia"/>
                <w:b/>
                <w:color w:val="000000" w:themeColor="text1"/>
                <w:szCs w:val="22"/>
                <w:lang w:eastAsia="en-US" w:bidi="ar-SA"/>
              </w:rPr>
              <w:t>Organų sistemos klasė / pageidautinas terminas</w:t>
            </w:r>
          </w:p>
        </w:tc>
        <w:tc>
          <w:tcPr>
            <w:tcW w:w="2018" w:type="pct"/>
            <w:tcBorders>
              <w:top w:val="outset" w:sz="6" w:space="0" w:color="auto"/>
              <w:left w:val="outset" w:sz="6" w:space="0" w:color="auto"/>
              <w:bottom w:val="outset" w:sz="6" w:space="0" w:color="auto"/>
              <w:right w:val="outset" w:sz="6" w:space="0" w:color="auto"/>
            </w:tcBorders>
            <w:hideMark/>
          </w:tcPr>
          <w:p w14:paraId="1B336217" w14:textId="77777777" w:rsidR="004009E2" w:rsidRPr="00852E96" w:rsidRDefault="004009E2" w:rsidP="009C4CB2">
            <w:pPr>
              <w:tabs>
                <w:tab w:val="left" w:pos="0"/>
              </w:tabs>
              <w:spacing w:line="240" w:lineRule="auto"/>
              <w:rPr>
                <w:b/>
                <w:color w:val="000000" w:themeColor="text1"/>
                <w:szCs w:val="22"/>
                <w:lang w:eastAsia="en-GB" w:bidi="ar-SA"/>
              </w:rPr>
            </w:pPr>
            <w:r w:rsidRPr="00852E96">
              <w:rPr>
                <w:rFonts w:eastAsiaTheme="minorEastAsia"/>
                <w:b/>
                <w:color w:val="000000" w:themeColor="text1"/>
                <w:szCs w:val="22"/>
                <w:lang w:eastAsia="en-US" w:bidi="ar-SA"/>
              </w:rPr>
              <w:t>Visos NR / Dažnis</w:t>
            </w:r>
          </w:p>
        </w:tc>
        <w:tc>
          <w:tcPr>
            <w:tcW w:w="1801" w:type="pct"/>
            <w:tcBorders>
              <w:top w:val="outset" w:sz="6" w:space="0" w:color="auto"/>
              <w:left w:val="outset" w:sz="6" w:space="0" w:color="auto"/>
              <w:bottom w:val="outset" w:sz="6" w:space="0" w:color="auto"/>
              <w:right w:val="outset" w:sz="6" w:space="0" w:color="auto"/>
            </w:tcBorders>
            <w:hideMark/>
          </w:tcPr>
          <w:p w14:paraId="1D46C634" w14:textId="77777777" w:rsidR="004009E2" w:rsidRPr="00852E96" w:rsidRDefault="004009E2" w:rsidP="009C4CB2">
            <w:pPr>
              <w:tabs>
                <w:tab w:val="left" w:pos="0"/>
              </w:tabs>
              <w:spacing w:line="240" w:lineRule="auto"/>
              <w:rPr>
                <w:b/>
                <w:color w:val="000000" w:themeColor="text1"/>
                <w:szCs w:val="22"/>
                <w:lang w:eastAsia="en-GB" w:bidi="ar-SA"/>
              </w:rPr>
            </w:pPr>
            <w:r w:rsidRPr="00852E96">
              <w:rPr>
                <w:rFonts w:eastAsiaTheme="minorEastAsia"/>
                <w:b/>
                <w:color w:val="000000" w:themeColor="text1"/>
                <w:szCs w:val="22"/>
                <w:lang w:eastAsia="en-US" w:bidi="ar-SA"/>
              </w:rPr>
              <w:t>3-4 –ojo laipsnio NR / dažnis</w:t>
            </w:r>
          </w:p>
        </w:tc>
      </w:tr>
      <w:tr w:rsidR="004009E2" w:rsidRPr="00852E96" w14:paraId="7186D016" w14:textId="77777777" w:rsidTr="006B2034">
        <w:tc>
          <w:tcPr>
            <w:tcW w:w="1181" w:type="pct"/>
            <w:tcBorders>
              <w:top w:val="outset" w:sz="6" w:space="0" w:color="auto"/>
              <w:left w:val="outset" w:sz="6" w:space="0" w:color="auto"/>
              <w:bottom w:val="outset" w:sz="6" w:space="0" w:color="auto"/>
              <w:right w:val="outset" w:sz="6" w:space="0" w:color="auto"/>
            </w:tcBorders>
            <w:hideMark/>
          </w:tcPr>
          <w:p w14:paraId="744D94D1" w14:textId="77777777" w:rsidR="004009E2" w:rsidRPr="00852E96" w:rsidRDefault="004009E2" w:rsidP="009C4CB2">
            <w:pPr>
              <w:widowControl w:val="0"/>
              <w:tabs>
                <w:tab w:val="clear" w:pos="567"/>
              </w:tabs>
              <w:autoSpaceDE w:val="0"/>
              <w:autoSpaceDN w:val="0"/>
              <w:adjustRightInd w:val="0"/>
              <w:spacing w:line="240" w:lineRule="auto"/>
              <w:rPr>
                <w:rFonts w:eastAsiaTheme="minorEastAsia"/>
                <w:b/>
                <w:color w:val="000000" w:themeColor="text1"/>
                <w:szCs w:val="22"/>
                <w:lang w:eastAsia="en-US" w:bidi="ar-SA"/>
              </w:rPr>
            </w:pPr>
            <w:r w:rsidRPr="00852E96">
              <w:rPr>
                <w:rFonts w:eastAsiaTheme="minorEastAsia"/>
                <w:b/>
                <w:color w:val="000000" w:themeColor="text1"/>
                <w:szCs w:val="22"/>
                <w:lang w:eastAsia="en-US" w:bidi="ar-SA"/>
              </w:rPr>
              <w:t>Infekcijos ir infestacijos</w:t>
            </w:r>
          </w:p>
        </w:tc>
        <w:tc>
          <w:tcPr>
            <w:tcW w:w="2018" w:type="pct"/>
            <w:tcBorders>
              <w:top w:val="outset" w:sz="6" w:space="0" w:color="auto"/>
              <w:left w:val="outset" w:sz="6" w:space="0" w:color="auto"/>
              <w:bottom w:val="outset" w:sz="6" w:space="0" w:color="auto"/>
              <w:right w:val="outset" w:sz="6" w:space="0" w:color="auto"/>
            </w:tcBorders>
            <w:hideMark/>
          </w:tcPr>
          <w:p w14:paraId="5F5303FE" w14:textId="77777777" w:rsidR="004009E2" w:rsidRPr="00065612" w:rsidRDefault="004009E2" w:rsidP="009C4CB2">
            <w:pPr>
              <w:tabs>
                <w:tab w:val="left" w:pos="0"/>
              </w:tabs>
              <w:spacing w:line="240" w:lineRule="auto"/>
              <w:rPr>
                <w:color w:val="000000" w:themeColor="text1"/>
                <w:szCs w:val="22"/>
                <w:u w:val="single"/>
                <w:lang w:eastAsia="en-GB" w:bidi="ar-SA"/>
              </w:rPr>
            </w:pPr>
            <w:r w:rsidRPr="00065612">
              <w:rPr>
                <w:color w:val="000000" w:themeColor="text1"/>
                <w:szCs w:val="22"/>
                <w:u w:val="single"/>
                <w:lang w:eastAsia="en-GB" w:bidi="ar-SA"/>
              </w:rPr>
              <w:t>Labai dažnos</w:t>
            </w:r>
          </w:p>
          <w:p w14:paraId="0ECD2109" w14:textId="77777777" w:rsidR="004009E2" w:rsidRPr="00FF66E5" w:rsidRDefault="004009E2" w:rsidP="009C4CB2">
            <w:pPr>
              <w:tabs>
                <w:tab w:val="left" w:pos="0"/>
              </w:tabs>
              <w:spacing w:line="240" w:lineRule="auto"/>
              <w:rPr>
                <w:color w:val="000000" w:themeColor="text1"/>
                <w:szCs w:val="22"/>
                <w:lang w:eastAsia="en-GB" w:bidi="ar-SA"/>
              </w:rPr>
            </w:pPr>
            <w:r w:rsidRPr="0000014C">
              <w:rPr>
                <w:color w:val="000000" w:themeColor="text1"/>
                <w:szCs w:val="22"/>
                <w:lang w:eastAsia="en-GB" w:bidi="ar-SA"/>
              </w:rPr>
              <w:t>Pneumonija</w:t>
            </w:r>
            <w:r w:rsidR="00A21C4B" w:rsidRPr="00CE1D8D">
              <w:rPr>
                <w:color w:val="000000"/>
                <w:szCs w:val="22"/>
                <w:shd w:val="clear" w:color="auto" w:fill="FFFFFF"/>
                <w:vertAlign w:val="superscript"/>
              </w:rPr>
              <w:t>◊,◊◊</w:t>
            </w:r>
            <w:r w:rsidRPr="00E94772">
              <w:rPr>
                <w:color w:val="000000" w:themeColor="text1"/>
                <w:szCs w:val="22"/>
                <w:lang w:eastAsia="en-GB" w:bidi="ar-SA"/>
              </w:rPr>
              <w:t>,</w:t>
            </w:r>
            <w:r w:rsidRPr="00CF179F">
              <w:rPr>
                <w:color w:val="000000" w:themeColor="text1"/>
                <w:szCs w:val="22"/>
                <w:lang w:eastAsia="en-GB" w:bidi="ar-SA"/>
              </w:rPr>
              <w:t xml:space="preserve"> viršutinių kvėpavimo takų infekcija</w:t>
            </w:r>
            <w:r w:rsidRPr="009F68D3">
              <w:rPr>
                <w:rFonts w:eastAsia="TimesNewRomanPSMT"/>
                <w:szCs w:val="22"/>
                <w:vertAlign w:val="superscript"/>
                <w:lang w:eastAsia="de-DE"/>
              </w:rPr>
              <w:t>◊</w:t>
            </w:r>
            <w:r w:rsidRPr="004C3014">
              <w:rPr>
                <w:color w:val="000000" w:themeColor="text1"/>
                <w:szCs w:val="22"/>
                <w:lang w:eastAsia="en-GB" w:bidi="ar-SA"/>
              </w:rPr>
              <w:t>, bakterinės, virusinės ir grybelinės infekcijos (įskaitant oportunistines infekcijas)</w:t>
            </w:r>
            <w:r w:rsidRPr="009F68D3">
              <w:rPr>
                <w:rFonts w:eastAsia="TimesNewRomanPSMT"/>
                <w:szCs w:val="22"/>
                <w:vertAlign w:val="superscript"/>
                <w:lang w:eastAsia="de-DE"/>
              </w:rPr>
              <w:t xml:space="preserve"> ◊</w:t>
            </w:r>
            <w:r w:rsidRPr="004F5473">
              <w:rPr>
                <w:color w:val="000000" w:themeColor="text1"/>
                <w:szCs w:val="22"/>
                <w:lang w:eastAsia="en-GB" w:bidi="ar-SA"/>
              </w:rPr>
              <w:t>, nazofaringitas, faringitas, bronchitas</w:t>
            </w:r>
            <w:r w:rsidRPr="009F68D3">
              <w:rPr>
                <w:rFonts w:eastAsia="TimesNewRomanPSMT"/>
                <w:szCs w:val="22"/>
                <w:vertAlign w:val="superscript"/>
                <w:lang w:eastAsia="de-DE"/>
              </w:rPr>
              <w:t>◊</w:t>
            </w:r>
            <w:r w:rsidR="00A21C4B" w:rsidRPr="00815CF8">
              <w:rPr>
                <w:color w:val="000000" w:themeColor="text1"/>
                <w:szCs w:val="22"/>
                <w:lang w:eastAsia="en-GB" w:bidi="ar-SA"/>
              </w:rPr>
              <w:t>, rinitas</w:t>
            </w:r>
          </w:p>
          <w:p w14:paraId="6E79101D" w14:textId="77777777" w:rsidR="004009E2" w:rsidRPr="00FF66E5" w:rsidRDefault="004009E2" w:rsidP="009C4CB2">
            <w:pPr>
              <w:tabs>
                <w:tab w:val="left" w:pos="0"/>
              </w:tabs>
              <w:spacing w:line="240" w:lineRule="auto"/>
              <w:rPr>
                <w:color w:val="000000" w:themeColor="text1"/>
                <w:szCs w:val="22"/>
                <w:u w:val="single"/>
                <w:lang w:eastAsia="en-GB" w:bidi="ar-SA"/>
              </w:rPr>
            </w:pPr>
          </w:p>
          <w:p w14:paraId="356C0B11" w14:textId="77777777" w:rsidR="004009E2" w:rsidRPr="004044B9" w:rsidRDefault="004009E2" w:rsidP="009C4CB2">
            <w:pPr>
              <w:tabs>
                <w:tab w:val="left" w:pos="0"/>
              </w:tabs>
              <w:spacing w:line="240" w:lineRule="auto"/>
              <w:rPr>
                <w:color w:val="000000" w:themeColor="text1"/>
                <w:szCs w:val="22"/>
                <w:u w:val="single"/>
                <w:lang w:eastAsia="en-GB" w:bidi="ar-SA"/>
              </w:rPr>
            </w:pPr>
            <w:r w:rsidRPr="004044B9">
              <w:rPr>
                <w:color w:val="000000" w:themeColor="text1"/>
                <w:szCs w:val="22"/>
                <w:u w:val="single"/>
                <w:lang w:eastAsia="en-GB" w:bidi="ar-SA"/>
              </w:rPr>
              <w:t>Dažnos</w:t>
            </w:r>
          </w:p>
          <w:p w14:paraId="0CF15FA0" w14:textId="77777777" w:rsidR="004009E2" w:rsidRPr="0000014C" w:rsidRDefault="004009E2" w:rsidP="00A21C4B">
            <w:pPr>
              <w:tabs>
                <w:tab w:val="left" w:pos="0"/>
              </w:tabs>
              <w:spacing w:line="240" w:lineRule="auto"/>
              <w:rPr>
                <w:color w:val="000000" w:themeColor="text1"/>
                <w:szCs w:val="22"/>
                <w:lang w:eastAsia="en-GB" w:bidi="ar-SA"/>
              </w:rPr>
            </w:pPr>
            <w:r w:rsidRPr="00E94772">
              <w:rPr>
                <w:color w:val="000000" w:themeColor="text1"/>
                <w:szCs w:val="22"/>
                <w:lang w:eastAsia="en-GB" w:bidi="ar-SA"/>
              </w:rPr>
              <w:t>Sepsis</w:t>
            </w:r>
            <w:r w:rsidR="00A21C4B" w:rsidRPr="002E02D4">
              <w:rPr>
                <w:color w:val="000000"/>
                <w:szCs w:val="22"/>
                <w:shd w:val="clear" w:color="auto" w:fill="FFFFFF"/>
                <w:vertAlign w:val="superscript"/>
              </w:rPr>
              <w:t>◊,◊◊</w:t>
            </w:r>
            <w:r w:rsidRPr="00065612">
              <w:rPr>
                <w:color w:val="000000" w:themeColor="text1"/>
                <w:szCs w:val="22"/>
                <w:lang w:eastAsia="en-GB" w:bidi="ar-SA"/>
              </w:rPr>
              <w:t xml:space="preserve">, </w:t>
            </w:r>
            <w:r w:rsidR="00A21C4B" w:rsidRPr="00065612">
              <w:rPr>
                <w:rFonts w:eastAsiaTheme="minorHAnsi"/>
                <w:szCs w:val="22"/>
                <w:lang w:eastAsia="en-US" w:bidi="ar-SA"/>
              </w:rPr>
              <w:t>plaučių infekcija</w:t>
            </w:r>
            <w:r w:rsidR="00A21C4B" w:rsidRPr="00065612">
              <w:rPr>
                <w:rFonts w:eastAsia="TimesNewRomanPSMT"/>
                <w:szCs w:val="22"/>
                <w:vertAlign w:val="superscript"/>
                <w:lang w:eastAsia="de-DE"/>
              </w:rPr>
              <w:t>◊◊</w:t>
            </w:r>
            <w:r w:rsidR="00A21C4B" w:rsidRPr="00065612">
              <w:rPr>
                <w:rFonts w:eastAsiaTheme="minorHAnsi"/>
                <w:szCs w:val="22"/>
                <w:lang w:eastAsia="en-US" w:bidi="ar-SA"/>
              </w:rPr>
              <w:t>, šlapimo takų infekcija</w:t>
            </w:r>
            <w:r w:rsidR="00A21C4B" w:rsidRPr="00065612">
              <w:rPr>
                <w:rFonts w:eastAsia="TimesNewRomanPSMT"/>
                <w:szCs w:val="22"/>
                <w:vertAlign w:val="superscript"/>
                <w:lang w:eastAsia="de-DE"/>
              </w:rPr>
              <w:t>◊◊</w:t>
            </w:r>
            <w:r w:rsidR="00A21C4B" w:rsidRPr="00065612">
              <w:rPr>
                <w:color w:val="000000" w:themeColor="text1"/>
                <w:szCs w:val="22"/>
                <w:lang w:eastAsia="en-GB" w:bidi="ar-SA"/>
              </w:rPr>
              <w:t xml:space="preserve">, </w:t>
            </w:r>
            <w:r w:rsidRPr="00065612">
              <w:rPr>
                <w:color w:val="000000" w:themeColor="text1"/>
                <w:szCs w:val="22"/>
                <w:lang w:eastAsia="en-GB" w:bidi="ar-SA"/>
              </w:rPr>
              <w:t>sinusitas</w:t>
            </w:r>
            <w:r w:rsidRPr="00065612">
              <w:rPr>
                <w:rFonts w:eastAsia="TimesNewRomanPSMT"/>
                <w:szCs w:val="22"/>
                <w:vertAlign w:val="superscript"/>
                <w:lang w:eastAsia="de-DE"/>
              </w:rPr>
              <w:t>◊</w:t>
            </w:r>
            <w:r w:rsidR="00A21C4B" w:rsidRPr="00065612">
              <w:rPr>
                <w:color w:val="000000" w:themeColor="text1"/>
                <w:szCs w:val="22"/>
                <w:lang w:eastAsia="en-GB" w:bidi="ar-SA"/>
              </w:rPr>
              <w:t xml:space="preserve"> </w:t>
            </w:r>
          </w:p>
        </w:tc>
        <w:tc>
          <w:tcPr>
            <w:tcW w:w="1801" w:type="pct"/>
            <w:tcBorders>
              <w:top w:val="outset" w:sz="6" w:space="0" w:color="auto"/>
              <w:left w:val="outset" w:sz="6" w:space="0" w:color="auto"/>
              <w:bottom w:val="outset" w:sz="6" w:space="0" w:color="auto"/>
              <w:right w:val="outset" w:sz="6" w:space="0" w:color="auto"/>
            </w:tcBorders>
            <w:hideMark/>
          </w:tcPr>
          <w:p w14:paraId="22EE2570" w14:textId="77777777" w:rsidR="004009E2" w:rsidRPr="00FB3692" w:rsidRDefault="004009E2" w:rsidP="009C4CB2">
            <w:pPr>
              <w:tabs>
                <w:tab w:val="left" w:pos="0"/>
              </w:tabs>
              <w:spacing w:line="240" w:lineRule="auto"/>
              <w:rPr>
                <w:color w:val="000000" w:themeColor="text1"/>
                <w:szCs w:val="22"/>
                <w:u w:val="single"/>
                <w:lang w:eastAsia="en-GB" w:bidi="ar-SA"/>
              </w:rPr>
            </w:pPr>
            <w:r w:rsidRPr="00FB3692">
              <w:rPr>
                <w:color w:val="000000" w:themeColor="text1"/>
                <w:szCs w:val="22"/>
                <w:u w:val="single"/>
                <w:lang w:eastAsia="en-GB" w:bidi="ar-SA"/>
              </w:rPr>
              <w:t>Dažnos</w:t>
            </w:r>
          </w:p>
          <w:p w14:paraId="251F08E4" w14:textId="77777777" w:rsidR="00065612" w:rsidRPr="00065612" w:rsidRDefault="004009E2" w:rsidP="003E64CF">
            <w:pPr>
              <w:tabs>
                <w:tab w:val="clear" w:pos="567"/>
              </w:tabs>
              <w:autoSpaceDE w:val="0"/>
              <w:autoSpaceDN w:val="0"/>
              <w:adjustRightInd w:val="0"/>
              <w:spacing w:line="240" w:lineRule="auto"/>
              <w:rPr>
                <w:color w:val="000000" w:themeColor="text1"/>
                <w:szCs w:val="22"/>
                <w:lang w:eastAsia="en-GB" w:bidi="ar-SA"/>
              </w:rPr>
            </w:pPr>
            <w:r w:rsidRPr="00A51418">
              <w:rPr>
                <w:color w:val="000000" w:themeColor="text1"/>
                <w:szCs w:val="22"/>
                <w:lang w:eastAsia="en-GB" w:bidi="ar-SA"/>
              </w:rPr>
              <w:t>Pneumonija</w:t>
            </w:r>
            <w:r w:rsidR="00065612" w:rsidRPr="00CE1D8D">
              <w:rPr>
                <w:rFonts w:eastAsia="TimesNewRomanPSMT"/>
                <w:szCs w:val="22"/>
                <w:vertAlign w:val="superscript"/>
                <w:lang w:eastAsia="de-DE"/>
              </w:rPr>
              <w:t>◊</w:t>
            </w:r>
            <w:r w:rsidR="00065612" w:rsidRPr="00E94772">
              <w:rPr>
                <w:rFonts w:eastAsia="TimesNewRomanPSMT"/>
                <w:szCs w:val="22"/>
                <w:vertAlign w:val="superscript"/>
                <w:lang w:eastAsia="de-DE"/>
              </w:rPr>
              <w:t>,◊◊</w:t>
            </w:r>
            <w:r w:rsidRPr="002E02D4">
              <w:rPr>
                <w:color w:val="000000" w:themeColor="text1"/>
                <w:szCs w:val="22"/>
                <w:lang w:eastAsia="en-GB" w:bidi="ar-SA"/>
              </w:rPr>
              <w:t>,</w:t>
            </w:r>
            <w:r w:rsidRPr="00065612">
              <w:rPr>
                <w:color w:val="000000" w:themeColor="text1"/>
                <w:szCs w:val="22"/>
                <w:lang w:eastAsia="en-GB" w:bidi="ar-SA"/>
              </w:rPr>
              <w:t xml:space="preserve"> bakterinės, virusinės ir grybelinės infekcijos (įskaitant oportunistines infekcijas)</w:t>
            </w:r>
            <w:r w:rsidRPr="00065612">
              <w:rPr>
                <w:rFonts w:eastAsia="TimesNewRomanPSMT"/>
                <w:szCs w:val="22"/>
                <w:vertAlign w:val="superscript"/>
                <w:lang w:eastAsia="de-DE"/>
              </w:rPr>
              <w:t xml:space="preserve"> ◊</w:t>
            </w:r>
            <w:r w:rsidRPr="00065612">
              <w:rPr>
                <w:color w:val="000000" w:themeColor="text1"/>
                <w:szCs w:val="22"/>
                <w:lang w:eastAsia="en-GB" w:bidi="ar-SA"/>
              </w:rPr>
              <w:t>, celiulitas</w:t>
            </w:r>
            <w:r w:rsidRPr="00065612">
              <w:rPr>
                <w:rFonts w:eastAsia="TimesNewRomanPSMT"/>
                <w:szCs w:val="22"/>
                <w:vertAlign w:val="superscript"/>
                <w:lang w:eastAsia="de-DE"/>
              </w:rPr>
              <w:t>◊</w:t>
            </w:r>
            <w:r w:rsidRPr="00065612">
              <w:rPr>
                <w:color w:val="000000" w:themeColor="text1"/>
                <w:szCs w:val="22"/>
                <w:lang w:eastAsia="en-GB" w:bidi="ar-SA"/>
              </w:rPr>
              <w:t>, sepsis</w:t>
            </w:r>
            <w:r w:rsidR="00065612" w:rsidRPr="00065612">
              <w:rPr>
                <w:rFonts w:eastAsia="TimesNewRomanPSMT"/>
                <w:szCs w:val="22"/>
                <w:vertAlign w:val="superscript"/>
                <w:lang w:eastAsia="de-DE"/>
              </w:rPr>
              <w:t>◊,◊◊</w:t>
            </w:r>
            <w:r w:rsidRPr="00065612">
              <w:rPr>
                <w:color w:val="000000" w:themeColor="text1"/>
                <w:szCs w:val="22"/>
                <w:lang w:eastAsia="en-GB" w:bidi="ar-SA"/>
              </w:rPr>
              <w:t xml:space="preserve">, </w:t>
            </w:r>
            <w:r w:rsidR="00065612" w:rsidRPr="00065612">
              <w:rPr>
                <w:color w:val="000000" w:themeColor="text1"/>
                <w:szCs w:val="22"/>
                <w:lang w:eastAsia="en-GB" w:bidi="ar-SA"/>
              </w:rPr>
              <w:t>plaučių infekcija</w:t>
            </w:r>
            <w:r w:rsidR="00065612" w:rsidRPr="00065612">
              <w:rPr>
                <w:rFonts w:eastAsia="TimesNewRomanPSMT"/>
                <w:szCs w:val="22"/>
                <w:vertAlign w:val="superscript"/>
                <w:lang w:eastAsia="de-DE"/>
              </w:rPr>
              <w:t>◊◊</w:t>
            </w:r>
            <w:r w:rsidR="00065612" w:rsidRPr="00065612">
              <w:rPr>
                <w:rFonts w:eastAsiaTheme="minorHAnsi"/>
                <w:szCs w:val="22"/>
                <w:lang w:eastAsia="en-US" w:bidi="ar-SA"/>
              </w:rPr>
              <w:t xml:space="preserve">, </w:t>
            </w:r>
            <w:r w:rsidRPr="00065612">
              <w:rPr>
                <w:color w:val="000000" w:themeColor="text1"/>
                <w:szCs w:val="22"/>
                <w:lang w:eastAsia="en-GB" w:bidi="ar-SA"/>
              </w:rPr>
              <w:t>bronchitas</w:t>
            </w:r>
            <w:r w:rsidRPr="00065612">
              <w:rPr>
                <w:rFonts w:eastAsia="TimesNewRomanPSMT"/>
                <w:szCs w:val="22"/>
                <w:vertAlign w:val="superscript"/>
                <w:lang w:eastAsia="de-DE"/>
              </w:rPr>
              <w:t xml:space="preserve"> ◊</w:t>
            </w:r>
            <w:r w:rsidR="00065612" w:rsidRPr="00065612">
              <w:rPr>
                <w:color w:val="000000" w:themeColor="text1"/>
                <w:szCs w:val="22"/>
                <w:lang w:eastAsia="en-GB" w:bidi="ar-SA"/>
              </w:rPr>
              <w:t xml:space="preserve">, </w:t>
            </w:r>
            <w:r w:rsidR="00065612" w:rsidRPr="00065612">
              <w:rPr>
                <w:rFonts w:eastAsiaTheme="minorHAnsi"/>
                <w:szCs w:val="22"/>
                <w:lang w:eastAsia="en-US" w:bidi="ar-SA"/>
              </w:rPr>
              <w:t>kvėpavimo takų infekcija</w:t>
            </w:r>
            <w:r w:rsidR="00065612" w:rsidRPr="00065612">
              <w:rPr>
                <w:rFonts w:eastAsia="TimesNewRomanPSMT"/>
                <w:szCs w:val="22"/>
                <w:vertAlign w:val="superscript"/>
                <w:lang w:eastAsia="de-DE"/>
              </w:rPr>
              <w:t>◊◊</w:t>
            </w:r>
            <w:r w:rsidR="00065612" w:rsidRPr="00065612">
              <w:rPr>
                <w:rFonts w:eastAsiaTheme="minorHAnsi"/>
                <w:szCs w:val="22"/>
                <w:lang w:eastAsia="en-US" w:bidi="ar-SA"/>
              </w:rPr>
              <w:t>, šlapimo takų infekcija</w:t>
            </w:r>
            <w:r w:rsidR="00065612" w:rsidRPr="00065612">
              <w:rPr>
                <w:rFonts w:eastAsia="TimesNewRomanPSMT"/>
                <w:szCs w:val="22"/>
                <w:vertAlign w:val="superscript"/>
                <w:lang w:eastAsia="de-DE"/>
              </w:rPr>
              <w:t>◊◊</w:t>
            </w:r>
            <w:r w:rsidR="00065612" w:rsidRPr="00065612">
              <w:rPr>
                <w:rFonts w:eastAsiaTheme="minorHAnsi"/>
                <w:szCs w:val="22"/>
                <w:lang w:eastAsia="en-US" w:bidi="ar-SA"/>
              </w:rPr>
              <w:t>, infekcinis enterokolitas</w:t>
            </w:r>
          </w:p>
          <w:p w14:paraId="32A4C615" w14:textId="77777777" w:rsidR="004009E2" w:rsidRPr="0000014C" w:rsidRDefault="004009E2" w:rsidP="009C4CB2">
            <w:pPr>
              <w:tabs>
                <w:tab w:val="left" w:pos="0"/>
              </w:tabs>
              <w:spacing w:line="240" w:lineRule="auto"/>
              <w:rPr>
                <w:color w:val="000000" w:themeColor="text1"/>
                <w:szCs w:val="22"/>
                <w:lang w:eastAsia="en-GB" w:bidi="ar-SA"/>
              </w:rPr>
            </w:pPr>
          </w:p>
          <w:p w14:paraId="764FD065" w14:textId="77777777" w:rsidR="004009E2" w:rsidRPr="00A51418" w:rsidRDefault="004009E2" w:rsidP="009C4CB2">
            <w:pPr>
              <w:tabs>
                <w:tab w:val="left" w:pos="0"/>
              </w:tabs>
              <w:spacing w:line="240" w:lineRule="auto"/>
              <w:rPr>
                <w:color w:val="000000" w:themeColor="text1"/>
                <w:szCs w:val="22"/>
                <w:u w:val="single"/>
                <w:lang w:eastAsia="en-GB" w:bidi="ar-SA"/>
              </w:rPr>
            </w:pPr>
          </w:p>
          <w:p w14:paraId="6EFA9871" w14:textId="77777777" w:rsidR="004009E2" w:rsidRPr="00CF179F" w:rsidRDefault="004009E2" w:rsidP="009C4CB2">
            <w:pPr>
              <w:tabs>
                <w:tab w:val="left" w:pos="0"/>
              </w:tabs>
              <w:spacing w:line="240" w:lineRule="auto"/>
              <w:rPr>
                <w:color w:val="000000" w:themeColor="text1"/>
                <w:szCs w:val="22"/>
                <w:lang w:eastAsia="en-GB" w:bidi="ar-SA"/>
              </w:rPr>
            </w:pPr>
          </w:p>
          <w:p w14:paraId="1EB71AAB" w14:textId="77777777" w:rsidR="004009E2" w:rsidRPr="004C3014" w:rsidRDefault="004009E2" w:rsidP="009C4CB2">
            <w:pPr>
              <w:tabs>
                <w:tab w:val="left" w:pos="0"/>
              </w:tabs>
              <w:spacing w:line="240" w:lineRule="auto"/>
              <w:rPr>
                <w:color w:val="000000" w:themeColor="text1"/>
                <w:szCs w:val="22"/>
                <w:lang w:eastAsia="en-GB" w:bidi="ar-SA"/>
              </w:rPr>
            </w:pPr>
          </w:p>
        </w:tc>
      </w:tr>
      <w:tr w:rsidR="004009E2" w:rsidRPr="00852E96" w14:paraId="2D210A0C" w14:textId="77777777" w:rsidTr="006B2034">
        <w:tc>
          <w:tcPr>
            <w:tcW w:w="1181" w:type="pct"/>
            <w:tcBorders>
              <w:top w:val="outset" w:sz="6" w:space="0" w:color="auto"/>
              <w:left w:val="outset" w:sz="6" w:space="0" w:color="auto"/>
              <w:bottom w:val="outset" w:sz="6" w:space="0" w:color="auto"/>
              <w:right w:val="outset" w:sz="6" w:space="0" w:color="auto"/>
            </w:tcBorders>
            <w:hideMark/>
          </w:tcPr>
          <w:p w14:paraId="5BE9BE26" w14:textId="77777777" w:rsidR="004009E2" w:rsidRPr="00852E96" w:rsidRDefault="004009E2" w:rsidP="009C4CB2">
            <w:pPr>
              <w:tabs>
                <w:tab w:val="left" w:pos="0"/>
              </w:tabs>
              <w:spacing w:line="240" w:lineRule="auto"/>
              <w:rPr>
                <w:b/>
                <w:color w:val="000000" w:themeColor="text1"/>
                <w:szCs w:val="22"/>
                <w:lang w:eastAsia="en-GB" w:bidi="ar-SA"/>
              </w:rPr>
            </w:pPr>
            <w:r w:rsidRPr="00852E96">
              <w:rPr>
                <w:b/>
                <w:color w:val="000000" w:themeColor="text1"/>
                <w:szCs w:val="22"/>
                <w:lang w:eastAsia="en-GB" w:bidi="ar-SA"/>
              </w:rPr>
              <w:t>Gerybiniai, piktybiniai ir nepatikslinti navikai (tarp jų cistos ir polipai)</w:t>
            </w:r>
          </w:p>
        </w:tc>
        <w:tc>
          <w:tcPr>
            <w:tcW w:w="2018" w:type="pct"/>
            <w:tcBorders>
              <w:top w:val="outset" w:sz="6" w:space="0" w:color="auto"/>
              <w:left w:val="outset" w:sz="6" w:space="0" w:color="auto"/>
              <w:bottom w:val="outset" w:sz="6" w:space="0" w:color="auto"/>
              <w:right w:val="outset" w:sz="6" w:space="0" w:color="auto"/>
            </w:tcBorders>
            <w:hideMark/>
          </w:tcPr>
          <w:p w14:paraId="31308FD9" w14:textId="77777777" w:rsidR="004009E2" w:rsidRPr="00852E96" w:rsidRDefault="004009E2" w:rsidP="009C4CB2">
            <w:pPr>
              <w:tabs>
                <w:tab w:val="left" w:pos="0"/>
              </w:tabs>
              <w:spacing w:line="240" w:lineRule="auto"/>
              <w:rPr>
                <w:color w:val="000000" w:themeColor="text1"/>
                <w:szCs w:val="22"/>
                <w:u w:val="single"/>
                <w:lang w:eastAsia="en-GB" w:bidi="ar-SA"/>
              </w:rPr>
            </w:pPr>
            <w:r w:rsidRPr="00852E96">
              <w:rPr>
                <w:color w:val="000000" w:themeColor="text1"/>
                <w:szCs w:val="22"/>
                <w:u w:val="single"/>
                <w:lang w:eastAsia="en-GB" w:bidi="ar-SA"/>
              </w:rPr>
              <w:t>Nedažnos</w:t>
            </w:r>
          </w:p>
          <w:p w14:paraId="2F0B3BB8" w14:textId="77777777" w:rsidR="004009E2" w:rsidRPr="00852E96" w:rsidRDefault="004009E2" w:rsidP="009C4CB2">
            <w:pPr>
              <w:tabs>
                <w:tab w:val="left" w:pos="0"/>
              </w:tabs>
              <w:spacing w:line="240" w:lineRule="auto"/>
              <w:rPr>
                <w:color w:val="000000" w:themeColor="text1"/>
                <w:szCs w:val="22"/>
                <w:lang w:eastAsia="en-GB" w:bidi="ar-SA"/>
              </w:rPr>
            </w:pPr>
            <w:r w:rsidRPr="00852E96">
              <w:rPr>
                <w:color w:val="000000" w:themeColor="text1"/>
                <w:szCs w:val="22"/>
                <w:lang w:eastAsia="en-GB" w:bidi="ar-SA"/>
              </w:rPr>
              <w:t>Bazalinių ląstelių karcinoma</w:t>
            </w:r>
            <w:r w:rsidRPr="009F68D3">
              <w:rPr>
                <w:szCs w:val="22"/>
                <w:lang w:eastAsia="de-DE"/>
              </w:rPr>
              <w:t>^</w:t>
            </w:r>
            <w:r w:rsidRPr="009F68D3">
              <w:rPr>
                <w:szCs w:val="22"/>
                <w:vertAlign w:val="superscript"/>
                <w:lang w:eastAsia="de-DE"/>
              </w:rPr>
              <w:t>,</w:t>
            </w:r>
            <w:r w:rsidRPr="009F68D3">
              <w:rPr>
                <w:rFonts w:eastAsia="TimesNewRomanPSMT"/>
                <w:szCs w:val="22"/>
                <w:vertAlign w:val="superscript"/>
                <w:lang w:eastAsia="de-DE"/>
              </w:rPr>
              <w:t>◊</w:t>
            </w:r>
            <w:r w:rsidRPr="00852E96">
              <w:rPr>
                <w:color w:val="000000" w:themeColor="text1"/>
                <w:szCs w:val="22"/>
                <w:lang w:eastAsia="en-GB" w:bidi="ar-SA"/>
              </w:rPr>
              <w:t xml:space="preserve">, </w:t>
            </w:r>
            <w:r>
              <w:rPr>
                <w:color w:val="000000" w:themeColor="text1"/>
                <w:szCs w:val="22"/>
                <w:lang w:eastAsia="en-GB" w:bidi="ar-SA"/>
              </w:rPr>
              <w:t>plokščialąstelinis</w:t>
            </w:r>
            <w:r w:rsidRPr="00852E96">
              <w:rPr>
                <w:color w:val="000000" w:themeColor="text1"/>
                <w:szCs w:val="22"/>
                <w:lang w:eastAsia="en-GB" w:bidi="ar-SA"/>
              </w:rPr>
              <w:t xml:space="preserve"> odos vėžys^</w:t>
            </w:r>
            <w:r w:rsidRPr="009F68D3">
              <w:rPr>
                <w:szCs w:val="22"/>
                <w:vertAlign w:val="superscript"/>
                <w:lang w:eastAsia="de-DE"/>
              </w:rPr>
              <w:t>,</w:t>
            </w:r>
            <w:r w:rsidRPr="009F68D3">
              <w:rPr>
                <w:rFonts w:eastAsia="TimesNewRomanPSMT"/>
                <w:szCs w:val="22"/>
                <w:vertAlign w:val="superscript"/>
                <w:lang w:eastAsia="de-DE"/>
              </w:rPr>
              <w:t>◊,</w:t>
            </w:r>
            <w:r w:rsidRPr="00852E96">
              <w:rPr>
                <w:color w:val="000000" w:themeColor="text1"/>
                <w:szCs w:val="22"/>
                <w:lang w:eastAsia="en-GB" w:bidi="ar-SA"/>
              </w:rPr>
              <w:t>*</w:t>
            </w:r>
          </w:p>
          <w:p w14:paraId="5CFECB0C" w14:textId="77777777" w:rsidR="004009E2" w:rsidRPr="00852E96" w:rsidRDefault="004009E2" w:rsidP="009C4CB2">
            <w:pPr>
              <w:tabs>
                <w:tab w:val="left" w:pos="0"/>
              </w:tabs>
              <w:spacing w:line="240" w:lineRule="auto"/>
              <w:rPr>
                <w:color w:val="000000" w:themeColor="text1"/>
                <w:szCs w:val="22"/>
                <w:lang w:eastAsia="en-GB" w:bidi="ar-SA"/>
              </w:rPr>
            </w:pPr>
          </w:p>
        </w:tc>
        <w:tc>
          <w:tcPr>
            <w:tcW w:w="1801" w:type="pct"/>
            <w:tcBorders>
              <w:top w:val="outset" w:sz="6" w:space="0" w:color="auto"/>
              <w:left w:val="outset" w:sz="6" w:space="0" w:color="auto"/>
              <w:bottom w:val="outset" w:sz="6" w:space="0" w:color="auto"/>
              <w:right w:val="outset" w:sz="6" w:space="0" w:color="auto"/>
            </w:tcBorders>
            <w:hideMark/>
          </w:tcPr>
          <w:p w14:paraId="35C076F5" w14:textId="77777777" w:rsidR="004009E2" w:rsidRPr="00852E96" w:rsidRDefault="004009E2" w:rsidP="009C4CB2">
            <w:pPr>
              <w:tabs>
                <w:tab w:val="left" w:pos="0"/>
              </w:tabs>
              <w:spacing w:line="240" w:lineRule="auto"/>
              <w:rPr>
                <w:color w:val="000000" w:themeColor="text1"/>
                <w:szCs w:val="22"/>
                <w:u w:val="single"/>
                <w:lang w:eastAsia="en-GB" w:bidi="ar-SA"/>
              </w:rPr>
            </w:pPr>
            <w:r w:rsidRPr="00852E96">
              <w:rPr>
                <w:color w:val="000000" w:themeColor="text1"/>
                <w:szCs w:val="22"/>
                <w:u w:val="single"/>
                <w:lang w:eastAsia="en-GB" w:bidi="ar-SA"/>
              </w:rPr>
              <w:t>Dažnos</w:t>
            </w:r>
          </w:p>
          <w:p w14:paraId="33A0688D" w14:textId="77777777" w:rsidR="004009E2" w:rsidRPr="00852E96" w:rsidRDefault="004009E2" w:rsidP="009C4CB2">
            <w:pPr>
              <w:tabs>
                <w:tab w:val="left" w:pos="0"/>
              </w:tabs>
              <w:spacing w:line="240" w:lineRule="auto"/>
              <w:rPr>
                <w:color w:val="000000" w:themeColor="text1"/>
                <w:szCs w:val="22"/>
                <w:lang w:eastAsia="en-GB" w:bidi="ar-SA"/>
              </w:rPr>
            </w:pPr>
            <w:r w:rsidRPr="00852E96">
              <w:rPr>
                <w:color w:val="000000" w:themeColor="text1"/>
                <w:szCs w:val="22"/>
                <w:lang w:eastAsia="en-GB" w:bidi="ar-SA"/>
              </w:rPr>
              <w:t>Ūminė mieloidinė leukemija</w:t>
            </w:r>
            <w:r w:rsidRPr="009F68D3">
              <w:rPr>
                <w:rFonts w:eastAsia="TimesNewRomanPSMT"/>
                <w:szCs w:val="22"/>
                <w:vertAlign w:val="superscript"/>
                <w:lang w:eastAsia="de-DE"/>
              </w:rPr>
              <w:t>◊</w:t>
            </w:r>
            <w:r w:rsidRPr="00852E96">
              <w:rPr>
                <w:color w:val="000000" w:themeColor="text1"/>
                <w:szCs w:val="22"/>
                <w:lang w:eastAsia="en-GB" w:bidi="ar-SA"/>
              </w:rPr>
              <w:t>, mielodisplazinis sindromas</w:t>
            </w:r>
            <w:r w:rsidRPr="009F68D3">
              <w:rPr>
                <w:rFonts w:eastAsia="TimesNewRomanPSMT"/>
                <w:szCs w:val="22"/>
                <w:vertAlign w:val="superscript"/>
                <w:lang w:eastAsia="de-DE"/>
              </w:rPr>
              <w:t>◊</w:t>
            </w:r>
            <w:r w:rsidRPr="00852E96">
              <w:rPr>
                <w:color w:val="000000" w:themeColor="text1"/>
                <w:szCs w:val="22"/>
                <w:lang w:eastAsia="en-GB" w:bidi="ar-SA"/>
              </w:rPr>
              <w:t xml:space="preserve">, </w:t>
            </w:r>
            <w:r>
              <w:rPr>
                <w:color w:val="000000" w:themeColor="text1"/>
                <w:szCs w:val="22"/>
                <w:lang w:eastAsia="en-GB" w:bidi="ar-SA"/>
              </w:rPr>
              <w:t>plokščialąstelinė</w:t>
            </w:r>
            <w:r w:rsidRPr="00852E96">
              <w:rPr>
                <w:color w:val="000000" w:themeColor="text1"/>
                <w:szCs w:val="22"/>
                <w:lang w:eastAsia="en-GB" w:bidi="ar-SA"/>
              </w:rPr>
              <w:t xml:space="preserve"> odos karcinoma</w:t>
            </w:r>
            <w:r w:rsidRPr="009F68D3">
              <w:rPr>
                <w:szCs w:val="22"/>
                <w:lang w:eastAsia="de-DE"/>
              </w:rPr>
              <w:t>^</w:t>
            </w:r>
            <w:r w:rsidRPr="009F68D3">
              <w:rPr>
                <w:szCs w:val="22"/>
                <w:vertAlign w:val="superscript"/>
                <w:lang w:eastAsia="de-DE"/>
              </w:rPr>
              <w:t>,</w:t>
            </w:r>
            <w:r w:rsidRPr="009F68D3">
              <w:rPr>
                <w:rFonts w:eastAsia="TimesNewRomanPSMT"/>
                <w:szCs w:val="22"/>
                <w:vertAlign w:val="superscript"/>
                <w:lang w:eastAsia="de-DE"/>
              </w:rPr>
              <w:t>◊,</w:t>
            </w:r>
            <w:r w:rsidRPr="00852E96">
              <w:rPr>
                <w:color w:val="000000" w:themeColor="text1"/>
                <w:szCs w:val="22"/>
                <w:lang w:eastAsia="en-GB" w:bidi="ar-SA"/>
              </w:rPr>
              <w:t>**</w:t>
            </w:r>
          </w:p>
          <w:p w14:paraId="2BD7B101" w14:textId="77777777" w:rsidR="004009E2" w:rsidRPr="00852E96" w:rsidRDefault="004009E2" w:rsidP="009C4CB2">
            <w:pPr>
              <w:tabs>
                <w:tab w:val="left" w:pos="0"/>
              </w:tabs>
              <w:spacing w:line="240" w:lineRule="auto"/>
              <w:rPr>
                <w:color w:val="000000" w:themeColor="text1"/>
                <w:szCs w:val="22"/>
                <w:u w:val="single"/>
                <w:lang w:eastAsia="en-GB" w:bidi="ar-SA"/>
              </w:rPr>
            </w:pPr>
          </w:p>
          <w:p w14:paraId="0CAE4DA8" w14:textId="77777777" w:rsidR="004009E2" w:rsidRPr="00852E96" w:rsidRDefault="004009E2" w:rsidP="009C4CB2">
            <w:pPr>
              <w:tabs>
                <w:tab w:val="left" w:pos="0"/>
              </w:tabs>
              <w:spacing w:line="240" w:lineRule="auto"/>
              <w:rPr>
                <w:color w:val="000000" w:themeColor="text1"/>
                <w:szCs w:val="22"/>
                <w:lang w:eastAsia="en-GB" w:bidi="ar-SA"/>
              </w:rPr>
            </w:pPr>
            <w:r w:rsidRPr="00852E96">
              <w:rPr>
                <w:color w:val="000000" w:themeColor="text1"/>
                <w:szCs w:val="22"/>
                <w:u w:val="single"/>
                <w:lang w:eastAsia="en-GB" w:bidi="ar-SA"/>
              </w:rPr>
              <w:t>Nedažnos</w:t>
            </w:r>
          </w:p>
          <w:p w14:paraId="15E5D4CA" w14:textId="77777777" w:rsidR="004009E2" w:rsidRPr="00852E96" w:rsidRDefault="004009E2" w:rsidP="00065612">
            <w:pPr>
              <w:tabs>
                <w:tab w:val="left" w:pos="0"/>
              </w:tabs>
              <w:spacing w:line="240" w:lineRule="auto"/>
              <w:rPr>
                <w:color w:val="000000" w:themeColor="text1"/>
                <w:szCs w:val="22"/>
                <w:lang w:eastAsia="en-GB" w:bidi="ar-SA"/>
              </w:rPr>
            </w:pPr>
            <w:r w:rsidRPr="00852E96">
              <w:rPr>
                <w:color w:val="000000" w:themeColor="text1"/>
                <w:szCs w:val="22"/>
                <w:lang w:eastAsia="en-GB" w:bidi="ar-SA"/>
              </w:rPr>
              <w:t>T ląstelių ūminė leukemija</w:t>
            </w:r>
            <w:r w:rsidRPr="009F68D3">
              <w:rPr>
                <w:rFonts w:eastAsia="TimesNewRomanPSMT"/>
                <w:szCs w:val="22"/>
                <w:vertAlign w:val="superscript"/>
                <w:lang w:eastAsia="de-DE"/>
              </w:rPr>
              <w:t>◊</w:t>
            </w:r>
            <w:r w:rsidRPr="00852E96">
              <w:rPr>
                <w:color w:val="000000" w:themeColor="text1"/>
                <w:szCs w:val="22"/>
                <w:lang w:eastAsia="en-GB" w:bidi="ar-SA"/>
              </w:rPr>
              <w:t>, bazalinių ląstelių karcinoma</w:t>
            </w:r>
            <w:r w:rsidRPr="009F68D3">
              <w:rPr>
                <w:szCs w:val="22"/>
                <w:lang w:eastAsia="de-DE"/>
              </w:rPr>
              <w:t>^</w:t>
            </w:r>
            <w:r w:rsidRPr="009F68D3">
              <w:rPr>
                <w:szCs w:val="22"/>
                <w:vertAlign w:val="superscript"/>
                <w:lang w:eastAsia="de-DE"/>
              </w:rPr>
              <w:t>,</w:t>
            </w:r>
            <w:r w:rsidRPr="009F68D3">
              <w:rPr>
                <w:rFonts w:eastAsia="TimesNewRomanPSMT"/>
                <w:szCs w:val="22"/>
                <w:vertAlign w:val="superscript"/>
                <w:lang w:eastAsia="de-DE"/>
              </w:rPr>
              <w:t>◊</w:t>
            </w:r>
            <w:r w:rsidRPr="00852E96">
              <w:rPr>
                <w:color w:val="000000" w:themeColor="text1"/>
                <w:szCs w:val="22"/>
                <w:lang w:eastAsia="en-GB" w:bidi="ar-SA"/>
              </w:rPr>
              <w:t>, naviko irimo sindromas</w:t>
            </w:r>
          </w:p>
        </w:tc>
      </w:tr>
      <w:tr w:rsidR="004009E2" w:rsidRPr="00852E96" w14:paraId="2849CBE3" w14:textId="77777777" w:rsidTr="006B2034">
        <w:tc>
          <w:tcPr>
            <w:tcW w:w="1181" w:type="pct"/>
            <w:tcBorders>
              <w:top w:val="outset" w:sz="6" w:space="0" w:color="auto"/>
              <w:left w:val="outset" w:sz="6" w:space="0" w:color="auto"/>
              <w:bottom w:val="outset" w:sz="6" w:space="0" w:color="auto"/>
              <w:right w:val="outset" w:sz="6" w:space="0" w:color="auto"/>
            </w:tcBorders>
            <w:hideMark/>
          </w:tcPr>
          <w:p w14:paraId="678B3ED5" w14:textId="77777777" w:rsidR="004009E2" w:rsidRPr="00852E96" w:rsidRDefault="004009E2" w:rsidP="009C4CB2">
            <w:pPr>
              <w:tabs>
                <w:tab w:val="left" w:pos="0"/>
              </w:tabs>
              <w:spacing w:line="240" w:lineRule="auto"/>
              <w:rPr>
                <w:b/>
                <w:color w:val="000000" w:themeColor="text1"/>
                <w:szCs w:val="22"/>
                <w:lang w:eastAsia="en-GB" w:bidi="ar-SA"/>
              </w:rPr>
            </w:pPr>
            <w:r w:rsidRPr="00852E96">
              <w:rPr>
                <w:b/>
                <w:color w:val="000000" w:themeColor="text1"/>
                <w:szCs w:val="22"/>
                <w:lang w:eastAsia="en-GB" w:bidi="ar-SA"/>
              </w:rPr>
              <w:t>Kraujo ir limfinės sistemos sutrikimai</w:t>
            </w:r>
          </w:p>
        </w:tc>
        <w:tc>
          <w:tcPr>
            <w:tcW w:w="2018" w:type="pct"/>
            <w:tcBorders>
              <w:top w:val="outset" w:sz="6" w:space="0" w:color="auto"/>
              <w:left w:val="outset" w:sz="6" w:space="0" w:color="auto"/>
              <w:bottom w:val="outset" w:sz="6" w:space="0" w:color="auto"/>
              <w:right w:val="outset" w:sz="6" w:space="0" w:color="auto"/>
            </w:tcBorders>
            <w:hideMark/>
          </w:tcPr>
          <w:p w14:paraId="63F64E5D" w14:textId="77777777" w:rsidR="004009E2" w:rsidRPr="00852E96" w:rsidRDefault="004009E2" w:rsidP="009C4CB2">
            <w:pPr>
              <w:tabs>
                <w:tab w:val="left" w:pos="0"/>
              </w:tabs>
              <w:spacing w:line="240" w:lineRule="auto"/>
              <w:rPr>
                <w:color w:val="000000" w:themeColor="text1"/>
                <w:szCs w:val="22"/>
                <w:u w:val="single"/>
                <w:lang w:eastAsia="en-GB" w:bidi="ar-SA"/>
              </w:rPr>
            </w:pPr>
            <w:r w:rsidRPr="00852E96">
              <w:rPr>
                <w:color w:val="000000" w:themeColor="text1"/>
                <w:szCs w:val="22"/>
                <w:u w:val="single"/>
                <w:lang w:eastAsia="en-GB" w:bidi="ar-SA"/>
              </w:rPr>
              <w:t>Labai dažnos</w:t>
            </w:r>
          </w:p>
          <w:p w14:paraId="7B292F95" w14:textId="77777777" w:rsidR="004009E2" w:rsidRPr="00852E96" w:rsidRDefault="004009E2" w:rsidP="009C4CB2">
            <w:pPr>
              <w:tabs>
                <w:tab w:val="left" w:pos="0"/>
              </w:tabs>
              <w:spacing w:line="240" w:lineRule="auto"/>
              <w:rPr>
                <w:color w:val="000000" w:themeColor="text1"/>
                <w:szCs w:val="22"/>
                <w:lang w:eastAsia="en-GB" w:bidi="ar-SA"/>
              </w:rPr>
            </w:pPr>
            <w:r w:rsidRPr="00852E96">
              <w:rPr>
                <w:color w:val="000000" w:themeColor="text1"/>
                <w:szCs w:val="22"/>
                <w:lang w:eastAsia="en-GB" w:bidi="ar-SA"/>
              </w:rPr>
              <w:t>Neutropenija^</w:t>
            </w:r>
            <w:r w:rsidRPr="009F68D3">
              <w:rPr>
                <w:szCs w:val="22"/>
                <w:vertAlign w:val="superscript"/>
                <w:lang w:eastAsia="de-DE"/>
              </w:rPr>
              <w:t>,</w:t>
            </w:r>
            <w:r w:rsidRPr="009F68D3">
              <w:rPr>
                <w:rFonts w:eastAsia="TimesNewRomanPSMT"/>
                <w:szCs w:val="22"/>
                <w:vertAlign w:val="superscript"/>
                <w:lang w:eastAsia="de-DE"/>
              </w:rPr>
              <w:t>◊,</w:t>
            </w:r>
            <w:r w:rsidR="00065612" w:rsidRPr="007A5CDD">
              <w:rPr>
                <w:rFonts w:eastAsia="TimesNewRomanPSMT"/>
                <w:szCs w:val="22"/>
                <w:vertAlign w:val="superscript"/>
                <w:lang w:eastAsia="de-DE"/>
              </w:rPr>
              <w:t>◊◊</w:t>
            </w:r>
            <w:r w:rsidRPr="00852E96">
              <w:rPr>
                <w:color w:val="000000" w:themeColor="text1"/>
                <w:szCs w:val="22"/>
                <w:lang w:eastAsia="en-GB" w:bidi="ar-SA"/>
              </w:rPr>
              <w:t>, trombocitopenija^</w:t>
            </w:r>
            <w:r w:rsidRPr="009F68D3">
              <w:rPr>
                <w:szCs w:val="22"/>
                <w:vertAlign w:val="superscript"/>
                <w:lang w:eastAsia="de-DE"/>
              </w:rPr>
              <w:t>,</w:t>
            </w:r>
            <w:r w:rsidRPr="009F68D3">
              <w:rPr>
                <w:rFonts w:eastAsia="TimesNewRomanPSMT"/>
                <w:szCs w:val="22"/>
                <w:vertAlign w:val="superscript"/>
                <w:lang w:eastAsia="de-DE"/>
              </w:rPr>
              <w:t>◊,</w:t>
            </w:r>
            <w:r w:rsidR="00065612" w:rsidRPr="007A5CDD">
              <w:rPr>
                <w:rFonts w:eastAsia="TimesNewRomanPSMT"/>
                <w:szCs w:val="22"/>
                <w:vertAlign w:val="superscript"/>
                <w:lang w:eastAsia="de-DE"/>
              </w:rPr>
              <w:t>◊◊</w:t>
            </w:r>
            <w:r w:rsidRPr="00852E96">
              <w:rPr>
                <w:color w:val="000000" w:themeColor="text1"/>
                <w:szCs w:val="22"/>
                <w:lang w:eastAsia="en-GB" w:bidi="ar-SA"/>
              </w:rPr>
              <w:t>, anemija</w:t>
            </w:r>
            <w:r w:rsidRPr="009F68D3">
              <w:rPr>
                <w:rFonts w:eastAsia="TimesNewRomanPSMT"/>
                <w:szCs w:val="22"/>
                <w:vertAlign w:val="superscript"/>
                <w:lang w:eastAsia="de-DE"/>
              </w:rPr>
              <w:t>◊,</w:t>
            </w:r>
            <w:r w:rsidRPr="00852E96">
              <w:rPr>
                <w:color w:val="000000" w:themeColor="text1"/>
                <w:szCs w:val="22"/>
                <w:lang w:eastAsia="en-GB" w:bidi="ar-SA"/>
              </w:rPr>
              <w:t>, kraujavimo sutrikimas^, leukopenijos</w:t>
            </w:r>
            <w:r w:rsidR="00065612">
              <w:rPr>
                <w:color w:val="000000" w:themeColor="text1"/>
                <w:szCs w:val="22"/>
                <w:lang w:eastAsia="en-GB" w:bidi="ar-SA"/>
              </w:rPr>
              <w:t>, limfopenija</w:t>
            </w:r>
          </w:p>
          <w:p w14:paraId="7613533F" w14:textId="77777777" w:rsidR="004009E2" w:rsidRPr="00852E96" w:rsidRDefault="004009E2" w:rsidP="009C4CB2">
            <w:pPr>
              <w:tabs>
                <w:tab w:val="left" w:pos="0"/>
              </w:tabs>
              <w:spacing w:line="240" w:lineRule="auto"/>
              <w:rPr>
                <w:color w:val="000000" w:themeColor="text1"/>
                <w:szCs w:val="22"/>
                <w:u w:val="single"/>
                <w:lang w:eastAsia="en-GB" w:bidi="ar-SA"/>
              </w:rPr>
            </w:pPr>
          </w:p>
          <w:p w14:paraId="5E6D9C49" w14:textId="77777777" w:rsidR="004009E2" w:rsidRPr="00852E96" w:rsidRDefault="004009E2" w:rsidP="009C4CB2">
            <w:pPr>
              <w:tabs>
                <w:tab w:val="left" w:pos="0"/>
              </w:tabs>
              <w:spacing w:line="240" w:lineRule="auto"/>
              <w:rPr>
                <w:color w:val="000000" w:themeColor="text1"/>
                <w:szCs w:val="22"/>
                <w:u w:val="single"/>
                <w:lang w:eastAsia="en-GB" w:bidi="ar-SA"/>
              </w:rPr>
            </w:pPr>
            <w:r w:rsidRPr="00852E96">
              <w:rPr>
                <w:color w:val="000000" w:themeColor="text1"/>
                <w:szCs w:val="22"/>
                <w:u w:val="single"/>
                <w:lang w:eastAsia="en-GB" w:bidi="ar-SA"/>
              </w:rPr>
              <w:t>Dažnos</w:t>
            </w:r>
          </w:p>
          <w:p w14:paraId="2E1174DD" w14:textId="77777777" w:rsidR="004009E2" w:rsidRPr="00852E96" w:rsidRDefault="004009E2" w:rsidP="009C4CB2">
            <w:pPr>
              <w:tabs>
                <w:tab w:val="left" w:pos="0"/>
              </w:tabs>
              <w:spacing w:line="240" w:lineRule="auto"/>
              <w:rPr>
                <w:color w:val="000000" w:themeColor="text1"/>
                <w:szCs w:val="22"/>
                <w:lang w:eastAsia="en-GB" w:bidi="ar-SA"/>
              </w:rPr>
            </w:pPr>
            <w:r w:rsidRPr="00852E96">
              <w:rPr>
                <w:color w:val="000000" w:themeColor="text1"/>
                <w:szCs w:val="22"/>
                <w:lang w:eastAsia="en-GB" w:bidi="ar-SA"/>
              </w:rPr>
              <w:t>Febrilinė neutropenija</w:t>
            </w:r>
            <w:r w:rsidRPr="009F68D3">
              <w:rPr>
                <w:szCs w:val="22"/>
                <w:lang w:eastAsia="de-DE"/>
              </w:rPr>
              <w:t>^</w:t>
            </w:r>
            <w:r w:rsidRPr="009F68D3">
              <w:rPr>
                <w:szCs w:val="22"/>
                <w:vertAlign w:val="superscript"/>
                <w:lang w:eastAsia="de-DE"/>
              </w:rPr>
              <w:t>,</w:t>
            </w:r>
            <w:r w:rsidRPr="009F68D3">
              <w:rPr>
                <w:rFonts w:eastAsia="TimesNewRomanPSMT"/>
                <w:szCs w:val="22"/>
                <w:vertAlign w:val="superscript"/>
                <w:lang w:eastAsia="de-DE"/>
              </w:rPr>
              <w:t>◊</w:t>
            </w:r>
            <w:r w:rsidRPr="00852E96">
              <w:rPr>
                <w:color w:val="000000" w:themeColor="text1"/>
                <w:szCs w:val="22"/>
                <w:lang w:eastAsia="en-GB" w:bidi="ar-SA"/>
              </w:rPr>
              <w:t>, pancitopenija</w:t>
            </w:r>
            <w:r w:rsidRPr="009F68D3">
              <w:rPr>
                <w:rFonts w:eastAsia="TimesNewRomanPSMT"/>
                <w:szCs w:val="22"/>
                <w:vertAlign w:val="superscript"/>
                <w:lang w:eastAsia="de-DE"/>
              </w:rPr>
              <w:t>◊</w:t>
            </w:r>
          </w:p>
          <w:p w14:paraId="6EBCFBAD" w14:textId="77777777" w:rsidR="004009E2" w:rsidRPr="00852E96" w:rsidRDefault="004009E2" w:rsidP="009C4CB2">
            <w:pPr>
              <w:tabs>
                <w:tab w:val="left" w:pos="0"/>
              </w:tabs>
              <w:spacing w:line="240" w:lineRule="auto"/>
              <w:rPr>
                <w:color w:val="000000" w:themeColor="text1"/>
                <w:szCs w:val="22"/>
                <w:u w:val="single"/>
                <w:lang w:eastAsia="en-GB" w:bidi="ar-SA"/>
              </w:rPr>
            </w:pPr>
          </w:p>
          <w:p w14:paraId="6310214B" w14:textId="77777777" w:rsidR="004009E2" w:rsidRPr="00852E96" w:rsidRDefault="004009E2" w:rsidP="009C4CB2">
            <w:pPr>
              <w:tabs>
                <w:tab w:val="left" w:pos="0"/>
              </w:tabs>
              <w:spacing w:line="240" w:lineRule="auto"/>
              <w:rPr>
                <w:color w:val="000000" w:themeColor="text1"/>
                <w:szCs w:val="22"/>
                <w:u w:val="single"/>
                <w:lang w:eastAsia="en-GB" w:bidi="ar-SA"/>
              </w:rPr>
            </w:pPr>
            <w:r w:rsidRPr="00852E96">
              <w:rPr>
                <w:color w:val="000000" w:themeColor="text1"/>
                <w:szCs w:val="22"/>
                <w:u w:val="single"/>
                <w:lang w:eastAsia="en-GB" w:bidi="ar-SA"/>
              </w:rPr>
              <w:t>Nedažnos</w:t>
            </w:r>
          </w:p>
          <w:p w14:paraId="7CDA276A" w14:textId="77777777" w:rsidR="004009E2" w:rsidRPr="00852E96" w:rsidRDefault="004009E2" w:rsidP="009C4CB2">
            <w:pPr>
              <w:tabs>
                <w:tab w:val="left" w:pos="0"/>
              </w:tabs>
              <w:spacing w:line="240" w:lineRule="auto"/>
              <w:rPr>
                <w:color w:val="000000" w:themeColor="text1"/>
                <w:szCs w:val="22"/>
                <w:lang w:eastAsia="en-GB" w:bidi="ar-SA"/>
              </w:rPr>
            </w:pPr>
            <w:r w:rsidRPr="00852E96">
              <w:rPr>
                <w:color w:val="000000" w:themeColor="text1"/>
                <w:szCs w:val="22"/>
                <w:lang w:eastAsia="en-GB" w:bidi="ar-SA"/>
              </w:rPr>
              <w:t>Hemolizė, autoimuninė hemolizinė anemija, hemolizinė anemija</w:t>
            </w:r>
          </w:p>
        </w:tc>
        <w:tc>
          <w:tcPr>
            <w:tcW w:w="1801" w:type="pct"/>
            <w:tcBorders>
              <w:top w:val="outset" w:sz="6" w:space="0" w:color="auto"/>
              <w:left w:val="outset" w:sz="6" w:space="0" w:color="auto"/>
              <w:bottom w:val="outset" w:sz="6" w:space="0" w:color="auto"/>
              <w:right w:val="outset" w:sz="6" w:space="0" w:color="auto"/>
            </w:tcBorders>
            <w:hideMark/>
          </w:tcPr>
          <w:p w14:paraId="5827004C" w14:textId="77777777" w:rsidR="004009E2" w:rsidRPr="00852E96" w:rsidRDefault="004009E2" w:rsidP="009C4CB2">
            <w:pPr>
              <w:tabs>
                <w:tab w:val="left" w:pos="0"/>
              </w:tabs>
              <w:spacing w:line="240" w:lineRule="auto"/>
              <w:rPr>
                <w:color w:val="000000" w:themeColor="text1"/>
                <w:szCs w:val="22"/>
                <w:u w:val="single"/>
                <w:lang w:eastAsia="en-GB" w:bidi="ar-SA"/>
              </w:rPr>
            </w:pPr>
            <w:r w:rsidRPr="00852E96">
              <w:rPr>
                <w:color w:val="000000" w:themeColor="text1"/>
                <w:szCs w:val="22"/>
                <w:u w:val="single"/>
                <w:lang w:eastAsia="en-GB" w:bidi="ar-SA"/>
              </w:rPr>
              <w:t>Labai dažnos</w:t>
            </w:r>
          </w:p>
          <w:p w14:paraId="6B4347F0" w14:textId="77777777" w:rsidR="004009E2" w:rsidRPr="00852E96" w:rsidRDefault="004009E2" w:rsidP="009C4CB2">
            <w:pPr>
              <w:tabs>
                <w:tab w:val="left" w:pos="0"/>
              </w:tabs>
              <w:spacing w:line="240" w:lineRule="auto"/>
              <w:rPr>
                <w:color w:val="000000" w:themeColor="text1"/>
                <w:szCs w:val="22"/>
                <w:lang w:eastAsia="en-GB" w:bidi="ar-SA"/>
              </w:rPr>
            </w:pPr>
            <w:r w:rsidRPr="00852E96">
              <w:rPr>
                <w:color w:val="000000" w:themeColor="text1"/>
                <w:szCs w:val="22"/>
                <w:lang w:eastAsia="en-GB" w:bidi="ar-SA"/>
              </w:rPr>
              <w:t>Neutropenija^</w:t>
            </w:r>
            <w:r w:rsidRPr="009F68D3">
              <w:rPr>
                <w:szCs w:val="22"/>
                <w:vertAlign w:val="superscript"/>
                <w:lang w:eastAsia="de-DE"/>
              </w:rPr>
              <w:t>,</w:t>
            </w:r>
            <w:r w:rsidRPr="009F68D3">
              <w:rPr>
                <w:rFonts w:eastAsia="TimesNewRomanPSMT"/>
                <w:szCs w:val="22"/>
                <w:vertAlign w:val="superscript"/>
                <w:lang w:eastAsia="de-DE"/>
              </w:rPr>
              <w:t>◊,</w:t>
            </w:r>
            <w:r w:rsidR="00065612" w:rsidRPr="007A5CDD">
              <w:rPr>
                <w:rFonts w:eastAsia="TimesNewRomanPSMT"/>
                <w:szCs w:val="22"/>
                <w:vertAlign w:val="superscript"/>
                <w:lang w:eastAsia="de-DE"/>
              </w:rPr>
              <w:t>◊◊</w:t>
            </w:r>
            <w:r w:rsidRPr="00852E96">
              <w:rPr>
                <w:color w:val="000000" w:themeColor="text1"/>
                <w:szCs w:val="22"/>
                <w:lang w:eastAsia="en-GB" w:bidi="ar-SA"/>
              </w:rPr>
              <w:t>, trombocitopenija^</w:t>
            </w:r>
            <w:r w:rsidRPr="009F68D3">
              <w:rPr>
                <w:szCs w:val="22"/>
                <w:vertAlign w:val="superscript"/>
                <w:lang w:eastAsia="de-DE"/>
              </w:rPr>
              <w:t>,</w:t>
            </w:r>
            <w:r w:rsidRPr="009F68D3">
              <w:rPr>
                <w:rFonts w:eastAsia="TimesNewRomanPSMT"/>
                <w:szCs w:val="22"/>
                <w:vertAlign w:val="superscript"/>
                <w:lang w:eastAsia="de-DE"/>
              </w:rPr>
              <w:t>◊,</w:t>
            </w:r>
            <w:r w:rsidR="00065612" w:rsidRPr="007A5CDD">
              <w:rPr>
                <w:rFonts w:eastAsia="TimesNewRomanPSMT"/>
                <w:szCs w:val="22"/>
                <w:vertAlign w:val="superscript"/>
                <w:lang w:eastAsia="de-DE"/>
              </w:rPr>
              <w:t>◊◊</w:t>
            </w:r>
            <w:r w:rsidRPr="00852E96">
              <w:rPr>
                <w:color w:val="000000" w:themeColor="text1"/>
                <w:szCs w:val="22"/>
                <w:lang w:eastAsia="en-GB" w:bidi="ar-SA"/>
              </w:rPr>
              <w:t>, anemija</w:t>
            </w:r>
            <w:r w:rsidRPr="009F68D3">
              <w:rPr>
                <w:szCs w:val="22"/>
                <w:vertAlign w:val="superscript"/>
                <w:lang w:eastAsia="de-DE"/>
              </w:rPr>
              <w:t>,</w:t>
            </w:r>
            <w:r w:rsidRPr="009F68D3">
              <w:rPr>
                <w:rFonts w:eastAsia="TimesNewRomanPSMT"/>
                <w:szCs w:val="22"/>
                <w:vertAlign w:val="superscript"/>
                <w:lang w:eastAsia="de-DE"/>
              </w:rPr>
              <w:t>◊,</w:t>
            </w:r>
            <w:r w:rsidRPr="00852E96">
              <w:rPr>
                <w:color w:val="000000" w:themeColor="text1"/>
                <w:szCs w:val="22"/>
                <w:lang w:eastAsia="en-GB" w:bidi="ar-SA"/>
              </w:rPr>
              <w:t>, leukopenijos</w:t>
            </w:r>
            <w:r w:rsidR="00065612">
              <w:rPr>
                <w:color w:val="000000" w:themeColor="text1"/>
                <w:szCs w:val="22"/>
                <w:lang w:eastAsia="en-GB" w:bidi="ar-SA"/>
              </w:rPr>
              <w:t>, limfopenija</w:t>
            </w:r>
          </w:p>
          <w:p w14:paraId="0F2BA459" w14:textId="77777777" w:rsidR="004009E2" w:rsidRPr="00852E96" w:rsidRDefault="004009E2" w:rsidP="009C4CB2">
            <w:pPr>
              <w:tabs>
                <w:tab w:val="left" w:pos="0"/>
              </w:tabs>
              <w:spacing w:line="240" w:lineRule="auto"/>
              <w:rPr>
                <w:color w:val="000000" w:themeColor="text1"/>
                <w:szCs w:val="22"/>
                <w:u w:val="single"/>
                <w:lang w:eastAsia="en-GB" w:bidi="ar-SA"/>
              </w:rPr>
            </w:pPr>
          </w:p>
          <w:p w14:paraId="184C9C03" w14:textId="77777777" w:rsidR="004009E2" w:rsidRPr="00852E96" w:rsidRDefault="004009E2" w:rsidP="009C4CB2">
            <w:pPr>
              <w:tabs>
                <w:tab w:val="left" w:pos="0"/>
              </w:tabs>
              <w:spacing w:line="240" w:lineRule="auto"/>
              <w:rPr>
                <w:color w:val="000000" w:themeColor="text1"/>
                <w:szCs w:val="22"/>
                <w:u w:val="single"/>
                <w:lang w:eastAsia="en-GB" w:bidi="ar-SA"/>
              </w:rPr>
            </w:pPr>
            <w:r w:rsidRPr="00852E96">
              <w:rPr>
                <w:color w:val="000000" w:themeColor="text1"/>
                <w:szCs w:val="22"/>
                <w:u w:val="single"/>
                <w:lang w:eastAsia="en-GB" w:bidi="ar-SA"/>
              </w:rPr>
              <w:t>Dažnos</w:t>
            </w:r>
          </w:p>
          <w:p w14:paraId="4E09E2F9" w14:textId="77777777" w:rsidR="004009E2" w:rsidRPr="00852E96" w:rsidRDefault="004009E2" w:rsidP="009C4CB2">
            <w:pPr>
              <w:tabs>
                <w:tab w:val="left" w:pos="0"/>
              </w:tabs>
              <w:spacing w:line="240" w:lineRule="auto"/>
              <w:rPr>
                <w:color w:val="000000" w:themeColor="text1"/>
                <w:szCs w:val="22"/>
                <w:lang w:eastAsia="en-GB" w:bidi="ar-SA"/>
              </w:rPr>
            </w:pPr>
            <w:r w:rsidRPr="00852E96">
              <w:rPr>
                <w:color w:val="000000" w:themeColor="text1"/>
                <w:szCs w:val="22"/>
                <w:lang w:eastAsia="en-GB" w:bidi="ar-SA"/>
              </w:rPr>
              <w:t>Febrilinė neutropenija^</w:t>
            </w:r>
            <w:r w:rsidRPr="00E44A18">
              <w:rPr>
                <w:szCs w:val="22"/>
                <w:vertAlign w:val="superscript"/>
                <w:lang w:eastAsia="de-DE"/>
              </w:rPr>
              <w:t>,</w:t>
            </w:r>
            <w:r w:rsidRPr="00E44A18">
              <w:rPr>
                <w:rFonts w:eastAsia="TimesNewRomanPSMT"/>
                <w:szCs w:val="22"/>
                <w:vertAlign w:val="superscript"/>
                <w:lang w:eastAsia="de-DE"/>
              </w:rPr>
              <w:t>◊</w:t>
            </w:r>
            <w:r w:rsidRPr="00852E96">
              <w:rPr>
                <w:color w:val="000000" w:themeColor="text1"/>
                <w:szCs w:val="22"/>
                <w:lang w:eastAsia="en-GB" w:bidi="ar-SA"/>
              </w:rPr>
              <w:t>, pancitopenija</w:t>
            </w:r>
            <w:r w:rsidRPr="00E44A18">
              <w:rPr>
                <w:rFonts w:eastAsia="TimesNewRomanPSMT"/>
                <w:szCs w:val="22"/>
                <w:vertAlign w:val="superscript"/>
                <w:lang w:eastAsia="de-DE"/>
              </w:rPr>
              <w:t>◊</w:t>
            </w:r>
            <w:r w:rsidRPr="00852E96">
              <w:rPr>
                <w:color w:val="000000" w:themeColor="text1"/>
                <w:szCs w:val="22"/>
                <w:lang w:eastAsia="en-GB" w:bidi="ar-SA"/>
              </w:rPr>
              <w:t>, hemolizinė anemija</w:t>
            </w:r>
          </w:p>
          <w:p w14:paraId="6C555A06" w14:textId="77777777" w:rsidR="004009E2" w:rsidRPr="00852E96" w:rsidRDefault="004009E2" w:rsidP="009C4CB2">
            <w:pPr>
              <w:tabs>
                <w:tab w:val="left" w:pos="0"/>
              </w:tabs>
              <w:spacing w:line="240" w:lineRule="auto"/>
              <w:rPr>
                <w:color w:val="000000" w:themeColor="text1"/>
                <w:szCs w:val="22"/>
                <w:u w:val="single"/>
                <w:lang w:eastAsia="en-GB" w:bidi="ar-SA"/>
              </w:rPr>
            </w:pPr>
          </w:p>
          <w:p w14:paraId="216B83C7" w14:textId="77777777" w:rsidR="004009E2" w:rsidRPr="00852E96" w:rsidRDefault="004009E2" w:rsidP="009C4CB2">
            <w:pPr>
              <w:tabs>
                <w:tab w:val="left" w:pos="0"/>
              </w:tabs>
              <w:spacing w:line="240" w:lineRule="auto"/>
              <w:rPr>
                <w:color w:val="000000" w:themeColor="text1"/>
                <w:szCs w:val="22"/>
                <w:u w:val="single"/>
                <w:lang w:eastAsia="en-GB" w:bidi="ar-SA"/>
              </w:rPr>
            </w:pPr>
            <w:r w:rsidRPr="00852E96">
              <w:rPr>
                <w:color w:val="000000" w:themeColor="text1"/>
                <w:szCs w:val="22"/>
                <w:u w:val="single"/>
                <w:lang w:eastAsia="en-GB" w:bidi="ar-SA"/>
              </w:rPr>
              <w:t>Nedažnos</w:t>
            </w:r>
          </w:p>
          <w:p w14:paraId="34AB3CD7" w14:textId="77777777" w:rsidR="004009E2" w:rsidRPr="00852E96" w:rsidRDefault="004009E2" w:rsidP="009C4CB2">
            <w:pPr>
              <w:tabs>
                <w:tab w:val="left" w:pos="0"/>
              </w:tabs>
              <w:spacing w:line="240" w:lineRule="auto"/>
              <w:rPr>
                <w:color w:val="000000" w:themeColor="text1"/>
                <w:szCs w:val="22"/>
                <w:lang w:eastAsia="en-GB" w:bidi="ar-SA"/>
              </w:rPr>
            </w:pPr>
            <w:r w:rsidRPr="00852E96">
              <w:rPr>
                <w:color w:val="000000" w:themeColor="text1"/>
                <w:szCs w:val="22"/>
                <w:lang w:eastAsia="en-GB" w:bidi="ar-SA"/>
              </w:rPr>
              <w:t>Hiperkoaguliacija, koagulopatija</w:t>
            </w:r>
          </w:p>
        </w:tc>
      </w:tr>
      <w:tr w:rsidR="004009E2" w:rsidRPr="00852E96" w14:paraId="0CF34098" w14:textId="77777777" w:rsidTr="006B2034">
        <w:tc>
          <w:tcPr>
            <w:tcW w:w="1181" w:type="pct"/>
            <w:tcBorders>
              <w:top w:val="outset" w:sz="6" w:space="0" w:color="auto"/>
              <w:left w:val="outset" w:sz="6" w:space="0" w:color="auto"/>
              <w:bottom w:val="outset" w:sz="6" w:space="0" w:color="auto"/>
              <w:right w:val="outset" w:sz="6" w:space="0" w:color="auto"/>
            </w:tcBorders>
            <w:hideMark/>
          </w:tcPr>
          <w:p w14:paraId="321F9DC1" w14:textId="77777777" w:rsidR="004009E2" w:rsidRPr="00852E96" w:rsidRDefault="004009E2" w:rsidP="009C4CB2">
            <w:pPr>
              <w:tabs>
                <w:tab w:val="left" w:pos="0"/>
              </w:tabs>
              <w:spacing w:line="240" w:lineRule="auto"/>
              <w:rPr>
                <w:b/>
                <w:color w:val="000000" w:themeColor="text1"/>
                <w:szCs w:val="22"/>
                <w:lang w:eastAsia="en-GB" w:bidi="ar-SA"/>
              </w:rPr>
            </w:pPr>
            <w:r w:rsidRPr="00852E96">
              <w:rPr>
                <w:b/>
                <w:color w:val="000000" w:themeColor="text1"/>
                <w:szCs w:val="22"/>
                <w:lang w:eastAsia="en-GB" w:bidi="ar-SA"/>
              </w:rPr>
              <w:t>Imuninės sistemos sutrikimai</w:t>
            </w:r>
          </w:p>
        </w:tc>
        <w:tc>
          <w:tcPr>
            <w:tcW w:w="2018" w:type="pct"/>
            <w:tcBorders>
              <w:top w:val="outset" w:sz="6" w:space="0" w:color="auto"/>
              <w:left w:val="outset" w:sz="6" w:space="0" w:color="auto"/>
              <w:bottom w:val="outset" w:sz="6" w:space="0" w:color="auto"/>
              <w:right w:val="outset" w:sz="6" w:space="0" w:color="auto"/>
            </w:tcBorders>
            <w:hideMark/>
          </w:tcPr>
          <w:p w14:paraId="01F3CA3C" w14:textId="77777777" w:rsidR="004009E2" w:rsidRPr="00852E96" w:rsidRDefault="004009E2" w:rsidP="009C4CB2">
            <w:pPr>
              <w:tabs>
                <w:tab w:val="left" w:pos="0"/>
              </w:tabs>
              <w:spacing w:line="240" w:lineRule="auto"/>
              <w:rPr>
                <w:color w:val="000000" w:themeColor="text1"/>
                <w:szCs w:val="22"/>
                <w:u w:val="single"/>
                <w:lang w:eastAsia="en-GB" w:bidi="ar-SA"/>
              </w:rPr>
            </w:pPr>
            <w:r w:rsidRPr="00852E96">
              <w:rPr>
                <w:color w:val="000000" w:themeColor="text1"/>
                <w:szCs w:val="22"/>
                <w:u w:val="single"/>
                <w:lang w:eastAsia="en-GB" w:bidi="ar-SA"/>
              </w:rPr>
              <w:t>Nedažnos</w:t>
            </w:r>
          </w:p>
          <w:p w14:paraId="00A22077" w14:textId="77777777" w:rsidR="004009E2" w:rsidRPr="00852E96" w:rsidRDefault="004009E2" w:rsidP="009C4CB2">
            <w:pPr>
              <w:tabs>
                <w:tab w:val="left" w:pos="0"/>
              </w:tabs>
              <w:spacing w:line="240" w:lineRule="auto"/>
              <w:rPr>
                <w:color w:val="000000" w:themeColor="text1"/>
                <w:szCs w:val="22"/>
                <w:lang w:eastAsia="en-GB" w:bidi="ar-SA"/>
              </w:rPr>
            </w:pPr>
            <w:r w:rsidRPr="00852E96">
              <w:rPr>
                <w:color w:val="000000" w:themeColor="text1"/>
                <w:szCs w:val="22"/>
                <w:lang w:eastAsia="en-GB" w:bidi="ar-SA"/>
              </w:rPr>
              <w:t>Padidėjęs jautrumas^</w:t>
            </w:r>
          </w:p>
        </w:tc>
        <w:tc>
          <w:tcPr>
            <w:tcW w:w="1801" w:type="pct"/>
            <w:tcBorders>
              <w:top w:val="outset" w:sz="6" w:space="0" w:color="auto"/>
              <w:left w:val="outset" w:sz="6" w:space="0" w:color="auto"/>
              <w:bottom w:val="outset" w:sz="6" w:space="0" w:color="auto"/>
              <w:right w:val="outset" w:sz="6" w:space="0" w:color="auto"/>
            </w:tcBorders>
            <w:hideMark/>
          </w:tcPr>
          <w:p w14:paraId="66C41F57" w14:textId="77777777" w:rsidR="004009E2" w:rsidRPr="00852E96" w:rsidRDefault="004009E2" w:rsidP="009C4CB2">
            <w:pPr>
              <w:tabs>
                <w:tab w:val="left" w:pos="0"/>
              </w:tabs>
              <w:spacing w:line="240" w:lineRule="auto"/>
              <w:rPr>
                <w:color w:val="000000" w:themeColor="text1"/>
                <w:szCs w:val="22"/>
                <w:lang w:val="en-GB" w:eastAsia="en-GB" w:bidi="ar-SA"/>
              </w:rPr>
            </w:pPr>
          </w:p>
        </w:tc>
      </w:tr>
      <w:tr w:rsidR="004009E2" w:rsidRPr="00852E96" w14:paraId="343C3A3F" w14:textId="77777777" w:rsidTr="006B2034">
        <w:tc>
          <w:tcPr>
            <w:tcW w:w="1181" w:type="pct"/>
            <w:tcBorders>
              <w:top w:val="outset" w:sz="6" w:space="0" w:color="auto"/>
              <w:left w:val="outset" w:sz="6" w:space="0" w:color="auto"/>
              <w:bottom w:val="outset" w:sz="6" w:space="0" w:color="auto"/>
              <w:right w:val="outset" w:sz="6" w:space="0" w:color="auto"/>
            </w:tcBorders>
            <w:hideMark/>
          </w:tcPr>
          <w:p w14:paraId="6B01AE7B" w14:textId="77777777" w:rsidR="004009E2" w:rsidRPr="00852E96" w:rsidRDefault="004009E2" w:rsidP="009C4CB2">
            <w:pPr>
              <w:tabs>
                <w:tab w:val="left" w:pos="0"/>
              </w:tabs>
              <w:spacing w:line="240" w:lineRule="auto"/>
              <w:rPr>
                <w:b/>
                <w:color w:val="000000" w:themeColor="text1"/>
                <w:szCs w:val="22"/>
                <w:lang w:eastAsia="en-GB" w:bidi="ar-SA"/>
              </w:rPr>
            </w:pPr>
            <w:r w:rsidRPr="00852E96">
              <w:rPr>
                <w:b/>
                <w:color w:val="000000" w:themeColor="text1"/>
                <w:szCs w:val="22"/>
                <w:lang w:eastAsia="en-GB" w:bidi="ar-SA"/>
              </w:rPr>
              <w:t>Endokrininiai</w:t>
            </w:r>
          </w:p>
          <w:p w14:paraId="3A8F856B" w14:textId="77777777" w:rsidR="004009E2" w:rsidRPr="00852E96" w:rsidRDefault="004009E2" w:rsidP="009C4CB2">
            <w:pPr>
              <w:tabs>
                <w:tab w:val="left" w:pos="0"/>
              </w:tabs>
              <w:spacing w:line="240" w:lineRule="auto"/>
              <w:rPr>
                <w:color w:val="000000" w:themeColor="text1"/>
                <w:szCs w:val="22"/>
                <w:lang w:val="en-GB" w:eastAsia="en-GB" w:bidi="ar-SA"/>
              </w:rPr>
            </w:pPr>
            <w:r w:rsidRPr="00852E96">
              <w:rPr>
                <w:b/>
                <w:color w:val="000000" w:themeColor="text1"/>
                <w:szCs w:val="22"/>
                <w:lang w:eastAsia="en-GB" w:bidi="ar-SA"/>
              </w:rPr>
              <w:t>sutrikimai</w:t>
            </w:r>
          </w:p>
        </w:tc>
        <w:tc>
          <w:tcPr>
            <w:tcW w:w="2018" w:type="pct"/>
            <w:tcBorders>
              <w:top w:val="outset" w:sz="6" w:space="0" w:color="auto"/>
              <w:left w:val="outset" w:sz="6" w:space="0" w:color="auto"/>
              <w:bottom w:val="outset" w:sz="6" w:space="0" w:color="auto"/>
              <w:right w:val="outset" w:sz="6" w:space="0" w:color="auto"/>
            </w:tcBorders>
            <w:hideMark/>
          </w:tcPr>
          <w:p w14:paraId="2EFE2088" w14:textId="77777777" w:rsidR="004009E2" w:rsidRPr="00852E96" w:rsidRDefault="004009E2" w:rsidP="009C4CB2">
            <w:pPr>
              <w:tabs>
                <w:tab w:val="left" w:pos="0"/>
              </w:tabs>
              <w:spacing w:line="240" w:lineRule="auto"/>
              <w:rPr>
                <w:color w:val="000000" w:themeColor="text1"/>
                <w:szCs w:val="22"/>
                <w:u w:val="single"/>
                <w:lang w:eastAsia="en-GB" w:bidi="ar-SA"/>
              </w:rPr>
            </w:pPr>
            <w:r w:rsidRPr="00852E96">
              <w:rPr>
                <w:color w:val="000000" w:themeColor="text1"/>
                <w:szCs w:val="22"/>
                <w:u w:val="single"/>
                <w:lang w:eastAsia="en-GB" w:bidi="ar-SA"/>
              </w:rPr>
              <w:t>Dažnos</w:t>
            </w:r>
          </w:p>
          <w:p w14:paraId="6632BFE5" w14:textId="77777777" w:rsidR="004009E2" w:rsidRPr="00852E96" w:rsidRDefault="004009E2" w:rsidP="009C4CB2">
            <w:pPr>
              <w:tabs>
                <w:tab w:val="left" w:pos="0"/>
              </w:tabs>
              <w:spacing w:line="240" w:lineRule="auto"/>
              <w:rPr>
                <w:color w:val="000000" w:themeColor="text1"/>
                <w:szCs w:val="22"/>
                <w:lang w:val="en-GB" w:eastAsia="en-GB" w:bidi="ar-SA"/>
              </w:rPr>
            </w:pPr>
            <w:r w:rsidRPr="00852E96">
              <w:rPr>
                <w:color w:val="000000" w:themeColor="text1"/>
                <w:szCs w:val="22"/>
                <w:lang w:eastAsia="en-GB" w:bidi="ar-SA"/>
              </w:rPr>
              <w:t>Hipotirozė</w:t>
            </w:r>
          </w:p>
        </w:tc>
        <w:tc>
          <w:tcPr>
            <w:tcW w:w="1801" w:type="pct"/>
            <w:tcBorders>
              <w:top w:val="outset" w:sz="6" w:space="0" w:color="auto"/>
              <w:left w:val="outset" w:sz="6" w:space="0" w:color="auto"/>
              <w:bottom w:val="outset" w:sz="6" w:space="0" w:color="auto"/>
              <w:right w:val="outset" w:sz="6" w:space="0" w:color="auto"/>
            </w:tcBorders>
            <w:hideMark/>
          </w:tcPr>
          <w:p w14:paraId="43F8A0C3" w14:textId="77777777" w:rsidR="004009E2" w:rsidRPr="00852E96" w:rsidRDefault="004009E2" w:rsidP="009C4CB2">
            <w:pPr>
              <w:tabs>
                <w:tab w:val="left" w:pos="0"/>
              </w:tabs>
              <w:spacing w:line="240" w:lineRule="auto"/>
              <w:rPr>
                <w:color w:val="000000" w:themeColor="text1"/>
                <w:szCs w:val="22"/>
                <w:lang w:val="en-GB" w:eastAsia="en-GB" w:bidi="ar-SA"/>
              </w:rPr>
            </w:pPr>
          </w:p>
        </w:tc>
      </w:tr>
      <w:tr w:rsidR="004009E2" w:rsidRPr="00852E96" w14:paraId="30A3981A" w14:textId="77777777" w:rsidTr="006B2034">
        <w:tc>
          <w:tcPr>
            <w:tcW w:w="1181" w:type="pct"/>
            <w:tcBorders>
              <w:top w:val="outset" w:sz="6" w:space="0" w:color="auto"/>
              <w:left w:val="outset" w:sz="6" w:space="0" w:color="auto"/>
              <w:bottom w:val="outset" w:sz="6" w:space="0" w:color="auto"/>
              <w:right w:val="outset" w:sz="6" w:space="0" w:color="auto"/>
            </w:tcBorders>
            <w:hideMark/>
          </w:tcPr>
          <w:p w14:paraId="059361D3" w14:textId="77777777" w:rsidR="004009E2" w:rsidRPr="00852E96" w:rsidRDefault="004009E2" w:rsidP="009C4CB2">
            <w:pPr>
              <w:tabs>
                <w:tab w:val="left" w:pos="0"/>
              </w:tabs>
              <w:spacing w:line="240" w:lineRule="auto"/>
              <w:rPr>
                <w:color w:val="000000" w:themeColor="text1"/>
                <w:szCs w:val="22"/>
                <w:lang w:eastAsia="en-GB" w:bidi="ar-SA"/>
              </w:rPr>
            </w:pPr>
            <w:r w:rsidRPr="00852E96">
              <w:rPr>
                <w:b/>
                <w:bCs/>
                <w:color w:val="000000" w:themeColor="text1"/>
                <w:szCs w:val="22"/>
                <w:lang w:eastAsia="en-GB" w:bidi="ar-SA"/>
              </w:rPr>
              <w:t>Metabolizmo ir mitybos sutrikimai</w:t>
            </w:r>
          </w:p>
        </w:tc>
        <w:tc>
          <w:tcPr>
            <w:tcW w:w="2018" w:type="pct"/>
            <w:tcBorders>
              <w:top w:val="outset" w:sz="6" w:space="0" w:color="auto"/>
              <w:left w:val="outset" w:sz="6" w:space="0" w:color="auto"/>
              <w:bottom w:val="outset" w:sz="6" w:space="0" w:color="auto"/>
              <w:right w:val="outset" w:sz="6" w:space="0" w:color="auto"/>
            </w:tcBorders>
            <w:hideMark/>
          </w:tcPr>
          <w:p w14:paraId="021C9474" w14:textId="77777777" w:rsidR="004009E2" w:rsidRPr="00852E96" w:rsidRDefault="004009E2" w:rsidP="009C4CB2">
            <w:pPr>
              <w:tabs>
                <w:tab w:val="left" w:pos="0"/>
              </w:tabs>
              <w:spacing w:line="240" w:lineRule="auto"/>
              <w:rPr>
                <w:color w:val="000000" w:themeColor="text1"/>
                <w:szCs w:val="22"/>
                <w:u w:val="single"/>
                <w:lang w:eastAsia="en-GB" w:bidi="ar-SA"/>
              </w:rPr>
            </w:pPr>
            <w:r w:rsidRPr="00852E96">
              <w:rPr>
                <w:color w:val="000000" w:themeColor="text1"/>
                <w:szCs w:val="22"/>
                <w:u w:val="single"/>
                <w:lang w:eastAsia="en-GB" w:bidi="ar-SA"/>
              </w:rPr>
              <w:t>Labai dažnos</w:t>
            </w:r>
          </w:p>
          <w:p w14:paraId="1D77CD7B" w14:textId="77777777" w:rsidR="004009E2" w:rsidRPr="00852E96" w:rsidRDefault="004009E2" w:rsidP="009C4CB2">
            <w:pPr>
              <w:tabs>
                <w:tab w:val="left" w:pos="0"/>
              </w:tabs>
              <w:spacing w:line="240" w:lineRule="auto"/>
              <w:rPr>
                <w:color w:val="000000" w:themeColor="text1"/>
                <w:szCs w:val="22"/>
                <w:lang w:eastAsia="en-GB" w:bidi="ar-SA"/>
              </w:rPr>
            </w:pPr>
            <w:r w:rsidRPr="00852E96">
              <w:rPr>
                <w:color w:val="000000" w:themeColor="text1"/>
                <w:szCs w:val="22"/>
                <w:lang w:eastAsia="en-GB" w:bidi="ar-SA"/>
              </w:rPr>
              <w:t>Hipokalemija</w:t>
            </w:r>
            <w:r w:rsidRPr="009F68D3">
              <w:rPr>
                <w:rFonts w:eastAsia="TimesNewRomanPSMT"/>
                <w:szCs w:val="22"/>
                <w:vertAlign w:val="superscript"/>
                <w:lang w:eastAsia="de-DE"/>
              </w:rPr>
              <w:t>◊</w:t>
            </w:r>
            <w:r w:rsidR="002B3B33" w:rsidRPr="009F68D3">
              <w:rPr>
                <w:rFonts w:eastAsia="TimesNewRomanPSMT"/>
                <w:szCs w:val="22"/>
                <w:vertAlign w:val="superscript"/>
                <w:lang w:eastAsia="de-DE"/>
              </w:rPr>
              <w:t>,</w:t>
            </w:r>
            <w:r w:rsidR="002B3B33" w:rsidRPr="007A5CDD">
              <w:rPr>
                <w:rFonts w:eastAsia="TimesNewRomanPSMT"/>
                <w:szCs w:val="22"/>
                <w:vertAlign w:val="superscript"/>
                <w:lang w:eastAsia="de-DE"/>
              </w:rPr>
              <w:t>◊◊</w:t>
            </w:r>
            <w:r w:rsidRPr="00852E96">
              <w:rPr>
                <w:color w:val="000000" w:themeColor="text1"/>
                <w:szCs w:val="22"/>
                <w:lang w:eastAsia="en-GB" w:bidi="ar-SA"/>
              </w:rPr>
              <w:t xml:space="preserve">, hiperglikemija, </w:t>
            </w:r>
            <w:r w:rsidR="002B3B33">
              <w:rPr>
                <w:color w:val="000000" w:themeColor="text1"/>
                <w:szCs w:val="22"/>
                <w:lang w:eastAsia="en-GB" w:bidi="ar-SA"/>
              </w:rPr>
              <w:t xml:space="preserve">hipoglikemija, </w:t>
            </w:r>
            <w:r w:rsidRPr="00852E96">
              <w:rPr>
                <w:color w:val="000000" w:themeColor="text1"/>
                <w:szCs w:val="22"/>
                <w:lang w:eastAsia="en-GB" w:bidi="ar-SA"/>
              </w:rPr>
              <w:t>hipokalcemija</w:t>
            </w:r>
            <w:r w:rsidRPr="009F68D3">
              <w:rPr>
                <w:rFonts w:eastAsia="TimesNewRomanPSMT"/>
                <w:szCs w:val="22"/>
                <w:vertAlign w:val="superscript"/>
                <w:lang w:eastAsia="de-DE"/>
              </w:rPr>
              <w:t>◊</w:t>
            </w:r>
            <w:r w:rsidRPr="00852E96">
              <w:rPr>
                <w:color w:val="000000" w:themeColor="text1"/>
                <w:szCs w:val="22"/>
                <w:lang w:eastAsia="en-GB" w:bidi="ar-SA"/>
              </w:rPr>
              <w:t xml:space="preserve">, </w:t>
            </w:r>
            <w:r w:rsidR="002B3B33">
              <w:rPr>
                <w:color w:val="000000" w:themeColor="text1"/>
                <w:szCs w:val="22"/>
                <w:lang w:eastAsia="en-GB" w:bidi="ar-SA"/>
              </w:rPr>
              <w:t>hiponatremija</w:t>
            </w:r>
            <w:r w:rsidR="002B3B33" w:rsidRPr="007A5CDD">
              <w:rPr>
                <w:rFonts w:eastAsia="TimesNewRomanPSMT"/>
                <w:szCs w:val="22"/>
                <w:vertAlign w:val="superscript"/>
                <w:lang w:eastAsia="de-DE"/>
              </w:rPr>
              <w:t>◊</w:t>
            </w:r>
            <w:r w:rsidR="002B3B33">
              <w:rPr>
                <w:color w:val="000000" w:themeColor="text1"/>
                <w:szCs w:val="22"/>
                <w:lang w:eastAsia="en-GB" w:bidi="ar-SA"/>
              </w:rPr>
              <w:t xml:space="preserve">, </w:t>
            </w:r>
            <w:r w:rsidR="001B65F7">
              <w:rPr>
                <w:color w:val="000000" w:themeColor="text1"/>
                <w:szCs w:val="22"/>
                <w:lang w:eastAsia="en-GB" w:bidi="ar-SA"/>
              </w:rPr>
              <w:t>dehidratacija</w:t>
            </w:r>
            <w:r w:rsidR="001B65F7" w:rsidRPr="007A5CDD">
              <w:rPr>
                <w:rFonts w:eastAsia="TimesNewRomanPSMT"/>
                <w:szCs w:val="22"/>
                <w:vertAlign w:val="superscript"/>
                <w:lang w:eastAsia="de-DE"/>
              </w:rPr>
              <w:t>◊◊</w:t>
            </w:r>
            <w:r w:rsidR="001B65F7">
              <w:rPr>
                <w:color w:val="000000" w:themeColor="text1"/>
                <w:szCs w:val="22"/>
                <w:lang w:eastAsia="en-GB" w:bidi="ar-SA"/>
              </w:rPr>
              <w:t xml:space="preserve">, </w:t>
            </w:r>
            <w:r w:rsidRPr="00852E96">
              <w:rPr>
                <w:color w:val="000000" w:themeColor="text1"/>
                <w:szCs w:val="22"/>
                <w:lang w:eastAsia="en-GB" w:bidi="ar-SA"/>
              </w:rPr>
              <w:t>sumažėjęs apetitas</w:t>
            </w:r>
            <w:r w:rsidR="001B65F7" w:rsidRPr="007A5CDD">
              <w:rPr>
                <w:rFonts w:eastAsia="TimesNewRomanPSMT"/>
                <w:szCs w:val="22"/>
                <w:vertAlign w:val="superscript"/>
                <w:lang w:eastAsia="de-DE"/>
              </w:rPr>
              <w:t>◊◊</w:t>
            </w:r>
            <w:r w:rsidRPr="00852E96">
              <w:rPr>
                <w:color w:val="000000" w:themeColor="text1"/>
                <w:szCs w:val="22"/>
                <w:lang w:eastAsia="en-GB" w:bidi="ar-SA"/>
              </w:rPr>
              <w:t>, svorio netekimas</w:t>
            </w:r>
          </w:p>
          <w:p w14:paraId="1812A907" w14:textId="77777777" w:rsidR="004009E2" w:rsidRPr="00852E96" w:rsidRDefault="004009E2" w:rsidP="009C4CB2">
            <w:pPr>
              <w:tabs>
                <w:tab w:val="left" w:pos="0"/>
              </w:tabs>
              <w:spacing w:line="240" w:lineRule="auto"/>
              <w:rPr>
                <w:color w:val="000000" w:themeColor="text1"/>
                <w:szCs w:val="22"/>
                <w:u w:val="single"/>
                <w:lang w:eastAsia="en-GB" w:bidi="ar-SA"/>
              </w:rPr>
            </w:pPr>
          </w:p>
          <w:p w14:paraId="1EEB24A5" w14:textId="77777777" w:rsidR="004009E2" w:rsidRPr="00852E96" w:rsidRDefault="004009E2" w:rsidP="009C4CB2">
            <w:pPr>
              <w:tabs>
                <w:tab w:val="left" w:pos="0"/>
              </w:tabs>
              <w:spacing w:line="240" w:lineRule="auto"/>
              <w:rPr>
                <w:color w:val="000000" w:themeColor="text1"/>
                <w:szCs w:val="22"/>
                <w:u w:val="single"/>
                <w:lang w:eastAsia="en-GB" w:bidi="ar-SA"/>
              </w:rPr>
            </w:pPr>
            <w:r w:rsidRPr="00852E96">
              <w:rPr>
                <w:color w:val="000000" w:themeColor="text1"/>
                <w:szCs w:val="22"/>
                <w:u w:val="single"/>
                <w:lang w:eastAsia="en-GB" w:bidi="ar-SA"/>
              </w:rPr>
              <w:t>Dažnos</w:t>
            </w:r>
          </w:p>
          <w:p w14:paraId="3DE9A323" w14:textId="77777777" w:rsidR="004009E2" w:rsidRPr="00852E96" w:rsidRDefault="004009E2" w:rsidP="009C4CB2">
            <w:pPr>
              <w:tabs>
                <w:tab w:val="left" w:pos="0"/>
              </w:tabs>
              <w:spacing w:line="240" w:lineRule="auto"/>
              <w:rPr>
                <w:color w:val="000000" w:themeColor="text1"/>
                <w:szCs w:val="22"/>
                <w:lang w:eastAsia="en-GB" w:bidi="ar-SA"/>
              </w:rPr>
            </w:pPr>
            <w:r w:rsidRPr="00852E96">
              <w:rPr>
                <w:color w:val="000000" w:themeColor="text1"/>
                <w:szCs w:val="22"/>
                <w:lang w:eastAsia="en-GB" w:bidi="ar-SA"/>
              </w:rPr>
              <w:t>Hipomagnezemija, hiperurikemija,</w:t>
            </w:r>
          </w:p>
          <w:p w14:paraId="47243D59" w14:textId="77777777" w:rsidR="004009E2" w:rsidRPr="00852E96" w:rsidRDefault="004009E2" w:rsidP="00A148BC">
            <w:pPr>
              <w:tabs>
                <w:tab w:val="left" w:pos="0"/>
              </w:tabs>
              <w:spacing w:line="240" w:lineRule="auto"/>
              <w:rPr>
                <w:color w:val="000000" w:themeColor="text1"/>
                <w:szCs w:val="22"/>
                <w:lang w:eastAsia="en-GB" w:bidi="ar-SA"/>
              </w:rPr>
            </w:pPr>
            <w:r w:rsidRPr="00852E96">
              <w:rPr>
                <w:color w:val="000000" w:themeColor="text1"/>
                <w:szCs w:val="22"/>
                <w:lang w:eastAsia="en-GB" w:bidi="ar-SA"/>
              </w:rPr>
              <w:t xml:space="preserve"> hiperkalcemija</w:t>
            </w:r>
            <w:r w:rsidRPr="00852E96">
              <w:rPr>
                <w:rFonts w:eastAsia="TimesNewRomanPSMT"/>
                <w:szCs w:val="22"/>
                <w:vertAlign w:val="superscript"/>
                <w:lang w:val="en-US" w:eastAsia="de-DE"/>
              </w:rPr>
              <w:t>+</w:t>
            </w:r>
          </w:p>
        </w:tc>
        <w:tc>
          <w:tcPr>
            <w:tcW w:w="1801" w:type="pct"/>
            <w:tcBorders>
              <w:top w:val="outset" w:sz="6" w:space="0" w:color="auto"/>
              <w:left w:val="outset" w:sz="6" w:space="0" w:color="auto"/>
              <w:bottom w:val="outset" w:sz="6" w:space="0" w:color="auto"/>
              <w:right w:val="outset" w:sz="6" w:space="0" w:color="auto"/>
            </w:tcBorders>
            <w:hideMark/>
          </w:tcPr>
          <w:p w14:paraId="54524BAF" w14:textId="77777777" w:rsidR="004009E2" w:rsidRPr="00852E96" w:rsidRDefault="004009E2" w:rsidP="009C4CB2">
            <w:pPr>
              <w:tabs>
                <w:tab w:val="left" w:pos="0"/>
              </w:tabs>
              <w:spacing w:line="240" w:lineRule="auto"/>
              <w:rPr>
                <w:color w:val="000000" w:themeColor="text1"/>
                <w:szCs w:val="22"/>
                <w:u w:val="single"/>
                <w:lang w:eastAsia="en-GB" w:bidi="ar-SA"/>
              </w:rPr>
            </w:pPr>
            <w:r w:rsidRPr="00852E96">
              <w:rPr>
                <w:color w:val="000000" w:themeColor="text1"/>
                <w:szCs w:val="22"/>
                <w:u w:val="single"/>
                <w:lang w:eastAsia="en-GB" w:bidi="ar-SA"/>
              </w:rPr>
              <w:t>Dažnos</w:t>
            </w:r>
          </w:p>
          <w:p w14:paraId="742E55EF" w14:textId="77777777" w:rsidR="004009E2" w:rsidRPr="00852E96" w:rsidRDefault="004009E2" w:rsidP="009C4CB2">
            <w:pPr>
              <w:tabs>
                <w:tab w:val="left" w:pos="0"/>
              </w:tabs>
              <w:spacing w:line="240" w:lineRule="auto"/>
              <w:rPr>
                <w:color w:val="000000" w:themeColor="text1"/>
                <w:szCs w:val="22"/>
                <w:lang w:eastAsia="en-GB" w:bidi="ar-SA"/>
              </w:rPr>
            </w:pPr>
            <w:r w:rsidRPr="00852E96">
              <w:rPr>
                <w:color w:val="000000" w:themeColor="text1"/>
                <w:szCs w:val="22"/>
                <w:lang w:eastAsia="en-GB" w:bidi="ar-SA"/>
              </w:rPr>
              <w:t>Hipokalemija</w:t>
            </w:r>
            <w:r w:rsidRPr="009F68D3">
              <w:rPr>
                <w:rFonts w:eastAsia="TimesNewRomanPSMT"/>
                <w:szCs w:val="22"/>
                <w:vertAlign w:val="superscript"/>
                <w:lang w:eastAsia="de-DE"/>
              </w:rPr>
              <w:t>◊</w:t>
            </w:r>
            <w:r w:rsidR="00A148BC" w:rsidRPr="009F68D3">
              <w:rPr>
                <w:rFonts w:eastAsia="TimesNewRomanPSMT"/>
                <w:szCs w:val="22"/>
                <w:vertAlign w:val="superscript"/>
                <w:lang w:eastAsia="de-DE"/>
              </w:rPr>
              <w:t>,</w:t>
            </w:r>
            <w:r w:rsidR="00A148BC" w:rsidRPr="007A5CDD">
              <w:rPr>
                <w:rFonts w:eastAsia="TimesNewRomanPSMT"/>
                <w:szCs w:val="22"/>
                <w:vertAlign w:val="superscript"/>
                <w:lang w:eastAsia="de-DE"/>
              </w:rPr>
              <w:t>◊◊</w:t>
            </w:r>
            <w:r w:rsidRPr="00852E96">
              <w:rPr>
                <w:color w:val="000000" w:themeColor="text1"/>
                <w:szCs w:val="22"/>
                <w:lang w:eastAsia="en-GB" w:bidi="ar-SA"/>
              </w:rPr>
              <w:t>, hiperglikemija, hipokalcemija</w:t>
            </w:r>
            <w:r w:rsidRPr="009F68D3">
              <w:rPr>
                <w:rFonts w:eastAsia="TimesNewRomanPSMT"/>
                <w:szCs w:val="22"/>
                <w:vertAlign w:val="superscript"/>
                <w:lang w:eastAsia="de-DE"/>
              </w:rPr>
              <w:t>◊</w:t>
            </w:r>
            <w:r w:rsidRPr="00852E96">
              <w:rPr>
                <w:color w:val="000000" w:themeColor="text1"/>
                <w:szCs w:val="22"/>
                <w:lang w:eastAsia="en-GB" w:bidi="ar-SA"/>
              </w:rPr>
              <w:t>, cukrinis diabetas</w:t>
            </w:r>
            <w:r w:rsidRPr="009F68D3">
              <w:rPr>
                <w:rFonts w:eastAsia="TimesNewRomanPSMT"/>
                <w:szCs w:val="22"/>
                <w:vertAlign w:val="superscript"/>
                <w:lang w:eastAsia="de-DE"/>
              </w:rPr>
              <w:t>◊</w:t>
            </w:r>
            <w:r w:rsidRPr="00852E96">
              <w:rPr>
                <w:color w:val="000000" w:themeColor="text1"/>
                <w:szCs w:val="22"/>
                <w:lang w:eastAsia="en-GB" w:bidi="ar-SA"/>
              </w:rPr>
              <w:t>, hipofosfatemija, hiponatremija</w:t>
            </w:r>
            <w:r w:rsidRPr="009F68D3">
              <w:rPr>
                <w:rFonts w:eastAsia="TimesNewRomanPSMT"/>
                <w:szCs w:val="22"/>
                <w:vertAlign w:val="superscript"/>
                <w:lang w:eastAsia="de-DE"/>
              </w:rPr>
              <w:t>◊</w:t>
            </w:r>
            <w:r w:rsidRPr="00852E96">
              <w:rPr>
                <w:color w:val="000000" w:themeColor="text1"/>
                <w:szCs w:val="22"/>
                <w:lang w:eastAsia="en-GB" w:bidi="ar-SA"/>
              </w:rPr>
              <w:t xml:space="preserve">, hiperurikemija, podagra, </w:t>
            </w:r>
            <w:r w:rsidR="00A148BC">
              <w:rPr>
                <w:color w:val="000000" w:themeColor="text1"/>
                <w:szCs w:val="22"/>
                <w:lang w:eastAsia="en-GB" w:bidi="ar-SA"/>
              </w:rPr>
              <w:t>dehidratacija</w:t>
            </w:r>
            <w:r w:rsidR="00A148BC" w:rsidRPr="007A5CDD">
              <w:rPr>
                <w:rFonts w:eastAsia="TimesNewRomanPSMT"/>
                <w:szCs w:val="22"/>
                <w:vertAlign w:val="superscript"/>
                <w:lang w:eastAsia="de-DE"/>
              </w:rPr>
              <w:t>◊◊</w:t>
            </w:r>
            <w:r w:rsidR="00A148BC">
              <w:rPr>
                <w:color w:val="000000" w:themeColor="text1"/>
                <w:szCs w:val="22"/>
                <w:lang w:eastAsia="en-GB" w:bidi="ar-SA"/>
              </w:rPr>
              <w:t xml:space="preserve">, </w:t>
            </w:r>
            <w:r w:rsidRPr="00852E96">
              <w:rPr>
                <w:color w:val="000000" w:themeColor="text1"/>
                <w:szCs w:val="22"/>
                <w:lang w:eastAsia="en-GB" w:bidi="ar-SA"/>
              </w:rPr>
              <w:t>sumažėjęs apetitas</w:t>
            </w:r>
            <w:r w:rsidR="00A148BC" w:rsidRPr="007A5CDD">
              <w:rPr>
                <w:rFonts w:eastAsia="TimesNewRomanPSMT"/>
                <w:szCs w:val="22"/>
                <w:vertAlign w:val="superscript"/>
                <w:lang w:eastAsia="de-DE"/>
              </w:rPr>
              <w:t>◊◊</w:t>
            </w:r>
            <w:r w:rsidRPr="00852E96">
              <w:rPr>
                <w:color w:val="000000" w:themeColor="text1"/>
                <w:szCs w:val="22"/>
                <w:lang w:eastAsia="en-GB" w:bidi="ar-SA"/>
              </w:rPr>
              <w:t>, svorio netekimas</w:t>
            </w:r>
          </w:p>
        </w:tc>
      </w:tr>
      <w:tr w:rsidR="004009E2" w:rsidRPr="00852E96" w14:paraId="7B9AD344" w14:textId="77777777" w:rsidTr="006B2034">
        <w:tc>
          <w:tcPr>
            <w:tcW w:w="1181" w:type="pct"/>
            <w:tcBorders>
              <w:top w:val="outset" w:sz="6" w:space="0" w:color="auto"/>
              <w:left w:val="outset" w:sz="6" w:space="0" w:color="auto"/>
              <w:bottom w:val="outset" w:sz="6" w:space="0" w:color="auto"/>
              <w:right w:val="outset" w:sz="6" w:space="0" w:color="auto"/>
            </w:tcBorders>
            <w:hideMark/>
          </w:tcPr>
          <w:p w14:paraId="0F0EF50A" w14:textId="77777777" w:rsidR="004009E2" w:rsidRPr="00852E96" w:rsidRDefault="004009E2" w:rsidP="009C4CB2">
            <w:pPr>
              <w:tabs>
                <w:tab w:val="left" w:pos="0"/>
              </w:tabs>
              <w:spacing w:line="240" w:lineRule="auto"/>
              <w:rPr>
                <w:b/>
                <w:color w:val="000000" w:themeColor="text1"/>
                <w:szCs w:val="22"/>
                <w:lang w:eastAsia="en-GB" w:bidi="ar-SA"/>
              </w:rPr>
            </w:pPr>
            <w:r w:rsidRPr="00852E96">
              <w:rPr>
                <w:b/>
                <w:color w:val="000000" w:themeColor="text1"/>
                <w:szCs w:val="22"/>
                <w:lang w:eastAsia="en-GB" w:bidi="ar-SA"/>
              </w:rPr>
              <w:t>Psichikos sutrikimai</w:t>
            </w:r>
          </w:p>
        </w:tc>
        <w:tc>
          <w:tcPr>
            <w:tcW w:w="2018" w:type="pct"/>
            <w:tcBorders>
              <w:top w:val="outset" w:sz="6" w:space="0" w:color="auto"/>
              <w:left w:val="outset" w:sz="6" w:space="0" w:color="auto"/>
              <w:bottom w:val="outset" w:sz="6" w:space="0" w:color="auto"/>
              <w:right w:val="outset" w:sz="6" w:space="0" w:color="auto"/>
            </w:tcBorders>
            <w:hideMark/>
          </w:tcPr>
          <w:p w14:paraId="4BDB4112" w14:textId="77777777" w:rsidR="004009E2" w:rsidRPr="00852E96" w:rsidRDefault="004009E2" w:rsidP="009C4CB2">
            <w:pPr>
              <w:tabs>
                <w:tab w:val="left" w:pos="0"/>
              </w:tabs>
              <w:spacing w:line="240" w:lineRule="auto"/>
              <w:rPr>
                <w:color w:val="000000" w:themeColor="text1"/>
                <w:szCs w:val="22"/>
                <w:u w:val="single"/>
                <w:lang w:eastAsia="en-GB" w:bidi="ar-SA"/>
              </w:rPr>
            </w:pPr>
            <w:r w:rsidRPr="00852E96">
              <w:rPr>
                <w:color w:val="000000" w:themeColor="text1"/>
                <w:szCs w:val="22"/>
                <w:u w:val="single"/>
                <w:lang w:eastAsia="en-GB" w:bidi="ar-SA"/>
              </w:rPr>
              <w:t>Labai dažnos</w:t>
            </w:r>
          </w:p>
          <w:p w14:paraId="355C3179" w14:textId="77777777" w:rsidR="004009E2" w:rsidRPr="00852E96" w:rsidRDefault="004009E2" w:rsidP="009C4CB2">
            <w:pPr>
              <w:tabs>
                <w:tab w:val="left" w:pos="0"/>
              </w:tabs>
              <w:spacing w:line="240" w:lineRule="auto"/>
              <w:rPr>
                <w:color w:val="000000" w:themeColor="text1"/>
                <w:szCs w:val="22"/>
                <w:lang w:eastAsia="en-GB" w:bidi="ar-SA"/>
              </w:rPr>
            </w:pPr>
            <w:r w:rsidRPr="00852E96">
              <w:rPr>
                <w:color w:val="000000" w:themeColor="text1"/>
                <w:szCs w:val="22"/>
                <w:lang w:eastAsia="en-GB" w:bidi="ar-SA"/>
              </w:rPr>
              <w:t>Depresija, nemiga</w:t>
            </w:r>
          </w:p>
          <w:p w14:paraId="2CE2B1F2" w14:textId="77777777" w:rsidR="004009E2" w:rsidRPr="00E44A18" w:rsidRDefault="004009E2" w:rsidP="009C4CB2">
            <w:pPr>
              <w:tabs>
                <w:tab w:val="left" w:pos="0"/>
              </w:tabs>
              <w:spacing w:line="240" w:lineRule="auto"/>
              <w:rPr>
                <w:color w:val="000000" w:themeColor="text1"/>
                <w:szCs w:val="22"/>
                <w:u w:val="single"/>
                <w:lang w:eastAsia="en-GB" w:bidi="ar-SA"/>
              </w:rPr>
            </w:pPr>
          </w:p>
          <w:p w14:paraId="0FD1533B" w14:textId="77777777" w:rsidR="004009E2" w:rsidRPr="00852E96" w:rsidRDefault="004009E2" w:rsidP="009C4CB2">
            <w:pPr>
              <w:tabs>
                <w:tab w:val="left" w:pos="0"/>
              </w:tabs>
              <w:spacing w:line="240" w:lineRule="auto"/>
              <w:rPr>
                <w:color w:val="000000" w:themeColor="text1"/>
                <w:szCs w:val="22"/>
                <w:u w:val="single"/>
                <w:lang w:eastAsia="en-GB" w:bidi="ar-SA"/>
              </w:rPr>
            </w:pPr>
            <w:r w:rsidRPr="00852E96">
              <w:rPr>
                <w:color w:val="000000" w:themeColor="text1"/>
                <w:szCs w:val="22"/>
                <w:u w:val="single"/>
                <w:lang w:eastAsia="en-GB" w:bidi="ar-SA"/>
              </w:rPr>
              <w:lastRenderedPageBreak/>
              <w:t>Nedažnos</w:t>
            </w:r>
          </w:p>
          <w:p w14:paraId="6C72A864" w14:textId="77777777" w:rsidR="004009E2" w:rsidRPr="00852E96" w:rsidRDefault="004009E2" w:rsidP="009C4CB2">
            <w:pPr>
              <w:tabs>
                <w:tab w:val="left" w:pos="0"/>
              </w:tabs>
              <w:spacing w:line="240" w:lineRule="auto"/>
              <w:rPr>
                <w:color w:val="000000" w:themeColor="text1"/>
                <w:szCs w:val="22"/>
                <w:lang w:eastAsia="en-GB" w:bidi="ar-SA"/>
              </w:rPr>
            </w:pPr>
            <w:r w:rsidRPr="00852E96">
              <w:rPr>
                <w:color w:val="000000" w:themeColor="text1"/>
                <w:szCs w:val="22"/>
                <w:lang w:eastAsia="en-GB" w:bidi="ar-SA"/>
              </w:rPr>
              <w:t>Libido sumažėjimas</w:t>
            </w:r>
          </w:p>
        </w:tc>
        <w:tc>
          <w:tcPr>
            <w:tcW w:w="1801" w:type="pct"/>
            <w:tcBorders>
              <w:top w:val="outset" w:sz="6" w:space="0" w:color="auto"/>
              <w:left w:val="outset" w:sz="6" w:space="0" w:color="auto"/>
              <w:bottom w:val="outset" w:sz="6" w:space="0" w:color="auto"/>
              <w:right w:val="outset" w:sz="6" w:space="0" w:color="auto"/>
            </w:tcBorders>
            <w:hideMark/>
          </w:tcPr>
          <w:p w14:paraId="05B2F9BF" w14:textId="77777777" w:rsidR="004009E2" w:rsidRPr="00852E96" w:rsidRDefault="004009E2" w:rsidP="009C4CB2">
            <w:pPr>
              <w:tabs>
                <w:tab w:val="left" w:pos="0"/>
              </w:tabs>
              <w:spacing w:line="240" w:lineRule="auto"/>
              <w:rPr>
                <w:color w:val="000000" w:themeColor="text1"/>
                <w:szCs w:val="22"/>
                <w:u w:val="single"/>
                <w:lang w:eastAsia="en-GB" w:bidi="ar-SA"/>
              </w:rPr>
            </w:pPr>
            <w:r w:rsidRPr="00852E96">
              <w:rPr>
                <w:color w:val="000000" w:themeColor="text1"/>
                <w:szCs w:val="22"/>
                <w:u w:val="single"/>
                <w:lang w:eastAsia="en-GB" w:bidi="ar-SA"/>
              </w:rPr>
              <w:lastRenderedPageBreak/>
              <w:t>Dažnos</w:t>
            </w:r>
          </w:p>
          <w:p w14:paraId="3E23B9C7" w14:textId="77777777" w:rsidR="004009E2" w:rsidRPr="00852E96" w:rsidRDefault="004009E2" w:rsidP="009C4CB2">
            <w:pPr>
              <w:tabs>
                <w:tab w:val="left" w:pos="0"/>
              </w:tabs>
              <w:spacing w:line="240" w:lineRule="auto"/>
              <w:rPr>
                <w:color w:val="000000" w:themeColor="text1"/>
                <w:szCs w:val="22"/>
                <w:lang w:eastAsia="en-GB" w:bidi="ar-SA"/>
              </w:rPr>
            </w:pPr>
            <w:r w:rsidRPr="00852E96">
              <w:rPr>
                <w:color w:val="000000" w:themeColor="text1"/>
                <w:szCs w:val="22"/>
                <w:lang w:eastAsia="en-GB" w:bidi="ar-SA"/>
              </w:rPr>
              <w:t>Depresija, nemiga</w:t>
            </w:r>
          </w:p>
        </w:tc>
      </w:tr>
      <w:tr w:rsidR="004009E2" w:rsidRPr="00852E96" w14:paraId="5448C1BA" w14:textId="77777777" w:rsidTr="006B2034">
        <w:tc>
          <w:tcPr>
            <w:tcW w:w="1181" w:type="pct"/>
            <w:tcBorders>
              <w:top w:val="outset" w:sz="6" w:space="0" w:color="auto"/>
              <w:left w:val="outset" w:sz="6" w:space="0" w:color="auto"/>
              <w:bottom w:val="outset" w:sz="6" w:space="0" w:color="auto"/>
              <w:right w:val="outset" w:sz="6" w:space="0" w:color="auto"/>
            </w:tcBorders>
            <w:hideMark/>
          </w:tcPr>
          <w:p w14:paraId="7DA7DEF2" w14:textId="77777777" w:rsidR="004009E2" w:rsidRPr="00852E96" w:rsidRDefault="004009E2" w:rsidP="009C4CB2">
            <w:pPr>
              <w:tabs>
                <w:tab w:val="left" w:pos="0"/>
              </w:tabs>
              <w:spacing w:line="240" w:lineRule="auto"/>
              <w:rPr>
                <w:color w:val="000000" w:themeColor="text1"/>
                <w:szCs w:val="22"/>
                <w:lang w:eastAsia="en-GB" w:bidi="ar-SA"/>
              </w:rPr>
            </w:pPr>
            <w:r w:rsidRPr="00852E96">
              <w:rPr>
                <w:b/>
                <w:bCs/>
                <w:color w:val="000000" w:themeColor="text1"/>
                <w:szCs w:val="22"/>
                <w:lang w:eastAsia="en-GB" w:bidi="ar-SA"/>
              </w:rPr>
              <w:t>Nervų sistemos sutrikimai</w:t>
            </w:r>
          </w:p>
        </w:tc>
        <w:tc>
          <w:tcPr>
            <w:tcW w:w="2018" w:type="pct"/>
            <w:tcBorders>
              <w:top w:val="outset" w:sz="6" w:space="0" w:color="auto"/>
              <w:left w:val="outset" w:sz="6" w:space="0" w:color="auto"/>
              <w:bottom w:val="outset" w:sz="6" w:space="0" w:color="auto"/>
              <w:right w:val="outset" w:sz="6" w:space="0" w:color="auto"/>
            </w:tcBorders>
            <w:hideMark/>
          </w:tcPr>
          <w:p w14:paraId="2C20E4DF" w14:textId="77777777" w:rsidR="004009E2" w:rsidRPr="00852E96" w:rsidRDefault="004009E2" w:rsidP="009C4CB2">
            <w:pPr>
              <w:tabs>
                <w:tab w:val="left" w:pos="0"/>
              </w:tabs>
              <w:spacing w:line="240" w:lineRule="auto"/>
              <w:rPr>
                <w:color w:val="000000" w:themeColor="text1"/>
                <w:szCs w:val="22"/>
                <w:u w:val="single"/>
                <w:lang w:eastAsia="en-GB" w:bidi="ar-SA"/>
              </w:rPr>
            </w:pPr>
            <w:r w:rsidRPr="00852E96">
              <w:rPr>
                <w:color w:val="000000" w:themeColor="text1"/>
                <w:szCs w:val="22"/>
                <w:u w:val="single"/>
                <w:lang w:eastAsia="en-GB" w:bidi="ar-SA"/>
              </w:rPr>
              <w:t>Labai dažnos</w:t>
            </w:r>
          </w:p>
          <w:p w14:paraId="04F91BB4" w14:textId="77777777" w:rsidR="004009E2" w:rsidRPr="00852E96" w:rsidRDefault="004009E2" w:rsidP="009C4CB2">
            <w:pPr>
              <w:tabs>
                <w:tab w:val="left" w:pos="0"/>
              </w:tabs>
              <w:spacing w:line="240" w:lineRule="auto"/>
              <w:rPr>
                <w:color w:val="000000" w:themeColor="text1"/>
                <w:szCs w:val="22"/>
                <w:lang w:eastAsia="en-GB" w:bidi="ar-SA"/>
              </w:rPr>
            </w:pPr>
            <w:r w:rsidRPr="00852E96">
              <w:rPr>
                <w:color w:val="000000" w:themeColor="text1"/>
                <w:szCs w:val="22"/>
                <w:lang w:eastAsia="en-GB" w:bidi="ar-SA"/>
              </w:rPr>
              <w:t>Periferinė neuropatija</w:t>
            </w:r>
            <w:r w:rsidR="00937F3D" w:rsidRPr="007A5CDD">
              <w:rPr>
                <w:rFonts w:eastAsia="TimesNewRomanPSMT"/>
                <w:szCs w:val="22"/>
                <w:vertAlign w:val="superscript"/>
                <w:lang w:eastAsia="de-DE"/>
              </w:rPr>
              <w:t>◊◊</w:t>
            </w:r>
            <w:r w:rsidRPr="00852E96">
              <w:rPr>
                <w:color w:val="000000" w:themeColor="text1"/>
                <w:szCs w:val="22"/>
                <w:lang w:eastAsia="en-GB" w:bidi="ar-SA"/>
              </w:rPr>
              <w:t xml:space="preserve">, </w:t>
            </w:r>
            <w:r w:rsidR="00937F3D">
              <w:rPr>
                <w:color w:val="000000" w:themeColor="text1"/>
                <w:szCs w:val="22"/>
                <w:lang w:eastAsia="en-GB" w:bidi="ar-SA"/>
              </w:rPr>
              <w:t xml:space="preserve">parestezija, </w:t>
            </w:r>
            <w:r w:rsidRPr="00852E96">
              <w:rPr>
                <w:color w:val="000000" w:themeColor="text1"/>
                <w:szCs w:val="22"/>
                <w:lang w:eastAsia="en-GB" w:bidi="ar-SA"/>
              </w:rPr>
              <w:t>svaigulys</w:t>
            </w:r>
            <w:r w:rsidR="00937F3D" w:rsidRPr="007A5CDD">
              <w:rPr>
                <w:rFonts w:eastAsia="TimesNewRomanPSMT"/>
                <w:szCs w:val="22"/>
                <w:vertAlign w:val="superscript"/>
                <w:lang w:eastAsia="de-DE"/>
              </w:rPr>
              <w:t>◊◊</w:t>
            </w:r>
            <w:r w:rsidRPr="00852E96">
              <w:rPr>
                <w:color w:val="000000" w:themeColor="text1"/>
                <w:szCs w:val="22"/>
                <w:lang w:eastAsia="en-GB" w:bidi="ar-SA"/>
              </w:rPr>
              <w:t>, drebulys, disgeuzija, galvos skausmas</w:t>
            </w:r>
          </w:p>
          <w:p w14:paraId="63A86FF3" w14:textId="77777777" w:rsidR="004009E2" w:rsidRPr="00852E96" w:rsidRDefault="004009E2" w:rsidP="009C4CB2">
            <w:pPr>
              <w:tabs>
                <w:tab w:val="left" w:pos="0"/>
              </w:tabs>
              <w:spacing w:line="240" w:lineRule="auto"/>
              <w:rPr>
                <w:color w:val="000000" w:themeColor="text1"/>
                <w:szCs w:val="22"/>
                <w:u w:val="single"/>
                <w:lang w:eastAsia="en-GB" w:bidi="ar-SA"/>
              </w:rPr>
            </w:pPr>
          </w:p>
          <w:p w14:paraId="4FDBB9E2" w14:textId="77777777" w:rsidR="004009E2" w:rsidRPr="00852E96" w:rsidRDefault="004009E2" w:rsidP="009C4CB2">
            <w:pPr>
              <w:tabs>
                <w:tab w:val="left" w:pos="0"/>
              </w:tabs>
              <w:spacing w:line="240" w:lineRule="auto"/>
              <w:rPr>
                <w:color w:val="000000" w:themeColor="text1"/>
                <w:szCs w:val="22"/>
                <w:u w:val="single"/>
                <w:lang w:eastAsia="en-GB" w:bidi="ar-SA"/>
              </w:rPr>
            </w:pPr>
            <w:r w:rsidRPr="00852E96">
              <w:rPr>
                <w:color w:val="000000" w:themeColor="text1"/>
                <w:szCs w:val="22"/>
                <w:u w:val="single"/>
                <w:lang w:eastAsia="en-GB" w:bidi="ar-SA"/>
              </w:rPr>
              <w:t>Dažnos</w:t>
            </w:r>
          </w:p>
          <w:p w14:paraId="3B76EF90" w14:textId="77777777" w:rsidR="004009E2" w:rsidRDefault="004009E2" w:rsidP="009C4CB2">
            <w:pPr>
              <w:tabs>
                <w:tab w:val="left" w:pos="0"/>
              </w:tabs>
              <w:spacing w:line="240" w:lineRule="auto"/>
              <w:rPr>
                <w:color w:val="000000" w:themeColor="text1"/>
                <w:szCs w:val="22"/>
                <w:lang w:eastAsia="en-GB" w:bidi="ar-SA"/>
              </w:rPr>
            </w:pPr>
            <w:r w:rsidRPr="00852E96">
              <w:rPr>
                <w:color w:val="000000" w:themeColor="text1"/>
                <w:szCs w:val="22"/>
                <w:lang w:eastAsia="en-GB" w:bidi="ar-SA"/>
              </w:rPr>
              <w:t>Ataksija, pusiausvyros sutrikimas</w:t>
            </w:r>
            <w:r w:rsidR="002E6F94">
              <w:rPr>
                <w:color w:val="000000" w:themeColor="text1"/>
                <w:szCs w:val="22"/>
                <w:lang w:eastAsia="en-GB" w:bidi="ar-SA"/>
              </w:rPr>
              <w:t>,</w:t>
            </w:r>
          </w:p>
          <w:p w14:paraId="5CD146B2" w14:textId="77777777" w:rsidR="002E6F94" w:rsidRPr="002E6F94" w:rsidRDefault="002E6F94" w:rsidP="002E6F94">
            <w:pPr>
              <w:tabs>
                <w:tab w:val="left" w:pos="0"/>
              </w:tabs>
              <w:spacing w:line="240" w:lineRule="auto"/>
              <w:rPr>
                <w:color w:val="000000" w:themeColor="text1"/>
                <w:szCs w:val="22"/>
                <w:lang w:eastAsia="en-GB" w:bidi="ar-SA"/>
              </w:rPr>
            </w:pPr>
            <w:r w:rsidRPr="002E6F94">
              <w:rPr>
                <w:rFonts w:eastAsiaTheme="minorHAnsi"/>
                <w:szCs w:val="22"/>
                <w:lang w:eastAsia="en-US" w:bidi="ar-SA"/>
              </w:rPr>
              <w:t>sinkopė</w:t>
            </w:r>
            <w:r w:rsidRPr="002E6F94">
              <w:rPr>
                <w:rFonts w:eastAsia="TimesNewRomanPSMT"/>
                <w:szCs w:val="22"/>
                <w:vertAlign w:val="superscript"/>
                <w:lang w:eastAsia="de-DE"/>
              </w:rPr>
              <w:t>◊◊</w:t>
            </w:r>
            <w:r w:rsidRPr="002E6F94">
              <w:rPr>
                <w:rFonts w:eastAsiaTheme="minorHAnsi"/>
                <w:szCs w:val="22"/>
                <w:lang w:eastAsia="en-US" w:bidi="ar-SA"/>
              </w:rPr>
              <w:t>, neuralgija, dizestezija</w:t>
            </w:r>
          </w:p>
        </w:tc>
        <w:tc>
          <w:tcPr>
            <w:tcW w:w="1801" w:type="pct"/>
            <w:tcBorders>
              <w:top w:val="outset" w:sz="6" w:space="0" w:color="auto"/>
              <w:left w:val="outset" w:sz="6" w:space="0" w:color="auto"/>
              <w:bottom w:val="outset" w:sz="6" w:space="0" w:color="auto"/>
              <w:right w:val="outset" w:sz="6" w:space="0" w:color="auto"/>
            </w:tcBorders>
            <w:hideMark/>
          </w:tcPr>
          <w:p w14:paraId="6391FD45" w14:textId="77777777" w:rsidR="009023A2" w:rsidRPr="009023A2" w:rsidRDefault="009023A2" w:rsidP="009023A2">
            <w:pPr>
              <w:tabs>
                <w:tab w:val="clear" w:pos="567"/>
              </w:tabs>
              <w:autoSpaceDE w:val="0"/>
              <w:autoSpaceDN w:val="0"/>
              <w:adjustRightInd w:val="0"/>
              <w:spacing w:line="240" w:lineRule="auto"/>
              <w:rPr>
                <w:rFonts w:eastAsiaTheme="minorHAnsi"/>
                <w:szCs w:val="22"/>
                <w:lang w:eastAsia="en-US" w:bidi="ar-SA"/>
              </w:rPr>
            </w:pPr>
            <w:r w:rsidRPr="009023A2">
              <w:rPr>
                <w:rFonts w:eastAsiaTheme="minorHAnsi"/>
                <w:szCs w:val="22"/>
                <w:lang w:eastAsia="en-US" w:bidi="ar-SA"/>
              </w:rPr>
              <w:t>Labai dažnos</w:t>
            </w:r>
          </w:p>
          <w:p w14:paraId="72AE1B67" w14:textId="77777777" w:rsidR="009023A2" w:rsidRPr="009023A2" w:rsidRDefault="009023A2" w:rsidP="009023A2">
            <w:pPr>
              <w:tabs>
                <w:tab w:val="left" w:pos="0"/>
              </w:tabs>
              <w:spacing w:line="240" w:lineRule="auto"/>
              <w:rPr>
                <w:rFonts w:eastAsiaTheme="minorHAnsi"/>
                <w:szCs w:val="22"/>
                <w:lang w:eastAsia="en-US" w:bidi="ar-SA"/>
              </w:rPr>
            </w:pPr>
            <w:r w:rsidRPr="009023A2">
              <w:rPr>
                <w:rFonts w:eastAsiaTheme="minorHAnsi"/>
                <w:szCs w:val="22"/>
                <w:lang w:eastAsia="en-US" w:bidi="ar-SA"/>
              </w:rPr>
              <w:t>Periferinė neuropatija</w:t>
            </w:r>
            <w:r w:rsidRPr="007A5CDD">
              <w:rPr>
                <w:rFonts w:eastAsia="TimesNewRomanPSMT"/>
                <w:szCs w:val="22"/>
                <w:vertAlign w:val="superscript"/>
                <w:lang w:eastAsia="de-DE"/>
              </w:rPr>
              <w:t>◊◊</w:t>
            </w:r>
          </w:p>
          <w:p w14:paraId="1C5E285E" w14:textId="77777777" w:rsidR="009023A2" w:rsidRDefault="009023A2" w:rsidP="009023A2">
            <w:pPr>
              <w:tabs>
                <w:tab w:val="left" w:pos="0"/>
              </w:tabs>
              <w:spacing w:line="240" w:lineRule="auto"/>
              <w:rPr>
                <w:color w:val="000000" w:themeColor="text1"/>
                <w:szCs w:val="22"/>
                <w:u w:val="single"/>
                <w:lang w:eastAsia="en-GB" w:bidi="ar-SA"/>
              </w:rPr>
            </w:pPr>
          </w:p>
          <w:p w14:paraId="633F71FE" w14:textId="77777777" w:rsidR="004009E2" w:rsidRPr="00852E96" w:rsidRDefault="004009E2" w:rsidP="009C4CB2">
            <w:pPr>
              <w:tabs>
                <w:tab w:val="left" w:pos="0"/>
              </w:tabs>
              <w:spacing w:line="240" w:lineRule="auto"/>
              <w:rPr>
                <w:color w:val="000000" w:themeColor="text1"/>
                <w:szCs w:val="22"/>
                <w:u w:val="single"/>
                <w:lang w:eastAsia="en-GB" w:bidi="ar-SA"/>
              </w:rPr>
            </w:pPr>
            <w:r w:rsidRPr="00852E96">
              <w:rPr>
                <w:color w:val="000000" w:themeColor="text1"/>
                <w:szCs w:val="22"/>
                <w:u w:val="single"/>
                <w:lang w:eastAsia="en-GB" w:bidi="ar-SA"/>
              </w:rPr>
              <w:t>Dažnos</w:t>
            </w:r>
          </w:p>
          <w:p w14:paraId="140500EE" w14:textId="77777777" w:rsidR="004009E2" w:rsidRPr="009F68D3" w:rsidRDefault="004009E2" w:rsidP="009C4CB2">
            <w:pPr>
              <w:tabs>
                <w:tab w:val="left" w:pos="0"/>
              </w:tabs>
              <w:spacing w:line="240" w:lineRule="auto"/>
              <w:rPr>
                <w:color w:val="000000" w:themeColor="text1"/>
                <w:szCs w:val="22"/>
                <w:u w:val="single"/>
                <w:lang w:eastAsia="en-GB" w:bidi="ar-SA"/>
              </w:rPr>
            </w:pPr>
            <w:r w:rsidRPr="00852E96">
              <w:rPr>
                <w:color w:val="000000" w:themeColor="text1"/>
                <w:szCs w:val="22"/>
                <w:lang w:eastAsia="en-GB" w:bidi="ar-SA"/>
              </w:rPr>
              <w:t>Smegenų kraujotakos sutrikimas</w:t>
            </w:r>
            <w:r w:rsidRPr="009F68D3">
              <w:rPr>
                <w:rFonts w:eastAsia="TimesNewRomanPSMT"/>
                <w:szCs w:val="22"/>
                <w:vertAlign w:val="superscript"/>
                <w:lang w:eastAsia="de-DE"/>
              </w:rPr>
              <w:t>◊</w:t>
            </w:r>
            <w:r w:rsidRPr="00852E96">
              <w:rPr>
                <w:color w:val="000000" w:themeColor="text1"/>
                <w:szCs w:val="22"/>
                <w:lang w:eastAsia="en-GB" w:bidi="ar-SA"/>
              </w:rPr>
              <w:t>, svaigulys</w:t>
            </w:r>
            <w:r w:rsidR="008E4744" w:rsidRPr="007A5CDD">
              <w:rPr>
                <w:rFonts w:eastAsia="TimesNewRomanPSMT"/>
                <w:szCs w:val="22"/>
                <w:vertAlign w:val="superscript"/>
                <w:lang w:eastAsia="de-DE"/>
              </w:rPr>
              <w:t>◊◊</w:t>
            </w:r>
            <w:r w:rsidRPr="00852E96">
              <w:rPr>
                <w:color w:val="000000" w:themeColor="text1"/>
                <w:szCs w:val="22"/>
                <w:lang w:eastAsia="en-GB" w:bidi="ar-SA"/>
              </w:rPr>
              <w:t>, sinkopė</w:t>
            </w:r>
            <w:r w:rsidR="008E4744" w:rsidRPr="007A5CDD">
              <w:rPr>
                <w:rFonts w:eastAsia="TimesNewRomanPSMT"/>
                <w:szCs w:val="22"/>
                <w:vertAlign w:val="superscript"/>
                <w:lang w:eastAsia="de-DE"/>
              </w:rPr>
              <w:t>◊◊</w:t>
            </w:r>
            <w:r w:rsidR="008E4744" w:rsidRPr="00852E96">
              <w:rPr>
                <w:color w:val="000000" w:themeColor="text1"/>
                <w:szCs w:val="22"/>
                <w:lang w:eastAsia="en-GB" w:bidi="ar-SA"/>
              </w:rPr>
              <w:t xml:space="preserve">, </w:t>
            </w:r>
            <w:r w:rsidR="008E4744">
              <w:rPr>
                <w:color w:val="000000" w:themeColor="text1"/>
                <w:szCs w:val="22"/>
                <w:lang w:eastAsia="en-GB" w:bidi="ar-SA"/>
              </w:rPr>
              <w:t>neuralgija</w:t>
            </w:r>
          </w:p>
          <w:p w14:paraId="1F017445" w14:textId="77777777" w:rsidR="004009E2" w:rsidRPr="00852E96" w:rsidRDefault="004009E2" w:rsidP="009C4CB2">
            <w:pPr>
              <w:tabs>
                <w:tab w:val="left" w:pos="0"/>
              </w:tabs>
              <w:spacing w:line="240" w:lineRule="auto"/>
              <w:rPr>
                <w:color w:val="000000" w:themeColor="text1"/>
                <w:szCs w:val="22"/>
                <w:u w:val="single"/>
                <w:lang w:eastAsia="en-GB" w:bidi="ar-SA"/>
              </w:rPr>
            </w:pPr>
            <w:r w:rsidRPr="00852E96">
              <w:rPr>
                <w:color w:val="000000" w:themeColor="text1"/>
                <w:szCs w:val="22"/>
                <w:u w:val="single"/>
                <w:lang w:eastAsia="en-GB" w:bidi="ar-SA"/>
              </w:rPr>
              <w:t>Nedažnos</w:t>
            </w:r>
          </w:p>
          <w:p w14:paraId="15D62B53" w14:textId="77777777" w:rsidR="004009E2" w:rsidRPr="00852E96" w:rsidRDefault="004009E2" w:rsidP="009C4CB2">
            <w:pPr>
              <w:tabs>
                <w:tab w:val="left" w:pos="0"/>
              </w:tabs>
              <w:spacing w:line="240" w:lineRule="auto"/>
              <w:rPr>
                <w:color w:val="000000" w:themeColor="text1"/>
                <w:szCs w:val="22"/>
                <w:lang w:eastAsia="en-GB" w:bidi="ar-SA"/>
              </w:rPr>
            </w:pPr>
            <w:r w:rsidRPr="00852E96">
              <w:rPr>
                <w:color w:val="000000" w:themeColor="text1"/>
                <w:szCs w:val="22"/>
                <w:lang w:eastAsia="en-GB" w:bidi="ar-SA"/>
              </w:rPr>
              <w:t>Intrakranijinė kraujosruva^, praeinantis smegenų išemijos priepuolis, smegenų išemija</w:t>
            </w:r>
          </w:p>
        </w:tc>
      </w:tr>
      <w:tr w:rsidR="004009E2" w:rsidRPr="00852E96" w14:paraId="58F69532" w14:textId="77777777" w:rsidTr="006B2034">
        <w:tc>
          <w:tcPr>
            <w:tcW w:w="1181" w:type="pct"/>
            <w:tcBorders>
              <w:top w:val="outset" w:sz="6" w:space="0" w:color="auto"/>
              <w:left w:val="outset" w:sz="6" w:space="0" w:color="auto"/>
              <w:bottom w:val="outset" w:sz="6" w:space="0" w:color="auto"/>
              <w:right w:val="outset" w:sz="6" w:space="0" w:color="auto"/>
            </w:tcBorders>
            <w:hideMark/>
          </w:tcPr>
          <w:p w14:paraId="063CEDB7" w14:textId="77777777" w:rsidR="004009E2" w:rsidRPr="00852E96" w:rsidRDefault="004009E2" w:rsidP="009C4CB2">
            <w:pPr>
              <w:tabs>
                <w:tab w:val="left" w:pos="0"/>
              </w:tabs>
              <w:spacing w:line="240" w:lineRule="auto"/>
              <w:rPr>
                <w:color w:val="000000" w:themeColor="text1"/>
                <w:szCs w:val="22"/>
                <w:lang w:eastAsia="en-GB" w:bidi="ar-SA"/>
              </w:rPr>
            </w:pPr>
            <w:r w:rsidRPr="00852E96">
              <w:rPr>
                <w:b/>
                <w:bCs/>
                <w:color w:val="000000" w:themeColor="text1"/>
                <w:szCs w:val="22"/>
                <w:lang w:eastAsia="en-GB" w:bidi="ar-SA"/>
              </w:rPr>
              <w:t>Akių sutrikimai</w:t>
            </w:r>
          </w:p>
        </w:tc>
        <w:tc>
          <w:tcPr>
            <w:tcW w:w="2018" w:type="pct"/>
            <w:tcBorders>
              <w:top w:val="outset" w:sz="6" w:space="0" w:color="auto"/>
              <w:left w:val="outset" w:sz="6" w:space="0" w:color="auto"/>
              <w:bottom w:val="outset" w:sz="6" w:space="0" w:color="auto"/>
              <w:right w:val="outset" w:sz="6" w:space="0" w:color="auto"/>
            </w:tcBorders>
            <w:hideMark/>
          </w:tcPr>
          <w:p w14:paraId="6A784398" w14:textId="77777777" w:rsidR="004009E2" w:rsidRPr="00852E96" w:rsidRDefault="004009E2" w:rsidP="009C4CB2">
            <w:pPr>
              <w:tabs>
                <w:tab w:val="left" w:pos="0"/>
              </w:tabs>
              <w:spacing w:line="240" w:lineRule="auto"/>
              <w:rPr>
                <w:color w:val="000000" w:themeColor="text1"/>
                <w:szCs w:val="22"/>
                <w:u w:val="single"/>
                <w:lang w:eastAsia="en-GB" w:bidi="ar-SA"/>
              </w:rPr>
            </w:pPr>
            <w:r w:rsidRPr="00852E96">
              <w:rPr>
                <w:color w:val="000000" w:themeColor="text1"/>
                <w:szCs w:val="22"/>
                <w:u w:val="single"/>
                <w:lang w:eastAsia="en-GB" w:bidi="ar-SA"/>
              </w:rPr>
              <w:t>Labai dažnos</w:t>
            </w:r>
          </w:p>
          <w:p w14:paraId="22C60E50" w14:textId="77777777" w:rsidR="004009E2" w:rsidRPr="00852E96" w:rsidRDefault="004009E2" w:rsidP="009C4CB2">
            <w:pPr>
              <w:tabs>
                <w:tab w:val="left" w:pos="0"/>
              </w:tabs>
              <w:spacing w:line="240" w:lineRule="auto"/>
              <w:rPr>
                <w:color w:val="000000" w:themeColor="text1"/>
                <w:szCs w:val="22"/>
                <w:lang w:eastAsia="en-GB" w:bidi="ar-SA"/>
              </w:rPr>
            </w:pPr>
            <w:r w:rsidRPr="00852E96">
              <w:rPr>
                <w:color w:val="000000" w:themeColor="text1"/>
                <w:szCs w:val="22"/>
                <w:lang w:eastAsia="en-GB" w:bidi="ar-SA"/>
              </w:rPr>
              <w:t>Katarakta, neryškus regėjimas</w:t>
            </w:r>
          </w:p>
          <w:p w14:paraId="231FE2B7" w14:textId="77777777" w:rsidR="004009E2" w:rsidRPr="00E44A18" w:rsidRDefault="004009E2" w:rsidP="009C4CB2">
            <w:pPr>
              <w:tabs>
                <w:tab w:val="left" w:pos="0"/>
              </w:tabs>
              <w:spacing w:line="240" w:lineRule="auto"/>
              <w:rPr>
                <w:color w:val="000000" w:themeColor="text1"/>
                <w:szCs w:val="22"/>
                <w:u w:val="single"/>
                <w:lang w:eastAsia="en-GB" w:bidi="ar-SA"/>
              </w:rPr>
            </w:pPr>
          </w:p>
          <w:p w14:paraId="19493D2E" w14:textId="77777777" w:rsidR="004009E2" w:rsidRPr="00852E96" w:rsidRDefault="004009E2" w:rsidP="009C4CB2">
            <w:pPr>
              <w:tabs>
                <w:tab w:val="left" w:pos="0"/>
              </w:tabs>
              <w:spacing w:line="240" w:lineRule="auto"/>
              <w:rPr>
                <w:color w:val="000000" w:themeColor="text1"/>
                <w:szCs w:val="22"/>
                <w:u w:val="single"/>
                <w:lang w:eastAsia="en-GB" w:bidi="ar-SA"/>
              </w:rPr>
            </w:pPr>
            <w:r w:rsidRPr="00852E96">
              <w:rPr>
                <w:color w:val="000000" w:themeColor="text1"/>
                <w:szCs w:val="22"/>
                <w:u w:val="single"/>
                <w:lang w:eastAsia="en-GB" w:bidi="ar-SA"/>
              </w:rPr>
              <w:t>Dažnos</w:t>
            </w:r>
          </w:p>
          <w:p w14:paraId="29BCD81E" w14:textId="77777777" w:rsidR="004009E2" w:rsidRPr="00852E96" w:rsidRDefault="004009E2" w:rsidP="009C4CB2">
            <w:pPr>
              <w:tabs>
                <w:tab w:val="left" w:pos="0"/>
              </w:tabs>
              <w:spacing w:line="240" w:lineRule="auto"/>
              <w:rPr>
                <w:color w:val="000000" w:themeColor="text1"/>
                <w:szCs w:val="22"/>
                <w:lang w:eastAsia="en-GB" w:bidi="ar-SA"/>
              </w:rPr>
            </w:pPr>
            <w:r w:rsidRPr="00852E96">
              <w:rPr>
                <w:color w:val="000000" w:themeColor="text1"/>
                <w:szCs w:val="22"/>
                <w:lang w:eastAsia="en-GB" w:bidi="ar-SA"/>
              </w:rPr>
              <w:t>Sumažėjęs regėjimo aštrumas</w:t>
            </w:r>
          </w:p>
        </w:tc>
        <w:tc>
          <w:tcPr>
            <w:tcW w:w="1801" w:type="pct"/>
            <w:tcBorders>
              <w:top w:val="outset" w:sz="6" w:space="0" w:color="auto"/>
              <w:left w:val="outset" w:sz="6" w:space="0" w:color="auto"/>
              <w:bottom w:val="outset" w:sz="6" w:space="0" w:color="auto"/>
              <w:right w:val="outset" w:sz="6" w:space="0" w:color="auto"/>
            </w:tcBorders>
            <w:hideMark/>
          </w:tcPr>
          <w:p w14:paraId="4CBBB889" w14:textId="77777777" w:rsidR="004009E2" w:rsidRPr="00852E96" w:rsidRDefault="004009E2" w:rsidP="009C4CB2">
            <w:pPr>
              <w:tabs>
                <w:tab w:val="left" w:pos="0"/>
              </w:tabs>
              <w:spacing w:line="240" w:lineRule="auto"/>
              <w:rPr>
                <w:color w:val="000000" w:themeColor="text1"/>
                <w:szCs w:val="22"/>
                <w:u w:val="single"/>
                <w:lang w:eastAsia="en-GB" w:bidi="ar-SA"/>
              </w:rPr>
            </w:pPr>
            <w:r w:rsidRPr="00852E96">
              <w:rPr>
                <w:color w:val="000000" w:themeColor="text1"/>
                <w:szCs w:val="22"/>
                <w:u w:val="single"/>
                <w:lang w:eastAsia="en-GB" w:bidi="ar-SA"/>
              </w:rPr>
              <w:t>Dažnos</w:t>
            </w:r>
          </w:p>
          <w:p w14:paraId="58A33E1A" w14:textId="77777777" w:rsidR="004009E2" w:rsidRPr="00852E96" w:rsidRDefault="004009E2" w:rsidP="009C4CB2">
            <w:pPr>
              <w:tabs>
                <w:tab w:val="left" w:pos="0"/>
              </w:tabs>
              <w:spacing w:line="240" w:lineRule="auto"/>
              <w:rPr>
                <w:color w:val="000000" w:themeColor="text1"/>
                <w:szCs w:val="22"/>
                <w:lang w:eastAsia="en-GB" w:bidi="ar-SA"/>
              </w:rPr>
            </w:pPr>
            <w:r w:rsidRPr="00852E96">
              <w:rPr>
                <w:color w:val="000000" w:themeColor="text1"/>
                <w:szCs w:val="22"/>
                <w:lang w:eastAsia="en-GB" w:bidi="ar-SA"/>
              </w:rPr>
              <w:t>Katarakta</w:t>
            </w:r>
          </w:p>
          <w:p w14:paraId="09925F96" w14:textId="77777777" w:rsidR="004009E2" w:rsidRPr="00852E96" w:rsidRDefault="004009E2" w:rsidP="009C4CB2">
            <w:pPr>
              <w:tabs>
                <w:tab w:val="left" w:pos="0"/>
              </w:tabs>
              <w:spacing w:line="240" w:lineRule="auto"/>
              <w:rPr>
                <w:color w:val="000000" w:themeColor="text1"/>
                <w:szCs w:val="22"/>
                <w:u w:val="single"/>
                <w:lang w:val="en-GB" w:eastAsia="en-GB" w:bidi="ar-SA"/>
              </w:rPr>
            </w:pPr>
          </w:p>
          <w:p w14:paraId="4F69C5CC" w14:textId="77777777" w:rsidR="004009E2" w:rsidRPr="00852E96" w:rsidRDefault="004009E2" w:rsidP="009C4CB2">
            <w:pPr>
              <w:tabs>
                <w:tab w:val="left" w:pos="0"/>
              </w:tabs>
              <w:spacing w:line="240" w:lineRule="auto"/>
              <w:rPr>
                <w:color w:val="000000" w:themeColor="text1"/>
                <w:szCs w:val="22"/>
                <w:u w:val="single"/>
                <w:lang w:eastAsia="en-GB" w:bidi="ar-SA"/>
              </w:rPr>
            </w:pPr>
            <w:r w:rsidRPr="00852E96">
              <w:rPr>
                <w:color w:val="000000" w:themeColor="text1"/>
                <w:szCs w:val="22"/>
                <w:u w:val="single"/>
                <w:lang w:eastAsia="en-GB" w:bidi="ar-SA"/>
              </w:rPr>
              <w:t>Nedažnos</w:t>
            </w:r>
          </w:p>
          <w:p w14:paraId="27D607D1" w14:textId="77777777" w:rsidR="004009E2" w:rsidRPr="00852E96" w:rsidRDefault="004009E2" w:rsidP="009C4CB2">
            <w:pPr>
              <w:tabs>
                <w:tab w:val="left" w:pos="0"/>
              </w:tabs>
              <w:spacing w:line="240" w:lineRule="auto"/>
              <w:rPr>
                <w:color w:val="000000" w:themeColor="text1"/>
                <w:szCs w:val="22"/>
                <w:lang w:eastAsia="en-GB" w:bidi="ar-SA"/>
              </w:rPr>
            </w:pPr>
            <w:r w:rsidRPr="00852E96">
              <w:rPr>
                <w:color w:val="000000" w:themeColor="text1"/>
                <w:szCs w:val="22"/>
                <w:lang w:eastAsia="en-GB" w:bidi="ar-SA"/>
              </w:rPr>
              <w:t>Aklumas</w:t>
            </w:r>
          </w:p>
        </w:tc>
      </w:tr>
      <w:tr w:rsidR="004009E2" w:rsidRPr="00852E96" w14:paraId="0FEDDC31" w14:textId="77777777" w:rsidTr="006B2034">
        <w:tc>
          <w:tcPr>
            <w:tcW w:w="1181" w:type="pct"/>
            <w:tcBorders>
              <w:top w:val="outset" w:sz="6" w:space="0" w:color="auto"/>
              <w:left w:val="outset" w:sz="6" w:space="0" w:color="auto"/>
              <w:bottom w:val="outset" w:sz="6" w:space="0" w:color="auto"/>
              <w:right w:val="outset" w:sz="6" w:space="0" w:color="auto"/>
            </w:tcBorders>
            <w:hideMark/>
          </w:tcPr>
          <w:p w14:paraId="06C688D1" w14:textId="77777777" w:rsidR="004009E2" w:rsidRPr="00852E96" w:rsidRDefault="004009E2" w:rsidP="009C4CB2">
            <w:pPr>
              <w:tabs>
                <w:tab w:val="left" w:pos="0"/>
              </w:tabs>
              <w:spacing w:line="240" w:lineRule="auto"/>
              <w:rPr>
                <w:b/>
                <w:color w:val="000000" w:themeColor="text1"/>
                <w:szCs w:val="22"/>
                <w:lang w:eastAsia="en-GB" w:bidi="ar-SA"/>
              </w:rPr>
            </w:pPr>
            <w:r w:rsidRPr="00852E96">
              <w:rPr>
                <w:b/>
                <w:color w:val="000000" w:themeColor="text1"/>
                <w:szCs w:val="22"/>
                <w:lang w:eastAsia="en-GB" w:bidi="ar-SA"/>
              </w:rPr>
              <w:t>Ausų ir labirintų sutrikimai</w:t>
            </w:r>
          </w:p>
        </w:tc>
        <w:tc>
          <w:tcPr>
            <w:tcW w:w="2018" w:type="pct"/>
            <w:tcBorders>
              <w:top w:val="outset" w:sz="6" w:space="0" w:color="auto"/>
              <w:left w:val="outset" w:sz="6" w:space="0" w:color="auto"/>
              <w:bottom w:val="outset" w:sz="6" w:space="0" w:color="auto"/>
              <w:right w:val="outset" w:sz="6" w:space="0" w:color="auto"/>
            </w:tcBorders>
            <w:hideMark/>
          </w:tcPr>
          <w:p w14:paraId="097B71C0" w14:textId="77777777" w:rsidR="004009E2" w:rsidRPr="00852E96" w:rsidRDefault="004009E2" w:rsidP="009C4CB2">
            <w:pPr>
              <w:tabs>
                <w:tab w:val="left" w:pos="0"/>
              </w:tabs>
              <w:spacing w:line="240" w:lineRule="auto"/>
              <w:rPr>
                <w:color w:val="000000" w:themeColor="text1"/>
                <w:szCs w:val="22"/>
                <w:u w:val="single"/>
                <w:lang w:eastAsia="en-GB" w:bidi="ar-SA"/>
              </w:rPr>
            </w:pPr>
            <w:r w:rsidRPr="00852E96">
              <w:rPr>
                <w:color w:val="000000" w:themeColor="text1"/>
                <w:szCs w:val="22"/>
                <w:u w:val="single"/>
                <w:lang w:eastAsia="en-GB" w:bidi="ar-SA"/>
              </w:rPr>
              <w:t>Dažnos</w:t>
            </w:r>
          </w:p>
          <w:p w14:paraId="5FC79296" w14:textId="77777777" w:rsidR="004009E2" w:rsidRPr="00852E96" w:rsidRDefault="004009E2" w:rsidP="009C4CB2">
            <w:pPr>
              <w:tabs>
                <w:tab w:val="left" w:pos="0"/>
              </w:tabs>
              <w:spacing w:line="240" w:lineRule="auto"/>
              <w:rPr>
                <w:color w:val="000000" w:themeColor="text1"/>
                <w:szCs w:val="22"/>
                <w:lang w:eastAsia="en-GB" w:bidi="ar-SA"/>
              </w:rPr>
            </w:pPr>
            <w:r w:rsidRPr="00852E96">
              <w:rPr>
                <w:color w:val="000000" w:themeColor="text1"/>
                <w:szCs w:val="22"/>
                <w:lang w:eastAsia="en-GB" w:bidi="ar-SA"/>
              </w:rPr>
              <w:t>Kurtumas (įskaitant prikurtimą),</w:t>
            </w:r>
          </w:p>
          <w:p w14:paraId="064F7B68" w14:textId="77777777" w:rsidR="004009E2" w:rsidRPr="00852E96" w:rsidRDefault="004009E2" w:rsidP="009C4CB2">
            <w:pPr>
              <w:tabs>
                <w:tab w:val="left" w:pos="0"/>
              </w:tabs>
              <w:spacing w:line="240" w:lineRule="auto"/>
              <w:rPr>
                <w:color w:val="000000" w:themeColor="text1"/>
                <w:szCs w:val="22"/>
                <w:lang w:eastAsia="en-GB" w:bidi="ar-SA"/>
              </w:rPr>
            </w:pPr>
            <w:r w:rsidRPr="00852E96">
              <w:rPr>
                <w:color w:val="000000" w:themeColor="text1"/>
                <w:szCs w:val="22"/>
                <w:lang w:eastAsia="en-GB" w:bidi="ar-SA"/>
              </w:rPr>
              <w:t>Ūžesys</w:t>
            </w:r>
            <w:r>
              <w:rPr>
                <w:color w:val="000000" w:themeColor="text1"/>
                <w:szCs w:val="22"/>
                <w:lang w:eastAsia="en-GB" w:bidi="ar-SA"/>
              </w:rPr>
              <w:t xml:space="preserve"> (</w:t>
            </w:r>
            <w:r w:rsidRPr="00A15B44">
              <w:rPr>
                <w:i/>
                <w:color w:val="000000" w:themeColor="text1"/>
                <w:szCs w:val="22"/>
                <w:lang w:eastAsia="en-GB" w:bidi="ar-SA"/>
              </w:rPr>
              <w:t>tinnitus</w:t>
            </w:r>
            <w:r>
              <w:rPr>
                <w:color w:val="000000" w:themeColor="text1"/>
                <w:szCs w:val="22"/>
                <w:lang w:eastAsia="en-GB" w:bidi="ar-SA"/>
              </w:rPr>
              <w:t>)</w:t>
            </w:r>
          </w:p>
        </w:tc>
        <w:tc>
          <w:tcPr>
            <w:tcW w:w="1801" w:type="pct"/>
            <w:tcBorders>
              <w:top w:val="outset" w:sz="6" w:space="0" w:color="auto"/>
              <w:left w:val="outset" w:sz="6" w:space="0" w:color="auto"/>
              <w:bottom w:val="outset" w:sz="6" w:space="0" w:color="auto"/>
              <w:right w:val="outset" w:sz="6" w:space="0" w:color="auto"/>
            </w:tcBorders>
            <w:hideMark/>
          </w:tcPr>
          <w:p w14:paraId="323E0260" w14:textId="77777777" w:rsidR="004009E2" w:rsidRPr="00E44A18" w:rsidRDefault="004009E2" w:rsidP="009C4CB2">
            <w:pPr>
              <w:tabs>
                <w:tab w:val="left" w:pos="0"/>
              </w:tabs>
              <w:spacing w:line="240" w:lineRule="auto"/>
              <w:rPr>
                <w:color w:val="000000" w:themeColor="text1"/>
                <w:szCs w:val="22"/>
                <w:lang w:eastAsia="en-GB" w:bidi="ar-SA"/>
              </w:rPr>
            </w:pPr>
          </w:p>
        </w:tc>
      </w:tr>
      <w:tr w:rsidR="004009E2" w:rsidRPr="00852E96" w14:paraId="12998B1C" w14:textId="77777777" w:rsidTr="006B2034">
        <w:tc>
          <w:tcPr>
            <w:tcW w:w="1181" w:type="pct"/>
            <w:tcBorders>
              <w:top w:val="outset" w:sz="6" w:space="0" w:color="auto"/>
              <w:left w:val="outset" w:sz="6" w:space="0" w:color="auto"/>
              <w:bottom w:val="outset" w:sz="6" w:space="0" w:color="auto"/>
              <w:right w:val="outset" w:sz="6" w:space="0" w:color="auto"/>
            </w:tcBorders>
            <w:hideMark/>
          </w:tcPr>
          <w:p w14:paraId="332509EF" w14:textId="77777777" w:rsidR="004009E2" w:rsidRPr="00852E96" w:rsidRDefault="004009E2" w:rsidP="009C4CB2">
            <w:pPr>
              <w:tabs>
                <w:tab w:val="left" w:pos="0"/>
              </w:tabs>
              <w:spacing w:line="240" w:lineRule="auto"/>
              <w:rPr>
                <w:color w:val="000000" w:themeColor="text1"/>
                <w:szCs w:val="22"/>
                <w:lang w:eastAsia="en-GB" w:bidi="ar-SA"/>
              </w:rPr>
            </w:pPr>
            <w:r w:rsidRPr="00852E96">
              <w:rPr>
                <w:b/>
                <w:bCs/>
                <w:color w:val="000000" w:themeColor="text1"/>
                <w:szCs w:val="22"/>
                <w:lang w:eastAsia="en-GB" w:bidi="ar-SA"/>
              </w:rPr>
              <w:t>Širdies sutrikimai</w:t>
            </w:r>
          </w:p>
        </w:tc>
        <w:tc>
          <w:tcPr>
            <w:tcW w:w="2018" w:type="pct"/>
            <w:tcBorders>
              <w:top w:val="outset" w:sz="6" w:space="0" w:color="auto"/>
              <w:left w:val="outset" w:sz="6" w:space="0" w:color="auto"/>
              <w:bottom w:val="outset" w:sz="6" w:space="0" w:color="auto"/>
              <w:right w:val="outset" w:sz="6" w:space="0" w:color="auto"/>
            </w:tcBorders>
            <w:hideMark/>
          </w:tcPr>
          <w:p w14:paraId="2EFAF044" w14:textId="77777777" w:rsidR="004009E2" w:rsidRPr="00852E96" w:rsidRDefault="004009E2" w:rsidP="009C4CB2">
            <w:pPr>
              <w:tabs>
                <w:tab w:val="left" w:pos="0"/>
              </w:tabs>
              <w:spacing w:line="240" w:lineRule="auto"/>
              <w:rPr>
                <w:color w:val="000000" w:themeColor="text1"/>
                <w:szCs w:val="22"/>
                <w:u w:val="single"/>
                <w:lang w:eastAsia="en-GB" w:bidi="ar-SA"/>
              </w:rPr>
            </w:pPr>
            <w:r w:rsidRPr="00852E96">
              <w:rPr>
                <w:color w:val="000000" w:themeColor="text1"/>
                <w:szCs w:val="22"/>
                <w:u w:val="single"/>
                <w:lang w:eastAsia="en-GB" w:bidi="ar-SA"/>
              </w:rPr>
              <w:t>Dažnos</w:t>
            </w:r>
          </w:p>
          <w:p w14:paraId="6BE01D65" w14:textId="77777777" w:rsidR="004009E2" w:rsidRPr="00852E96" w:rsidRDefault="004009E2" w:rsidP="009C4CB2">
            <w:pPr>
              <w:tabs>
                <w:tab w:val="left" w:pos="0"/>
              </w:tabs>
              <w:spacing w:line="240" w:lineRule="auto"/>
              <w:rPr>
                <w:color w:val="000000" w:themeColor="text1"/>
                <w:szCs w:val="22"/>
                <w:lang w:eastAsia="en-GB" w:bidi="ar-SA"/>
              </w:rPr>
            </w:pPr>
            <w:r w:rsidRPr="00852E96">
              <w:rPr>
                <w:color w:val="000000" w:themeColor="text1"/>
                <w:szCs w:val="22"/>
                <w:lang w:eastAsia="en-GB" w:bidi="ar-SA"/>
              </w:rPr>
              <w:t>Prieširdžių virpėjimas</w:t>
            </w:r>
            <w:r w:rsidRPr="009F68D3">
              <w:rPr>
                <w:rFonts w:eastAsia="TimesNewRomanPSMT"/>
                <w:szCs w:val="22"/>
                <w:vertAlign w:val="superscript"/>
                <w:lang w:eastAsia="de-DE"/>
              </w:rPr>
              <w:t>◊</w:t>
            </w:r>
            <w:r w:rsidR="00551578" w:rsidRPr="009F68D3">
              <w:rPr>
                <w:rFonts w:eastAsia="TimesNewRomanPSMT"/>
                <w:szCs w:val="22"/>
                <w:vertAlign w:val="superscript"/>
                <w:lang w:eastAsia="de-DE"/>
              </w:rPr>
              <w:t>,</w:t>
            </w:r>
            <w:r w:rsidR="00551578" w:rsidRPr="007A5CDD">
              <w:rPr>
                <w:rFonts w:eastAsia="TimesNewRomanPSMT"/>
                <w:szCs w:val="22"/>
                <w:vertAlign w:val="superscript"/>
                <w:lang w:eastAsia="de-DE"/>
              </w:rPr>
              <w:t>◊◊</w:t>
            </w:r>
            <w:r w:rsidRPr="00852E96">
              <w:rPr>
                <w:color w:val="000000" w:themeColor="text1"/>
                <w:szCs w:val="22"/>
                <w:lang w:eastAsia="en-GB" w:bidi="ar-SA"/>
              </w:rPr>
              <w:t>, bradikardija</w:t>
            </w:r>
          </w:p>
          <w:p w14:paraId="0FD48A7B" w14:textId="77777777" w:rsidR="004009E2" w:rsidRPr="00852E96" w:rsidRDefault="004009E2" w:rsidP="009C4CB2">
            <w:pPr>
              <w:tabs>
                <w:tab w:val="left" w:pos="0"/>
              </w:tabs>
              <w:spacing w:line="240" w:lineRule="auto"/>
              <w:rPr>
                <w:color w:val="000000" w:themeColor="text1"/>
                <w:szCs w:val="22"/>
                <w:lang w:eastAsia="en-GB" w:bidi="ar-SA"/>
              </w:rPr>
            </w:pPr>
          </w:p>
          <w:p w14:paraId="67D13B9E" w14:textId="77777777" w:rsidR="004009E2" w:rsidRPr="00852E96" w:rsidRDefault="004009E2" w:rsidP="009C4CB2">
            <w:pPr>
              <w:tabs>
                <w:tab w:val="left" w:pos="0"/>
              </w:tabs>
              <w:spacing w:line="240" w:lineRule="auto"/>
              <w:rPr>
                <w:color w:val="000000" w:themeColor="text1"/>
                <w:szCs w:val="22"/>
                <w:u w:val="single"/>
                <w:lang w:eastAsia="en-GB" w:bidi="ar-SA"/>
              </w:rPr>
            </w:pPr>
            <w:r w:rsidRPr="00852E96">
              <w:rPr>
                <w:color w:val="000000" w:themeColor="text1"/>
                <w:szCs w:val="22"/>
                <w:u w:val="single"/>
                <w:lang w:eastAsia="en-GB" w:bidi="ar-SA"/>
              </w:rPr>
              <w:t>Nedažnos</w:t>
            </w:r>
          </w:p>
          <w:p w14:paraId="60E8F94F" w14:textId="77777777" w:rsidR="004009E2" w:rsidRPr="00852E96" w:rsidRDefault="004009E2" w:rsidP="009C4CB2">
            <w:pPr>
              <w:tabs>
                <w:tab w:val="left" w:pos="0"/>
              </w:tabs>
              <w:spacing w:line="240" w:lineRule="auto"/>
              <w:rPr>
                <w:color w:val="000000" w:themeColor="text1"/>
                <w:szCs w:val="22"/>
                <w:lang w:eastAsia="en-GB" w:bidi="ar-SA"/>
              </w:rPr>
            </w:pPr>
            <w:r w:rsidRPr="00852E96">
              <w:rPr>
                <w:color w:val="000000" w:themeColor="text1"/>
                <w:szCs w:val="22"/>
                <w:lang w:eastAsia="en-GB" w:bidi="ar-SA"/>
              </w:rPr>
              <w:t>Aritmija, pailgėjęs QT, prieširdžių plazdėjimas, skilvelinės ekstrasistolės</w:t>
            </w:r>
          </w:p>
        </w:tc>
        <w:tc>
          <w:tcPr>
            <w:tcW w:w="1801" w:type="pct"/>
            <w:tcBorders>
              <w:top w:val="outset" w:sz="6" w:space="0" w:color="auto"/>
              <w:left w:val="outset" w:sz="6" w:space="0" w:color="auto"/>
              <w:bottom w:val="outset" w:sz="6" w:space="0" w:color="auto"/>
              <w:right w:val="outset" w:sz="6" w:space="0" w:color="auto"/>
            </w:tcBorders>
            <w:hideMark/>
          </w:tcPr>
          <w:p w14:paraId="64B12E87" w14:textId="77777777" w:rsidR="004009E2" w:rsidRPr="00852E96" w:rsidRDefault="004009E2" w:rsidP="009C4CB2">
            <w:pPr>
              <w:tabs>
                <w:tab w:val="left" w:pos="0"/>
              </w:tabs>
              <w:spacing w:line="240" w:lineRule="auto"/>
              <w:rPr>
                <w:color w:val="000000" w:themeColor="text1"/>
                <w:szCs w:val="22"/>
                <w:u w:val="single"/>
                <w:lang w:eastAsia="en-GB" w:bidi="ar-SA"/>
              </w:rPr>
            </w:pPr>
            <w:r w:rsidRPr="00852E96">
              <w:rPr>
                <w:color w:val="000000" w:themeColor="text1"/>
                <w:szCs w:val="22"/>
                <w:u w:val="single"/>
                <w:lang w:eastAsia="en-GB" w:bidi="ar-SA"/>
              </w:rPr>
              <w:t>Dažnos</w:t>
            </w:r>
          </w:p>
          <w:p w14:paraId="7C52E148" w14:textId="77777777" w:rsidR="004009E2" w:rsidRPr="00852E96" w:rsidRDefault="004009E2" w:rsidP="00551578">
            <w:pPr>
              <w:tabs>
                <w:tab w:val="left" w:pos="0"/>
              </w:tabs>
              <w:spacing w:line="240" w:lineRule="auto"/>
              <w:rPr>
                <w:color w:val="000000" w:themeColor="text1"/>
                <w:szCs w:val="22"/>
                <w:lang w:eastAsia="en-GB" w:bidi="ar-SA"/>
              </w:rPr>
            </w:pPr>
            <w:r w:rsidRPr="00852E96">
              <w:rPr>
                <w:color w:val="000000" w:themeColor="text1"/>
                <w:szCs w:val="22"/>
                <w:lang w:eastAsia="en-GB" w:bidi="ar-SA"/>
              </w:rPr>
              <w:t>Miokardo infarktas (įskaitant ūminį)^</w:t>
            </w:r>
            <w:r w:rsidR="00551578">
              <w:rPr>
                <w:rFonts w:eastAsia="TimesNewRomanPSMT"/>
                <w:szCs w:val="22"/>
                <w:vertAlign w:val="superscript"/>
                <w:lang w:eastAsia="de-DE"/>
              </w:rPr>
              <w:t>,</w:t>
            </w:r>
            <w:r w:rsidRPr="009F68D3">
              <w:rPr>
                <w:rFonts w:eastAsia="TimesNewRomanPSMT"/>
                <w:szCs w:val="22"/>
                <w:vertAlign w:val="superscript"/>
                <w:lang w:eastAsia="de-DE"/>
              </w:rPr>
              <w:t>◊</w:t>
            </w:r>
            <w:r w:rsidRPr="00852E96">
              <w:rPr>
                <w:color w:val="000000" w:themeColor="text1"/>
                <w:szCs w:val="22"/>
                <w:lang w:eastAsia="en-GB" w:bidi="ar-SA"/>
              </w:rPr>
              <w:t>, prieširdžių virpėjimas</w:t>
            </w:r>
            <w:r w:rsidRPr="009F68D3">
              <w:rPr>
                <w:rFonts w:eastAsia="TimesNewRomanPSMT"/>
                <w:szCs w:val="22"/>
                <w:vertAlign w:val="superscript"/>
                <w:lang w:eastAsia="de-DE"/>
              </w:rPr>
              <w:t>◊</w:t>
            </w:r>
            <w:r w:rsidR="00551578" w:rsidRPr="009F68D3">
              <w:rPr>
                <w:rFonts w:eastAsia="TimesNewRomanPSMT"/>
                <w:szCs w:val="22"/>
                <w:vertAlign w:val="superscript"/>
                <w:lang w:eastAsia="de-DE"/>
              </w:rPr>
              <w:t>,</w:t>
            </w:r>
            <w:r w:rsidR="00551578" w:rsidRPr="007A5CDD">
              <w:rPr>
                <w:rFonts w:eastAsia="TimesNewRomanPSMT"/>
                <w:szCs w:val="22"/>
                <w:vertAlign w:val="superscript"/>
                <w:lang w:eastAsia="de-DE"/>
              </w:rPr>
              <w:t>◊◊</w:t>
            </w:r>
            <w:r w:rsidRPr="00852E96">
              <w:rPr>
                <w:color w:val="000000" w:themeColor="text1"/>
                <w:szCs w:val="22"/>
                <w:lang w:eastAsia="en-GB" w:bidi="ar-SA"/>
              </w:rPr>
              <w:t>, stazinis širdies nepakankamumas</w:t>
            </w:r>
            <w:r w:rsidRPr="009F68D3">
              <w:rPr>
                <w:rFonts w:eastAsia="TimesNewRomanPSMT"/>
                <w:szCs w:val="22"/>
                <w:vertAlign w:val="superscript"/>
                <w:lang w:eastAsia="de-DE"/>
              </w:rPr>
              <w:t>◊</w:t>
            </w:r>
            <w:r w:rsidRPr="00852E96">
              <w:rPr>
                <w:color w:val="000000" w:themeColor="text1"/>
                <w:szCs w:val="22"/>
                <w:lang w:eastAsia="en-GB" w:bidi="ar-SA"/>
              </w:rPr>
              <w:t>, tachikardija, širdies nepakankamumas</w:t>
            </w:r>
            <w:r w:rsidRPr="009F68D3">
              <w:rPr>
                <w:rFonts w:eastAsia="TimesNewRomanPSMT"/>
                <w:szCs w:val="22"/>
                <w:vertAlign w:val="superscript"/>
                <w:lang w:eastAsia="de-DE"/>
              </w:rPr>
              <w:t>◊</w:t>
            </w:r>
            <w:r w:rsidR="00551578" w:rsidRPr="009F68D3">
              <w:rPr>
                <w:rFonts w:eastAsia="TimesNewRomanPSMT"/>
                <w:szCs w:val="22"/>
                <w:vertAlign w:val="superscript"/>
                <w:lang w:eastAsia="de-DE"/>
              </w:rPr>
              <w:t>,</w:t>
            </w:r>
            <w:r w:rsidR="00551578" w:rsidRPr="007A5CDD">
              <w:rPr>
                <w:rFonts w:eastAsia="TimesNewRomanPSMT"/>
                <w:szCs w:val="22"/>
                <w:vertAlign w:val="superscript"/>
                <w:lang w:eastAsia="de-DE"/>
              </w:rPr>
              <w:t>◊◊</w:t>
            </w:r>
            <w:r w:rsidRPr="00852E96">
              <w:rPr>
                <w:color w:val="000000" w:themeColor="text1"/>
                <w:szCs w:val="22"/>
                <w:lang w:eastAsia="en-GB" w:bidi="ar-SA"/>
              </w:rPr>
              <w:t>, miokardo išemija</w:t>
            </w:r>
            <w:r w:rsidRPr="009F68D3">
              <w:rPr>
                <w:rFonts w:eastAsia="TimesNewRomanPSMT"/>
                <w:szCs w:val="22"/>
                <w:vertAlign w:val="superscript"/>
                <w:lang w:eastAsia="de-DE"/>
              </w:rPr>
              <w:t>◊</w:t>
            </w:r>
          </w:p>
        </w:tc>
      </w:tr>
      <w:tr w:rsidR="004009E2" w:rsidRPr="00852E96" w14:paraId="6C272989" w14:textId="77777777" w:rsidTr="006B2034">
        <w:tc>
          <w:tcPr>
            <w:tcW w:w="1181" w:type="pct"/>
            <w:tcBorders>
              <w:top w:val="outset" w:sz="6" w:space="0" w:color="auto"/>
              <w:left w:val="outset" w:sz="6" w:space="0" w:color="auto"/>
              <w:bottom w:val="outset" w:sz="6" w:space="0" w:color="auto"/>
              <w:right w:val="outset" w:sz="6" w:space="0" w:color="auto"/>
            </w:tcBorders>
            <w:hideMark/>
          </w:tcPr>
          <w:p w14:paraId="277A5FB4" w14:textId="77777777" w:rsidR="004009E2" w:rsidRPr="00852E96" w:rsidRDefault="004009E2" w:rsidP="009C4CB2">
            <w:pPr>
              <w:tabs>
                <w:tab w:val="left" w:pos="0"/>
              </w:tabs>
              <w:spacing w:line="240" w:lineRule="auto"/>
              <w:rPr>
                <w:color w:val="000000" w:themeColor="text1"/>
                <w:szCs w:val="22"/>
                <w:lang w:eastAsia="en-GB" w:bidi="ar-SA"/>
              </w:rPr>
            </w:pPr>
            <w:r w:rsidRPr="00852E96">
              <w:rPr>
                <w:b/>
                <w:bCs/>
                <w:color w:val="000000" w:themeColor="text1"/>
                <w:szCs w:val="22"/>
                <w:lang w:eastAsia="en-GB" w:bidi="ar-SA"/>
              </w:rPr>
              <w:t>Kraujagyslių sutrikimai</w:t>
            </w:r>
          </w:p>
        </w:tc>
        <w:tc>
          <w:tcPr>
            <w:tcW w:w="2018" w:type="pct"/>
            <w:tcBorders>
              <w:top w:val="outset" w:sz="6" w:space="0" w:color="auto"/>
              <w:left w:val="outset" w:sz="6" w:space="0" w:color="auto"/>
              <w:bottom w:val="outset" w:sz="6" w:space="0" w:color="auto"/>
              <w:right w:val="outset" w:sz="6" w:space="0" w:color="auto"/>
            </w:tcBorders>
            <w:hideMark/>
          </w:tcPr>
          <w:p w14:paraId="1CB64E84" w14:textId="77777777" w:rsidR="004009E2" w:rsidRPr="00852E96" w:rsidRDefault="004009E2" w:rsidP="009C4CB2">
            <w:pPr>
              <w:tabs>
                <w:tab w:val="left" w:pos="0"/>
              </w:tabs>
              <w:spacing w:line="240" w:lineRule="auto"/>
              <w:rPr>
                <w:color w:val="000000" w:themeColor="text1"/>
                <w:szCs w:val="22"/>
                <w:u w:val="single"/>
                <w:lang w:eastAsia="en-GB" w:bidi="ar-SA"/>
              </w:rPr>
            </w:pPr>
            <w:r w:rsidRPr="00852E96">
              <w:rPr>
                <w:color w:val="000000" w:themeColor="text1"/>
                <w:szCs w:val="22"/>
                <w:u w:val="single"/>
                <w:lang w:eastAsia="en-GB" w:bidi="ar-SA"/>
              </w:rPr>
              <w:t>Labai dažnos</w:t>
            </w:r>
          </w:p>
          <w:p w14:paraId="18EED46E" w14:textId="77777777" w:rsidR="004009E2" w:rsidRPr="00852E96" w:rsidRDefault="004009E2" w:rsidP="009C4CB2">
            <w:pPr>
              <w:tabs>
                <w:tab w:val="left" w:pos="0"/>
              </w:tabs>
              <w:spacing w:line="240" w:lineRule="auto"/>
              <w:rPr>
                <w:color w:val="000000" w:themeColor="text1"/>
                <w:szCs w:val="22"/>
                <w:lang w:eastAsia="en-GB" w:bidi="ar-SA"/>
              </w:rPr>
            </w:pPr>
            <w:r w:rsidRPr="00852E96">
              <w:rPr>
                <w:color w:val="000000" w:themeColor="text1"/>
                <w:szCs w:val="22"/>
                <w:lang w:eastAsia="en-GB" w:bidi="ar-SA"/>
              </w:rPr>
              <w:t>Venų tromboembolijos reiškiniai</w:t>
            </w:r>
            <w:r w:rsidR="003F22A6" w:rsidRPr="007A5CDD">
              <w:rPr>
                <w:szCs w:val="22"/>
              </w:rPr>
              <w:t>^</w:t>
            </w:r>
            <w:r w:rsidRPr="00852E96">
              <w:rPr>
                <w:color w:val="000000" w:themeColor="text1"/>
                <w:szCs w:val="22"/>
                <w:lang w:eastAsia="en-GB" w:bidi="ar-SA"/>
              </w:rPr>
              <w:t>, ypač giliųjų venų trombozė ir plaučių embolija^</w:t>
            </w:r>
            <w:r w:rsidRPr="009F68D3">
              <w:rPr>
                <w:szCs w:val="22"/>
                <w:vertAlign w:val="superscript"/>
                <w:lang w:eastAsia="de-DE"/>
              </w:rPr>
              <w:t>,</w:t>
            </w:r>
            <w:r w:rsidRPr="009F68D3">
              <w:rPr>
                <w:rFonts w:eastAsia="TimesNewRomanPSMT"/>
                <w:szCs w:val="22"/>
                <w:vertAlign w:val="superscript"/>
                <w:lang w:eastAsia="de-DE"/>
              </w:rPr>
              <w:t>◊</w:t>
            </w:r>
            <w:r w:rsidR="003F22A6" w:rsidRPr="009F68D3">
              <w:rPr>
                <w:rFonts w:eastAsia="TimesNewRomanPSMT"/>
                <w:szCs w:val="22"/>
                <w:vertAlign w:val="superscript"/>
                <w:lang w:eastAsia="de-DE"/>
              </w:rPr>
              <w:t>,</w:t>
            </w:r>
            <w:r w:rsidR="003F22A6" w:rsidRPr="007A5CDD">
              <w:rPr>
                <w:rFonts w:eastAsia="TimesNewRomanPSMT"/>
                <w:szCs w:val="22"/>
                <w:vertAlign w:val="superscript"/>
                <w:lang w:eastAsia="de-DE"/>
              </w:rPr>
              <w:t>◊◊</w:t>
            </w:r>
            <w:r w:rsidR="003F22A6">
              <w:rPr>
                <w:rFonts w:eastAsia="TimesNewRomanPSMT"/>
                <w:szCs w:val="22"/>
                <w:lang w:eastAsia="de-DE"/>
              </w:rPr>
              <w:t>, hipotenzija</w:t>
            </w:r>
            <w:r w:rsidR="003F22A6" w:rsidRPr="007A5CDD">
              <w:rPr>
                <w:rFonts w:eastAsia="TimesNewRomanPSMT"/>
                <w:szCs w:val="22"/>
                <w:vertAlign w:val="superscript"/>
                <w:lang w:eastAsia="de-DE"/>
              </w:rPr>
              <w:t>◊◊</w:t>
            </w:r>
          </w:p>
          <w:p w14:paraId="1D583576" w14:textId="77777777" w:rsidR="004009E2" w:rsidRPr="00852E96" w:rsidRDefault="004009E2" w:rsidP="009C4CB2">
            <w:pPr>
              <w:tabs>
                <w:tab w:val="left" w:pos="0"/>
              </w:tabs>
              <w:spacing w:line="240" w:lineRule="auto"/>
              <w:rPr>
                <w:color w:val="000000" w:themeColor="text1"/>
                <w:szCs w:val="22"/>
                <w:u w:val="single"/>
                <w:lang w:eastAsia="en-GB" w:bidi="ar-SA"/>
              </w:rPr>
            </w:pPr>
          </w:p>
          <w:p w14:paraId="5C07BDDE" w14:textId="77777777" w:rsidR="004009E2" w:rsidRPr="00852E96" w:rsidRDefault="004009E2" w:rsidP="009C4CB2">
            <w:pPr>
              <w:tabs>
                <w:tab w:val="left" w:pos="0"/>
              </w:tabs>
              <w:spacing w:line="240" w:lineRule="auto"/>
              <w:rPr>
                <w:color w:val="000000" w:themeColor="text1"/>
                <w:szCs w:val="22"/>
                <w:u w:val="single"/>
                <w:lang w:eastAsia="en-GB" w:bidi="ar-SA"/>
              </w:rPr>
            </w:pPr>
            <w:r w:rsidRPr="00852E96">
              <w:rPr>
                <w:color w:val="000000" w:themeColor="text1"/>
                <w:szCs w:val="22"/>
                <w:u w:val="single"/>
                <w:lang w:eastAsia="en-GB" w:bidi="ar-SA"/>
              </w:rPr>
              <w:t>Dažnos</w:t>
            </w:r>
          </w:p>
          <w:p w14:paraId="300BCADC" w14:textId="7DCAA466" w:rsidR="004009E2" w:rsidRPr="00852E96" w:rsidRDefault="004009E2" w:rsidP="009C4CB2">
            <w:pPr>
              <w:tabs>
                <w:tab w:val="left" w:pos="0"/>
              </w:tabs>
              <w:spacing w:line="240" w:lineRule="auto"/>
              <w:rPr>
                <w:color w:val="000000" w:themeColor="text1"/>
                <w:szCs w:val="22"/>
                <w:lang w:eastAsia="en-GB" w:bidi="ar-SA"/>
              </w:rPr>
            </w:pPr>
            <w:r w:rsidRPr="00852E96">
              <w:rPr>
                <w:color w:val="000000" w:themeColor="text1"/>
                <w:szCs w:val="22"/>
                <w:lang w:eastAsia="en-GB" w:bidi="ar-SA"/>
              </w:rPr>
              <w:t>Hi</w:t>
            </w:r>
            <w:r w:rsidR="00495D62">
              <w:rPr>
                <w:color w:val="000000" w:themeColor="text1"/>
                <w:szCs w:val="22"/>
                <w:lang w:eastAsia="en-GB" w:bidi="ar-SA"/>
              </w:rPr>
              <w:t>pertenzija</w:t>
            </w:r>
            <w:r w:rsidRPr="00852E96">
              <w:rPr>
                <w:color w:val="000000" w:themeColor="text1"/>
                <w:szCs w:val="22"/>
                <w:lang w:eastAsia="en-GB" w:bidi="ar-SA"/>
              </w:rPr>
              <w:t>, ekchimozė^</w:t>
            </w:r>
            <w:r w:rsidRPr="00852E96">
              <w:rPr>
                <w:szCs w:val="22"/>
                <w:vertAlign w:val="superscript"/>
                <w:lang w:val="en-US" w:eastAsia="de-DE"/>
              </w:rPr>
              <w:t>,</w:t>
            </w:r>
            <w:r w:rsidRPr="00852E96">
              <w:rPr>
                <w:rFonts w:eastAsia="TimesNewRomanPSMT"/>
                <w:szCs w:val="22"/>
                <w:vertAlign w:val="superscript"/>
                <w:lang w:val="en-US" w:eastAsia="de-DE"/>
              </w:rPr>
              <w:t>◊</w:t>
            </w:r>
          </w:p>
          <w:p w14:paraId="4F723243" w14:textId="77777777" w:rsidR="004009E2" w:rsidRPr="00852E96" w:rsidRDefault="004009E2" w:rsidP="009C4CB2">
            <w:pPr>
              <w:tabs>
                <w:tab w:val="left" w:pos="0"/>
              </w:tabs>
              <w:spacing w:line="240" w:lineRule="auto"/>
              <w:rPr>
                <w:color w:val="000000" w:themeColor="text1"/>
                <w:szCs w:val="22"/>
                <w:lang w:val="en-GB" w:eastAsia="en-GB" w:bidi="ar-SA"/>
              </w:rPr>
            </w:pPr>
          </w:p>
        </w:tc>
        <w:tc>
          <w:tcPr>
            <w:tcW w:w="1801" w:type="pct"/>
            <w:tcBorders>
              <w:top w:val="outset" w:sz="6" w:space="0" w:color="auto"/>
              <w:left w:val="outset" w:sz="6" w:space="0" w:color="auto"/>
              <w:bottom w:val="outset" w:sz="6" w:space="0" w:color="auto"/>
              <w:right w:val="outset" w:sz="6" w:space="0" w:color="auto"/>
            </w:tcBorders>
            <w:hideMark/>
          </w:tcPr>
          <w:p w14:paraId="6AFF1419" w14:textId="77777777" w:rsidR="004009E2" w:rsidRPr="00852E96" w:rsidRDefault="004009E2" w:rsidP="009C4CB2">
            <w:pPr>
              <w:tabs>
                <w:tab w:val="left" w:pos="0"/>
              </w:tabs>
              <w:spacing w:line="240" w:lineRule="auto"/>
              <w:rPr>
                <w:color w:val="000000" w:themeColor="text1"/>
                <w:szCs w:val="22"/>
                <w:u w:val="single"/>
                <w:lang w:eastAsia="en-GB" w:bidi="ar-SA"/>
              </w:rPr>
            </w:pPr>
            <w:r w:rsidRPr="00852E96">
              <w:rPr>
                <w:color w:val="000000" w:themeColor="text1"/>
                <w:szCs w:val="22"/>
                <w:u w:val="single"/>
                <w:lang w:eastAsia="en-GB" w:bidi="ar-SA"/>
              </w:rPr>
              <w:t>Labai dažnos</w:t>
            </w:r>
          </w:p>
          <w:p w14:paraId="56B2E22A" w14:textId="77777777" w:rsidR="004009E2" w:rsidRPr="00852E96" w:rsidRDefault="004009E2" w:rsidP="009C4CB2">
            <w:pPr>
              <w:tabs>
                <w:tab w:val="left" w:pos="0"/>
              </w:tabs>
              <w:spacing w:line="240" w:lineRule="auto"/>
              <w:rPr>
                <w:color w:val="000000" w:themeColor="text1"/>
                <w:szCs w:val="22"/>
                <w:lang w:eastAsia="en-GB" w:bidi="ar-SA"/>
              </w:rPr>
            </w:pPr>
            <w:r w:rsidRPr="00852E96">
              <w:rPr>
                <w:color w:val="000000" w:themeColor="text1"/>
                <w:szCs w:val="22"/>
                <w:lang w:eastAsia="en-GB" w:bidi="ar-SA"/>
              </w:rPr>
              <w:t>Venų tromboembolijos reiškiniai</w:t>
            </w:r>
            <w:r w:rsidR="00F2276F" w:rsidRPr="007A5CDD">
              <w:rPr>
                <w:szCs w:val="22"/>
              </w:rPr>
              <w:t>^</w:t>
            </w:r>
            <w:r w:rsidRPr="00852E96">
              <w:rPr>
                <w:color w:val="000000" w:themeColor="text1"/>
                <w:szCs w:val="22"/>
                <w:lang w:eastAsia="en-GB" w:bidi="ar-SA"/>
              </w:rPr>
              <w:t>, ypač giliųjų venų trombozė ir plaučių embolija^</w:t>
            </w:r>
            <w:r w:rsidRPr="00852E96">
              <w:rPr>
                <w:szCs w:val="22"/>
                <w:vertAlign w:val="superscript"/>
                <w:lang w:val="en-US" w:eastAsia="de-DE"/>
              </w:rPr>
              <w:t>,</w:t>
            </w:r>
            <w:r w:rsidRPr="00852E96">
              <w:rPr>
                <w:rFonts w:eastAsia="TimesNewRomanPSMT"/>
                <w:szCs w:val="22"/>
                <w:vertAlign w:val="superscript"/>
                <w:lang w:val="en-US" w:eastAsia="de-DE"/>
              </w:rPr>
              <w:t>◊</w:t>
            </w:r>
            <w:r w:rsidR="00F2276F">
              <w:rPr>
                <w:rFonts w:eastAsia="TimesNewRomanPSMT"/>
                <w:szCs w:val="22"/>
                <w:vertAlign w:val="superscript"/>
                <w:lang w:val="en-US" w:eastAsia="de-DE"/>
              </w:rPr>
              <w:t>,</w:t>
            </w:r>
            <w:r w:rsidR="00F2276F" w:rsidRPr="007A5CDD">
              <w:rPr>
                <w:rFonts w:eastAsia="TimesNewRomanPSMT"/>
                <w:szCs w:val="22"/>
                <w:vertAlign w:val="superscript"/>
                <w:lang w:eastAsia="de-DE"/>
              </w:rPr>
              <w:t>◊◊</w:t>
            </w:r>
          </w:p>
          <w:p w14:paraId="279B526E" w14:textId="77777777" w:rsidR="004009E2" w:rsidRPr="00852E96" w:rsidRDefault="004009E2" w:rsidP="009C4CB2">
            <w:pPr>
              <w:tabs>
                <w:tab w:val="left" w:pos="0"/>
              </w:tabs>
              <w:spacing w:line="240" w:lineRule="auto"/>
              <w:rPr>
                <w:color w:val="000000" w:themeColor="text1"/>
                <w:szCs w:val="22"/>
                <w:u w:val="single"/>
                <w:lang w:val="en-GB" w:eastAsia="en-GB" w:bidi="ar-SA"/>
              </w:rPr>
            </w:pPr>
          </w:p>
          <w:p w14:paraId="0CB61264" w14:textId="77777777" w:rsidR="004009E2" w:rsidRPr="00852E96" w:rsidRDefault="004009E2" w:rsidP="009C4CB2">
            <w:pPr>
              <w:tabs>
                <w:tab w:val="left" w:pos="0"/>
              </w:tabs>
              <w:spacing w:line="240" w:lineRule="auto"/>
              <w:rPr>
                <w:color w:val="000000" w:themeColor="text1"/>
                <w:szCs w:val="22"/>
                <w:u w:val="single"/>
                <w:lang w:eastAsia="en-GB" w:bidi="ar-SA"/>
              </w:rPr>
            </w:pPr>
            <w:r w:rsidRPr="00852E96">
              <w:rPr>
                <w:color w:val="000000" w:themeColor="text1"/>
                <w:szCs w:val="22"/>
                <w:u w:val="single"/>
                <w:lang w:eastAsia="en-GB" w:bidi="ar-SA"/>
              </w:rPr>
              <w:t>Dažnos</w:t>
            </w:r>
          </w:p>
          <w:p w14:paraId="3FEC444B" w14:textId="77777777" w:rsidR="004009E2" w:rsidRPr="00852E96" w:rsidRDefault="004009E2" w:rsidP="009C4CB2">
            <w:pPr>
              <w:tabs>
                <w:tab w:val="left" w:pos="0"/>
              </w:tabs>
              <w:spacing w:line="240" w:lineRule="auto"/>
              <w:rPr>
                <w:color w:val="000000" w:themeColor="text1"/>
                <w:szCs w:val="22"/>
                <w:lang w:eastAsia="en-GB" w:bidi="ar-SA"/>
              </w:rPr>
            </w:pPr>
            <w:r w:rsidRPr="00852E96">
              <w:rPr>
                <w:color w:val="000000" w:themeColor="text1"/>
                <w:szCs w:val="22"/>
                <w:lang w:eastAsia="en-GB" w:bidi="ar-SA"/>
              </w:rPr>
              <w:t>Vaskulitas</w:t>
            </w:r>
            <w:r w:rsidR="00F2276F">
              <w:rPr>
                <w:color w:val="000000" w:themeColor="text1"/>
                <w:szCs w:val="22"/>
                <w:lang w:eastAsia="en-GB" w:bidi="ar-SA"/>
              </w:rPr>
              <w:t>, hipotenzija</w:t>
            </w:r>
            <w:r w:rsidR="00F2276F" w:rsidRPr="007A5CDD">
              <w:rPr>
                <w:rFonts w:eastAsia="TimesNewRomanPSMT"/>
                <w:szCs w:val="22"/>
                <w:vertAlign w:val="superscript"/>
                <w:lang w:eastAsia="de-DE"/>
              </w:rPr>
              <w:t>◊◊</w:t>
            </w:r>
            <w:r w:rsidR="00F2276F">
              <w:rPr>
                <w:szCs w:val="22"/>
                <w:lang w:eastAsia="de-DE"/>
              </w:rPr>
              <w:t>, hipertenzija</w:t>
            </w:r>
          </w:p>
          <w:p w14:paraId="6604D366" w14:textId="77777777" w:rsidR="004009E2" w:rsidRPr="00852E96" w:rsidRDefault="004009E2" w:rsidP="009C4CB2">
            <w:pPr>
              <w:tabs>
                <w:tab w:val="left" w:pos="0"/>
              </w:tabs>
              <w:spacing w:line="240" w:lineRule="auto"/>
              <w:rPr>
                <w:color w:val="000000" w:themeColor="text1"/>
                <w:szCs w:val="22"/>
                <w:u w:val="single"/>
                <w:lang w:val="en-GB" w:eastAsia="en-GB" w:bidi="ar-SA"/>
              </w:rPr>
            </w:pPr>
          </w:p>
          <w:p w14:paraId="622EEE4F" w14:textId="77777777" w:rsidR="004009E2" w:rsidRPr="00852E96" w:rsidRDefault="004009E2" w:rsidP="009C4CB2">
            <w:pPr>
              <w:tabs>
                <w:tab w:val="left" w:pos="0"/>
              </w:tabs>
              <w:spacing w:line="240" w:lineRule="auto"/>
              <w:rPr>
                <w:color w:val="000000" w:themeColor="text1"/>
                <w:szCs w:val="22"/>
                <w:u w:val="single"/>
                <w:lang w:eastAsia="en-GB" w:bidi="ar-SA"/>
              </w:rPr>
            </w:pPr>
            <w:r w:rsidRPr="00852E96">
              <w:rPr>
                <w:color w:val="000000" w:themeColor="text1"/>
                <w:szCs w:val="22"/>
                <w:u w:val="single"/>
                <w:lang w:eastAsia="en-GB" w:bidi="ar-SA"/>
              </w:rPr>
              <w:t>Nedažnos</w:t>
            </w:r>
          </w:p>
          <w:p w14:paraId="3D792903" w14:textId="77777777" w:rsidR="004009E2" w:rsidRPr="00852E96" w:rsidRDefault="004009E2" w:rsidP="009C4CB2">
            <w:pPr>
              <w:tabs>
                <w:tab w:val="left" w:pos="0"/>
              </w:tabs>
              <w:spacing w:line="240" w:lineRule="auto"/>
              <w:rPr>
                <w:color w:val="000000" w:themeColor="text1"/>
                <w:szCs w:val="22"/>
                <w:lang w:eastAsia="en-GB" w:bidi="ar-SA"/>
              </w:rPr>
            </w:pPr>
            <w:r w:rsidRPr="00852E96">
              <w:rPr>
                <w:color w:val="000000" w:themeColor="text1"/>
                <w:szCs w:val="22"/>
                <w:lang w:eastAsia="en-GB" w:bidi="ar-SA"/>
              </w:rPr>
              <w:t>Išemija, periferinė išemija, intrakranijinė veninių sinusų trombozė</w:t>
            </w:r>
          </w:p>
        </w:tc>
      </w:tr>
      <w:tr w:rsidR="004009E2" w:rsidRPr="00852E96" w14:paraId="4537C1DB" w14:textId="77777777" w:rsidTr="006B2034">
        <w:tc>
          <w:tcPr>
            <w:tcW w:w="1181" w:type="pct"/>
            <w:tcBorders>
              <w:top w:val="outset" w:sz="6" w:space="0" w:color="auto"/>
              <w:left w:val="outset" w:sz="6" w:space="0" w:color="auto"/>
              <w:bottom w:val="outset" w:sz="6" w:space="0" w:color="auto"/>
              <w:right w:val="outset" w:sz="6" w:space="0" w:color="auto"/>
            </w:tcBorders>
            <w:hideMark/>
          </w:tcPr>
          <w:p w14:paraId="3571579E" w14:textId="77777777" w:rsidR="004009E2" w:rsidRPr="00852E96" w:rsidRDefault="004009E2" w:rsidP="009C4CB2">
            <w:pPr>
              <w:tabs>
                <w:tab w:val="left" w:pos="0"/>
              </w:tabs>
              <w:spacing w:line="240" w:lineRule="auto"/>
              <w:rPr>
                <w:b/>
                <w:color w:val="000000" w:themeColor="text1"/>
                <w:szCs w:val="22"/>
                <w:lang w:eastAsia="en-GB" w:bidi="ar-SA"/>
              </w:rPr>
            </w:pPr>
            <w:r w:rsidRPr="00852E96">
              <w:rPr>
                <w:b/>
                <w:color w:val="000000" w:themeColor="text1"/>
                <w:szCs w:val="22"/>
                <w:lang w:eastAsia="en-GB" w:bidi="ar-SA"/>
              </w:rPr>
              <w:t>Kvėpavimo sistemos, krūtinės ląstos ir tarpuplaučio sutrikimai</w:t>
            </w:r>
          </w:p>
        </w:tc>
        <w:tc>
          <w:tcPr>
            <w:tcW w:w="2018" w:type="pct"/>
            <w:tcBorders>
              <w:top w:val="outset" w:sz="6" w:space="0" w:color="auto"/>
              <w:left w:val="outset" w:sz="6" w:space="0" w:color="auto"/>
              <w:bottom w:val="outset" w:sz="6" w:space="0" w:color="auto"/>
              <w:right w:val="outset" w:sz="6" w:space="0" w:color="auto"/>
            </w:tcBorders>
            <w:hideMark/>
          </w:tcPr>
          <w:p w14:paraId="583B2323" w14:textId="77777777" w:rsidR="004009E2" w:rsidRPr="00852E96" w:rsidRDefault="004009E2" w:rsidP="009C4CB2">
            <w:pPr>
              <w:tabs>
                <w:tab w:val="left" w:pos="0"/>
              </w:tabs>
              <w:spacing w:line="240" w:lineRule="auto"/>
              <w:rPr>
                <w:color w:val="000000" w:themeColor="text1"/>
                <w:szCs w:val="22"/>
                <w:u w:val="single"/>
                <w:lang w:eastAsia="en-GB" w:bidi="ar-SA"/>
              </w:rPr>
            </w:pPr>
            <w:r w:rsidRPr="00852E96">
              <w:rPr>
                <w:color w:val="000000" w:themeColor="text1"/>
                <w:szCs w:val="22"/>
                <w:u w:val="single"/>
                <w:lang w:eastAsia="en-GB" w:bidi="ar-SA"/>
              </w:rPr>
              <w:t>Labai dažnos</w:t>
            </w:r>
          </w:p>
          <w:p w14:paraId="6FBFCE47" w14:textId="77777777" w:rsidR="004009E2" w:rsidRDefault="004009E2" w:rsidP="009C4CB2">
            <w:pPr>
              <w:tabs>
                <w:tab w:val="left" w:pos="0"/>
              </w:tabs>
              <w:spacing w:line="240" w:lineRule="auto"/>
              <w:rPr>
                <w:color w:val="000000" w:themeColor="text1"/>
                <w:szCs w:val="22"/>
                <w:lang w:eastAsia="en-GB" w:bidi="ar-SA"/>
              </w:rPr>
            </w:pPr>
            <w:r w:rsidRPr="00852E96">
              <w:rPr>
                <w:color w:val="000000" w:themeColor="text1"/>
                <w:szCs w:val="22"/>
                <w:lang w:eastAsia="en-GB" w:bidi="ar-SA"/>
              </w:rPr>
              <w:t>Dusulys</w:t>
            </w:r>
            <w:r w:rsidRPr="009F68D3">
              <w:rPr>
                <w:rFonts w:eastAsia="TimesNewRomanPSMT"/>
                <w:szCs w:val="22"/>
                <w:vertAlign w:val="superscript"/>
                <w:lang w:eastAsia="de-DE"/>
              </w:rPr>
              <w:t>◊</w:t>
            </w:r>
            <w:r w:rsidR="00D64CB4" w:rsidRPr="009F68D3">
              <w:rPr>
                <w:rFonts w:eastAsia="TimesNewRomanPSMT"/>
                <w:szCs w:val="22"/>
                <w:vertAlign w:val="superscript"/>
                <w:lang w:eastAsia="de-DE"/>
              </w:rPr>
              <w:t>,</w:t>
            </w:r>
            <w:r w:rsidR="00D64CB4" w:rsidRPr="007A5CDD">
              <w:rPr>
                <w:rFonts w:eastAsia="TimesNewRomanPSMT"/>
                <w:szCs w:val="22"/>
                <w:vertAlign w:val="superscript"/>
                <w:lang w:eastAsia="de-DE"/>
              </w:rPr>
              <w:t>◊◊</w:t>
            </w:r>
            <w:r w:rsidRPr="00852E96">
              <w:rPr>
                <w:color w:val="000000" w:themeColor="text1"/>
                <w:szCs w:val="22"/>
                <w:lang w:eastAsia="en-GB" w:bidi="ar-SA"/>
              </w:rPr>
              <w:t>, kraujavimas iš nosies^</w:t>
            </w:r>
            <w:r w:rsidR="00D64CB4">
              <w:rPr>
                <w:color w:val="000000" w:themeColor="text1"/>
                <w:szCs w:val="22"/>
                <w:lang w:eastAsia="en-GB" w:bidi="ar-SA"/>
              </w:rPr>
              <w:t>, kosulys</w:t>
            </w:r>
          </w:p>
          <w:p w14:paraId="2C596E75" w14:textId="77777777" w:rsidR="00D64CB4" w:rsidRDefault="00D64CB4" w:rsidP="009C4CB2">
            <w:pPr>
              <w:tabs>
                <w:tab w:val="left" w:pos="0"/>
              </w:tabs>
              <w:spacing w:line="240" w:lineRule="auto"/>
              <w:rPr>
                <w:color w:val="000000" w:themeColor="text1"/>
                <w:szCs w:val="22"/>
                <w:lang w:eastAsia="en-GB" w:bidi="ar-SA"/>
              </w:rPr>
            </w:pPr>
          </w:p>
          <w:p w14:paraId="7DEF514C" w14:textId="77777777" w:rsidR="00D64CB4" w:rsidRPr="00D64CB4" w:rsidRDefault="00D64CB4" w:rsidP="00D64CB4">
            <w:pPr>
              <w:tabs>
                <w:tab w:val="clear" w:pos="567"/>
              </w:tabs>
              <w:autoSpaceDE w:val="0"/>
              <w:autoSpaceDN w:val="0"/>
              <w:adjustRightInd w:val="0"/>
              <w:spacing w:line="240" w:lineRule="auto"/>
              <w:rPr>
                <w:rFonts w:eastAsiaTheme="minorHAnsi"/>
                <w:szCs w:val="22"/>
                <w:lang w:eastAsia="en-US" w:bidi="ar-SA"/>
              </w:rPr>
            </w:pPr>
            <w:r w:rsidRPr="00D64CB4">
              <w:rPr>
                <w:rFonts w:eastAsiaTheme="minorHAnsi"/>
                <w:szCs w:val="22"/>
                <w:lang w:eastAsia="en-US" w:bidi="ar-SA"/>
              </w:rPr>
              <w:t>Dažnos</w:t>
            </w:r>
          </w:p>
          <w:p w14:paraId="610EC5CC" w14:textId="77777777" w:rsidR="00D64CB4" w:rsidRPr="00852E96" w:rsidRDefault="00D64CB4" w:rsidP="00D64CB4">
            <w:pPr>
              <w:tabs>
                <w:tab w:val="left" w:pos="0"/>
              </w:tabs>
              <w:spacing w:line="240" w:lineRule="auto"/>
              <w:rPr>
                <w:color w:val="000000" w:themeColor="text1"/>
                <w:szCs w:val="22"/>
                <w:lang w:eastAsia="en-GB" w:bidi="ar-SA"/>
              </w:rPr>
            </w:pPr>
            <w:r w:rsidRPr="00D64CB4">
              <w:rPr>
                <w:rFonts w:eastAsiaTheme="minorHAnsi"/>
                <w:szCs w:val="22"/>
                <w:lang w:eastAsia="en-US" w:bidi="ar-SA"/>
              </w:rPr>
              <w:t>Disfonija</w:t>
            </w:r>
          </w:p>
        </w:tc>
        <w:tc>
          <w:tcPr>
            <w:tcW w:w="1801" w:type="pct"/>
            <w:tcBorders>
              <w:top w:val="outset" w:sz="6" w:space="0" w:color="auto"/>
              <w:left w:val="outset" w:sz="6" w:space="0" w:color="auto"/>
              <w:bottom w:val="outset" w:sz="6" w:space="0" w:color="auto"/>
              <w:right w:val="outset" w:sz="6" w:space="0" w:color="auto"/>
            </w:tcBorders>
            <w:hideMark/>
          </w:tcPr>
          <w:p w14:paraId="0EC70040" w14:textId="77777777" w:rsidR="004009E2" w:rsidRPr="00852E96" w:rsidRDefault="004009E2" w:rsidP="009C4CB2">
            <w:pPr>
              <w:tabs>
                <w:tab w:val="left" w:pos="0"/>
              </w:tabs>
              <w:spacing w:line="240" w:lineRule="auto"/>
              <w:rPr>
                <w:color w:val="000000" w:themeColor="text1"/>
                <w:szCs w:val="22"/>
                <w:u w:val="single"/>
                <w:lang w:eastAsia="en-GB" w:bidi="ar-SA"/>
              </w:rPr>
            </w:pPr>
            <w:r w:rsidRPr="00852E96">
              <w:rPr>
                <w:color w:val="000000" w:themeColor="text1"/>
                <w:szCs w:val="22"/>
                <w:u w:val="single"/>
                <w:lang w:eastAsia="en-GB" w:bidi="ar-SA"/>
              </w:rPr>
              <w:t>Dažnos</w:t>
            </w:r>
          </w:p>
          <w:p w14:paraId="03614243" w14:textId="77777777" w:rsidR="004009E2" w:rsidRPr="00852E96" w:rsidRDefault="004009E2" w:rsidP="00D64CB4">
            <w:pPr>
              <w:tabs>
                <w:tab w:val="left" w:pos="0"/>
              </w:tabs>
              <w:spacing w:line="240" w:lineRule="auto"/>
              <w:rPr>
                <w:color w:val="000000" w:themeColor="text1"/>
                <w:szCs w:val="22"/>
                <w:lang w:eastAsia="en-GB" w:bidi="ar-SA"/>
              </w:rPr>
            </w:pPr>
            <w:r w:rsidRPr="00852E96">
              <w:rPr>
                <w:color w:val="000000" w:themeColor="text1"/>
                <w:szCs w:val="22"/>
                <w:lang w:eastAsia="en-GB" w:bidi="ar-SA"/>
              </w:rPr>
              <w:t>Kvėpavimo sutrikimas</w:t>
            </w:r>
            <w:r w:rsidRPr="009F68D3">
              <w:rPr>
                <w:rFonts w:eastAsia="TimesNewRomanPSMT"/>
                <w:szCs w:val="22"/>
                <w:vertAlign w:val="superscript"/>
                <w:lang w:eastAsia="de-DE"/>
              </w:rPr>
              <w:t>◊</w:t>
            </w:r>
            <w:r w:rsidRPr="00852E96">
              <w:rPr>
                <w:color w:val="000000" w:themeColor="text1"/>
                <w:szCs w:val="22"/>
                <w:lang w:eastAsia="en-GB" w:bidi="ar-SA"/>
              </w:rPr>
              <w:t>, dusulys</w:t>
            </w:r>
            <w:r w:rsidRPr="009F68D3">
              <w:rPr>
                <w:rFonts w:eastAsia="TimesNewRomanPSMT"/>
                <w:szCs w:val="22"/>
                <w:vertAlign w:val="superscript"/>
                <w:lang w:eastAsia="de-DE"/>
              </w:rPr>
              <w:t>◊</w:t>
            </w:r>
            <w:r w:rsidR="00D64CB4" w:rsidRPr="009F68D3">
              <w:rPr>
                <w:rFonts w:eastAsia="TimesNewRomanPSMT"/>
                <w:szCs w:val="22"/>
                <w:vertAlign w:val="superscript"/>
                <w:lang w:eastAsia="de-DE"/>
              </w:rPr>
              <w:t>,</w:t>
            </w:r>
            <w:r w:rsidR="00D64CB4" w:rsidRPr="007A5CDD">
              <w:rPr>
                <w:rFonts w:eastAsia="TimesNewRomanPSMT"/>
                <w:szCs w:val="22"/>
                <w:vertAlign w:val="superscript"/>
                <w:lang w:eastAsia="de-DE"/>
              </w:rPr>
              <w:t>◊◊</w:t>
            </w:r>
            <w:r w:rsidR="00D64CB4">
              <w:rPr>
                <w:rFonts w:eastAsia="TimesNewRomanPSMT"/>
                <w:szCs w:val="22"/>
                <w:lang w:eastAsia="de-DE"/>
              </w:rPr>
              <w:t>, pleuros skausmas</w:t>
            </w:r>
            <w:r w:rsidR="00D64CB4" w:rsidRPr="007A5CDD">
              <w:rPr>
                <w:rFonts w:eastAsia="TimesNewRomanPSMT"/>
                <w:szCs w:val="22"/>
                <w:vertAlign w:val="superscript"/>
                <w:lang w:eastAsia="de-DE"/>
              </w:rPr>
              <w:t>◊◊</w:t>
            </w:r>
            <w:r w:rsidR="00D64CB4">
              <w:rPr>
                <w:rFonts w:eastAsia="TimesNewRomanPSMT"/>
                <w:szCs w:val="22"/>
                <w:lang w:eastAsia="de-DE"/>
              </w:rPr>
              <w:t>, hipoksija</w:t>
            </w:r>
            <w:r w:rsidR="00D64CB4" w:rsidRPr="007A5CDD">
              <w:rPr>
                <w:rFonts w:eastAsia="TimesNewRomanPSMT"/>
                <w:szCs w:val="22"/>
                <w:vertAlign w:val="superscript"/>
                <w:lang w:eastAsia="de-DE"/>
              </w:rPr>
              <w:t>◊◊</w:t>
            </w:r>
          </w:p>
        </w:tc>
      </w:tr>
      <w:tr w:rsidR="004009E2" w:rsidRPr="00852E96" w14:paraId="434D2FBA" w14:textId="77777777" w:rsidTr="006B2034">
        <w:tc>
          <w:tcPr>
            <w:tcW w:w="1181" w:type="pct"/>
            <w:tcBorders>
              <w:top w:val="outset" w:sz="6" w:space="0" w:color="auto"/>
              <w:left w:val="outset" w:sz="6" w:space="0" w:color="auto"/>
              <w:bottom w:val="outset" w:sz="6" w:space="0" w:color="auto"/>
              <w:right w:val="outset" w:sz="6" w:space="0" w:color="auto"/>
            </w:tcBorders>
            <w:hideMark/>
          </w:tcPr>
          <w:p w14:paraId="0714CD46" w14:textId="77777777" w:rsidR="004009E2" w:rsidRPr="00852E96" w:rsidRDefault="004009E2" w:rsidP="009C4CB2">
            <w:pPr>
              <w:tabs>
                <w:tab w:val="left" w:pos="0"/>
              </w:tabs>
              <w:spacing w:line="240" w:lineRule="auto"/>
              <w:rPr>
                <w:b/>
                <w:color w:val="000000" w:themeColor="text1"/>
                <w:szCs w:val="22"/>
                <w:lang w:eastAsia="en-GB" w:bidi="ar-SA"/>
              </w:rPr>
            </w:pPr>
            <w:r w:rsidRPr="00852E96">
              <w:rPr>
                <w:b/>
                <w:color w:val="000000" w:themeColor="text1"/>
                <w:szCs w:val="22"/>
                <w:lang w:eastAsia="en-GB" w:bidi="ar-SA"/>
              </w:rPr>
              <w:t>Virškinimo trakto sutrikimai</w:t>
            </w:r>
          </w:p>
        </w:tc>
        <w:tc>
          <w:tcPr>
            <w:tcW w:w="2018" w:type="pct"/>
            <w:tcBorders>
              <w:top w:val="outset" w:sz="6" w:space="0" w:color="auto"/>
              <w:left w:val="outset" w:sz="6" w:space="0" w:color="auto"/>
              <w:bottom w:val="outset" w:sz="6" w:space="0" w:color="auto"/>
              <w:right w:val="outset" w:sz="6" w:space="0" w:color="auto"/>
            </w:tcBorders>
            <w:hideMark/>
          </w:tcPr>
          <w:p w14:paraId="44139A52" w14:textId="77777777" w:rsidR="004009E2" w:rsidRPr="0000014C" w:rsidRDefault="004009E2" w:rsidP="009C4CB2">
            <w:pPr>
              <w:tabs>
                <w:tab w:val="left" w:pos="0"/>
              </w:tabs>
              <w:spacing w:line="240" w:lineRule="auto"/>
              <w:rPr>
                <w:color w:val="000000" w:themeColor="text1"/>
                <w:szCs w:val="22"/>
                <w:u w:val="single"/>
                <w:lang w:eastAsia="en-GB" w:bidi="ar-SA"/>
              </w:rPr>
            </w:pPr>
            <w:r w:rsidRPr="0000014C">
              <w:rPr>
                <w:color w:val="000000" w:themeColor="text1"/>
                <w:szCs w:val="22"/>
                <w:u w:val="single"/>
                <w:lang w:eastAsia="en-GB" w:bidi="ar-SA"/>
              </w:rPr>
              <w:t>Labai dažnos</w:t>
            </w:r>
          </w:p>
          <w:p w14:paraId="3F1415DA" w14:textId="77777777" w:rsidR="004009E2" w:rsidRPr="004044B9" w:rsidRDefault="004009E2" w:rsidP="009C4CB2">
            <w:pPr>
              <w:tabs>
                <w:tab w:val="left" w:pos="0"/>
              </w:tabs>
              <w:spacing w:line="240" w:lineRule="auto"/>
              <w:rPr>
                <w:color w:val="000000" w:themeColor="text1"/>
                <w:szCs w:val="22"/>
                <w:lang w:eastAsia="en-GB" w:bidi="ar-SA"/>
              </w:rPr>
            </w:pPr>
            <w:r w:rsidRPr="00FB3692">
              <w:rPr>
                <w:color w:val="000000" w:themeColor="text1"/>
                <w:szCs w:val="22"/>
                <w:lang w:eastAsia="en-GB" w:bidi="ar-SA"/>
              </w:rPr>
              <w:t>Viduriavimas</w:t>
            </w:r>
            <w:r w:rsidRPr="009F68D3">
              <w:rPr>
                <w:rFonts w:eastAsia="TimesNewRomanPSMT"/>
                <w:szCs w:val="22"/>
                <w:vertAlign w:val="superscript"/>
                <w:lang w:eastAsia="de-DE"/>
              </w:rPr>
              <w:t>◊</w:t>
            </w:r>
            <w:r w:rsidR="00790FA3" w:rsidRPr="009F68D3">
              <w:rPr>
                <w:rFonts w:eastAsia="TimesNewRomanPSMT"/>
                <w:szCs w:val="22"/>
                <w:vertAlign w:val="superscript"/>
                <w:lang w:eastAsia="de-DE"/>
              </w:rPr>
              <w:t>,</w:t>
            </w:r>
            <w:r w:rsidR="00790FA3" w:rsidRPr="004C3014">
              <w:rPr>
                <w:rFonts w:eastAsia="TimesNewRomanPSMT"/>
                <w:szCs w:val="22"/>
                <w:vertAlign w:val="superscript"/>
                <w:lang w:eastAsia="de-DE"/>
              </w:rPr>
              <w:t>◊◊</w:t>
            </w:r>
            <w:r w:rsidRPr="004C3014">
              <w:rPr>
                <w:color w:val="000000" w:themeColor="text1"/>
                <w:szCs w:val="22"/>
                <w:lang w:eastAsia="en-GB" w:bidi="ar-SA"/>
              </w:rPr>
              <w:t>, vidurių užkietėjimas</w:t>
            </w:r>
            <w:r w:rsidRPr="009F68D3">
              <w:rPr>
                <w:rFonts w:eastAsia="TimesNewRomanPSMT"/>
                <w:szCs w:val="22"/>
                <w:vertAlign w:val="superscript"/>
                <w:lang w:eastAsia="de-DE"/>
              </w:rPr>
              <w:t>◊</w:t>
            </w:r>
            <w:r w:rsidRPr="004C3014">
              <w:rPr>
                <w:color w:val="000000" w:themeColor="text1"/>
                <w:szCs w:val="22"/>
                <w:lang w:eastAsia="en-GB" w:bidi="ar-SA"/>
              </w:rPr>
              <w:t>, pilvo skausmai</w:t>
            </w:r>
            <w:r w:rsidRPr="009F68D3">
              <w:rPr>
                <w:rFonts w:eastAsia="TimesNewRomanPSMT"/>
                <w:szCs w:val="22"/>
                <w:vertAlign w:val="superscript"/>
                <w:lang w:eastAsia="de-DE"/>
              </w:rPr>
              <w:t>◊</w:t>
            </w:r>
            <w:r w:rsidR="00790FA3" w:rsidRPr="009F68D3">
              <w:rPr>
                <w:rFonts w:eastAsia="TimesNewRomanPSMT"/>
                <w:szCs w:val="22"/>
                <w:vertAlign w:val="superscript"/>
                <w:lang w:eastAsia="de-DE"/>
              </w:rPr>
              <w:t>◊</w:t>
            </w:r>
            <w:r w:rsidRPr="00815CF8">
              <w:rPr>
                <w:color w:val="000000" w:themeColor="text1"/>
                <w:szCs w:val="22"/>
                <w:lang w:eastAsia="en-GB" w:bidi="ar-SA"/>
              </w:rPr>
              <w:t>, pykinimas, vėmimas</w:t>
            </w:r>
            <w:r w:rsidR="00790FA3" w:rsidRPr="00815CF8">
              <w:rPr>
                <w:rFonts w:eastAsia="TimesNewRomanPSMT"/>
                <w:szCs w:val="22"/>
                <w:vertAlign w:val="superscript"/>
                <w:lang w:eastAsia="de-DE"/>
              </w:rPr>
              <w:t>◊◊</w:t>
            </w:r>
            <w:r w:rsidRPr="00177A00">
              <w:rPr>
                <w:color w:val="000000" w:themeColor="text1"/>
                <w:szCs w:val="22"/>
                <w:lang w:eastAsia="en-GB" w:bidi="ar-SA"/>
              </w:rPr>
              <w:t xml:space="preserve">, </w:t>
            </w:r>
            <w:r w:rsidRPr="006163FE">
              <w:rPr>
                <w:color w:val="000000" w:themeColor="text1"/>
                <w:szCs w:val="22"/>
                <w:lang w:eastAsia="en-GB" w:bidi="ar-SA"/>
              </w:rPr>
              <w:t>dispepsija</w:t>
            </w:r>
            <w:r w:rsidR="00790FA3" w:rsidRPr="006163FE">
              <w:rPr>
                <w:color w:val="000000" w:themeColor="text1"/>
                <w:szCs w:val="22"/>
                <w:lang w:eastAsia="en-GB" w:bidi="ar-SA"/>
              </w:rPr>
              <w:t xml:space="preserve">, </w:t>
            </w:r>
            <w:r w:rsidR="00790FA3" w:rsidRPr="00924BC5">
              <w:rPr>
                <w:rFonts w:eastAsiaTheme="minorHAnsi"/>
                <w:szCs w:val="22"/>
                <w:lang w:eastAsia="en-US" w:bidi="ar-SA"/>
              </w:rPr>
              <w:t>burnos džiūvimas, stomatitas</w:t>
            </w:r>
          </w:p>
          <w:p w14:paraId="009732C7" w14:textId="77777777" w:rsidR="004009E2" w:rsidRPr="004044B9" w:rsidRDefault="004009E2" w:rsidP="009C4CB2">
            <w:pPr>
              <w:tabs>
                <w:tab w:val="left" w:pos="0"/>
              </w:tabs>
              <w:spacing w:line="240" w:lineRule="auto"/>
              <w:rPr>
                <w:color w:val="000000" w:themeColor="text1"/>
                <w:szCs w:val="22"/>
                <w:u w:val="single"/>
                <w:lang w:eastAsia="en-GB" w:bidi="ar-SA"/>
              </w:rPr>
            </w:pPr>
          </w:p>
          <w:p w14:paraId="4383A2F5" w14:textId="77777777" w:rsidR="004009E2" w:rsidRPr="00E94772" w:rsidRDefault="004009E2" w:rsidP="009C4CB2">
            <w:pPr>
              <w:tabs>
                <w:tab w:val="left" w:pos="0"/>
              </w:tabs>
              <w:spacing w:line="240" w:lineRule="auto"/>
              <w:rPr>
                <w:color w:val="000000" w:themeColor="text1"/>
                <w:szCs w:val="22"/>
                <w:u w:val="single"/>
                <w:lang w:eastAsia="en-GB" w:bidi="ar-SA"/>
              </w:rPr>
            </w:pPr>
            <w:r w:rsidRPr="00E94772">
              <w:rPr>
                <w:color w:val="000000" w:themeColor="text1"/>
                <w:szCs w:val="22"/>
                <w:u w:val="single"/>
                <w:lang w:eastAsia="en-GB" w:bidi="ar-SA"/>
              </w:rPr>
              <w:lastRenderedPageBreak/>
              <w:t>Dažnos</w:t>
            </w:r>
          </w:p>
          <w:p w14:paraId="2C0F605B" w14:textId="77777777" w:rsidR="004009E2" w:rsidRPr="0000014C" w:rsidRDefault="004009E2" w:rsidP="009C4CB2">
            <w:pPr>
              <w:tabs>
                <w:tab w:val="left" w:pos="0"/>
              </w:tabs>
              <w:spacing w:line="240" w:lineRule="auto"/>
              <w:rPr>
                <w:color w:val="000000" w:themeColor="text1"/>
                <w:szCs w:val="22"/>
                <w:lang w:eastAsia="en-GB" w:bidi="ar-SA"/>
              </w:rPr>
            </w:pPr>
            <w:r w:rsidRPr="002E02D4">
              <w:rPr>
                <w:color w:val="000000" w:themeColor="text1"/>
                <w:szCs w:val="22"/>
                <w:lang w:eastAsia="en-GB" w:bidi="ar-SA"/>
              </w:rPr>
              <w:t>Kraujavimas iš virškinimo trakto (įskaitant kraujavimą iš tiesiosios žarnos, hemorojinį kraujavimą, kraujavimą iš peptinės opos ir kraujavimą iš dantenų)^</w:t>
            </w:r>
            <w:r w:rsidR="00790FA3" w:rsidRPr="002E02D4">
              <w:rPr>
                <w:rFonts w:eastAsia="TimesNewRomanPSMT"/>
                <w:szCs w:val="22"/>
                <w:vertAlign w:val="superscript"/>
                <w:lang w:eastAsia="de-DE"/>
              </w:rPr>
              <w:t xml:space="preserve"> ,◊◊</w:t>
            </w:r>
            <w:r w:rsidRPr="0000014C">
              <w:rPr>
                <w:color w:val="000000" w:themeColor="text1"/>
                <w:szCs w:val="22"/>
                <w:lang w:eastAsia="en-GB" w:bidi="ar-SA"/>
              </w:rPr>
              <w:t>, , rijimo sutrikimas</w:t>
            </w:r>
          </w:p>
          <w:p w14:paraId="64F04FB5" w14:textId="77777777" w:rsidR="004009E2" w:rsidRPr="0000014C" w:rsidRDefault="004009E2" w:rsidP="009C4CB2">
            <w:pPr>
              <w:tabs>
                <w:tab w:val="left" w:pos="0"/>
              </w:tabs>
              <w:spacing w:line="240" w:lineRule="auto"/>
              <w:rPr>
                <w:color w:val="000000" w:themeColor="text1"/>
                <w:szCs w:val="22"/>
                <w:u w:val="single"/>
                <w:lang w:eastAsia="en-GB" w:bidi="ar-SA"/>
              </w:rPr>
            </w:pPr>
          </w:p>
          <w:p w14:paraId="722ECBFC" w14:textId="77777777" w:rsidR="004009E2" w:rsidRPr="0000014C" w:rsidRDefault="004009E2" w:rsidP="009C4CB2">
            <w:pPr>
              <w:tabs>
                <w:tab w:val="left" w:pos="0"/>
              </w:tabs>
              <w:spacing w:line="240" w:lineRule="auto"/>
              <w:rPr>
                <w:color w:val="000000" w:themeColor="text1"/>
                <w:szCs w:val="22"/>
                <w:u w:val="single"/>
                <w:lang w:eastAsia="en-GB" w:bidi="ar-SA"/>
              </w:rPr>
            </w:pPr>
            <w:r w:rsidRPr="0000014C">
              <w:rPr>
                <w:color w:val="000000" w:themeColor="text1"/>
                <w:szCs w:val="22"/>
                <w:u w:val="single"/>
                <w:lang w:eastAsia="en-GB" w:bidi="ar-SA"/>
              </w:rPr>
              <w:t>Nedažnos</w:t>
            </w:r>
          </w:p>
          <w:p w14:paraId="08547EB5" w14:textId="77777777" w:rsidR="004009E2" w:rsidRPr="0000014C" w:rsidRDefault="004009E2" w:rsidP="009C4CB2">
            <w:pPr>
              <w:tabs>
                <w:tab w:val="left" w:pos="0"/>
              </w:tabs>
              <w:spacing w:line="240" w:lineRule="auto"/>
              <w:rPr>
                <w:color w:val="000000" w:themeColor="text1"/>
                <w:szCs w:val="22"/>
                <w:lang w:eastAsia="en-GB" w:bidi="ar-SA"/>
              </w:rPr>
            </w:pPr>
            <w:r w:rsidRPr="0000014C">
              <w:rPr>
                <w:color w:val="000000" w:themeColor="text1"/>
                <w:szCs w:val="22"/>
                <w:lang w:eastAsia="en-GB" w:bidi="ar-SA"/>
              </w:rPr>
              <w:t>Kolitas, aklosios žarnos uždegimas</w:t>
            </w:r>
          </w:p>
        </w:tc>
        <w:tc>
          <w:tcPr>
            <w:tcW w:w="1801" w:type="pct"/>
            <w:tcBorders>
              <w:top w:val="outset" w:sz="6" w:space="0" w:color="auto"/>
              <w:left w:val="outset" w:sz="6" w:space="0" w:color="auto"/>
              <w:bottom w:val="outset" w:sz="6" w:space="0" w:color="auto"/>
              <w:right w:val="outset" w:sz="6" w:space="0" w:color="auto"/>
            </w:tcBorders>
            <w:hideMark/>
          </w:tcPr>
          <w:p w14:paraId="2C8D987B" w14:textId="77777777" w:rsidR="004009E2" w:rsidRPr="0000014C" w:rsidRDefault="004009E2" w:rsidP="009C4CB2">
            <w:pPr>
              <w:tabs>
                <w:tab w:val="left" w:pos="0"/>
              </w:tabs>
              <w:spacing w:line="240" w:lineRule="auto"/>
              <w:rPr>
                <w:color w:val="000000" w:themeColor="text1"/>
                <w:szCs w:val="22"/>
                <w:u w:val="single"/>
                <w:lang w:eastAsia="en-GB" w:bidi="ar-SA"/>
              </w:rPr>
            </w:pPr>
            <w:r w:rsidRPr="0000014C">
              <w:rPr>
                <w:color w:val="000000" w:themeColor="text1"/>
                <w:szCs w:val="22"/>
                <w:u w:val="single"/>
                <w:lang w:eastAsia="en-GB" w:bidi="ar-SA"/>
              </w:rPr>
              <w:lastRenderedPageBreak/>
              <w:t>Dažnos</w:t>
            </w:r>
          </w:p>
          <w:p w14:paraId="4F1F7F66" w14:textId="77777777" w:rsidR="004009E2" w:rsidRPr="0000014C" w:rsidRDefault="00790FA3" w:rsidP="00790FA3">
            <w:pPr>
              <w:tabs>
                <w:tab w:val="clear" w:pos="567"/>
              </w:tabs>
              <w:autoSpaceDE w:val="0"/>
              <w:autoSpaceDN w:val="0"/>
              <w:adjustRightInd w:val="0"/>
              <w:spacing w:line="240" w:lineRule="auto"/>
              <w:rPr>
                <w:color w:val="000000" w:themeColor="text1"/>
                <w:szCs w:val="22"/>
                <w:lang w:eastAsia="en-GB" w:bidi="ar-SA"/>
              </w:rPr>
            </w:pPr>
            <w:r w:rsidRPr="0000014C">
              <w:rPr>
                <w:rFonts w:eastAsiaTheme="minorHAnsi"/>
                <w:szCs w:val="22"/>
                <w:lang w:eastAsia="en-US" w:bidi="ar-SA"/>
              </w:rPr>
              <w:t>Vir</w:t>
            </w:r>
            <w:r w:rsidRPr="0000014C">
              <w:rPr>
                <w:rFonts w:ascii="TimesNewRomanPSMT" w:eastAsiaTheme="minorHAnsi" w:hAnsi="TimesNewRomanPSMT" w:cs="TimesNewRomanPSMT"/>
                <w:szCs w:val="22"/>
                <w:lang w:eastAsia="en-US" w:bidi="ar-SA"/>
              </w:rPr>
              <w:t>š</w:t>
            </w:r>
            <w:r w:rsidRPr="0000014C">
              <w:rPr>
                <w:rFonts w:eastAsiaTheme="minorHAnsi"/>
                <w:szCs w:val="22"/>
                <w:lang w:eastAsia="en-US" w:bidi="ar-SA"/>
              </w:rPr>
              <w:t>kinimo trakto kraujavimas</w:t>
            </w:r>
            <w:r w:rsidRPr="0000014C">
              <w:rPr>
                <w:szCs w:val="22"/>
                <w:lang w:eastAsia="de-DE"/>
              </w:rPr>
              <w:t>^</w:t>
            </w:r>
            <w:r w:rsidRPr="0000014C">
              <w:rPr>
                <w:szCs w:val="22"/>
                <w:vertAlign w:val="superscript"/>
                <w:lang w:eastAsia="de-DE"/>
              </w:rPr>
              <w:t>,</w:t>
            </w:r>
            <w:r w:rsidRPr="0000014C">
              <w:rPr>
                <w:rFonts w:eastAsia="TimesNewRomanPSMT"/>
                <w:szCs w:val="22"/>
                <w:vertAlign w:val="superscript"/>
                <w:lang w:eastAsia="de-DE"/>
              </w:rPr>
              <w:t>◊,◊◊</w:t>
            </w:r>
            <w:r w:rsidRPr="0000014C">
              <w:rPr>
                <w:rFonts w:eastAsiaTheme="minorHAnsi"/>
                <w:szCs w:val="22"/>
                <w:lang w:eastAsia="en-US" w:bidi="ar-SA"/>
              </w:rPr>
              <w:t xml:space="preserve">, plonosios </w:t>
            </w:r>
            <w:r w:rsidRPr="0000014C">
              <w:rPr>
                <w:rFonts w:ascii="TimesNewRomanPSMT" w:eastAsiaTheme="minorHAnsi" w:hAnsi="TimesNewRomanPSMT" w:cs="TimesNewRomanPSMT"/>
                <w:szCs w:val="22"/>
                <w:lang w:eastAsia="en-US" w:bidi="ar-SA"/>
              </w:rPr>
              <w:t>ž</w:t>
            </w:r>
            <w:r w:rsidRPr="0000014C">
              <w:rPr>
                <w:rFonts w:eastAsiaTheme="minorHAnsi"/>
                <w:szCs w:val="22"/>
                <w:lang w:eastAsia="en-US" w:bidi="ar-SA"/>
              </w:rPr>
              <w:t>arnos nepraeinamumas</w:t>
            </w:r>
            <w:r w:rsidRPr="0000014C">
              <w:rPr>
                <w:rFonts w:eastAsia="TimesNewRomanPSMT"/>
                <w:szCs w:val="22"/>
                <w:vertAlign w:val="superscript"/>
                <w:lang w:eastAsia="de-DE"/>
              </w:rPr>
              <w:t>◊◊</w:t>
            </w:r>
            <w:r w:rsidRPr="0000014C">
              <w:rPr>
                <w:szCs w:val="22"/>
                <w:lang w:eastAsia="de-DE"/>
              </w:rPr>
              <w:t>,</w:t>
            </w:r>
            <w:r w:rsidRPr="009F68D3">
              <w:rPr>
                <w:rFonts w:eastAsiaTheme="minorHAnsi"/>
                <w:szCs w:val="22"/>
                <w:lang w:eastAsia="en-US" w:bidi="ar-SA"/>
              </w:rPr>
              <w:t xml:space="preserve"> v</w:t>
            </w:r>
            <w:r w:rsidR="004009E2" w:rsidRPr="0000014C">
              <w:rPr>
                <w:color w:val="000000" w:themeColor="text1"/>
                <w:szCs w:val="22"/>
                <w:lang w:eastAsia="en-GB" w:bidi="ar-SA"/>
              </w:rPr>
              <w:t>iduriavimas</w:t>
            </w:r>
            <w:r w:rsidR="004009E2" w:rsidRPr="009F68D3">
              <w:rPr>
                <w:rFonts w:eastAsia="TimesNewRomanPSMT"/>
                <w:szCs w:val="22"/>
                <w:vertAlign w:val="superscript"/>
                <w:lang w:eastAsia="de-DE"/>
              </w:rPr>
              <w:t>◊</w:t>
            </w:r>
            <w:r w:rsidRPr="009F68D3">
              <w:rPr>
                <w:rFonts w:eastAsia="TimesNewRomanPSMT"/>
                <w:szCs w:val="22"/>
                <w:vertAlign w:val="superscript"/>
                <w:lang w:eastAsia="de-DE"/>
              </w:rPr>
              <w:t>◊</w:t>
            </w:r>
            <w:r w:rsidR="004009E2" w:rsidRPr="0000014C">
              <w:rPr>
                <w:color w:val="000000" w:themeColor="text1"/>
                <w:szCs w:val="22"/>
                <w:lang w:eastAsia="en-GB" w:bidi="ar-SA"/>
              </w:rPr>
              <w:t xml:space="preserve">, </w:t>
            </w:r>
            <w:r w:rsidR="004009E2" w:rsidRPr="0000014C">
              <w:rPr>
                <w:color w:val="000000" w:themeColor="text1"/>
                <w:szCs w:val="22"/>
                <w:lang w:eastAsia="en-GB" w:bidi="ar-SA"/>
              </w:rPr>
              <w:lastRenderedPageBreak/>
              <w:t>vidurių užkietėjimas</w:t>
            </w:r>
            <w:r w:rsidR="004009E2" w:rsidRPr="009F68D3">
              <w:rPr>
                <w:rFonts w:eastAsia="TimesNewRomanPSMT"/>
                <w:szCs w:val="22"/>
                <w:vertAlign w:val="superscript"/>
                <w:lang w:eastAsia="de-DE"/>
              </w:rPr>
              <w:t>◊</w:t>
            </w:r>
            <w:r w:rsidR="004009E2" w:rsidRPr="0000014C">
              <w:rPr>
                <w:color w:val="000000" w:themeColor="text1"/>
                <w:szCs w:val="22"/>
                <w:lang w:eastAsia="en-GB" w:bidi="ar-SA"/>
              </w:rPr>
              <w:t>, pilvo skausmas</w:t>
            </w:r>
            <w:r w:rsidR="004009E2" w:rsidRPr="009F68D3">
              <w:rPr>
                <w:rFonts w:eastAsia="TimesNewRomanPSMT"/>
                <w:szCs w:val="22"/>
                <w:vertAlign w:val="superscript"/>
                <w:lang w:eastAsia="de-DE"/>
              </w:rPr>
              <w:t>◊</w:t>
            </w:r>
            <w:r w:rsidRPr="009F68D3">
              <w:rPr>
                <w:rFonts w:eastAsia="TimesNewRomanPSMT"/>
                <w:szCs w:val="22"/>
                <w:vertAlign w:val="superscript"/>
                <w:lang w:eastAsia="de-DE"/>
              </w:rPr>
              <w:t>◊</w:t>
            </w:r>
            <w:r w:rsidR="004009E2" w:rsidRPr="0000014C">
              <w:rPr>
                <w:color w:val="000000" w:themeColor="text1"/>
                <w:szCs w:val="22"/>
                <w:lang w:eastAsia="en-GB" w:bidi="ar-SA"/>
              </w:rPr>
              <w:t>, pykinimas, vėmimas</w:t>
            </w:r>
            <w:r w:rsidRPr="0000014C">
              <w:rPr>
                <w:rFonts w:eastAsia="TimesNewRomanPSMT"/>
                <w:szCs w:val="22"/>
                <w:vertAlign w:val="superscript"/>
                <w:lang w:eastAsia="de-DE"/>
              </w:rPr>
              <w:t>◊◊</w:t>
            </w:r>
          </w:p>
          <w:p w14:paraId="0667484C" w14:textId="77777777" w:rsidR="004009E2" w:rsidRPr="0000014C" w:rsidRDefault="004009E2" w:rsidP="009C4CB2">
            <w:pPr>
              <w:tabs>
                <w:tab w:val="left" w:pos="0"/>
              </w:tabs>
              <w:spacing w:line="240" w:lineRule="auto"/>
              <w:rPr>
                <w:color w:val="000000" w:themeColor="text1"/>
                <w:szCs w:val="22"/>
                <w:lang w:eastAsia="en-GB" w:bidi="ar-SA"/>
              </w:rPr>
            </w:pPr>
          </w:p>
        </w:tc>
      </w:tr>
      <w:tr w:rsidR="004009E2" w:rsidRPr="00852E96" w14:paraId="61199F33" w14:textId="77777777" w:rsidTr="006B2034">
        <w:tc>
          <w:tcPr>
            <w:tcW w:w="1181" w:type="pct"/>
            <w:tcBorders>
              <w:top w:val="outset" w:sz="6" w:space="0" w:color="auto"/>
              <w:left w:val="outset" w:sz="6" w:space="0" w:color="auto"/>
              <w:bottom w:val="outset" w:sz="6" w:space="0" w:color="auto"/>
              <w:right w:val="outset" w:sz="6" w:space="0" w:color="auto"/>
            </w:tcBorders>
            <w:hideMark/>
          </w:tcPr>
          <w:p w14:paraId="032CBB2E" w14:textId="77777777" w:rsidR="004009E2" w:rsidRPr="00852E96" w:rsidRDefault="004009E2" w:rsidP="009C4CB2">
            <w:pPr>
              <w:tabs>
                <w:tab w:val="left" w:pos="0"/>
              </w:tabs>
              <w:spacing w:line="240" w:lineRule="auto"/>
              <w:rPr>
                <w:b/>
                <w:bCs/>
                <w:color w:val="000000" w:themeColor="text1"/>
                <w:szCs w:val="22"/>
                <w:lang w:eastAsia="en-GB" w:bidi="ar-SA"/>
              </w:rPr>
            </w:pPr>
            <w:r w:rsidRPr="00852E96">
              <w:rPr>
                <w:b/>
                <w:bCs/>
                <w:color w:val="000000" w:themeColor="text1"/>
                <w:szCs w:val="22"/>
                <w:lang w:eastAsia="en-GB" w:bidi="ar-SA"/>
              </w:rPr>
              <w:lastRenderedPageBreak/>
              <w:t>Kepenų, tulžies pūslės ir latakų sutrikimai</w:t>
            </w:r>
          </w:p>
          <w:p w14:paraId="6615878F" w14:textId="77777777" w:rsidR="004009E2" w:rsidRPr="00E44A18" w:rsidRDefault="004009E2" w:rsidP="009C4CB2">
            <w:pPr>
              <w:tabs>
                <w:tab w:val="left" w:pos="0"/>
              </w:tabs>
              <w:spacing w:line="240" w:lineRule="auto"/>
              <w:rPr>
                <w:color w:val="000000" w:themeColor="text1"/>
                <w:szCs w:val="22"/>
                <w:lang w:eastAsia="en-GB" w:bidi="ar-SA"/>
              </w:rPr>
            </w:pPr>
          </w:p>
        </w:tc>
        <w:tc>
          <w:tcPr>
            <w:tcW w:w="2018" w:type="pct"/>
            <w:tcBorders>
              <w:top w:val="outset" w:sz="6" w:space="0" w:color="auto"/>
              <w:left w:val="outset" w:sz="6" w:space="0" w:color="auto"/>
              <w:bottom w:val="outset" w:sz="6" w:space="0" w:color="auto"/>
              <w:right w:val="outset" w:sz="6" w:space="0" w:color="auto"/>
            </w:tcBorders>
            <w:hideMark/>
          </w:tcPr>
          <w:p w14:paraId="62FE6D77" w14:textId="77777777" w:rsidR="0000014C" w:rsidRPr="00924BC5" w:rsidRDefault="0000014C" w:rsidP="0000014C">
            <w:pPr>
              <w:tabs>
                <w:tab w:val="clear" w:pos="567"/>
              </w:tabs>
              <w:autoSpaceDE w:val="0"/>
              <w:autoSpaceDN w:val="0"/>
              <w:adjustRightInd w:val="0"/>
              <w:spacing w:line="240" w:lineRule="auto"/>
              <w:rPr>
                <w:rFonts w:eastAsiaTheme="minorHAnsi"/>
                <w:szCs w:val="22"/>
                <w:u w:val="single"/>
                <w:lang w:eastAsia="en-US" w:bidi="ar-SA"/>
              </w:rPr>
            </w:pPr>
            <w:r w:rsidRPr="00924BC5">
              <w:rPr>
                <w:rFonts w:eastAsiaTheme="minorHAnsi"/>
                <w:szCs w:val="22"/>
                <w:u w:val="single"/>
                <w:lang w:eastAsia="en-US" w:bidi="ar-SA"/>
              </w:rPr>
              <w:t>Labai dažnos</w:t>
            </w:r>
          </w:p>
          <w:p w14:paraId="55BA4A04" w14:textId="77777777" w:rsidR="0000014C" w:rsidRPr="0000014C" w:rsidRDefault="0000014C" w:rsidP="0000014C">
            <w:pPr>
              <w:tabs>
                <w:tab w:val="clear" w:pos="567"/>
              </w:tabs>
              <w:autoSpaceDE w:val="0"/>
              <w:autoSpaceDN w:val="0"/>
              <w:adjustRightInd w:val="0"/>
              <w:spacing w:line="240" w:lineRule="auto"/>
              <w:rPr>
                <w:rFonts w:eastAsiaTheme="minorHAnsi"/>
                <w:szCs w:val="22"/>
                <w:lang w:eastAsia="en-US" w:bidi="ar-SA"/>
              </w:rPr>
            </w:pPr>
            <w:r w:rsidRPr="0000014C">
              <w:rPr>
                <w:rFonts w:eastAsiaTheme="minorHAnsi"/>
                <w:szCs w:val="22"/>
                <w:lang w:eastAsia="en-US" w:bidi="ar-SA"/>
              </w:rPr>
              <w:t>padidėjęs alaninaminotransferazės</w:t>
            </w:r>
          </w:p>
          <w:p w14:paraId="66B668D9" w14:textId="77777777" w:rsidR="0000014C" w:rsidRPr="0000014C" w:rsidRDefault="0000014C" w:rsidP="0000014C">
            <w:pPr>
              <w:tabs>
                <w:tab w:val="clear" w:pos="567"/>
              </w:tabs>
              <w:autoSpaceDE w:val="0"/>
              <w:autoSpaceDN w:val="0"/>
              <w:adjustRightInd w:val="0"/>
              <w:spacing w:line="240" w:lineRule="auto"/>
              <w:rPr>
                <w:rFonts w:eastAsiaTheme="minorHAnsi"/>
                <w:szCs w:val="22"/>
                <w:lang w:eastAsia="en-US" w:bidi="ar-SA"/>
              </w:rPr>
            </w:pPr>
            <w:r w:rsidRPr="0000014C">
              <w:rPr>
                <w:rFonts w:eastAsiaTheme="minorHAnsi"/>
                <w:szCs w:val="22"/>
                <w:lang w:eastAsia="en-US" w:bidi="ar-SA"/>
              </w:rPr>
              <w:t>aktyvumas, padidėjęs</w:t>
            </w:r>
          </w:p>
          <w:p w14:paraId="7EE12E29" w14:textId="77777777" w:rsidR="0000014C" w:rsidRPr="0000014C" w:rsidRDefault="0000014C" w:rsidP="0000014C">
            <w:pPr>
              <w:tabs>
                <w:tab w:val="clear" w:pos="567"/>
              </w:tabs>
              <w:autoSpaceDE w:val="0"/>
              <w:autoSpaceDN w:val="0"/>
              <w:adjustRightInd w:val="0"/>
              <w:spacing w:line="240" w:lineRule="auto"/>
              <w:rPr>
                <w:rFonts w:eastAsiaTheme="minorHAnsi"/>
                <w:szCs w:val="22"/>
                <w:lang w:eastAsia="en-US" w:bidi="ar-SA"/>
              </w:rPr>
            </w:pPr>
            <w:r w:rsidRPr="0000014C">
              <w:rPr>
                <w:rFonts w:eastAsiaTheme="minorHAnsi"/>
                <w:szCs w:val="22"/>
                <w:lang w:eastAsia="en-US" w:bidi="ar-SA"/>
              </w:rPr>
              <w:t>aspartataminotransferazės</w:t>
            </w:r>
          </w:p>
          <w:p w14:paraId="1FB4D93A" w14:textId="77777777" w:rsidR="0000014C" w:rsidRPr="0000014C" w:rsidRDefault="0000014C" w:rsidP="0000014C">
            <w:pPr>
              <w:tabs>
                <w:tab w:val="left" w:pos="0"/>
              </w:tabs>
              <w:spacing w:line="240" w:lineRule="auto"/>
              <w:rPr>
                <w:rFonts w:eastAsiaTheme="minorHAnsi"/>
                <w:szCs w:val="22"/>
                <w:lang w:eastAsia="en-US" w:bidi="ar-SA"/>
              </w:rPr>
            </w:pPr>
            <w:r w:rsidRPr="0000014C">
              <w:rPr>
                <w:rFonts w:eastAsiaTheme="minorHAnsi"/>
                <w:szCs w:val="22"/>
                <w:lang w:eastAsia="en-US" w:bidi="ar-SA"/>
              </w:rPr>
              <w:t>aktyvumas</w:t>
            </w:r>
          </w:p>
          <w:p w14:paraId="77FE4322" w14:textId="77777777" w:rsidR="0000014C" w:rsidRPr="009F68D3" w:rsidRDefault="0000014C" w:rsidP="0000014C">
            <w:pPr>
              <w:tabs>
                <w:tab w:val="left" w:pos="0"/>
              </w:tabs>
              <w:spacing w:line="240" w:lineRule="auto"/>
              <w:rPr>
                <w:rFonts w:eastAsiaTheme="minorHAnsi"/>
                <w:szCs w:val="22"/>
                <w:lang w:eastAsia="en-US" w:bidi="ar-SA"/>
              </w:rPr>
            </w:pPr>
          </w:p>
          <w:p w14:paraId="706270FA" w14:textId="77777777" w:rsidR="004009E2" w:rsidRPr="00852E96" w:rsidRDefault="004009E2" w:rsidP="0000014C">
            <w:pPr>
              <w:tabs>
                <w:tab w:val="left" w:pos="0"/>
              </w:tabs>
              <w:spacing w:line="240" w:lineRule="auto"/>
              <w:rPr>
                <w:color w:val="000000" w:themeColor="text1"/>
                <w:szCs w:val="22"/>
                <w:u w:val="single"/>
                <w:lang w:eastAsia="en-GB" w:bidi="ar-SA"/>
              </w:rPr>
            </w:pPr>
            <w:r w:rsidRPr="00852E96">
              <w:rPr>
                <w:color w:val="000000" w:themeColor="text1"/>
                <w:szCs w:val="22"/>
                <w:u w:val="single"/>
                <w:lang w:eastAsia="en-GB" w:bidi="ar-SA"/>
              </w:rPr>
              <w:t>Dažnos</w:t>
            </w:r>
          </w:p>
          <w:p w14:paraId="0B9509F4" w14:textId="77777777" w:rsidR="004009E2" w:rsidRPr="0000014C" w:rsidRDefault="0000014C" w:rsidP="009C4CB2">
            <w:pPr>
              <w:tabs>
                <w:tab w:val="left" w:pos="0"/>
              </w:tabs>
              <w:spacing w:line="240" w:lineRule="auto"/>
              <w:rPr>
                <w:color w:val="000000" w:themeColor="text1"/>
                <w:szCs w:val="22"/>
                <w:lang w:eastAsia="en-GB" w:bidi="ar-SA"/>
              </w:rPr>
            </w:pPr>
            <w:r w:rsidRPr="0000014C">
              <w:rPr>
                <w:rFonts w:eastAsiaTheme="minorHAnsi"/>
                <w:szCs w:val="22"/>
                <w:lang w:eastAsia="en-US" w:bidi="ar-SA"/>
              </w:rPr>
              <w:t>Kepenų ląstelių pažeidimas</w:t>
            </w:r>
            <w:r w:rsidRPr="0000014C">
              <w:rPr>
                <w:rFonts w:eastAsia="TimesNewRomanPSMT"/>
                <w:szCs w:val="22"/>
                <w:vertAlign w:val="superscript"/>
                <w:lang w:eastAsia="de-DE"/>
              </w:rPr>
              <w:t>◊◊</w:t>
            </w:r>
            <w:r w:rsidRPr="0000014C">
              <w:rPr>
                <w:rFonts w:eastAsia="TimesNewRomanPSMT"/>
                <w:szCs w:val="22"/>
                <w:lang w:eastAsia="de-DE"/>
              </w:rPr>
              <w:t>, n</w:t>
            </w:r>
            <w:r w:rsidR="004009E2" w:rsidRPr="0000014C">
              <w:rPr>
                <w:color w:val="000000" w:themeColor="text1"/>
                <w:szCs w:val="22"/>
                <w:lang w:eastAsia="en-GB" w:bidi="ar-SA"/>
              </w:rPr>
              <w:t xml:space="preserve">enormalūs kepenų funkcijos tyrimų </w:t>
            </w:r>
            <w:r w:rsidR="004009E2" w:rsidRPr="00FB3692">
              <w:rPr>
                <w:color w:val="000000" w:themeColor="text1"/>
                <w:szCs w:val="22"/>
                <w:lang w:eastAsia="en-GB" w:bidi="ar-SA"/>
              </w:rPr>
              <w:t>rezultatai</w:t>
            </w:r>
            <w:r w:rsidR="004009E2" w:rsidRPr="0000014C">
              <w:rPr>
                <w:rFonts w:eastAsia="TimesNewRomanPSMT"/>
                <w:szCs w:val="22"/>
                <w:vertAlign w:val="superscript"/>
                <w:lang w:eastAsia="de-DE"/>
              </w:rPr>
              <w:t>◊</w:t>
            </w:r>
            <w:r w:rsidRPr="0000014C">
              <w:rPr>
                <w:rFonts w:eastAsia="TimesNewRomanPSMT"/>
                <w:szCs w:val="22"/>
                <w:lang w:eastAsia="de-DE"/>
              </w:rPr>
              <w:t xml:space="preserve">, </w:t>
            </w:r>
            <w:r w:rsidRPr="0000014C">
              <w:rPr>
                <w:rFonts w:eastAsiaTheme="minorHAnsi"/>
                <w:szCs w:val="22"/>
                <w:lang w:eastAsia="en-US" w:bidi="ar-SA"/>
              </w:rPr>
              <w:t>hiperbilirubinemija</w:t>
            </w:r>
          </w:p>
          <w:p w14:paraId="6FAB951A" w14:textId="77777777" w:rsidR="004009E2" w:rsidRPr="009F68D3" w:rsidRDefault="004009E2" w:rsidP="009C4CB2">
            <w:pPr>
              <w:tabs>
                <w:tab w:val="left" w:pos="0"/>
              </w:tabs>
              <w:spacing w:line="240" w:lineRule="auto"/>
              <w:rPr>
                <w:color w:val="000000" w:themeColor="text1"/>
                <w:szCs w:val="22"/>
                <w:u w:val="single"/>
                <w:lang w:eastAsia="en-GB" w:bidi="ar-SA"/>
              </w:rPr>
            </w:pPr>
          </w:p>
          <w:p w14:paraId="248400E1" w14:textId="77777777" w:rsidR="004009E2" w:rsidRPr="00852E96" w:rsidRDefault="004009E2" w:rsidP="009C4CB2">
            <w:pPr>
              <w:tabs>
                <w:tab w:val="left" w:pos="0"/>
              </w:tabs>
              <w:spacing w:line="240" w:lineRule="auto"/>
              <w:rPr>
                <w:color w:val="000000" w:themeColor="text1"/>
                <w:szCs w:val="22"/>
                <w:u w:val="single"/>
                <w:lang w:eastAsia="en-GB" w:bidi="ar-SA"/>
              </w:rPr>
            </w:pPr>
            <w:r w:rsidRPr="00852E96">
              <w:rPr>
                <w:color w:val="000000" w:themeColor="text1"/>
                <w:szCs w:val="22"/>
                <w:u w:val="single"/>
                <w:lang w:eastAsia="en-GB" w:bidi="ar-SA"/>
              </w:rPr>
              <w:t>Nedažnos</w:t>
            </w:r>
          </w:p>
          <w:p w14:paraId="77228A15" w14:textId="77777777" w:rsidR="004009E2" w:rsidRPr="00852E96" w:rsidRDefault="004009E2" w:rsidP="009C4CB2">
            <w:pPr>
              <w:tabs>
                <w:tab w:val="left" w:pos="0"/>
              </w:tabs>
              <w:spacing w:line="240" w:lineRule="auto"/>
              <w:rPr>
                <w:color w:val="000000" w:themeColor="text1"/>
                <w:szCs w:val="22"/>
                <w:lang w:eastAsia="en-GB" w:bidi="ar-SA"/>
              </w:rPr>
            </w:pPr>
            <w:r w:rsidRPr="00852E96">
              <w:rPr>
                <w:color w:val="000000" w:themeColor="text1"/>
                <w:szCs w:val="22"/>
                <w:lang w:eastAsia="en-GB" w:bidi="ar-SA"/>
              </w:rPr>
              <w:t>Kepenų nepakankamumas^</w:t>
            </w:r>
          </w:p>
        </w:tc>
        <w:tc>
          <w:tcPr>
            <w:tcW w:w="1801" w:type="pct"/>
            <w:tcBorders>
              <w:top w:val="outset" w:sz="6" w:space="0" w:color="auto"/>
              <w:left w:val="outset" w:sz="6" w:space="0" w:color="auto"/>
              <w:bottom w:val="outset" w:sz="6" w:space="0" w:color="auto"/>
              <w:right w:val="outset" w:sz="6" w:space="0" w:color="auto"/>
            </w:tcBorders>
            <w:hideMark/>
          </w:tcPr>
          <w:p w14:paraId="03183960" w14:textId="77777777" w:rsidR="004009E2" w:rsidRPr="00852E96" w:rsidRDefault="004009E2" w:rsidP="009C4CB2">
            <w:pPr>
              <w:tabs>
                <w:tab w:val="left" w:pos="0"/>
              </w:tabs>
              <w:spacing w:line="240" w:lineRule="auto"/>
              <w:rPr>
                <w:color w:val="000000" w:themeColor="text1"/>
                <w:szCs w:val="22"/>
                <w:u w:val="single"/>
                <w:lang w:eastAsia="en-GB" w:bidi="ar-SA"/>
              </w:rPr>
            </w:pPr>
            <w:r w:rsidRPr="00852E96">
              <w:rPr>
                <w:color w:val="000000" w:themeColor="text1"/>
                <w:szCs w:val="22"/>
                <w:u w:val="single"/>
                <w:lang w:eastAsia="en-GB" w:bidi="ar-SA"/>
              </w:rPr>
              <w:t>Dažnos</w:t>
            </w:r>
          </w:p>
          <w:p w14:paraId="535DC129" w14:textId="77777777" w:rsidR="0000014C" w:rsidRPr="0000014C" w:rsidRDefault="004009E2" w:rsidP="0000014C">
            <w:pPr>
              <w:tabs>
                <w:tab w:val="clear" w:pos="567"/>
              </w:tabs>
              <w:autoSpaceDE w:val="0"/>
              <w:autoSpaceDN w:val="0"/>
              <w:adjustRightInd w:val="0"/>
              <w:spacing w:line="240" w:lineRule="auto"/>
              <w:rPr>
                <w:rFonts w:eastAsiaTheme="minorHAnsi"/>
                <w:szCs w:val="22"/>
                <w:lang w:eastAsia="en-US" w:bidi="ar-SA"/>
              </w:rPr>
            </w:pPr>
            <w:r w:rsidRPr="0000014C">
              <w:rPr>
                <w:color w:val="000000" w:themeColor="text1"/>
                <w:szCs w:val="22"/>
                <w:lang w:eastAsia="en-GB" w:bidi="ar-SA"/>
              </w:rPr>
              <w:t>Cholestazė</w:t>
            </w:r>
            <w:r w:rsidRPr="0000014C">
              <w:rPr>
                <w:rFonts w:eastAsia="TimesNewRomanPSMT"/>
                <w:szCs w:val="22"/>
                <w:vertAlign w:val="superscript"/>
                <w:lang w:eastAsia="de-DE"/>
              </w:rPr>
              <w:t>◊</w:t>
            </w:r>
            <w:r w:rsidRPr="0000014C">
              <w:rPr>
                <w:color w:val="000000" w:themeColor="text1"/>
                <w:szCs w:val="22"/>
                <w:lang w:eastAsia="en-GB" w:bidi="ar-SA"/>
              </w:rPr>
              <w:t xml:space="preserve">, </w:t>
            </w:r>
            <w:r w:rsidR="0000014C" w:rsidRPr="0000014C">
              <w:rPr>
                <w:rFonts w:eastAsiaTheme="minorHAnsi"/>
                <w:szCs w:val="22"/>
                <w:lang w:eastAsia="en-US" w:bidi="ar-SA"/>
              </w:rPr>
              <w:t>hepatotoksinis</w:t>
            </w:r>
          </w:p>
          <w:p w14:paraId="4EC81EF5" w14:textId="77777777" w:rsidR="0000014C" w:rsidRPr="0000014C" w:rsidRDefault="0000014C" w:rsidP="0000014C">
            <w:pPr>
              <w:tabs>
                <w:tab w:val="clear" w:pos="567"/>
              </w:tabs>
              <w:autoSpaceDE w:val="0"/>
              <w:autoSpaceDN w:val="0"/>
              <w:adjustRightInd w:val="0"/>
              <w:spacing w:line="240" w:lineRule="auto"/>
              <w:rPr>
                <w:rFonts w:eastAsiaTheme="minorHAnsi"/>
                <w:szCs w:val="22"/>
                <w:lang w:eastAsia="en-US" w:bidi="ar-SA"/>
              </w:rPr>
            </w:pPr>
            <w:r w:rsidRPr="0000014C">
              <w:rPr>
                <w:rFonts w:eastAsiaTheme="minorHAnsi"/>
                <w:szCs w:val="22"/>
                <w:lang w:eastAsia="en-US" w:bidi="ar-SA"/>
              </w:rPr>
              <w:t>poveikis, kepenų ląstelių</w:t>
            </w:r>
          </w:p>
          <w:p w14:paraId="6E587E68" w14:textId="77777777" w:rsidR="0000014C" w:rsidRPr="0000014C" w:rsidRDefault="0000014C" w:rsidP="0000014C">
            <w:pPr>
              <w:tabs>
                <w:tab w:val="clear" w:pos="567"/>
              </w:tabs>
              <w:autoSpaceDE w:val="0"/>
              <w:autoSpaceDN w:val="0"/>
              <w:adjustRightInd w:val="0"/>
              <w:spacing w:line="240" w:lineRule="auto"/>
              <w:rPr>
                <w:rFonts w:eastAsiaTheme="minorHAnsi"/>
                <w:szCs w:val="22"/>
                <w:lang w:eastAsia="en-US" w:bidi="ar-SA"/>
              </w:rPr>
            </w:pPr>
            <w:r w:rsidRPr="0000014C">
              <w:rPr>
                <w:rFonts w:eastAsiaTheme="minorHAnsi"/>
                <w:szCs w:val="22"/>
                <w:lang w:eastAsia="en-US" w:bidi="ar-SA"/>
              </w:rPr>
              <w:t>pažeidimas</w:t>
            </w:r>
            <w:r w:rsidRPr="0000014C">
              <w:rPr>
                <w:rFonts w:eastAsia="TimesNewRomanPSMT"/>
                <w:szCs w:val="22"/>
                <w:vertAlign w:val="superscript"/>
                <w:lang w:eastAsia="de-DE"/>
              </w:rPr>
              <w:t>◊◊</w:t>
            </w:r>
            <w:r w:rsidRPr="0000014C">
              <w:rPr>
                <w:color w:val="000000" w:themeColor="text1"/>
                <w:szCs w:val="22"/>
                <w:lang w:eastAsia="en-GB" w:bidi="ar-SA"/>
              </w:rPr>
              <w:t xml:space="preserve">, padidėjęs </w:t>
            </w:r>
            <w:r w:rsidRPr="0000014C">
              <w:rPr>
                <w:rFonts w:eastAsiaTheme="minorHAnsi"/>
                <w:szCs w:val="22"/>
                <w:lang w:eastAsia="en-US" w:bidi="ar-SA"/>
              </w:rPr>
              <w:t>alaninaminotransferazės</w:t>
            </w:r>
          </w:p>
          <w:p w14:paraId="53F66114" w14:textId="77777777" w:rsidR="004009E2" w:rsidRPr="0000014C" w:rsidRDefault="0000014C" w:rsidP="0000014C">
            <w:pPr>
              <w:tabs>
                <w:tab w:val="left" w:pos="0"/>
              </w:tabs>
              <w:spacing w:line="240" w:lineRule="auto"/>
              <w:rPr>
                <w:color w:val="000000" w:themeColor="text1"/>
                <w:szCs w:val="22"/>
                <w:lang w:eastAsia="en-GB" w:bidi="ar-SA"/>
              </w:rPr>
            </w:pPr>
            <w:r w:rsidRPr="0000014C">
              <w:rPr>
                <w:rFonts w:eastAsiaTheme="minorHAnsi"/>
                <w:szCs w:val="22"/>
                <w:lang w:eastAsia="en-US" w:bidi="ar-SA"/>
              </w:rPr>
              <w:t xml:space="preserve">aktyvumas, </w:t>
            </w:r>
            <w:r w:rsidR="004009E2" w:rsidRPr="0000014C">
              <w:rPr>
                <w:color w:val="000000" w:themeColor="text1"/>
                <w:szCs w:val="22"/>
                <w:lang w:eastAsia="en-GB" w:bidi="ar-SA"/>
              </w:rPr>
              <w:t>nenormalūs kepenų funkcijos tyrimų rezultatai</w:t>
            </w:r>
            <w:r w:rsidR="004009E2" w:rsidRPr="0000014C">
              <w:rPr>
                <w:rFonts w:eastAsia="TimesNewRomanPSMT"/>
                <w:szCs w:val="22"/>
                <w:vertAlign w:val="superscript"/>
                <w:lang w:eastAsia="de-DE"/>
              </w:rPr>
              <w:t>◊</w:t>
            </w:r>
          </w:p>
          <w:p w14:paraId="2DF71B80" w14:textId="77777777" w:rsidR="004009E2" w:rsidRPr="00852E96" w:rsidRDefault="004009E2" w:rsidP="009C4CB2">
            <w:pPr>
              <w:tabs>
                <w:tab w:val="left" w:pos="0"/>
              </w:tabs>
              <w:spacing w:line="240" w:lineRule="auto"/>
              <w:rPr>
                <w:color w:val="000000" w:themeColor="text1"/>
                <w:szCs w:val="22"/>
                <w:u w:val="single"/>
                <w:lang w:eastAsia="en-GB" w:bidi="ar-SA"/>
              </w:rPr>
            </w:pPr>
            <w:r w:rsidRPr="00852E96">
              <w:rPr>
                <w:color w:val="000000" w:themeColor="text1"/>
                <w:szCs w:val="22"/>
                <w:u w:val="single"/>
                <w:lang w:eastAsia="en-GB" w:bidi="ar-SA"/>
              </w:rPr>
              <w:t>Nedažnos</w:t>
            </w:r>
          </w:p>
          <w:p w14:paraId="7BE6D22A" w14:textId="77777777" w:rsidR="004009E2" w:rsidRPr="00852E96" w:rsidRDefault="004009E2" w:rsidP="009C4CB2">
            <w:pPr>
              <w:tabs>
                <w:tab w:val="left" w:pos="0"/>
              </w:tabs>
              <w:spacing w:line="240" w:lineRule="auto"/>
              <w:rPr>
                <w:color w:val="000000" w:themeColor="text1"/>
                <w:szCs w:val="22"/>
                <w:lang w:eastAsia="en-GB" w:bidi="ar-SA"/>
              </w:rPr>
            </w:pPr>
            <w:r w:rsidRPr="00852E96">
              <w:rPr>
                <w:color w:val="000000" w:themeColor="text1"/>
                <w:szCs w:val="22"/>
                <w:lang w:eastAsia="en-GB" w:bidi="ar-SA"/>
              </w:rPr>
              <w:t>Kepenų nepakankamumas^</w:t>
            </w:r>
          </w:p>
        </w:tc>
      </w:tr>
      <w:tr w:rsidR="004009E2" w:rsidRPr="00852E96" w14:paraId="483896C1" w14:textId="77777777" w:rsidTr="006B2034">
        <w:tc>
          <w:tcPr>
            <w:tcW w:w="1181" w:type="pct"/>
            <w:tcBorders>
              <w:top w:val="outset" w:sz="6" w:space="0" w:color="auto"/>
              <w:left w:val="outset" w:sz="6" w:space="0" w:color="auto"/>
              <w:bottom w:val="outset" w:sz="6" w:space="0" w:color="auto"/>
              <w:right w:val="outset" w:sz="6" w:space="0" w:color="auto"/>
            </w:tcBorders>
            <w:hideMark/>
          </w:tcPr>
          <w:p w14:paraId="2EFD50CE" w14:textId="77777777" w:rsidR="004009E2" w:rsidRPr="00852E96" w:rsidRDefault="004009E2" w:rsidP="009C4CB2">
            <w:pPr>
              <w:tabs>
                <w:tab w:val="left" w:pos="0"/>
              </w:tabs>
              <w:spacing w:line="240" w:lineRule="auto"/>
              <w:rPr>
                <w:b/>
                <w:bCs/>
                <w:color w:val="000000" w:themeColor="text1"/>
                <w:szCs w:val="22"/>
                <w:lang w:eastAsia="en-GB" w:bidi="ar-SA"/>
              </w:rPr>
            </w:pPr>
            <w:r w:rsidRPr="00852E96">
              <w:rPr>
                <w:b/>
                <w:bCs/>
                <w:color w:val="000000" w:themeColor="text1"/>
                <w:szCs w:val="22"/>
                <w:lang w:eastAsia="en-GB" w:bidi="ar-SA"/>
              </w:rPr>
              <w:t>Odos ir poodinio</w:t>
            </w:r>
          </w:p>
          <w:p w14:paraId="4711AA2E" w14:textId="77777777" w:rsidR="004009E2" w:rsidRPr="00852E96" w:rsidRDefault="004009E2" w:rsidP="009C4CB2">
            <w:pPr>
              <w:tabs>
                <w:tab w:val="left" w:pos="0"/>
              </w:tabs>
              <w:spacing w:line="240" w:lineRule="auto"/>
              <w:rPr>
                <w:color w:val="000000" w:themeColor="text1"/>
                <w:szCs w:val="22"/>
                <w:lang w:eastAsia="en-GB" w:bidi="ar-SA"/>
              </w:rPr>
            </w:pPr>
            <w:r w:rsidRPr="00852E96">
              <w:rPr>
                <w:b/>
                <w:bCs/>
                <w:color w:val="000000" w:themeColor="text1"/>
                <w:szCs w:val="22"/>
                <w:lang w:eastAsia="en-GB" w:bidi="ar-SA"/>
              </w:rPr>
              <w:t>audinio sutrikimai</w:t>
            </w:r>
          </w:p>
        </w:tc>
        <w:tc>
          <w:tcPr>
            <w:tcW w:w="2018" w:type="pct"/>
            <w:tcBorders>
              <w:top w:val="outset" w:sz="6" w:space="0" w:color="auto"/>
              <w:left w:val="outset" w:sz="6" w:space="0" w:color="auto"/>
              <w:bottom w:val="outset" w:sz="6" w:space="0" w:color="auto"/>
              <w:right w:val="outset" w:sz="6" w:space="0" w:color="auto"/>
            </w:tcBorders>
            <w:hideMark/>
          </w:tcPr>
          <w:p w14:paraId="0BBA7B29" w14:textId="77777777" w:rsidR="004009E2" w:rsidRPr="00852E96" w:rsidRDefault="004009E2" w:rsidP="009C4CB2">
            <w:pPr>
              <w:tabs>
                <w:tab w:val="left" w:pos="0"/>
              </w:tabs>
              <w:spacing w:line="240" w:lineRule="auto"/>
              <w:rPr>
                <w:color w:val="000000" w:themeColor="text1"/>
                <w:szCs w:val="22"/>
                <w:u w:val="single"/>
                <w:lang w:eastAsia="en-GB" w:bidi="ar-SA"/>
              </w:rPr>
            </w:pPr>
            <w:r w:rsidRPr="00852E96">
              <w:rPr>
                <w:color w:val="000000" w:themeColor="text1"/>
                <w:szCs w:val="22"/>
                <w:u w:val="single"/>
                <w:lang w:eastAsia="en-GB" w:bidi="ar-SA"/>
              </w:rPr>
              <w:t>Labai dažnos</w:t>
            </w:r>
          </w:p>
          <w:p w14:paraId="0C137C36" w14:textId="77777777" w:rsidR="004009E2" w:rsidRPr="00852E96" w:rsidRDefault="004009E2" w:rsidP="009C4CB2">
            <w:pPr>
              <w:tabs>
                <w:tab w:val="left" w:pos="0"/>
              </w:tabs>
              <w:spacing w:line="240" w:lineRule="auto"/>
              <w:rPr>
                <w:color w:val="000000" w:themeColor="text1"/>
                <w:szCs w:val="22"/>
                <w:lang w:eastAsia="en-GB" w:bidi="ar-SA"/>
              </w:rPr>
            </w:pPr>
            <w:r w:rsidRPr="00852E96">
              <w:rPr>
                <w:color w:val="000000" w:themeColor="text1"/>
                <w:szCs w:val="22"/>
                <w:lang w:eastAsia="en-GB" w:bidi="ar-SA"/>
              </w:rPr>
              <w:t>Bėrimas</w:t>
            </w:r>
            <w:r w:rsidR="0000014C" w:rsidRPr="007A5CDD">
              <w:rPr>
                <w:rFonts w:eastAsia="TimesNewRomanPSMT"/>
                <w:szCs w:val="22"/>
                <w:vertAlign w:val="superscript"/>
                <w:lang w:eastAsia="de-DE"/>
              </w:rPr>
              <w:t>◊◊</w:t>
            </w:r>
            <w:r w:rsidRPr="00852E96">
              <w:rPr>
                <w:color w:val="000000" w:themeColor="text1"/>
                <w:szCs w:val="22"/>
                <w:lang w:eastAsia="en-GB" w:bidi="ar-SA"/>
              </w:rPr>
              <w:t>, niežėjimas</w:t>
            </w:r>
          </w:p>
          <w:p w14:paraId="6290CC74" w14:textId="77777777" w:rsidR="004009E2" w:rsidRPr="00852E96" w:rsidRDefault="004009E2" w:rsidP="009C4CB2">
            <w:pPr>
              <w:tabs>
                <w:tab w:val="left" w:pos="0"/>
              </w:tabs>
              <w:spacing w:line="240" w:lineRule="auto"/>
              <w:rPr>
                <w:color w:val="000000" w:themeColor="text1"/>
                <w:szCs w:val="22"/>
                <w:u w:val="single"/>
                <w:lang w:eastAsia="en-GB" w:bidi="ar-SA"/>
              </w:rPr>
            </w:pPr>
          </w:p>
          <w:p w14:paraId="680057C1" w14:textId="77777777" w:rsidR="004009E2" w:rsidRPr="00852E96" w:rsidRDefault="004009E2" w:rsidP="009C4CB2">
            <w:pPr>
              <w:tabs>
                <w:tab w:val="left" w:pos="0"/>
              </w:tabs>
              <w:spacing w:line="240" w:lineRule="auto"/>
              <w:rPr>
                <w:color w:val="000000" w:themeColor="text1"/>
                <w:szCs w:val="22"/>
                <w:u w:val="single"/>
                <w:lang w:eastAsia="en-GB" w:bidi="ar-SA"/>
              </w:rPr>
            </w:pPr>
            <w:r w:rsidRPr="00852E96">
              <w:rPr>
                <w:color w:val="000000" w:themeColor="text1"/>
                <w:szCs w:val="22"/>
                <w:u w:val="single"/>
                <w:lang w:eastAsia="en-GB" w:bidi="ar-SA"/>
              </w:rPr>
              <w:t>Dažnos</w:t>
            </w:r>
          </w:p>
          <w:p w14:paraId="70336A3E" w14:textId="77777777" w:rsidR="004009E2" w:rsidRPr="00852E96" w:rsidRDefault="004009E2" w:rsidP="009C4CB2">
            <w:pPr>
              <w:tabs>
                <w:tab w:val="left" w:pos="0"/>
              </w:tabs>
              <w:spacing w:line="240" w:lineRule="auto"/>
              <w:rPr>
                <w:color w:val="000000" w:themeColor="text1"/>
                <w:szCs w:val="22"/>
                <w:lang w:eastAsia="en-GB" w:bidi="ar-SA"/>
              </w:rPr>
            </w:pPr>
            <w:r w:rsidRPr="00852E96">
              <w:rPr>
                <w:color w:val="000000" w:themeColor="text1"/>
                <w:szCs w:val="22"/>
                <w:lang w:eastAsia="en-GB" w:bidi="ar-SA"/>
              </w:rPr>
              <w:t>Dilgėlinė, hiperhidrozė, odos sausumas, odos hiperpigmentacija, egzema, eritema</w:t>
            </w:r>
          </w:p>
          <w:p w14:paraId="7F7FB246" w14:textId="77777777" w:rsidR="004009E2" w:rsidRPr="00852E96" w:rsidRDefault="004009E2" w:rsidP="009C4CB2">
            <w:pPr>
              <w:tabs>
                <w:tab w:val="left" w:pos="0"/>
              </w:tabs>
              <w:spacing w:line="240" w:lineRule="auto"/>
              <w:rPr>
                <w:color w:val="000000" w:themeColor="text1"/>
                <w:szCs w:val="22"/>
                <w:u w:val="single"/>
                <w:lang w:eastAsia="en-GB" w:bidi="ar-SA"/>
              </w:rPr>
            </w:pPr>
          </w:p>
          <w:p w14:paraId="60E71B0B" w14:textId="77777777" w:rsidR="004009E2" w:rsidRPr="00852E96" w:rsidRDefault="004009E2" w:rsidP="009C4CB2">
            <w:pPr>
              <w:tabs>
                <w:tab w:val="left" w:pos="0"/>
              </w:tabs>
              <w:spacing w:line="240" w:lineRule="auto"/>
              <w:rPr>
                <w:color w:val="000000" w:themeColor="text1"/>
                <w:szCs w:val="22"/>
                <w:u w:val="single"/>
                <w:lang w:eastAsia="en-GB" w:bidi="ar-SA"/>
              </w:rPr>
            </w:pPr>
            <w:r w:rsidRPr="00852E96">
              <w:rPr>
                <w:color w:val="000000" w:themeColor="text1"/>
                <w:szCs w:val="22"/>
                <w:u w:val="single"/>
                <w:lang w:eastAsia="en-GB" w:bidi="ar-SA"/>
              </w:rPr>
              <w:t>Nedažnos</w:t>
            </w:r>
          </w:p>
          <w:p w14:paraId="1D055954" w14:textId="77777777" w:rsidR="002425CC" w:rsidRPr="00D15301" w:rsidRDefault="002425CC" w:rsidP="002425CC">
            <w:pPr>
              <w:tabs>
                <w:tab w:val="clear" w:pos="567"/>
              </w:tabs>
              <w:autoSpaceDE w:val="0"/>
              <w:autoSpaceDN w:val="0"/>
              <w:adjustRightInd w:val="0"/>
              <w:spacing w:line="240" w:lineRule="auto"/>
              <w:rPr>
                <w:rFonts w:eastAsiaTheme="minorHAnsi"/>
                <w:szCs w:val="22"/>
                <w:lang w:eastAsia="en-US" w:bidi="ar-SA"/>
              </w:rPr>
            </w:pPr>
            <w:r w:rsidRPr="00D15301">
              <w:rPr>
                <w:rFonts w:eastAsiaTheme="minorHAnsi"/>
                <w:szCs w:val="22"/>
                <w:lang w:eastAsia="en-US" w:bidi="ar-SA"/>
              </w:rPr>
              <w:t>Vaist</w:t>
            </w:r>
            <w:r w:rsidR="00987271">
              <w:rPr>
                <w:rFonts w:eastAsiaTheme="minorHAnsi"/>
                <w:szCs w:val="22"/>
                <w:lang w:eastAsia="en-US" w:bidi="ar-SA"/>
              </w:rPr>
              <w:t>ini</w:t>
            </w:r>
            <w:r w:rsidRPr="00D15301">
              <w:rPr>
                <w:rFonts w:eastAsiaTheme="minorHAnsi"/>
                <w:szCs w:val="22"/>
                <w:lang w:eastAsia="en-US" w:bidi="ar-SA"/>
              </w:rPr>
              <w:t>o</w:t>
            </w:r>
            <w:r w:rsidR="00987271">
              <w:rPr>
                <w:rFonts w:eastAsiaTheme="minorHAnsi"/>
                <w:szCs w:val="22"/>
                <w:lang w:eastAsia="en-US" w:bidi="ar-SA"/>
              </w:rPr>
              <w:t xml:space="preserve"> preparato</w:t>
            </w:r>
            <w:r w:rsidRPr="00D15301">
              <w:rPr>
                <w:rFonts w:eastAsiaTheme="minorHAnsi"/>
                <w:szCs w:val="22"/>
                <w:lang w:eastAsia="en-US" w:bidi="ar-SA"/>
              </w:rPr>
              <w:t xml:space="preserve"> sukeltas išbėrimas su</w:t>
            </w:r>
          </w:p>
          <w:p w14:paraId="7140A74E" w14:textId="77777777" w:rsidR="002425CC" w:rsidRPr="00D15301" w:rsidRDefault="002425CC" w:rsidP="002425CC">
            <w:pPr>
              <w:tabs>
                <w:tab w:val="clear" w:pos="567"/>
              </w:tabs>
              <w:autoSpaceDE w:val="0"/>
              <w:autoSpaceDN w:val="0"/>
              <w:adjustRightInd w:val="0"/>
              <w:spacing w:line="240" w:lineRule="auto"/>
              <w:rPr>
                <w:rFonts w:eastAsiaTheme="minorHAnsi"/>
                <w:szCs w:val="22"/>
                <w:lang w:eastAsia="en-US" w:bidi="ar-SA"/>
              </w:rPr>
            </w:pPr>
            <w:r w:rsidRPr="00D15301">
              <w:rPr>
                <w:rFonts w:eastAsiaTheme="minorHAnsi"/>
                <w:szCs w:val="22"/>
                <w:lang w:eastAsia="en-US" w:bidi="ar-SA"/>
              </w:rPr>
              <w:t>eozinofilija ir sisteminiais</w:t>
            </w:r>
          </w:p>
          <w:p w14:paraId="585F5997" w14:textId="77777777" w:rsidR="004009E2" w:rsidRPr="00852E96" w:rsidRDefault="002425CC" w:rsidP="002425CC">
            <w:pPr>
              <w:tabs>
                <w:tab w:val="left" w:pos="0"/>
              </w:tabs>
              <w:spacing w:line="240" w:lineRule="auto"/>
              <w:rPr>
                <w:color w:val="000000" w:themeColor="text1"/>
                <w:szCs w:val="22"/>
                <w:lang w:eastAsia="en-GB" w:bidi="ar-SA"/>
              </w:rPr>
            </w:pPr>
            <w:r w:rsidRPr="00D15301">
              <w:rPr>
                <w:rFonts w:eastAsiaTheme="minorHAnsi"/>
                <w:szCs w:val="22"/>
                <w:lang w:eastAsia="en-US" w:bidi="ar-SA"/>
              </w:rPr>
              <w:t>simptomais</w:t>
            </w:r>
            <w:r w:rsidRPr="007A5CDD">
              <w:rPr>
                <w:rFonts w:eastAsia="TimesNewRomanPSMT"/>
                <w:szCs w:val="22"/>
                <w:vertAlign w:val="superscript"/>
                <w:lang w:eastAsia="de-DE"/>
              </w:rPr>
              <w:t>◊◊</w:t>
            </w:r>
            <w:r>
              <w:rPr>
                <w:color w:val="000000" w:themeColor="text1"/>
                <w:szCs w:val="22"/>
                <w:lang w:eastAsia="en-GB" w:bidi="ar-SA"/>
              </w:rPr>
              <w:t>, o</w:t>
            </w:r>
            <w:r w:rsidR="004009E2" w:rsidRPr="00852E96">
              <w:rPr>
                <w:color w:val="000000" w:themeColor="text1"/>
                <w:szCs w:val="22"/>
                <w:lang w:eastAsia="en-GB" w:bidi="ar-SA"/>
              </w:rPr>
              <w:t>dos spalvos pakitimas, jautrumo šviesai reakcija</w:t>
            </w:r>
          </w:p>
        </w:tc>
        <w:tc>
          <w:tcPr>
            <w:tcW w:w="1801" w:type="pct"/>
            <w:tcBorders>
              <w:top w:val="outset" w:sz="6" w:space="0" w:color="auto"/>
              <w:left w:val="outset" w:sz="6" w:space="0" w:color="auto"/>
              <w:bottom w:val="outset" w:sz="6" w:space="0" w:color="auto"/>
              <w:right w:val="outset" w:sz="6" w:space="0" w:color="auto"/>
            </w:tcBorders>
            <w:hideMark/>
          </w:tcPr>
          <w:p w14:paraId="5CFCD23E" w14:textId="77777777" w:rsidR="004009E2" w:rsidRPr="00852E96" w:rsidRDefault="004009E2" w:rsidP="009C4CB2">
            <w:pPr>
              <w:tabs>
                <w:tab w:val="left" w:pos="0"/>
              </w:tabs>
              <w:spacing w:line="240" w:lineRule="auto"/>
              <w:rPr>
                <w:color w:val="000000" w:themeColor="text1"/>
                <w:szCs w:val="22"/>
                <w:u w:val="single"/>
                <w:lang w:eastAsia="en-GB" w:bidi="ar-SA"/>
              </w:rPr>
            </w:pPr>
            <w:r w:rsidRPr="00852E96">
              <w:rPr>
                <w:color w:val="000000" w:themeColor="text1"/>
                <w:szCs w:val="22"/>
                <w:u w:val="single"/>
                <w:lang w:eastAsia="en-GB" w:bidi="ar-SA"/>
              </w:rPr>
              <w:t>Dažnos</w:t>
            </w:r>
          </w:p>
          <w:p w14:paraId="6A1A6CF0" w14:textId="77777777" w:rsidR="004009E2" w:rsidRDefault="004009E2" w:rsidP="009C4CB2">
            <w:pPr>
              <w:tabs>
                <w:tab w:val="left" w:pos="0"/>
              </w:tabs>
              <w:spacing w:line="240" w:lineRule="auto"/>
              <w:rPr>
                <w:rFonts w:eastAsia="TimesNewRomanPSMT"/>
                <w:szCs w:val="22"/>
                <w:vertAlign w:val="superscript"/>
                <w:lang w:eastAsia="de-DE"/>
              </w:rPr>
            </w:pPr>
            <w:r w:rsidRPr="00852E96">
              <w:rPr>
                <w:color w:val="000000" w:themeColor="text1"/>
                <w:szCs w:val="22"/>
                <w:lang w:eastAsia="en-GB" w:bidi="ar-SA"/>
              </w:rPr>
              <w:t>Bėrimas</w:t>
            </w:r>
            <w:r w:rsidR="0000014C" w:rsidRPr="007A5CDD">
              <w:rPr>
                <w:rFonts w:eastAsia="TimesNewRomanPSMT"/>
                <w:szCs w:val="22"/>
                <w:vertAlign w:val="superscript"/>
                <w:lang w:eastAsia="de-DE"/>
              </w:rPr>
              <w:t>◊◊</w:t>
            </w:r>
          </w:p>
          <w:p w14:paraId="12D219EB" w14:textId="77777777" w:rsidR="0000014C" w:rsidRDefault="0000014C" w:rsidP="009C4CB2">
            <w:pPr>
              <w:tabs>
                <w:tab w:val="left" w:pos="0"/>
              </w:tabs>
              <w:spacing w:line="240" w:lineRule="auto"/>
              <w:rPr>
                <w:rFonts w:eastAsia="TimesNewRomanPSMT"/>
                <w:szCs w:val="22"/>
                <w:vertAlign w:val="superscript"/>
                <w:lang w:eastAsia="de-DE"/>
              </w:rPr>
            </w:pPr>
          </w:p>
          <w:p w14:paraId="213900F9" w14:textId="77777777" w:rsidR="0000014C" w:rsidRPr="0000014C" w:rsidRDefault="0000014C" w:rsidP="0000014C">
            <w:pPr>
              <w:tabs>
                <w:tab w:val="clear" w:pos="567"/>
              </w:tabs>
              <w:autoSpaceDE w:val="0"/>
              <w:autoSpaceDN w:val="0"/>
              <w:adjustRightInd w:val="0"/>
              <w:spacing w:line="240" w:lineRule="auto"/>
              <w:rPr>
                <w:rFonts w:eastAsiaTheme="minorHAnsi"/>
                <w:szCs w:val="22"/>
                <w:u w:val="single"/>
                <w:lang w:eastAsia="en-US" w:bidi="ar-SA"/>
              </w:rPr>
            </w:pPr>
            <w:r w:rsidRPr="0000014C">
              <w:rPr>
                <w:rFonts w:eastAsiaTheme="minorHAnsi"/>
                <w:szCs w:val="22"/>
                <w:u w:val="single"/>
                <w:lang w:eastAsia="en-US" w:bidi="ar-SA"/>
              </w:rPr>
              <w:t>Nedažnos</w:t>
            </w:r>
          </w:p>
          <w:p w14:paraId="22E71791" w14:textId="77777777" w:rsidR="0000014C" w:rsidRPr="003E64CF" w:rsidRDefault="0000014C" w:rsidP="0000014C">
            <w:pPr>
              <w:tabs>
                <w:tab w:val="clear" w:pos="567"/>
              </w:tabs>
              <w:autoSpaceDE w:val="0"/>
              <w:autoSpaceDN w:val="0"/>
              <w:adjustRightInd w:val="0"/>
              <w:spacing w:line="240" w:lineRule="auto"/>
              <w:rPr>
                <w:rFonts w:eastAsiaTheme="minorHAnsi"/>
                <w:szCs w:val="22"/>
                <w:lang w:eastAsia="en-US" w:bidi="ar-SA"/>
              </w:rPr>
            </w:pPr>
            <w:r w:rsidRPr="003E64CF">
              <w:rPr>
                <w:rFonts w:eastAsiaTheme="minorHAnsi"/>
                <w:szCs w:val="22"/>
                <w:lang w:eastAsia="en-US" w:bidi="ar-SA"/>
              </w:rPr>
              <w:t>Vaist</w:t>
            </w:r>
            <w:r w:rsidR="0035025C">
              <w:rPr>
                <w:rFonts w:eastAsiaTheme="minorHAnsi"/>
                <w:szCs w:val="22"/>
                <w:lang w:eastAsia="en-US" w:bidi="ar-SA"/>
              </w:rPr>
              <w:t>ini</w:t>
            </w:r>
            <w:r w:rsidRPr="003E64CF">
              <w:rPr>
                <w:rFonts w:eastAsiaTheme="minorHAnsi"/>
                <w:szCs w:val="22"/>
                <w:lang w:eastAsia="en-US" w:bidi="ar-SA"/>
              </w:rPr>
              <w:t xml:space="preserve">o </w:t>
            </w:r>
            <w:r w:rsidR="0035025C">
              <w:rPr>
                <w:rFonts w:eastAsiaTheme="minorHAnsi"/>
                <w:szCs w:val="22"/>
                <w:lang w:eastAsia="en-US" w:bidi="ar-SA"/>
              </w:rPr>
              <w:t xml:space="preserve">preparato </w:t>
            </w:r>
            <w:r w:rsidRPr="003E64CF">
              <w:rPr>
                <w:rFonts w:eastAsiaTheme="minorHAnsi"/>
                <w:szCs w:val="22"/>
                <w:lang w:eastAsia="en-US" w:bidi="ar-SA"/>
              </w:rPr>
              <w:t>sukeltas išbėrimas su</w:t>
            </w:r>
          </w:p>
          <w:p w14:paraId="167FD79E" w14:textId="77777777" w:rsidR="0000014C" w:rsidRPr="003E64CF" w:rsidRDefault="0000014C" w:rsidP="0000014C">
            <w:pPr>
              <w:tabs>
                <w:tab w:val="clear" w:pos="567"/>
              </w:tabs>
              <w:autoSpaceDE w:val="0"/>
              <w:autoSpaceDN w:val="0"/>
              <w:adjustRightInd w:val="0"/>
              <w:spacing w:line="240" w:lineRule="auto"/>
              <w:rPr>
                <w:rFonts w:eastAsiaTheme="minorHAnsi"/>
                <w:szCs w:val="22"/>
                <w:lang w:eastAsia="en-US" w:bidi="ar-SA"/>
              </w:rPr>
            </w:pPr>
            <w:r w:rsidRPr="003E64CF">
              <w:rPr>
                <w:rFonts w:eastAsiaTheme="minorHAnsi"/>
                <w:szCs w:val="22"/>
                <w:lang w:eastAsia="en-US" w:bidi="ar-SA"/>
              </w:rPr>
              <w:t>eozinofilija ir sisteminiais</w:t>
            </w:r>
          </w:p>
          <w:p w14:paraId="417F75E1" w14:textId="77777777" w:rsidR="0000014C" w:rsidRDefault="0000014C" w:rsidP="0000014C">
            <w:pPr>
              <w:tabs>
                <w:tab w:val="left" w:pos="0"/>
              </w:tabs>
              <w:spacing w:line="240" w:lineRule="auto"/>
              <w:rPr>
                <w:rFonts w:eastAsia="TimesNewRomanPSMT"/>
                <w:szCs w:val="22"/>
                <w:vertAlign w:val="superscript"/>
                <w:lang w:eastAsia="de-DE"/>
              </w:rPr>
            </w:pPr>
            <w:r w:rsidRPr="003E64CF">
              <w:rPr>
                <w:rFonts w:eastAsiaTheme="minorHAnsi"/>
                <w:szCs w:val="22"/>
                <w:lang w:eastAsia="en-US" w:bidi="ar-SA"/>
              </w:rPr>
              <w:t>simptomais</w:t>
            </w:r>
            <w:r w:rsidRPr="007A5CDD">
              <w:rPr>
                <w:rFonts w:eastAsia="TimesNewRomanPSMT"/>
                <w:szCs w:val="22"/>
                <w:vertAlign w:val="superscript"/>
                <w:lang w:eastAsia="de-DE"/>
              </w:rPr>
              <w:t>◊◊</w:t>
            </w:r>
          </w:p>
          <w:p w14:paraId="51DA1C64" w14:textId="77777777" w:rsidR="0000014C" w:rsidRPr="0000014C" w:rsidRDefault="0000014C" w:rsidP="0000014C">
            <w:pPr>
              <w:tabs>
                <w:tab w:val="left" w:pos="0"/>
              </w:tabs>
              <w:spacing w:line="240" w:lineRule="auto"/>
              <w:rPr>
                <w:color w:val="000000" w:themeColor="text1"/>
                <w:szCs w:val="22"/>
                <w:lang w:eastAsia="en-GB" w:bidi="ar-SA"/>
              </w:rPr>
            </w:pPr>
          </w:p>
          <w:p w14:paraId="3780187F" w14:textId="77777777" w:rsidR="004009E2" w:rsidRPr="00852E96" w:rsidRDefault="004009E2" w:rsidP="009C4CB2">
            <w:pPr>
              <w:tabs>
                <w:tab w:val="left" w:pos="0"/>
              </w:tabs>
              <w:spacing w:line="240" w:lineRule="auto"/>
              <w:rPr>
                <w:color w:val="000000" w:themeColor="text1"/>
                <w:szCs w:val="22"/>
                <w:lang w:val="en-GB" w:eastAsia="en-GB" w:bidi="ar-SA"/>
              </w:rPr>
            </w:pPr>
          </w:p>
        </w:tc>
      </w:tr>
      <w:tr w:rsidR="004009E2" w:rsidRPr="00852E96" w14:paraId="021671F8" w14:textId="77777777" w:rsidTr="006B2034">
        <w:tc>
          <w:tcPr>
            <w:tcW w:w="1181" w:type="pct"/>
            <w:tcBorders>
              <w:top w:val="outset" w:sz="6" w:space="0" w:color="auto"/>
              <w:left w:val="outset" w:sz="6" w:space="0" w:color="auto"/>
              <w:bottom w:val="outset" w:sz="6" w:space="0" w:color="auto"/>
              <w:right w:val="outset" w:sz="6" w:space="0" w:color="auto"/>
            </w:tcBorders>
            <w:hideMark/>
          </w:tcPr>
          <w:p w14:paraId="3DFC430E" w14:textId="77777777" w:rsidR="004009E2" w:rsidRPr="00852E96" w:rsidRDefault="004009E2" w:rsidP="009C4CB2">
            <w:pPr>
              <w:tabs>
                <w:tab w:val="left" w:pos="0"/>
              </w:tabs>
              <w:spacing w:line="240" w:lineRule="auto"/>
              <w:rPr>
                <w:b/>
                <w:color w:val="000000" w:themeColor="text1"/>
                <w:szCs w:val="22"/>
                <w:lang w:eastAsia="en-GB" w:bidi="ar-SA"/>
              </w:rPr>
            </w:pPr>
            <w:r w:rsidRPr="00852E96">
              <w:rPr>
                <w:b/>
                <w:color w:val="000000" w:themeColor="text1"/>
                <w:szCs w:val="22"/>
                <w:lang w:eastAsia="en-GB" w:bidi="ar-SA"/>
              </w:rPr>
              <w:t>Skeleto, raumenų ir jungiamojo audinio sutrikimai</w:t>
            </w:r>
          </w:p>
        </w:tc>
        <w:tc>
          <w:tcPr>
            <w:tcW w:w="2018" w:type="pct"/>
            <w:tcBorders>
              <w:top w:val="outset" w:sz="6" w:space="0" w:color="auto"/>
              <w:left w:val="outset" w:sz="6" w:space="0" w:color="auto"/>
              <w:bottom w:val="outset" w:sz="6" w:space="0" w:color="auto"/>
              <w:right w:val="outset" w:sz="6" w:space="0" w:color="auto"/>
            </w:tcBorders>
            <w:hideMark/>
          </w:tcPr>
          <w:p w14:paraId="11A53ADE" w14:textId="77777777" w:rsidR="004009E2" w:rsidRPr="00852E96" w:rsidRDefault="004009E2" w:rsidP="009C4CB2">
            <w:pPr>
              <w:tabs>
                <w:tab w:val="left" w:pos="0"/>
              </w:tabs>
              <w:spacing w:line="240" w:lineRule="auto"/>
              <w:rPr>
                <w:color w:val="000000" w:themeColor="text1"/>
                <w:szCs w:val="22"/>
                <w:u w:val="single"/>
                <w:lang w:eastAsia="en-GB" w:bidi="ar-SA"/>
              </w:rPr>
            </w:pPr>
            <w:r w:rsidRPr="00852E96">
              <w:rPr>
                <w:color w:val="000000" w:themeColor="text1"/>
                <w:szCs w:val="22"/>
                <w:u w:val="single"/>
                <w:lang w:eastAsia="en-GB" w:bidi="ar-SA"/>
              </w:rPr>
              <w:t>Labai dažnos</w:t>
            </w:r>
          </w:p>
          <w:p w14:paraId="0AD014C4" w14:textId="77777777" w:rsidR="004009E2" w:rsidRPr="00852E96" w:rsidRDefault="0046336B" w:rsidP="003E64CF">
            <w:pPr>
              <w:tabs>
                <w:tab w:val="clear" w:pos="567"/>
              </w:tabs>
              <w:autoSpaceDE w:val="0"/>
              <w:autoSpaceDN w:val="0"/>
              <w:adjustRightInd w:val="0"/>
              <w:spacing w:line="240" w:lineRule="auto"/>
              <w:rPr>
                <w:color w:val="000000" w:themeColor="text1"/>
                <w:szCs w:val="22"/>
                <w:lang w:eastAsia="en-GB" w:bidi="ar-SA"/>
              </w:rPr>
            </w:pPr>
            <w:r w:rsidRPr="0046336B">
              <w:rPr>
                <w:rFonts w:eastAsiaTheme="minorHAnsi"/>
                <w:szCs w:val="22"/>
                <w:lang w:eastAsia="en-US" w:bidi="ar-SA"/>
              </w:rPr>
              <w:t>Raumenų silpnumas</w:t>
            </w:r>
            <w:r w:rsidRPr="0046336B">
              <w:rPr>
                <w:rFonts w:eastAsia="TimesNewRomanPSMT"/>
                <w:szCs w:val="22"/>
                <w:vertAlign w:val="superscript"/>
                <w:lang w:eastAsia="de-DE"/>
              </w:rPr>
              <w:t>◊◊</w:t>
            </w:r>
            <w:r w:rsidRPr="0046336B">
              <w:rPr>
                <w:rFonts w:eastAsia="TimesNewRomanPSMT"/>
                <w:szCs w:val="22"/>
                <w:lang w:eastAsia="de-DE"/>
              </w:rPr>
              <w:t>, r</w:t>
            </w:r>
            <w:r w:rsidR="004009E2" w:rsidRPr="0046336B">
              <w:rPr>
                <w:color w:val="000000" w:themeColor="text1"/>
                <w:szCs w:val="22"/>
                <w:lang w:eastAsia="en-GB" w:bidi="ar-SA"/>
              </w:rPr>
              <w:t>aumenų</w:t>
            </w:r>
            <w:r w:rsidR="004009E2" w:rsidRPr="00852E96">
              <w:rPr>
                <w:color w:val="000000" w:themeColor="text1"/>
                <w:szCs w:val="22"/>
                <w:lang w:eastAsia="en-GB" w:bidi="ar-SA"/>
              </w:rPr>
              <w:t xml:space="preserve"> spazmai, kaulų skausmai</w:t>
            </w:r>
            <w:r w:rsidR="004009E2" w:rsidRPr="009F68D3">
              <w:rPr>
                <w:rFonts w:eastAsia="TimesNewRomanPSMT"/>
                <w:szCs w:val="22"/>
                <w:vertAlign w:val="superscript"/>
                <w:lang w:eastAsia="de-DE"/>
              </w:rPr>
              <w:t>◊</w:t>
            </w:r>
            <w:r w:rsidR="004009E2" w:rsidRPr="00852E96">
              <w:rPr>
                <w:color w:val="000000" w:themeColor="text1"/>
                <w:szCs w:val="22"/>
                <w:lang w:eastAsia="en-GB" w:bidi="ar-SA"/>
              </w:rPr>
              <w:t>, raumenų, kaulų ir jungiamojo audinio skausmas bei diskomfortas (įskaitant nugaros skausmą</w:t>
            </w:r>
            <w:r w:rsidR="004009E2" w:rsidRPr="005B54E3">
              <w:rPr>
                <w:rFonts w:eastAsia="TimesNewRomanPSMT"/>
                <w:szCs w:val="22"/>
                <w:vertAlign w:val="superscript"/>
                <w:lang w:eastAsia="de-DE"/>
              </w:rPr>
              <w:t>◊</w:t>
            </w:r>
            <w:r w:rsidRPr="005B54E3">
              <w:rPr>
                <w:rFonts w:eastAsia="TimesNewRomanPSMT"/>
                <w:szCs w:val="22"/>
                <w:vertAlign w:val="superscript"/>
                <w:lang w:eastAsia="de-DE"/>
              </w:rPr>
              <w:t>,◊◊</w:t>
            </w:r>
            <w:r w:rsidR="004009E2" w:rsidRPr="005B54E3">
              <w:rPr>
                <w:color w:val="000000" w:themeColor="text1"/>
                <w:szCs w:val="22"/>
                <w:lang w:eastAsia="en-GB" w:bidi="ar-SA"/>
              </w:rPr>
              <w:t xml:space="preserve">), </w:t>
            </w:r>
            <w:r w:rsidR="005B54E3" w:rsidRPr="005B54E3">
              <w:rPr>
                <w:rFonts w:eastAsiaTheme="minorHAnsi"/>
                <w:szCs w:val="22"/>
                <w:lang w:eastAsia="en-US" w:bidi="ar-SA"/>
              </w:rPr>
              <w:t>skausmas galūnėse, raumenų skausmai,</w:t>
            </w:r>
            <w:r w:rsidR="005B54E3" w:rsidRPr="009F68D3">
              <w:rPr>
                <w:rFonts w:eastAsiaTheme="minorHAnsi"/>
                <w:szCs w:val="22"/>
                <w:lang w:eastAsia="en-US" w:bidi="ar-SA"/>
              </w:rPr>
              <w:t xml:space="preserve"> </w:t>
            </w:r>
            <w:r w:rsidR="004009E2" w:rsidRPr="00852E96">
              <w:rPr>
                <w:color w:val="000000" w:themeColor="text1"/>
                <w:szCs w:val="22"/>
                <w:lang w:eastAsia="en-GB" w:bidi="ar-SA"/>
              </w:rPr>
              <w:t>artralgija</w:t>
            </w:r>
            <w:r w:rsidR="004009E2" w:rsidRPr="009F68D3">
              <w:rPr>
                <w:rFonts w:eastAsia="TimesNewRomanPSMT"/>
                <w:szCs w:val="22"/>
                <w:vertAlign w:val="superscript"/>
                <w:lang w:eastAsia="de-DE"/>
              </w:rPr>
              <w:t>◊</w:t>
            </w:r>
          </w:p>
          <w:p w14:paraId="6BB96CEE" w14:textId="77777777" w:rsidR="004009E2" w:rsidRPr="00852E96" w:rsidRDefault="004009E2" w:rsidP="009C4CB2">
            <w:pPr>
              <w:tabs>
                <w:tab w:val="left" w:pos="0"/>
              </w:tabs>
              <w:spacing w:line="240" w:lineRule="auto"/>
              <w:rPr>
                <w:color w:val="000000" w:themeColor="text1"/>
                <w:szCs w:val="22"/>
                <w:u w:val="single"/>
                <w:lang w:eastAsia="en-GB" w:bidi="ar-SA"/>
              </w:rPr>
            </w:pPr>
          </w:p>
          <w:p w14:paraId="4394DC79" w14:textId="77777777" w:rsidR="004009E2" w:rsidRPr="00852E96" w:rsidRDefault="004009E2" w:rsidP="009C4CB2">
            <w:pPr>
              <w:tabs>
                <w:tab w:val="left" w:pos="0"/>
              </w:tabs>
              <w:spacing w:line="240" w:lineRule="auto"/>
              <w:rPr>
                <w:color w:val="000000" w:themeColor="text1"/>
                <w:szCs w:val="22"/>
                <w:u w:val="single"/>
                <w:lang w:eastAsia="en-GB" w:bidi="ar-SA"/>
              </w:rPr>
            </w:pPr>
            <w:r w:rsidRPr="00852E96">
              <w:rPr>
                <w:color w:val="000000" w:themeColor="text1"/>
                <w:szCs w:val="22"/>
                <w:u w:val="single"/>
                <w:lang w:eastAsia="en-GB" w:bidi="ar-SA"/>
              </w:rPr>
              <w:t>Dažnos</w:t>
            </w:r>
          </w:p>
          <w:p w14:paraId="40DAEB18" w14:textId="77777777" w:rsidR="004009E2" w:rsidRPr="00852E96" w:rsidRDefault="005B54E3" w:rsidP="005B54E3">
            <w:pPr>
              <w:tabs>
                <w:tab w:val="left" w:pos="0"/>
              </w:tabs>
              <w:spacing w:line="240" w:lineRule="auto"/>
              <w:rPr>
                <w:color w:val="000000" w:themeColor="text1"/>
                <w:szCs w:val="22"/>
                <w:lang w:eastAsia="en-GB" w:bidi="ar-SA"/>
              </w:rPr>
            </w:pPr>
            <w:r>
              <w:rPr>
                <w:color w:val="000000" w:themeColor="text1"/>
                <w:szCs w:val="22"/>
                <w:lang w:eastAsia="en-GB" w:bidi="ar-SA"/>
              </w:rPr>
              <w:t>S</w:t>
            </w:r>
            <w:r w:rsidR="004009E2" w:rsidRPr="00852E96">
              <w:rPr>
                <w:color w:val="000000" w:themeColor="text1"/>
                <w:szCs w:val="22"/>
                <w:lang w:eastAsia="en-GB" w:bidi="ar-SA"/>
              </w:rPr>
              <w:t xml:space="preserve">ąnarių patinimas </w:t>
            </w:r>
          </w:p>
        </w:tc>
        <w:tc>
          <w:tcPr>
            <w:tcW w:w="1801" w:type="pct"/>
            <w:tcBorders>
              <w:top w:val="outset" w:sz="6" w:space="0" w:color="auto"/>
              <w:left w:val="outset" w:sz="6" w:space="0" w:color="auto"/>
              <w:bottom w:val="outset" w:sz="6" w:space="0" w:color="auto"/>
              <w:right w:val="outset" w:sz="6" w:space="0" w:color="auto"/>
            </w:tcBorders>
            <w:hideMark/>
          </w:tcPr>
          <w:p w14:paraId="2979C918" w14:textId="77777777" w:rsidR="004009E2" w:rsidRPr="00852E96" w:rsidRDefault="004009E2" w:rsidP="009C4CB2">
            <w:pPr>
              <w:tabs>
                <w:tab w:val="left" w:pos="0"/>
              </w:tabs>
              <w:spacing w:line="240" w:lineRule="auto"/>
              <w:rPr>
                <w:color w:val="000000" w:themeColor="text1"/>
                <w:szCs w:val="22"/>
                <w:u w:val="single"/>
                <w:lang w:eastAsia="en-GB" w:bidi="ar-SA"/>
              </w:rPr>
            </w:pPr>
            <w:r w:rsidRPr="00852E96">
              <w:rPr>
                <w:color w:val="000000" w:themeColor="text1"/>
                <w:szCs w:val="22"/>
                <w:u w:val="single"/>
                <w:lang w:eastAsia="en-GB" w:bidi="ar-SA"/>
              </w:rPr>
              <w:t>Dažnos</w:t>
            </w:r>
          </w:p>
          <w:p w14:paraId="40245B3C" w14:textId="77777777" w:rsidR="004009E2" w:rsidRPr="00852E96" w:rsidRDefault="004009E2" w:rsidP="009C4CB2">
            <w:pPr>
              <w:tabs>
                <w:tab w:val="left" w:pos="0"/>
              </w:tabs>
              <w:spacing w:line="240" w:lineRule="auto"/>
              <w:rPr>
                <w:color w:val="000000" w:themeColor="text1"/>
                <w:szCs w:val="22"/>
                <w:lang w:eastAsia="en-GB" w:bidi="ar-SA"/>
              </w:rPr>
            </w:pPr>
            <w:r w:rsidRPr="00852E96">
              <w:rPr>
                <w:color w:val="000000" w:themeColor="text1"/>
                <w:szCs w:val="22"/>
                <w:lang w:eastAsia="en-GB" w:bidi="ar-SA"/>
              </w:rPr>
              <w:t>Raumenų silpnumas</w:t>
            </w:r>
            <w:r w:rsidR="0046336B" w:rsidRPr="0046336B">
              <w:rPr>
                <w:rFonts w:eastAsia="TimesNewRomanPSMT"/>
                <w:szCs w:val="22"/>
                <w:vertAlign w:val="superscript"/>
                <w:lang w:eastAsia="de-DE"/>
              </w:rPr>
              <w:t>◊◊</w:t>
            </w:r>
            <w:r w:rsidRPr="00852E96">
              <w:rPr>
                <w:color w:val="000000" w:themeColor="text1"/>
                <w:szCs w:val="22"/>
                <w:lang w:eastAsia="en-GB" w:bidi="ar-SA"/>
              </w:rPr>
              <w:t>, kaulų skausmai</w:t>
            </w:r>
            <w:r w:rsidRPr="009F68D3">
              <w:rPr>
                <w:rFonts w:eastAsia="TimesNewRomanPSMT"/>
                <w:szCs w:val="22"/>
                <w:vertAlign w:val="superscript"/>
                <w:lang w:eastAsia="de-DE"/>
              </w:rPr>
              <w:t>◊</w:t>
            </w:r>
            <w:r w:rsidRPr="00852E96">
              <w:rPr>
                <w:color w:val="000000" w:themeColor="text1"/>
                <w:szCs w:val="22"/>
                <w:lang w:eastAsia="en-GB" w:bidi="ar-SA"/>
              </w:rPr>
              <w:t>, kaulų ir jungiamojo audinio skausmas bei diskomfortas (įskaitant nugaros skausmą</w:t>
            </w:r>
            <w:r w:rsidRPr="009F68D3">
              <w:rPr>
                <w:rFonts w:eastAsia="TimesNewRomanPSMT"/>
                <w:szCs w:val="22"/>
                <w:vertAlign w:val="superscript"/>
                <w:lang w:eastAsia="de-DE"/>
              </w:rPr>
              <w:t>◊</w:t>
            </w:r>
            <w:r w:rsidR="0046336B">
              <w:rPr>
                <w:szCs w:val="22"/>
                <w:vertAlign w:val="superscript"/>
                <w:lang w:eastAsia="de-DE"/>
              </w:rPr>
              <w:t>,</w:t>
            </w:r>
            <w:r w:rsidR="0046336B" w:rsidRPr="007A5CDD">
              <w:rPr>
                <w:rFonts w:eastAsia="TimesNewRomanPSMT"/>
                <w:szCs w:val="22"/>
                <w:vertAlign w:val="superscript"/>
                <w:lang w:eastAsia="de-DE"/>
              </w:rPr>
              <w:t>◊◊</w:t>
            </w:r>
            <w:r w:rsidRPr="00852E96">
              <w:rPr>
                <w:color w:val="000000" w:themeColor="text1"/>
                <w:szCs w:val="22"/>
                <w:lang w:eastAsia="en-GB" w:bidi="ar-SA"/>
              </w:rPr>
              <w:t>)</w:t>
            </w:r>
          </w:p>
          <w:p w14:paraId="4DCCEB81" w14:textId="77777777" w:rsidR="004009E2" w:rsidRPr="00852E96" w:rsidRDefault="004009E2" w:rsidP="009C4CB2">
            <w:pPr>
              <w:tabs>
                <w:tab w:val="left" w:pos="0"/>
              </w:tabs>
              <w:spacing w:line="240" w:lineRule="auto"/>
              <w:rPr>
                <w:color w:val="000000" w:themeColor="text1"/>
                <w:szCs w:val="22"/>
                <w:lang w:eastAsia="en-GB" w:bidi="ar-SA"/>
              </w:rPr>
            </w:pPr>
          </w:p>
          <w:p w14:paraId="4973A47B" w14:textId="77777777" w:rsidR="004009E2" w:rsidRPr="00852E96" w:rsidRDefault="004009E2" w:rsidP="009C4CB2">
            <w:pPr>
              <w:tabs>
                <w:tab w:val="left" w:pos="0"/>
              </w:tabs>
              <w:spacing w:line="240" w:lineRule="auto"/>
              <w:rPr>
                <w:color w:val="000000" w:themeColor="text1"/>
                <w:szCs w:val="22"/>
                <w:u w:val="single"/>
                <w:lang w:eastAsia="en-GB" w:bidi="ar-SA"/>
              </w:rPr>
            </w:pPr>
            <w:r w:rsidRPr="00852E96">
              <w:rPr>
                <w:color w:val="000000" w:themeColor="text1"/>
                <w:szCs w:val="22"/>
                <w:u w:val="single"/>
                <w:lang w:eastAsia="en-GB" w:bidi="ar-SA"/>
              </w:rPr>
              <w:t>Nedažnos</w:t>
            </w:r>
          </w:p>
          <w:p w14:paraId="7479DCBF" w14:textId="77777777" w:rsidR="004009E2" w:rsidRPr="00852E96" w:rsidRDefault="004009E2" w:rsidP="009C4CB2">
            <w:pPr>
              <w:tabs>
                <w:tab w:val="left" w:pos="0"/>
              </w:tabs>
              <w:spacing w:line="240" w:lineRule="auto"/>
              <w:rPr>
                <w:color w:val="000000" w:themeColor="text1"/>
                <w:szCs w:val="22"/>
                <w:lang w:eastAsia="en-GB" w:bidi="ar-SA"/>
              </w:rPr>
            </w:pPr>
            <w:r w:rsidRPr="00852E96">
              <w:rPr>
                <w:color w:val="000000" w:themeColor="text1"/>
                <w:szCs w:val="22"/>
                <w:lang w:eastAsia="en-GB" w:bidi="ar-SA"/>
              </w:rPr>
              <w:t>Sąnarių patinimas</w:t>
            </w:r>
          </w:p>
        </w:tc>
      </w:tr>
      <w:tr w:rsidR="004009E2" w:rsidRPr="00852E96" w14:paraId="5B92986B" w14:textId="77777777" w:rsidTr="006B2034">
        <w:tc>
          <w:tcPr>
            <w:tcW w:w="1181" w:type="pct"/>
            <w:tcBorders>
              <w:top w:val="outset" w:sz="6" w:space="0" w:color="auto"/>
              <w:left w:val="outset" w:sz="6" w:space="0" w:color="auto"/>
              <w:bottom w:val="outset" w:sz="6" w:space="0" w:color="auto"/>
              <w:right w:val="outset" w:sz="6" w:space="0" w:color="auto"/>
            </w:tcBorders>
            <w:hideMark/>
          </w:tcPr>
          <w:p w14:paraId="321EDDD5" w14:textId="77777777" w:rsidR="004009E2" w:rsidRPr="00852E96" w:rsidRDefault="004009E2" w:rsidP="009C4CB2">
            <w:pPr>
              <w:tabs>
                <w:tab w:val="left" w:pos="0"/>
              </w:tabs>
              <w:spacing w:line="240" w:lineRule="auto"/>
              <w:rPr>
                <w:b/>
                <w:color w:val="000000" w:themeColor="text1"/>
                <w:szCs w:val="22"/>
                <w:lang w:eastAsia="en-GB" w:bidi="ar-SA"/>
              </w:rPr>
            </w:pPr>
            <w:r w:rsidRPr="00852E96">
              <w:rPr>
                <w:b/>
                <w:color w:val="000000" w:themeColor="text1"/>
                <w:szCs w:val="22"/>
                <w:lang w:eastAsia="en-GB" w:bidi="ar-SA"/>
              </w:rPr>
              <w:t>Inkstų ir šlapimo takų sutrikimai</w:t>
            </w:r>
          </w:p>
        </w:tc>
        <w:tc>
          <w:tcPr>
            <w:tcW w:w="2018" w:type="pct"/>
            <w:tcBorders>
              <w:top w:val="outset" w:sz="6" w:space="0" w:color="auto"/>
              <w:left w:val="outset" w:sz="6" w:space="0" w:color="auto"/>
              <w:bottom w:val="outset" w:sz="6" w:space="0" w:color="auto"/>
              <w:right w:val="outset" w:sz="6" w:space="0" w:color="auto"/>
            </w:tcBorders>
            <w:hideMark/>
          </w:tcPr>
          <w:p w14:paraId="65310AB2" w14:textId="77777777" w:rsidR="004009E2" w:rsidRPr="00852E96" w:rsidRDefault="004009E2" w:rsidP="009C4CB2">
            <w:pPr>
              <w:tabs>
                <w:tab w:val="left" w:pos="0"/>
              </w:tabs>
              <w:spacing w:line="240" w:lineRule="auto"/>
              <w:rPr>
                <w:color w:val="000000" w:themeColor="text1"/>
                <w:szCs w:val="22"/>
                <w:u w:val="single"/>
                <w:lang w:eastAsia="en-GB" w:bidi="ar-SA"/>
              </w:rPr>
            </w:pPr>
            <w:r w:rsidRPr="00852E96">
              <w:rPr>
                <w:color w:val="000000" w:themeColor="text1"/>
                <w:szCs w:val="22"/>
                <w:u w:val="single"/>
                <w:lang w:eastAsia="en-GB" w:bidi="ar-SA"/>
              </w:rPr>
              <w:t>Labai dažnos</w:t>
            </w:r>
          </w:p>
          <w:p w14:paraId="25744919" w14:textId="77777777" w:rsidR="004009E2" w:rsidRPr="00852E96" w:rsidRDefault="004009E2" w:rsidP="009C4CB2">
            <w:pPr>
              <w:tabs>
                <w:tab w:val="left" w:pos="0"/>
              </w:tabs>
              <w:spacing w:line="240" w:lineRule="auto"/>
              <w:rPr>
                <w:color w:val="000000" w:themeColor="text1"/>
                <w:szCs w:val="22"/>
                <w:lang w:eastAsia="en-GB" w:bidi="ar-SA"/>
              </w:rPr>
            </w:pPr>
            <w:r w:rsidRPr="00852E96">
              <w:rPr>
                <w:color w:val="000000" w:themeColor="text1"/>
                <w:szCs w:val="22"/>
                <w:lang w:eastAsia="en-GB" w:bidi="ar-SA"/>
              </w:rPr>
              <w:t>Inkstų nepakankamumas (įskaitant</w:t>
            </w:r>
          </w:p>
          <w:p w14:paraId="79251646" w14:textId="77777777" w:rsidR="004009E2" w:rsidRPr="00852E96" w:rsidRDefault="004009E2" w:rsidP="009C4CB2">
            <w:pPr>
              <w:tabs>
                <w:tab w:val="left" w:pos="0"/>
              </w:tabs>
              <w:spacing w:line="240" w:lineRule="auto"/>
              <w:rPr>
                <w:color w:val="000000" w:themeColor="text1"/>
                <w:szCs w:val="22"/>
                <w:lang w:eastAsia="en-GB" w:bidi="ar-SA"/>
              </w:rPr>
            </w:pPr>
            <w:r w:rsidRPr="00852E96">
              <w:rPr>
                <w:color w:val="000000" w:themeColor="text1"/>
                <w:szCs w:val="22"/>
                <w:lang w:eastAsia="en-GB" w:bidi="ar-SA"/>
              </w:rPr>
              <w:t>ūminį)</w:t>
            </w:r>
            <w:r w:rsidRPr="009F68D3">
              <w:rPr>
                <w:szCs w:val="22"/>
                <w:vertAlign w:val="superscript"/>
                <w:lang w:eastAsia="de-DE"/>
              </w:rPr>
              <w:t xml:space="preserve"> ◊</w:t>
            </w:r>
            <w:r w:rsidR="005B54E3">
              <w:rPr>
                <w:szCs w:val="22"/>
                <w:vertAlign w:val="superscript"/>
                <w:lang w:eastAsia="de-DE"/>
              </w:rPr>
              <w:t>,</w:t>
            </w:r>
            <w:r w:rsidR="005B54E3" w:rsidRPr="007A5CDD">
              <w:rPr>
                <w:rFonts w:eastAsia="TimesNewRomanPSMT"/>
                <w:szCs w:val="22"/>
                <w:vertAlign w:val="superscript"/>
                <w:lang w:eastAsia="de-DE"/>
              </w:rPr>
              <w:t>◊◊</w:t>
            </w:r>
          </w:p>
          <w:p w14:paraId="1ED4859A" w14:textId="77777777" w:rsidR="004009E2" w:rsidRPr="00852E96" w:rsidRDefault="004009E2" w:rsidP="009C4CB2">
            <w:pPr>
              <w:tabs>
                <w:tab w:val="left" w:pos="0"/>
              </w:tabs>
              <w:spacing w:line="240" w:lineRule="auto"/>
              <w:rPr>
                <w:color w:val="000000" w:themeColor="text1"/>
                <w:szCs w:val="22"/>
                <w:u w:val="single"/>
                <w:lang w:eastAsia="en-GB" w:bidi="ar-SA"/>
              </w:rPr>
            </w:pPr>
          </w:p>
          <w:p w14:paraId="5A161652" w14:textId="77777777" w:rsidR="004009E2" w:rsidRPr="00852E96" w:rsidRDefault="004009E2" w:rsidP="009C4CB2">
            <w:pPr>
              <w:tabs>
                <w:tab w:val="left" w:pos="0"/>
              </w:tabs>
              <w:spacing w:line="240" w:lineRule="auto"/>
              <w:rPr>
                <w:color w:val="000000" w:themeColor="text1"/>
                <w:szCs w:val="22"/>
                <w:u w:val="single"/>
                <w:lang w:eastAsia="en-GB" w:bidi="ar-SA"/>
              </w:rPr>
            </w:pPr>
            <w:r w:rsidRPr="00852E96">
              <w:rPr>
                <w:color w:val="000000" w:themeColor="text1"/>
                <w:szCs w:val="22"/>
                <w:u w:val="single"/>
                <w:lang w:eastAsia="en-GB" w:bidi="ar-SA"/>
              </w:rPr>
              <w:t>Dažnos</w:t>
            </w:r>
          </w:p>
          <w:p w14:paraId="1C633C88" w14:textId="77777777" w:rsidR="004009E2" w:rsidRPr="00852E96" w:rsidRDefault="004009E2" w:rsidP="009C4CB2">
            <w:pPr>
              <w:tabs>
                <w:tab w:val="left" w:pos="0"/>
              </w:tabs>
              <w:spacing w:line="240" w:lineRule="auto"/>
              <w:rPr>
                <w:color w:val="000000" w:themeColor="text1"/>
                <w:szCs w:val="22"/>
                <w:lang w:eastAsia="en-GB" w:bidi="ar-SA"/>
              </w:rPr>
            </w:pPr>
            <w:r w:rsidRPr="00852E96">
              <w:rPr>
                <w:color w:val="000000" w:themeColor="text1"/>
                <w:szCs w:val="22"/>
                <w:lang w:eastAsia="en-GB" w:bidi="ar-SA"/>
              </w:rPr>
              <w:lastRenderedPageBreak/>
              <w:t>Hematurija^, šlapimo susilaikymas, šlapimo nelaikymas</w:t>
            </w:r>
          </w:p>
          <w:p w14:paraId="2615E0BC" w14:textId="77777777" w:rsidR="004009E2" w:rsidRPr="00E44A18" w:rsidRDefault="004009E2" w:rsidP="009C4CB2">
            <w:pPr>
              <w:tabs>
                <w:tab w:val="left" w:pos="0"/>
              </w:tabs>
              <w:spacing w:line="240" w:lineRule="auto"/>
              <w:rPr>
                <w:color w:val="000000" w:themeColor="text1"/>
                <w:szCs w:val="22"/>
                <w:u w:val="single"/>
                <w:lang w:eastAsia="en-GB" w:bidi="ar-SA"/>
              </w:rPr>
            </w:pPr>
          </w:p>
          <w:p w14:paraId="305B5009" w14:textId="77777777" w:rsidR="004009E2" w:rsidRPr="00852E96" w:rsidRDefault="004009E2" w:rsidP="009C4CB2">
            <w:pPr>
              <w:tabs>
                <w:tab w:val="left" w:pos="0"/>
              </w:tabs>
              <w:spacing w:line="240" w:lineRule="auto"/>
              <w:rPr>
                <w:color w:val="000000" w:themeColor="text1"/>
                <w:szCs w:val="22"/>
                <w:u w:val="single"/>
                <w:lang w:eastAsia="en-GB" w:bidi="ar-SA"/>
              </w:rPr>
            </w:pPr>
            <w:r w:rsidRPr="00852E96">
              <w:rPr>
                <w:color w:val="000000" w:themeColor="text1"/>
                <w:szCs w:val="22"/>
                <w:u w:val="single"/>
                <w:lang w:eastAsia="en-GB" w:bidi="ar-SA"/>
              </w:rPr>
              <w:t>Nedažnos</w:t>
            </w:r>
          </w:p>
          <w:p w14:paraId="3A1A248A" w14:textId="77777777" w:rsidR="004009E2" w:rsidRPr="00852E96" w:rsidRDefault="004009E2" w:rsidP="009C4CB2">
            <w:pPr>
              <w:tabs>
                <w:tab w:val="left" w:pos="0"/>
              </w:tabs>
              <w:spacing w:line="240" w:lineRule="auto"/>
              <w:rPr>
                <w:color w:val="000000" w:themeColor="text1"/>
                <w:szCs w:val="22"/>
                <w:lang w:eastAsia="en-GB" w:bidi="ar-SA"/>
              </w:rPr>
            </w:pPr>
            <w:r w:rsidRPr="00852E96">
              <w:rPr>
                <w:color w:val="000000" w:themeColor="text1"/>
                <w:szCs w:val="22"/>
                <w:lang w:eastAsia="en-GB" w:bidi="ar-SA"/>
              </w:rPr>
              <w:t>Įgytas Fankoni (</w:t>
            </w:r>
            <w:r w:rsidRPr="00852E96">
              <w:rPr>
                <w:i/>
                <w:color w:val="000000" w:themeColor="text1"/>
                <w:szCs w:val="22"/>
                <w:lang w:eastAsia="en-GB" w:bidi="ar-SA"/>
              </w:rPr>
              <w:t>Fanconi</w:t>
            </w:r>
            <w:r w:rsidRPr="00852E96">
              <w:rPr>
                <w:color w:val="000000" w:themeColor="text1"/>
                <w:szCs w:val="22"/>
                <w:lang w:eastAsia="en-GB" w:bidi="ar-SA"/>
              </w:rPr>
              <w:t>) sindromas</w:t>
            </w:r>
          </w:p>
        </w:tc>
        <w:tc>
          <w:tcPr>
            <w:tcW w:w="1801" w:type="pct"/>
            <w:tcBorders>
              <w:top w:val="outset" w:sz="6" w:space="0" w:color="auto"/>
              <w:left w:val="outset" w:sz="6" w:space="0" w:color="auto"/>
              <w:bottom w:val="outset" w:sz="6" w:space="0" w:color="auto"/>
              <w:right w:val="outset" w:sz="6" w:space="0" w:color="auto"/>
            </w:tcBorders>
            <w:hideMark/>
          </w:tcPr>
          <w:p w14:paraId="17F88F9D" w14:textId="77777777" w:rsidR="004009E2" w:rsidRPr="00852E96" w:rsidRDefault="004009E2" w:rsidP="009C4CB2">
            <w:pPr>
              <w:tabs>
                <w:tab w:val="left" w:pos="0"/>
              </w:tabs>
              <w:spacing w:line="240" w:lineRule="auto"/>
              <w:rPr>
                <w:color w:val="000000" w:themeColor="text1"/>
                <w:szCs w:val="22"/>
                <w:u w:val="single"/>
                <w:lang w:eastAsia="en-GB" w:bidi="ar-SA"/>
              </w:rPr>
            </w:pPr>
            <w:r w:rsidRPr="00852E96">
              <w:rPr>
                <w:color w:val="000000" w:themeColor="text1"/>
                <w:szCs w:val="22"/>
                <w:u w:val="single"/>
                <w:lang w:eastAsia="en-GB" w:bidi="ar-SA"/>
              </w:rPr>
              <w:lastRenderedPageBreak/>
              <w:t>Nedažnos</w:t>
            </w:r>
          </w:p>
          <w:p w14:paraId="35AA2678" w14:textId="77777777" w:rsidR="004009E2" w:rsidRPr="00852E96" w:rsidRDefault="004009E2" w:rsidP="009C4CB2">
            <w:pPr>
              <w:tabs>
                <w:tab w:val="left" w:pos="0"/>
              </w:tabs>
              <w:spacing w:line="240" w:lineRule="auto"/>
              <w:rPr>
                <w:color w:val="000000" w:themeColor="text1"/>
                <w:szCs w:val="22"/>
                <w:lang w:eastAsia="en-GB" w:bidi="ar-SA"/>
              </w:rPr>
            </w:pPr>
            <w:r w:rsidRPr="00852E96">
              <w:rPr>
                <w:color w:val="000000" w:themeColor="text1"/>
                <w:szCs w:val="22"/>
                <w:lang w:eastAsia="en-GB" w:bidi="ar-SA"/>
              </w:rPr>
              <w:t>Inkstų kanalėlių nekrozė</w:t>
            </w:r>
          </w:p>
        </w:tc>
      </w:tr>
      <w:tr w:rsidR="004009E2" w:rsidRPr="00852E96" w14:paraId="05DC5B86" w14:textId="77777777" w:rsidTr="006B2034">
        <w:tc>
          <w:tcPr>
            <w:tcW w:w="1181" w:type="pct"/>
            <w:tcBorders>
              <w:top w:val="outset" w:sz="6" w:space="0" w:color="auto"/>
              <w:left w:val="outset" w:sz="6" w:space="0" w:color="auto"/>
              <w:bottom w:val="outset" w:sz="6" w:space="0" w:color="auto"/>
              <w:right w:val="outset" w:sz="6" w:space="0" w:color="auto"/>
            </w:tcBorders>
            <w:hideMark/>
          </w:tcPr>
          <w:p w14:paraId="21EE1E02" w14:textId="77777777" w:rsidR="004009E2" w:rsidRPr="00852E96" w:rsidRDefault="004009E2" w:rsidP="009C4CB2">
            <w:pPr>
              <w:tabs>
                <w:tab w:val="left" w:pos="0"/>
              </w:tabs>
              <w:spacing w:line="240" w:lineRule="auto"/>
              <w:rPr>
                <w:b/>
                <w:color w:val="000000" w:themeColor="text1"/>
                <w:szCs w:val="22"/>
                <w:lang w:eastAsia="en-GB" w:bidi="ar-SA"/>
              </w:rPr>
            </w:pPr>
            <w:r w:rsidRPr="00852E96">
              <w:rPr>
                <w:b/>
                <w:color w:val="000000" w:themeColor="text1"/>
                <w:szCs w:val="22"/>
                <w:lang w:eastAsia="en-GB" w:bidi="ar-SA"/>
              </w:rPr>
              <w:t>Lytinės sistemos ir krūties sutrikimai</w:t>
            </w:r>
          </w:p>
        </w:tc>
        <w:tc>
          <w:tcPr>
            <w:tcW w:w="2018" w:type="pct"/>
            <w:tcBorders>
              <w:top w:val="outset" w:sz="6" w:space="0" w:color="auto"/>
              <w:left w:val="outset" w:sz="6" w:space="0" w:color="auto"/>
              <w:bottom w:val="outset" w:sz="6" w:space="0" w:color="auto"/>
              <w:right w:val="outset" w:sz="6" w:space="0" w:color="auto"/>
            </w:tcBorders>
            <w:hideMark/>
          </w:tcPr>
          <w:p w14:paraId="47020419" w14:textId="77777777" w:rsidR="004009E2" w:rsidRPr="00852E96" w:rsidRDefault="004009E2" w:rsidP="009C4CB2">
            <w:pPr>
              <w:tabs>
                <w:tab w:val="left" w:pos="0"/>
              </w:tabs>
              <w:spacing w:line="240" w:lineRule="auto"/>
              <w:rPr>
                <w:color w:val="000000" w:themeColor="text1"/>
                <w:szCs w:val="22"/>
                <w:u w:val="single"/>
                <w:lang w:eastAsia="en-GB" w:bidi="ar-SA"/>
              </w:rPr>
            </w:pPr>
            <w:r w:rsidRPr="00852E96">
              <w:rPr>
                <w:color w:val="000000" w:themeColor="text1"/>
                <w:szCs w:val="22"/>
                <w:u w:val="single"/>
                <w:lang w:eastAsia="en-GB" w:bidi="ar-SA"/>
              </w:rPr>
              <w:t>Dažnos</w:t>
            </w:r>
          </w:p>
          <w:p w14:paraId="336416F6" w14:textId="77777777" w:rsidR="004009E2" w:rsidRPr="00852E96" w:rsidRDefault="004009E2" w:rsidP="009C4CB2">
            <w:pPr>
              <w:tabs>
                <w:tab w:val="left" w:pos="0"/>
              </w:tabs>
              <w:spacing w:line="240" w:lineRule="auto"/>
              <w:rPr>
                <w:color w:val="000000" w:themeColor="text1"/>
                <w:szCs w:val="22"/>
                <w:lang w:eastAsia="en-GB" w:bidi="ar-SA"/>
              </w:rPr>
            </w:pPr>
            <w:r w:rsidRPr="00852E96">
              <w:rPr>
                <w:color w:val="000000" w:themeColor="text1"/>
                <w:szCs w:val="22"/>
                <w:lang w:eastAsia="en-GB" w:bidi="ar-SA"/>
              </w:rPr>
              <w:t>Erekcijos sutrikimai</w:t>
            </w:r>
          </w:p>
        </w:tc>
        <w:tc>
          <w:tcPr>
            <w:tcW w:w="1801" w:type="pct"/>
            <w:tcBorders>
              <w:top w:val="outset" w:sz="6" w:space="0" w:color="auto"/>
              <w:left w:val="outset" w:sz="6" w:space="0" w:color="auto"/>
              <w:bottom w:val="outset" w:sz="6" w:space="0" w:color="auto"/>
              <w:right w:val="outset" w:sz="6" w:space="0" w:color="auto"/>
            </w:tcBorders>
            <w:hideMark/>
          </w:tcPr>
          <w:p w14:paraId="21D1BA14" w14:textId="77777777" w:rsidR="004009E2" w:rsidRPr="00852E96" w:rsidRDefault="004009E2" w:rsidP="009C4CB2">
            <w:pPr>
              <w:tabs>
                <w:tab w:val="left" w:pos="0"/>
              </w:tabs>
              <w:spacing w:line="240" w:lineRule="auto"/>
              <w:rPr>
                <w:color w:val="000000" w:themeColor="text1"/>
                <w:szCs w:val="22"/>
                <w:lang w:val="en-GB" w:eastAsia="en-GB" w:bidi="ar-SA"/>
              </w:rPr>
            </w:pPr>
          </w:p>
        </w:tc>
      </w:tr>
      <w:tr w:rsidR="004009E2" w:rsidRPr="00852E96" w14:paraId="4647A837" w14:textId="77777777" w:rsidTr="006B2034">
        <w:tc>
          <w:tcPr>
            <w:tcW w:w="1181" w:type="pct"/>
            <w:tcBorders>
              <w:top w:val="outset" w:sz="6" w:space="0" w:color="auto"/>
              <w:left w:val="outset" w:sz="6" w:space="0" w:color="auto"/>
              <w:bottom w:val="outset" w:sz="6" w:space="0" w:color="auto"/>
              <w:right w:val="outset" w:sz="6" w:space="0" w:color="auto"/>
            </w:tcBorders>
            <w:hideMark/>
          </w:tcPr>
          <w:p w14:paraId="71AFD761" w14:textId="77777777" w:rsidR="004009E2" w:rsidRPr="00852E96" w:rsidRDefault="004009E2" w:rsidP="009C4CB2">
            <w:pPr>
              <w:tabs>
                <w:tab w:val="left" w:pos="0"/>
              </w:tabs>
              <w:spacing w:line="240" w:lineRule="auto"/>
              <w:rPr>
                <w:b/>
                <w:color w:val="000000" w:themeColor="text1"/>
                <w:szCs w:val="22"/>
                <w:lang w:eastAsia="en-GB" w:bidi="ar-SA"/>
              </w:rPr>
            </w:pPr>
            <w:r w:rsidRPr="00852E96">
              <w:rPr>
                <w:b/>
                <w:color w:val="000000" w:themeColor="text1"/>
                <w:szCs w:val="22"/>
                <w:lang w:eastAsia="en-GB" w:bidi="ar-SA"/>
              </w:rPr>
              <w:t>Bendrieji sutrikimai ir vartojimo vietos pažeidimai</w:t>
            </w:r>
          </w:p>
        </w:tc>
        <w:tc>
          <w:tcPr>
            <w:tcW w:w="2018" w:type="pct"/>
            <w:tcBorders>
              <w:top w:val="outset" w:sz="6" w:space="0" w:color="auto"/>
              <w:left w:val="outset" w:sz="6" w:space="0" w:color="auto"/>
              <w:bottom w:val="outset" w:sz="6" w:space="0" w:color="auto"/>
              <w:right w:val="outset" w:sz="6" w:space="0" w:color="auto"/>
            </w:tcBorders>
            <w:hideMark/>
          </w:tcPr>
          <w:p w14:paraId="01E68AD2" w14:textId="77777777" w:rsidR="004009E2" w:rsidRPr="00852E96" w:rsidRDefault="004009E2" w:rsidP="009C4CB2">
            <w:pPr>
              <w:tabs>
                <w:tab w:val="left" w:pos="0"/>
              </w:tabs>
              <w:spacing w:line="240" w:lineRule="auto"/>
              <w:rPr>
                <w:color w:val="000000" w:themeColor="text1"/>
                <w:szCs w:val="22"/>
                <w:u w:val="single"/>
                <w:lang w:eastAsia="en-GB" w:bidi="ar-SA"/>
              </w:rPr>
            </w:pPr>
            <w:r w:rsidRPr="00852E96">
              <w:rPr>
                <w:color w:val="000000" w:themeColor="text1"/>
                <w:szCs w:val="22"/>
                <w:u w:val="single"/>
                <w:lang w:eastAsia="en-GB" w:bidi="ar-SA"/>
              </w:rPr>
              <w:t>Labai dažnos</w:t>
            </w:r>
          </w:p>
          <w:p w14:paraId="04684108" w14:textId="77777777" w:rsidR="004009E2" w:rsidRPr="00852E96" w:rsidRDefault="004009E2" w:rsidP="009C4CB2">
            <w:pPr>
              <w:tabs>
                <w:tab w:val="left" w:pos="0"/>
              </w:tabs>
              <w:spacing w:line="240" w:lineRule="auto"/>
              <w:rPr>
                <w:color w:val="000000" w:themeColor="text1"/>
                <w:szCs w:val="22"/>
                <w:lang w:eastAsia="en-GB" w:bidi="ar-SA"/>
              </w:rPr>
            </w:pPr>
            <w:r w:rsidRPr="00852E96">
              <w:rPr>
                <w:color w:val="000000" w:themeColor="text1"/>
                <w:szCs w:val="22"/>
                <w:lang w:eastAsia="en-GB" w:bidi="ar-SA"/>
              </w:rPr>
              <w:t>Nuovargis</w:t>
            </w:r>
            <w:r w:rsidRPr="009F68D3">
              <w:rPr>
                <w:szCs w:val="22"/>
                <w:vertAlign w:val="superscript"/>
                <w:lang w:eastAsia="de-DE"/>
              </w:rPr>
              <w:t>◊</w:t>
            </w:r>
            <w:r w:rsidR="00FA55B0">
              <w:rPr>
                <w:szCs w:val="22"/>
                <w:vertAlign w:val="superscript"/>
                <w:lang w:eastAsia="de-DE"/>
              </w:rPr>
              <w:t>,</w:t>
            </w:r>
            <w:r w:rsidR="00FA55B0" w:rsidRPr="007A5CDD">
              <w:rPr>
                <w:rFonts w:eastAsia="TimesNewRomanPSMT"/>
                <w:szCs w:val="22"/>
                <w:vertAlign w:val="superscript"/>
                <w:lang w:eastAsia="de-DE"/>
              </w:rPr>
              <w:t>◊◊</w:t>
            </w:r>
            <w:r w:rsidRPr="00852E96">
              <w:rPr>
                <w:color w:val="000000" w:themeColor="text1"/>
                <w:szCs w:val="22"/>
                <w:lang w:eastAsia="en-GB" w:bidi="ar-SA"/>
              </w:rPr>
              <w:t>, edema (įskaitant periferinę edemą), karščiavimas</w:t>
            </w:r>
            <w:r w:rsidRPr="009F68D3">
              <w:rPr>
                <w:szCs w:val="22"/>
                <w:vertAlign w:val="superscript"/>
                <w:lang w:eastAsia="de-DE"/>
              </w:rPr>
              <w:t>◊</w:t>
            </w:r>
            <w:r w:rsidR="00FA55B0">
              <w:rPr>
                <w:szCs w:val="22"/>
                <w:vertAlign w:val="superscript"/>
                <w:lang w:eastAsia="de-DE"/>
              </w:rPr>
              <w:t>,</w:t>
            </w:r>
            <w:r w:rsidR="00FA55B0" w:rsidRPr="007A5CDD">
              <w:rPr>
                <w:rFonts w:eastAsia="TimesNewRomanPSMT"/>
                <w:szCs w:val="22"/>
                <w:vertAlign w:val="superscript"/>
                <w:lang w:eastAsia="de-DE"/>
              </w:rPr>
              <w:t>◊◊</w:t>
            </w:r>
            <w:r w:rsidRPr="00852E96">
              <w:rPr>
                <w:color w:val="000000" w:themeColor="text1"/>
                <w:szCs w:val="22"/>
                <w:lang w:eastAsia="en-GB" w:bidi="ar-SA"/>
              </w:rPr>
              <w:t>, astenija, į gripą panašus sindromas (įskaitant karščiavimą, kosulį, raumenų skausmus, raumenų ir kaulų skausmus, galvos skausmą ir šaltkrėtį)</w:t>
            </w:r>
          </w:p>
          <w:p w14:paraId="2E937FDD" w14:textId="77777777" w:rsidR="004009E2" w:rsidRPr="00852E96" w:rsidRDefault="004009E2" w:rsidP="009C4CB2">
            <w:pPr>
              <w:tabs>
                <w:tab w:val="left" w:pos="0"/>
              </w:tabs>
              <w:spacing w:line="240" w:lineRule="auto"/>
              <w:rPr>
                <w:color w:val="000000" w:themeColor="text1"/>
                <w:szCs w:val="22"/>
                <w:u w:val="single"/>
                <w:lang w:eastAsia="en-GB" w:bidi="ar-SA"/>
              </w:rPr>
            </w:pPr>
          </w:p>
          <w:p w14:paraId="6B9D1558" w14:textId="77777777" w:rsidR="004009E2" w:rsidRPr="00852E96" w:rsidRDefault="004009E2" w:rsidP="009C4CB2">
            <w:pPr>
              <w:tabs>
                <w:tab w:val="left" w:pos="0"/>
              </w:tabs>
              <w:spacing w:line="240" w:lineRule="auto"/>
              <w:rPr>
                <w:color w:val="000000" w:themeColor="text1"/>
                <w:szCs w:val="22"/>
                <w:u w:val="single"/>
                <w:lang w:eastAsia="en-GB" w:bidi="ar-SA"/>
              </w:rPr>
            </w:pPr>
            <w:r w:rsidRPr="00852E96">
              <w:rPr>
                <w:color w:val="000000" w:themeColor="text1"/>
                <w:szCs w:val="22"/>
                <w:u w:val="single"/>
                <w:lang w:eastAsia="en-GB" w:bidi="ar-SA"/>
              </w:rPr>
              <w:t>Dažnos</w:t>
            </w:r>
          </w:p>
          <w:p w14:paraId="0448BA49" w14:textId="77777777" w:rsidR="004009E2" w:rsidRPr="00852E96" w:rsidRDefault="004009E2" w:rsidP="009C4CB2">
            <w:pPr>
              <w:tabs>
                <w:tab w:val="left" w:pos="0"/>
              </w:tabs>
              <w:spacing w:line="240" w:lineRule="auto"/>
              <w:rPr>
                <w:color w:val="000000" w:themeColor="text1"/>
                <w:szCs w:val="22"/>
                <w:lang w:eastAsia="en-GB" w:bidi="ar-SA"/>
              </w:rPr>
            </w:pPr>
            <w:r w:rsidRPr="00852E96">
              <w:rPr>
                <w:color w:val="000000" w:themeColor="text1"/>
                <w:szCs w:val="22"/>
                <w:lang w:eastAsia="en-GB" w:bidi="ar-SA"/>
              </w:rPr>
              <w:t>Krūtinės skausmas</w:t>
            </w:r>
            <w:r w:rsidR="00FA55B0" w:rsidRPr="007A5CDD">
              <w:rPr>
                <w:szCs w:val="22"/>
                <w:vertAlign w:val="superscript"/>
                <w:lang w:eastAsia="de-DE"/>
              </w:rPr>
              <w:t>◊</w:t>
            </w:r>
            <w:r w:rsidR="00FA55B0">
              <w:rPr>
                <w:szCs w:val="22"/>
                <w:vertAlign w:val="superscript"/>
                <w:lang w:eastAsia="de-DE"/>
              </w:rPr>
              <w:t>,</w:t>
            </w:r>
            <w:r w:rsidR="00FA55B0" w:rsidRPr="007A5CDD">
              <w:rPr>
                <w:rFonts w:eastAsia="TimesNewRomanPSMT"/>
                <w:szCs w:val="22"/>
                <w:vertAlign w:val="superscript"/>
                <w:lang w:eastAsia="de-DE"/>
              </w:rPr>
              <w:t>◊◊</w:t>
            </w:r>
            <w:r w:rsidRPr="00852E96">
              <w:rPr>
                <w:color w:val="000000" w:themeColor="text1"/>
                <w:szCs w:val="22"/>
                <w:lang w:eastAsia="en-GB" w:bidi="ar-SA"/>
              </w:rPr>
              <w:t>, letargija</w:t>
            </w:r>
          </w:p>
        </w:tc>
        <w:tc>
          <w:tcPr>
            <w:tcW w:w="1801" w:type="pct"/>
            <w:tcBorders>
              <w:top w:val="outset" w:sz="6" w:space="0" w:color="auto"/>
              <w:left w:val="outset" w:sz="6" w:space="0" w:color="auto"/>
              <w:bottom w:val="outset" w:sz="6" w:space="0" w:color="auto"/>
              <w:right w:val="outset" w:sz="6" w:space="0" w:color="auto"/>
            </w:tcBorders>
            <w:hideMark/>
          </w:tcPr>
          <w:p w14:paraId="751F2E33" w14:textId="77777777" w:rsidR="004009E2" w:rsidRPr="00852E96" w:rsidRDefault="00FA55B0" w:rsidP="009C4CB2">
            <w:pPr>
              <w:tabs>
                <w:tab w:val="left" w:pos="0"/>
              </w:tabs>
              <w:spacing w:line="240" w:lineRule="auto"/>
              <w:rPr>
                <w:color w:val="000000" w:themeColor="text1"/>
                <w:szCs w:val="22"/>
                <w:u w:val="single"/>
                <w:lang w:eastAsia="en-GB" w:bidi="ar-SA"/>
              </w:rPr>
            </w:pPr>
            <w:r>
              <w:rPr>
                <w:color w:val="000000" w:themeColor="text1"/>
                <w:szCs w:val="22"/>
                <w:u w:val="single"/>
                <w:lang w:eastAsia="en-GB" w:bidi="ar-SA"/>
              </w:rPr>
              <w:t>Labai d</w:t>
            </w:r>
            <w:r w:rsidR="004009E2" w:rsidRPr="00852E96">
              <w:rPr>
                <w:color w:val="000000" w:themeColor="text1"/>
                <w:szCs w:val="22"/>
                <w:u w:val="single"/>
                <w:lang w:eastAsia="en-GB" w:bidi="ar-SA"/>
              </w:rPr>
              <w:t>ažnos</w:t>
            </w:r>
          </w:p>
          <w:p w14:paraId="483C56C2" w14:textId="77777777" w:rsidR="004009E2" w:rsidRDefault="004009E2" w:rsidP="009C4CB2">
            <w:pPr>
              <w:tabs>
                <w:tab w:val="left" w:pos="0"/>
              </w:tabs>
              <w:spacing w:line="240" w:lineRule="auto"/>
              <w:rPr>
                <w:color w:val="000000" w:themeColor="text1"/>
                <w:szCs w:val="22"/>
                <w:lang w:eastAsia="en-GB" w:bidi="ar-SA"/>
              </w:rPr>
            </w:pPr>
            <w:r w:rsidRPr="00852E96">
              <w:rPr>
                <w:color w:val="000000" w:themeColor="text1"/>
                <w:szCs w:val="22"/>
                <w:lang w:eastAsia="en-GB" w:bidi="ar-SA"/>
              </w:rPr>
              <w:t>Nuovargis</w:t>
            </w:r>
            <w:r w:rsidRPr="009F68D3">
              <w:rPr>
                <w:szCs w:val="22"/>
                <w:vertAlign w:val="superscript"/>
                <w:lang w:eastAsia="de-DE"/>
              </w:rPr>
              <w:t>◊</w:t>
            </w:r>
            <w:r w:rsidR="00FA55B0">
              <w:rPr>
                <w:szCs w:val="22"/>
                <w:vertAlign w:val="superscript"/>
                <w:lang w:eastAsia="de-DE"/>
              </w:rPr>
              <w:t>,</w:t>
            </w:r>
            <w:r w:rsidR="00FA55B0" w:rsidRPr="007A5CDD">
              <w:rPr>
                <w:rFonts w:eastAsia="TimesNewRomanPSMT"/>
                <w:szCs w:val="22"/>
                <w:vertAlign w:val="superscript"/>
                <w:lang w:eastAsia="de-DE"/>
              </w:rPr>
              <w:t>◊◊</w:t>
            </w:r>
          </w:p>
          <w:p w14:paraId="4DD9309C" w14:textId="77777777" w:rsidR="00FA55B0" w:rsidRDefault="00FA55B0" w:rsidP="009C4CB2">
            <w:pPr>
              <w:tabs>
                <w:tab w:val="left" w:pos="0"/>
              </w:tabs>
              <w:spacing w:line="240" w:lineRule="auto"/>
              <w:rPr>
                <w:color w:val="000000" w:themeColor="text1"/>
                <w:szCs w:val="22"/>
                <w:lang w:eastAsia="en-GB" w:bidi="ar-SA"/>
              </w:rPr>
            </w:pPr>
          </w:p>
          <w:p w14:paraId="202AAC3D" w14:textId="77777777" w:rsidR="00FA55B0" w:rsidRPr="00FA55B0" w:rsidRDefault="00FA55B0" w:rsidP="00FA55B0">
            <w:pPr>
              <w:tabs>
                <w:tab w:val="clear" w:pos="567"/>
                <w:tab w:val="left" w:pos="1095"/>
              </w:tabs>
              <w:autoSpaceDE w:val="0"/>
              <w:autoSpaceDN w:val="0"/>
              <w:adjustRightInd w:val="0"/>
              <w:spacing w:line="240" w:lineRule="auto"/>
              <w:rPr>
                <w:rFonts w:eastAsiaTheme="minorHAnsi"/>
                <w:szCs w:val="22"/>
                <w:lang w:eastAsia="en-US" w:bidi="ar-SA"/>
              </w:rPr>
            </w:pPr>
            <w:r w:rsidRPr="00FA55B0">
              <w:rPr>
                <w:rFonts w:eastAsiaTheme="minorHAnsi"/>
                <w:szCs w:val="22"/>
                <w:lang w:eastAsia="en-US" w:bidi="ar-SA"/>
              </w:rPr>
              <w:t>Dažnos</w:t>
            </w:r>
            <w:r w:rsidRPr="00FA55B0">
              <w:rPr>
                <w:rFonts w:eastAsiaTheme="minorHAnsi"/>
                <w:szCs w:val="22"/>
                <w:lang w:eastAsia="en-US" w:bidi="ar-SA"/>
              </w:rPr>
              <w:tab/>
            </w:r>
          </w:p>
          <w:p w14:paraId="201E524A" w14:textId="77777777" w:rsidR="00FA55B0" w:rsidRPr="00852E96" w:rsidRDefault="00FA55B0" w:rsidP="003E64CF">
            <w:pPr>
              <w:tabs>
                <w:tab w:val="clear" w:pos="567"/>
              </w:tabs>
              <w:autoSpaceDE w:val="0"/>
              <w:autoSpaceDN w:val="0"/>
              <w:adjustRightInd w:val="0"/>
              <w:spacing w:line="240" w:lineRule="auto"/>
              <w:rPr>
                <w:color w:val="000000" w:themeColor="text1"/>
                <w:szCs w:val="22"/>
                <w:lang w:eastAsia="en-GB" w:bidi="ar-SA"/>
              </w:rPr>
            </w:pPr>
            <w:r w:rsidRPr="004B4C40">
              <w:rPr>
                <w:rFonts w:eastAsiaTheme="minorHAnsi"/>
                <w:szCs w:val="22"/>
                <w:lang w:eastAsia="en-US" w:bidi="ar-SA"/>
              </w:rPr>
              <w:t>Periferinė edema,</w:t>
            </w:r>
            <w:r w:rsidR="004B4C40">
              <w:rPr>
                <w:rFonts w:eastAsiaTheme="minorHAnsi"/>
                <w:szCs w:val="22"/>
                <w:lang w:eastAsia="en-US" w:bidi="ar-SA"/>
              </w:rPr>
              <w:t xml:space="preserve"> </w:t>
            </w:r>
            <w:r w:rsidRPr="004B4C40">
              <w:rPr>
                <w:rFonts w:eastAsiaTheme="minorHAnsi"/>
                <w:szCs w:val="22"/>
                <w:lang w:eastAsia="en-US" w:bidi="ar-SA"/>
              </w:rPr>
              <w:t>karščiavimas</w:t>
            </w:r>
            <w:r w:rsidRPr="004B4C40">
              <w:rPr>
                <w:szCs w:val="22"/>
                <w:vertAlign w:val="superscript"/>
                <w:lang w:eastAsia="de-DE"/>
              </w:rPr>
              <w:t>◊,</w:t>
            </w:r>
            <w:r w:rsidRPr="004B4C40">
              <w:rPr>
                <w:rFonts w:eastAsia="TimesNewRomanPSMT"/>
                <w:szCs w:val="22"/>
                <w:vertAlign w:val="superscript"/>
                <w:lang w:eastAsia="de-DE"/>
              </w:rPr>
              <w:t>◊◊</w:t>
            </w:r>
            <w:r w:rsidRPr="004B4C40">
              <w:rPr>
                <w:rFonts w:eastAsiaTheme="minorHAnsi"/>
                <w:szCs w:val="22"/>
                <w:lang w:eastAsia="en-US" w:bidi="ar-SA"/>
              </w:rPr>
              <w:t>, astenija</w:t>
            </w:r>
          </w:p>
        </w:tc>
      </w:tr>
      <w:tr w:rsidR="004009E2" w:rsidRPr="00852E96" w14:paraId="74FF0C9B" w14:textId="77777777" w:rsidTr="006B2034">
        <w:tc>
          <w:tcPr>
            <w:tcW w:w="1181" w:type="pct"/>
            <w:tcBorders>
              <w:top w:val="outset" w:sz="6" w:space="0" w:color="auto"/>
              <w:left w:val="outset" w:sz="6" w:space="0" w:color="auto"/>
              <w:bottom w:val="outset" w:sz="6" w:space="0" w:color="auto"/>
              <w:right w:val="outset" w:sz="6" w:space="0" w:color="auto"/>
            </w:tcBorders>
            <w:hideMark/>
          </w:tcPr>
          <w:p w14:paraId="460D1CD3" w14:textId="77777777" w:rsidR="004009E2" w:rsidRPr="00852E96" w:rsidRDefault="004009E2" w:rsidP="009C4CB2">
            <w:pPr>
              <w:tabs>
                <w:tab w:val="left" w:pos="0"/>
              </w:tabs>
              <w:spacing w:line="240" w:lineRule="auto"/>
              <w:rPr>
                <w:b/>
                <w:color w:val="000000" w:themeColor="text1"/>
                <w:szCs w:val="22"/>
                <w:lang w:eastAsia="en-GB" w:bidi="ar-SA"/>
              </w:rPr>
            </w:pPr>
            <w:r w:rsidRPr="00852E96">
              <w:rPr>
                <w:b/>
                <w:color w:val="000000" w:themeColor="text1"/>
                <w:szCs w:val="22"/>
                <w:lang w:eastAsia="en-GB" w:bidi="ar-SA"/>
              </w:rPr>
              <w:t>Tyrimai</w:t>
            </w:r>
          </w:p>
        </w:tc>
        <w:tc>
          <w:tcPr>
            <w:tcW w:w="2018" w:type="pct"/>
            <w:tcBorders>
              <w:top w:val="outset" w:sz="6" w:space="0" w:color="auto"/>
              <w:left w:val="outset" w:sz="6" w:space="0" w:color="auto"/>
              <w:bottom w:val="outset" w:sz="6" w:space="0" w:color="auto"/>
              <w:right w:val="outset" w:sz="6" w:space="0" w:color="auto"/>
            </w:tcBorders>
            <w:hideMark/>
          </w:tcPr>
          <w:p w14:paraId="00179223" w14:textId="77777777" w:rsidR="004B4C40" w:rsidRPr="004B4C40" w:rsidRDefault="004B4C40" w:rsidP="004B4C40">
            <w:pPr>
              <w:tabs>
                <w:tab w:val="clear" w:pos="567"/>
              </w:tabs>
              <w:autoSpaceDE w:val="0"/>
              <w:autoSpaceDN w:val="0"/>
              <w:adjustRightInd w:val="0"/>
              <w:spacing w:line="240" w:lineRule="auto"/>
              <w:rPr>
                <w:rFonts w:eastAsiaTheme="minorHAnsi"/>
                <w:szCs w:val="22"/>
                <w:lang w:eastAsia="en-US" w:bidi="ar-SA"/>
              </w:rPr>
            </w:pPr>
            <w:r w:rsidRPr="004B4C40">
              <w:rPr>
                <w:rFonts w:eastAsiaTheme="minorHAnsi"/>
                <w:szCs w:val="22"/>
                <w:lang w:eastAsia="en-US" w:bidi="ar-SA"/>
              </w:rPr>
              <w:t>Labai dažnos</w:t>
            </w:r>
          </w:p>
          <w:p w14:paraId="234E0722" w14:textId="77777777" w:rsidR="004B4C40" w:rsidRPr="004B4C40" w:rsidRDefault="004B4C40" w:rsidP="004B4C40">
            <w:pPr>
              <w:tabs>
                <w:tab w:val="clear" w:pos="567"/>
              </w:tabs>
              <w:autoSpaceDE w:val="0"/>
              <w:autoSpaceDN w:val="0"/>
              <w:adjustRightInd w:val="0"/>
              <w:spacing w:line="240" w:lineRule="auto"/>
              <w:rPr>
                <w:rFonts w:eastAsiaTheme="minorHAnsi"/>
                <w:szCs w:val="22"/>
                <w:lang w:eastAsia="en-US" w:bidi="ar-SA"/>
              </w:rPr>
            </w:pPr>
            <w:r w:rsidRPr="004B4C40">
              <w:rPr>
                <w:rFonts w:eastAsiaTheme="minorHAnsi"/>
                <w:szCs w:val="22"/>
                <w:lang w:eastAsia="en-US" w:bidi="ar-SA"/>
              </w:rPr>
              <w:t>Padidėjęs šarminės fosfatazės</w:t>
            </w:r>
          </w:p>
          <w:p w14:paraId="03746299" w14:textId="77777777" w:rsidR="004B4C40" w:rsidRPr="004B4C40" w:rsidRDefault="004B4C40" w:rsidP="004B4C40">
            <w:pPr>
              <w:tabs>
                <w:tab w:val="left" w:pos="0"/>
              </w:tabs>
              <w:spacing w:line="240" w:lineRule="auto"/>
              <w:rPr>
                <w:color w:val="000000" w:themeColor="text1"/>
                <w:szCs w:val="22"/>
                <w:u w:val="single"/>
                <w:lang w:eastAsia="en-GB" w:bidi="ar-SA"/>
              </w:rPr>
            </w:pPr>
            <w:r w:rsidRPr="004B4C40">
              <w:rPr>
                <w:rFonts w:eastAsiaTheme="minorHAnsi"/>
                <w:szCs w:val="22"/>
                <w:lang w:eastAsia="en-US" w:bidi="ar-SA"/>
              </w:rPr>
              <w:t>aktyvumas</w:t>
            </w:r>
          </w:p>
          <w:p w14:paraId="22F72E06" w14:textId="77777777" w:rsidR="004B4C40" w:rsidRDefault="004B4C40" w:rsidP="009C4CB2">
            <w:pPr>
              <w:tabs>
                <w:tab w:val="left" w:pos="0"/>
              </w:tabs>
              <w:spacing w:line="240" w:lineRule="auto"/>
              <w:rPr>
                <w:color w:val="000000" w:themeColor="text1"/>
                <w:szCs w:val="22"/>
                <w:u w:val="single"/>
                <w:lang w:eastAsia="en-GB" w:bidi="ar-SA"/>
              </w:rPr>
            </w:pPr>
          </w:p>
          <w:p w14:paraId="7FAD569F" w14:textId="77777777" w:rsidR="004009E2" w:rsidRPr="00852E96" w:rsidRDefault="004009E2" w:rsidP="009C4CB2">
            <w:pPr>
              <w:tabs>
                <w:tab w:val="left" w:pos="0"/>
              </w:tabs>
              <w:spacing w:line="240" w:lineRule="auto"/>
              <w:rPr>
                <w:color w:val="000000" w:themeColor="text1"/>
                <w:szCs w:val="22"/>
                <w:u w:val="single"/>
                <w:lang w:eastAsia="en-GB" w:bidi="ar-SA"/>
              </w:rPr>
            </w:pPr>
            <w:r w:rsidRPr="00852E96">
              <w:rPr>
                <w:color w:val="000000" w:themeColor="text1"/>
                <w:szCs w:val="22"/>
                <w:u w:val="single"/>
                <w:lang w:eastAsia="en-GB" w:bidi="ar-SA"/>
              </w:rPr>
              <w:t>Dažnos</w:t>
            </w:r>
          </w:p>
          <w:p w14:paraId="37E105AD" w14:textId="77777777" w:rsidR="004009E2" w:rsidRPr="00852E96" w:rsidRDefault="004009E2" w:rsidP="009C4CB2">
            <w:pPr>
              <w:tabs>
                <w:tab w:val="left" w:pos="0"/>
              </w:tabs>
              <w:spacing w:line="240" w:lineRule="auto"/>
              <w:rPr>
                <w:color w:val="000000" w:themeColor="text1"/>
                <w:szCs w:val="22"/>
                <w:lang w:eastAsia="en-GB" w:bidi="ar-SA"/>
              </w:rPr>
            </w:pPr>
            <w:r w:rsidRPr="00852E96">
              <w:rPr>
                <w:color w:val="000000" w:themeColor="text1"/>
                <w:szCs w:val="22"/>
                <w:lang w:eastAsia="en-GB" w:bidi="ar-SA"/>
              </w:rPr>
              <w:t>Padidėjusi C reaktyviojo baltymo (CRB) koncentracija</w:t>
            </w:r>
          </w:p>
        </w:tc>
        <w:tc>
          <w:tcPr>
            <w:tcW w:w="1801" w:type="pct"/>
            <w:tcBorders>
              <w:top w:val="outset" w:sz="6" w:space="0" w:color="auto"/>
              <w:left w:val="outset" w:sz="6" w:space="0" w:color="auto"/>
              <w:bottom w:val="outset" w:sz="6" w:space="0" w:color="auto"/>
              <w:right w:val="outset" w:sz="6" w:space="0" w:color="auto"/>
            </w:tcBorders>
            <w:hideMark/>
          </w:tcPr>
          <w:p w14:paraId="4EA397B0" w14:textId="77777777" w:rsidR="004009E2" w:rsidRPr="00E44A18" w:rsidRDefault="004009E2" w:rsidP="009C4CB2">
            <w:pPr>
              <w:tabs>
                <w:tab w:val="left" w:pos="0"/>
              </w:tabs>
              <w:spacing w:line="240" w:lineRule="auto"/>
              <w:rPr>
                <w:color w:val="000000" w:themeColor="text1"/>
                <w:szCs w:val="22"/>
                <w:lang w:eastAsia="en-GB" w:bidi="ar-SA"/>
              </w:rPr>
            </w:pPr>
          </w:p>
        </w:tc>
      </w:tr>
      <w:tr w:rsidR="004009E2" w:rsidRPr="00852E96" w14:paraId="4961602D" w14:textId="77777777" w:rsidTr="006B2034">
        <w:tc>
          <w:tcPr>
            <w:tcW w:w="1181" w:type="pct"/>
            <w:tcBorders>
              <w:top w:val="outset" w:sz="6" w:space="0" w:color="auto"/>
              <w:left w:val="outset" w:sz="6" w:space="0" w:color="auto"/>
              <w:bottom w:val="outset" w:sz="6" w:space="0" w:color="auto"/>
              <w:right w:val="outset" w:sz="6" w:space="0" w:color="auto"/>
            </w:tcBorders>
            <w:hideMark/>
          </w:tcPr>
          <w:p w14:paraId="7793960F" w14:textId="77777777" w:rsidR="004009E2" w:rsidRPr="00852E96" w:rsidRDefault="004009E2" w:rsidP="009C4CB2">
            <w:pPr>
              <w:tabs>
                <w:tab w:val="left" w:pos="0"/>
              </w:tabs>
              <w:spacing w:line="240" w:lineRule="auto"/>
              <w:rPr>
                <w:b/>
                <w:color w:val="000000" w:themeColor="text1"/>
                <w:szCs w:val="22"/>
                <w:lang w:eastAsia="en-GB" w:bidi="ar-SA"/>
              </w:rPr>
            </w:pPr>
            <w:r w:rsidRPr="00852E96">
              <w:rPr>
                <w:b/>
                <w:color w:val="000000" w:themeColor="text1"/>
                <w:szCs w:val="22"/>
                <w:lang w:eastAsia="en-GB" w:bidi="ar-SA"/>
              </w:rPr>
              <w:t>Sužalojimai, apsinuodijimai ir procedūrų komplikacijos</w:t>
            </w:r>
          </w:p>
        </w:tc>
        <w:tc>
          <w:tcPr>
            <w:tcW w:w="2018" w:type="pct"/>
            <w:tcBorders>
              <w:top w:val="outset" w:sz="6" w:space="0" w:color="auto"/>
              <w:left w:val="outset" w:sz="6" w:space="0" w:color="auto"/>
              <w:bottom w:val="outset" w:sz="6" w:space="0" w:color="auto"/>
              <w:right w:val="outset" w:sz="6" w:space="0" w:color="auto"/>
            </w:tcBorders>
            <w:hideMark/>
          </w:tcPr>
          <w:p w14:paraId="73F0B21C" w14:textId="77777777" w:rsidR="004009E2" w:rsidRPr="00852E96" w:rsidRDefault="004009E2" w:rsidP="009C4CB2">
            <w:pPr>
              <w:tabs>
                <w:tab w:val="left" w:pos="0"/>
              </w:tabs>
              <w:spacing w:line="240" w:lineRule="auto"/>
              <w:rPr>
                <w:color w:val="000000" w:themeColor="text1"/>
                <w:szCs w:val="22"/>
                <w:u w:val="single"/>
                <w:lang w:eastAsia="en-GB" w:bidi="ar-SA"/>
              </w:rPr>
            </w:pPr>
            <w:r w:rsidRPr="00852E96">
              <w:rPr>
                <w:color w:val="000000" w:themeColor="text1"/>
                <w:szCs w:val="22"/>
                <w:u w:val="single"/>
                <w:lang w:eastAsia="en-GB" w:bidi="ar-SA"/>
              </w:rPr>
              <w:t>Dažnos</w:t>
            </w:r>
          </w:p>
          <w:p w14:paraId="73EDD554" w14:textId="77777777" w:rsidR="004009E2" w:rsidRPr="00852E96" w:rsidRDefault="004009E2" w:rsidP="009C4CB2">
            <w:pPr>
              <w:tabs>
                <w:tab w:val="left" w:pos="0"/>
              </w:tabs>
              <w:spacing w:line="240" w:lineRule="auto"/>
              <w:rPr>
                <w:color w:val="000000" w:themeColor="text1"/>
                <w:szCs w:val="22"/>
                <w:lang w:eastAsia="en-GB" w:bidi="ar-SA"/>
              </w:rPr>
            </w:pPr>
            <w:r w:rsidRPr="00852E96">
              <w:rPr>
                <w:color w:val="000000" w:themeColor="text1"/>
                <w:szCs w:val="22"/>
                <w:lang w:eastAsia="en-GB" w:bidi="ar-SA"/>
              </w:rPr>
              <w:t>Kritimas, sumušimas^</w:t>
            </w:r>
          </w:p>
          <w:p w14:paraId="061DECC8" w14:textId="77777777" w:rsidR="004009E2" w:rsidRPr="00852E96" w:rsidRDefault="004009E2" w:rsidP="009C4CB2">
            <w:pPr>
              <w:tabs>
                <w:tab w:val="left" w:pos="0"/>
              </w:tabs>
              <w:spacing w:line="240" w:lineRule="auto"/>
              <w:rPr>
                <w:color w:val="000000" w:themeColor="text1"/>
                <w:szCs w:val="22"/>
                <w:lang w:val="en-GB" w:eastAsia="en-GB" w:bidi="ar-SA"/>
              </w:rPr>
            </w:pPr>
          </w:p>
        </w:tc>
        <w:tc>
          <w:tcPr>
            <w:tcW w:w="1801" w:type="pct"/>
            <w:tcBorders>
              <w:top w:val="outset" w:sz="6" w:space="0" w:color="auto"/>
              <w:left w:val="outset" w:sz="6" w:space="0" w:color="auto"/>
              <w:bottom w:val="outset" w:sz="6" w:space="0" w:color="auto"/>
              <w:right w:val="outset" w:sz="6" w:space="0" w:color="auto"/>
            </w:tcBorders>
            <w:hideMark/>
          </w:tcPr>
          <w:p w14:paraId="45117279" w14:textId="77777777" w:rsidR="004009E2" w:rsidRPr="00852E96" w:rsidRDefault="004009E2" w:rsidP="009C4CB2">
            <w:pPr>
              <w:tabs>
                <w:tab w:val="left" w:pos="0"/>
              </w:tabs>
              <w:spacing w:line="240" w:lineRule="auto"/>
              <w:rPr>
                <w:color w:val="000000" w:themeColor="text1"/>
                <w:szCs w:val="22"/>
                <w:lang w:val="en-GB" w:eastAsia="en-GB" w:bidi="ar-SA"/>
              </w:rPr>
            </w:pPr>
          </w:p>
        </w:tc>
      </w:tr>
    </w:tbl>
    <w:p w14:paraId="37B37E7B" w14:textId="77777777" w:rsidR="00FB3692" w:rsidRPr="00924BC5" w:rsidRDefault="00FB3692" w:rsidP="00FB3692">
      <w:pPr>
        <w:tabs>
          <w:tab w:val="clear" w:pos="567"/>
        </w:tabs>
        <w:autoSpaceDE w:val="0"/>
        <w:autoSpaceDN w:val="0"/>
        <w:adjustRightInd w:val="0"/>
        <w:spacing w:line="240" w:lineRule="auto"/>
        <w:rPr>
          <w:rFonts w:eastAsiaTheme="minorHAnsi"/>
          <w:sz w:val="20"/>
          <w:lang w:eastAsia="en-US" w:bidi="ar-SA"/>
        </w:rPr>
      </w:pPr>
      <w:r w:rsidRPr="00FB3692">
        <w:rPr>
          <w:rFonts w:eastAsia="TimesNewRomanPSMT"/>
          <w:szCs w:val="22"/>
          <w:vertAlign w:val="superscript"/>
          <w:lang w:eastAsia="de-DE"/>
        </w:rPr>
        <w:t>◊◊</w:t>
      </w:r>
      <w:r w:rsidRPr="00924BC5">
        <w:rPr>
          <w:rFonts w:eastAsiaTheme="minorHAnsi"/>
          <w:sz w:val="20"/>
          <w:lang w:eastAsia="en-US" w:bidi="ar-SA"/>
        </w:rPr>
        <w:t>Klinikinių tyrimų metu nustatytos sunkios nepageidaujamos reakcijos pacientams, sergantiems NDDM, kurie buvo gydomi lenalidomidu kartu su bortezomibu ir deksametazonu</w:t>
      </w:r>
    </w:p>
    <w:p w14:paraId="7C08103E" w14:textId="77777777" w:rsidR="004009E2" w:rsidRPr="00924BC5" w:rsidRDefault="004009E2" w:rsidP="004009E2">
      <w:pPr>
        <w:tabs>
          <w:tab w:val="left" w:pos="0"/>
        </w:tabs>
        <w:spacing w:line="240" w:lineRule="auto"/>
        <w:rPr>
          <w:color w:val="000000" w:themeColor="text1"/>
          <w:sz w:val="20"/>
          <w:lang w:eastAsia="en-GB" w:bidi="ar-SA"/>
        </w:rPr>
      </w:pPr>
      <w:r w:rsidRPr="00924BC5">
        <w:rPr>
          <w:color w:val="000000" w:themeColor="text1"/>
          <w:sz w:val="20"/>
          <w:lang w:eastAsia="en-GB" w:bidi="ar-SA"/>
        </w:rPr>
        <w:t>^žr. 4.8 skyriaus poskyrį „Atrinktų nepageidaujamų reakcijų apibūdinimas“</w:t>
      </w:r>
    </w:p>
    <w:p w14:paraId="5C641960" w14:textId="77777777" w:rsidR="004009E2" w:rsidRPr="00924BC5" w:rsidRDefault="004009E2" w:rsidP="004009E2">
      <w:pPr>
        <w:tabs>
          <w:tab w:val="clear" w:pos="567"/>
        </w:tabs>
        <w:autoSpaceDE w:val="0"/>
        <w:autoSpaceDN w:val="0"/>
        <w:adjustRightInd w:val="0"/>
        <w:spacing w:line="240" w:lineRule="auto"/>
        <w:rPr>
          <w:rFonts w:eastAsia="TimesNewRomanPSMT"/>
          <w:sz w:val="20"/>
          <w:lang w:eastAsia="en-US" w:bidi="ar-SA"/>
        </w:rPr>
      </w:pPr>
      <w:r w:rsidRPr="00924BC5">
        <w:rPr>
          <w:rFonts w:eastAsia="TimesNewRomanPSMT"/>
          <w:sz w:val="20"/>
          <w:lang w:eastAsia="de-DE"/>
        </w:rPr>
        <w:t>◊</w:t>
      </w:r>
      <w:r w:rsidRPr="00924BC5">
        <w:rPr>
          <w:rFonts w:eastAsia="TimesNewRomanPSMT"/>
          <w:sz w:val="20"/>
          <w:vertAlign w:val="superscript"/>
          <w:lang w:eastAsia="de-DE"/>
        </w:rPr>
        <w:t xml:space="preserve"> </w:t>
      </w:r>
      <w:r w:rsidRPr="00924BC5">
        <w:rPr>
          <w:rFonts w:eastAsia="TimesNewRomanPSMT"/>
          <w:sz w:val="20"/>
          <w:lang w:eastAsia="en-US" w:bidi="ar-SA"/>
        </w:rPr>
        <w:t>Nepageidaujamos reakcijos, klinikiniuose daugine mieloma sergančių pacientų, gydytų lenalidomidu ir deksametazonu arba melfalanu ir prednizonu, tyrimuose įvardytos kaip sunkios</w:t>
      </w:r>
    </w:p>
    <w:p w14:paraId="072E65A6" w14:textId="77777777" w:rsidR="004009E2" w:rsidRPr="00924BC5" w:rsidRDefault="004009E2" w:rsidP="004009E2">
      <w:pPr>
        <w:tabs>
          <w:tab w:val="clear" w:pos="567"/>
        </w:tabs>
        <w:autoSpaceDE w:val="0"/>
        <w:autoSpaceDN w:val="0"/>
        <w:adjustRightInd w:val="0"/>
        <w:spacing w:line="240" w:lineRule="auto"/>
        <w:rPr>
          <w:sz w:val="20"/>
          <w:lang w:eastAsia="de-DE"/>
        </w:rPr>
      </w:pPr>
      <w:r w:rsidRPr="00924BC5">
        <w:rPr>
          <w:rFonts w:eastAsia="TimesNewRomanPSMT"/>
          <w:sz w:val="20"/>
          <w:lang w:eastAsia="en-US" w:bidi="ar-SA"/>
        </w:rPr>
        <w:t>+ Taikoma tik vaistinio preparato sukeltoms sunkioms nepageidaujamoms reakcijoms</w:t>
      </w:r>
    </w:p>
    <w:p w14:paraId="19FE48C1" w14:textId="77777777" w:rsidR="004009E2" w:rsidRPr="00924BC5" w:rsidRDefault="004009E2" w:rsidP="004009E2">
      <w:pPr>
        <w:tabs>
          <w:tab w:val="left" w:pos="0"/>
        </w:tabs>
        <w:spacing w:line="240" w:lineRule="auto"/>
        <w:rPr>
          <w:color w:val="000000" w:themeColor="text1"/>
          <w:sz w:val="20"/>
          <w:lang w:eastAsia="en-GB" w:bidi="ar-SA"/>
        </w:rPr>
      </w:pPr>
      <w:r w:rsidRPr="00924BC5">
        <w:rPr>
          <w:color w:val="000000" w:themeColor="text1"/>
          <w:sz w:val="20"/>
          <w:lang w:eastAsia="en-GB" w:bidi="ar-SA"/>
        </w:rPr>
        <w:t>* plokščialąstelinis odos vėžys nustatytas atliekant klinikinius tyrimus dalyvaujant mieloma sergantiems pacientams, kurie anksčiau buvo gydyti lenalidomidu/deksametazonu, palyginti su kontroline grupe</w:t>
      </w:r>
    </w:p>
    <w:p w14:paraId="4B39D779" w14:textId="77777777" w:rsidR="004009E2" w:rsidRPr="00924BC5" w:rsidRDefault="004009E2" w:rsidP="004009E2">
      <w:pPr>
        <w:tabs>
          <w:tab w:val="left" w:pos="0"/>
        </w:tabs>
        <w:spacing w:line="240" w:lineRule="auto"/>
        <w:rPr>
          <w:color w:val="000000" w:themeColor="text1"/>
          <w:sz w:val="20"/>
          <w:lang w:eastAsia="en-GB" w:bidi="ar-SA"/>
        </w:rPr>
      </w:pPr>
      <w:r w:rsidRPr="00924BC5">
        <w:rPr>
          <w:color w:val="000000" w:themeColor="text1"/>
          <w:sz w:val="20"/>
          <w:lang w:eastAsia="en-GB" w:bidi="ar-SA"/>
        </w:rPr>
        <w:t>** plokščialąstelinė odos karcinoma nustatyta atliekant klinikinius tyrimus dalyvaujant naujai diagnozuota mieloma sergantiems pacientams, gydytiems lenalidomidu/deksametazonu, palyginti su kontroline grupe</w:t>
      </w:r>
    </w:p>
    <w:p w14:paraId="050C221D" w14:textId="77777777" w:rsidR="004009E2" w:rsidRPr="00852E96" w:rsidRDefault="004009E2" w:rsidP="004009E2">
      <w:pPr>
        <w:tabs>
          <w:tab w:val="left" w:pos="0"/>
        </w:tabs>
        <w:spacing w:line="240" w:lineRule="auto"/>
        <w:rPr>
          <w:color w:val="000000" w:themeColor="text1"/>
          <w:szCs w:val="22"/>
          <w:lang w:eastAsia="en-GB" w:bidi="ar-SA"/>
        </w:rPr>
      </w:pPr>
    </w:p>
    <w:p w14:paraId="3D856E41" w14:textId="77777777" w:rsidR="004009E2" w:rsidRPr="00852E96" w:rsidRDefault="004009E2" w:rsidP="004009E2">
      <w:pPr>
        <w:tabs>
          <w:tab w:val="left" w:pos="0"/>
        </w:tabs>
        <w:spacing w:line="240" w:lineRule="auto"/>
        <w:rPr>
          <w:i/>
          <w:color w:val="000000" w:themeColor="text1"/>
          <w:szCs w:val="22"/>
          <w:u w:val="single"/>
          <w:lang w:eastAsia="en-GB" w:bidi="ar-SA"/>
        </w:rPr>
      </w:pPr>
      <w:r w:rsidRPr="00852E96">
        <w:rPr>
          <w:i/>
          <w:color w:val="000000" w:themeColor="text1"/>
          <w:szCs w:val="22"/>
          <w:u w:val="single"/>
          <w:lang w:eastAsia="en-GB" w:bidi="ar-SA"/>
        </w:rPr>
        <w:t>Santrauka lentelėje taikant monoterapiją</w:t>
      </w:r>
    </w:p>
    <w:p w14:paraId="42E38489" w14:textId="77777777" w:rsidR="004009E2" w:rsidRPr="00852E96" w:rsidRDefault="004009E2" w:rsidP="004009E2">
      <w:pPr>
        <w:tabs>
          <w:tab w:val="left" w:pos="0"/>
        </w:tabs>
        <w:spacing w:line="240" w:lineRule="auto"/>
        <w:rPr>
          <w:color w:val="000000" w:themeColor="text1"/>
          <w:szCs w:val="22"/>
          <w:lang w:eastAsia="en-GB" w:bidi="ar-SA"/>
        </w:rPr>
      </w:pPr>
      <w:r w:rsidRPr="00852E96">
        <w:rPr>
          <w:color w:val="000000" w:themeColor="text1"/>
          <w:szCs w:val="22"/>
          <w:lang w:eastAsia="en-GB" w:bidi="ar-SA"/>
        </w:rPr>
        <w:t>Toliau pateiktos lentelės pagrįstos pagrindinių mielodisplazinių sindromų ir mantijos ląstelių limfomos tyrimų metu taikant monoterapiją gautais duomenimis.</w:t>
      </w:r>
    </w:p>
    <w:p w14:paraId="2D605C34" w14:textId="77777777" w:rsidR="004009E2" w:rsidRPr="00852E96" w:rsidRDefault="004009E2" w:rsidP="004009E2">
      <w:pPr>
        <w:tabs>
          <w:tab w:val="left" w:pos="0"/>
        </w:tabs>
        <w:spacing w:line="240" w:lineRule="auto"/>
        <w:rPr>
          <w:color w:val="000000" w:themeColor="text1"/>
          <w:szCs w:val="22"/>
          <w:lang w:eastAsia="en-GB" w:bidi="ar-SA"/>
        </w:rPr>
      </w:pPr>
    </w:p>
    <w:p w14:paraId="64BE07F6" w14:textId="77777777" w:rsidR="004009E2" w:rsidRPr="00852E96" w:rsidRDefault="004009E2" w:rsidP="004009E2">
      <w:pPr>
        <w:tabs>
          <w:tab w:val="left" w:pos="0"/>
        </w:tabs>
        <w:spacing w:line="240" w:lineRule="auto"/>
        <w:rPr>
          <w:b/>
          <w:color w:val="000000" w:themeColor="text1"/>
          <w:szCs w:val="22"/>
          <w:lang w:eastAsia="en-GB" w:bidi="ar-SA"/>
        </w:rPr>
      </w:pPr>
      <w:r w:rsidRPr="00852E96">
        <w:rPr>
          <w:b/>
          <w:color w:val="000000" w:themeColor="text1"/>
          <w:szCs w:val="22"/>
          <w:lang w:eastAsia="en-GB" w:bidi="ar-SA"/>
        </w:rPr>
        <w:t>3 lentelė. Klinikinių tyrimų metu mielodisplaziniais sindromais sergantiems pacientams,</w:t>
      </w:r>
    </w:p>
    <w:p w14:paraId="694456BC" w14:textId="77777777" w:rsidR="004009E2" w:rsidRPr="00852E96" w:rsidRDefault="004009E2" w:rsidP="004009E2">
      <w:pPr>
        <w:tabs>
          <w:tab w:val="left" w:pos="0"/>
        </w:tabs>
        <w:spacing w:line="240" w:lineRule="auto"/>
        <w:rPr>
          <w:b/>
          <w:color w:val="000000" w:themeColor="text1"/>
          <w:szCs w:val="22"/>
          <w:lang w:eastAsia="en-GB" w:bidi="ar-SA"/>
        </w:rPr>
      </w:pPr>
      <w:r w:rsidRPr="00852E96">
        <w:rPr>
          <w:b/>
          <w:color w:val="000000" w:themeColor="text1"/>
          <w:szCs w:val="22"/>
          <w:lang w:eastAsia="en-GB" w:bidi="ar-SA"/>
        </w:rPr>
        <w:t>gydytiems lenalidomidu, nustatytos nepageidaujamos reakcijos (NR)#</w:t>
      </w: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138"/>
        <w:gridCol w:w="3655"/>
        <w:gridCol w:w="3262"/>
      </w:tblGrid>
      <w:tr w:rsidR="004009E2" w:rsidRPr="00852E96" w14:paraId="78FB11F1" w14:textId="77777777" w:rsidTr="006B2034">
        <w:trPr>
          <w:tblHeader/>
        </w:trPr>
        <w:tc>
          <w:tcPr>
            <w:tcW w:w="1181" w:type="pct"/>
            <w:tcBorders>
              <w:top w:val="outset" w:sz="6" w:space="0" w:color="auto"/>
              <w:left w:val="outset" w:sz="6" w:space="0" w:color="auto"/>
              <w:bottom w:val="outset" w:sz="6" w:space="0" w:color="auto"/>
              <w:right w:val="outset" w:sz="6" w:space="0" w:color="auto"/>
            </w:tcBorders>
            <w:hideMark/>
          </w:tcPr>
          <w:p w14:paraId="7DC0597D" w14:textId="77777777" w:rsidR="004009E2" w:rsidRPr="00E44A18" w:rsidRDefault="004009E2" w:rsidP="009C4CB2">
            <w:pPr>
              <w:tabs>
                <w:tab w:val="left" w:pos="0"/>
              </w:tabs>
              <w:spacing w:line="240" w:lineRule="auto"/>
              <w:rPr>
                <w:color w:val="000000" w:themeColor="text1"/>
                <w:szCs w:val="22"/>
                <w:lang w:val="nb-NO" w:eastAsia="en-GB" w:bidi="ar-SA"/>
              </w:rPr>
            </w:pPr>
            <w:r w:rsidRPr="00852E96">
              <w:rPr>
                <w:rFonts w:eastAsiaTheme="minorEastAsia"/>
                <w:b/>
                <w:color w:val="000000" w:themeColor="text1"/>
                <w:szCs w:val="22"/>
                <w:lang w:eastAsia="en-US" w:bidi="ar-SA"/>
              </w:rPr>
              <w:t>Organų sistemos klasė / pageidautinas terminas</w:t>
            </w:r>
          </w:p>
        </w:tc>
        <w:tc>
          <w:tcPr>
            <w:tcW w:w="2018" w:type="pct"/>
            <w:tcBorders>
              <w:top w:val="outset" w:sz="6" w:space="0" w:color="auto"/>
              <w:left w:val="outset" w:sz="6" w:space="0" w:color="auto"/>
              <w:bottom w:val="outset" w:sz="6" w:space="0" w:color="auto"/>
              <w:right w:val="outset" w:sz="6" w:space="0" w:color="auto"/>
            </w:tcBorders>
            <w:hideMark/>
          </w:tcPr>
          <w:p w14:paraId="5735FF87" w14:textId="77777777" w:rsidR="004009E2" w:rsidRPr="00852E96" w:rsidRDefault="004009E2" w:rsidP="009C4CB2">
            <w:pPr>
              <w:tabs>
                <w:tab w:val="left" w:pos="0"/>
              </w:tabs>
              <w:spacing w:line="240" w:lineRule="auto"/>
              <w:rPr>
                <w:color w:val="000000" w:themeColor="text1"/>
                <w:szCs w:val="22"/>
                <w:lang w:val="en-GB" w:eastAsia="en-GB" w:bidi="ar-SA"/>
              </w:rPr>
            </w:pPr>
            <w:r w:rsidRPr="00852E96">
              <w:rPr>
                <w:rFonts w:eastAsiaTheme="minorEastAsia"/>
                <w:b/>
                <w:color w:val="000000" w:themeColor="text1"/>
                <w:szCs w:val="22"/>
                <w:lang w:eastAsia="en-US" w:bidi="ar-SA"/>
              </w:rPr>
              <w:t>Visos NR / Dažnis</w:t>
            </w:r>
          </w:p>
        </w:tc>
        <w:tc>
          <w:tcPr>
            <w:tcW w:w="1801" w:type="pct"/>
            <w:tcBorders>
              <w:top w:val="outset" w:sz="6" w:space="0" w:color="auto"/>
              <w:left w:val="outset" w:sz="6" w:space="0" w:color="auto"/>
              <w:bottom w:val="outset" w:sz="6" w:space="0" w:color="auto"/>
              <w:right w:val="outset" w:sz="6" w:space="0" w:color="auto"/>
            </w:tcBorders>
            <w:hideMark/>
          </w:tcPr>
          <w:p w14:paraId="4D98C645" w14:textId="77777777" w:rsidR="004009E2" w:rsidRPr="00852E96" w:rsidRDefault="004009E2" w:rsidP="009C4CB2">
            <w:pPr>
              <w:tabs>
                <w:tab w:val="left" w:pos="0"/>
              </w:tabs>
              <w:spacing w:line="240" w:lineRule="auto"/>
              <w:rPr>
                <w:color w:val="000000" w:themeColor="text1"/>
                <w:szCs w:val="22"/>
                <w:lang w:val="en-GB" w:eastAsia="en-GB" w:bidi="ar-SA"/>
              </w:rPr>
            </w:pPr>
            <w:r w:rsidRPr="00852E96">
              <w:rPr>
                <w:rFonts w:eastAsiaTheme="minorEastAsia"/>
                <w:b/>
                <w:color w:val="000000" w:themeColor="text1"/>
                <w:szCs w:val="22"/>
                <w:lang w:val="en-US" w:eastAsia="en-US" w:bidi="ar-SA"/>
              </w:rPr>
              <w:t>3-4</w:t>
            </w:r>
            <w:r w:rsidRPr="00852E96">
              <w:rPr>
                <w:rFonts w:eastAsiaTheme="minorEastAsia"/>
                <w:b/>
                <w:color w:val="000000" w:themeColor="text1"/>
                <w:szCs w:val="22"/>
                <w:lang w:eastAsia="en-US" w:bidi="ar-SA"/>
              </w:rPr>
              <w:t xml:space="preserve"> –ojo laipsnio NR / dažnis</w:t>
            </w:r>
          </w:p>
        </w:tc>
      </w:tr>
      <w:tr w:rsidR="004009E2" w:rsidRPr="00852E96" w14:paraId="0C65292A" w14:textId="77777777" w:rsidTr="006B2034">
        <w:tc>
          <w:tcPr>
            <w:tcW w:w="1181" w:type="pct"/>
            <w:tcBorders>
              <w:top w:val="outset" w:sz="6" w:space="0" w:color="auto"/>
              <w:left w:val="outset" w:sz="6" w:space="0" w:color="auto"/>
              <w:bottom w:val="outset" w:sz="6" w:space="0" w:color="auto"/>
              <w:right w:val="outset" w:sz="6" w:space="0" w:color="auto"/>
            </w:tcBorders>
            <w:hideMark/>
          </w:tcPr>
          <w:p w14:paraId="52EC3253" w14:textId="77777777" w:rsidR="004009E2" w:rsidRPr="00852E96" w:rsidRDefault="004009E2" w:rsidP="009C4CB2">
            <w:pPr>
              <w:tabs>
                <w:tab w:val="left" w:pos="0"/>
              </w:tabs>
              <w:spacing w:line="240" w:lineRule="auto"/>
              <w:rPr>
                <w:color w:val="000000" w:themeColor="text1"/>
                <w:szCs w:val="22"/>
                <w:lang w:val="en-GB" w:eastAsia="en-GB" w:bidi="ar-SA"/>
              </w:rPr>
            </w:pPr>
            <w:r w:rsidRPr="00852E96">
              <w:rPr>
                <w:rFonts w:eastAsiaTheme="minorEastAsia"/>
                <w:b/>
                <w:color w:val="000000" w:themeColor="text1"/>
                <w:szCs w:val="22"/>
                <w:lang w:eastAsia="en-US" w:bidi="ar-SA"/>
              </w:rPr>
              <w:t>Infekcijos ir infestacijos</w:t>
            </w:r>
          </w:p>
        </w:tc>
        <w:tc>
          <w:tcPr>
            <w:tcW w:w="2018" w:type="pct"/>
            <w:tcBorders>
              <w:top w:val="outset" w:sz="6" w:space="0" w:color="auto"/>
              <w:left w:val="outset" w:sz="6" w:space="0" w:color="auto"/>
              <w:bottom w:val="outset" w:sz="6" w:space="0" w:color="auto"/>
              <w:right w:val="outset" w:sz="6" w:space="0" w:color="auto"/>
            </w:tcBorders>
            <w:hideMark/>
          </w:tcPr>
          <w:p w14:paraId="4A538A05" w14:textId="77777777" w:rsidR="004009E2" w:rsidRPr="00852E96" w:rsidRDefault="004009E2" w:rsidP="009C4CB2">
            <w:pPr>
              <w:tabs>
                <w:tab w:val="left" w:pos="0"/>
              </w:tabs>
              <w:spacing w:line="240" w:lineRule="auto"/>
              <w:rPr>
                <w:color w:val="000000" w:themeColor="text1"/>
                <w:szCs w:val="22"/>
                <w:u w:val="single"/>
                <w:lang w:eastAsia="en-GB" w:bidi="ar-SA"/>
              </w:rPr>
            </w:pPr>
            <w:r w:rsidRPr="00852E96">
              <w:rPr>
                <w:color w:val="000000" w:themeColor="text1"/>
                <w:szCs w:val="22"/>
                <w:u w:val="single"/>
                <w:lang w:eastAsia="en-GB" w:bidi="ar-SA"/>
              </w:rPr>
              <w:t>Labai dažnos</w:t>
            </w:r>
          </w:p>
          <w:p w14:paraId="01E2C2ED" w14:textId="77777777" w:rsidR="004009E2" w:rsidRPr="00852E96" w:rsidRDefault="004009E2" w:rsidP="009C4CB2">
            <w:pPr>
              <w:tabs>
                <w:tab w:val="left" w:pos="0"/>
              </w:tabs>
              <w:spacing w:line="240" w:lineRule="auto"/>
              <w:rPr>
                <w:color w:val="000000" w:themeColor="text1"/>
                <w:szCs w:val="22"/>
                <w:lang w:eastAsia="en-GB" w:bidi="ar-SA"/>
              </w:rPr>
            </w:pPr>
            <w:r w:rsidRPr="00852E96">
              <w:rPr>
                <w:color w:val="000000" w:themeColor="text1"/>
                <w:szCs w:val="22"/>
                <w:lang w:eastAsia="en-GB" w:bidi="ar-SA"/>
              </w:rPr>
              <w:t>Bakterinės, virusinės ir grybelinės infekcijos (įskaitant oportunistines infekcijas)</w:t>
            </w:r>
            <w:r w:rsidRPr="00636AD0">
              <w:rPr>
                <w:position w:val="8"/>
                <w:sz w:val="14"/>
                <w:lang w:val="pt-PT"/>
              </w:rPr>
              <w:t xml:space="preserve"> ◊</w:t>
            </w:r>
          </w:p>
        </w:tc>
        <w:tc>
          <w:tcPr>
            <w:tcW w:w="1801" w:type="pct"/>
            <w:tcBorders>
              <w:top w:val="outset" w:sz="6" w:space="0" w:color="auto"/>
              <w:left w:val="outset" w:sz="6" w:space="0" w:color="auto"/>
              <w:bottom w:val="outset" w:sz="6" w:space="0" w:color="auto"/>
              <w:right w:val="outset" w:sz="6" w:space="0" w:color="auto"/>
            </w:tcBorders>
            <w:hideMark/>
          </w:tcPr>
          <w:p w14:paraId="735CC128" w14:textId="77777777" w:rsidR="004009E2" w:rsidRPr="00852E96" w:rsidRDefault="004009E2" w:rsidP="009C4CB2">
            <w:pPr>
              <w:tabs>
                <w:tab w:val="left" w:pos="0"/>
              </w:tabs>
              <w:spacing w:line="240" w:lineRule="auto"/>
              <w:rPr>
                <w:color w:val="000000" w:themeColor="text1"/>
                <w:szCs w:val="22"/>
                <w:u w:val="single"/>
                <w:lang w:eastAsia="en-GB" w:bidi="ar-SA"/>
              </w:rPr>
            </w:pPr>
            <w:r w:rsidRPr="00852E96">
              <w:rPr>
                <w:color w:val="000000" w:themeColor="text1"/>
                <w:szCs w:val="22"/>
                <w:u w:val="single"/>
                <w:lang w:eastAsia="en-GB" w:bidi="ar-SA"/>
              </w:rPr>
              <w:t>Labai dažnos</w:t>
            </w:r>
          </w:p>
          <w:p w14:paraId="486B0B2D" w14:textId="77777777" w:rsidR="004009E2" w:rsidRPr="00852E96" w:rsidRDefault="004009E2" w:rsidP="009C4CB2">
            <w:pPr>
              <w:tabs>
                <w:tab w:val="left" w:pos="0"/>
              </w:tabs>
              <w:spacing w:line="240" w:lineRule="auto"/>
              <w:rPr>
                <w:color w:val="000000" w:themeColor="text1"/>
                <w:szCs w:val="22"/>
                <w:lang w:eastAsia="en-GB" w:bidi="ar-SA"/>
              </w:rPr>
            </w:pPr>
            <w:r w:rsidRPr="00852E96">
              <w:rPr>
                <w:color w:val="000000" w:themeColor="text1"/>
                <w:szCs w:val="22"/>
                <w:lang w:eastAsia="en-GB" w:bidi="ar-SA"/>
              </w:rPr>
              <w:t>Pneumonija</w:t>
            </w:r>
            <w:r w:rsidRPr="00852E96">
              <w:rPr>
                <w:color w:val="000000" w:themeColor="text1"/>
                <w:szCs w:val="22"/>
                <w:vertAlign w:val="superscript"/>
                <w:lang w:eastAsia="en-GB" w:bidi="ar-SA"/>
              </w:rPr>
              <w:t>◊</w:t>
            </w:r>
          </w:p>
          <w:p w14:paraId="4D98A0A1" w14:textId="77777777" w:rsidR="004009E2" w:rsidRPr="00852E96" w:rsidRDefault="004009E2" w:rsidP="009C4CB2">
            <w:pPr>
              <w:tabs>
                <w:tab w:val="left" w:pos="0"/>
              </w:tabs>
              <w:spacing w:line="240" w:lineRule="auto"/>
              <w:rPr>
                <w:color w:val="000000" w:themeColor="text1"/>
                <w:szCs w:val="22"/>
                <w:lang w:eastAsia="en-GB" w:bidi="ar-SA"/>
              </w:rPr>
            </w:pPr>
          </w:p>
          <w:p w14:paraId="73570DD0" w14:textId="77777777" w:rsidR="004009E2" w:rsidRPr="00852E96" w:rsidRDefault="004009E2" w:rsidP="009C4CB2">
            <w:pPr>
              <w:tabs>
                <w:tab w:val="left" w:pos="0"/>
              </w:tabs>
              <w:spacing w:line="240" w:lineRule="auto"/>
              <w:rPr>
                <w:color w:val="000000" w:themeColor="text1"/>
                <w:szCs w:val="22"/>
                <w:u w:val="single"/>
                <w:lang w:eastAsia="en-GB" w:bidi="ar-SA"/>
              </w:rPr>
            </w:pPr>
            <w:r w:rsidRPr="00852E96">
              <w:rPr>
                <w:color w:val="000000" w:themeColor="text1"/>
                <w:szCs w:val="22"/>
                <w:u w:val="single"/>
                <w:lang w:eastAsia="en-GB" w:bidi="ar-SA"/>
              </w:rPr>
              <w:t>Dažnos</w:t>
            </w:r>
          </w:p>
          <w:p w14:paraId="6DB9CFC8" w14:textId="77777777" w:rsidR="004009E2" w:rsidRPr="00852E96" w:rsidRDefault="004009E2" w:rsidP="009C4CB2">
            <w:pPr>
              <w:tabs>
                <w:tab w:val="left" w:pos="0"/>
              </w:tabs>
              <w:spacing w:line="240" w:lineRule="auto"/>
              <w:rPr>
                <w:color w:val="000000" w:themeColor="text1"/>
                <w:szCs w:val="22"/>
                <w:lang w:eastAsia="en-GB" w:bidi="ar-SA"/>
              </w:rPr>
            </w:pPr>
            <w:r w:rsidRPr="00852E96">
              <w:rPr>
                <w:color w:val="000000" w:themeColor="text1"/>
                <w:szCs w:val="22"/>
                <w:lang w:eastAsia="en-GB" w:bidi="ar-SA"/>
              </w:rPr>
              <w:lastRenderedPageBreak/>
              <w:t>bakterinės, virusinės ir grybelinės infekcijos (įskaitant oportunistines infekcijas)</w:t>
            </w:r>
            <w:r w:rsidRPr="00852E96">
              <w:rPr>
                <w:color w:val="000000" w:themeColor="text1"/>
                <w:szCs w:val="22"/>
                <w:vertAlign w:val="superscript"/>
                <w:lang w:eastAsia="en-GB" w:bidi="ar-SA"/>
              </w:rPr>
              <w:t xml:space="preserve"> ◊</w:t>
            </w:r>
            <w:r w:rsidRPr="00852E96">
              <w:rPr>
                <w:color w:val="000000" w:themeColor="text1"/>
                <w:szCs w:val="22"/>
                <w:lang w:eastAsia="en-GB" w:bidi="ar-SA"/>
              </w:rPr>
              <w:t>, bronchitas</w:t>
            </w:r>
          </w:p>
        </w:tc>
      </w:tr>
      <w:tr w:rsidR="004009E2" w:rsidRPr="00852E96" w14:paraId="6A076453" w14:textId="77777777" w:rsidTr="006B2034">
        <w:tc>
          <w:tcPr>
            <w:tcW w:w="1181" w:type="pct"/>
            <w:tcBorders>
              <w:top w:val="outset" w:sz="6" w:space="0" w:color="auto"/>
              <w:left w:val="outset" w:sz="6" w:space="0" w:color="auto"/>
              <w:bottom w:val="outset" w:sz="6" w:space="0" w:color="auto"/>
              <w:right w:val="outset" w:sz="6" w:space="0" w:color="auto"/>
            </w:tcBorders>
            <w:hideMark/>
          </w:tcPr>
          <w:p w14:paraId="1FE8ED54" w14:textId="77777777" w:rsidR="004009E2" w:rsidRPr="00E44A18" w:rsidRDefault="004009E2" w:rsidP="009C4CB2">
            <w:pPr>
              <w:tabs>
                <w:tab w:val="left" w:pos="0"/>
              </w:tabs>
              <w:spacing w:line="240" w:lineRule="auto"/>
              <w:rPr>
                <w:color w:val="000000" w:themeColor="text1"/>
                <w:szCs w:val="22"/>
                <w:lang w:val="nb-NO" w:eastAsia="en-GB" w:bidi="ar-SA"/>
              </w:rPr>
            </w:pPr>
            <w:r w:rsidRPr="00852E96">
              <w:rPr>
                <w:b/>
                <w:color w:val="000000" w:themeColor="text1"/>
                <w:szCs w:val="22"/>
                <w:lang w:eastAsia="en-GB" w:bidi="ar-SA"/>
              </w:rPr>
              <w:lastRenderedPageBreak/>
              <w:t>Kraujo ir limfinės sistemos sutrikimai</w:t>
            </w:r>
          </w:p>
        </w:tc>
        <w:tc>
          <w:tcPr>
            <w:tcW w:w="2018" w:type="pct"/>
            <w:tcBorders>
              <w:top w:val="outset" w:sz="6" w:space="0" w:color="auto"/>
              <w:left w:val="outset" w:sz="6" w:space="0" w:color="auto"/>
              <w:bottom w:val="outset" w:sz="6" w:space="0" w:color="auto"/>
              <w:right w:val="outset" w:sz="6" w:space="0" w:color="auto"/>
            </w:tcBorders>
            <w:hideMark/>
          </w:tcPr>
          <w:p w14:paraId="45E5646A" w14:textId="77777777" w:rsidR="004009E2" w:rsidRPr="00852E96" w:rsidRDefault="004009E2" w:rsidP="009C4CB2">
            <w:pPr>
              <w:tabs>
                <w:tab w:val="left" w:pos="0"/>
              </w:tabs>
              <w:spacing w:line="240" w:lineRule="auto"/>
              <w:rPr>
                <w:color w:val="000000" w:themeColor="text1"/>
                <w:szCs w:val="22"/>
                <w:u w:val="single"/>
                <w:lang w:eastAsia="en-GB" w:bidi="ar-SA"/>
              </w:rPr>
            </w:pPr>
            <w:r w:rsidRPr="00852E96">
              <w:rPr>
                <w:color w:val="000000" w:themeColor="text1"/>
                <w:szCs w:val="22"/>
                <w:u w:val="single"/>
                <w:lang w:eastAsia="en-GB" w:bidi="ar-SA"/>
              </w:rPr>
              <w:t>Labai dažnos</w:t>
            </w:r>
          </w:p>
          <w:p w14:paraId="11C0A83B" w14:textId="40BD5384" w:rsidR="004009E2" w:rsidRPr="00852E96" w:rsidRDefault="004009E2" w:rsidP="009C4CB2">
            <w:pPr>
              <w:tabs>
                <w:tab w:val="left" w:pos="0"/>
              </w:tabs>
              <w:spacing w:line="240" w:lineRule="auto"/>
              <w:rPr>
                <w:color w:val="000000" w:themeColor="text1"/>
                <w:szCs w:val="22"/>
                <w:lang w:eastAsia="en-GB" w:bidi="ar-SA"/>
              </w:rPr>
            </w:pPr>
            <w:r w:rsidRPr="00852E96">
              <w:rPr>
                <w:color w:val="000000" w:themeColor="text1"/>
                <w:szCs w:val="22"/>
                <w:lang w:eastAsia="en-GB" w:bidi="ar-SA"/>
              </w:rPr>
              <w:t>Trombocitopenija</w:t>
            </w:r>
            <w:r w:rsidRPr="00E44A18">
              <w:rPr>
                <w:color w:val="000000" w:themeColor="text1"/>
                <w:szCs w:val="22"/>
                <w:lang w:val="nb-NO" w:eastAsia="en-GB" w:bidi="ar-SA"/>
              </w:rPr>
              <w:t>^</w:t>
            </w:r>
            <w:r w:rsidRPr="00E44A18">
              <w:rPr>
                <w:spacing w:val="1"/>
                <w:position w:val="8"/>
                <w:sz w:val="14"/>
                <w:szCs w:val="14"/>
                <w:lang w:val="nb-NO" w:eastAsia="de-DE"/>
              </w:rPr>
              <w:t>,◊</w:t>
            </w:r>
            <w:r w:rsidRPr="00852E96">
              <w:rPr>
                <w:color w:val="000000" w:themeColor="text1"/>
                <w:szCs w:val="22"/>
                <w:lang w:eastAsia="en-GB" w:bidi="ar-SA"/>
              </w:rPr>
              <w:t>, neutropenija</w:t>
            </w:r>
            <w:r w:rsidRPr="00E44A18">
              <w:rPr>
                <w:color w:val="000000" w:themeColor="text1"/>
                <w:szCs w:val="22"/>
                <w:lang w:val="nb-NO" w:eastAsia="en-GB" w:bidi="ar-SA"/>
              </w:rPr>
              <w:t>^</w:t>
            </w:r>
            <w:r w:rsidRPr="00E44A18">
              <w:rPr>
                <w:spacing w:val="1"/>
                <w:position w:val="8"/>
                <w:sz w:val="14"/>
                <w:szCs w:val="14"/>
                <w:lang w:val="nb-NO" w:eastAsia="de-DE"/>
              </w:rPr>
              <w:t>,◊</w:t>
            </w:r>
            <w:r w:rsidRPr="00852E96">
              <w:rPr>
                <w:color w:val="000000" w:themeColor="text1"/>
                <w:szCs w:val="22"/>
                <w:lang w:eastAsia="en-GB" w:bidi="ar-SA"/>
              </w:rPr>
              <w:t>,</w:t>
            </w:r>
            <w:r w:rsidR="006C6FD3">
              <w:rPr>
                <w:spacing w:val="-1"/>
                <w:szCs w:val="22"/>
                <w:lang w:eastAsia="de-DE"/>
              </w:rPr>
              <w:t>anemija</w:t>
            </w:r>
            <w:r w:rsidR="006C6FD3" w:rsidRPr="007A5CDD">
              <w:rPr>
                <w:spacing w:val="1"/>
                <w:position w:val="8"/>
                <w:sz w:val="14"/>
                <w:szCs w:val="14"/>
                <w:lang w:eastAsia="de-DE"/>
              </w:rPr>
              <w:t>◊</w:t>
            </w:r>
            <w:r w:rsidRPr="00852E96">
              <w:rPr>
                <w:color w:val="000000" w:themeColor="text1"/>
                <w:szCs w:val="22"/>
                <w:lang w:eastAsia="en-GB" w:bidi="ar-SA"/>
              </w:rPr>
              <w:t>,</w:t>
            </w:r>
            <w:r w:rsidR="006C6FD3">
              <w:rPr>
                <w:color w:val="000000" w:themeColor="text1"/>
                <w:szCs w:val="22"/>
                <w:lang w:eastAsia="en-GB" w:bidi="ar-SA"/>
              </w:rPr>
              <w:t xml:space="preserve"> </w:t>
            </w:r>
            <w:r w:rsidRPr="00852E96">
              <w:rPr>
                <w:color w:val="000000" w:themeColor="text1"/>
                <w:szCs w:val="22"/>
                <w:lang w:eastAsia="en-GB" w:bidi="ar-SA"/>
              </w:rPr>
              <w:t>leukopenijos</w:t>
            </w:r>
          </w:p>
        </w:tc>
        <w:tc>
          <w:tcPr>
            <w:tcW w:w="1801" w:type="pct"/>
            <w:tcBorders>
              <w:top w:val="outset" w:sz="6" w:space="0" w:color="auto"/>
              <w:left w:val="outset" w:sz="6" w:space="0" w:color="auto"/>
              <w:bottom w:val="outset" w:sz="6" w:space="0" w:color="auto"/>
              <w:right w:val="outset" w:sz="6" w:space="0" w:color="auto"/>
            </w:tcBorders>
            <w:hideMark/>
          </w:tcPr>
          <w:p w14:paraId="27028E6A" w14:textId="77777777" w:rsidR="004009E2" w:rsidRPr="00852E96" w:rsidRDefault="004009E2" w:rsidP="009C4CB2">
            <w:pPr>
              <w:tabs>
                <w:tab w:val="left" w:pos="0"/>
              </w:tabs>
              <w:spacing w:line="240" w:lineRule="auto"/>
              <w:rPr>
                <w:color w:val="000000" w:themeColor="text1"/>
                <w:szCs w:val="22"/>
                <w:u w:val="single"/>
                <w:lang w:eastAsia="en-GB" w:bidi="ar-SA"/>
              </w:rPr>
            </w:pPr>
            <w:r w:rsidRPr="00852E96">
              <w:rPr>
                <w:color w:val="000000" w:themeColor="text1"/>
                <w:szCs w:val="22"/>
                <w:u w:val="single"/>
                <w:lang w:eastAsia="en-GB" w:bidi="ar-SA"/>
              </w:rPr>
              <w:t>Labai dažnos</w:t>
            </w:r>
          </w:p>
          <w:p w14:paraId="281E4E14" w14:textId="77777777" w:rsidR="004009E2" w:rsidRPr="00852E96" w:rsidRDefault="004009E2" w:rsidP="009C4CB2">
            <w:pPr>
              <w:tabs>
                <w:tab w:val="left" w:pos="0"/>
              </w:tabs>
              <w:spacing w:line="240" w:lineRule="auto"/>
              <w:rPr>
                <w:color w:val="000000" w:themeColor="text1"/>
                <w:szCs w:val="22"/>
                <w:lang w:eastAsia="en-GB" w:bidi="ar-SA"/>
              </w:rPr>
            </w:pPr>
            <w:r w:rsidRPr="00852E96">
              <w:rPr>
                <w:color w:val="000000" w:themeColor="text1"/>
                <w:szCs w:val="22"/>
                <w:lang w:eastAsia="en-GB" w:bidi="ar-SA"/>
              </w:rPr>
              <w:t>Trombocitopenija</w:t>
            </w:r>
            <w:r w:rsidRPr="00E44A18">
              <w:rPr>
                <w:spacing w:val="-3"/>
                <w:szCs w:val="22"/>
                <w:lang w:eastAsia="de-DE"/>
              </w:rPr>
              <w:t>^</w:t>
            </w:r>
            <w:r w:rsidRPr="00E44A18">
              <w:rPr>
                <w:spacing w:val="1"/>
                <w:position w:val="8"/>
                <w:sz w:val="14"/>
                <w:szCs w:val="14"/>
                <w:lang w:eastAsia="de-DE"/>
              </w:rPr>
              <w:t>,◊</w:t>
            </w:r>
            <w:r w:rsidRPr="00852E96">
              <w:rPr>
                <w:color w:val="000000" w:themeColor="text1"/>
                <w:szCs w:val="22"/>
                <w:lang w:eastAsia="en-GB" w:bidi="ar-SA"/>
              </w:rPr>
              <w:t>, neutropenija</w:t>
            </w:r>
            <w:r w:rsidRPr="00E44A18">
              <w:rPr>
                <w:spacing w:val="-3"/>
                <w:szCs w:val="22"/>
                <w:lang w:eastAsia="de-DE"/>
              </w:rPr>
              <w:t>^</w:t>
            </w:r>
            <w:r w:rsidRPr="00E44A18">
              <w:rPr>
                <w:spacing w:val="1"/>
                <w:position w:val="8"/>
                <w:sz w:val="14"/>
                <w:szCs w:val="14"/>
                <w:lang w:eastAsia="de-DE"/>
              </w:rPr>
              <w:t>,◊</w:t>
            </w:r>
            <w:r w:rsidRPr="00852E96">
              <w:rPr>
                <w:color w:val="000000" w:themeColor="text1"/>
                <w:szCs w:val="22"/>
                <w:lang w:eastAsia="en-GB" w:bidi="ar-SA"/>
              </w:rPr>
              <w:t>,</w:t>
            </w:r>
            <w:r w:rsidRPr="00B20834">
              <w:rPr>
                <w:color w:val="000000" w:themeColor="text1"/>
              </w:rPr>
              <w:t xml:space="preserve"> </w:t>
            </w:r>
            <w:r w:rsidR="006F7569">
              <w:rPr>
                <w:spacing w:val="-1"/>
                <w:szCs w:val="22"/>
                <w:lang w:eastAsia="de-DE"/>
              </w:rPr>
              <w:t>anemija</w:t>
            </w:r>
            <w:r w:rsidR="006F7569" w:rsidRPr="007A5CDD">
              <w:rPr>
                <w:spacing w:val="1"/>
                <w:position w:val="8"/>
                <w:sz w:val="14"/>
                <w:szCs w:val="14"/>
                <w:lang w:eastAsia="de-DE"/>
              </w:rPr>
              <w:t>◊</w:t>
            </w:r>
            <w:r w:rsidR="006F7569">
              <w:rPr>
                <w:color w:val="000000" w:themeColor="text1"/>
                <w:szCs w:val="22"/>
                <w:lang w:eastAsia="en-GB" w:bidi="ar-SA"/>
              </w:rPr>
              <w:t>,</w:t>
            </w:r>
            <w:r w:rsidRPr="00852E96">
              <w:rPr>
                <w:color w:val="000000" w:themeColor="text1"/>
                <w:szCs w:val="22"/>
                <w:lang w:eastAsia="en-GB" w:bidi="ar-SA"/>
              </w:rPr>
              <w:t xml:space="preserve"> leukopenijos</w:t>
            </w:r>
          </w:p>
          <w:p w14:paraId="2DA61960" w14:textId="77777777" w:rsidR="004009E2" w:rsidRPr="00E44A18" w:rsidRDefault="004009E2" w:rsidP="009C4CB2">
            <w:pPr>
              <w:tabs>
                <w:tab w:val="left" w:pos="0"/>
              </w:tabs>
              <w:spacing w:line="240" w:lineRule="auto"/>
              <w:rPr>
                <w:color w:val="000000" w:themeColor="text1"/>
                <w:szCs w:val="22"/>
                <w:u w:val="single"/>
                <w:lang w:eastAsia="en-GB" w:bidi="ar-SA"/>
              </w:rPr>
            </w:pPr>
          </w:p>
          <w:p w14:paraId="582855FC" w14:textId="77777777" w:rsidR="004009E2" w:rsidRPr="00852E96" w:rsidRDefault="004009E2" w:rsidP="009C4CB2">
            <w:pPr>
              <w:tabs>
                <w:tab w:val="left" w:pos="0"/>
              </w:tabs>
              <w:spacing w:line="240" w:lineRule="auto"/>
              <w:rPr>
                <w:color w:val="000000" w:themeColor="text1"/>
                <w:szCs w:val="22"/>
                <w:u w:val="single"/>
                <w:lang w:eastAsia="en-GB" w:bidi="ar-SA"/>
              </w:rPr>
            </w:pPr>
            <w:r w:rsidRPr="00852E96">
              <w:rPr>
                <w:color w:val="000000" w:themeColor="text1"/>
                <w:szCs w:val="22"/>
                <w:u w:val="single"/>
                <w:lang w:eastAsia="en-GB" w:bidi="ar-SA"/>
              </w:rPr>
              <w:t>Dažnos</w:t>
            </w:r>
          </w:p>
          <w:p w14:paraId="1E7783C8" w14:textId="77777777" w:rsidR="004009E2" w:rsidRPr="00852E96" w:rsidRDefault="004009E2" w:rsidP="009C4CB2">
            <w:pPr>
              <w:tabs>
                <w:tab w:val="left" w:pos="0"/>
              </w:tabs>
              <w:spacing w:line="240" w:lineRule="auto"/>
              <w:rPr>
                <w:color w:val="000000" w:themeColor="text1"/>
                <w:szCs w:val="22"/>
                <w:lang w:eastAsia="en-GB" w:bidi="ar-SA"/>
              </w:rPr>
            </w:pPr>
            <w:r w:rsidRPr="00852E96">
              <w:rPr>
                <w:color w:val="000000" w:themeColor="text1"/>
                <w:szCs w:val="22"/>
                <w:lang w:eastAsia="en-GB" w:bidi="ar-SA"/>
              </w:rPr>
              <w:t>Febrilinė neutropenija</w:t>
            </w:r>
            <w:r w:rsidRPr="00852E96">
              <w:rPr>
                <w:spacing w:val="-3"/>
                <w:szCs w:val="22"/>
                <w:lang w:val="en-US" w:eastAsia="de-DE"/>
              </w:rPr>
              <w:t>^</w:t>
            </w:r>
            <w:r w:rsidRPr="00852E96">
              <w:rPr>
                <w:spacing w:val="1"/>
                <w:position w:val="8"/>
                <w:sz w:val="14"/>
                <w:szCs w:val="14"/>
                <w:lang w:val="en-US" w:eastAsia="de-DE"/>
              </w:rPr>
              <w:t>,◊</w:t>
            </w:r>
          </w:p>
        </w:tc>
      </w:tr>
      <w:tr w:rsidR="004009E2" w:rsidRPr="00852E96" w14:paraId="62A6BAFD" w14:textId="77777777" w:rsidTr="006B2034">
        <w:tc>
          <w:tcPr>
            <w:tcW w:w="1181" w:type="pct"/>
            <w:tcBorders>
              <w:top w:val="outset" w:sz="6" w:space="0" w:color="auto"/>
              <w:left w:val="outset" w:sz="6" w:space="0" w:color="auto"/>
              <w:bottom w:val="outset" w:sz="6" w:space="0" w:color="auto"/>
              <w:right w:val="outset" w:sz="6" w:space="0" w:color="auto"/>
            </w:tcBorders>
            <w:hideMark/>
          </w:tcPr>
          <w:p w14:paraId="38A0A7BC" w14:textId="77777777" w:rsidR="004009E2" w:rsidRPr="00852E96" w:rsidRDefault="004009E2" w:rsidP="009C4CB2">
            <w:pPr>
              <w:tabs>
                <w:tab w:val="left" w:pos="0"/>
              </w:tabs>
              <w:spacing w:line="240" w:lineRule="auto"/>
              <w:rPr>
                <w:b/>
                <w:color w:val="000000" w:themeColor="text1"/>
                <w:szCs w:val="22"/>
                <w:lang w:eastAsia="en-GB" w:bidi="ar-SA"/>
              </w:rPr>
            </w:pPr>
            <w:r w:rsidRPr="00852E96">
              <w:rPr>
                <w:b/>
                <w:color w:val="000000" w:themeColor="text1"/>
                <w:szCs w:val="22"/>
                <w:lang w:eastAsia="en-GB" w:bidi="ar-SA"/>
              </w:rPr>
              <w:t>Endokrininiai</w:t>
            </w:r>
          </w:p>
          <w:p w14:paraId="064F9A23" w14:textId="77777777" w:rsidR="004009E2" w:rsidRPr="00852E96" w:rsidRDefault="004009E2" w:rsidP="009C4CB2">
            <w:pPr>
              <w:tabs>
                <w:tab w:val="left" w:pos="0"/>
              </w:tabs>
              <w:spacing w:line="240" w:lineRule="auto"/>
              <w:rPr>
                <w:color w:val="000000" w:themeColor="text1"/>
                <w:szCs w:val="22"/>
                <w:lang w:val="en-GB" w:eastAsia="en-GB" w:bidi="ar-SA"/>
              </w:rPr>
            </w:pPr>
            <w:r w:rsidRPr="00852E96">
              <w:rPr>
                <w:b/>
                <w:color w:val="000000" w:themeColor="text1"/>
                <w:szCs w:val="22"/>
                <w:lang w:eastAsia="en-GB" w:bidi="ar-SA"/>
              </w:rPr>
              <w:t>sutrikimai</w:t>
            </w:r>
          </w:p>
        </w:tc>
        <w:tc>
          <w:tcPr>
            <w:tcW w:w="2018" w:type="pct"/>
            <w:tcBorders>
              <w:top w:val="outset" w:sz="6" w:space="0" w:color="auto"/>
              <w:left w:val="outset" w:sz="6" w:space="0" w:color="auto"/>
              <w:bottom w:val="outset" w:sz="6" w:space="0" w:color="auto"/>
              <w:right w:val="outset" w:sz="6" w:space="0" w:color="auto"/>
            </w:tcBorders>
            <w:hideMark/>
          </w:tcPr>
          <w:p w14:paraId="36D8E517" w14:textId="77777777" w:rsidR="004009E2" w:rsidRPr="00852E96" w:rsidRDefault="004009E2" w:rsidP="009C4CB2">
            <w:pPr>
              <w:tabs>
                <w:tab w:val="left" w:pos="0"/>
              </w:tabs>
              <w:spacing w:line="240" w:lineRule="auto"/>
              <w:rPr>
                <w:color w:val="000000" w:themeColor="text1"/>
                <w:szCs w:val="22"/>
                <w:u w:val="single"/>
                <w:lang w:eastAsia="en-GB" w:bidi="ar-SA"/>
              </w:rPr>
            </w:pPr>
            <w:r w:rsidRPr="00852E96">
              <w:rPr>
                <w:color w:val="000000" w:themeColor="text1"/>
                <w:szCs w:val="22"/>
                <w:u w:val="single"/>
                <w:lang w:eastAsia="en-GB" w:bidi="ar-SA"/>
              </w:rPr>
              <w:t>Labai dažnos</w:t>
            </w:r>
          </w:p>
          <w:p w14:paraId="39D97BEC" w14:textId="77777777" w:rsidR="004009E2" w:rsidRPr="00852E96" w:rsidRDefault="004009E2" w:rsidP="009C4CB2">
            <w:pPr>
              <w:tabs>
                <w:tab w:val="left" w:pos="0"/>
              </w:tabs>
              <w:spacing w:line="240" w:lineRule="auto"/>
              <w:rPr>
                <w:color w:val="000000" w:themeColor="text1"/>
                <w:szCs w:val="22"/>
                <w:lang w:eastAsia="en-GB" w:bidi="ar-SA"/>
              </w:rPr>
            </w:pPr>
            <w:r w:rsidRPr="00852E96">
              <w:rPr>
                <w:color w:val="000000" w:themeColor="text1"/>
                <w:szCs w:val="22"/>
                <w:lang w:eastAsia="en-GB" w:bidi="ar-SA"/>
              </w:rPr>
              <w:t>Hipotirozė</w:t>
            </w:r>
          </w:p>
        </w:tc>
        <w:tc>
          <w:tcPr>
            <w:tcW w:w="1801" w:type="pct"/>
            <w:tcBorders>
              <w:top w:val="outset" w:sz="6" w:space="0" w:color="auto"/>
              <w:left w:val="outset" w:sz="6" w:space="0" w:color="auto"/>
              <w:bottom w:val="outset" w:sz="6" w:space="0" w:color="auto"/>
              <w:right w:val="outset" w:sz="6" w:space="0" w:color="auto"/>
            </w:tcBorders>
            <w:hideMark/>
          </w:tcPr>
          <w:p w14:paraId="6773DB08" w14:textId="77777777" w:rsidR="004009E2" w:rsidRPr="00852E96" w:rsidRDefault="004009E2" w:rsidP="009C4CB2">
            <w:pPr>
              <w:tabs>
                <w:tab w:val="left" w:pos="0"/>
              </w:tabs>
              <w:spacing w:line="240" w:lineRule="auto"/>
              <w:rPr>
                <w:color w:val="000000" w:themeColor="text1"/>
                <w:szCs w:val="22"/>
                <w:lang w:val="en-GB" w:eastAsia="en-GB" w:bidi="ar-SA"/>
              </w:rPr>
            </w:pPr>
          </w:p>
        </w:tc>
      </w:tr>
      <w:tr w:rsidR="004009E2" w:rsidRPr="00852E96" w14:paraId="366EDB2F" w14:textId="77777777" w:rsidTr="006B2034">
        <w:tc>
          <w:tcPr>
            <w:tcW w:w="1181" w:type="pct"/>
            <w:tcBorders>
              <w:top w:val="outset" w:sz="6" w:space="0" w:color="auto"/>
              <w:left w:val="outset" w:sz="6" w:space="0" w:color="auto"/>
              <w:bottom w:val="outset" w:sz="6" w:space="0" w:color="auto"/>
              <w:right w:val="outset" w:sz="6" w:space="0" w:color="auto"/>
            </w:tcBorders>
            <w:hideMark/>
          </w:tcPr>
          <w:p w14:paraId="31606A22" w14:textId="77777777" w:rsidR="004009E2" w:rsidRPr="00852E96" w:rsidRDefault="004009E2" w:rsidP="009C4CB2">
            <w:pPr>
              <w:tabs>
                <w:tab w:val="left" w:pos="0"/>
              </w:tabs>
              <w:spacing w:line="240" w:lineRule="auto"/>
              <w:rPr>
                <w:color w:val="000000" w:themeColor="text1"/>
                <w:szCs w:val="22"/>
                <w:lang w:val="en-GB" w:eastAsia="en-GB" w:bidi="ar-SA"/>
              </w:rPr>
            </w:pPr>
            <w:r w:rsidRPr="00852E96">
              <w:rPr>
                <w:b/>
                <w:bCs/>
                <w:color w:val="000000" w:themeColor="text1"/>
                <w:szCs w:val="22"/>
                <w:lang w:eastAsia="en-GB" w:bidi="ar-SA"/>
              </w:rPr>
              <w:t>Metabolizmo ir mitybos sutrikimai</w:t>
            </w:r>
          </w:p>
        </w:tc>
        <w:tc>
          <w:tcPr>
            <w:tcW w:w="2018" w:type="pct"/>
            <w:tcBorders>
              <w:top w:val="outset" w:sz="6" w:space="0" w:color="auto"/>
              <w:left w:val="outset" w:sz="6" w:space="0" w:color="auto"/>
              <w:bottom w:val="outset" w:sz="6" w:space="0" w:color="auto"/>
              <w:right w:val="outset" w:sz="6" w:space="0" w:color="auto"/>
            </w:tcBorders>
            <w:hideMark/>
          </w:tcPr>
          <w:p w14:paraId="5AD4553E" w14:textId="77777777" w:rsidR="004009E2" w:rsidRPr="00852E96" w:rsidRDefault="004009E2" w:rsidP="009C4CB2">
            <w:pPr>
              <w:tabs>
                <w:tab w:val="left" w:pos="0"/>
              </w:tabs>
              <w:spacing w:line="240" w:lineRule="auto"/>
              <w:rPr>
                <w:color w:val="000000" w:themeColor="text1"/>
                <w:szCs w:val="22"/>
                <w:u w:val="single"/>
                <w:lang w:eastAsia="en-GB" w:bidi="ar-SA"/>
              </w:rPr>
            </w:pPr>
            <w:r w:rsidRPr="00852E96">
              <w:rPr>
                <w:color w:val="000000" w:themeColor="text1"/>
                <w:szCs w:val="22"/>
                <w:u w:val="single"/>
                <w:lang w:eastAsia="en-GB" w:bidi="ar-SA"/>
              </w:rPr>
              <w:t>Labai dažnos</w:t>
            </w:r>
          </w:p>
          <w:p w14:paraId="1ED722E3" w14:textId="77777777" w:rsidR="004009E2" w:rsidRPr="00852E96" w:rsidRDefault="004009E2" w:rsidP="009C4CB2">
            <w:pPr>
              <w:tabs>
                <w:tab w:val="left" w:pos="0"/>
              </w:tabs>
              <w:spacing w:line="240" w:lineRule="auto"/>
              <w:rPr>
                <w:color w:val="000000" w:themeColor="text1"/>
                <w:szCs w:val="22"/>
                <w:lang w:eastAsia="en-GB" w:bidi="ar-SA"/>
              </w:rPr>
            </w:pPr>
            <w:r w:rsidRPr="00852E96">
              <w:rPr>
                <w:color w:val="000000" w:themeColor="text1"/>
                <w:szCs w:val="22"/>
                <w:lang w:eastAsia="en-GB" w:bidi="ar-SA"/>
              </w:rPr>
              <w:t>Sumažėjęs apetitas</w:t>
            </w:r>
          </w:p>
          <w:p w14:paraId="3E621F81" w14:textId="77777777" w:rsidR="004009E2" w:rsidRPr="00852E96" w:rsidRDefault="004009E2" w:rsidP="009C4CB2">
            <w:pPr>
              <w:tabs>
                <w:tab w:val="left" w:pos="0"/>
              </w:tabs>
              <w:spacing w:line="240" w:lineRule="auto"/>
              <w:rPr>
                <w:color w:val="000000" w:themeColor="text1"/>
                <w:szCs w:val="22"/>
                <w:lang w:eastAsia="en-GB" w:bidi="ar-SA"/>
              </w:rPr>
            </w:pPr>
          </w:p>
          <w:p w14:paraId="555F64D0" w14:textId="77777777" w:rsidR="004009E2" w:rsidRPr="00852E96" w:rsidRDefault="004009E2" w:rsidP="009C4CB2">
            <w:pPr>
              <w:tabs>
                <w:tab w:val="left" w:pos="0"/>
              </w:tabs>
              <w:spacing w:line="240" w:lineRule="auto"/>
              <w:rPr>
                <w:color w:val="000000" w:themeColor="text1"/>
                <w:szCs w:val="22"/>
                <w:u w:val="single"/>
                <w:lang w:eastAsia="en-GB" w:bidi="ar-SA"/>
              </w:rPr>
            </w:pPr>
            <w:r w:rsidRPr="00852E96">
              <w:rPr>
                <w:color w:val="000000" w:themeColor="text1"/>
                <w:szCs w:val="22"/>
                <w:u w:val="single"/>
                <w:lang w:eastAsia="en-GB" w:bidi="ar-SA"/>
              </w:rPr>
              <w:t>Dažnos</w:t>
            </w:r>
          </w:p>
          <w:p w14:paraId="47AB6E4E" w14:textId="77777777" w:rsidR="004009E2" w:rsidRPr="00852E96" w:rsidRDefault="004009E2" w:rsidP="009C4CB2">
            <w:pPr>
              <w:tabs>
                <w:tab w:val="left" w:pos="0"/>
              </w:tabs>
              <w:spacing w:line="240" w:lineRule="auto"/>
              <w:rPr>
                <w:color w:val="000000" w:themeColor="text1"/>
                <w:szCs w:val="22"/>
                <w:lang w:eastAsia="en-GB" w:bidi="ar-SA"/>
              </w:rPr>
            </w:pPr>
            <w:r w:rsidRPr="00852E96">
              <w:rPr>
                <w:color w:val="000000" w:themeColor="text1"/>
                <w:szCs w:val="22"/>
                <w:lang w:eastAsia="en-GB" w:bidi="ar-SA"/>
              </w:rPr>
              <w:t>Geležies perteklius, svorio netekimas</w:t>
            </w:r>
          </w:p>
        </w:tc>
        <w:tc>
          <w:tcPr>
            <w:tcW w:w="1801" w:type="pct"/>
            <w:tcBorders>
              <w:top w:val="outset" w:sz="6" w:space="0" w:color="auto"/>
              <w:left w:val="outset" w:sz="6" w:space="0" w:color="auto"/>
              <w:bottom w:val="outset" w:sz="6" w:space="0" w:color="auto"/>
              <w:right w:val="outset" w:sz="6" w:space="0" w:color="auto"/>
            </w:tcBorders>
            <w:hideMark/>
          </w:tcPr>
          <w:p w14:paraId="16B39203" w14:textId="77777777" w:rsidR="004009E2" w:rsidRPr="00852E96" w:rsidRDefault="004009E2" w:rsidP="009C4CB2">
            <w:pPr>
              <w:tabs>
                <w:tab w:val="left" w:pos="0"/>
              </w:tabs>
              <w:spacing w:line="240" w:lineRule="auto"/>
              <w:rPr>
                <w:color w:val="000000" w:themeColor="text1"/>
                <w:szCs w:val="22"/>
                <w:u w:val="single"/>
                <w:lang w:eastAsia="en-GB" w:bidi="ar-SA"/>
              </w:rPr>
            </w:pPr>
            <w:r w:rsidRPr="00852E96">
              <w:rPr>
                <w:color w:val="000000" w:themeColor="text1"/>
                <w:szCs w:val="22"/>
                <w:u w:val="single"/>
                <w:lang w:eastAsia="en-GB" w:bidi="ar-SA"/>
              </w:rPr>
              <w:t>Dažnos</w:t>
            </w:r>
          </w:p>
          <w:p w14:paraId="01F5313E" w14:textId="77777777" w:rsidR="004009E2" w:rsidRPr="00852E96" w:rsidRDefault="004009E2" w:rsidP="009C4CB2">
            <w:pPr>
              <w:tabs>
                <w:tab w:val="left" w:pos="0"/>
              </w:tabs>
              <w:spacing w:line="240" w:lineRule="auto"/>
              <w:rPr>
                <w:color w:val="000000" w:themeColor="text1"/>
                <w:szCs w:val="22"/>
                <w:lang w:eastAsia="en-GB" w:bidi="ar-SA"/>
              </w:rPr>
            </w:pPr>
            <w:r w:rsidRPr="00852E96">
              <w:rPr>
                <w:color w:val="000000" w:themeColor="text1"/>
                <w:szCs w:val="22"/>
                <w:lang w:eastAsia="en-GB" w:bidi="ar-SA"/>
              </w:rPr>
              <w:t>Hiperglikemija</w:t>
            </w:r>
            <w:r w:rsidRPr="00852E96">
              <w:rPr>
                <w:color w:val="000000" w:themeColor="text1"/>
                <w:szCs w:val="22"/>
                <w:vertAlign w:val="superscript"/>
                <w:lang w:val="en-GB" w:eastAsia="en-GB" w:bidi="ar-SA"/>
              </w:rPr>
              <w:t>◊</w:t>
            </w:r>
            <w:r w:rsidRPr="00852E96">
              <w:rPr>
                <w:color w:val="000000" w:themeColor="text1"/>
                <w:szCs w:val="22"/>
                <w:lang w:eastAsia="en-GB" w:bidi="ar-SA"/>
              </w:rPr>
              <w:t>, sumažėjęs apetitas</w:t>
            </w:r>
          </w:p>
        </w:tc>
      </w:tr>
      <w:tr w:rsidR="004009E2" w:rsidRPr="00852E96" w14:paraId="23CE860C" w14:textId="77777777" w:rsidTr="006B2034">
        <w:tc>
          <w:tcPr>
            <w:tcW w:w="1181" w:type="pct"/>
            <w:tcBorders>
              <w:top w:val="outset" w:sz="6" w:space="0" w:color="auto"/>
              <w:left w:val="outset" w:sz="6" w:space="0" w:color="auto"/>
              <w:bottom w:val="outset" w:sz="6" w:space="0" w:color="auto"/>
              <w:right w:val="outset" w:sz="6" w:space="0" w:color="auto"/>
            </w:tcBorders>
            <w:hideMark/>
          </w:tcPr>
          <w:p w14:paraId="55DB74BD" w14:textId="77777777" w:rsidR="004009E2" w:rsidRPr="00852E96" w:rsidRDefault="004009E2" w:rsidP="009C4CB2">
            <w:pPr>
              <w:tabs>
                <w:tab w:val="left" w:pos="0"/>
              </w:tabs>
              <w:spacing w:line="240" w:lineRule="auto"/>
              <w:rPr>
                <w:color w:val="000000" w:themeColor="text1"/>
                <w:szCs w:val="22"/>
                <w:lang w:val="en-GB" w:eastAsia="en-GB" w:bidi="ar-SA"/>
              </w:rPr>
            </w:pPr>
            <w:r w:rsidRPr="00852E96">
              <w:rPr>
                <w:b/>
                <w:color w:val="000000" w:themeColor="text1"/>
                <w:szCs w:val="22"/>
                <w:lang w:eastAsia="en-GB" w:bidi="ar-SA"/>
              </w:rPr>
              <w:t>Psichikos sutrikimai</w:t>
            </w:r>
          </w:p>
        </w:tc>
        <w:tc>
          <w:tcPr>
            <w:tcW w:w="2018" w:type="pct"/>
            <w:tcBorders>
              <w:top w:val="outset" w:sz="6" w:space="0" w:color="auto"/>
              <w:left w:val="outset" w:sz="6" w:space="0" w:color="auto"/>
              <w:bottom w:val="outset" w:sz="6" w:space="0" w:color="auto"/>
              <w:right w:val="outset" w:sz="6" w:space="0" w:color="auto"/>
            </w:tcBorders>
            <w:hideMark/>
          </w:tcPr>
          <w:p w14:paraId="5F1A5F42" w14:textId="77777777" w:rsidR="004009E2" w:rsidRPr="00852E96" w:rsidRDefault="004009E2" w:rsidP="009C4CB2">
            <w:pPr>
              <w:tabs>
                <w:tab w:val="left" w:pos="0"/>
              </w:tabs>
              <w:spacing w:line="240" w:lineRule="auto"/>
              <w:rPr>
                <w:color w:val="000000" w:themeColor="text1"/>
                <w:szCs w:val="22"/>
                <w:lang w:val="en-GB" w:eastAsia="en-GB" w:bidi="ar-SA"/>
              </w:rPr>
            </w:pPr>
          </w:p>
        </w:tc>
        <w:tc>
          <w:tcPr>
            <w:tcW w:w="1801" w:type="pct"/>
            <w:tcBorders>
              <w:top w:val="outset" w:sz="6" w:space="0" w:color="auto"/>
              <w:left w:val="outset" w:sz="6" w:space="0" w:color="auto"/>
              <w:bottom w:val="outset" w:sz="6" w:space="0" w:color="auto"/>
              <w:right w:val="outset" w:sz="6" w:space="0" w:color="auto"/>
            </w:tcBorders>
            <w:hideMark/>
          </w:tcPr>
          <w:p w14:paraId="11C556B3" w14:textId="77777777" w:rsidR="004009E2" w:rsidRPr="00852E96" w:rsidRDefault="004009E2" w:rsidP="009C4CB2">
            <w:pPr>
              <w:tabs>
                <w:tab w:val="left" w:pos="0"/>
              </w:tabs>
              <w:spacing w:line="240" w:lineRule="auto"/>
              <w:rPr>
                <w:color w:val="000000" w:themeColor="text1"/>
                <w:szCs w:val="22"/>
                <w:u w:val="single"/>
                <w:lang w:eastAsia="en-GB" w:bidi="ar-SA"/>
              </w:rPr>
            </w:pPr>
            <w:r w:rsidRPr="00852E96">
              <w:rPr>
                <w:color w:val="000000" w:themeColor="text1"/>
                <w:szCs w:val="22"/>
                <w:u w:val="single"/>
                <w:lang w:eastAsia="en-GB" w:bidi="ar-SA"/>
              </w:rPr>
              <w:t>Dažnos</w:t>
            </w:r>
          </w:p>
          <w:p w14:paraId="5A9BBDD5" w14:textId="77777777" w:rsidR="004009E2" w:rsidRPr="00852E96" w:rsidRDefault="004009E2" w:rsidP="009C4CB2">
            <w:pPr>
              <w:tabs>
                <w:tab w:val="left" w:pos="0"/>
              </w:tabs>
              <w:spacing w:line="240" w:lineRule="auto"/>
              <w:rPr>
                <w:color w:val="000000" w:themeColor="text1"/>
                <w:szCs w:val="22"/>
                <w:lang w:eastAsia="en-GB" w:bidi="ar-SA"/>
              </w:rPr>
            </w:pPr>
            <w:r w:rsidRPr="00852E96">
              <w:rPr>
                <w:color w:val="000000" w:themeColor="text1"/>
                <w:szCs w:val="22"/>
                <w:lang w:eastAsia="en-GB" w:bidi="ar-SA"/>
              </w:rPr>
              <w:t>Pakitusi nuotaika</w:t>
            </w:r>
            <w:r w:rsidRPr="00852E96">
              <w:rPr>
                <w:spacing w:val="1"/>
                <w:position w:val="8"/>
                <w:sz w:val="14"/>
                <w:szCs w:val="14"/>
                <w:lang w:val="de-DE" w:eastAsia="de-DE"/>
              </w:rPr>
              <w:t>◊,</w:t>
            </w:r>
            <w:r w:rsidRPr="00852E96">
              <w:rPr>
                <w:position w:val="8"/>
                <w:sz w:val="14"/>
                <w:szCs w:val="14"/>
                <w:lang w:val="de-DE" w:eastAsia="de-DE"/>
              </w:rPr>
              <w:t>~</w:t>
            </w:r>
          </w:p>
        </w:tc>
      </w:tr>
      <w:tr w:rsidR="004009E2" w:rsidRPr="00852E96" w14:paraId="7CBAC959" w14:textId="77777777" w:rsidTr="006B2034">
        <w:tc>
          <w:tcPr>
            <w:tcW w:w="1181" w:type="pct"/>
            <w:tcBorders>
              <w:top w:val="outset" w:sz="6" w:space="0" w:color="auto"/>
              <w:left w:val="outset" w:sz="6" w:space="0" w:color="auto"/>
              <w:bottom w:val="outset" w:sz="6" w:space="0" w:color="auto"/>
              <w:right w:val="outset" w:sz="6" w:space="0" w:color="auto"/>
            </w:tcBorders>
            <w:hideMark/>
          </w:tcPr>
          <w:p w14:paraId="44F942E4" w14:textId="77777777" w:rsidR="004009E2" w:rsidRPr="00852E96" w:rsidRDefault="004009E2" w:rsidP="009C4CB2">
            <w:pPr>
              <w:tabs>
                <w:tab w:val="left" w:pos="0"/>
              </w:tabs>
              <w:spacing w:line="240" w:lineRule="auto"/>
              <w:rPr>
                <w:color w:val="000000" w:themeColor="text1"/>
                <w:szCs w:val="22"/>
                <w:lang w:val="en-GB" w:eastAsia="en-GB" w:bidi="ar-SA"/>
              </w:rPr>
            </w:pPr>
            <w:r w:rsidRPr="00852E96">
              <w:rPr>
                <w:b/>
                <w:bCs/>
                <w:color w:val="000000" w:themeColor="text1"/>
                <w:szCs w:val="22"/>
                <w:lang w:eastAsia="en-GB" w:bidi="ar-SA"/>
              </w:rPr>
              <w:t>Nervų sistemos sutrikimai</w:t>
            </w:r>
          </w:p>
        </w:tc>
        <w:tc>
          <w:tcPr>
            <w:tcW w:w="2018" w:type="pct"/>
            <w:tcBorders>
              <w:top w:val="outset" w:sz="6" w:space="0" w:color="auto"/>
              <w:left w:val="outset" w:sz="6" w:space="0" w:color="auto"/>
              <w:bottom w:val="outset" w:sz="6" w:space="0" w:color="auto"/>
              <w:right w:val="outset" w:sz="6" w:space="0" w:color="auto"/>
            </w:tcBorders>
            <w:hideMark/>
          </w:tcPr>
          <w:p w14:paraId="2987F813" w14:textId="77777777" w:rsidR="004009E2" w:rsidRPr="00852E96" w:rsidRDefault="004009E2" w:rsidP="009C4CB2">
            <w:pPr>
              <w:tabs>
                <w:tab w:val="left" w:pos="0"/>
              </w:tabs>
              <w:spacing w:line="240" w:lineRule="auto"/>
              <w:rPr>
                <w:color w:val="000000" w:themeColor="text1"/>
                <w:szCs w:val="22"/>
                <w:u w:val="single"/>
                <w:lang w:eastAsia="en-GB" w:bidi="ar-SA"/>
              </w:rPr>
            </w:pPr>
            <w:r w:rsidRPr="00852E96">
              <w:rPr>
                <w:color w:val="000000" w:themeColor="text1"/>
                <w:szCs w:val="22"/>
                <w:u w:val="single"/>
                <w:lang w:eastAsia="en-GB" w:bidi="ar-SA"/>
              </w:rPr>
              <w:t>Labai dažnos</w:t>
            </w:r>
          </w:p>
          <w:p w14:paraId="6044C32C" w14:textId="77777777" w:rsidR="004009E2" w:rsidRPr="00852E96" w:rsidRDefault="004009E2" w:rsidP="009C4CB2">
            <w:pPr>
              <w:tabs>
                <w:tab w:val="left" w:pos="0"/>
              </w:tabs>
              <w:spacing w:line="240" w:lineRule="auto"/>
              <w:rPr>
                <w:color w:val="000000" w:themeColor="text1"/>
                <w:szCs w:val="22"/>
                <w:lang w:eastAsia="en-GB" w:bidi="ar-SA"/>
              </w:rPr>
            </w:pPr>
            <w:r w:rsidRPr="00852E96">
              <w:rPr>
                <w:color w:val="000000" w:themeColor="text1"/>
                <w:szCs w:val="22"/>
                <w:lang w:eastAsia="en-GB" w:bidi="ar-SA"/>
              </w:rPr>
              <w:t>Svaigulys, galvos skausmas</w:t>
            </w:r>
          </w:p>
          <w:p w14:paraId="490059C2" w14:textId="77777777" w:rsidR="004009E2" w:rsidRPr="000604D1" w:rsidRDefault="004009E2" w:rsidP="009C4CB2">
            <w:pPr>
              <w:tabs>
                <w:tab w:val="left" w:pos="0"/>
              </w:tabs>
              <w:spacing w:line="240" w:lineRule="auto"/>
              <w:rPr>
                <w:color w:val="000000" w:themeColor="text1"/>
                <w:u w:val="single"/>
                <w:lang w:val="pt-PT"/>
              </w:rPr>
            </w:pPr>
          </w:p>
          <w:p w14:paraId="2D803B19" w14:textId="77777777" w:rsidR="004009E2" w:rsidRPr="00852E96" w:rsidRDefault="004009E2" w:rsidP="009C4CB2">
            <w:pPr>
              <w:tabs>
                <w:tab w:val="left" w:pos="0"/>
              </w:tabs>
              <w:spacing w:line="240" w:lineRule="auto"/>
              <w:rPr>
                <w:color w:val="000000" w:themeColor="text1"/>
                <w:szCs w:val="22"/>
                <w:u w:val="single"/>
                <w:lang w:eastAsia="en-GB" w:bidi="ar-SA"/>
              </w:rPr>
            </w:pPr>
            <w:r w:rsidRPr="00852E96">
              <w:rPr>
                <w:color w:val="000000" w:themeColor="text1"/>
                <w:szCs w:val="22"/>
                <w:u w:val="single"/>
                <w:lang w:eastAsia="en-GB" w:bidi="ar-SA"/>
              </w:rPr>
              <w:t>Dažnos</w:t>
            </w:r>
          </w:p>
          <w:p w14:paraId="2B67FCD5" w14:textId="77777777" w:rsidR="004009E2" w:rsidRPr="00852E96" w:rsidRDefault="004009E2" w:rsidP="009C4CB2">
            <w:pPr>
              <w:tabs>
                <w:tab w:val="left" w:pos="0"/>
              </w:tabs>
              <w:spacing w:line="240" w:lineRule="auto"/>
              <w:rPr>
                <w:color w:val="000000" w:themeColor="text1"/>
                <w:szCs w:val="22"/>
                <w:lang w:eastAsia="en-GB" w:bidi="ar-SA"/>
              </w:rPr>
            </w:pPr>
            <w:r w:rsidRPr="00852E96">
              <w:rPr>
                <w:color w:val="000000" w:themeColor="text1"/>
                <w:szCs w:val="22"/>
                <w:lang w:eastAsia="en-GB" w:bidi="ar-SA"/>
              </w:rPr>
              <w:t>Parestezija</w:t>
            </w:r>
          </w:p>
        </w:tc>
        <w:tc>
          <w:tcPr>
            <w:tcW w:w="1801" w:type="pct"/>
            <w:tcBorders>
              <w:top w:val="outset" w:sz="6" w:space="0" w:color="auto"/>
              <w:left w:val="outset" w:sz="6" w:space="0" w:color="auto"/>
              <w:bottom w:val="outset" w:sz="6" w:space="0" w:color="auto"/>
              <w:right w:val="outset" w:sz="6" w:space="0" w:color="auto"/>
            </w:tcBorders>
            <w:hideMark/>
          </w:tcPr>
          <w:p w14:paraId="4F5B4D8C" w14:textId="77777777" w:rsidR="004009E2" w:rsidRPr="00852E96" w:rsidRDefault="004009E2" w:rsidP="009C4CB2">
            <w:pPr>
              <w:tabs>
                <w:tab w:val="left" w:pos="0"/>
              </w:tabs>
              <w:spacing w:line="240" w:lineRule="auto"/>
              <w:rPr>
                <w:color w:val="000000" w:themeColor="text1"/>
                <w:szCs w:val="22"/>
                <w:lang w:val="en-GB" w:eastAsia="en-GB" w:bidi="ar-SA"/>
              </w:rPr>
            </w:pPr>
          </w:p>
        </w:tc>
      </w:tr>
      <w:tr w:rsidR="004009E2" w:rsidRPr="00852E96" w14:paraId="60DAAF25" w14:textId="77777777" w:rsidTr="006B2034">
        <w:tc>
          <w:tcPr>
            <w:tcW w:w="1181" w:type="pct"/>
            <w:tcBorders>
              <w:top w:val="outset" w:sz="6" w:space="0" w:color="auto"/>
              <w:left w:val="outset" w:sz="6" w:space="0" w:color="auto"/>
              <w:bottom w:val="outset" w:sz="6" w:space="0" w:color="auto"/>
              <w:right w:val="outset" w:sz="6" w:space="0" w:color="auto"/>
            </w:tcBorders>
            <w:hideMark/>
          </w:tcPr>
          <w:p w14:paraId="24CB6534" w14:textId="77777777" w:rsidR="004009E2" w:rsidRPr="00852E96" w:rsidRDefault="004009E2" w:rsidP="009C4CB2">
            <w:pPr>
              <w:tabs>
                <w:tab w:val="left" w:pos="0"/>
              </w:tabs>
              <w:spacing w:line="240" w:lineRule="auto"/>
              <w:rPr>
                <w:color w:val="000000" w:themeColor="text1"/>
                <w:szCs w:val="22"/>
                <w:lang w:val="en-GB" w:eastAsia="en-GB" w:bidi="ar-SA"/>
              </w:rPr>
            </w:pPr>
            <w:r w:rsidRPr="00852E96">
              <w:rPr>
                <w:b/>
                <w:bCs/>
                <w:color w:val="000000" w:themeColor="text1"/>
                <w:szCs w:val="22"/>
                <w:lang w:eastAsia="en-GB" w:bidi="ar-SA"/>
              </w:rPr>
              <w:t>Širdies sutrikimai</w:t>
            </w:r>
          </w:p>
        </w:tc>
        <w:tc>
          <w:tcPr>
            <w:tcW w:w="2018" w:type="pct"/>
            <w:tcBorders>
              <w:top w:val="outset" w:sz="6" w:space="0" w:color="auto"/>
              <w:left w:val="outset" w:sz="6" w:space="0" w:color="auto"/>
              <w:bottom w:val="outset" w:sz="6" w:space="0" w:color="auto"/>
              <w:right w:val="outset" w:sz="6" w:space="0" w:color="auto"/>
            </w:tcBorders>
            <w:hideMark/>
          </w:tcPr>
          <w:p w14:paraId="29F637C3" w14:textId="77777777" w:rsidR="004009E2" w:rsidRPr="00852E96" w:rsidRDefault="004009E2" w:rsidP="009C4CB2">
            <w:pPr>
              <w:tabs>
                <w:tab w:val="left" w:pos="0"/>
              </w:tabs>
              <w:spacing w:line="240" w:lineRule="auto"/>
              <w:rPr>
                <w:color w:val="000000" w:themeColor="text1"/>
                <w:szCs w:val="22"/>
                <w:lang w:val="en-GB" w:eastAsia="en-GB" w:bidi="ar-SA"/>
              </w:rPr>
            </w:pPr>
          </w:p>
        </w:tc>
        <w:tc>
          <w:tcPr>
            <w:tcW w:w="1801" w:type="pct"/>
            <w:tcBorders>
              <w:top w:val="outset" w:sz="6" w:space="0" w:color="auto"/>
              <w:left w:val="outset" w:sz="6" w:space="0" w:color="auto"/>
              <w:bottom w:val="outset" w:sz="6" w:space="0" w:color="auto"/>
              <w:right w:val="outset" w:sz="6" w:space="0" w:color="auto"/>
            </w:tcBorders>
            <w:hideMark/>
          </w:tcPr>
          <w:p w14:paraId="65C5EC55" w14:textId="77777777" w:rsidR="004009E2" w:rsidRPr="00852E96" w:rsidRDefault="004009E2" w:rsidP="009C4CB2">
            <w:pPr>
              <w:tabs>
                <w:tab w:val="left" w:pos="0"/>
              </w:tabs>
              <w:spacing w:line="240" w:lineRule="auto"/>
              <w:rPr>
                <w:color w:val="000000" w:themeColor="text1"/>
                <w:szCs w:val="22"/>
                <w:u w:val="single"/>
                <w:lang w:eastAsia="en-GB" w:bidi="ar-SA"/>
              </w:rPr>
            </w:pPr>
            <w:r w:rsidRPr="00852E96">
              <w:rPr>
                <w:color w:val="000000" w:themeColor="text1"/>
                <w:szCs w:val="22"/>
                <w:u w:val="single"/>
                <w:lang w:eastAsia="en-GB" w:bidi="ar-SA"/>
              </w:rPr>
              <w:t>Dažnos</w:t>
            </w:r>
          </w:p>
          <w:p w14:paraId="7508776E" w14:textId="77777777" w:rsidR="004009E2" w:rsidRPr="00852E96" w:rsidRDefault="004009E2" w:rsidP="00231104">
            <w:pPr>
              <w:tabs>
                <w:tab w:val="left" w:pos="0"/>
              </w:tabs>
              <w:spacing w:line="240" w:lineRule="auto"/>
              <w:rPr>
                <w:color w:val="000000" w:themeColor="text1"/>
                <w:szCs w:val="22"/>
                <w:lang w:eastAsia="en-GB" w:bidi="ar-SA"/>
              </w:rPr>
            </w:pPr>
            <w:r w:rsidRPr="00852E96">
              <w:rPr>
                <w:color w:val="000000" w:themeColor="text1"/>
                <w:szCs w:val="22"/>
                <w:lang w:eastAsia="en-GB" w:bidi="ar-SA"/>
              </w:rPr>
              <w:t>Ūminis miokardo infarktas</w:t>
            </w:r>
            <w:r w:rsidR="00231104" w:rsidRPr="007A5CDD">
              <w:rPr>
                <w:szCs w:val="22"/>
                <w:lang w:eastAsia="de-DE"/>
              </w:rPr>
              <w:t>^</w:t>
            </w:r>
            <w:r w:rsidRPr="004458F4">
              <w:rPr>
                <w:rFonts w:eastAsia="TimesNewRomanPSMT"/>
                <w:vertAlign w:val="superscript"/>
                <w:lang w:val="en-GB"/>
              </w:rPr>
              <w:t>,◊</w:t>
            </w:r>
            <w:r w:rsidRPr="004458F4">
              <w:rPr>
                <w:rFonts w:eastAsiaTheme="minorEastAsia"/>
                <w:vertAlign w:val="superscript"/>
                <w:lang w:val="en-GB"/>
              </w:rPr>
              <w:t>,</w:t>
            </w:r>
            <w:r w:rsidRPr="00852E96">
              <w:rPr>
                <w:color w:val="000000" w:themeColor="text1"/>
                <w:szCs w:val="22"/>
                <w:lang w:eastAsia="en-GB" w:bidi="ar-SA"/>
              </w:rPr>
              <w:t>, prieširdžių virpėjimas</w:t>
            </w:r>
            <w:r w:rsidRPr="00852E96">
              <w:rPr>
                <w:color w:val="000000" w:themeColor="text1"/>
                <w:szCs w:val="22"/>
                <w:vertAlign w:val="superscript"/>
                <w:lang w:val="en-GB" w:eastAsia="en-GB" w:bidi="ar-SA"/>
              </w:rPr>
              <w:t>◊</w:t>
            </w:r>
            <w:r w:rsidRPr="00852E96">
              <w:rPr>
                <w:color w:val="000000" w:themeColor="text1"/>
                <w:szCs w:val="22"/>
                <w:lang w:eastAsia="en-GB" w:bidi="ar-SA"/>
              </w:rPr>
              <w:t>, širdies nepakankamumas</w:t>
            </w:r>
            <w:r w:rsidRPr="00852E96">
              <w:rPr>
                <w:color w:val="000000" w:themeColor="text1"/>
                <w:szCs w:val="22"/>
                <w:vertAlign w:val="superscript"/>
                <w:lang w:val="en-GB" w:eastAsia="en-GB" w:bidi="ar-SA"/>
              </w:rPr>
              <w:t>◊</w:t>
            </w:r>
          </w:p>
        </w:tc>
      </w:tr>
      <w:tr w:rsidR="004009E2" w:rsidRPr="00852E96" w14:paraId="0526BAD3" w14:textId="77777777" w:rsidTr="006B2034">
        <w:tc>
          <w:tcPr>
            <w:tcW w:w="1181" w:type="pct"/>
            <w:tcBorders>
              <w:top w:val="outset" w:sz="6" w:space="0" w:color="auto"/>
              <w:left w:val="outset" w:sz="6" w:space="0" w:color="auto"/>
              <w:bottom w:val="outset" w:sz="6" w:space="0" w:color="auto"/>
              <w:right w:val="outset" w:sz="6" w:space="0" w:color="auto"/>
            </w:tcBorders>
            <w:hideMark/>
          </w:tcPr>
          <w:p w14:paraId="407E05C5" w14:textId="77777777" w:rsidR="004009E2" w:rsidRPr="00852E96" w:rsidRDefault="004009E2" w:rsidP="009C4CB2">
            <w:pPr>
              <w:tabs>
                <w:tab w:val="left" w:pos="0"/>
              </w:tabs>
              <w:spacing w:line="240" w:lineRule="auto"/>
              <w:rPr>
                <w:color w:val="000000" w:themeColor="text1"/>
                <w:szCs w:val="22"/>
                <w:lang w:val="en-GB" w:eastAsia="en-GB" w:bidi="ar-SA"/>
              </w:rPr>
            </w:pPr>
            <w:r w:rsidRPr="00852E96">
              <w:rPr>
                <w:b/>
                <w:bCs/>
                <w:color w:val="000000" w:themeColor="text1"/>
                <w:szCs w:val="22"/>
                <w:lang w:eastAsia="en-GB" w:bidi="ar-SA"/>
              </w:rPr>
              <w:t>Kraujagyslių sutrikimai</w:t>
            </w:r>
          </w:p>
        </w:tc>
        <w:tc>
          <w:tcPr>
            <w:tcW w:w="2018" w:type="pct"/>
            <w:tcBorders>
              <w:top w:val="outset" w:sz="6" w:space="0" w:color="auto"/>
              <w:left w:val="outset" w:sz="6" w:space="0" w:color="auto"/>
              <w:bottom w:val="outset" w:sz="6" w:space="0" w:color="auto"/>
              <w:right w:val="outset" w:sz="6" w:space="0" w:color="auto"/>
            </w:tcBorders>
            <w:hideMark/>
          </w:tcPr>
          <w:p w14:paraId="3DB01C8D" w14:textId="77777777" w:rsidR="004009E2" w:rsidRPr="00852E96" w:rsidRDefault="004009E2" w:rsidP="009C4CB2">
            <w:pPr>
              <w:tabs>
                <w:tab w:val="left" w:pos="0"/>
              </w:tabs>
              <w:spacing w:line="240" w:lineRule="auto"/>
              <w:rPr>
                <w:color w:val="000000" w:themeColor="text1"/>
                <w:szCs w:val="22"/>
                <w:u w:val="single"/>
                <w:lang w:eastAsia="en-GB" w:bidi="ar-SA"/>
              </w:rPr>
            </w:pPr>
            <w:r w:rsidRPr="00852E96">
              <w:rPr>
                <w:color w:val="000000" w:themeColor="text1"/>
                <w:szCs w:val="22"/>
                <w:u w:val="single"/>
                <w:lang w:eastAsia="en-GB" w:bidi="ar-SA"/>
              </w:rPr>
              <w:t>Dažnos</w:t>
            </w:r>
          </w:p>
          <w:p w14:paraId="284419BA" w14:textId="77777777" w:rsidR="004009E2" w:rsidRPr="00852E96" w:rsidRDefault="004009E2" w:rsidP="009C4CB2">
            <w:pPr>
              <w:tabs>
                <w:tab w:val="left" w:pos="0"/>
              </w:tabs>
              <w:spacing w:line="240" w:lineRule="auto"/>
              <w:rPr>
                <w:color w:val="000000" w:themeColor="text1"/>
                <w:szCs w:val="22"/>
                <w:lang w:eastAsia="en-GB" w:bidi="ar-SA"/>
              </w:rPr>
            </w:pPr>
            <w:r w:rsidRPr="00852E96">
              <w:rPr>
                <w:color w:val="000000" w:themeColor="text1"/>
                <w:szCs w:val="22"/>
                <w:lang w:eastAsia="en-GB" w:bidi="ar-SA"/>
              </w:rPr>
              <w:t>Hipertenzija, hematoma</w:t>
            </w:r>
          </w:p>
        </w:tc>
        <w:tc>
          <w:tcPr>
            <w:tcW w:w="1801" w:type="pct"/>
            <w:tcBorders>
              <w:top w:val="outset" w:sz="6" w:space="0" w:color="auto"/>
              <w:left w:val="outset" w:sz="6" w:space="0" w:color="auto"/>
              <w:bottom w:val="outset" w:sz="6" w:space="0" w:color="auto"/>
              <w:right w:val="outset" w:sz="6" w:space="0" w:color="auto"/>
            </w:tcBorders>
            <w:hideMark/>
          </w:tcPr>
          <w:p w14:paraId="579BB981" w14:textId="77777777" w:rsidR="004009E2" w:rsidRPr="00852E96" w:rsidRDefault="004009E2" w:rsidP="009C4CB2">
            <w:pPr>
              <w:tabs>
                <w:tab w:val="left" w:pos="0"/>
              </w:tabs>
              <w:spacing w:line="240" w:lineRule="auto"/>
              <w:rPr>
                <w:color w:val="000000" w:themeColor="text1"/>
                <w:szCs w:val="22"/>
                <w:u w:val="single"/>
                <w:lang w:eastAsia="en-GB" w:bidi="ar-SA"/>
              </w:rPr>
            </w:pPr>
            <w:r w:rsidRPr="00852E96">
              <w:rPr>
                <w:color w:val="000000" w:themeColor="text1"/>
                <w:szCs w:val="22"/>
                <w:u w:val="single"/>
                <w:lang w:eastAsia="en-GB" w:bidi="ar-SA"/>
              </w:rPr>
              <w:t>Dažnos</w:t>
            </w:r>
          </w:p>
          <w:p w14:paraId="0C2867E7" w14:textId="77777777" w:rsidR="004009E2" w:rsidRPr="00852E96" w:rsidRDefault="004009E2" w:rsidP="00231104">
            <w:pPr>
              <w:tabs>
                <w:tab w:val="left" w:pos="0"/>
              </w:tabs>
              <w:spacing w:line="240" w:lineRule="auto"/>
              <w:rPr>
                <w:color w:val="000000" w:themeColor="text1"/>
                <w:szCs w:val="22"/>
                <w:lang w:eastAsia="en-GB" w:bidi="ar-SA"/>
              </w:rPr>
            </w:pPr>
            <w:r w:rsidRPr="00852E96">
              <w:rPr>
                <w:color w:val="000000" w:themeColor="text1"/>
                <w:szCs w:val="22"/>
                <w:lang w:eastAsia="en-GB" w:bidi="ar-SA"/>
              </w:rPr>
              <w:t>Venų tromboembolijos reiškiniai, ypač giliųjų venų trombozė ir plaučių embolija</w:t>
            </w:r>
            <w:r w:rsidR="00231104" w:rsidRPr="007A5CDD">
              <w:rPr>
                <w:szCs w:val="22"/>
                <w:lang w:eastAsia="de-DE"/>
              </w:rPr>
              <w:t>^</w:t>
            </w:r>
            <w:r w:rsidRPr="009F68D3">
              <w:rPr>
                <w:rFonts w:eastAsia="TimesNewRomanPSMT"/>
                <w:szCs w:val="22"/>
                <w:vertAlign w:val="superscript"/>
                <w:lang w:eastAsia="de-DE"/>
              </w:rPr>
              <w:t>,◊</w:t>
            </w:r>
          </w:p>
        </w:tc>
      </w:tr>
      <w:tr w:rsidR="004009E2" w:rsidRPr="00852E96" w14:paraId="55D7ED6B" w14:textId="77777777" w:rsidTr="006B2034">
        <w:tc>
          <w:tcPr>
            <w:tcW w:w="1181" w:type="pct"/>
            <w:tcBorders>
              <w:top w:val="outset" w:sz="6" w:space="0" w:color="auto"/>
              <w:left w:val="outset" w:sz="6" w:space="0" w:color="auto"/>
              <w:bottom w:val="outset" w:sz="6" w:space="0" w:color="auto"/>
              <w:right w:val="outset" w:sz="6" w:space="0" w:color="auto"/>
            </w:tcBorders>
            <w:hideMark/>
          </w:tcPr>
          <w:p w14:paraId="39D9E314" w14:textId="77777777" w:rsidR="004009E2" w:rsidRPr="00E44A18" w:rsidRDefault="004009E2" w:rsidP="009C4CB2">
            <w:pPr>
              <w:tabs>
                <w:tab w:val="left" w:pos="0"/>
              </w:tabs>
              <w:spacing w:line="240" w:lineRule="auto"/>
              <w:rPr>
                <w:color w:val="000000" w:themeColor="text1"/>
                <w:szCs w:val="22"/>
                <w:lang w:eastAsia="en-GB" w:bidi="ar-SA"/>
              </w:rPr>
            </w:pPr>
            <w:r w:rsidRPr="00852E96">
              <w:rPr>
                <w:b/>
                <w:color w:val="000000" w:themeColor="text1"/>
                <w:szCs w:val="22"/>
                <w:lang w:eastAsia="en-GB" w:bidi="ar-SA"/>
              </w:rPr>
              <w:t>Kvėpavimo sistemos, krūtinės ląstos ir tarpuplaučio sutrikimai</w:t>
            </w:r>
          </w:p>
        </w:tc>
        <w:tc>
          <w:tcPr>
            <w:tcW w:w="2018" w:type="pct"/>
            <w:tcBorders>
              <w:top w:val="outset" w:sz="6" w:space="0" w:color="auto"/>
              <w:left w:val="outset" w:sz="6" w:space="0" w:color="auto"/>
              <w:bottom w:val="outset" w:sz="6" w:space="0" w:color="auto"/>
              <w:right w:val="outset" w:sz="6" w:space="0" w:color="auto"/>
            </w:tcBorders>
            <w:hideMark/>
          </w:tcPr>
          <w:p w14:paraId="76E95978" w14:textId="77777777" w:rsidR="004009E2" w:rsidRPr="00852E96" w:rsidRDefault="004009E2" w:rsidP="009C4CB2">
            <w:pPr>
              <w:tabs>
                <w:tab w:val="left" w:pos="0"/>
              </w:tabs>
              <w:spacing w:line="240" w:lineRule="auto"/>
              <w:rPr>
                <w:color w:val="000000" w:themeColor="text1"/>
                <w:szCs w:val="22"/>
                <w:u w:val="single"/>
                <w:lang w:eastAsia="en-GB" w:bidi="ar-SA"/>
              </w:rPr>
            </w:pPr>
            <w:r w:rsidRPr="00852E96">
              <w:rPr>
                <w:color w:val="000000" w:themeColor="text1"/>
                <w:szCs w:val="22"/>
                <w:u w:val="single"/>
                <w:lang w:eastAsia="en-GB" w:bidi="ar-SA"/>
              </w:rPr>
              <w:t>Labai dažnos</w:t>
            </w:r>
          </w:p>
          <w:p w14:paraId="711A3D50" w14:textId="77777777" w:rsidR="004009E2" w:rsidRPr="00852E96" w:rsidRDefault="004009E2" w:rsidP="009C4CB2">
            <w:pPr>
              <w:tabs>
                <w:tab w:val="left" w:pos="0"/>
              </w:tabs>
              <w:spacing w:line="240" w:lineRule="auto"/>
              <w:rPr>
                <w:color w:val="000000" w:themeColor="text1"/>
                <w:szCs w:val="22"/>
                <w:lang w:eastAsia="en-GB" w:bidi="ar-SA"/>
              </w:rPr>
            </w:pPr>
            <w:r w:rsidRPr="00852E96">
              <w:rPr>
                <w:color w:val="000000" w:themeColor="text1"/>
                <w:szCs w:val="22"/>
                <w:lang w:eastAsia="en-GB" w:bidi="ar-SA"/>
              </w:rPr>
              <w:t>Kraujavimas iš nosies</w:t>
            </w:r>
            <w:r w:rsidRPr="00E44A18">
              <w:rPr>
                <w:color w:val="000000" w:themeColor="text1"/>
                <w:szCs w:val="22"/>
                <w:lang w:eastAsia="en-GB" w:bidi="ar-SA"/>
              </w:rPr>
              <w:t>^</w:t>
            </w:r>
          </w:p>
        </w:tc>
        <w:tc>
          <w:tcPr>
            <w:tcW w:w="1801" w:type="pct"/>
            <w:tcBorders>
              <w:top w:val="outset" w:sz="6" w:space="0" w:color="auto"/>
              <w:left w:val="outset" w:sz="6" w:space="0" w:color="auto"/>
              <w:bottom w:val="outset" w:sz="6" w:space="0" w:color="auto"/>
              <w:right w:val="outset" w:sz="6" w:space="0" w:color="auto"/>
            </w:tcBorders>
            <w:hideMark/>
          </w:tcPr>
          <w:p w14:paraId="16AF157C" w14:textId="77777777" w:rsidR="004009E2" w:rsidRPr="00E44A18" w:rsidRDefault="004009E2" w:rsidP="009C4CB2">
            <w:pPr>
              <w:tabs>
                <w:tab w:val="left" w:pos="0"/>
              </w:tabs>
              <w:spacing w:line="240" w:lineRule="auto"/>
              <w:rPr>
                <w:color w:val="000000" w:themeColor="text1"/>
                <w:szCs w:val="22"/>
                <w:lang w:eastAsia="en-GB" w:bidi="ar-SA"/>
              </w:rPr>
            </w:pPr>
          </w:p>
        </w:tc>
      </w:tr>
      <w:tr w:rsidR="004009E2" w:rsidRPr="00852E96" w14:paraId="7A1EE7B9" w14:textId="77777777" w:rsidTr="006B2034">
        <w:tc>
          <w:tcPr>
            <w:tcW w:w="1181" w:type="pct"/>
            <w:tcBorders>
              <w:top w:val="outset" w:sz="6" w:space="0" w:color="auto"/>
              <w:left w:val="outset" w:sz="6" w:space="0" w:color="auto"/>
              <w:bottom w:val="outset" w:sz="6" w:space="0" w:color="auto"/>
              <w:right w:val="outset" w:sz="6" w:space="0" w:color="auto"/>
            </w:tcBorders>
            <w:hideMark/>
          </w:tcPr>
          <w:p w14:paraId="57BC04A0" w14:textId="77777777" w:rsidR="004009E2" w:rsidRPr="00852E96" w:rsidRDefault="004009E2" w:rsidP="009C4CB2">
            <w:pPr>
              <w:tabs>
                <w:tab w:val="left" w:pos="0"/>
              </w:tabs>
              <w:spacing w:line="240" w:lineRule="auto"/>
              <w:rPr>
                <w:color w:val="000000" w:themeColor="text1"/>
                <w:szCs w:val="22"/>
                <w:lang w:val="en-GB" w:eastAsia="en-GB" w:bidi="ar-SA"/>
              </w:rPr>
            </w:pPr>
            <w:r w:rsidRPr="00852E96">
              <w:rPr>
                <w:b/>
                <w:color w:val="000000" w:themeColor="text1"/>
                <w:szCs w:val="22"/>
                <w:lang w:eastAsia="en-GB" w:bidi="ar-SA"/>
              </w:rPr>
              <w:t>Virškinimo trakto sutrikimai</w:t>
            </w:r>
          </w:p>
        </w:tc>
        <w:tc>
          <w:tcPr>
            <w:tcW w:w="2018" w:type="pct"/>
            <w:tcBorders>
              <w:top w:val="outset" w:sz="6" w:space="0" w:color="auto"/>
              <w:left w:val="outset" w:sz="6" w:space="0" w:color="auto"/>
              <w:bottom w:val="outset" w:sz="6" w:space="0" w:color="auto"/>
              <w:right w:val="outset" w:sz="6" w:space="0" w:color="auto"/>
            </w:tcBorders>
            <w:hideMark/>
          </w:tcPr>
          <w:p w14:paraId="630A5766" w14:textId="77777777" w:rsidR="004009E2" w:rsidRPr="00852E96" w:rsidRDefault="004009E2" w:rsidP="009C4CB2">
            <w:pPr>
              <w:tabs>
                <w:tab w:val="left" w:pos="0"/>
              </w:tabs>
              <w:spacing w:line="240" w:lineRule="auto"/>
              <w:rPr>
                <w:color w:val="000000" w:themeColor="text1"/>
                <w:szCs w:val="22"/>
                <w:u w:val="single"/>
                <w:lang w:eastAsia="en-GB" w:bidi="ar-SA"/>
              </w:rPr>
            </w:pPr>
            <w:r w:rsidRPr="00852E96">
              <w:rPr>
                <w:color w:val="000000" w:themeColor="text1"/>
                <w:szCs w:val="22"/>
                <w:u w:val="single"/>
                <w:lang w:eastAsia="en-GB" w:bidi="ar-SA"/>
              </w:rPr>
              <w:t>Labai dažnos</w:t>
            </w:r>
          </w:p>
          <w:p w14:paraId="1EC7C5C3" w14:textId="77777777" w:rsidR="004009E2" w:rsidRPr="00852E96" w:rsidRDefault="004009E2" w:rsidP="009C4CB2">
            <w:pPr>
              <w:tabs>
                <w:tab w:val="left" w:pos="0"/>
              </w:tabs>
              <w:spacing w:line="240" w:lineRule="auto"/>
              <w:rPr>
                <w:color w:val="000000" w:themeColor="text1"/>
                <w:szCs w:val="22"/>
                <w:lang w:eastAsia="en-GB" w:bidi="ar-SA"/>
              </w:rPr>
            </w:pPr>
            <w:r w:rsidRPr="00852E96">
              <w:rPr>
                <w:color w:val="000000" w:themeColor="text1"/>
                <w:szCs w:val="22"/>
                <w:lang w:eastAsia="en-GB" w:bidi="ar-SA"/>
              </w:rPr>
              <w:t>Viduriavimas</w:t>
            </w:r>
            <w:r w:rsidRPr="00852E96">
              <w:rPr>
                <w:spacing w:val="1"/>
                <w:position w:val="8"/>
                <w:sz w:val="14"/>
                <w:szCs w:val="14"/>
              </w:rPr>
              <w:t>◊</w:t>
            </w:r>
            <w:r w:rsidRPr="00852E96">
              <w:rPr>
                <w:color w:val="000000" w:themeColor="text1"/>
                <w:szCs w:val="22"/>
                <w:lang w:eastAsia="en-GB" w:bidi="ar-SA"/>
              </w:rPr>
              <w:t>, pilvo (įskaitant viršutinę pilvo dalį) skausmai, pykinimas, vėmimas, vidurių užkietėjimas</w:t>
            </w:r>
          </w:p>
          <w:p w14:paraId="70FA9E48" w14:textId="77777777" w:rsidR="004009E2" w:rsidRPr="00852E96" w:rsidRDefault="004009E2" w:rsidP="009C4CB2">
            <w:pPr>
              <w:tabs>
                <w:tab w:val="left" w:pos="0"/>
              </w:tabs>
              <w:spacing w:line="240" w:lineRule="auto"/>
              <w:rPr>
                <w:color w:val="000000" w:themeColor="text1"/>
                <w:szCs w:val="22"/>
                <w:u w:val="single"/>
                <w:lang w:val="en-GB" w:eastAsia="en-GB" w:bidi="ar-SA"/>
              </w:rPr>
            </w:pPr>
          </w:p>
          <w:p w14:paraId="59972531" w14:textId="77777777" w:rsidR="004009E2" w:rsidRPr="00852E96" w:rsidRDefault="004009E2" w:rsidP="009C4CB2">
            <w:pPr>
              <w:tabs>
                <w:tab w:val="left" w:pos="0"/>
              </w:tabs>
              <w:spacing w:line="240" w:lineRule="auto"/>
              <w:rPr>
                <w:color w:val="000000" w:themeColor="text1"/>
                <w:szCs w:val="22"/>
                <w:u w:val="single"/>
                <w:lang w:eastAsia="en-GB" w:bidi="ar-SA"/>
              </w:rPr>
            </w:pPr>
            <w:r w:rsidRPr="00852E96">
              <w:rPr>
                <w:color w:val="000000" w:themeColor="text1"/>
                <w:szCs w:val="22"/>
                <w:u w:val="single"/>
                <w:lang w:eastAsia="en-GB" w:bidi="ar-SA"/>
              </w:rPr>
              <w:t>Dažnos</w:t>
            </w:r>
          </w:p>
          <w:p w14:paraId="167ABE84" w14:textId="77777777" w:rsidR="004009E2" w:rsidRPr="00852E96" w:rsidRDefault="004009E2" w:rsidP="009C4CB2">
            <w:pPr>
              <w:tabs>
                <w:tab w:val="left" w:pos="0"/>
              </w:tabs>
              <w:spacing w:line="240" w:lineRule="auto"/>
              <w:rPr>
                <w:color w:val="000000" w:themeColor="text1"/>
                <w:szCs w:val="22"/>
                <w:lang w:eastAsia="en-GB" w:bidi="ar-SA"/>
              </w:rPr>
            </w:pPr>
            <w:r w:rsidRPr="00852E96">
              <w:rPr>
                <w:color w:val="000000" w:themeColor="text1"/>
                <w:szCs w:val="22"/>
                <w:lang w:eastAsia="en-GB" w:bidi="ar-SA"/>
              </w:rPr>
              <w:t>Burnos džiūvimas, dispepsija</w:t>
            </w:r>
          </w:p>
        </w:tc>
        <w:tc>
          <w:tcPr>
            <w:tcW w:w="1801" w:type="pct"/>
            <w:tcBorders>
              <w:top w:val="outset" w:sz="6" w:space="0" w:color="auto"/>
              <w:left w:val="outset" w:sz="6" w:space="0" w:color="auto"/>
              <w:bottom w:val="outset" w:sz="6" w:space="0" w:color="auto"/>
              <w:right w:val="outset" w:sz="6" w:space="0" w:color="auto"/>
            </w:tcBorders>
            <w:hideMark/>
          </w:tcPr>
          <w:p w14:paraId="7DEB8F23" w14:textId="77777777" w:rsidR="004009E2" w:rsidRPr="00852E96" w:rsidRDefault="004009E2" w:rsidP="009C4CB2">
            <w:pPr>
              <w:tabs>
                <w:tab w:val="left" w:pos="0"/>
              </w:tabs>
              <w:spacing w:line="240" w:lineRule="auto"/>
              <w:rPr>
                <w:color w:val="000000" w:themeColor="text1"/>
                <w:szCs w:val="22"/>
                <w:u w:val="single"/>
                <w:lang w:eastAsia="en-GB" w:bidi="ar-SA"/>
              </w:rPr>
            </w:pPr>
            <w:r w:rsidRPr="00852E96">
              <w:rPr>
                <w:color w:val="000000" w:themeColor="text1"/>
                <w:szCs w:val="22"/>
                <w:u w:val="single"/>
                <w:lang w:eastAsia="en-GB" w:bidi="ar-SA"/>
              </w:rPr>
              <w:t>Dažnos</w:t>
            </w:r>
          </w:p>
          <w:p w14:paraId="50DF32F7" w14:textId="77777777" w:rsidR="004009E2" w:rsidRPr="00852E96" w:rsidRDefault="004009E2" w:rsidP="009C4CB2">
            <w:pPr>
              <w:tabs>
                <w:tab w:val="left" w:pos="0"/>
              </w:tabs>
              <w:spacing w:line="240" w:lineRule="auto"/>
              <w:rPr>
                <w:color w:val="000000" w:themeColor="text1"/>
                <w:szCs w:val="22"/>
                <w:lang w:eastAsia="en-GB" w:bidi="ar-SA"/>
              </w:rPr>
            </w:pPr>
            <w:r w:rsidRPr="00852E96">
              <w:rPr>
                <w:color w:val="000000" w:themeColor="text1"/>
                <w:szCs w:val="22"/>
                <w:lang w:eastAsia="en-GB" w:bidi="ar-SA"/>
              </w:rPr>
              <w:t>Viduriavimas</w:t>
            </w:r>
            <w:r w:rsidRPr="00E44A18">
              <w:rPr>
                <w:color w:val="000000" w:themeColor="text1"/>
                <w:szCs w:val="22"/>
                <w:vertAlign w:val="superscript"/>
                <w:lang w:eastAsia="en-GB" w:bidi="ar-SA"/>
              </w:rPr>
              <w:t>◊</w:t>
            </w:r>
            <w:r w:rsidRPr="00852E96">
              <w:rPr>
                <w:color w:val="000000" w:themeColor="text1"/>
                <w:szCs w:val="22"/>
                <w:lang w:eastAsia="en-GB" w:bidi="ar-SA"/>
              </w:rPr>
              <w:t>, pykinimas, dantų</w:t>
            </w:r>
          </w:p>
          <w:p w14:paraId="1DB3144F" w14:textId="77777777" w:rsidR="004009E2" w:rsidRPr="00852E96" w:rsidRDefault="004009E2" w:rsidP="009C4CB2">
            <w:pPr>
              <w:tabs>
                <w:tab w:val="left" w:pos="0"/>
              </w:tabs>
              <w:spacing w:line="240" w:lineRule="auto"/>
              <w:rPr>
                <w:color w:val="000000" w:themeColor="text1"/>
                <w:szCs w:val="22"/>
                <w:lang w:eastAsia="en-GB" w:bidi="ar-SA"/>
              </w:rPr>
            </w:pPr>
            <w:r w:rsidRPr="00852E96">
              <w:rPr>
                <w:color w:val="000000" w:themeColor="text1"/>
                <w:szCs w:val="22"/>
                <w:lang w:eastAsia="en-GB" w:bidi="ar-SA"/>
              </w:rPr>
              <w:t>skausmas</w:t>
            </w:r>
          </w:p>
        </w:tc>
      </w:tr>
      <w:tr w:rsidR="004009E2" w:rsidRPr="00852E96" w14:paraId="2B19C3C3" w14:textId="77777777" w:rsidTr="006B2034">
        <w:tc>
          <w:tcPr>
            <w:tcW w:w="1181" w:type="pct"/>
            <w:tcBorders>
              <w:top w:val="outset" w:sz="6" w:space="0" w:color="auto"/>
              <w:left w:val="outset" w:sz="6" w:space="0" w:color="auto"/>
              <w:bottom w:val="outset" w:sz="6" w:space="0" w:color="auto"/>
              <w:right w:val="outset" w:sz="6" w:space="0" w:color="auto"/>
            </w:tcBorders>
            <w:hideMark/>
          </w:tcPr>
          <w:p w14:paraId="0EAC99EC" w14:textId="77777777" w:rsidR="004009E2" w:rsidRPr="00852E96" w:rsidRDefault="004009E2" w:rsidP="009C4CB2">
            <w:pPr>
              <w:tabs>
                <w:tab w:val="left" w:pos="0"/>
              </w:tabs>
              <w:spacing w:line="240" w:lineRule="auto"/>
              <w:rPr>
                <w:b/>
                <w:bCs/>
                <w:color w:val="000000" w:themeColor="text1"/>
                <w:szCs w:val="22"/>
                <w:lang w:eastAsia="en-GB" w:bidi="ar-SA"/>
              </w:rPr>
            </w:pPr>
            <w:r w:rsidRPr="00852E96">
              <w:rPr>
                <w:b/>
                <w:bCs/>
                <w:color w:val="000000" w:themeColor="text1"/>
                <w:szCs w:val="22"/>
                <w:lang w:eastAsia="en-GB" w:bidi="ar-SA"/>
              </w:rPr>
              <w:t>Kepenų, tulžies pūslės ir latakų sutrikimai</w:t>
            </w:r>
          </w:p>
          <w:p w14:paraId="0E99B400" w14:textId="77777777" w:rsidR="004009E2" w:rsidRPr="00E44A18" w:rsidRDefault="004009E2" w:rsidP="009C4CB2">
            <w:pPr>
              <w:tabs>
                <w:tab w:val="left" w:pos="0"/>
              </w:tabs>
              <w:spacing w:line="240" w:lineRule="auto"/>
              <w:rPr>
                <w:color w:val="000000" w:themeColor="text1"/>
                <w:szCs w:val="22"/>
                <w:lang w:eastAsia="en-GB" w:bidi="ar-SA"/>
              </w:rPr>
            </w:pPr>
          </w:p>
        </w:tc>
        <w:tc>
          <w:tcPr>
            <w:tcW w:w="2018" w:type="pct"/>
            <w:tcBorders>
              <w:top w:val="outset" w:sz="6" w:space="0" w:color="auto"/>
              <w:left w:val="outset" w:sz="6" w:space="0" w:color="auto"/>
              <w:bottom w:val="outset" w:sz="6" w:space="0" w:color="auto"/>
              <w:right w:val="outset" w:sz="6" w:space="0" w:color="auto"/>
            </w:tcBorders>
            <w:hideMark/>
          </w:tcPr>
          <w:p w14:paraId="399B1F7E" w14:textId="77777777" w:rsidR="004009E2" w:rsidRPr="00852E96" w:rsidRDefault="004009E2" w:rsidP="009C4CB2">
            <w:pPr>
              <w:tabs>
                <w:tab w:val="left" w:pos="0"/>
              </w:tabs>
              <w:spacing w:line="240" w:lineRule="auto"/>
              <w:rPr>
                <w:color w:val="000000" w:themeColor="text1"/>
                <w:szCs w:val="22"/>
                <w:u w:val="single"/>
                <w:lang w:eastAsia="en-GB" w:bidi="ar-SA"/>
              </w:rPr>
            </w:pPr>
            <w:r w:rsidRPr="00852E96">
              <w:rPr>
                <w:color w:val="000000" w:themeColor="text1"/>
                <w:szCs w:val="22"/>
                <w:u w:val="single"/>
                <w:lang w:eastAsia="en-GB" w:bidi="ar-SA"/>
              </w:rPr>
              <w:t>Dažnos</w:t>
            </w:r>
          </w:p>
          <w:p w14:paraId="0F140728" w14:textId="77777777" w:rsidR="004009E2" w:rsidRPr="00852E96" w:rsidRDefault="004009E2" w:rsidP="009C4CB2">
            <w:pPr>
              <w:tabs>
                <w:tab w:val="left" w:pos="0"/>
              </w:tabs>
              <w:spacing w:line="240" w:lineRule="auto"/>
              <w:rPr>
                <w:color w:val="000000" w:themeColor="text1"/>
                <w:szCs w:val="22"/>
                <w:lang w:eastAsia="en-GB" w:bidi="ar-SA"/>
              </w:rPr>
            </w:pPr>
            <w:r w:rsidRPr="00852E96">
              <w:rPr>
                <w:color w:val="000000" w:themeColor="text1"/>
                <w:szCs w:val="22"/>
                <w:lang w:eastAsia="en-GB" w:bidi="ar-SA"/>
              </w:rPr>
              <w:t>Nenormalūs kepenų funkcijos</w:t>
            </w:r>
          </w:p>
          <w:p w14:paraId="0E634FF8" w14:textId="77777777" w:rsidR="004009E2" w:rsidRPr="00852E96" w:rsidRDefault="004009E2" w:rsidP="009C4CB2">
            <w:pPr>
              <w:tabs>
                <w:tab w:val="left" w:pos="0"/>
              </w:tabs>
              <w:spacing w:line="240" w:lineRule="auto"/>
              <w:rPr>
                <w:color w:val="000000" w:themeColor="text1"/>
                <w:szCs w:val="22"/>
                <w:lang w:eastAsia="en-GB" w:bidi="ar-SA"/>
              </w:rPr>
            </w:pPr>
            <w:r w:rsidRPr="00852E96">
              <w:rPr>
                <w:color w:val="000000" w:themeColor="text1"/>
                <w:szCs w:val="22"/>
                <w:lang w:eastAsia="en-GB" w:bidi="ar-SA"/>
              </w:rPr>
              <w:t>tyrimų rezultatai</w:t>
            </w:r>
          </w:p>
        </w:tc>
        <w:tc>
          <w:tcPr>
            <w:tcW w:w="1801" w:type="pct"/>
            <w:tcBorders>
              <w:top w:val="outset" w:sz="6" w:space="0" w:color="auto"/>
              <w:left w:val="outset" w:sz="6" w:space="0" w:color="auto"/>
              <w:bottom w:val="outset" w:sz="6" w:space="0" w:color="auto"/>
              <w:right w:val="outset" w:sz="6" w:space="0" w:color="auto"/>
            </w:tcBorders>
            <w:hideMark/>
          </w:tcPr>
          <w:p w14:paraId="12FF86AF" w14:textId="77777777" w:rsidR="004009E2" w:rsidRPr="00852E96" w:rsidRDefault="004009E2" w:rsidP="009C4CB2">
            <w:pPr>
              <w:tabs>
                <w:tab w:val="left" w:pos="0"/>
              </w:tabs>
              <w:spacing w:line="240" w:lineRule="auto"/>
              <w:rPr>
                <w:color w:val="000000" w:themeColor="text1"/>
                <w:szCs w:val="22"/>
                <w:u w:val="single"/>
                <w:lang w:eastAsia="en-GB" w:bidi="ar-SA"/>
              </w:rPr>
            </w:pPr>
            <w:r w:rsidRPr="00852E96">
              <w:rPr>
                <w:color w:val="000000" w:themeColor="text1"/>
                <w:szCs w:val="22"/>
                <w:u w:val="single"/>
                <w:lang w:eastAsia="en-GB" w:bidi="ar-SA"/>
              </w:rPr>
              <w:t>Dažnos</w:t>
            </w:r>
          </w:p>
          <w:p w14:paraId="6FDE93C8" w14:textId="77777777" w:rsidR="004009E2" w:rsidRPr="00852E96" w:rsidRDefault="004009E2" w:rsidP="009C4CB2">
            <w:pPr>
              <w:tabs>
                <w:tab w:val="left" w:pos="0"/>
              </w:tabs>
              <w:spacing w:line="240" w:lineRule="auto"/>
              <w:rPr>
                <w:color w:val="000000" w:themeColor="text1"/>
                <w:szCs w:val="22"/>
                <w:lang w:eastAsia="en-GB" w:bidi="ar-SA"/>
              </w:rPr>
            </w:pPr>
            <w:r w:rsidRPr="00852E96">
              <w:rPr>
                <w:color w:val="000000" w:themeColor="text1"/>
                <w:szCs w:val="22"/>
                <w:lang w:eastAsia="en-GB" w:bidi="ar-SA"/>
              </w:rPr>
              <w:t>Nenormalūs kepenų funkcijos</w:t>
            </w:r>
          </w:p>
          <w:p w14:paraId="48D83FF0" w14:textId="77777777" w:rsidR="004009E2" w:rsidRPr="00852E96" w:rsidRDefault="004009E2" w:rsidP="009C4CB2">
            <w:pPr>
              <w:tabs>
                <w:tab w:val="left" w:pos="0"/>
              </w:tabs>
              <w:spacing w:line="240" w:lineRule="auto"/>
              <w:rPr>
                <w:color w:val="000000" w:themeColor="text1"/>
                <w:szCs w:val="22"/>
                <w:lang w:eastAsia="en-GB" w:bidi="ar-SA"/>
              </w:rPr>
            </w:pPr>
            <w:r w:rsidRPr="00852E96">
              <w:rPr>
                <w:color w:val="000000" w:themeColor="text1"/>
                <w:szCs w:val="22"/>
                <w:lang w:eastAsia="en-GB" w:bidi="ar-SA"/>
              </w:rPr>
              <w:t>tyrimų rezultatai</w:t>
            </w:r>
          </w:p>
        </w:tc>
      </w:tr>
      <w:tr w:rsidR="004009E2" w:rsidRPr="00852E96" w14:paraId="06F5F4D6" w14:textId="77777777" w:rsidTr="006B2034">
        <w:tc>
          <w:tcPr>
            <w:tcW w:w="1181" w:type="pct"/>
            <w:tcBorders>
              <w:top w:val="outset" w:sz="6" w:space="0" w:color="auto"/>
              <w:left w:val="outset" w:sz="6" w:space="0" w:color="auto"/>
              <w:bottom w:val="outset" w:sz="6" w:space="0" w:color="auto"/>
              <w:right w:val="outset" w:sz="6" w:space="0" w:color="auto"/>
            </w:tcBorders>
            <w:hideMark/>
          </w:tcPr>
          <w:p w14:paraId="1677E70F" w14:textId="77777777" w:rsidR="004009E2" w:rsidRPr="00852E96" w:rsidRDefault="004009E2" w:rsidP="009C4CB2">
            <w:pPr>
              <w:tabs>
                <w:tab w:val="left" w:pos="0"/>
              </w:tabs>
              <w:spacing w:line="240" w:lineRule="auto"/>
              <w:rPr>
                <w:b/>
                <w:bCs/>
                <w:color w:val="000000" w:themeColor="text1"/>
                <w:szCs w:val="22"/>
                <w:lang w:eastAsia="en-GB" w:bidi="ar-SA"/>
              </w:rPr>
            </w:pPr>
            <w:r w:rsidRPr="00852E96">
              <w:rPr>
                <w:b/>
                <w:bCs/>
                <w:color w:val="000000" w:themeColor="text1"/>
                <w:szCs w:val="22"/>
                <w:lang w:eastAsia="en-GB" w:bidi="ar-SA"/>
              </w:rPr>
              <w:t>Odos ir poodinio</w:t>
            </w:r>
          </w:p>
          <w:p w14:paraId="10E7EE6A" w14:textId="77777777" w:rsidR="004009E2" w:rsidRPr="00EB00F6" w:rsidRDefault="004009E2" w:rsidP="009C4CB2">
            <w:pPr>
              <w:tabs>
                <w:tab w:val="left" w:pos="0"/>
              </w:tabs>
              <w:spacing w:line="240" w:lineRule="auto"/>
              <w:rPr>
                <w:color w:val="000000" w:themeColor="text1"/>
                <w:lang w:val="pt-PT"/>
              </w:rPr>
            </w:pPr>
            <w:r w:rsidRPr="00852E96">
              <w:rPr>
                <w:b/>
                <w:bCs/>
                <w:color w:val="000000" w:themeColor="text1"/>
                <w:szCs w:val="22"/>
                <w:lang w:eastAsia="en-GB" w:bidi="ar-SA"/>
              </w:rPr>
              <w:t>audinio sutrikimai</w:t>
            </w:r>
          </w:p>
        </w:tc>
        <w:tc>
          <w:tcPr>
            <w:tcW w:w="2018" w:type="pct"/>
            <w:tcBorders>
              <w:top w:val="outset" w:sz="6" w:space="0" w:color="auto"/>
              <w:left w:val="outset" w:sz="6" w:space="0" w:color="auto"/>
              <w:bottom w:val="outset" w:sz="6" w:space="0" w:color="auto"/>
              <w:right w:val="outset" w:sz="6" w:space="0" w:color="auto"/>
            </w:tcBorders>
            <w:hideMark/>
          </w:tcPr>
          <w:p w14:paraId="2CB20252" w14:textId="77777777" w:rsidR="004009E2" w:rsidRPr="00852E96" w:rsidRDefault="004009E2" w:rsidP="009C4CB2">
            <w:pPr>
              <w:tabs>
                <w:tab w:val="left" w:pos="0"/>
              </w:tabs>
              <w:spacing w:line="240" w:lineRule="auto"/>
              <w:rPr>
                <w:color w:val="000000" w:themeColor="text1"/>
                <w:szCs w:val="22"/>
                <w:u w:val="single"/>
                <w:lang w:eastAsia="en-GB" w:bidi="ar-SA"/>
              </w:rPr>
            </w:pPr>
            <w:r w:rsidRPr="00852E96">
              <w:rPr>
                <w:color w:val="000000" w:themeColor="text1"/>
                <w:szCs w:val="22"/>
                <w:u w:val="single"/>
                <w:lang w:eastAsia="en-GB" w:bidi="ar-SA"/>
              </w:rPr>
              <w:t>Labai dažnos</w:t>
            </w:r>
          </w:p>
          <w:p w14:paraId="440FC4E7" w14:textId="77777777" w:rsidR="004009E2" w:rsidRPr="00852E96" w:rsidRDefault="004009E2" w:rsidP="009C4CB2">
            <w:pPr>
              <w:tabs>
                <w:tab w:val="left" w:pos="0"/>
              </w:tabs>
              <w:spacing w:line="240" w:lineRule="auto"/>
              <w:rPr>
                <w:color w:val="000000" w:themeColor="text1"/>
                <w:szCs w:val="22"/>
                <w:lang w:eastAsia="en-GB" w:bidi="ar-SA"/>
              </w:rPr>
            </w:pPr>
            <w:r w:rsidRPr="00852E96">
              <w:rPr>
                <w:color w:val="000000" w:themeColor="text1"/>
                <w:szCs w:val="22"/>
                <w:lang w:eastAsia="en-GB" w:bidi="ar-SA"/>
              </w:rPr>
              <w:t>Bėrimas, odos sausumas, niežėjimas</w:t>
            </w:r>
          </w:p>
        </w:tc>
        <w:tc>
          <w:tcPr>
            <w:tcW w:w="1801" w:type="pct"/>
            <w:tcBorders>
              <w:top w:val="outset" w:sz="6" w:space="0" w:color="auto"/>
              <w:left w:val="outset" w:sz="6" w:space="0" w:color="auto"/>
              <w:bottom w:val="outset" w:sz="6" w:space="0" w:color="auto"/>
              <w:right w:val="outset" w:sz="6" w:space="0" w:color="auto"/>
            </w:tcBorders>
            <w:hideMark/>
          </w:tcPr>
          <w:p w14:paraId="2C01A5D7" w14:textId="77777777" w:rsidR="004009E2" w:rsidRPr="00852E96" w:rsidRDefault="004009E2" w:rsidP="009C4CB2">
            <w:pPr>
              <w:tabs>
                <w:tab w:val="left" w:pos="0"/>
              </w:tabs>
              <w:spacing w:line="240" w:lineRule="auto"/>
              <w:rPr>
                <w:color w:val="000000" w:themeColor="text1"/>
                <w:szCs w:val="22"/>
                <w:u w:val="single"/>
                <w:lang w:eastAsia="en-GB" w:bidi="ar-SA"/>
              </w:rPr>
            </w:pPr>
            <w:r w:rsidRPr="00852E96">
              <w:rPr>
                <w:color w:val="000000" w:themeColor="text1"/>
                <w:szCs w:val="22"/>
                <w:u w:val="single"/>
                <w:lang w:eastAsia="en-GB" w:bidi="ar-SA"/>
              </w:rPr>
              <w:t>Dažnos</w:t>
            </w:r>
          </w:p>
          <w:p w14:paraId="5643ED5D" w14:textId="77777777" w:rsidR="004009E2" w:rsidRPr="00852E96" w:rsidRDefault="004009E2" w:rsidP="009C4CB2">
            <w:pPr>
              <w:tabs>
                <w:tab w:val="left" w:pos="0"/>
              </w:tabs>
              <w:spacing w:line="240" w:lineRule="auto"/>
              <w:rPr>
                <w:color w:val="000000" w:themeColor="text1"/>
                <w:szCs w:val="22"/>
                <w:lang w:val="en-GB" w:eastAsia="en-GB" w:bidi="ar-SA"/>
              </w:rPr>
            </w:pPr>
            <w:r w:rsidRPr="00852E96">
              <w:rPr>
                <w:color w:val="000000" w:themeColor="text1"/>
                <w:szCs w:val="22"/>
                <w:lang w:eastAsia="en-GB" w:bidi="ar-SA"/>
              </w:rPr>
              <w:t>Bėrimas, niežėjimas</w:t>
            </w:r>
          </w:p>
        </w:tc>
      </w:tr>
      <w:tr w:rsidR="004009E2" w:rsidRPr="00852E96" w14:paraId="33D04F25" w14:textId="77777777" w:rsidTr="006B2034">
        <w:tc>
          <w:tcPr>
            <w:tcW w:w="1181" w:type="pct"/>
            <w:tcBorders>
              <w:top w:val="outset" w:sz="6" w:space="0" w:color="auto"/>
              <w:left w:val="outset" w:sz="6" w:space="0" w:color="auto"/>
              <w:bottom w:val="outset" w:sz="6" w:space="0" w:color="auto"/>
              <w:right w:val="outset" w:sz="6" w:space="0" w:color="auto"/>
            </w:tcBorders>
            <w:hideMark/>
          </w:tcPr>
          <w:p w14:paraId="24BE665F" w14:textId="77777777" w:rsidR="004009E2" w:rsidRPr="00924BC5" w:rsidRDefault="004009E2" w:rsidP="009C4CB2">
            <w:pPr>
              <w:tabs>
                <w:tab w:val="left" w:pos="0"/>
              </w:tabs>
              <w:spacing w:line="240" w:lineRule="auto"/>
              <w:rPr>
                <w:color w:val="000000" w:themeColor="text1"/>
                <w:szCs w:val="22"/>
                <w:lang w:eastAsia="en-GB" w:bidi="ar-SA"/>
              </w:rPr>
            </w:pPr>
            <w:r w:rsidRPr="00852E96">
              <w:rPr>
                <w:b/>
                <w:color w:val="000000" w:themeColor="text1"/>
                <w:szCs w:val="22"/>
                <w:lang w:eastAsia="en-GB" w:bidi="ar-SA"/>
              </w:rPr>
              <w:lastRenderedPageBreak/>
              <w:t>Skeleto, raumenų ir jungiamojo audinio sutrikimai</w:t>
            </w:r>
          </w:p>
        </w:tc>
        <w:tc>
          <w:tcPr>
            <w:tcW w:w="2018" w:type="pct"/>
            <w:tcBorders>
              <w:top w:val="outset" w:sz="6" w:space="0" w:color="auto"/>
              <w:left w:val="outset" w:sz="6" w:space="0" w:color="auto"/>
              <w:bottom w:val="outset" w:sz="6" w:space="0" w:color="auto"/>
              <w:right w:val="outset" w:sz="6" w:space="0" w:color="auto"/>
            </w:tcBorders>
            <w:hideMark/>
          </w:tcPr>
          <w:p w14:paraId="376A1FEE" w14:textId="77777777" w:rsidR="004009E2" w:rsidRPr="00852E96" w:rsidRDefault="004009E2" w:rsidP="009C4CB2">
            <w:pPr>
              <w:tabs>
                <w:tab w:val="left" w:pos="0"/>
              </w:tabs>
              <w:spacing w:line="240" w:lineRule="auto"/>
              <w:rPr>
                <w:color w:val="000000" w:themeColor="text1"/>
                <w:szCs w:val="22"/>
                <w:u w:val="single"/>
                <w:lang w:eastAsia="en-GB" w:bidi="ar-SA"/>
              </w:rPr>
            </w:pPr>
            <w:r w:rsidRPr="00852E96">
              <w:rPr>
                <w:color w:val="000000" w:themeColor="text1"/>
                <w:szCs w:val="22"/>
                <w:u w:val="single"/>
                <w:lang w:eastAsia="en-GB" w:bidi="ar-SA"/>
              </w:rPr>
              <w:t>Labai dažnos</w:t>
            </w:r>
          </w:p>
          <w:p w14:paraId="7D57C9FE" w14:textId="77777777" w:rsidR="004009E2" w:rsidRPr="00852E96" w:rsidRDefault="004009E2" w:rsidP="009C4CB2">
            <w:pPr>
              <w:tabs>
                <w:tab w:val="left" w:pos="0"/>
              </w:tabs>
              <w:spacing w:line="240" w:lineRule="auto"/>
              <w:rPr>
                <w:color w:val="000000" w:themeColor="text1"/>
                <w:szCs w:val="22"/>
                <w:lang w:eastAsia="en-GB" w:bidi="ar-SA"/>
              </w:rPr>
            </w:pPr>
            <w:r w:rsidRPr="00852E96">
              <w:rPr>
                <w:color w:val="000000" w:themeColor="text1"/>
                <w:szCs w:val="22"/>
                <w:lang w:eastAsia="en-GB" w:bidi="ar-SA"/>
              </w:rPr>
              <w:t>Raumenų spazmai, raumenų, kaulų skausmas (įskaitant nugaros skausmus</w:t>
            </w:r>
            <w:r w:rsidRPr="00852E96">
              <w:rPr>
                <w:spacing w:val="1"/>
                <w:position w:val="8"/>
                <w:sz w:val="14"/>
                <w:szCs w:val="14"/>
              </w:rPr>
              <w:t>◊</w:t>
            </w:r>
            <w:r w:rsidRPr="00852E96">
              <w:rPr>
                <w:color w:val="000000" w:themeColor="text1"/>
                <w:szCs w:val="22"/>
                <w:lang w:eastAsia="en-GB" w:bidi="ar-SA"/>
              </w:rPr>
              <w:t xml:space="preserve"> bei galūnių skausmus), artralgija, raumenų skausmai</w:t>
            </w:r>
          </w:p>
        </w:tc>
        <w:tc>
          <w:tcPr>
            <w:tcW w:w="1801" w:type="pct"/>
            <w:tcBorders>
              <w:top w:val="outset" w:sz="6" w:space="0" w:color="auto"/>
              <w:left w:val="outset" w:sz="6" w:space="0" w:color="auto"/>
              <w:bottom w:val="outset" w:sz="6" w:space="0" w:color="auto"/>
              <w:right w:val="outset" w:sz="6" w:space="0" w:color="auto"/>
            </w:tcBorders>
            <w:hideMark/>
          </w:tcPr>
          <w:p w14:paraId="2BED21FE" w14:textId="77777777" w:rsidR="004009E2" w:rsidRPr="00852E96" w:rsidRDefault="004009E2" w:rsidP="009C4CB2">
            <w:pPr>
              <w:tabs>
                <w:tab w:val="left" w:pos="0"/>
              </w:tabs>
              <w:spacing w:line="240" w:lineRule="auto"/>
              <w:rPr>
                <w:color w:val="000000" w:themeColor="text1"/>
                <w:szCs w:val="22"/>
                <w:u w:val="single"/>
                <w:lang w:eastAsia="en-GB" w:bidi="ar-SA"/>
              </w:rPr>
            </w:pPr>
            <w:r w:rsidRPr="00852E96">
              <w:rPr>
                <w:color w:val="000000" w:themeColor="text1"/>
                <w:szCs w:val="22"/>
                <w:u w:val="single"/>
                <w:lang w:eastAsia="en-GB" w:bidi="ar-SA"/>
              </w:rPr>
              <w:t>Dažnos</w:t>
            </w:r>
          </w:p>
          <w:p w14:paraId="433DC58B" w14:textId="77777777" w:rsidR="004009E2" w:rsidRPr="00852E96" w:rsidRDefault="004009E2" w:rsidP="009C4CB2">
            <w:pPr>
              <w:tabs>
                <w:tab w:val="left" w:pos="0"/>
              </w:tabs>
              <w:spacing w:line="240" w:lineRule="auto"/>
              <w:rPr>
                <w:color w:val="000000" w:themeColor="text1"/>
                <w:szCs w:val="22"/>
                <w:lang w:eastAsia="en-GB" w:bidi="ar-SA"/>
              </w:rPr>
            </w:pPr>
            <w:r w:rsidRPr="00852E96">
              <w:rPr>
                <w:color w:val="000000" w:themeColor="text1"/>
                <w:szCs w:val="22"/>
                <w:lang w:eastAsia="en-GB" w:bidi="ar-SA"/>
              </w:rPr>
              <w:t>Nugaros skausmai</w:t>
            </w:r>
            <w:r w:rsidRPr="00852E96">
              <w:rPr>
                <w:color w:val="000000" w:themeColor="text1"/>
                <w:szCs w:val="22"/>
                <w:vertAlign w:val="superscript"/>
                <w:lang w:eastAsia="en-GB" w:bidi="ar-SA"/>
              </w:rPr>
              <w:t>◊</w:t>
            </w:r>
          </w:p>
        </w:tc>
      </w:tr>
      <w:tr w:rsidR="004009E2" w:rsidRPr="00852E96" w14:paraId="5266E508" w14:textId="77777777" w:rsidTr="006B2034">
        <w:tc>
          <w:tcPr>
            <w:tcW w:w="1181" w:type="pct"/>
            <w:tcBorders>
              <w:top w:val="outset" w:sz="6" w:space="0" w:color="auto"/>
              <w:left w:val="outset" w:sz="6" w:space="0" w:color="auto"/>
              <w:bottom w:val="outset" w:sz="6" w:space="0" w:color="auto"/>
              <w:right w:val="outset" w:sz="6" w:space="0" w:color="auto"/>
            </w:tcBorders>
            <w:hideMark/>
          </w:tcPr>
          <w:p w14:paraId="59791CA0" w14:textId="77777777" w:rsidR="004009E2" w:rsidRPr="00E44A18" w:rsidRDefault="004009E2" w:rsidP="009C4CB2">
            <w:pPr>
              <w:tabs>
                <w:tab w:val="left" w:pos="0"/>
              </w:tabs>
              <w:spacing w:line="240" w:lineRule="auto"/>
              <w:rPr>
                <w:color w:val="000000" w:themeColor="text1"/>
                <w:szCs w:val="22"/>
                <w:lang w:eastAsia="en-GB" w:bidi="ar-SA"/>
              </w:rPr>
            </w:pPr>
            <w:r w:rsidRPr="00852E96">
              <w:rPr>
                <w:b/>
                <w:color w:val="000000" w:themeColor="text1"/>
                <w:szCs w:val="22"/>
                <w:lang w:eastAsia="en-GB" w:bidi="ar-SA"/>
              </w:rPr>
              <w:t>Inkstų ir šlapimo takų sutrikimai</w:t>
            </w:r>
          </w:p>
        </w:tc>
        <w:tc>
          <w:tcPr>
            <w:tcW w:w="2018" w:type="pct"/>
            <w:tcBorders>
              <w:top w:val="outset" w:sz="6" w:space="0" w:color="auto"/>
              <w:left w:val="outset" w:sz="6" w:space="0" w:color="auto"/>
              <w:bottom w:val="outset" w:sz="6" w:space="0" w:color="auto"/>
              <w:right w:val="outset" w:sz="6" w:space="0" w:color="auto"/>
            </w:tcBorders>
            <w:hideMark/>
          </w:tcPr>
          <w:p w14:paraId="164C0C54" w14:textId="77777777" w:rsidR="004009E2" w:rsidRPr="00E44A18" w:rsidRDefault="004009E2" w:rsidP="009C4CB2">
            <w:pPr>
              <w:tabs>
                <w:tab w:val="left" w:pos="0"/>
              </w:tabs>
              <w:spacing w:line="240" w:lineRule="auto"/>
              <w:rPr>
                <w:color w:val="000000" w:themeColor="text1"/>
                <w:szCs w:val="22"/>
                <w:lang w:eastAsia="en-GB" w:bidi="ar-SA"/>
              </w:rPr>
            </w:pPr>
          </w:p>
        </w:tc>
        <w:tc>
          <w:tcPr>
            <w:tcW w:w="1801" w:type="pct"/>
            <w:tcBorders>
              <w:top w:val="outset" w:sz="6" w:space="0" w:color="auto"/>
              <w:left w:val="outset" w:sz="6" w:space="0" w:color="auto"/>
              <w:bottom w:val="outset" w:sz="6" w:space="0" w:color="auto"/>
              <w:right w:val="outset" w:sz="6" w:space="0" w:color="auto"/>
            </w:tcBorders>
            <w:hideMark/>
          </w:tcPr>
          <w:p w14:paraId="7E81C30F" w14:textId="77777777" w:rsidR="004009E2" w:rsidRPr="00852E96" w:rsidRDefault="004009E2" w:rsidP="009C4CB2">
            <w:pPr>
              <w:tabs>
                <w:tab w:val="left" w:pos="0"/>
              </w:tabs>
              <w:spacing w:line="240" w:lineRule="auto"/>
              <w:rPr>
                <w:color w:val="000000" w:themeColor="text1"/>
                <w:szCs w:val="22"/>
                <w:u w:val="single"/>
                <w:lang w:eastAsia="en-GB" w:bidi="ar-SA"/>
              </w:rPr>
            </w:pPr>
            <w:r w:rsidRPr="00852E96">
              <w:rPr>
                <w:color w:val="000000" w:themeColor="text1"/>
                <w:szCs w:val="22"/>
                <w:u w:val="single"/>
                <w:lang w:eastAsia="en-GB" w:bidi="ar-SA"/>
              </w:rPr>
              <w:t>Dažnos</w:t>
            </w:r>
          </w:p>
          <w:p w14:paraId="532520C4" w14:textId="77777777" w:rsidR="004009E2" w:rsidRPr="00852E96" w:rsidRDefault="004009E2" w:rsidP="009C4CB2">
            <w:pPr>
              <w:tabs>
                <w:tab w:val="left" w:pos="0"/>
              </w:tabs>
              <w:spacing w:line="240" w:lineRule="auto"/>
              <w:rPr>
                <w:color w:val="000000" w:themeColor="text1"/>
                <w:szCs w:val="22"/>
                <w:lang w:eastAsia="en-GB" w:bidi="ar-SA"/>
              </w:rPr>
            </w:pPr>
            <w:r w:rsidRPr="00852E96">
              <w:rPr>
                <w:color w:val="000000" w:themeColor="text1"/>
                <w:szCs w:val="22"/>
                <w:lang w:eastAsia="en-GB" w:bidi="ar-SA"/>
              </w:rPr>
              <w:t>Inkstų nepakankamumas</w:t>
            </w:r>
            <w:r w:rsidRPr="00852E96">
              <w:rPr>
                <w:color w:val="000000" w:themeColor="text1"/>
                <w:szCs w:val="22"/>
                <w:vertAlign w:val="superscript"/>
                <w:lang w:eastAsia="en-GB" w:bidi="ar-SA"/>
              </w:rPr>
              <w:t>◊</w:t>
            </w:r>
          </w:p>
        </w:tc>
      </w:tr>
      <w:tr w:rsidR="004009E2" w:rsidRPr="00852E96" w14:paraId="04776256" w14:textId="77777777" w:rsidTr="006B2034">
        <w:tc>
          <w:tcPr>
            <w:tcW w:w="1181" w:type="pct"/>
            <w:tcBorders>
              <w:top w:val="outset" w:sz="6" w:space="0" w:color="auto"/>
              <w:left w:val="outset" w:sz="6" w:space="0" w:color="auto"/>
              <w:bottom w:val="outset" w:sz="6" w:space="0" w:color="auto"/>
              <w:right w:val="outset" w:sz="6" w:space="0" w:color="auto"/>
            </w:tcBorders>
            <w:hideMark/>
          </w:tcPr>
          <w:p w14:paraId="3E5AC938" w14:textId="77777777" w:rsidR="004009E2" w:rsidRPr="00E44A18" w:rsidRDefault="004009E2" w:rsidP="009C4CB2">
            <w:pPr>
              <w:tabs>
                <w:tab w:val="left" w:pos="0"/>
              </w:tabs>
              <w:spacing w:line="240" w:lineRule="auto"/>
              <w:rPr>
                <w:color w:val="000000" w:themeColor="text1"/>
                <w:szCs w:val="22"/>
                <w:lang w:eastAsia="en-GB" w:bidi="ar-SA"/>
              </w:rPr>
            </w:pPr>
            <w:r w:rsidRPr="00852E96">
              <w:rPr>
                <w:b/>
                <w:color w:val="000000" w:themeColor="text1"/>
                <w:szCs w:val="22"/>
                <w:lang w:eastAsia="en-GB" w:bidi="ar-SA"/>
              </w:rPr>
              <w:t>Bendrieji sutrikimai ir vartojimo vietos pažeidimai</w:t>
            </w:r>
          </w:p>
        </w:tc>
        <w:tc>
          <w:tcPr>
            <w:tcW w:w="2018" w:type="pct"/>
            <w:tcBorders>
              <w:top w:val="outset" w:sz="6" w:space="0" w:color="auto"/>
              <w:left w:val="outset" w:sz="6" w:space="0" w:color="auto"/>
              <w:bottom w:val="outset" w:sz="6" w:space="0" w:color="auto"/>
              <w:right w:val="outset" w:sz="6" w:space="0" w:color="auto"/>
            </w:tcBorders>
            <w:hideMark/>
          </w:tcPr>
          <w:p w14:paraId="3BE64309" w14:textId="77777777" w:rsidR="004009E2" w:rsidRPr="00852E96" w:rsidRDefault="004009E2" w:rsidP="009C4CB2">
            <w:pPr>
              <w:tabs>
                <w:tab w:val="left" w:pos="0"/>
              </w:tabs>
              <w:spacing w:line="240" w:lineRule="auto"/>
              <w:rPr>
                <w:color w:val="000000" w:themeColor="text1"/>
                <w:szCs w:val="22"/>
                <w:u w:val="single"/>
                <w:lang w:eastAsia="en-GB" w:bidi="ar-SA"/>
              </w:rPr>
            </w:pPr>
            <w:r w:rsidRPr="00852E96">
              <w:rPr>
                <w:color w:val="000000" w:themeColor="text1"/>
                <w:szCs w:val="22"/>
                <w:u w:val="single"/>
                <w:lang w:eastAsia="en-GB" w:bidi="ar-SA"/>
              </w:rPr>
              <w:t>Labai dažnos</w:t>
            </w:r>
          </w:p>
          <w:p w14:paraId="0BA67402" w14:textId="77777777" w:rsidR="004009E2" w:rsidRPr="00852E96" w:rsidRDefault="004009E2" w:rsidP="009C4CB2">
            <w:pPr>
              <w:tabs>
                <w:tab w:val="left" w:pos="0"/>
              </w:tabs>
              <w:spacing w:line="240" w:lineRule="auto"/>
              <w:rPr>
                <w:color w:val="000000" w:themeColor="text1"/>
                <w:szCs w:val="22"/>
                <w:lang w:eastAsia="en-GB" w:bidi="ar-SA"/>
              </w:rPr>
            </w:pPr>
            <w:r w:rsidRPr="00852E96">
              <w:rPr>
                <w:color w:val="000000" w:themeColor="text1"/>
                <w:szCs w:val="22"/>
                <w:lang w:eastAsia="en-GB" w:bidi="ar-SA"/>
              </w:rPr>
              <w:t>Nuovargis, periferinė edema, į gripą panašus sindromas (įskaitant karščiavimą, kosulį, faringitą, raumenų skausmus, raumenų ir kaulų skausmus, galvos skausmą)</w:t>
            </w:r>
          </w:p>
        </w:tc>
        <w:tc>
          <w:tcPr>
            <w:tcW w:w="1801" w:type="pct"/>
            <w:tcBorders>
              <w:top w:val="outset" w:sz="6" w:space="0" w:color="auto"/>
              <w:left w:val="outset" w:sz="6" w:space="0" w:color="auto"/>
              <w:bottom w:val="outset" w:sz="6" w:space="0" w:color="auto"/>
              <w:right w:val="outset" w:sz="6" w:space="0" w:color="auto"/>
            </w:tcBorders>
            <w:hideMark/>
          </w:tcPr>
          <w:p w14:paraId="0BBD2C00" w14:textId="77777777" w:rsidR="004009E2" w:rsidRPr="00852E96" w:rsidRDefault="004009E2" w:rsidP="009C4CB2">
            <w:pPr>
              <w:tabs>
                <w:tab w:val="left" w:pos="0"/>
              </w:tabs>
              <w:spacing w:line="240" w:lineRule="auto"/>
              <w:rPr>
                <w:color w:val="000000" w:themeColor="text1"/>
                <w:szCs w:val="22"/>
                <w:u w:val="single"/>
                <w:lang w:eastAsia="en-GB" w:bidi="ar-SA"/>
              </w:rPr>
            </w:pPr>
            <w:r w:rsidRPr="00852E96">
              <w:rPr>
                <w:color w:val="000000" w:themeColor="text1"/>
                <w:szCs w:val="22"/>
                <w:u w:val="single"/>
                <w:lang w:eastAsia="en-GB" w:bidi="ar-SA"/>
              </w:rPr>
              <w:t>Dažnos</w:t>
            </w:r>
          </w:p>
          <w:p w14:paraId="734DA31C" w14:textId="77777777" w:rsidR="004009E2" w:rsidRPr="00852E96" w:rsidRDefault="004009E2" w:rsidP="009C4CB2">
            <w:pPr>
              <w:tabs>
                <w:tab w:val="left" w:pos="0"/>
              </w:tabs>
              <w:spacing w:line="240" w:lineRule="auto"/>
              <w:rPr>
                <w:color w:val="000000" w:themeColor="text1"/>
                <w:szCs w:val="22"/>
                <w:lang w:val="en-GB" w:eastAsia="en-GB" w:bidi="ar-SA"/>
              </w:rPr>
            </w:pPr>
            <w:r w:rsidRPr="00852E96">
              <w:rPr>
                <w:color w:val="000000" w:themeColor="text1"/>
                <w:szCs w:val="22"/>
                <w:lang w:eastAsia="en-GB" w:bidi="ar-SA"/>
              </w:rPr>
              <w:t>Karščiavimas</w:t>
            </w:r>
          </w:p>
        </w:tc>
      </w:tr>
      <w:tr w:rsidR="004009E2" w:rsidRPr="00852E96" w14:paraId="7879D338" w14:textId="77777777" w:rsidTr="006B2034">
        <w:tc>
          <w:tcPr>
            <w:tcW w:w="1181" w:type="pct"/>
            <w:tcBorders>
              <w:top w:val="outset" w:sz="6" w:space="0" w:color="auto"/>
              <w:left w:val="outset" w:sz="6" w:space="0" w:color="auto"/>
              <w:bottom w:val="outset" w:sz="6" w:space="0" w:color="auto"/>
              <w:right w:val="outset" w:sz="6" w:space="0" w:color="auto"/>
            </w:tcBorders>
            <w:hideMark/>
          </w:tcPr>
          <w:p w14:paraId="730425C7" w14:textId="77777777" w:rsidR="004009E2" w:rsidRPr="00E44A18" w:rsidRDefault="004009E2" w:rsidP="009C4CB2">
            <w:pPr>
              <w:tabs>
                <w:tab w:val="left" w:pos="0"/>
              </w:tabs>
              <w:spacing w:line="240" w:lineRule="auto"/>
              <w:rPr>
                <w:color w:val="000000" w:themeColor="text1"/>
                <w:szCs w:val="22"/>
                <w:lang w:eastAsia="en-GB" w:bidi="ar-SA"/>
              </w:rPr>
            </w:pPr>
            <w:r w:rsidRPr="00852E96">
              <w:rPr>
                <w:b/>
                <w:color w:val="000000" w:themeColor="text1"/>
                <w:szCs w:val="22"/>
                <w:lang w:eastAsia="en-GB" w:bidi="ar-SA"/>
              </w:rPr>
              <w:t>Sužalojimai, apsinuodijimai ir procedūrų komplikacijos</w:t>
            </w:r>
          </w:p>
        </w:tc>
        <w:tc>
          <w:tcPr>
            <w:tcW w:w="2018" w:type="pct"/>
            <w:tcBorders>
              <w:top w:val="outset" w:sz="6" w:space="0" w:color="auto"/>
              <w:left w:val="outset" w:sz="6" w:space="0" w:color="auto"/>
              <w:bottom w:val="outset" w:sz="6" w:space="0" w:color="auto"/>
              <w:right w:val="outset" w:sz="6" w:space="0" w:color="auto"/>
            </w:tcBorders>
            <w:hideMark/>
          </w:tcPr>
          <w:p w14:paraId="012A2767" w14:textId="77777777" w:rsidR="004009E2" w:rsidRPr="00E44A18" w:rsidRDefault="004009E2" w:rsidP="009C4CB2">
            <w:pPr>
              <w:tabs>
                <w:tab w:val="left" w:pos="0"/>
              </w:tabs>
              <w:spacing w:line="240" w:lineRule="auto"/>
              <w:rPr>
                <w:color w:val="000000" w:themeColor="text1"/>
                <w:szCs w:val="22"/>
                <w:lang w:eastAsia="en-GB" w:bidi="ar-SA"/>
              </w:rPr>
            </w:pPr>
          </w:p>
        </w:tc>
        <w:tc>
          <w:tcPr>
            <w:tcW w:w="1801" w:type="pct"/>
            <w:tcBorders>
              <w:top w:val="outset" w:sz="6" w:space="0" w:color="auto"/>
              <w:left w:val="outset" w:sz="6" w:space="0" w:color="auto"/>
              <w:bottom w:val="outset" w:sz="6" w:space="0" w:color="auto"/>
              <w:right w:val="outset" w:sz="6" w:space="0" w:color="auto"/>
            </w:tcBorders>
            <w:hideMark/>
          </w:tcPr>
          <w:p w14:paraId="4936414E" w14:textId="77777777" w:rsidR="004009E2" w:rsidRPr="00852E96" w:rsidRDefault="004009E2" w:rsidP="009C4CB2">
            <w:pPr>
              <w:tabs>
                <w:tab w:val="left" w:pos="0"/>
              </w:tabs>
              <w:spacing w:line="240" w:lineRule="auto"/>
              <w:rPr>
                <w:color w:val="000000" w:themeColor="text1"/>
                <w:szCs w:val="22"/>
                <w:u w:val="single"/>
                <w:lang w:eastAsia="en-GB" w:bidi="ar-SA"/>
              </w:rPr>
            </w:pPr>
            <w:r w:rsidRPr="00852E96">
              <w:rPr>
                <w:color w:val="000000" w:themeColor="text1"/>
                <w:szCs w:val="22"/>
                <w:u w:val="single"/>
                <w:lang w:eastAsia="en-GB" w:bidi="ar-SA"/>
              </w:rPr>
              <w:t>Dažnos</w:t>
            </w:r>
          </w:p>
          <w:p w14:paraId="41743197" w14:textId="77777777" w:rsidR="004009E2" w:rsidRPr="00852E96" w:rsidRDefault="004009E2" w:rsidP="009C4CB2">
            <w:pPr>
              <w:tabs>
                <w:tab w:val="left" w:pos="0"/>
              </w:tabs>
              <w:spacing w:line="240" w:lineRule="auto"/>
              <w:rPr>
                <w:color w:val="000000" w:themeColor="text1"/>
                <w:szCs w:val="22"/>
                <w:lang w:eastAsia="en-GB" w:bidi="ar-SA"/>
              </w:rPr>
            </w:pPr>
            <w:r w:rsidRPr="00852E96">
              <w:rPr>
                <w:color w:val="000000" w:themeColor="text1"/>
                <w:szCs w:val="22"/>
                <w:lang w:eastAsia="en-GB" w:bidi="ar-SA"/>
              </w:rPr>
              <w:t>Kritimas</w:t>
            </w:r>
          </w:p>
          <w:p w14:paraId="219F5482" w14:textId="77777777" w:rsidR="004009E2" w:rsidRPr="00852E96" w:rsidRDefault="004009E2" w:rsidP="009C4CB2">
            <w:pPr>
              <w:tabs>
                <w:tab w:val="left" w:pos="0"/>
              </w:tabs>
              <w:spacing w:line="240" w:lineRule="auto"/>
              <w:rPr>
                <w:color w:val="000000" w:themeColor="text1"/>
                <w:szCs w:val="22"/>
                <w:lang w:val="en-GB" w:eastAsia="en-GB" w:bidi="ar-SA"/>
              </w:rPr>
            </w:pPr>
          </w:p>
        </w:tc>
      </w:tr>
    </w:tbl>
    <w:p w14:paraId="74A8FCEF" w14:textId="77777777" w:rsidR="004009E2" w:rsidRPr="00924BC5" w:rsidRDefault="004009E2" w:rsidP="004009E2">
      <w:pPr>
        <w:tabs>
          <w:tab w:val="left" w:pos="0"/>
        </w:tabs>
        <w:spacing w:line="240" w:lineRule="auto"/>
        <w:rPr>
          <w:color w:val="000000" w:themeColor="text1"/>
          <w:sz w:val="20"/>
          <w:lang w:eastAsia="en-GB" w:bidi="ar-SA"/>
        </w:rPr>
      </w:pPr>
      <w:r w:rsidRPr="00852E96">
        <w:rPr>
          <w:color w:val="000000" w:themeColor="text1"/>
          <w:szCs w:val="22"/>
          <w:lang w:eastAsia="en-GB" w:bidi="ar-SA"/>
        </w:rPr>
        <w:t xml:space="preserve">^ </w:t>
      </w:r>
      <w:r w:rsidRPr="00924BC5">
        <w:rPr>
          <w:color w:val="000000" w:themeColor="text1"/>
          <w:sz w:val="20"/>
          <w:lang w:eastAsia="en-GB" w:bidi="ar-SA"/>
        </w:rPr>
        <w:t>žr. 4.8 skyriaus poskyrį „Atrinktų nepageidaujamų reakcijų apibūdinimas“</w:t>
      </w:r>
    </w:p>
    <w:p w14:paraId="11FC44C1" w14:textId="77777777" w:rsidR="004009E2" w:rsidRPr="00924BC5" w:rsidRDefault="004009E2" w:rsidP="004009E2">
      <w:pPr>
        <w:tabs>
          <w:tab w:val="left" w:pos="0"/>
        </w:tabs>
        <w:spacing w:line="240" w:lineRule="auto"/>
        <w:rPr>
          <w:color w:val="000000" w:themeColor="text1"/>
          <w:sz w:val="20"/>
          <w:lang w:eastAsia="en-GB" w:bidi="ar-SA"/>
        </w:rPr>
      </w:pPr>
      <w:r w:rsidRPr="00924BC5">
        <w:rPr>
          <w:color w:val="000000" w:themeColor="text1"/>
          <w:sz w:val="20"/>
          <w:vertAlign w:val="superscript"/>
          <w:lang w:eastAsia="en-GB" w:bidi="ar-SA"/>
        </w:rPr>
        <w:t xml:space="preserve">◊ </w:t>
      </w:r>
      <w:r w:rsidRPr="00924BC5">
        <w:rPr>
          <w:color w:val="000000" w:themeColor="text1"/>
          <w:sz w:val="20"/>
          <w:lang w:eastAsia="en-GB" w:bidi="ar-SA"/>
        </w:rPr>
        <w:t>Sunkiems priskirti nepageidaujami reiškiniai, nustatyti mielodisplazinių sindromų klinikinių tyrimų metu</w:t>
      </w:r>
    </w:p>
    <w:p w14:paraId="15E65132" w14:textId="77777777" w:rsidR="004009E2" w:rsidRPr="00924BC5" w:rsidRDefault="004009E2" w:rsidP="004009E2">
      <w:pPr>
        <w:tabs>
          <w:tab w:val="left" w:pos="0"/>
        </w:tabs>
        <w:spacing w:line="240" w:lineRule="auto"/>
        <w:rPr>
          <w:color w:val="000000" w:themeColor="text1"/>
          <w:sz w:val="20"/>
          <w:lang w:eastAsia="en-GB" w:bidi="ar-SA"/>
        </w:rPr>
      </w:pPr>
      <w:r w:rsidRPr="00924BC5">
        <w:rPr>
          <w:color w:val="000000" w:themeColor="text1"/>
          <w:sz w:val="20"/>
          <w:vertAlign w:val="superscript"/>
          <w:lang w:eastAsia="en-GB" w:bidi="ar-SA"/>
        </w:rPr>
        <w:t xml:space="preserve">~ </w:t>
      </w:r>
      <w:r w:rsidRPr="00924BC5">
        <w:rPr>
          <w:color w:val="000000" w:themeColor="text1"/>
          <w:sz w:val="20"/>
          <w:lang w:eastAsia="en-GB" w:bidi="ar-SA"/>
        </w:rPr>
        <w:t xml:space="preserve">Pakitusi nuotaika nustatyta kaip dažnas sunkus nepageidaujamas reiškinys mielodisplazinių sindromų </w:t>
      </w:r>
      <w:r w:rsidR="005561BE" w:rsidRPr="00924BC5">
        <w:rPr>
          <w:color w:val="000000" w:themeColor="text1"/>
          <w:sz w:val="20"/>
          <w:lang w:eastAsia="en-GB" w:bidi="ar-SA"/>
        </w:rPr>
        <w:t>3</w:t>
      </w:r>
      <w:r w:rsidRPr="00924BC5">
        <w:rPr>
          <w:color w:val="000000" w:themeColor="text1"/>
          <w:sz w:val="20"/>
          <w:lang w:eastAsia="en-GB" w:bidi="ar-SA"/>
        </w:rPr>
        <w:t xml:space="preserve"> fazės tyrimo metu; kaip 3-ojo ar 4-ojo laipsnio nepageidaujamas reiškinys nenustatyta</w:t>
      </w:r>
    </w:p>
    <w:p w14:paraId="3FC59DAB" w14:textId="77777777" w:rsidR="004009E2" w:rsidRPr="00924BC5" w:rsidRDefault="004009E2" w:rsidP="004009E2">
      <w:pPr>
        <w:tabs>
          <w:tab w:val="left" w:pos="0"/>
        </w:tabs>
        <w:spacing w:line="240" w:lineRule="auto"/>
        <w:rPr>
          <w:color w:val="000000" w:themeColor="text1"/>
          <w:sz w:val="20"/>
          <w:lang w:eastAsia="en-GB" w:bidi="ar-SA"/>
        </w:rPr>
      </w:pPr>
      <w:r w:rsidRPr="00924BC5">
        <w:rPr>
          <w:color w:val="000000" w:themeColor="text1"/>
          <w:sz w:val="20"/>
          <w:lang w:eastAsia="en-GB" w:bidi="ar-SA"/>
        </w:rPr>
        <w:t xml:space="preserve">Taikomas algoritmas, kuriuo remiantis pateikiama informacija preparato charakteristikų santraukoje (PCS): visos nepageidaujamos reakcijos, nustatytos pagal </w:t>
      </w:r>
      <w:r w:rsidR="005561BE" w:rsidRPr="00924BC5">
        <w:rPr>
          <w:color w:val="000000" w:themeColor="text1"/>
          <w:sz w:val="20"/>
          <w:lang w:eastAsia="en-GB" w:bidi="ar-SA"/>
        </w:rPr>
        <w:t>3</w:t>
      </w:r>
      <w:r w:rsidRPr="00924BC5">
        <w:rPr>
          <w:color w:val="000000" w:themeColor="text1"/>
          <w:sz w:val="20"/>
          <w:lang w:eastAsia="en-GB" w:bidi="ar-SA"/>
        </w:rPr>
        <w:t xml:space="preserve"> fazės tyrimo algoritmą, įtrauktos į ES PCS. Buvo papildomai patikrintas šių nepageidaujamų reakcijų (NR), nustatytų pagal </w:t>
      </w:r>
      <w:r w:rsidR="005561BE" w:rsidRPr="00924BC5">
        <w:rPr>
          <w:color w:val="000000" w:themeColor="text1"/>
          <w:sz w:val="20"/>
          <w:lang w:eastAsia="en-GB" w:bidi="ar-SA"/>
        </w:rPr>
        <w:t>2</w:t>
      </w:r>
      <w:r w:rsidRPr="00924BC5">
        <w:rPr>
          <w:color w:val="000000" w:themeColor="text1"/>
          <w:sz w:val="20"/>
          <w:lang w:eastAsia="en-GB" w:bidi="ar-SA"/>
        </w:rPr>
        <w:t xml:space="preserve"> fazės tyrimo algoritmą, dažnis ir, jei NR dažnis </w:t>
      </w:r>
      <w:r w:rsidR="005561BE" w:rsidRPr="00924BC5">
        <w:rPr>
          <w:color w:val="000000" w:themeColor="text1"/>
          <w:sz w:val="20"/>
          <w:lang w:eastAsia="en-GB" w:bidi="ar-SA"/>
        </w:rPr>
        <w:t>2</w:t>
      </w:r>
      <w:r w:rsidRPr="00924BC5">
        <w:rPr>
          <w:color w:val="000000" w:themeColor="text1"/>
          <w:sz w:val="20"/>
          <w:lang w:eastAsia="en-GB" w:bidi="ar-SA"/>
        </w:rPr>
        <w:t xml:space="preserve"> fazės tyrimo metu buvo didesnis nei </w:t>
      </w:r>
      <w:r w:rsidR="005561BE" w:rsidRPr="00924BC5">
        <w:rPr>
          <w:color w:val="000000" w:themeColor="text1"/>
          <w:sz w:val="20"/>
          <w:lang w:eastAsia="en-GB" w:bidi="ar-SA"/>
        </w:rPr>
        <w:t>3</w:t>
      </w:r>
      <w:r w:rsidRPr="00924BC5">
        <w:rPr>
          <w:color w:val="000000" w:themeColor="text1"/>
          <w:sz w:val="20"/>
          <w:lang w:eastAsia="en-GB" w:bidi="ar-SA"/>
        </w:rPr>
        <w:t xml:space="preserve"> fazės tyrimo metu, reiškinys buvo įtrauktas į ES PCS nurodant dažnį, nustatytą </w:t>
      </w:r>
      <w:r w:rsidR="005561BE" w:rsidRPr="00924BC5">
        <w:rPr>
          <w:color w:val="000000" w:themeColor="text1"/>
          <w:sz w:val="20"/>
          <w:lang w:eastAsia="en-GB" w:bidi="ar-SA"/>
        </w:rPr>
        <w:t>2</w:t>
      </w:r>
      <w:r w:rsidRPr="00924BC5">
        <w:rPr>
          <w:color w:val="000000" w:themeColor="text1"/>
          <w:sz w:val="20"/>
          <w:lang w:eastAsia="en-GB" w:bidi="ar-SA"/>
        </w:rPr>
        <w:t xml:space="preserve"> fazės tyrimo metu.</w:t>
      </w:r>
    </w:p>
    <w:p w14:paraId="1B3E6CEF" w14:textId="77777777" w:rsidR="004009E2" w:rsidRPr="00924BC5" w:rsidRDefault="004009E2" w:rsidP="004009E2">
      <w:pPr>
        <w:tabs>
          <w:tab w:val="left" w:pos="0"/>
        </w:tabs>
        <w:spacing w:line="240" w:lineRule="auto"/>
        <w:rPr>
          <w:color w:val="000000" w:themeColor="text1"/>
          <w:sz w:val="20"/>
          <w:lang w:eastAsia="en-GB" w:bidi="ar-SA"/>
        </w:rPr>
      </w:pPr>
      <w:r w:rsidRPr="00924BC5">
        <w:rPr>
          <w:color w:val="000000" w:themeColor="text1"/>
          <w:sz w:val="20"/>
          <w:lang w:eastAsia="en-GB" w:bidi="ar-SA"/>
        </w:rPr>
        <w:t># Algoritmas, taikomas mielodisplaziniams sindromams:</w:t>
      </w:r>
    </w:p>
    <w:p w14:paraId="44E5CF10" w14:textId="77777777" w:rsidR="004009E2" w:rsidRPr="00924BC5" w:rsidRDefault="004009E2" w:rsidP="004009E2">
      <w:pPr>
        <w:pStyle w:val="Sraopastraipa"/>
        <w:numPr>
          <w:ilvl w:val="0"/>
          <w:numId w:val="35"/>
        </w:numPr>
        <w:tabs>
          <w:tab w:val="left" w:pos="0"/>
        </w:tabs>
        <w:spacing w:line="240" w:lineRule="auto"/>
        <w:ind w:left="567" w:hanging="567"/>
        <w:rPr>
          <w:color w:val="000000" w:themeColor="text1"/>
          <w:sz w:val="20"/>
          <w:lang w:eastAsia="en-GB" w:bidi="ar-SA"/>
        </w:rPr>
      </w:pPr>
      <w:r w:rsidRPr="00924BC5">
        <w:rPr>
          <w:color w:val="000000" w:themeColor="text1"/>
          <w:sz w:val="20"/>
          <w:lang w:eastAsia="en-GB" w:bidi="ar-SA"/>
        </w:rPr>
        <w:t xml:space="preserve">Mielodisplazinių sindromų </w:t>
      </w:r>
      <w:r w:rsidR="00590EC7" w:rsidRPr="00924BC5">
        <w:rPr>
          <w:color w:val="000000" w:themeColor="text1"/>
          <w:sz w:val="20"/>
          <w:lang w:eastAsia="en-GB" w:bidi="ar-SA"/>
        </w:rPr>
        <w:t>3</w:t>
      </w:r>
      <w:r w:rsidRPr="00924BC5">
        <w:rPr>
          <w:color w:val="000000" w:themeColor="text1"/>
          <w:sz w:val="20"/>
          <w:lang w:eastAsia="en-GB" w:bidi="ar-SA"/>
        </w:rPr>
        <w:t xml:space="preserve"> fazės tyrimas (dvigubai koduoto saugumo tyrimo populiacija, skirtumas tarp 5/10 mg lenalidomido ir placebo pagal pradinį dozavimo režimą nustatytas mažiausiai 2 tiriamiesiems)</w:t>
      </w:r>
    </w:p>
    <w:p w14:paraId="3F45622B" w14:textId="77777777" w:rsidR="004009E2" w:rsidRPr="00924BC5" w:rsidRDefault="004009E2" w:rsidP="004009E2">
      <w:pPr>
        <w:pStyle w:val="Sraopastraipa"/>
        <w:numPr>
          <w:ilvl w:val="0"/>
          <w:numId w:val="36"/>
        </w:numPr>
        <w:tabs>
          <w:tab w:val="left" w:pos="0"/>
          <w:tab w:val="left" w:pos="1418"/>
        </w:tabs>
        <w:spacing w:line="240" w:lineRule="auto"/>
        <w:ind w:left="1134" w:hanging="567"/>
        <w:rPr>
          <w:color w:val="000000" w:themeColor="text1"/>
          <w:sz w:val="20"/>
          <w:lang w:eastAsia="en-GB" w:bidi="ar-SA"/>
        </w:rPr>
      </w:pPr>
      <w:r w:rsidRPr="00924BC5">
        <w:rPr>
          <w:color w:val="000000" w:themeColor="text1"/>
          <w:sz w:val="20"/>
          <w:lang w:eastAsia="en-GB" w:bidi="ar-SA"/>
        </w:rPr>
        <w:t>Visi gydymo metu pasireiškiantys nepageidaujami reiškiniai, nustatyti ≥ 5 % lenalidomidą vartojančių tiriamųjų, su mažiausiai 2 % santykio tarp lenalidomido ir placebo grupių skirtumu.</w:t>
      </w:r>
    </w:p>
    <w:p w14:paraId="63D3DECA" w14:textId="77777777" w:rsidR="004009E2" w:rsidRPr="00924BC5" w:rsidRDefault="004009E2" w:rsidP="004009E2">
      <w:pPr>
        <w:pStyle w:val="Sraopastraipa"/>
        <w:numPr>
          <w:ilvl w:val="0"/>
          <w:numId w:val="36"/>
        </w:numPr>
        <w:tabs>
          <w:tab w:val="left" w:pos="0"/>
        </w:tabs>
        <w:spacing w:line="240" w:lineRule="auto"/>
        <w:ind w:left="1134" w:hanging="567"/>
        <w:rPr>
          <w:color w:val="000000" w:themeColor="text1"/>
          <w:sz w:val="20"/>
          <w:lang w:eastAsia="en-GB" w:bidi="ar-SA"/>
        </w:rPr>
      </w:pPr>
      <w:r w:rsidRPr="00924BC5">
        <w:rPr>
          <w:color w:val="000000" w:themeColor="text1"/>
          <w:sz w:val="20"/>
          <w:lang w:eastAsia="en-GB" w:bidi="ar-SA"/>
        </w:rPr>
        <w:t>Visi gydymo metu pasireiškiantys 3-ojo ar 4-ojo laipsnio nepageidaujami reiškiniai, nustatyti 1 % lenalidomidą vartojančių tiriamųjų, su mažiausiai 1 % santykio tarp lenalidomido ir placebo grupių skirtumu</w:t>
      </w:r>
    </w:p>
    <w:p w14:paraId="5216DD0C" w14:textId="77777777" w:rsidR="004009E2" w:rsidRPr="00924BC5" w:rsidRDefault="004009E2" w:rsidP="004009E2">
      <w:pPr>
        <w:pStyle w:val="Sraopastraipa"/>
        <w:numPr>
          <w:ilvl w:val="0"/>
          <w:numId w:val="36"/>
        </w:numPr>
        <w:tabs>
          <w:tab w:val="left" w:pos="0"/>
        </w:tabs>
        <w:spacing w:line="240" w:lineRule="auto"/>
        <w:ind w:left="1134" w:hanging="567"/>
        <w:rPr>
          <w:color w:val="000000" w:themeColor="text1"/>
          <w:sz w:val="20"/>
          <w:lang w:eastAsia="en-GB" w:bidi="ar-SA"/>
        </w:rPr>
      </w:pPr>
      <w:r w:rsidRPr="00924BC5">
        <w:rPr>
          <w:color w:val="000000" w:themeColor="text1"/>
          <w:sz w:val="20"/>
          <w:lang w:eastAsia="en-GB" w:bidi="ar-SA"/>
        </w:rPr>
        <w:t>Visi gydymo metu pasireiškiantys sunkūs nepageidaujami reiškiniai, nustatyti 1 % lenalidomidą vartojančių tiriamųjų, su mažiausiai 1 % santykio tarp lenalidomido ir placebo grupių skirtumu.</w:t>
      </w:r>
    </w:p>
    <w:p w14:paraId="522B0441" w14:textId="77777777" w:rsidR="004009E2" w:rsidRPr="00924BC5" w:rsidRDefault="004009E2" w:rsidP="004009E2">
      <w:pPr>
        <w:pStyle w:val="Sraopastraipa"/>
        <w:numPr>
          <w:ilvl w:val="0"/>
          <w:numId w:val="35"/>
        </w:numPr>
        <w:tabs>
          <w:tab w:val="left" w:pos="0"/>
        </w:tabs>
        <w:spacing w:line="240" w:lineRule="auto"/>
        <w:ind w:left="567" w:hanging="567"/>
        <w:rPr>
          <w:color w:val="000000" w:themeColor="text1"/>
          <w:sz w:val="20"/>
          <w:lang w:eastAsia="en-GB" w:bidi="ar-SA"/>
        </w:rPr>
      </w:pPr>
      <w:r w:rsidRPr="00924BC5">
        <w:rPr>
          <w:color w:val="000000" w:themeColor="text1"/>
          <w:sz w:val="20"/>
          <w:lang w:eastAsia="en-GB" w:bidi="ar-SA"/>
        </w:rPr>
        <w:t xml:space="preserve">Mielodisplazinių sindromų </w:t>
      </w:r>
      <w:r w:rsidR="008C29AE" w:rsidRPr="00924BC5">
        <w:rPr>
          <w:color w:val="000000" w:themeColor="text1"/>
          <w:sz w:val="20"/>
          <w:lang w:eastAsia="en-GB" w:bidi="ar-SA"/>
        </w:rPr>
        <w:t>2</w:t>
      </w:r>
      <w:r w:rsidRPr="00924BC5">
        <w:rPr>
          <w:color w:val="000000" w:themeColor="text1"/>
          <w:sz w:val="20"/>
          <w:lang w:eastAsia="en-GB" w:bidi="ar-SA"/>
        </w:rPr>
        <w:t xml:space="preserve"> fazės tyrimas</w:t>
      </w:r>
    </w:p>
    <w:p w14:paraId="574F04DC" w14:textId="77777777" w:rsidR="004009E2" w:rsidRPr="00924BC5" w:rsidRDefault="004009E2" w:rsidP="004009E2">
      <w:pPr>
        <w:pStyle w:val="Sraopastraipa"/>
        <w:numPr>
          <w:ilvl w:val="0"/>
          <w:numId w:val="37"/>
        </w:numPr>
        <w:tabs>
          <w:tab w:val="left" w:pos="0"/>
        </w:tabs>
        <w:spacing w:line="240" w:lineRule="auto"/>
        <w:ind w:left="1134" w:hanging="567"/>
        <w:rPr>
          <w:color w:val="000000" w:themeColor="text1"/>
          <w:sz w:val="20"/>
          <w:lang w:eastAsia="en-GB" w:bidi="ar-SA"/>
        </w:rPr>
      </w:pPr>
      <w:r w:rsidRPr="00924BC5">
        <w:rPr>
          <w:color w:val="000000" w:themeColor="text1"/>
          <w:sz w:val="20"/>
          <w:lang w:eastAsia="en-GB" w:bidi="ar-SA"/>
        </w:rPr>
        <w:t>Visi gydymo metu pasireiškiantys nepageidaujami reiškiniai, nustatyti ≥ 5 % lenalidomidu gydytų tiriamųjų</w:t>
      </w:r>
    </w:p>
    <w:p w14:paraId="0D7A3E32" w14:textId="77777777" w:rsidR="004009E2" w:rsidRPr="00924BC5" w:rsidRDefault="004009E2" w:rsidP="004009E2">
      <w:pPr>
        <w:pStyle w:val="Sraopastraipa"/>
        <w:numPr>
          <w:ilvl w:val="0"/>
          <w:numId w:val="37"/>
        </w:numPr>
        <w:tabs>
          <w:tab w:val="left" w:pos="0"/>
        </w:tabs>
        <w:spacing w:line="240" w:lineRule="auto"/>
        <w:ind w:left="1134" w:hanging="567"/>
        <w:rPr>
          <w:color w:val="000000" w:themeColor="text1"/>
          <w:sz w:val="20"/>
          <w:lang w:eastAsia="en-GB" w:bidi="ar-SA"/>
        </w:rPr>
      </w:pPr>
      <w:r w:rsidRPr="00924BC5">
        <w:rPr>
          <w:color w:val="000000" w:themeColor="text1"/>
          <w:sz w:val="20"/>
          <w:lang w:eastAsia="en-GB" w:bidi="ar-SA"/>
        </w:rPr>
        <w:t>Visi gydymo metu pasireiškiantys 3-ojo ar 4-ojo laipsnio nepageidaujami reiškiniai, nustatyti 1 % lenalidomidu gydytų tiriamųjų</w:t>
      </w:r>
    </w:p>
    <w:p w14:paraId="25B0C893" w14:textId="77777777" w:rsidR="004009E2" w:rsidRPr="00924BC5" w:rsidRDefault="004009E2" w:rsidP="004009E2">
      <w:pPr>
        <w:pStyle w:val="Sraopastraipa"/>
        <w:numPr>
          <w:ilvl w:val="0"/>
          <w:numId w:val="37"/>
        </w:numPr>
        <w:tabs>
          <w:tab w:val="left" w:pos="0"/>
        </w:tabs>
        <w:spacing w:line="240" w:lineRule="auto"/>
        <w:ind w:left="1134" w:hanging="567"/>
        <w:rPr>
          <w:color w:val="000000" w:themeColor="text1"/>
          <w:sz w:val="20"/>
          <w:lang w:eastAsia="en-GB" w:bidi="ar-SA"/>
        </w:rPr>
      </w:pPr>
      <w:r w:rsidRPr="00924BC5">
        <w:rPr>
          <w:color w:val="000000" w:themeColor="text1"/>
          <w:sz w:val="20"/>
          <w:lang w:eastAsia="en-GB" w:bidi="ar-SA"/>
        </w:rPr>
        <w:t>Visi gydymo metu pasireiškiantys sunkūs nepageidaujami reiškiniai, nustatyti 1 % lenalidomidu gydytų tiriamųjų</w:t>
      </w:r>
    </w:p>
    <w:p w14:paraId="0A0B8307" w14:textId="77777777" w:rsidR="004009E2" w:rsidRPr="00852E96" w:rsidRDefault="004009E2" w:rsidP="004009E2">
      <w:pPr>
        <w:tabs>
          <w:tab w:val="left" w:pos="0"/>
        </w:tabs>
        <w:spacing w:line="240" w:lineRule="auto"/>
        <w:rPr>
          <w:color w:val="000000" w:themeColor="text1"/>
          <w:szCs w:val="22"/>
          <w:lang w:eastAsia="en-GB" w:bidi="ar-SA"/>
        </w:rPr>
      </w:pPr>
    </w:p>
    <w:p w14:paraId="76AE4BED" w14:textId="77777777" w:rsidR="004009E2" w:rsidRPr="00852E96" w:rsidRDefault="004009E2" w:rsidP="004009E2">
      <w:pPr>
        <w:tabs>
          <w:tab w:val="left" w:pos="0"/>
        </w:tabs>
        <w:spacing w:line="240" w:lineRule="auto"/>
        <w:rPr>
          <w:b/>
          <w:color w:val="000000" w:themeColor="text1"/>
          <w:szCs w:val="22"/>
          <w:lang w:eastAsia="en-GB" w:bidi="ar-SA"/>
        </w:rPr>
      </w:pPr>
      <w:r w:rsidRPr="00852E96">
        <w:rPr>
          <w:b/>
          <w:color w:val="000000" w:themeColor="text1"/>
          <w:szCs w:val="22"/>
          <w:lang w:eastAsia="en-GB" w:bidi="ar-SA"/>
        </w:rPr>
        <w:t>4 lentelė. Klinikinių tyrimų metu mantijos ląstelių limfoma sergantiems pacientams, gydytiems</w:t>
      </w:r>
    </w:p>
    <w:p w14:paraId="17A3BFA2" w14:textId="77777777" w:rsidR="004009E2" w:rsidRPr="00A17637" w:rsidRDefault="004009E2" w:rsidP="004009E2">
      <w:pPr>
        <w:tabs>
          <w:tab w:val="left" w:pos="0"/>
        </w:tabs>
        <w:spacing w:line="240" w:lineRule="auto"/>
        <w:rPr>
          <w:b/>
          <w:color w:val="000000" w:themeColor="text1"/>
          <w:szCs w:val="22"/>
          <w:lang w:eastAsia="en-GB" w:bidi="ar-SA"/>
        </w:rPr>
      </w:pPr>
      <w:r w:rsidRPr="00A15B44">
        <w:rPr>
          <w:b/>
          <w:color w:val="000000" w:themeColor="text1"/>
          <w:szCs w:val="22"/>
          <w:u w:val="single"/>
          <w:lang w:eastAsia="en-GB" w:bidi="ar-SA"/>
        </w:rPr>
        <w:t>lenalidomidu</w:t>
      </w:r>
      <w:r w:rsidRPr="00852E96">
        <w:rPr>
          <w:b/>
          <w:color w:val="000000" w:themeColor="text1"/>
          <w:szCs w:val="22"/>
          <w:lang w:eastAsia="en-GB" w:bidi="ar-SA"/>
        </w:rPr>
        <w:t>, nustatytos nepageidaujamos reakcijos (NR)</w:t>
      </w: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138"/>
        <w:gridCol w:w="3655"/>
        <w:gridCol w:w="3262"/>
      </w:tblGrid>
      <w:tr w:rsidR="004009E2" w:rsidRPr="00852E96" w14:paraId="5A8FE2A0" w14:textId="77777777" w:rsidTr="006B2034">
        <w:trPr>
          <w:tblHeader/>
        </w:trPr>
        <w:tc>
          <w:tcPr>
            <w:tcW w:w="1181" w:type="pct"/>
            <w:tcBorders>
              <w:top w:val="outset" w:sz="6" w:space="0" w:color="auto"/>
              <w:left w:val="outset" w:sz="6" w:space="0" w:color="auto"/>
              <w:bottom w:val="outset" w:sz="6" w:space="0" w:color="auto"/>
              <w:right w:val="outset" w:sz="6" w:space="0" w:color="auto"/>
            </w:tcBorders>
            <w:hideMark/>
          </w:tcPr>
          <w:p w14:paraId="7FFB5921" w14:textId="77777777" w:rsidR="004009E2" w:rsidRPr="00E44A18" w:rsidRDefault="004009E2" w:rsidP="009C4CB2">
            <w:pPr>
              <w:keepNext/>
              <w:tabs>
                <w:tab w:val="left" w:pos="0"/>
              </w:tabs>
              <w:spacing w:line="240" w:lineRule="auto"/>
              <w:rPr>
                <w:color w:val="000000" w:themeColor="text1"/>
                <w:szCs w:val="22"/>
                <w:lang w:val="nb-NO" w:eastAsia="en-GB" w:bidi="ar-SA"/>
              </w:rPr>
            </w:pPr>
            <w:r w:rsidRPr="00852E96">
              <w:rPr>
                <w:rFonts w:eastAsiaTheme="minorEastAsia"/>
                <w:b/>
                <w:color w:val="000000" w:themeColor="text1"/>
                <w:szCs w:val="22"/>
                <w:lang w:eastAsia="en-US" w:bidi="ar-SA"/>
              </w:rPr>
              <w:lastRenderedPageBreak/>
              <w:t>Organų sistemos klasė / pageidautinas terminas</w:t>
            </w:r>
          </w:p>
        </w:tc>
        <w:tc>
          <w:tcPr>
            <w:tcW w:w="2018" w:type="pct"/>
            <w:tcBorders>
              <w:top w:val="outset" w:sz="6" w:space="0" w:color="auto"/>
              <w:left w:val="outset" w:sz="6" w:space="0" w:color="auto"/>
              <w:bottom w:val="outset" w:sz="6" w:space="0" w:color="auto"/>
              <w:right w:val="outset" w:sz="6" w:space="0" w:color="auto"/>
            </w:tcBorders>
            <w:hideMark/>
          </w:tcPr>
          <w:p w14:paraId="6897386D" w14:textId="77777777" w:rsidR="004009E2" w:rsidRPr="00852E96" w:rsidRDefault="004009E2" w:rsidP="009C4CB2">
            <w:pPr>
              <w:keepNext/>
              <w:tabs>
                <w:tab w:val="left" w:pos="0"/>
              </w:tabs>
              <w:spacing w:line="240" w:lineRule="auto"/>
              <w:rPr>
                <w:color w:val="000000" w:themeColor="text1"/>
                <w:szCs w:val="22"/>
                <w:lang w:val="en-GB" w:eastAsia="en-GB" w:bidi="ar-SA"/>
              </w:rPr>
            </w:pPr>
            <w:r w:rsidRPr="00852E96">
              <w:rPr>
                <w:rFonts w:eastAsiaTheme="minorEastAsia"/>
                <w:b/>
                <w:color w:val="000000" w:themeColor="text1"/>
                <w:szCs w:val="22"/>
                <w:lang w:eastAsia="en-US" w:bidi="ar-SA"/>
              </w:rPr>
              <w:t>Visos NR / Dažnis</w:t>
            </w:r>
          </w:p>
        </w:tc>
        <w:tc>
          <w:tcPr>
            <w:tcW w:w="1801" w:type="pct"/>
            <w:tcBorders>
              <w:top w:val="outset" w:sz="6" w:space="0" w:color="auto"/>
              <w:left w:val="outset" w:sz="6" w:space="0" w:color="auto"/>
              <w:bottom w:val="outset" w:sz="6" w:space="0" w:color="auto"/>
              <w:right w:val="outset" w:sz="6" w:space="0" w:color="auto"/>
            </w:tcBorders>
            <w:hideMark/>
          </w:tcPr>
          <w:p w14:paraId="0C5CAE1A" w14:textId="77777777" w:rsidR="004009E2" w:rsidRPr="00852E96" w:rsidRDefault="004009E2" w:rsidP="009C4CB2">
            <w:pPr>
              <w:keepNext/>
              <w:tabs>
                <w:tab w:val="left" w:pos="0"/>
              </w:tabs>
              <w:spacing w:line="240" w:lineRule="auto"/>
              <w:rPr>
                <w:color w:val="000000" w:themeColor="text1"/>
                <w:szCs w:val="22"/>
                <w:lang w:val="en-GB" w:eastAsia="en-GB" w:bidi="ar-SA"/>
              </w:rPr>
            </w:pPr>
            <w:r w:rsidRPr="00852E96">
              <w:rPr>
                <w:rFonts w:eastAsiaTheme="minorEastAsia"/>
                <w:b/>
                <w:color w:val="000000" w:themeColor="text1"/>
                <w:szCs w:val="22"/>
                <w:lang w:val="en-US" w:eastAsia="en-US" w:bidi="ar-SA"/>
              </w:rPr>
              <w:t>3-4</w:t>
            </w:r>
            <w:r w:rsidRPr="00852E96">
              <w:rPr>
                <w:rFonts w:eastAsiaTheme="minorEastAsia"/>
                <w:b/>
                <w:color w:val="000000" w:themeColor="text1"/>
                <w:szCs w:val="22"/>
                <w:lang w:eastAsia="en-US" w:bidi="ar-SA"/>
              </w:rPr>
              <w:t xml:space="preserve"> –ojo laipsnio NR / dažnis</w:t>
            </w:r>
          </w:p>
        </w:tc>
      </w:tr>
      <w:tr w:rsidR="004009E2" w:rsidRPr="00852E96" w14:paraId="4E673DAE" w14:textId="77777777" w:rsidTr="006B2034">
        <w:tc>
          <w:tcPr>
            <w:tcW w:w="1181" w:type="pct"/>
            <w:tcBorders>
              <w:top w:val="outset" w:sz="6" w:space="0" w:color="auto"/>
              <w:left w:val="outset" w:sz="6" w:space="0" w:color="auto"/>
              <w:bottom w:val="outset" w:sz="6" w:space="0" w:color="auto"/>
              <w:right w:val="outset" w:sz="6" w:space="0" w:color="auto"/>
            </w:tcBorders>
            <w:hideMark/>
          </w:tcPr>
          <w:p w14:paraId="5CF60364" w14:textId="77777777" w:rsidR="004009E2" w:rsidRPr="00852E96" w:rsidRDefault="004009E2" w:rsidP="009C4CB2">
            <w:pPr>
              <w:keepNext/>
              <w:tabs>
                <w:tab w:val="left" w:pos="0"/>
              </w:tabs>
              <w:spacing w:line="240" w:lineRule="auto"/>
              <w:rPr>
                <w:color w:val="000000" w:themeColor="text1"/>
                <w:szCs w:val="22"/>
                <w:lang w:val="en-GB" w:eastAsia="en-GB" w:bidi="ar-SA"/>
              </w:rPr>
            </w:pPr>
            <w:r w:rsidRPr="00852E96">
              <w:rPr>
                <w:rFonts w:eastAsiaTheme="minorEastAsia"/>
                <w:b/>
                <w:color w:val="000000" w:themeColor="text1"/>
                <w:szCs w:val="22"/>
                <w:lang w:eastAsia="en-US" w:bidi="ar-SA"/>
              </w:rPr>
              <w:t>Infekcijos ir infestacijos</w:t>
            </w:r>
          </w:p>
        </w:tc>
        <w:tc>
          <w:tcPr>
            <w:tcW w:w="2018" w:type="pct"/>
            <w:tcBorders>
              <w:top w:val="outset" w:sz="6" w:space="0" w:color="auto"/>
              <w:left w:val="outset" w:sz="6" w:space="0" w:color="auto"/>
              <w:bottom w:val="outset" w:sz="6" w:space="0" w:color="auto"/>
              <w:right w:val="outset" w:sz="6" w:space="0" w:color="auto"/>
            </w:tcBorders>
            <w:hideMark/>
          </w:tcPr>
          <w:p w14:paraId="64ED096A" w14:textId="77777777" w:rsidR="004009E2" w:rsidRPr="00852E96" w:rsidRDefault="004009E2" w:rsidP="009C4CB2">
            <w:pPr>
              <w:tabs>
                <w:tab w:val="left" w:pos="0"/>
              </w:tabs>
              <w:spacing w:line="240" w:lineRule="auto"/>
              <w:rPr>
                <w:color w:val="000000" w:themeColor="text1"/>
                <w:szCs w:val="22"/>
                <w:u w:val="single"/>
                <w:lang w:eastAsia="en-GB" w:bidi="ar-SA"/>
              </w:rPr>
            </w:pPr>
            <w:r w:rsidRPr="00852E96">
              <w:rPr>
                <w:color w:val="000000" w:themeColor="text1"/>
                <w:szCs w:val="22"/>
                <w:u w:val="single"/>
                <w:lang w:eastAsia="en-GB" w:bidi="ar-SA"/>
              </w:rPr>
              <w:t>Labai dažnos</w:t>
            </w:r>
          </w:p>
          <w:p w14:paraId="748F0B89" w14:textId="77777777" w:rsidR="004009E2" w:rsidRPr="00852E96" w:rsidRDefault="004009E2" w:rsidP="009C4CB2">
            <w:pPr>
              <w:tabs>
                <w:tab w:val="left" w:pos="0"/>
              </w:tabs>
              <w:spacing w:line="240" w:lineRule="auto"/>
              <w:rPr>
                <w:color w:val="000000" w:themeColor="text1"/>
                <w:szCs w:val="22"/>
                <w:lang w:eastAsia="en-GB" w:bidi="ar-SA"/>
              </w:rPr>
            </w:pPr>
            <w:r w:rsidRPr="00852E96">
              <w:rPr>
                <w:color w:val="000000" w:themeColor="text1"/>
                <w:szCs w:val="22"/>
                <w:lang w:eastAsia="en-GB" w:bidi="ar-SA"/>
              </w:rPr>
              <w:t>Bakterinės, virusinės ir grybelinės infekcijos (įskaitant oportunistines infekcijas), nazofaringitas, pneumonija</w:t>
            </w:r>
          </w:p>
          <w:p w14:paraId="2EBA736B" w14:textId="77777777" w:rsidR="004009E2" w:rsidRPr="00636AD0" w:rsidRDefault="004009E2" w:rsidP="009C4CB2">
            <w:pPr>
              <w:keepNext/>
              <w:tabs>
                <w:tab w:val="left" w:pos="0"/>
              </w:tabs>
              <w:spacing w:line="240" w:lineRule="auto"/>
              <w:rPr>
                <w:color w:val="000000" w:themeColor="text1"/>
                <w:lang w:val="pt-PT"/>
              </w:rPr>
            </w:pPr>
          </w:p>
          <w:p w14:paraId="41EA9208" w14:textId="77777777" w:rsidR="004009E2" w:rsidRPr="00852E96" w:rsidRDefault="004009E2" w:rsidP="009C4CB2">
            <w:pPr>
              <w:tabs>
                <w:tab w:val="left" w:pos="0"/>
              </w:tabs>
              <w:spacing w:line="240" w:lineRule="auto"/>
              <w:rPr>
                <w:color w:val="000000" w:themeColor="text1"/>
                <w:szCs w:val="22"/>
                <w:u w:val="single"/>
                <w:lang w:eastAsia="en-GB" w:bidi="ar-SA"/>
              </w:rPr>
            </w:pPr>
            <w:r w:rsidRPr="00852E96">
              <w:rPr>
                <w:color w:val="000000" w:themeColor="text1"/>
                <w:szCs w:val="22"/>
                <w:u w:val="single"/>
                <w:lang w:eastAsia="en-GB" w:bidi="ar-SA"/>
              </w:rPr>
              <w:t>Dažnos</w:t>
            </w:r>
          </w:p>
          <w:p w14:paraId="5EF125A8" w14:textId="77777777" w:rsidR="004009E2" w:rsidRPr="00852E96" w:rsidRDefault="004009E2" w:rsidP="009C4CB2">
            <w:pPr>
              <w:tabs>
                <w:tab w:val="left" w:pos="0"/>
              </w:tabs>
              <w:spacing w:line="240" w:lineRule="auto"/>
              <w:rPr>
                <w:color w:val="000000" w:themeColor="text1"/>
                <w:szCs w:val="22"/>
                <w:lang w:eastAsia="en-GB" w:bidi="ar-SA"/>
              </w:rPr>
            </w:pPr>
            <w:r w:rsidRPr="00852E96">
              <w:rPr>
                <w:color w:val="000000" w:themeColor="text1"/>
                <w:szCs w:val="22"/>
                <w:lang w:eastAsia="en-GB" w:bidi="ar-SA"/>
              </w:rPr>
              <w:t>Sinusitas</w:t>
            </w:r>
          </w:p>
        </w:tc>
        <w:tc>
          <w:tcPr>
            <w:tcW w:w="1801" w:type="pct"/>
            <w:tcBorders>
              <w:top w:val="outset" w:sz="6" w:space="0" w:color="auto"/>
              <w:left w:val="outset" w:sz="6" w:space="0" w:color="auto"/>
              <w:bottom w:val="outset" w:sz="6" w:space="0" w:color="auto"/>
              <w:right w:val="outset" w:sz="6" w:space="0" w:color="auto"/>
            </w:tcBorders>
            <w:hideMark/>
          </w:tcPr>
          <w:p w14:paraId="643E7552" w14:textId="77777777" w:rsidR="004009E2" w:rsidRPr="00852E96" w:rsidRDefault="004009E2" w:rsidP="009C4CB2">
            <w:pPr>
              <w:tabs>
                <w:tab w:val="left" w:pos="0"/>
              </w:tabs>
              <w:spacing w:line="240" w:lineRule="auto"/>
              <w:rPr>
                <w:color w:val="000000" w:themeColor="text1"/>
                <w:szCs w:val="22"/>
                <w:u w:val="single"/>
                <w:lang w:eastAsia="en-GB" w:bidi="ar-SA"/>
              </w:rPr>
            </w:pPr>
            <w:r w:rsidRPr="00852E96">
              <w:rPr>
                <w:color w:val="000000" w:themeColor="text1"/>
                <w:szCs w:val="22"/>
                <w:u w:val="single"/>
                <w:lang w:eastAsia="en-GB" w:bidi="ar-SA"/>
              </w:rPr>
              <w:t>Dažnos</w:t>
            </w:r>
          </w:p>
          <w:p w14:paraId="4B27BC15" w14:textId="77777777" w:rsidR="004009E2" w:rsidRPr="00852E96" w:rsidRDefault="004009E2" w:rsidP="009C4CB2">
            <w:pPr>
              <w:tabs>
                <w:tab w:val="left" w:pos="0"/>
              </w:tabs>
              <w:spacing w:line="240" w:lineRule="auto"/>
              <w:rPr>
                <w:color w:val="000000" w:themeColor="text1"/>
                <w:szCs w:val="22"/>
                <w:lang w:eastAsia="en-GB" w:bidi="ar-SA"/>
              </w:rPr>
            </w:pPr>
            <w:r w:rsidRPr="00852E96">
              <w:rPr>
                <w:color w:val="000000" w:themeColor="text1"/>
                <w:szCs w:val="22"/>
                <w:lang w:eastAsia="en-GB" w:bidi="ar-SA"/>
              </w:rPr>
              <w:t>Bakterinės, virusinės ir grybelinės infekcijos (įskaitant oportunistines infekcijas)</w:t>
            </w:r>
            <w:r w:rsidRPr="00E44A18">
              <w:rPr>
                <w:color w:val="000000" w:themeColor="text1"/>
                <w:szCs w:val="22"/>
                <w:vertAlign w:val="superscript"/>
                <w:lang w:eastAsia="en-GB" w:bidi="ar-SA"/>
              </w:rPr>
              <w:t>◊</w:t>
            </w:r>
            <w:r w:rsidRPr="00852E96">
              <w:rPr>
                <w:color w:val="000000" w:themeColor="text1"/>
                <w:szCs w:val="22"/>
                <w:lang w:eastAsia="en-GB" w:bidi="ar-SA"/>
              </w:rPr>
              <w:t>, pneumonija</w:t>
            </w:r>
            <w:r w:rsidRPr="00E44A18">
              <w:rPr>
                <w:color w:val="000000" w:themeColor="text1"/>
                <w:szCs w:val="22"/>
                <w:vertAlign w:val="superscript"/>
                <w:lang w:eastAsia="en-GB" w:bidi="ar-SA"/>
              </w:rPr>
              <w:t>◊</w:t>
            </w:r>
          </w:p>
        </w:tc>
      </w:tr>
      <w:tr w:rsidR="004009E2" w:rsidRPr="00852E96" w14:paraId="1FA8CA8C" w14:textId="77777777" w:rsidTr="006B2034">
        <w:tc>
          <w:tcPr>
            <w:tcW w:w="1181" w:type="pct"/>
            <w:tcBorders>
              <w:top w:val="outset" w:sz="6" w:space="0" w:color="auto"/>
              <w:left w:val="outset" w:sz="6" w:space="0" w:color="auto"/>
              <w:bottom w:val="outset" w:sz="6" w:space="0" w:color="auto"/>
              <w:right w:val="outset" w:sz="6" w:space="0" w:color="auto"/>
            </w:tcBorders>
          </w:tcPr>
          <w:p w14:paraId="69B6240F" w14:textId="77777777" w:rsidR="004009E2" w:rsidRPr="00852E96" w:rsidRDefault="004009E2" w:rsidP="009C4CB2">
            <w:pPr>
              <w:tabs>
                <w:tab w:val="left" w:pos="0"/>
              </w:tabs>
              <w:spacing w:line="240" w:lineRule="auto"/>
              <w:rPr>
                <w:b/>
                <w:bCs/>
                <w:color w:val="000000" w:themeColor="text1"/>
                <w:szCs w:val="22"/>
                <w:lang w:eastAsia="en-GB" w:bidi="ar-SA"/>
              </w:rPr>
            </w:pPr>
            <w:r w:rsidRPr="00852E96">
              <w:rPr>
                <w:b/>
                <w:bCs/>
                <w:color w:val="000000" w:themeColor="text1"/>
                <w:szCs w:val="22"/>
                <w:lang w:eastAsia="en-GB" w:bidi="ar-SA"/>
              </w:rPr>
              <w:t>Gerybiniai, piktybiniai ir nepatikslinti navikai (tarp jų cistos ir polipai)</w:t>
            </w:r>
          </w:p>
        </w:tc>
        <w:tc>
          <w:tcPr>
            <w:tcW w:w="2018" w:type="pct"/>
            <w:tcBorders>
              <w:top w:val="outset" w:sz="6" w:space="0" w:color="auto"/>
              <w:left w:val="outset" w:sz="6" w:space="0" w:color="auto"/>
              <w:bottom w:val="outset" w:sz="6" w:space="0" w:color="auto"/>
              <w:right w:val="outset" w:sz="6" w:space="0" w:color="auto"/>
            </w:tcBorders>
          </w:tcPr>
          <w:p w14:paraId="0B924A37" w14:textId="77777777" w:rsidR="004009E2" w:rsidRPr="00852E96" w:rsidRDefault="004009E2" w:rsidP="009C4CB2">
            <w:pPr>
              <w:tabs>
                <w:tab w:val="left" w:pos="0"/>
              </w:tabs>
              <w:spacing w:line="240" w:lineRule="auto"/>
              <w:rPr>
                <w:color w:val="000000" w:themeColor="text1"/>
                <w:szCs w:val="22"/>
                <w:u w:val="single"/>
                <w:lang w:eastAsia="en-GB" w:bidi="ar-SA"/>
              </w:rPr>
            </w:pPr>
            <w:r w:rsidRPr="00852E96">
              <w:rPr>
                <w:color w:val="000000" w:themeColor="text1"/>
                <w:szCs w:val="22"/>
                <w:u w:val="single"/>
                <w:lang w:eastAsia="en-GB" w:bidi="ar-SA"/>
              </w:rPr>
              <w:t>Dažnos</w:t>
            </w:r>
          </w:p>
          <w:p w14:paraId="0635CFA4" w14:textId="77777777" w:rsidR="004009E2" w:rsidRPr="00852E96" w:rsidRDefault="004009E2" w:rsidP="009C4CB2">
            <w:pPr>
              <w:tabs>
                <w:tab w:val="left" w:pos="0"/>
              </w:tabs>
              <w:spacing w:line="240" w:lineRule="auto"/>
              <w:rPr>
                <w:color w:val="000000" w:themeColor="text1"/>
                <w:szCs w:val="22"/>
                <w:lang w:eastAsia="en-GB" w:bidi="ar-SA"/>
              </w:rPr>
            </w:pPr>
            <w:r w:rsidRPr="00852E96">
              <w:rPr>
                <w:color w:val="000000" w:themeColor="text1"/>
                <w:szCs w:val="22"/>
                <w:lang w:eastAsia="en-GB" w:bidi="ar-SA"/>
              </w:rPr>
              <w:t>Naviko paūmėjimo reakcija</w:t>
            </w:r>
          </w:p>
        </w:tc>
        <w:tc>
          <w:tcPr>
            <w:tcW w:w="1801" w:type="pct"/>
            <w:tcBorders>
              <w:top w:val="outset" w:sz="6" w:space="0" w:color="auto"/>
              <w:left w:val="outset" w:sz="6" w:space="0" w:color="auto"/>
              <w:bottom w:val="outset" w:sz="6" w:space="0" w:color="auto"/>
              <w:right w:val="outset" w:sz="6" w:space="0" w:color="auto"/>
            </w:tcBorders>
          </w:tcPr>
          <w:p w14:paraId="596B67C5" w14:textId="77777777" w:rsidR="004009E2" w:rsidRPr="00852E96" w:rsidRDefault="004009E2" w:rsidP="009C4CB2">
            <w:pPr>
              <w:tabs>
                <w:tab w:val="left" w:pos="0"/>
              </w:tabs>
              <w:spacing w:line="240" w:lineRule="auto"/>
              <w:rPr>
                <w:color w:val="000000" w:themeColor="text1"/>
                <w:szCs w:val="22"/>
                <w:u w:val="single"/>
                <w:lang w:eastAsia="en-GB" w:bidi="ar-SA"/>
              </w:rPr>
            </w:pPr>
            <w:r w:rsidRPr="00852E96">
              <w:rPr>
                <w:color w:val="000000" w:themeColor="text1"/>
                <w:szCs w:val="22"/>
                <w:u w:val="single"/>
                <w:lang w:eastAsia="en-GB" w:bidi="ar-SA"/>
              </w:rPr>
              <w:t>Dažnos</w:t>
            </w:r>
          </w:p>
          <w:p w14:paraId="0878DC51" w14:textId="77777777" w:rsidR="004009E2" w:rsidRPr="00852E96" w:rsidRDefault="004009E2" w:rsidP="009C4CB2">
            <w:pPr>
              <w:tabs>
                <w:tab w:val="left" w:pos="0"/>
              </w:tabs>
              <w:spacing w:line="240" w:lineRule="auto"/>
              <w:rPr>
                <w:color w:val="000000" w:themeColor="text1"/>
                <w:szCs w:val="22"/>
                <w:lang w:eastAsia="en-GB" w:bidi="ar-SA"/>
              </w:rPr>
            </w:pPr>
            <w:r w:rsidRPr="00852E96">
              <w:rPr>
                <w:color w:val="000000" w:themeColor="text1"/>
                <w:szCs w:val="22"/>
                <w:lang w:eastAsia="en-GB" w:bidi="ar-SA"/>
              </w:rPr>
              <w:t>Naviko paūmėjimo reakcija, plokščialąstelinis odos vėžys^</w:t>
            </w:r>
            <w:r w:rsidR="00A575A8" w:rsidRPr="007A5CDD">
              <w:rPr>
                <w:spacing w:val="1"/>
                <w:position w:val="8"/>
                <w:sz w:val="14"/>
                <w:szCs w:val="14"/>
              </w:rPr>
              <w:t>,</w:t>
            </w:r>
            <w:r w:rsidRPr="00852E96">
              <w:rPr>
                <w:color w:val="000000" w:themeColor="text1"/>
                <w:szCs w:val="22"/>
                <w:vertAlign w:val="superscript"/>
                <w:lang w:eastAsia="en-GB" w:bidi="ar-SA"/>
              </w:rPr>
              <w:t>◊</w:t>
            </w:r>
            <w:r w:rsidRPr="00852E96">
              <w:rPr>
                <w:color w:val="000000" w:themeColor="text1"/>
                <w:szCs w:val="22"/>
                <w:lang w:eastAsia="en-GB" w:bidi="ar-SA"/>
              </w:rPr>
              <w:t>, bazalinių ląstelių karcinoma</w:t>
            </w:r>
            <w:r w:rsidR="00A575A8" w:rsidRPr="007A5CDD">
              <w:t>^</w:t>
            </w:r>
            <w:r w:rsidR="00A575A8" w:rsidRPr="007A5CDD">
              <w:rPr>
                <w:spacing w:val="1"/>
                <w:position w:val="8"/>
                <w:sz w:val="14"/>
                <w:szCs w:val="14"/>
              </w:rPr>
              <w:t>,</w:t>
            </w:r>
            <w:r w:rsidRPr="00852E96">
              <w:rPr>
                <w:color w:val="000000" w:themeColor="text1"/>
                <w:szCs w:val="22"/>
                <w:vertAlign w:val="superscript"/>
                <w:lang w:eastAsia="en-GB" w:bidi="ar-SA"/>
              </w:rPr>
              <w:t>◊</w:t>
            </w:r>
          </w:p>
        </w:tc>
      </w:tr>
      <w:tr w:rsidR="004009E2" w:rsidRPr="00852E96" w14:paraId="50DD95DD" w14:textId="77777777" w:rsidTr="006B2034">
        <w:tc>
          <w:tcPr>
            <w:tcW w:w="1181" w:type="pct"/>
            <w:tcBorders>
              <w:top w:val="outset" w:sz="6" w:space="0" w:color="auto"/>
              <w:left w:val="outset" w:sz="6" w:space="0" w:color="auto"/>
              <w:bottom w:val="outset" w:sz="6" w:space="0" w:color="auto"/>
              <w:right w:val="outset" w:sz="6" w:space="0" w:color="auto"/>
            </w:tcBorders>
            <w:hideMark/>
          </w:tcPr>
          <w:p w14:paraId="296F1C66" w14:textId="77777777" w:rsidR="004009E2" w:rsidRPr="00E44A18" w:rsidRDefault="004009E2" w:rsidP="009C4CB2">
            <w:pPr>
              <w:tabs>
                <w:tab w:val="left" w:pos="0"/>
              </w:tabs>
              <w:spacing w:line="240" w:lineRule="auto"/>
              <w:rPr>
                <w:color w:val="000000" w:themeColor="text1"/>
                <w:szCs w:val="22"/>
                <w:lang w:val="nb-NO" w:eastAsia="en-GB" w:bidi="ar-SA"/>
              </w:rPr>
            </w:pPr>
            <w:r w:rsidRPr="00852E96">
              <w:rPr>
                <w:b/>
                <w:color w:val="000000" w:themeColor="text1"/>
                <w:szCs w:val="22"/>
                <w:lang w:eastAsia="en-GB" w:bidi="ar-SA"/>
              </w:rPr>
              <w:t>Kraujo ir limfinės sistemos sutrikimai</w:t>
            </w:r>
          </w:p>
        </w:tc>
        <w:tc>
          <w:tcPr>
            <w:tcW w:w="2018" w:type="pct"/>
            <w:tcBorders>
              <w:top w:val="outset" w:sz="6" w:space="0" w:color="auto"/>
              <w:left w:val="outset" w:sz="6" w:space="0" w:color="auto"/>
              <w:bottom w:val="outset" w:sz="6" w:space="0" w:color="auto"/>
              <w:right w:val="outset" w:sz="6" w:space="0" w:color="auto"/>
            </w:tcBorders>
            <w:hideMark/>
          </w:tcPr>
          <w:p w14:paraId="26A15018" w14:textId="77777777" w:rsidR="004009E2" w:rsidRPr="00852E96" w:rsidRDefault="004009E2" w:rsidP="009C4CB2">
            <w:pPr>
              <w:tabs>
                <w:tab w:val="left" w:pos="0"/>
              </w:tabs>
              <w:spacing w:line="240" w:lineRule="auto"/>
              <w:rPr>
                <w:color w:val="000000" w:themeColor="text1"/>
                <w:szCs w:val="22"/>
                <w:u w:val="single"/>
                <w:lang w:eastAsia="en-GB" w:bidi="ar-SA"/>
              </w:rPr>
            </w:pPr>
            <w:r w:rsidRPr="00852E96">
              <w:rPr>
                <w:color w:val="000000" w:themeColor="text1"/>
                <w:szCs w:val="22"/>
                <w:u w:val="single"/>
                <w:lang w:eastAsia="en-GB" w:bidi="ar-SA"/>
              </w:rPr>
              <w:t>Labai dažnos</w:t>
            </w:r>
          </w:p>
          <w:p w14:paraId="158A76CC" w14:textId="77777777" w:rsidR="004009E2" w:rsidRPr="00852E96" w:rsidRDefault="004009E2" w:rsidP="009C4CB2">
            <w:pPr>
              <w:tabs>
                <w:tab w:val="left" w:pos="0"/>
              </w:tabs>
              <w:spacing w:line="240" w:lineRule="auto"/>
              <w:rPr>
                <w:color w:val="000000" w:themeColor="text1"/>
                <w:szCs w:val="22"/>
                <w:lang w:eastAsia="en-GB" w:bidi="ar-SA"/>
              </w:rPr>
            </w:pPr>
            <w:r w:rsidRPr="00852E96">
              <w:rPr>
                <w:color w:val="000000" w:themeColor="text1"/>
                <w:szCs w:val="22"/>
                <w:lang w:eastAsia="en-GB" w:bidi="ar-SA"/>
              </w:rPr>
              <w:t>Trombocitopenija^, neutropenija^</w:t>
            </w:r>
            <w:r w:rsidR="00A575A8" w:rsidRPr="007A5CDD">
              <w:rPr>
                <w:spacing w:val="1"/>
                <w:position w:val="8"/>
                <w:sz w:val="14"/>
                <w:szCs w:val="14"/>
              </w:rPr>
              <w:t>,◊</w:t>
            </w:r>
            <w:r w:rsidRPr="00852E96">
              <w:rPr>
                <w:color w:val="000000" w:themeColor="text1"/>
                <w:szCs w:val="22"/>
                <w:lang w:eastAsia="en-GB" w:bidi="ar-SA"/>
              </w:rPr>
              <w:t>, leukopenijos</w:t>
            </w:r>
            <w:r w:rsidR="00A575A8" w:rsidRPr="007A5CDD">
              <w:rPr>
                <w:spacing w:val="1"/>
                <w:position w:val="8"/>
                <w:sz w:val="14"/>
                <w:szCs w:val="14"/>
              </w:rPr>
              <w:t>◊</w:t>
            </w:r>
            <w:r w:rsidRPr="00852E96">
              <w:rPr>
                <w:color w:val="000000" w:themeColor="text1"/>
                <w:szCs w:val="22"/>
                <w:lang w:eastAsia="en-GB" w:bidi="ar-SA"/>
              </w:rPr>
              <w:t>, anemija</w:t>
            </w:r>
            <w:r w:rsidR="00A575A8" w:rsidRPr="007A5CDD">
              <w:rPr>
                <w:position w:val="8"/>
                <w:sz w:val="14"/>
                <w:szCs w:val="14"/>
              </w:rPr>
              <w:t>◊</w:t>
            </w:r>
          </w:p>
          <w:p w14:paraId="7BFC2DEC" w14:textId="77777777" w:rsidR="004009E2" w:rsidRPr="00E44A18" w:rsidRDefault="004009E2" w:rsidP="009C4CB2">
            <w:pPr>
              <w:tabs>
                <w:tab w:val="left" w:pos="0"/>
              </w:tabs>
              <w:spacing w:line="240" w:lineRule="auto"/>
              <w:rPr>
                <w:color w:val="000000" w:themeColor="text1"/>
                <w:szCs w:val="22"/>
                <w:lang w:val="nb-NO" w:eastAsia="en-GB" w:bidi="ar-SA"/>
              </w:rPr>
            </w:pPr>
          </w:p>
          <w:p w14:paraId="147AB152" w14:textId="77777777" w:rsidR="004009E2" w:rsidRPr="00852E96" w:rsidRDefault="004009E2" w:rsidP="009C4CB2">
            <w:pPr>
              <w:tabs>
                <w:tab w:val="left" w:pos="0"/>
              </w:tabs>
              <w:spacing w:line="240" w:lineRule="auto"/>
              <w:rPr>
                <w:color w:val="000000" w:themeColor="text1"/>
                <w:szCs w:val="22"/>
                <w:u w:val="single"/>
                <w:lang w:eastAsia="en-GB" w:bidi="ar-SA"/>
              </w:rPr>
            </w:pPr>
            <w:r w:rsidRPr="00852E96">
              <w:rPr>
                <w:color w:val="000000" w:themeColor="text1"/>
                <w:szCs w:val="22"/>
                <w:u w:val="single"/>
                <w:lang w:eastAsia="en-GB" w:bidi="ar-SA"/>
              </w:rPr>
              <w:t>Dažnos</w:t>
            </w:r>
          </w:p>
          <w:p w14:paraId="41F1508F" w14:textId="77777777" w:rsidR="004009E2" w:rsidRPr="00852E96" w:rsidRDefault="004009E2" w:rsidP="009C4CB2">
            <w:pPr>
              <w:tabs>
                <w:tab w:val="left" w:pos="0"/>
              </w:tabs>
              <w:spacing w:line="240" w:lineRule="auto"/>
              <w:rPr>
                <w:color w:val="000000" w:themeColor="text1"/>
                <w:szCs w:val="22"/>
                <w:lang w:val="en-GB" w:eastAsia="en-GB" w:bidi="ar-SA"/>
              </w:rPr>
            </w:pPr>
            <w:r w:rsidRPr="00852E96">
              <w:rPr>
                <w:color w:val="000000" w:themeColor="text1"/>
                <w:szCs w:val="22"/>
                <w:lang w:eastAsia="en-GB" w:bidi="ar-SA"/>
              </w:rPr>
              <w:t>Febrilinė neutropenija</w:t>
            </w:r>
            <w:r w:rsidR="001E70B7" w:rsidRPr="007A5CDD">
              <w:rPr>
                <w:spacing w:val="-1"/>
                <w:szCs w:val="22"/>
              </w:rPr>
              <w:t>^</w:t>
            </w:r>
            <w:r w:rsidR="001E70B7" w:rsidRPr="007A5CDD">
              <w:rPr>
                <w:spacing w:val="1"/>
                <w:position w:val="8"/>
                <w:sz w:val="14"/>
                <w:szCs w:val="14"/>
              </w:rPr>
              <w:t>,</w:t>
            </w:r>
            <w:r w:rsidR="001E70B7" w:rsidRPr="007A5CDD">
              <w:rPr>
                <w:position w:val="8"/>
                <w:sz w:val="14"/>
                <w:szCs w:val="14"/>
              </w:rPr>
              <w:t>◊</w:t>
            </w:r>
          </w:p>
        </w:tc>
        <w:tc>
          <w:tcPr>
            <w:tcW w:w="1801" w:type="pct"/>
            <w:tcBorders>
              <w:top w:val="outset" w:sz="6" w:space="0" w:color="auto"/>
              <w:left w:val="outset" w:sz="6" w:space="0" w:color="auto"/>
              <w:bottom w:val="outset" w:sz="6" w:space="0" w:color="auto"/>
              <w:right w:val="outset" w:sz="6" w:space="0" w:color="auto"/>
            </w:tcBorders>
            <w:hideMark/>
          </w:tcPr>
          <w:p w14:paraId="61AC5983" w14:textId="77777777" w:rsidR="004009E2" w:rsidRPr="00852E96" w:rsidRDefault="004009E2" w:rsidP="009C4CB2">
            <w:pPr>
              <w:tabs>
                <w:tab w:val="left" w:pos="0"/>
              </w:tabs>
              <w:spacing w:line="240" w:lineRule="auto"/>
              <w:rPr>
                <w:color w:val="000000" w:themeColor="text1"/>
                <w:szCs w:val="22"/>
                <w:u w:val="single"/>
                <w:lang w:eastAsia="en-GB" w:bidi="ar-SA"/>
              </w:rPr>
            </w:pPr>
            <w:r w:rsidRPr="00852E96">
              <w:rPr>
                <w:color w:val="000000" w:themeColor="text1"/>
                <w:szCs w:val="22"/>
                <w:u w:val="single"/>
                <w:lang w:eastAsia="en-GB" w:bidi="ar-SA"/>
              </w:rPr>
              <w:t>Labai dažnos</w:t>
            </w:r>
          </w:p>
          <w:p w14:paraId="2BF2CF15" w14:textId="77777777" w:rsidR="004009E2" w:rsidRPr="00852E96" w:rsidRDefault="004009E2" w:rsidP="009C4CB2">
            <w:pPr>
              <w:tabs>
                <w:tab w:val="left" w:pos="0"/>
              </w:tabs>
              <w:spacing w:line="240" w:lineRule="auto"/>
              <w:rPr>
                <w:color w:val="000000" w:themeColor="text1"/>
                <w:szCs w:val="22"/>
                <w:lang w:eastAsia="en-GB" w:bidi="ar-SA"/>
              </w:rPr>
            </w:pPr>
            <w:r w:rsidRPr="00852E96">
              <w:rPr>
                <w:color w:val="000000" w:themeColor="text1"/>
                <w:szCs w:val="22"/>
                <w:lang w:eastAsia="en-GB" w:bidi="ar-SA"/>
              </w:rPr>
              <w:t>Trombocitopenija^, neutropenija^</w:t>
            </w:r>
            <w:r w:rsidR="001E70B7" w:rsidRPr="007A5CDD">
              <w:rPr>
                <w:spacing w:val="1"/>
                <w:position w:val="8"/>
                <w:sz w:val="14"/>
                <w:szCs w:val="14"/>
              </w:rPr>
              <w:t>,</w:t>
            </w:r>
            <w:r w:rsidRPr="000604D1">
              <w:rPr>
                <w:color w:val="000000" w:themeColor="text1"/>
                <w:vertAlign w:val="superscript"/>
                <w:lang w:val="pt-PT"/>
              </w:rPr>
              <w:t>◊</w:t>
            </w:r>
            <w:r w:rsidRPr="00852E96">
              <w:rPr>
                <w:color w:val="000000" w:themeColor="text1"/>
                <w:szCs w:val="22"/>
                <w:lang w:eastAsia="en-GB" w:bidi="ar-SA"/>
              </w:rPr>
              <w:t>,  anemija</w:t>
            </w:r>
            <w:r w:rsidRPr="000604D1">
              <w:rPr>
                <w:color w:val="000000" w:themeColor="text1"/>
                <w:vertAlign w:val="superscript"/>
                <w:lang w:val="pt-PT"/>
              </w:rPr>
              <w:t>◊</w:t>
            </w:r>
          </w:p>
          <w:p w14:paraId="1CFF1FF7" w14:textId="77777777" w:rsidR="004009E2" w:rsidRPr="000604D1" w:rsidRDefault="004009E2" w:rsidP="009C4CB2">
            <w:pPr>
              <w:tabs>
                <w:tab w:val="left" w:pos="0"/>
              </w:tabs>
              <w:spacing w:line="240" w:lineRule="auto"/>
              <w:rPr>
                <w:color w:val="000000" w:themeColor="text1"/>
                <w:u w:val="single"/>
                <w:lang w:val="pt-PT"/>
              </w:rPr>
            </w:pPr>
          </w:p>
          <w:p w14:paraId="0279F737" w14:textId="77777777" w:rsidR="004009E2" w:rsidRPr="00852E96" w:rsidRDefault="004009E2" w:rsidP="009C4CB2">
            <w:pPr>
              <w:tabs>
                <w:tab w:val="left" w:pos="0"/>
              </w:tabs>
              <w:spacing w:line="240" w:lineRule="auto"/>
              <w:rPr>
                <w:color w:val="000000" w:themeColor="text1"/>
                <w:szCs w:val="22"/>
                <w:u w:val="single"/>
                <w:lang w:eastAsia="en-GB" w:bidi="ar-SA"/>
              </w:rPr>
            </w:pPr>
            <w:r w:rsidRPr="00852E96">
              <w:rPr>
                <w:color w:val="000000" w:themeColor="text1"/>
                <w:szCs w:val="22"/>
                <w:u w:val="single"/>
                <w:lang w:eastAsia="en-GB" w:bidi="ar-SA"/>
              </w:rPr>
              <w:t>Dažnos</w:t>
            </w:r>
          </w:p>
          <w:p w14:paraId="1C0D9A1A" w14:textId="77777777" w:rsidR="004009E2" w:rsidRPr="00852E96" w:rsidRDefault="004009E2" w:rsidP="009C4CB2">
            <w:pPr>
              <w:tabs>
                <w:tab w:val="left" w:pos="0"/>
              </w:tabs>
              <w:spacing w:line="240" w:lineRule="auto"/>
              <w:rPr>
                <w:color w:val="000000" w:themeColor="text1"/>
                <w:szCs w:val="22"/>
                <w:lang w:eastAsia="en-GB" w:bidi="ar-SA"/>
              </w:rPr>
            </w:pPr>
            <w:r w:rsidRPr="00852E96">
              <w:rPr>
                <w:color w:val="000000" w:themeColor="text1"/>
                <w:szCs w:val="22"/>
                <w:lang w:eastAsia="en-GB" w:bidi="ar-SA"/>
              </w:rPr>
              <w:t>Febrilinė neutropenija</w:t>
            </w:r>
            <w:r w:rsidRPr="00852E96">
              <w:rPr>
                <w:color w:val="000000" w:themeColor="text1"/>
                <w:szCs w:val="22"/>
                <w:lang w:val="en-GB" w:eastAsia="en-GB" w:bidi="ar-SA"/>
              </w:rPr>
              <w:t>^</w:t>
            </w:r>
            <w:r w:rsidR="001E70B7" w:rsidRPr="007A5CDD">
              <w:rPr>
                <w:spacing w:val="1"/>
                <w:position w:val="8"/>
                <w:sz w:val="14"/>
                <w:szCs w:val="14"/>
              </w:rPr>
              <w:t>,</w:t>
            </w:r>
            <w:r w:rsidRPr="00852E96">
              <w:rPr>
                <w:color w:val="000000" w:themeColor="text1"/>
                <w:szCs w:val="22"/>
                <w:vertAlign w:val="superscript"/>
                <w:lang w:val="en-GB" w:eastAsia="en-GB" w:bidi="ar-SA"/>
              </w:rPr>
              <w:t>◊</w:t>
            </w:r>
            <w:r w:rsidRPr="00852E96">
              <w:rPr>
                <w:color w:val="000000" w:themeColor="text1"/>
                <w:szCs w:val="22"/>
                <w:lang w:eastAsia="en-GB" w:bidi="ar-SA"/>
              </w:rPr>
              <w:t>, leukopenijos</w:t>
            </w:r>
            <w:r w:rsidRPr="00852E96">
              <w:rPr>
                <w:color w:val="000000" w:themeColor="text1"/>
                <w:szCs w:val="22"/>
                <w:vertAlign w:val="superscript"/>
                <w:lang w:val="en-GB" w:eastAsia="en-GB" w:bidi="ar-SA"/>
              </w:rPr>
              <w:t>◊</w:t>
            </w:r>
          </w:p>
        </w:tc>
      </w:tr>
      <w:tr w:rsidR="004009E2" w:rsidRPr="00852E96" w14:paraId="2370165C" w14:textId="77777777" w:rsidTr="006B2034">
        <w:tc>
          <w:tcPr>
            <w:tcW w:w="1181" w:type="pct"/>
            <w:tcBorders>
              <w:top w:val="outset" w:sz="6" w:space="0" w:color="auto"/>
              <w:left w:val="outset" w:sz="6" w:space="0" w:color="auto"/>
              <w:bottom w:val="outset" w:sz="6" w:space="0" w:color="auto"/>
              <w:right w:val="outset" w:sz="6" w:space="0" w:color="auto"/>
            </w:tcBorders>
            <w:hideMark/>
          </w:tcPr>
          <w:p w14:paraId="5FCB1587" w14:textId="77777777" w:rsidR="004009E2" w:rsidRPr="00852E96" w:rsidRDefault="004009E2" w:rsidP="009C4CB2">
            <w:pPr>
              <w:tabs>
                <w:tab w:val="left" w:pos="0"/>
              </w:tabs>
              <w:spacing w:line="240" w:lineRule="auto"/>
              <w:rPr>
                <w:color w:val="000000" w:themeColor="text1"/>
                <w:szCs w:val="22"/>
                <w:lang w:val="en-GB" w:eastAsia="en-GB" w:bidi="ar-SA"/>
              </w:rPr>
            </w:pPr>
            <w:r w:rsidRPr="00852E96">
              <w:rPr>
                <w:b/>
                <w:bCs/>
                <w:color w:val="000000" w:themeColor="text1"/>
                <w:szCs w:val="22"/>
                <w:lang w:eastAsia="en-GB" w:bidi="ar-SA"/>
              </w:rPr>
              <w:t>Metabolizmo ir mitybos sutrikimai</w:t>
            </w:r>
          </w:p>
        </w:tc>
        <w:tc>
          <w:tcPr>
            <w:tcW w:w="2018" w:type="pct"/>
            <w:tcBorders>
              <w:top w:val="outset" w:sz="6" w:space="0" w:color="auto"/>
              <w:left w:val="outset" w:sz="6" w:space="0" w:color="auto"/>
              <w:bottom w:val="outset" w:sz="6" w:space="0" w:color="auto"/>
              <w:right w:val="outset" w:sz="6" w:space="0" w:color="auto"/>
            </w:tcBorders>
            <w:hideMark/>
          </w:tcPr>
          <w:p w14:paraId="0D05B882" w14:textId="77777777" w:rsidR="004009E2" w:rsidRPr="00852E96" w:rsidRDefault="004009E2" w:rsidP="009C4CB2">
            <w:pPr>
              <w:tabs>
                <w:tab w:val="left" w:pos="0"/>
              </w:tabs>
              <w:spacing w:line="240" w:lineRule="auto"/>
              <w:rPr>
                <w:color w:val="000000" w:themeColor="text1"/>
                <w:szCs w:val="22"/>
                <w:u w:val="single"/>
                <w:lang w:eastAsia="en-GB" w:bidi="ar-SA"/>
              </w:rPr>
            </w:pPr>
            <w:r w:rsidRPr="00852E96">
              <w:rPr>
                <w:color w:val="000000" w:themeColor="text1"/>
                <w:szCs w:val="22"/>
                <w:u w:val="single"/>
                <w:lang w:eastAsia="en-GB" w:bidi="ar-SA"/>
              </w:rPr>
              <w:t>Labai dažnos</w:t>
            </w:r>
          </w:p>
          <w:p w14:paraId="2F840C40" w14:textId="77777777" w:rsidR="004009E2" w:rsidRPr="00852E96" w:rsidRDefault="004009E2" w:rsidP="009C4CB2">
            <w:pPr>
              <w:tabs>
                <w:tab w:val="left" w:pos="0"/>
              </w:tabs>
              <w:spacing w:line="240" w:lineRule="auto"/>
              <w:rPr>
                <w:color w:val="000000" w:themeColor="text1"/>
                <w:szCs w:val="22"/>
                <w:lang w:eastAsia="en-GB" w:bidi="ar-SA"/>
              </w:rPr>
            </w:pPr>
            <w:r w:rsidRPr="00852E96">
              <w:rPr>
                <w:color w:val="000000" w:themeColor="text1"/>
                <w:szCs w:val="22"/>
                <w:lang w:eastAsia="en-GB" w:bidi="ar-SA"/>
              </w:rPr>
              <w:t>Sumažėjęs apetitas, svorio netekimas, hipokalemija</w:t>
            </w:r>
          </w:p>
          <w:p w14:paraId="77D6AF7D" w14:textId="77777777" w:rsidR="004009E2" w:rsidRPr="004458F4" w:rsidRDefault="004009E2" w:rsidP="009C4CB2">
            <w:pPr>
              <w:tabs>
                <w:tab w:val="left" w:pos="0"/>
              </w:tabs>
              <w:spacing w:line="240" w:lineRule="auto"/>
              <w:rPr>
                <w:color w:val="000000" w:themeColor="text1"/>
                <w:u w:val="single"/>
                <w:lang w:val="pt-PT"/>
              </w:rPr>
            </w:pPr>
          </w:p>
          <w:p w14:paraId="0217501D" w14:textId="77777777" w:rsidR="004009E2" w:rsidRPr="00852E96" w:rsidRDefault="004009E2" w:rsidP="009C4CB2">
            <w:pPr>
              <w:tabs>
                <w:tab w:val="left" w:pos="0"/>
              </w:tabs>
              <w:spacing w:line="240" w:lineRule="auto"/>
              <w:rPr>
                <w:color w:val="000000" w:themeColor="text1"/>
                <w:szCs w:val="22"/>
                <w:u w:val="single"/>
                <w:lang w:eastAsia="en-GB" w:bidi="ar-SA"/>
              </w:rPr>
            </w:pPr>
            <w:r w:rsidRPr="00852E96">
              <w:rPr>
                <w:color w:val="000000" w:themeColor="text1"/>
                <w:szCs w:val="22"/>
                <w:u w:val="single"/>
                <w:lang w:eastAsia="en-GB" w:bidi="ar-SA"/>
              </w:rPr>
              <w:t>Dažnos</w:t>
            </w:r>
          </w:p>
          <w:p w14:paraId="53692C32" w14:textId="77777777" w:rsidR="004009E2" w:rsidRPr="00852E96" w:rsidRDefault="004009E2" w:rsidP="009C4CB2">
            <w:pPr>
              <w:tabs>
                <w:tab w:val="left" w:pos="0"/>
              </w:tabs>
              <w:spacing w:line="240" w:lineRule="auto"/>
              <w:rPr>
                <w:color w:val="000000" w:themeColor="text1"/>
                <w:szCs w:val="22"/>
                <w:lang w:val="en-GB" w:eastAsia="en-GB" w:bidi="ar-SA"/>
              </w:rPr>
            </w:pPr>
            <w:r w:rsidRPr="00852E96">
              <w:rPr>
                <w:color w:val="000000" w:themeColor="text1"/>
                <w:szCs w:val="22"/>
                <w:lang w:eastAsia="en-GB" w:bidi="ar-SA"/>
              </w:rPr>
              <w:t>Dehidratacija</w:t>
            </w:r>
            <w:r w:rsidR="009A5120" w:rsidRPr="007A5CDD">
              <w:rPr>
                <w:spacing w:val="1"/>
                <w:position w:val="8"/>
                <w:sz w:val="14"/>
                <w:szCs w:val="14"/>
              </w:rPr>
              <w:t>◊</w:t>
            </w:r>
            <w:r w:rsidRPr="00852E96">
              <w:rPr>
                <w:color w:val="000000" w:themeColor="text1"/>
                <w:szCs w:val="22"/>
                <w:lang w:val="en-GB" w:eastAsia="en-GB" w:bidi="ar-SA"/>
              </w:rPr>
              <w:t xml:space="preserve"> </w:t>
            </w:r>
          </w:p>
        </w:tc>
        <w:tc>
          <w:tcPr>
            <w:tcW w:w="1801" w:type="pct"/>
            <w:tcBorders>
              <w:top w:val="outset" w:sz="6" w:space="0" w:color="auto"/>
              <w:left w:val="outset" w:sz="6" w:space="0" w:color="auto"/>
              <w:bottom w:val="outset" w:sz="6" w:space="0" w:color="auto"/>
              <w:right w:val="outset" w:sz="6" w:space="0" w:color="auto"/>
            </w:tcBorders>
            <w:hideMark/>
          </w:tcPr>
          <w:p w14:paraId="04D154D5" w14:textId="77777777" w:rsidR="004009E2" w:rsidRPr="00852E96" w:rsidRDefault="004009E2" w:rsidP="009C4CB2">
            <w:pPr>
              <w:tabs>
                <w:tab w:val="left" w:pos="0"/>
              </w:tabs>
              <w:spacing w:line="240" w:lineRule="auto"/>
              <w:rPr>
                <w:color w:val="000000" w:themeColor="text1"/>
                <w:szCs w:val="22"/>
                <w:u w:val="single"/>
                <w:lang w:eastAsia="en-GB" w:bidi="ar-SA"/>
              </w:rPr>
            </w:pPr>
            <w:r w:rsidRPr="00852E96">
              <w:rPr>
                <w:color w:val="000000" w:themeColor="text1"/>
                <w:szCs w:val="22"/>
                <w:u w:val="single"/>
                <w:lang w:eastAsia="en-GB" w:bidi="ar-SA"/>
              </w:rPr>
              <w:t>Dažnos</w:t>
            </w:r>
          </w:p>
          <w:p w14:paraId="6DB0319D" w14:textId="77777777" w:rsidR="004009E2" w:rsidRPr="00852E96" w:rsidRDefault="004009E2" w:rsidP="009C4CB2">
            <w:pPr>
              <w:tabs>
                <w:tab w:val="left" w:pos="0"/>
              </w:tabs>
              <w:spacing w:line="240" w:lineRule="auto"/>
              <w:rPr>
                <w:color w:val="000000" w:themeColor="text1"/>
                <w:szCs w:val="22"/>
                <w:lang w:eastAsia="en-GB" w:bidi="ar-SA"/>
              </w:rPr>
            </w:pPr>
            <w:r w:rsidRPr="00852E96">
              <w:rPr>
                <w:color w:val="000000" w:themeColor="text1"/>
                <w:szCs w:val="22"/>
                <w:lang w:eastAsia="en-GB" w:bidi="ar-SA"/>
              </w:rPr>
              <w:t>Dehidratacija</w:t>
            </w:r>
            <w:r w:rsidRPr="00852E96">
              <w:rPr>
                <w:color w:val="000000" w:themeColor="text1"/>
                <w:szCs w:val="22"/>
                <w:vertAlign w:val="superscript"/>
                <w:lang w:val="en-GB" w:eastAsia="en-GB" w:bidi="ar-SA"/>
              </w:rPr>
              <w:t>◊</w:t>
            </w:r>
            <w:r w:rsidRPr="00852E96">
              <w:rPr>
                <w:color w:val="000000" w:themeColor="text1"/>
                <w:szCs w:val="22"/>
                <w:lang w:eastAsia="en-GB" w:bidi="ar-SA"/>
              </w:rPr>
              <w:t>, hiponatremija,</w:t>
            </w:r>
          </w:p>
          <w:p w14:paraId="1B6C43C1" w14:textId="77777777" w:rsidR="004009E2" w:rsidRPr="00852E96" w:rsidRDefault="004009E2" w:rsidP="009C4CB2">
            <w:pPr>
              <w:tabs>
                <w:tab w:val="left" w:pos="0"/>
              </w:tabs>
              <w:spacing w:line="240" w:lineRule="auto"/>
              <w:rPr>
                <w:color w:val="000000" w:themeColor="text1"/>
                <w:szCs w:val="22"/>
                <w:lang w:eastAsia="en-GB" w:bidi="ar-SA"/>
              </w:rPr>
            </w:pPr>
            <w:r w:rsidRPr="00852E96">
              <w:rPr>
                <w:color w:val="000000" w:themeColor="text1"/>
                <w:szCs w:val="22"/>
                <w:lang w:eastAsia="en-GB" w:bidi="ar-SA"/>
              </w:rPr>
              <w:t>hipokalcemija</w:t>
            </w:r>
          </w:p>
        </w:tc>
      </w:tr>
      <w:tr w:rsidR="004009E2" w:rsidRPr="00852E96" w14:paraId="401AF321" w14:textId="77777777" w:rsidTr="006B2034">
        <w:tc>
          <w:tcPr>
            <w:tcW w:w="1181" w:type="pct"/>
            <w:tcBorders>
              <w:top w:val="outset" w:sz="6" w:space="0" w:color="auto"/>
              <w:left w:val="outset" w:sz="6" w:space="0" w:color="auto"/>
              <w:bottom w:val="outset" w:sz="6" w:space="0" w:color="auto"/>
              <w:right w:val="outset" w:sz="6" w:space="0" w:color="auto"/>
            </w:tcBorders>
            <w:hideMark/>
          </w:tcPr>
          <w:p w14:paraId="1E1699B2" w14:textId="77777777" w:rsidR="004009E2" w:rsidRPr="00852E96" w:rsidRDefault="004009E2" w:rsidP="009C4CB2">
            <w:pPr>
              <w:tabs>
                <w:tab w:val="left" w:pos="0"/>
              </w:tabs>
              <w:spacing w:line="240" w:lineRule="auto"/>
              <w:rPr>
                <w:color w:val="000000" w:themeColor="text1"/>
                <w:szCs w:val="22"/>
                <w:lang w:val="en-GB" w:eastAsia="en-GB" w:bidi="ar-SA"/>
              </w:rPr>
            </w:pPr>
            <w:r w:rsidRPr="00852E96">
              <w:rPr>
                <w:b/>
                <w:color w:val="000000" w:themeColor="text1"/>
                <w:szCs w:val="22"/>
                <w:lang w:eastAsia="en-GB" w:bidi="ar-SA"/>
              </w:rPr>
              <w:t>Psichikos sutrikimai</w:t>
            </w:r>
          </w:p>
        </w:tc>
        <w:tc>
          <w:tcPr>
            <w:tcW w:w="2018" w:type="pct"/>
            <w:tcBorders>
              <w:top w:val="outset" w:sz="6" w:space="0" w:color="auto"/>
              <w:left w:val="outset" w:sz="6" w:space="0" w:color="auto"/>
              <w:bottom w:val="outset" w:sz="6" w:space="0" w:color="auto"/>
              <w:right w:val="outset" w:sz="6" w:space="0" w:color="auto"/>
            </w:tcBorders>
            <w:hideMark/>
          </w:tcPr>
          <w:p w14:paraId="64130612" w14:textId="77777777" w:rsidR="004009E2" w:rsidRPr="00852E96" w:rsidRDefault="004009E2" w:rsidP="009C4CB2">
            <w:pPr>
              <w:tabs>
                <w:tab w:val="left" w:pos="0"/>
              </w:tabs>
              <w:spacing w:line="240" w:lineRule="auto"/>
              <w:rPr>
                <w:color w:val="000000" w:themeColor="text1"/>
                <w:szCs w:val="22"/>
                <w:u w:val="single"/>
                <w:lang w:eastAsia="en-GB" w:bidi="ar-SA"/>
              </w:rPr>
            </w:pPr>
            <w:r w:rsidRPr="00852E96">
              <w:rPr>
                <w:color w:val="000000" w:themeColor="text1"/>
                <w:szCs w:val="22"/>
                <w:u w:val="single"/>
                <w:lang w:eastAsia="en-GB" w:bidi="ar-SA"/>
              </w:rPr>
              <w:t>Dažnos</w:t>
            </w:r>
          </w:p>
          <w:p w14:paraId="48DCDA86" w14:textId="77777777" w:rsidR="004009E2" w:rsidRPr="00852E96" w:rsidRDefault="004009E2" w:rsidP="009C4CB2">
            <w:pPr>
              <w:tabs>
                <w:tab w:val="left" w:pos="0"/>
              </w:tabs>
              <w:spacing w:line="240" w:lineRule="auto"/>
              <w:rPr>
                <w:color w:val="000000" w:themeColor="text1"/>
                <w:szCs w:val="22"/>
                <w:lang w:eastAsia="en-GB" w:bidi="ar-SA"/>
              </w:rPr>
            </w:pPr>
            <w:r w:rsidRPr="00852E96">
              <w:rPr>
                <w:color w:val="000000" w:themeColor="text1"/>
                <w:szCs w:val="22"/>
                <w:lang w:eastAsia="en-GB" w:bidi="ar-SA"/>
              </w:rPr>
              <w:t>Nemiga</w:t>
            </w:r>
          </w:p>
        </w:tc>
        <w:tc>
          <w:tcPr>
            <w:tcW w:w="1801" w:type="pct"/>
            <w:tcBorders>
              <w:top w:val="outset" w:sz="6" w:space="0" w:color="auto"/>
              <w:left w:val="outset" w:sz="6" w:space="0" w:color="auto"/>
              <w:bottom w:val="outset" w:sz="6" w:space="0" w:color="auto"/>
              <w:right w:val="outset" w:sz="6" w:space="0" w:color="auto"/>
            </w:tcBorders>
            <w:hideMark/>
          </w:tcPr>
          <w:p w14:paraId="5BB8156E" w14:textId="77777777" w:rsidR="004009E2" w:rsidRPr="00852E96" w:rsidRDefault="004009E2" w:rsidP="009C4CB2">
            <w:pPr>
              <w:tabs>
                <w:tab w:val="left" w:pos="0"/>
              </w:tabs>
              <w:spacing w:line="240" w:lineRule="auto"/>
              <w:rPr>
                <w:color w:val="000000" w:themeColor="text1"/>
                <w:szCs w:val="22"/>
                <w:lang w:val="en-GB" w:eastAsia="en-GB" w:bidi="ar-SA"/>
              </w:rPr>
            </w:pPr>
          </w:p>
        </w:tc>
      </w:tr>
      <w:tr w:rsidR="004009E2" w:rsidRPr="00852E96" w14:paraId="5C83EAB3" w14:textId="77777777" w:rsidTr="006B2034">
        <w:tc>
          <w:tcPr>
            <w:tcW w:w="1181" w:type="pct"/>
            <w:tcBorders>
              <w:top w:val="outset" w:sz="6" w:space="0" w:color="auto"/>
              <w:left w:val="outset" w:sz="6" w:space="0" w:color="auto"/>
              <w:bottom w:val="outset" w:sz="6" w:space="0" w:color="auto"/>
              <w:right w:val="outset" w:sz="6" w:space="0" w:color="auto"/>
            </w:tcBorders>
            <w:hideMark/>
          </w:tcPr>
          <w:p w14:paraId="64EE0E7B" w14:textId="77777777" w:rsidR="004009E2" w:rsidRPr="00852E96" w:rsidRDefault="004009E2" w:rsidP="009C4CB2">
            <w:pPr>
              <w:tabs>
                <w:tab w:val="left" w:pos="0"/>
              </w:tabs>
              <w:spacing w:line="240" w:lineRule="auto"/>
              <w:rPr>
                <w:color w:val="000000" w:themeColor="text1"/>
                <w:szCs w:val="22"/>
                <w:lang w:val="en-GB" w:eastAsia="en-GB" w:bidi="ar-SA"/>
              </w:rPr>
            </w:pPr>
            <w:r w:rsidRPr="00852E96">
              <w:rPr>
                <w:b/>
                <w:bCs/>
                <w:color w:val="000000" w:themeColor="text1"/>
                <w:szCs w:val="22"/>
                <w:lang w:eastAsia="en-GB" w:bidi="ar-SA"/>
              </w:rPr>
              <w:t>Nervų sistemos sutrikimai</w:t>
            </w:r>
          </w:p>
        </w:tc>
        <w:tc>
          <w:tcPr>
            <w:tcW w:w="2018" w:type="pct"/>
            <w:tcBorders>
              <w:top w:val="outset" w:sz="6" w:space="0" w:color="auto"/>
              <w:left w:val="outset" w:sz="6" w:space="0" w:color="auto"/>
              <w:bottom w:val="outset" w:sz="6" w:space="0" w:color="auto"/>
              <w:right w:val="outset" w:sz="6" w:space="0" w:color="auto"/>
            </w:tcBorders>
            <w:hideMark/>
          </w:tcPr>
          <w:p w14:paraId="1BAE6831" w14:textId="77777777" w:rsidR="004009E2" w:rsidRPr="00852E96" w:rsidRDefault="004009E2" w:rsidP="009C4CB2">
            <w:pPr>
              <w:tabs>
                <w:tab w:val="left" w:pos="0"/>
              </w:tabs>
              <w:spacing w:line="240" w:lineRule="auto"/>
              <w:rPr>
                <w:color w:val="000000" w:themeColor="text1"/>
                <w:szCs w:val="22"/>
                <w:u w:val="single"/>
                <w:lang w:eastAsia="en-GB" w:bidi="ar-SA"/>
              </w:rPr>
            </w:pPr>
            <w:r w:rsidRPr="00852E96">
              <w:rPr>
                <w:color w:val="000000" w:themeColor="text1"/>
                <w:szCs w:val="22"/>
                <w:u w:val="single"/>
                <w:lang w:eastAsia="en-GB" w:bidi="ar-SA"/>
              </w:rPr>
              <w:t>Dažnos</w:t>
            </w:r>
          </w:p>
          <w:p w14:paraId="0CDFDBAC" w14:textId="77777777" w:rsidR="004009E2" w:rsidRPr="00852E96" w:rsidRDefault="004009E2" w:rsidP="009C4CB2">
            <w:pPr>
              <w:tabs>
                <w:tab w:val="left" w:pos="0"/>
              </w:tabs>
              <w:spacing w:line="240" w:lineRule="auto"/>
              <w:rPr>
                <w:color w:val="000000" w:themeColor="text1"/>
                <w:szCs w:val="22"/>
                <w:lang w:eastAsia="en-GB" w:bidi="ar-SA"/>
              </w:rPr>
            </w:pPr>
            <w:r w:rsidRPr="00852E96">
              <w:rPr>
                <w:color w:val="000000" w:themeColor="text1"/>
                <w:szCs w:val="22"/>
                <w:lang w:eastAsia="en-GB" w:bidi="ar-SA"/>
              </w:rPr>
              <w:t>Disgeuzija, galvos skausmas, periferinė neuropatija</w:t>
            </w:r>
          </w:p>
        </w:tc>
        <w:tc>
          <w:tcPr>
            <w:tcW w:w="1801" w:type="pct"/>
            <w:tcBorders>
              <w:top w:val="outset" w:sz="6" w:space="0" w:color="auto"/>
              <w:left w:val="outset" w:sz="6" w:space="0" w:color="auto"/>
              <w:bottom w:val="outset" w:sz="6" w:space="0" w:color="auto"/>
              <w:right w:val="outset" w:sz="6" w:space="0" w:color="auto"/>
            </w:tcBorders>
            <w:hideMark/>
          </w:tcPr>
          <w:p w14:paraId="02FB0DFC" w14:textId="77777777" w:rsidR="004009E2" w:rsidRPr="00852E96" w:rsidRDefault="004009E2" w:rsidP="009C4CB2">
            <w:pPr>
              <w:tabs>
                <w:tab w:val="left" w:pos="0"/>
              </w:tabs>
              <w:spacing w:line="240" w:lineRule="auto"/>
              <w:rPr>
                <w:color w:val="000000" w:themeColor="text1"/>
                <w:szCs w:val="22"/>
                <w:u w:val="single"/>
                <w:lang w:eastAsia="en-GB" w:bidi="ar-SA"/>
              </w:rPr>
            </w:pPr>
            <w:r w:rsidRPr="00852E96">
              <w:rPr>
                <w:color w:val="000000" w:themeColor="text1"/>
                <w:szCs w:val="22"/>
                <w:u w:val="single"/>
                <w:lang w:eastAsia="en-GB" w:bidi="ar-SA"/>
              </w:rPr>
              <w:t>Dažnos</w:t>
            </w:r>
          </w:p>
          <w:p w14:paraId="74542E5F" w14:textId="77777777" w:rsidR="004009E2" w:rsidRPr="00852E96" w:rsidRDefault="004009E2" w:rsidP="009C4CB2">
            <w:pPr>
              <w:tabs>
                <w:tab w:val="left" w:pos="0"/>
              </w:tabs>
              <w:spacing w:line="240" w:lineRule="auto"/>
              <w:rPr>
                <w:color w:val="000000" w:themeColor="text1"/>
                <w:szCs w:val="22"/>
                <w:lang w:eastAsia="en-GB" w:bidi="ar-SA"/>
              </w:rPr>
            </w:pPr>
            <w:r w:rsidRPr="00852E96">
              <w:rPr>
                <w:color w:val="000000" w:themeColor="text1"/>
                <w:szCs w:val="22"/>
                <w:lang w:eastAsia="en-GB" w:bidi="ar-SA"/>
              </w:rPr>
              <w:t>Periferinė sensorinė neuropatija, letargija</w:t>
            </w:r>
          </w:p>
        </w:tc>
      </w:tr>
      <w:tr w:rsidR="004009E2" w:rsidRPr="00852E96" w14:paraId="0FEC12F5" w14:textId="77777777" w:rsidTr="006B2034">
        <w:tc>
          <w:tcPr>
            <w:tcW w:w="1181" w:type="pct"/>
            <w:tcBorders>
              <w:top w:val="outset" w:sz="6" w:space="0" w:color="auto"/>
              <w:left w:val="outset" w:sz="6" w:space="0" w:color="auto"/>
              <w:bottom w:val="outset" w:sz="6" w:space="0" w:color="auto"/>
              <w:right w:val="outset" w:sz="6" w:space="0" w:color="auto"/>
            </w:tcBorders>
          </w:tcPr>
          <w:p w14:paraId="4BCFAD11" w14:textId="77777777" w:rsidR="004009E2" w:rsidRPr="00852E96" w:rsidRDefault="004009E2" w:rsidP="009C4CB2">
            <w:pPr>
              <w:tabs>
                <w:tab w:val="left" w:pos="0"/>
              </w:tabs>
              <w:spacing w:line="240" w:lineRule="auto"/>
              <w:rPr>
                <w:b/>
                <w:bCs/>
                <w:color w:val="000000" w:themeColor="text1"/>
                <w:szCs w:val="22"/>
                <w:lang w:val="en-GB" w:eastAsia="en-GB" w:bidi="ar-SA"/>
              </w:rPr>
            </w:pPr>
            <w:r w:rsidRPr="00852E96">
              <w:rPr>
                <w:b/>
                <w:color w:val="000000" w:themeColor="text1"/>
                <w:szCs w:val="22"/>
                <w:lang w:eastAsia="en-GB" w:bidi="ar-SA"/>
              </w:rPr>
              <w:t>Ausų ir labirintų sutrikimai</w:t>
            </w:r>
          </w:p>
        </w:tc>
        <w:tc>
          <w:tcPr>
            <w:tcW w:w="2018" w:type="pct"/>
            <w:tcBorders>
              <w:top w:val="outset" w:sz="6" w:space="0" w:color="auto"/>
              <w:left w:val="outset" w:sz="6" w:space="0" w:color="auto"/>
              <w:bottom w:val="outset" w:sz="6" w:space="0" w:color="auto"/>
              <w:right w:val="outset" w:sz="6" w:space="0" w:color="auto"/>
            </w:tcBorders>
          </w:tcPr>
          <w:p w14:paraId="792F4F6C" w14:textId="77777777" w:rsidR="004009E2" w:rsidRPr="00852E96" w:rsidRDefault="004009E2" w:rsidP="009C4CB2">
            <w:pPr>
              <w:tabs>
                <w:tab w:val="left" w:pos="0"/>
              </w:tabs>
              <w:spacing w:line="240" w:lineRule="auto"/>
              <w:rPr>
                <w:color w:val="000000" w:themeColor="text1"/>
                <w:szCs w:val="22"/>
                <w:u w:val="single"/>
                <w:lang w:eastAsia="en-GB" w:bidi="ar-SA"/>
              </w:rPr>
            </w:pPr>
            <w:r w:rsidRPr="00852E96">
              <w:rPr>
                <w:color w:val="000000" w:themeColor="text1"/>
                <w:szCs w:val="22"/>
                <w:u w:val="single"/>
                <w:lang w:eastAsia="en-GB" w:bidi="ar-SA"/>
              </w:rPr>
              <w:t>Dažnos</w:t>
            </w:r>
          </w:p>
          <w:p w14:paraId="2706D1CE" w14:textId="77777777" w:rsidR="004009E2" w:rsidRPr="00852E96" w:rsidRDefault="004009E2" w:rsidP="009C4CB2">
            <w:pPr>
              <w:tabs>
                <w:tab w:val="left" w:pos="0"/>
              </w:tabs>
              <w:spacing w:line="240" w:lineRule="auto"/>
              <w:rPr>
                <w:color w:val="000000" w:themeColor="text1"/>
                <w:szCs w:val="22"/>
                <w:lang w:eastAsia="en-GB" w:bidi="ar-SA"/>
              </w:rPr>
            </w:pPr>
            <w:r>
              <w:rPr>
                <w:color w:val="000000" w:themeColor="text1"/>
                <w:szCs w:val="22"/>
                <w:lang w:eastAsia="en-GB" w:bidi="ar-SA"/>
              </w:rPr>
              <w:t>S</w:t>
            </w:r>
            <w:r w:rsidRPr="00852E96">
              <w:rPr>
                <w:color w:val="000000" w:themeColor="text1"/>
                <w:szCs w:val="22"/>
                <w:lang w:eastAsia="en-GB" w:bidi="ar-SA"/>
              </w:rPr>
              <w:t>vaigimas (</w:t>
            </w:r>
            <w:r w:rsidRPr="00852E96">
              <w:rPr>
                <w:i/>
                <w:color w:val="000000" w:themeColor="text1"/>
                <w:szCs w:val="22"/>
                <w:lang w:eastAsia="en-GB" w:bidi="ar-SA"/>
              </w:rPr>
              <w:t>vertigo</w:t>
            </w:r>
            <w:r w:rsidRPr="00852E96">
              <w:rPr>
                <w:color w:val="000000" w:themeColor="text1"/>
                <w:szCs w:val="22"/>
                <w:lang w:eastAsia="en-GB" w:bidi="ar-SA"/>
              </w:rPr>
              <w:t>)</w:t>
            </w:r>
          </w:p>
        </w:tc>
        <w:tc>
          <w:tcPr>
            <w:tcW w:w="1801" w:type="pct"/>
            <w:tcBorders>
              <w:top w:val="outset" w:sz="6" w:space="0" w:color="auto"/>
              <w:left w:val="outset" w:sz="6" w:space="0" w:color="auto"/>
              <w:bottom w:val="outset" w:sz="6" w:space="0" w:color="auto"/>
              <w:right w:val="outset" w:sz="6" w:space="0" w:color="auto"/>
            </w:tcBorders>
          </w:tcPr>
          <w:p w14:paraId="4BAB9125" w14:textId="77777777" w:rsidR="004009E2" w:rsidRPr="00852E96" w:rsidRDefault="004009E2" w:rsidP="009C4CB2">
            <w:pPr>
              <w:tabs>
                <w:tab w:val="left" w:pos="0"/>
              </w:tabs>
              <w:spacing w:line="240" w:lineRule="auto"/>
              <w:rPr>
                <w:color w:val="000000" w:themeColor="text1"/>
                <w:szCs w:val="22"/>
                <w:u w:val="single"/>
                <w:lang w:val="en-GB" w:eastAsia="en-GB" w:bidi="ar-SA"/>
              </w:rPr>
            </w:pPr>
          </w:p>
        </w:tc>
      </w:tr>
      <w:tr w:rsidR="004009E2" w:rsidRPr="00852E96" w14:paraId="156AEF9A" w14:textId="77777777" w:rsidTr="006B2034">
        <w:tc>
          <w:tcPr>
            <w:tcW w:w="1181" w:type="pct"/>
            <w:tcBorders>
              <w:top w:val="outset" w:sz="6" w:space="0" w:color="auto"/>
              <w:left w:val="outset" w:sz="6" w:space="0" w:color="auto"/>
              <w:bottom w:val="outset" w:sz="6" w:space="0" w:color="auto"/>
              <w:right w:val="outset" w:sz="6" w:space="0" w:color="auto"/>
            </w:tcBorders>
            <w:hideMark/>
          </w:tcPr>
          <w:p w14:paraId="6EA004A9" w14:textId="77777777" w:rsidR="004009E2" w:rsidRPr="00852E96" w:rsidRDefault="004009E2" w:rsidP="009C4CB2">
            <w:pPr>
              <w:tabs>
                <w:tab w:val="left" w:pos="0"/>
              </w:tabs>
              <w:spacing w:line="240" w:lineRule="auto"/>
              <w:rPr>
                <w:color w:val="000000" w:themeColor="text1"/>
                <w:szCs w:val="22"/>
                <w:lang w:val="en-GB" w:eastAsia="en-GB" w:bidi="ar-SA"/>
              </w:rPr>
            </w:pPr>
            <w:r w:rsidRPr="00852E96">
              <w:rPr>
                <w:b/>
                <w:bCs/>
                <w:color w:val="000000" w:themeColor="text1"/>
                <w:szCs w:val="22"/>
                <w:lang w:eastAsia="en-GB" w:bidi="ar-SA"/>
              </w:rPr>
              <w:t>Širdies sutrikimai</w:t>
            </w:r>
          </w:p>
        </w:tc>
        <w:tc>
          <w:tcPr>
            <w:tcW w:w="2018" w:type="pct"/>
            <w:tcBorders>
              <w:top w:val="outset" w:sz="6" w:space="0" w:color="auto"/>
              <w:left w:val="outset" w:sz="6" w:space="0" w:color="auto"/>
              <w:bottom w:val="outset" w:sz="6" w:space="0" w:color="auto"/>
              <w:right w:val="outset" w:sz="6" w:space="0" w:color="auto"/>
            </w:tcBorders>
            <w:hideMark/>
          </w:tcPr>
          <w:p w14:paraId="0BDFC86D" w14:textId="77777777" w:rsidR="004009E2" w:rsidRPr="00852E96" w:rsidRDefault="004009E2" w:rsidP="009C4CB2">
            <w:pPr>
              <w:tabs>
                <w:tab w:val="left" w:pos="0"/>
              </w:tabs>
              <w:spacing w:line="240" w:lineRule="auto"/>
              <w:rPr>
                <w:color w:val="000000" w:themeColor="text1"/>
                <w:szCs w:val="22"/>
                <w:lang w:val="en-GB" w:eastAsia="en-GB" w:bidi="ar-SA"/>
              </w:rPr>
            </w:pPr>
          </w:p>
        </w:tc>
        <w:tc>
          <w:tcPr>
            <w:tcW w:w="1801" w:type="pct"/>
            <w:tcBorders>
              <w:top w:val="outset" w:sz="6" w:space="0" w:color="auto"/>
              <w:left w:val="outset" w:sz="6" w:space="0" w:color="auto"/>
              <w:bottom w:val="outset" w:sz="6" w:space="0" w:color="auto"/>
              <w:right w:val="outset" w:sz="6" w:space="0" w:color="auto"/>
            </w:tcBorders>
            <w:hideMark/>
          </w:tcPr>
          <w:p w14:paraId="2318A8FC" w14:textId="77777777" w:rsidR="004009E2" w:rsidRPr="00852E96" w:rsidRDefault="004009E2" w:rsidP="009C4CB2">
            <w:pPr>
              <w:tabs>
                <w:tab w:val="left" w:pos="0"/>
              </w:tabs>
              <w:spacing w:line="240" w:lineRule="auto"/>
              <w:rPr>
                <w:color w:val="000000" w:themeColor="text1"/>
                <w:szCs w:val="22"/>
                <w:u w:val="single"/>
                <w:lang w:eastAsia="en-GB" w:bidi="ar-SA"/>
              </w:rPr>
            </w:pPr>
            <w:r w:rsidRPr="00852E96">
              <w:rPr>
                <w:color w:val="000000" w:themeColor="text1"/>
                <w:szCs w:val="22"/>
                <w:u w:val="single"/>
                <w:lang w:eastAsia="en-GB" w:bidi="ar-SA"/>
              </w:rPr>
              <w:t>Dažnos</w:t>
            </w:r>
          </w:p>
          <w:p w14:paraId="0417858C" w14:textId="77777777" w:rsidR="004009E2" w:rsidRPr="00852E96" w:rsidRDefault="004009E2" w:rsidP="00C41BB2">
            <w:pPr>
              <w:tabs>
                <w:tab w:val="left" w:pos="0"/>
              </w:tabs>
              <w:spacing w:line="240" w:lineRule="auto"/>
              <w:rPr>
                <w:color w:val="000000" w:themeColor="text1"/>
                <w:szCs w:val="22"/>
                <w:lang w:eastAsia="en-GB" w:bidi="ar-SA"/>
              </w:rPr>
            </w:pPr>
            <w:r>
              <w:rPr>
                <w:color w:val="000000" w:themeColor="text1"/>
                <w:szCs w:val="22"/>
                <w:lang w:eastAsia="en-GB" w:bidi="ar-SA"/>
              </w:rPr>
              <w:t>M</w:t>
            </w:r>
            <w:r w:rsidRPr="00852E96">
              <w:rPr>
                <w:color w:val="000000" w:themeColor="text1"/>
                <w:szCs w:val="22"/>
                <w:lang w:eastAsia="en-GB" w:bidi="ar-SA"/>
              </w:rPr>
              <w:t>iokardo infarktas (įskaitant ūminį)</w:t>
            </w:r>
            <w:r w:rsidRPr="00852E96">
              <w:rPr>
                <w:color w:val="000000" w:themeColor="text1"/>
                <w:szCs w:val="22"/>
                <w:lang w:val="en-GB" w:eastAsia="en-GB" w:bidi="ar-SA"/>
              </w:rPr>
              <w:t xml:space="preserve"> ^</w:t>
            </w:r>
            <w:r w:rsidR="00C41BB2" w:rsidRPr="007A5CDD">
              <w:rPr>
                <w:spacing w:val="1"/>
                <w:position w:val="8"/>
                <w:sz w:val="14"/>
                <w:szCs w:val="14"/>
              </w:rPr>
              <w:t>,</w:t>
            </w:r>
            <w:r w:rsidRPr="00852E96">
              <w:rPr>
                <w:color w:val="000000" w:themeColor="text1"/>
                <w:szCs w:val="22"/>
                <w:vertAlign w:val="superscript"/>
                <w:lang w:val="en-GB" w:eastAsia="en-GB" w:bidi="ar-SA"/>
              </w:rPr>
              <w:t>◊</w:t>
            </w:r>
            <w:r w:rsidRPr="00852E96">
              <w:rPr>
                <w:color w:val="000000" w:themeColor="text1"/>
                <w:szCs w:val="22"/>
                <w:lang w:eastAsia="en-GB" w:bidi="ar-SA"/>
              </w:rPr>
              <w:t>, širdies nepakankamumas</w:t>
            </w:r>
          </w:p>
        </w:tc>
      </w:tr>
      <w:tr w:rsidR="004009E2" w:rsidRPr="00852E96" w14:paraId="7EA6CF9B" w14:textId="77777777" w:rsidTr="006B2034">
        <w:tc>
          <w:tcPr>
            <w:tcW w:w="1181" w:type="pct"/>
            <w:tcBorders>
              <w:top w:val="outset" w:sz="6" w:space="0" w:color="auto"/>
              <w:left w:val="outset" w:sz="6" w:space="0" w:color="auto"/>
              <w:bottom w:val="outset" w:sz="6" w:space="0" w:color="auto"/>
              <w:right w:val="outset" w:sz="6" w:space="0" w:color="auto"/>
            </w:tcBorders>
            <w:hideMark/>
          </w:tcPr>
          <w:p w14:paraId="4276B313" w14:textId="77777777" w:rsidR="004009E2" w:rsidRPr="00852E96" w:rsidRDefault="004009E2" w:rsidP="009C4CB2">
            <w:pPr>
              <w:tabs>
                <w:tab w:val="left" w:pos="0"/>
              </w:tabs>
              <w:spacing w:line="240" w:lineRule="auto"/>
              <w:rPr>
                <w:color w:val="000000" w:themeColor="text1"/>
                <w:szCs w:val="22"/>
                <w:lang w:val="en-GB" w:eastAsia="en-GB" w:bidi="ar-SA"/>
              </w:rPr>
            </w:pPr>
            <w:r w:rsidRPr="00852E96">
              <w:rPr>
                <w:b/>
                <w:bCs/>
                <w:color w:val="000000" w:themeColor="text1"/>
                <w:szCs w:val="22"/>
                <w:lang w:eastAsia="en-GB" w:bidi="ar-SA"/>
              </w:rPr>
              <w:t>Kraujagyslių sutrikimai</w:t>
            </w:r>
          </w:p>
        </w:tc>
        <w:tc>
          <w:tcPr>
            <w:tcW w:w="2018" w:type="pct"/>
            <w:tcBorders>
              <w:top w:val="outset" w:sz="6" w:space="0" w:color="auto"/>
              <w:left w:val="outset" w:sz="6" w:space="0" w:color="auto"/>
              <w:bottom w:val="outset" w:sz="6" w:space="0" w:color="auto"/>
              <w:right w:val="outset" w:sz="6" w:space="0" w:color="auto"/>
            </w:tcBorders>
            <w:hideMark/>
          </w:tcPr>
          <w:p w14:paraId="5EC0A85B" w14:textId="77777777" w:rsidR="004009E2" w:rsidRPr="00852E96" w:rsidRDefault="004009E2" w:rsidP="009C4CB2">
            <w:pPr>
              <w:tabs>
                <w:tab w:val="left" w:pos="0"/>
              </w:tabs>
              <w:spacing w:line="240" w:lineRule="auto"/>
              <w:rPr>
                <w:color w:val="000000" w:themeColor="text1"/>
                <w:szCs w:val="22"/>
                <w:u w:val="single"/>
                <w:lang w:eastAsia="en-GB" w:bidi="ar-SA"/>
              </w:rPr>
            </w:pPr>
            <w:r w:rsidRPr="00852E96">
              <w:rPr>
                <w:color w:val="000000" w:themeColor="text1"/>
                <w:szCs w:val="22"/>
                <w:u w:val="single"/>
                <w:lang w:eastAsia="en-GB" w:bidi="ar-SA"/>
              </w:rPr>
              <w:t>Dažnos</w:t>
            </w:r>
          </w:p>
          <w:p w14:paraId="20079DB3" w14:textId="77777777" w:rsidR="004009E2" w:rsidRPr="00852E96" w:rsidRDefault="004009E2" w:rsidP="00C41BB2">
            <w:pPr>
              <w:tabs>
                <w:tab w:val="left" w:pos="0"/>
              </w:tabs>
              <w:spacing w:line="240" w:lineRule="auto"/>
              <w:rPr>
                <w:color w:val="000000" w:themeColor="text1"/>
                <w:szCs w:val="22"/>
                <w:lang w:eastAsia="en-GB" w:bidi="ar-SA"/>
              </w:rPr>
            </w:pPr>
            <w:r w:rsidRPr="00852E96">
              <w:rPr>
                <w:color w:val="000000" w:themeColor="text1"/>
                <w:szCs w:val="22"/>
                <w:lang w:eastAsia="en-GB" w:bidi="ar-SA"/>
              </w:rPr>
              <w:t>Hip</w:t>
            </w:r>
            <w:r w:rsidR="00C41BB2">
              <w:rPr>
                <w:color w:val="000000" w:themeColor="text1"/>
                <w:szCs w:val="22"/>
                <w:lang w:eastAsia="en-GB" w:bidi="ar-SA"/>
              </w:rPr>
              <w:t>otenzija</w:t>
            </w:r>
          </w:p>
        </w:tc>
        <w:tc>
          <w:tcPr>
            <w:tcW w:w="1801" w:type="pct"/>
            <w:tcBorders>
              <w:top w:val="outset" w:sz="6" w:space="0" w:color="auto"/>
              <w:left w:val="outset" w:sz="6" w:space="0" w:color="auto"/>
              <w:bottom w:val="outset" w:sz="6" w:space="0" w:color="auto"/>
              <w:right w:val="outset" w:sz="6" w:space="0" w:color="auto"/>
            </w:tcBorders>
            <w:hideMark/>
          </w:tcPr>
          <w:p w14:paraId="5F39B26B" w14:textId="77777777" w:rsidR="004009E2" w:rsidRPr="00852E96" w:rsidRDefault="004009E2" w:rsidP="009C4CB2">
            <w:pPr>
              <w:tabs>
                <w:tab w:val="left" w:pos="0"/>
              </w:tabs>
              <w:spacing w:line="240" w:lineRule="auto"/>
              <w:rPr>
                <w:color w:val="000000" w:themeColor="text1"/>
                <w:szCs w:val="22"/>
                <w:u w:val="single"/>
                <w:lang w:eastAsia="en-GB" w:bidi="ar-SA"/>
              </w:rPr>
            </w:pPr>
            <w:r w:rsidRPr="00852E96">
              <w:rPr>
                <w:color w:val="000000" w:themeColor="text1"/>
                <w:szCs w:val="22"/>
                <w:u w:val="single"/>
                <w:lang w:eastAsia="en-GB" w:bidi="ar-SA"/>
              </w:rPr>
              <w:t>Dažnos</w:t>
            </w:r>
          </w:p>
          <w:p w14:paraId="437E9D45" w14:textId="77777777" w:rsidR="004009E2" w:rsidRPr="00852E96" w:rsidRDefault="004009E2" w:rsidP="009C4CB2">
            <w:pPr>
              <w:tabs>
                <w:tab w:val="left" w:pos="0"/>
              </w:tabs>
              <w:spacing w:line="240" w:lineRule="auto"/>
              <w:rPr>
                <w:color w:val="000000" w:themeColor="text1"/>
                <w:szCs w:val="22"/>
                <w:lang w:eastAsia="en-GB" w:bidi="ar-SA"/>
              </w:rPr>
            </w:pPr>
            <w:r w:rsidRPr="00852E96">
              <w:rPr>
                <w:color w:val="000000" w:themeColor="text1"/>
                <w:szCs w:val="22"/>
                <w:lang w:eastAsia="en-GB" w:bidi="ar-SA"/>
              </w:rPr>
              <w:t>Giliųjų venų trombozė</w:t>
            </w:r>
            <w:r w:rsidRPr="00852E96">
              <w:rPr>
                <w:color w:val="000000" w:themeColor="text1"/>
                <w:szCs w:val="22"/>
                <w:vertAlign w:val="superscript"/>
                <w:lang w:eastAsia="en-GB" w:bidi="ar-SA"/>
              </w:rPr>
              <w:t>◊</w:t>
            </w:r>
            <w:r w:rsidRPr="00852E96">
              <w:rPr>
                <w:color w:val="000000" w:themeColor="text1"/>
                <w:szCs w:val="22"/>
                <w:lang w:eastAsia="en-GB" w:bidi="ar-SA"/>
              </w:rPr>
              <w:t xml:space="preserve"> , plaučių</w:t>
            </w:r>
          </w:p>
          <w:p w14:paraId="6B643735" w14:textId="77777777" w:rsidR="004009E2" w:rsidRPr="00852E96" w:rsidRDefault="004009E2" w:rsidP="009C4CB2">
            <w:pPr>
              <w:tabs>
                <w:tab w:val="left" w:pos="0"/>
              </w:tabs>
              <w:spacing w:line="240" w:lineRule="auto"/>
              <w:rPr>
                <w:color w:val="000000" w:themeColor="text1"/>
                <w:szCs w:val="22"/>
                <w:lang w:eastAsia="en-GB" w:bidi="ar-SA"/>
              </w:rPr>
            </w:pPr>
            <w:r w:rsidRPr="00852E96">
              <w:rPr>
                <w:color w:val="000000" w:themeColor="text1"/>
                <w:szCs w:val="22"/>
                <w:lang w:eastAsia="en-GB" w:bidi="ar-SA"/>
              </w:rPr>
              <w:t>embolija^</w:t>
            </w:r>
            <w:r w:rsidR="00C41BB2" w:rsidRPr="007A5CDD">
              <w:rPr>
                <w:spacing w:val="1"/>
                <w:position w:val="8"/>
                <w:sz w:val="14"/>
                <w:szCs w:val="14"/>
              </w:rPr>
              <w:t>,</w:t>
            </w:r>
            <w:r w:rsidRPr="00852E96">
              <w:rPr>
                <w:color w:val="000000" w:themeColor="text1"/>
                <w:szCs w:val="22"/>
                <w:vertAlign w:val="superscript"/>
                <w:lang w:eastAsia="en-GB" w:bidi="ar-SA"/>
              </w:rPr>
              <w:t>◊</w:t>
            </w:r>
            <w:r w:rsidRPr="00852E96">
              <w:rPr>
                <w:color w:val="000000" w:themeColor="text1"/>
                <w:szCs w:val="22"/>
                <w:lang w:eastAsia="en-GB" w:bidi="ar-SA"/>
              </w:rPr>
              <w:t>, hipotenzija</w:t>
            </w:r>
            <w:r w:rsidRPr="00852E96">
              <w:rPr>
                <w:color w:val="000000" w:themeColor="text1"/>
                <w:szCs w:val="22"/>
                <w:vertAlign w:val="superscript"/>
                <w:lang w:eastAsia="en-GB" w:bidi="ar-SA"/>
              </w:rPr>
              <w:t>◊</w:t>
            </w:r>
          </w:p>
        </w:tc>
      </w:tr>
      <w:tr w:rsidR="004009E2" w:rsidRPr="00852E96" w14:paraId="3C437155" w14:textId="77777777" w:rsidTr="006B2034">
        <w:tc>
          <w:tcPr>
            <w:tcW w:w="1181" w:type="pct"/>
            <w:tcBorders>
              <w:top w:val="outset" w:sz="6" w:space="0" w:color="auto"/>
              <w:left w:val="outset" w:sz="6" w:space="0" w:color="auto"/>
              <w:bottom w:val="outset" w:sz="6" w:space="0" w:color="auto"/>
              <w:right w:val="outset" w:sz="6" w:space="0" w:color="auto"/>
            </w:tcBorders>
            <w:hideMark/>
          </w:tcPr>
          <w:p w14:paraId="6077681D" w14:textId="77777777" w:rsidR="004009E2" w:rsidRPr="00862A65" w:rsidRDefault="004009E2" w:rsidP="009C4CB2">
            <w:pPr>
              <w:tabs>
                <w:tab w:val="left" w:pos="0"/>
              </w:tabs>
              <w:spacing w:line="240" w:lineRule="auto"/>
              <w:rPr>
                <w:color w:val="000000" w:themeColor="text1"/>
                <w:szCs w:val="22"/>
                <w:lang w:eastAsia="en-GB" w:bidi="ar-SA"/>
              </w:rPr>
            </w:pPr>
            <w:r w:rsidRPr="00852E96">
              <w:rPr>
                <w:b/>
                <w:color w:val="000000" w:themeColor="text1"/>
                <w:szCs w:val="22"/>
                <w:lang w:eastAsia="en-GB" w:bidi="ar-SA"/>
              </w:rPr>
              <w:t>Kvėpavimo sistemos, krūtinės ląstos ir tarpuplaučio sutrikimai</w:t>
            </w:r>
          </w:p>
        </w:tc>
        <w:tc>
          <w:tcPr>
            <w:tcW w:w="2018" w:type="pct"/>
            <w:tcBorders>
              <w:top w:val="outset" w:sz="6" w:space="0" w:color="auto"/>
              <w:left w:val="outset" w:sz="6" w:space="0" w:color="auto"/>
              <w:bottom w:val="outset" w:sz="6" w:space="0" w:color="auto"/>
              <w:right w:val="outset" w:sz="6" w:space="0" w:color="auto"/>
            </w:tcBorders>
            <w:hideMark/>
          </w:tcPr>
          <w:p w14:paraId="5FE215A5" w14:textId="77777777" w:rsidR="004009E2" w:rsidRPr="00852E96" w:rsidRDefault="004009E2" w:rsidP="009C4CB2">
            <w:pPr>
              <w:tabs>
                <w:tab w:val="left" w:pos="0"/>
              </w:tabs>
              <w:spacing w:line="240" w:lineRule="auto"/>
              <w:rPr>
                <w:color w:val="000000" w:themeColor="text1"/>
                <w:szCs w:val="22"/>
                <w:u w:val="single"/>
                <w:lang w:eastAsia="en-GB" w:bidi="ar-SA"/>
              </w:rPr>
            </w:pPr>
            <w:r w:rsidRPr="00852E96">
              <w:rPr>
                <w:color w:val="000000" w:themeColor="text1"/>
                <w:szCs w:val="22"/>
                <w:u w:val="single"/>
                <w:lang w:eastAsia="en-GB" w:bidi="ar-SA"/>
              </w:rPr>
              <w:t>Labai dažnos</w:t>
            </w:r>
          </w:p>
          <w:p w14:paraId="7F655778" w14:textId="77777777" w:rsidR="004009E2" w:rsidRPr="00852E96" w:rsidRDefault="004009E2" w:rsidP="009C4CB2">
            <w:pPr>
              <w:tabs>
                <w:tab w:val="left" w:pos="0"/>
              </w:tabs>
              <w:spacing w:line="240" w:lineRule="auto"/>
              <w:rPr>
                <w:color w:val="000000" w:themeColor="text1"/>
                <w:szCs w:val="22"/>
                <w:lang w:val="en-GB" w:eastAsia="en-GB" w:bidi="ar-SA"/>
              </w:rPr>
            </w:pPr>
            <w:r w:rsidRPr="00852E96">
              <w:rPr>
                <w:color w:val="000000" w:themeColor="text1"/>
                <w:szCs w:val="22"/>
                <w:lang w:eastAsia="en-GB" w:bidi="ar-SA"/>
              </w:rPr>
              <w:t>Dispnėja</w:t>
            </w:r>
            <w:r w:rsidR="00C41BB2" w:rsidRPr="00852E96">
              <w:rPr>
                <w:color w:val="000000" w:themeColor="text1"/>
                <w:szCs w:val="22"/>
                <w:vertAlign w:val="superscript"/>
                <w:lang w:val="en-GB" w:eastAsia="en-GB" w:bidi="ar-SA"/>
              </w:rPr>
              <w:t>◊</w:t>
            </w:r>
            <w:r w:rsidRPr="00852E96">
              <w:rPr>
                <w:color w:val="000000" w:themeColor="text1"/>
                <w:szCs w:val="22"/>
                <w:lang w:val="en-GB" w:eastAsia="en-GB" w:bidi="ar-SA"/>
              </w:rPr>
              <w:t xml:space="preserve"> </w:t>
            </w:r>
          </w:p>
        </w:tc>
        <w:tc>
          <w:tcPr>
            <w:tcW w:w="1801" w:type="pct"/>
            <w:tcBorders>
              <w:top w:val="outset" w:sz="6" w:space="0" w:color="auto"/>
              <w:left w:val="outset" w:sz="6" w:space="0" w:color="auto"/>
              <w:bottom w:val="outset" w:sz="6" w:space="0" w:color="auto"/>
              <w:right w:val="outset" w:sz="6" w:space="0" w:color="auto"/>
            </w:tcBorders>
            <w:hideMark/>
          </w:tcPr>
          <w:p w14:paraId="6DD99273" w14:textId="77777777" w:rsidR="004009E2" w:rsidRPr="00852E96" w:rsidRDefault="004009E2" w:rsidP="009C4CB2">
            <w:pPr>
              <w:tabs>
                <w:tab w:val="left" w:pos="0"/>
              </w:tabs>
              <w:spacing w:line="240" w:lineRule="auto"/>
              <w:rPr>
                <w:color w:val="000000" w:themeColor="text1"/>
                <w:szCs w:val="22"/>
                <w:u w:val="single"/>
                <w:lang w:eastAsia="en-GB" w:bidi="ar-SA"/>
              </w:rPr>
            </w:pPr>
            <w:r w:rsidRPr="00852E96">
              <w:rPr>
                <w:color w:val="000000" w:themeColor="text1"/>
                <w:szCs w:val="22"/>
                <w:u w:val="single"/>
                <w:lang w:eastAsia="en-GB" w:bidi="ar-SA"/>
              </w:rPr>
              <w:t>Dažnos</w:t>
            </w:r>
          </w:p>
          <w:p w14:paraId="4ED4295B" w14:textId="77777777" w:rsidR="004009E2" w:rsidRPr="00852E96" w:rsidRDefault="004009E2" w:rsidP="009C4CB2">
            <w:pPr>
              <w:tabs>
                <w:tab w:val="left" w:pos="0"/>
              </w:tabs>
              <w:spacing w:line="240" w:lineRule="auto"/>
              <w:rPr>
                <w:color w:val="000000" w:themeColor="text1"/>
                <w:szCs w:val="22"/>
                <w:lang w:val="en-GB" w:eastAsia="en-GB" w:bidi="ar-SA"/>
              </w:rPr>
            </w:pPr>
            <w:r w:rsidRPr="00852E96">
              <w:rPr>
                <w:color w:val="000000" w:themeColor="text1"/>
                <w:szCs w:val="22"/>
                <w:lang w:eastAsia="en-GB" w:bidi="ar-SA"/>
              </w:rPr>
              <w:t>Dispnėja</w:t>
            </w:r>
            <w:r w:rsidRPr="00852E96">
              <w:rPr>
                <w:color w:val="000000" w:themeColor="text1"/>
                <w:szCs w:val="22"/>
                <w:vertAlign w:val="superscript"/>
                <w:lang w:val="en-GB" w:eastAsia="en-GB" w:bidi="ar-SA"/>
              </w:rPr>
              <w:t>◊</w:t>
            </w:r>
          </w:p>
        </w:tc>
      </w:tr>
      <w:tr w:rsidR="004009E2" w:rsidRPr="00852E96" w14:paraId="39F7D2DB" w14:textId="77777777" w:rsidTr="006B2034">
        <w:tc>
          <w:tcPr>
            <w:tcW w:w="1181" w:type="pct"/>
            <w:tcBorders>
              <w:top w:val="outset" w:sz="6" w:space="0" w:color="auto"/>
              <w:left w:val="outset" w:sz="6" w:space="0" w:color="auto"/>
              <w:bottom w:val="outset" w:sz="6" w:space="0" w:color="auto"/>
              <w:right w:val="outset" w:sz="6" w:space="0" w:color="auto"/>
            </w:tcBorders>
            <w:hideMark/>
          </w:tcPr>
          <w:p w14:paraId="025FAB97" w14:textId="77777777" w:rsidR="004009E2" w:rsidRPr="00852E96" w:rsidRDefault="004009E2" w:rsidP="009C4CB2">
            <w:pPr>
              <w:tabs>
                <w:tab w:val="left" w:pos="0"/>
              </w:tabs>
              <w:spacing w:line="240" w:lineRule="auto"/>
              <w:rPr>
                <w:color w:val="000000" w:themeColor="text1"/>
                <w:szCs w:val="22"/>
                <w:lang w:val="en-GB" w:eastAsia="en-GB" w:bidi="ar-SA"/>
              </w:rPr>
            </w:pPr>
            <w:r w:rsidRPr="00852E96">
              <w:rPr>
                <w:b/>
                <w:color w:val="000000" w:themeColor="text1"/>
                <w:szCs w:val="22"/>
                <w:lang w:eastAsia="en-GB" w:bidi="ar-SA"/>
              </w:rPr>
              <w:t>Virškinimo trakto sutrikimai</w:t>
            </w:r>
          </w:p>
        </w:tc>
        <w:tc>
          <w:tcPr>
            <w:tcW w:w="2018" w:type="pct"/>
            <w:tcBorders>
              <w:top w:val="outset" w:sz="6" w:space="0" w:color="auto"/>
              <w:left w:val="outset" w:sz="6" w:space="0" w:color="auto"/>
              <w:bottom w:val="outset" w:sz="6" w:space="0" w:color="auto"/>
              <w:right w:val="outset" w:sz="6" w:space="0" w:color="auto"/>
            </w:tcBorders>
          </w:tcPr>
          <w:p w14:paraId="2B466DF0" w14:textId="77777777" w:rsidR="004009E2" w:rsidRPr="00852E96" w:rsidRDefault="004009E2" w:rsidP="009C4CB2">
            <w:pPr>
              <w:tabs>
                <w:tab w:val="left" w:pos="0"/>
              </w:tabs>
              <w:spacing w:line="240" w:lineRule="auto"/>
              <w:rPr>
                <w:color w:val="000000" w:themeColor="text1"/>
                <w:szCs w:val="22"/>
                <w:u w:val="single"/>
                <w:lang w:eastAsia="en-GB" w:bidi="ar-SA"/>
              </w:rPr>
            </w:pPr>
            <w:r w:rsidRPr="00852E96">
              <w:rPr>
                <w:color w:val="000000" w:themeColor="text1"/>
                <w:szCs w:val="22"/>
                <w:u w:val="single"/>
                <w:lang w:eastAsia="en-GB" w:bidi="ar-SA"/>
              </w:rPr>
              <w:t>Labai dažnos</w:t>
            </w:r>
          </w:p>
          <w:p w14:paraId="47F45EDD" w14:textId="77777777" w:rsidR="004009E2" w:rsidRPr="00852E96" w:rsidRDefault="004009E2" w:rsidP="009C4CB2">
            <w:pPr>
              <w:tabs>
                <w:tab w:val="left" w:pos="0"/>
              </w:tabs>
              <w:spacing w:line="240" w:lineRule="auto"/>
              <w:rPr>
                <w:color w:val="000000" w:themeColor="text1"/>
                <w:szCs w:val="22"/>
                <w:lang w:eastAsia="en-GB" w:bidi="ar-SA"/>
              </w:rPr>
            </w:pPr>
            <w:r w:rsidRPr="00852E96">
              <w:rPr>
                <w:color w:val="000000" w:themeColor="text1"/>
                <w:szCs w:val="22"/>
                <w:lang w:eastAsia="en-GB" w:bidi="ar-SA"/>
              </w:rPr>
              <w:t>Viduriavimas</w:t>
            </w:r>
            <w:r w:rsidR="00566B98" w:rsidRPr="007A5CDD">
              <w:rPr>
                <w:spacing w:val="1"/>
                <w:position w:val="8"/>
                <w:sz w:val="14"/>
                <w:szCs w:val="14"/>
              </w:rPr>
              <w:t>◊</w:t>
            </w:r>
            <w:r w:rsidRPr="00852E96">
              <w:rPr>
                <w:color w:val="000000" w:themeColor="text1"/>
                <w:szCs w:val="22"/>
                <w:lang w:eastAsia="en-GB" w:bidi="ar-SA"/>
              </w:rPr>
              <w:t>, pykinimas</w:t>
            </w:r>
            <w:r w:rsidRPr="00852E96">
              <w:rPr>
                <w:color w:val="000000" w:themeColor="text1"/>
                <w:szCs w:val="22"/>
                <w:vertAlign w:val="superscript"/>
                <w:lang w:val="en-GB" w:eastAsia="en-GB" w:bidi="ar-SA"/>
              </w:rPr>
              <w:t>◊</w:t>
            </w:r>
            <w:r w:rsidRPr="00852E96">
              <w:rPr>
                <w:color w:val="000000" w:themeColor="text1"/>
                <w:szCs w:val="22"/>
                <w:lang w:eastAsia="en-GB" w:bidi="ar-SA"/>
              </w:rPr>
              <w:t>, vėmimas</w:t>
            </w:r>
            <w:r w:rsidRPr="00852E96">
              <w:rPr>
                <w:color w:val="000000" w:themeColor="text1"/>
                <w:szCs w:val="22"/>
                <w:vertAlign w:val="superscript"/>
                <w:lang w:val="en-GB" w:eastAsia="en-GB" w:bidi="ar-SA"/>
              </w:rPr>
              <w:t>◊</w:t>
            </w:r>
            <w:r w:rsidRPr="00852E96">
              <w:rPr>
                <w:color w:val="000000" w:themeColor="text1"/>
                <w:szCs w:val="22"/>
                <w:lang w:eastAsia="en-GB" w:bidi="ar-SA"/>
              </w:rPr>
              <w:t>, vidurių užkietėjimas</w:t>
            </w:r>
          </w:p>
          <w:p w14:paraId="04E82A7E" w14:textId="77777777" w:rsidR="004009E2" w:rsidRPr="00852E96" w:rsidRDefault="004009E2" w:rsidP="009C4CB2">
            <w:pPr>
              <w:tabs>
                <w:tab w:val="left" w:pos="0"/>
              </w:tabs>
              <w:spacing w:line="240" w:lineRule="auto"/>
              <w:rPr>
                <w:color w:val="000000" w:themeColor="text1"/>
                <w:szCs w:val="22"/>
                <w:lang w:val="en-GB" w:eastAsia="en-GB" w:bidi="ar-SA"/>
              </w:rPr>
            </w:pPr>
          </w:p>
          <w:p w14:paraId="59B2CDF5" w14:textId="77777777" w:rsidR="004009E2" w:rsidRPr="00852E96" w:rsidRDefault="004009E2" w:rsidP="009C4CB2">
            <w:pPr>
              <w:tabs>
                <w:tab w:val="left" w:pos="0"/>
              </w:tabs>
              <w:spacing w:line="240" w:lineRule="auto"/>
              <w:rPr>
                <w:color w:val="000000" w:themeColor="text1"/>
                <w:szCs w:val="22"/>
                <w:u w:val="single"/>
                <w:lang w:eastAsia="en-GB" w:bidi="ar-SA"/>
              </w:rPr>
            </w:pPr>
            <w:r w:rsidRPr="00852E96">
              <w:rPr>
                <w:color w:val="000000" w:themeColor="text1"/>
                <w:szCs w:val="22"/>
                <w:u w:val="single"/>
                <w:lang w:eastAsia="en-GB" w:bidi="ar-SA"/>
              </w:rPr>
              <w:t>Dažnos</w:t>
            </w:r>
          </w:p>
          <w:p w14:paraId="3B9413F5" w14:textId="77777777" w:rsidR="004009E2" w:rsidRPr="00852E96" w:rsidRDefault="004009E2" w:rsidP="009C4CB2">
            <w:pPr>
              <w:tabs>
                <w:tab w:val="left" w:pos="0"/>
              </w:tabs>
              <w:spacing w:line="240" w:lineRule="auto"/>
              <w:rPr>
                <w:color w:val="000000" w:themeColor="text1"/>
                <w:szCs w:val="22"/>
                <w:lang w:eastAsia="en-GB" w:bidi="ar-SA"/>
              </w:rPr>
            </w:pPr>
            <w:r w:rsidRPr="00852E96">
              <w:rPr>
                <w:color w:val="000000" w:themeColor="text1"/>
                <w:szCs w:val="22"/>
                <w:lang w:eastAsia="en-GB" w:bidi="ar-SA"/>
              </w:rPr>
              <w:t>Pilvo skausmas</w:t>
            </w:r>
            <w:r w:rsidR="00566B98" w:rsidRPr="007A5CDD">
              <w:rPr>
                <w:spacing w:val="1"/>
                <w:position w:val="8"/>
                <w:sz w:val="14"/>
                <w:szCs w:val="14"/>
              </w:rPr>
              <w:t>◊</w:t>
            </w:r>
          </w:p>
        </w:tc>
        <w:tc>
          <w:tcPr>
            <w:tcW w:w="1801" w:type="pct"/>
            <w:tcBorders>
              <w:top w:val="outset" w:sz="6" w:space="0" w:color="auto"/>
              <w:left w:val="outset" w:sz="6" w:space="0" w:color="auto"/>
              <w:bottom w:val="outset" w:sz="6" w:space="0" w:color="auto"/>
              <w:right w:val="outset" w:sz="6" w:space="0" w:color="auto"/>
            </w:tcBorders>
          </w:tcPr>
          <w:p w14:paraId="3ACE83AF" w14:textId="77777777" w:rsidR="004009E2" w:rsidRPr="00852E96" w:rsidRDefault="004009E2" w:rsidP="009C4CB2">
            <w:pPr>
              <w:tabs>
                <w:tab w:val="left" w:pos="0"/>
              </w:tabs>
              <w:spacing w:line="240" w:lineRule="auto"/>
              <w:rPr>
                <w:color w:val="000000" w:themeColor="text1"/>
                <w:szCs w:val="22"/>
                <w:u w:val="single"/>
                <w:lang w:eastAsia="en-GB" w:bidi="ar-SA"/>
              </w:rPr>
            </w:pPr>
            <w:r w:rsidRPr="00852E96">
              <w:rPr>
                <w:color w:val="000000" w:themeColor="text1"/>
                <w:szCs w:val="22"/>
                <w:u w:val="single"/>
                <w:lang w:eastAsia="en-GB" w:bidi="ar-SA"/>
              </w:rPr>
              <w:t>Dažnos</w:t>
            </w:r>
          </w:p>
          <w:p w14:paraId="1F9E96B6" w14:textId="77777777" w:rsidR="004009E2" w:rsidRPr="00852E96" w:rsidRDefault="004009E2" w:rsidP="009C4CB2">
            <w:pPr>
              <w:tabs>
                <w:tab w:val="left" w:pos="0"/>
              </w:tabs>
              <w:spacing w:line="240" w:lineRule="auto"/>
              <w:rPr>
                <w:color w:val="000000" w:themeColor="text1"/>
                <w:szCs w:val="22"/>
                <w:lang w:eastAsia="en-GB" w:bidi="ar-SA"/>
              </w:rPr>
            </w:pPr>
            <w:r w:rsidRPr="00852E96">
              <w:rPr>
                <w:color w:val="000000" w:themeColor="text1"/>
                <w:szCs w:val="22"/>
                <w:lang w:eastAsia="en-GB" w:bidi="ar-SA"/>
              </w:rPr>
              <w:t>Viduriavimas</w:t>
            </w:r>
            <w:r w:rsidRPr="00852E96">
              <w:rPr>
                <w:color w:val="000000" w:themeColor="text1"/>
                <w:szCs w:val="22"/>
                <w:vertAlign w:val="superscript"/>
                <w:lang w:eastAsia="en-GB" w:bidi="ar-SA"/>
              </w:rPr>
              <w:t>◊</w:t>
            </w:r>
            <w:r w:rsidRPr="00852E96">
              <w:rPr>
                <w:color w:val="000000" w:themeColor="text1"/>
                <w:szCs w:val="22"/>
                <w:lang w:eastAsia="en-GB" w:bidi="ar-SA"/>
              </w:rPr>
              <w:t>, pilvo skausmas</w:t>
            </w:r>
            <w:r w:rsidRPr="00852E96">
              <w:rPr>
                <w:color w:val="000000" w:themeColor="text1"/>
                <w:szCs w:val="22"/>
                <w:vertAlign w:val="superscript"/>
                <w:lang w:eastAsia="en-GB" w:bidi="ar-SA"/>
              </w:rPr>
              <w:t>◊</w:t>
            </w:r>
            <w:r w:rsidRPr="00852E96">
              <w:rPr>
                <w:color w:val="000000" w:themeColor="text1"/>
                <w:szCs w:val="22"/>
                <w:lang w:eastAsia="en-GB" w:bidi="ar-SA"/>
              </w:rPr>
              <w:t>, vidurių užkietėjimas</w:t>
            </w:r>
          </w:p>
          <w:p w14:paraId="22087832" w14:textId="77777777" w:rsidR="004009E2" w:rsidRPr="00852E96" w:rsidRDefault="004009E2" w:rsidP="009C4CB2">
            <w:pPr>
              <w:tabs>
                <w:tab w:val="left" w:pos="0"/>
              </w:tabs>
              <w:spacing w:line="240" w:lineRule="auto"/>
              <w:rPr>
                <w:color w:val="000000" w:themeColor="text1"/>
                <w:szCs w:val="22"/>
                <w:lang w:eastAsia="en-GB" w:bidi="ar-SA"/>
              </w:rPr>
            </w:pPr>
          </w:p>
        </w:tc>
      </w:tr>
      <w:tr w:rsidR="004009E2" w:rsidRPr="00852E96" w14:paraId="7224B613" w14:textId="77777777" w:rsidTr="006B2034">
        <w:tc>
          <w:tcPr>
            <w:tcW w:w="1181" w:type="pct"/>
            <w:tcBorders>
              <w:top w:val="outset" w:sz="6" w:space="0" w:color="auto"/>
              <w:left w:val="outset" w:sz="6" w:space="0" w:color="auto"/>
              <w:bottom w:val="outset" w:sz="6" w:space="0" w:color="auto"/>
              <w:right w:val="outset" w:sz="6" w:space="0" w:color="auto"/>
            </w:tcBorders>
            <w:hideMark/>
          </w:tcPr>
          <w:p w14:paraId="7360FA57" w14:textId="77777777" w:rsidR="004009E2" w:rsidRPr="00852E96" w:rsidRDefault="004009E2" w:rsidP="009C4CB2">
            <w:pPr>
              <w:tabs>
                <w:tab w:val="left" w:pos="0"/>
              </w:tabs>
              <w:spacing w:line="240" w:lineRule="auto"/>
              <w:rPr>
                <w:b/>
                <w:bCs/>
                <w:color w:val="000000" w:themeColor="text1"/>
                <w:szCs w:val="22"/>
                <w:lang w:eastAsia="en-GB" w:bidi="ar-SA"/>
              </w:rPr>
            </w:pPr>
            <w:r w:rsidRPr="00852E96">
              <w:rPr>
                <w:b/>
                <w:bCs/>
                <w:color w:val="000000" w:themeColor="text1"/>
                <w:szCs w:val="22"/>
                <w:lang w:eastAsia="en-GB" w:bidi="ar-SA"/>
              </w:rPr>
              <w:t>Odos ir poodinio</w:t>
            </w:r>
          </w:p>
          <w:p w14:paraId="6A70D330" w14:textId="77777777" w:rsidR="004009E2" w:rsidRPr="00EB00F6" w:rsidRDefault="004009E2" w:rsidP="009C4CB2">
            <w:pPr>
              <w:tabs>
                <w:tab w:val="left" w:pos="0"/>
              </w:tabs>
              <w:spacing w:line="240" w:lineRule="auto"/>
              <w:rPr>
                <w:color w:val="000000" w:themeColor="text1"/>
                <w:lang w:val="pt-PT"/>
              </w:rPr>
            </w:pPr>
            <w:r w:rsidRPr="00852E96">
              <w:rPr>
                <w:b/>
                <w:bCs/>
                <w:color w:val="000000" w:themeColor="text1"/>
                <w:szCs w:val="22"/>
                <w:lang w:eastAsia="en-GB" w:bidi="ar-SA"/>
              </w:rPr>
              <w:t>audinio sutrikimai</w:t>
            </w:r>
            <w:r w:rsidRPr="00EB00F6">
              <w:rPr>
                <w:b/>
                <w:color w:val="000000" w:themeColor="text1"/>
                <w:lang w:val="pt-PT"/>
              </w:rPr>
              <w:t xml:space="preserve"> </w:t>
            </w:r>
          </w:p>
        </w:tc>
        <w:tc>
          <w:tcPr>
            <w:tcW w:w="2018" w:type="pct"/>
            <w:tcBorders>
              <w:top w:val="outset" w:sz="6" w:space="0" w:color="auto"/>
              <w:left w:val="outset" w:sz="6" w:space="0" w:color="auto"/>
              <w:bottom w:val="outset" w:sz="6" w:space="0" w:color="auto"/>
              <w:right w:val="outset" w:sz="6" w:space="0" w:color="auto"/>
            </w:tcBorders>
          </w:tcPr>
          <w:p w14:paraId="0562D4BF" w14:textId="77777777" w:rsidR="004009E2" w:rsidRPr="00852E96" w:rsidRDefault="004009E2" w:rsidP="009C4CB2">
            <w:pPr>
              <w:tabs>
                <w:tab w:val="left" w:pos="0"/>
              </w:tabs>
              <w:spacing w:line="240" w:lineRule="auto"/>
              <w:rPr>
                <w:color w:val="000000" w:themeColor="text1"/>
                <w:szCs w:val="22"/>
                <w:u w:val="single"/>
                <w:lang w:eastAsia="en-GB" w:bidi="ar-SA"/>
              </w:rPr>
            </w:pPr>
            <w:r w:rsidRPr="00852E96">
              <w:rPr>
                <w:color w:val="000000" w:themeColor="text1"/>
                <w:szCs w:val="22"/>
                <w:u w:val="single"/>
                <w:lang w:eastAsia="en-GB" w:bidi="ar-SA"/>
              </w:rPr>
              <w:t>Labai dažnos</w:t>
            </w:r>
          </w:p>
          <w:p w14:paraId="3B8863FA" w14:textId="77777777" w:rsidR="004009E2" w:rsidRPr="00852E96" w:rsidRDefault="004009E2" w:rsidP="009C4CB2">
            <w:pPr>
              <w:tabs>
                <w:tab w:val="left" w:pos="0"/>
              </w:tabs>
              <w:spacing w:line="240" w:lineRule="auto"/>
              <w:rPr>
                <w:color w:val="000000" w:themeColor="text1"/>
                <w:szCs w:val="22"/>
                <w:lang w:eastAsia="en-GB" w:bidi="ar-SA"/>
              </w:rPr>
            </w:pPr>
            <w:r w:rsidRPr="00852E96">
              <w:rPr>
                <w:color w:val="000000" w:themeColor="text1"/>
                <w:szCs w:val="22"/>
                <w:lang w:eastAsia="en-GB" w:bidi="ar-SA"/>
              </w:rPr>
              <w:t>Bėrimas (įskaitant alerginį</w:t>
            </w:r>
          </w:p>
          <w:p w14:paraId="7A703752" w14:textId="77777777" w:rsidR="004009E2" w:rsidRPr="00852E96" w:rsidRDefault="004009E2" w:rsidP="009C4CB2">
            <w:pPr>
              <w:tabs>
                <w:tab w:val="left" w:pos="0"/>
              </w:tabs>
              <w:spacing w:line="240" w:lineRule="auto"/>
              <w:rPr>
                <w:color w:val="000000" w:themeColor="text1"/>
                <w:szCs w:val="22"/>
                <w:lang w:eastAsia="en-GB" w:bidi="ar-SA"/>
              </w:rPr>
            </w:pPr>
            <w:r w:rsidRPr="00852E96">
              <w:rPr>
                <w:color w:val="000000" w:themeColor="text1"/>
                <w:szCs w:val="22"/>
                <w:lang w:eastAsia="en-GB" w:bidi="ar-SA"/>
              </w:rPr>
              <w:lastRenderedPageBreak/>
              <w:t>dermatitą), niežėjimas</w:t>
            </w:r>
          </w:p>
          <w:p w14:paraId="3E074C43" w14:textId="77777777" w:rsidR="004009E2" w:rsidRPr="00EB00F6" w:rsidRDefault="004009E2" w:rsidP="009C4CB2">
            <w:pPr>
              <w:tabs>
                <w:tab w:val="left" w:pos="0"/>
              </w:tabs>
              <w:spacing w:line="240" w:lineRule="auto"/>
              <w:rPr>
                <w:color w:val="000000" w:themeColor="text1"/>
                <w:u w:val="single"/>
                <w:lang w:val="pt-PT"/>
              </w:rPr>
            </w:pPr>
          </w:p>
          <w:p w14:paraId="39056967" w14:textId="77777777" w:rsidR="004009E2" w:rsidRPr="00852E96" w:rsidRDefault="004009E2" w:rsidP="009C4CB2">
            <w:pPr>
              <w:tabs>
                <w:tab w:val="left" w:pos="0"/>
              </w:tabs>
              <w:spacing w:line="240" w:lineRule="auto"/>
              <w:rPr>
                <w:color w:val="000000" w:themeColor="text1"/>
                <w:szCs w:val="22"/>
                <w:u w:val="single"/>
                <w:lang w:eastAsia="en-GB" w:bidi="ar-SA"/>
              </w:rPr>
            </w:pPr>
            <w:r w:rsidRPr="00852E96">
              <w:rPr>
                <w:color w:val="000000" w:themeColor="text1"/>
                <w:szCs w:val="22"/>
                <w:u w:val="single"/>
                <w:lang w:eastAsia="en-GB" w:bidi="ar-SA"/>
              </w:rPr>
              <w:t>Dažnos</w:t>
            </w:r>
          </w:p>
          <w:p w14:paraId="1FA95DB3" w14:textId="77777777" w:rsidR="004009E2" w:rsidRPr="00852E96" w:rsidRDefault="004009E2" w:rsidP="009C4CB2">
            <w:pPr>
              <w:tabs>
                <w:tab w:val="left" w:pos="0"/>
              </w:tabs>
              <w:spacing w:line="240" w:lineRule="auto"/>
              <w:rPr>
                <w:color w:val="000000" w:themeColor="text1"/>
                <w:szCs w:val="22"/>
                <w:lang w:eastAsia="en-GB" w:bidi="ar-SA"/>
              </w:rPr>
            </w:pPr>
            <w:r w:rsidRPr="00852E96">
              <w:rPr>
                <w:color w:val="000000" w:themeColor="text1"/>
                <w:szCs w:val="22"/>
                <w:lang w:eastAsia="en-GB" w:bidi="ar-SA"/>
              </w:rPr>
              <w:t>Naktinis prakaitavimas, odos sausumas</w:t>
            </w:r>
          </w:p>
        </w:tc>
        <w:tc>
          <w:tcPr>
            <w:tcW w:w="1801" w:type="pct"/>
            <w:tcBorders>
              <w:top w:val="outset" w:sz="6" w:space="0" w:color="auto"/>
              <w:left w:val="outset" w:sz="6" w:space="0" w:color="auto"/>
              <w:bottom w:val="outset" w:sz="6" w:space="0" w:color="auto"/>
              <w:right w:val="outset" w:sz="6" w:space="0" w:color="auto"/>
            </w:tcBorders>
          </w:tcPr>
          <w:p w14:paraId="3F7C683B" w14:textId="77777777" w:rsidR="004009E2" w:rsidRPr="00852E96" w:rsidRDefault="004009E2" w:rsidP="009C4CB2">
            <w:pPr>
              <w:tabs>
                <w:tab w:val="left" w:pos="0"/>
              </w:tabs>
              <w:spacing w:line="240" w:lineRule="auto"/>
              <w:rPr>
                <w:color w:val="000000" w:themeColor="text1"/>
                <w:szCs w:val="22"/>
                <w:u w:val="single"/>
                <w:lang w:eastAsia="en-GB" w:bidi="ar-SA"/>
              </w:rPr>
            </w:pPr>
            <w:r w:rsidRPr="00852E96">
              <w:rPr>
                <w:color w:val="000000" w:themeColor="text1"/>
                <w:szCs w:val="22"/>
                <w:u w:val="single"/>
                <w:lang w:eastAsia="en-GB" w:bidi="ar-SA"/>
              </w:rPr>
              <w:lastRenderedPageBreak/>
              <w:t>Dažnos</w:t>
            </w:r>
          </w:p>
          <w:p w14:paraId="22B76EDC" w14:textId="77777777" w:rsidR="004009E2" w:rsidRPr="00852E96" w:rsidRDefault="004009E2" w:rsidP="009C4CB2">
            <w:pPr>
              <w:tabs>
                <w:tab w:val="left" w:pos="0"/>
              </w:tabs>
              <w:spacing w:line="240" w:lineRule="auto"/>
              <w:rPr>
                <w:color w:val="000000" w:themeColor="text1"/>
                <w:szCs w:val="22"/>
                <w:lang w:eastAsia="en-GB" w:bidi="ar-SA"/>
              </w:rPr>
            </w:pPr>
            <w:r w:rsidRPr="00852E96">
              <w:rPr>
                <w:color w:val="000000" w:themeColor="text1"/>
                <w:szCs w:val="22"/>
                <w:lang w:eastAsia="en-GB" w:bidi="ar-SA"/>
              </w:rPr>
              <w:t>Bėrimas</w:t>
            </w:r>
          </w:p>
        </w:tc>
      </w:tr>
      <w:tr w:rsidR="004009E2" w:rsidRPr="00852E96" w14:paraId="020FE4C0" w14:textId="77777777" w:rsidTr="006B2034">
        <w:tc>
          <w:tcPr>
            <w:tcW w:w="1181" w:type="pct"/>
            <w:tcBorders>
              <w:top w:val="outset" w:sz="6" w:space="0" w:color="auto"/>
              <w:left w:val="outset" w:sz="6" w:space="0" w:color="auto"/>
              <w:bottom w:val="outset" w:sz="6" w:space="0" w:color="auto"/>
              <w:right w:val="outset" w:sz="6" w:space="0" w:color="auto"/>
            </w:tcBorders>
            <w:hideMark/>
          </w:tcPr>
          <w:p w14:paraId="0569F409" w14:textId="77777777" w:rsidR="004009E2" w:rsidRPr="00924BC5" w:rsidRDefault="004009E2" w:rsidP="009C4CB2">
            <w:pPr>
              <w:tabs>
                <w:tab w:val="left" w:pos="0"/>
              </w:tabs>
              <w:spacing w:line="240" w:lineRule="auto"/>
              <w:rPr>
                <w:color w:val="000000" w:themeColor="text1"/>
                <w:szCs w:val="22"/>
                <w:lang w:eastAsia="en-GB" w:bidi="ar-SA"/>
              </w:rPr>
            </w:pPr>
            <w:r w:rsidRPr="00852E96">
              <w:rPr>
                <w:b/>
                <w:color w:val="000000" w:themeColor="text1"/>
                <w:szCs w:val="22"/>
                <w:lang w:eastAsia="en-GB" w:bidi="ar-SA"/>
              </w:rPr>
              <w:t>Skeleto, raumenų ir jungiamojo audinio sutrikimai</w:t>
            </w:r>
          </w:p>
        </w:tc>
        <w:tc>
          <w:tcPr>
            <w:tcW w:w="2018" w:type="pct"/>
            <w:tcBorders>
              <w:top w:val="outset" w:sz="6" w:space="0" w:color="auto"/>
              <w:left w:val="outset" w:sz="6" w:space="0" w:color="auto"/>
              <w:bottom w:val="outset" w:sz="6" w:space="0" w:color="auto"/>
              <w:right w:val="outset" w:sz="6" w:space="0" w:color="auto"/>
            </w:tcBorders>
            <w:hideMark/>
          </w:tcPr>
          <w:p w14:paraId="4CC3BDEF" w14:textId="77777777" w:rsidR="004009E2" w:rsidRPr="00924BC5" w:rsidRDefault="004009E2" w:rsidP="009C4CB2">
            <w:pPr>
              <w:tabs>
                <w:tab w:val="left" w:pos="0"/>
              </w:tabs>
              <w:spacing w:line="240" w:lineRule="auto"/>
              <w:rPr>
                <w:color w:val="000000" w:themeColor="text1"/>
                <w:szCs w:val="22"/>
                <w:lang w:eastAsia="en-GB" w:bidi="ar-SA"/>
              </w:rPr>
            </w:pPr>
            <w:r w:rsidRPr="00852E96">
              <w:rPr>
                <w:color w:val="000000" w:themeColor="text1"/>
                <w:szCs w:val="22"/>
                <w:u w:val="single"/>
                <w:lang w:eastAsia="en-GB" w:bidi="ar-SA"/>
              </w:rPr>
              <w:t>Labai dažnos</w:t>
            </w:r>
          </w:p>
          <w:p w14:paraId="0C5A4A4D" w14:textId="77777777" w:rsidR="004009E2" w:rsidRPr="00852E96" w:rsidRDefault="004009E2" w:rsidP="009C4CB2">
            <w:pPr>
              <w:tabs>
                <w:tab w:val="left" w:pos="0"/>
              </w:tabs>
              <w:spacing w:line="240" w:lineRule="auto"/>
              <w:rPr>
                <w:color w:val="000000" w:themeColor="text1"/>
                <w:szCs w:val="22"/>
                <w:lang w:eastAsia="en-GB" w:bidi="ar-SA"/>
              </w:rPr>
            </w:pPr>
            <w:r w:rsidRPr="00852E96">
              <w:rPr>
                <w:color w:val="000000" w:themeColor="text1"/>
                <w:szCs w:val="22"/>
                <w:lang w:eastAsia="en-GB" w:bidi="ar-SA"/>
              </w:rPr>
              <w:t>Raumenų spazmai, nugaros skausmai</w:t>
            </w:r>
          </w:p>
          <w:p w14:paraId="7EE12298" w14:textId="77777777" w:rsidR="004009E2" w:rsidRPr="00924BC5" w:rsidRDefault="004009E2" w:rsidP="009C4CB2">
            <w:pPr>
              <w:tabs>
                <w:tab w:val="left" w:pos="0"/>
              </w:tabs>
              <w:spacing w:line="240" w:lineRule="auto"/>
              <w:rPr>
                <w:color w:val="000000" w:themeColor="text1"/>
                <w:szCs w:val="22"/>
                <w:lang w:eastAsia="en-GB" w:bidi="ar-SA"/>
              </w:rPr>
            </w:pPr>
          </w:p>
          <w:p w14:paraId="1DF90B05" w14:textId="77777777" w:rsidR="004009E2" w:rsidRPr="00852E96" w:rsidRDefault="004009E2" w:rsidP="009C4CB2">
            <w:pPr>
              <w:tabs>
                <w:tab w:val="left" w:pos="0"/>
              </w:tabs>
              <w:spacing w:line="240" w:lineRule="auto"/>
              <w:rPr>
                <w:color w:val="000000" w:themeColor="text1"/>
                <w:szCs w:val="22"/>
                <w:u w:val="single"/>
                <w:lang w:eastAsia="en-GB" w:bidi="ar-SA"/>
              </w:rPr>
            </w:pPr>
            <w:r w:rsidRPr="00852E96">
              <w:rPr>
                <w:color w:val="000000" w:themeColor="text1"/>
                <w:szCs w:val="22"/>
                <w:u w:val="single"/>
                <w:lang w:eastAsia="en-GB" w:bidi="ar-SA"/>
              </w:rPr>
              <w:t>Dažnos</w:t>
            </w:r>
          </w:p>
          <w:p w14:paraId="76288492" w14:textId="77777777" w:rsidR="004009E2" w:rsidRPr="00852E96" w:rsidRDefault="004009E2" w:rsidP="009C4CB2">
            <w:pPr>
              <w:tabs>
                <w:tab w:val="left" w:pos="0"/>
              </w:tabs>
              <w:spacing w:line="240" w:lineRule="auto"/>
              <w:rPr>
                <w:color w:val="000000" w:themeColor="text1"/>
                <w:szCs w:val="22"/>
                <w:lang w:eastAsia="en-GB" w:bidi="ar-SA"/>
              </w:rPr>
            </w:pPr>
            <w:r w:rsidRPr="00852E96">
              <w:rPr>
                <w:color w:val="000000" w:themeColor="text1"/>
                <w:szCs w:val="22"/>
                <w:lang w:eastAsia="en-GB" w:bidi="ar-SA"/>
              </w:rPr>
              <w:t>Artralgija, galūnių skausmai, raumenų silpnumas</w:t>
            </w:r>
            <w:r w:rsidR="00FB490B" w:rsidRPr="007A5CDD">
              <w:rPr>
                <w:position w:val="8"/>
                <w:sz w:val="14"/>
                <w:szCs w:val="14"/>
              </w:rPr>
              <w:t>◊</w:t>
            </w:r>
          </w:p>
        </w:tc>
        <w:tc>
          <w:tcPr>
            <w:tcW w:w="1801" w:type="pct"/>
            <w:tcBorders>
              <w:top w:val="outset" w:sz="6" w:space="0" w:color="auto"/>
              <w:left w:val="outset" w:sz="6" w:space="0" w:color="auto"/>
              <w:bottom w:val="outset" w:sz="6" w:space="0" w:color="auto"/>
              <w:right w:val="outset" w:sz="6" w:space="0" w:color="auto"/>
            </w:tcBorders>
            <w:hideMark/>
          </w:tcPr>
          <w:p w14:paraId="0B72D95E" w14:textId="77777777" w:rsidR="004009E2" w:rsidRPr="00852E96" w:rsidRDefault="004009E2" w:rsidP="009C4CB2">
            <w:pPr>
              <w:tabs>
                <w:tab w:val="left" w:pos="0"/>
              </w:tabs>
              <w:spacing w:line="240" w:lineRule="auto"/>
              <w:rPr>
                <w:color w:val="000000" w:themeColor="text1"/>
                <w:szCs w:val="22"/>
                <w:u w:val="single"/>
                <w:lang w:eastAsia="en-GB" w:bidi="ar-SA"/>
              </w:rPr>
            </w:pPr>
            <w:r w:rsidRPr="00852E96">
              <w:rPr>
                <w:color w:val="000000" w:themeColor="text1"/>
                <w:szCs w:val="22"/>
                <w:u w:val="single"/>
                <w:lang w:eastAsia="en-GB" w:bidi="ar-SA"/>
              </w:rPr>
              <w:t>Dažnos</w:t>
            </w:r>
          </w:p>
          <w:p w14:paraId="5009963B" w14:textId="77777777" w:rsidR="004009E2" w:rsidRPr="00852E96" w:rsidRDefault="004009E2" w:rsidP="009C4CB2">
            <w:pPr>
              <w:tabs>
                <w:tab w:val="left" w:pos="0"/>
              </w:tabs>
              <w:spacing w:line="240" w:lineRule="auto"/>
              <w:rPr>
                <w:color w:val="000000" w:themeColor="text1"/>
                <w:szCs w:val="22"/>
                <w:lang w:eastAsia="en-GB" w:bidi="ar-SA"/>
              </w:rPr>
            </w:pPr>
            <w:r w:rsidRPr="00852E96">
              <w:rPr>
                <w:color w:val="000000" w:themeColor="text1"/>
                <w:szCs w:val="22"/>
                <w:lang w:eastAsia="en-GB" w:bidi="ar-SA"/>
              </w:rPr>
              <w:t>Nugaros skausmai, raumenų silpnumas</w:t>
            </w:r>
            <w:r w:rsidRPr="00852E96">
              <w:rPr>
                <w:color w:val="000000" w:themeColor="text1"/>
                <w:szCs w:val="22"/>
                <w:vertAlign w:val="superscript"/>
                <w:lang w:eastAsia="en-GB" w:bidi="ar-SA"/>
              </w:rPr>
              <w:t>◊</w:t>
            </w:r>
            <w:r w:rsidRPr="00852E96">
              <w:rPr>
                <w:color w:val="000000" w:themeColor="text1"/>
                <w:szCs w:val="22"/>
                <w:lang w:eastAsia="en-GB" w:bidi="ar-SA"/>
              </w:rPr>
              <w:t>, artralgija, galūnių skausmai</w:t>
            </w:r>
          </w:p>
          <w:p w14:paraId="1AD54049" w14:textId="77777777" w:rsidR="004009E2" w:rsidRPr="00852E96" w:rsidRDefault="004009E2" w:rsidP="009C4CB2">
            <w:pPr>
              <w:tabs>
                <w:tab w:val="left" w:pos="0"/>
              </w:tabs>
              <w:spacing w:line="240" w:lineRule="auto"/>
              <w:rPr>
                <w:color w:val="000000" w:themeColor="text1"/>
                <w:szCs w:val="22"/>
                <w:lang w:eastAsia="en-GB" w:bidi="ar-SA"/>
              </w:rPr>
            </w:pPr>
          </w:p>
        </w:tc>
      </w:tr>
      <w:tr w:rsidR="004009E2" w:rsidRPr="00852E96" w14:paraId="3A42E594" w14:textId="77777777" w:rsidTr="006B2034">
        <w:tc>
          <w:tcPr>
            <w:tcW w:w="1181" w:type="pct"/>
            <w:tcBorders>
              <w:top w:val="outset" w:sz="6" w:space="0" w:color="auto"/>
              <w:left w:val="outset" w:sz="6" w:space="0" w:color="auto"/>
              <w:bottom w:val="outset" w:sz="6" w:space="0" w:color="auto"/>
              <w:right w:val="outset" w:sz="6" w:space="0" w:color="auto"/>
            </w:tcBorders>
            <w:hideMark/>
          </w:tcPr>
          <w:p w14:paraId="36C73E04" w14:textId="77777777" w:rsidR="004009E2" w:rsidRPr="00862A65" w:rsidRDefault="004009E2" w:rsidP="009C4CB2">
            <w:pPr>
              <w:tabs>
                <w:tab w:val="left" w:pos="0"/>
              </w:tabs>
              <w:spacing w:line="240" w:lineRule="auto"/>
              <w:rPr>
                <w:color w:val="000000" w:themeColor="text1"/>
                <w:szCs w:val="22"/>
                <w:lang w:eastAsia="en-GB" w:bidi="ar-SA"/>
              </w:rPr>
            </w:pPr>
            <w:r w:rsidRPr="00852E96">
              <w:rPr>
                <w:b/>
                <w:color w:val="000000" w:themeColor="text1"/>
                <w:szCs w:val="22"/>
                <w:lang w:eastAsia="en-GB" w:bidi="ar-SA"/>
              </w:rPr>
              <w:t>Inkstų ir šlapimo takų sutrikimai</w:t>
            </w:r>
          </w:p>
        </w:tc>
        <w:tc>
          <w:tcPr>
            <w:tcW w:w="2018" w:type="pct"/>
            <w:tcBorders>
              <w:top w:val="outset" w:sz="6" w:space="0" w:color="auto"/>
              <w:left w:val="outset" w:sz="6" w:space="0" w:color="auto"/>
              <w:bottom w:val="outset" w:sz="6" w:space="0" w:color="auto"/>
              <w:right w:val="outset" w:sz="6" w:space="0" w:color="auto"/>
            </w:tcBorders>
            <w:hideMark/>
          </w:tcPr>
          <w:p w14:paraId="14A2F600" w14:textId="77777777" w:rsidR="004009E2" w:rsidRPr="00862A65" w:rsidRDefault="004009E2" w:rsidP="009C4CB2">
            <w:pPr>
              <w:tabs>
                <w:tab w:val="left" w:pos="0"/>
              </w:tabs>
              <w:spacing w:line="240" w:lineRule="auto"/>
              <w:rPr>
                <w:color w:val="000000" w:themeColor="text1"/>
                <w:szCs w:val="22"/>
                <w:lang w:eastAsia="en-GB" w:bidi="ar-SA"/>
              </w:rPr>
            </w:pPr>
          </w:p>
        </w:tc>
        <w:tc>
          <w:tcPr>
            <w:tcW w:w="1801" w:type="pct"/>
            <w:tcBorders>
              <w:top w:val="outset" w:sz="6" w:space="0" w:color="auto"/>
              <w:left w:val="outset" w:sz="6" w:space="0" w:color="auto"/>
              <w:bottom w:val="outset" w:sz="6" w:space="0" w:color="auto"/>
              <w:right w:val="outset" w:sz="6" w:space="0" w:color="auto"/>
            </w:tcBorders>
            <w:hideMark/>
          </w:tcPr>
          <w:p w14:paraId="4AC4209C" w14:textId="77777777" w:rsidR="004009E2" w:rsidRPr="00852E96" w:rsidRDefault="004009E2" w:rsidP="009C4CB2">
            <w:pPr>
              <w:tabs>
                <w:tab w:val="left" w:pos="0"/>
              </w:tabs>
              <w:spacing w:line="240" w:lineRule="auto"/>
              <w:rPr>
                <w:color w:val="000000" w:themeColor="text1"/>
                <w:szCs w:val="22"/>
                <w:u w:val="single"/>
                <w:lang w:eastAsia="en-GB" w:bidi="ar-SA"/>
              </w:rPr>
            </w:pPr>
            <w:r w:rsidRPr="00852E96">
              <w:rPr>
                <w:color w:val="000000" w:themeColor="text1"/>
                <w:szCs w:val="22"/>
                <w:u w:val="single"/>
                <w:lang w:eastAsia="en-GB" w:bidi="ar-SA"/>
              </w:rPr>
              <w:t>Dažnos</w:t>
            </w:r>
          </w:p>
          <w:p w14:paraId="6123ECDE" w14:textId="77777777" w:rsidR="004009E2" w:rsidRPr="00852E96" w:rsidRDefault="004009E2" w:rsidP="009C4CB2">
            <w:pPr>
              <w:tabs>
                <w:tab w:val="left" w:pos="0"/>
              </w:tabs>
              <w:spacing w:line="240" w:lineRule="auto"/>
              <w:rPr>
                <w:color w:val="000000" w:themeColor="text1"/>
                <w:szCs w:val="22"/>
                <w:lang w:eastAsia="en-GB" w:bidi="ar-SA"/>
              </w:rPr>
            </w:pPr>
            <w:r w:rsidRPr="00852E96">
              <w:rPr>
                <w:color w:val="000000" w:themeColor="text1"/>
                <w:szCs w:val="22"/>
                <w:lang w:eastAsia="en-GB" w:bidi="ar-SA"/>
              </w:rPr>
              <w:t>Inkstų nepakankamumas</w:t>
            </w:r>
            <w:r w:rsidRPr="00852E96">
              <w:rPr>
                <w:color w:val="000000" w:themeColor="text1"/>
                <w:szCs w:val="22"/>
                <w:vertAlign w:val="superscript"/>
                <w:lang w:val="en-GB" w:eastAsia="en-GB" w:bidi="ar-SA"/>
              </w:rPr>
              <w:t>◊</w:t>
            </w:r>
          </w:p>
        </w:tc>
      </w:tr>
      <w:tr w:rsidR="004009E2" w:rsidRPr="00852E96" w14:paraId="67F09DFA" w14:textId="77777777" w:rsidTr="006B2034">
        <w:tc>
          <w:tcPr>
            <w:tcW w:w="1181" w:type="pct"/>
            <w:tcBorders>
              <w:top w:val="outset" w:sz="6" w:space="0" w:color="auto"/>
              <w:left w:val="outset" w:sz="6" w:space="0" w:color="auto"/>
              <w:bottom w:val="outset" w:sz="6" w:space="0" w:color="auto"/>
              <w:right w:val="outset" w:sz="6" w:space="0" w:color="auto"/>
            </w:tcBorders>
            <w:hideMark/>
          </w:tcPr>
          <w:p w14:paraId="336E2BF1" w14:textId="77777777" w:rsidR="004009E2" w:rsidRPr="00862A65" w:rsidRDefault="004009E2" w:rsidP="009C4CB2">
            <w:pPr>
              <w:tabs>
                <w:tab w:val="left" w:pos="0"/>
              </w:tabs>
              <w:spacing w:line="240" w:lineRule="auto"/>
              <w:rPr>
                <w:color w:val="000000" w:themeColor="text1"/>
                <w:szCs w:val="22"/>
                <w:lang w:eastAsia="en-GB" w:bidi="ar-SA"/>
              </w:rPr>
            </w:pPr>
            <w:r w:rsidRPr="00852E96">
              <w:rPr>
                <w:b/>
                <w:color w:val="000000" w:themeColor="text1"/>
                <w:szCs w:val="22"/>
                <w:lang w:eastAsia="en-GB" w:bidi="ar-SA"/>
              </w:rPr>
              <w:t>Bendrieji sutrikimai ir vartojimo vietos pažeidimai</w:t>
            </w:r>
          </w:p>
        </w:tc>
        <w:tc>
          <w:tcPr>
            <w:tcW w:w="2018" w:type="pct"/>
            <w:tcBorders>
              <w:top w:val="outset" w:sz="6" w:space="0" w:color="auto"/>
              <w:left w:val="outset" w:sz="6" w:space="0" w:color="auto"/>
              <w:bottom w:val="outset" w:sz="6" w:space="0" w:color="auto"/>
              <w:right w:val="outset" w:sz="6" w:space="0" w:color="auto"/>
            </w:tcBorders>
            <w:hideMark/>
          </w:tcPr>
          <w:p w14:paraId="249899D7" w14:textId="77777777" w:rsidR="004009E2" w:rsidRPr="00862A65" w:rsidRDefault="004009E2" w:rsidP="009C4CB2">
            <w:pPr>
              <w:tabs>
                <w:tab w:val="left" w:pos="0"/>
              </w:tabs>
              <w:spacing w:line="240" w:lineRule="auto"/>
              <w:rPr>
                <w:color w:val="000000" w:themeColor="text1"/>
                <w:szCs w:val="22"/>
                <w:lang w:eastAsia="en-GB" w:bidi="ar-SA"/>
              </w:rPr>
            </w:pPr>
            <w:r w:rsidRPr="00852E96">
              <w:rPr>
                <w:color w:val="000000" w:themeColor="text1"/>
                <w:szCs w:val="22"/>
                <w:u w:val="single"/>
                <w:lang w:eastAsia="en-GB" w:bidi="ar-SA"/>
              </w:rPr>
              <w:t>Labai dažnos</w:t>
            </w:r>
          </w:p>
          <w:p w14:paraId="0D52860E" w14:textId="77777777" w:rsidR="004009E2" w:rsidRPr="00852E96" w:rsidRDefault="004009E2" w:rsidP="009C4CB2">
            <w:pPr>
              <w:tabs>
                <w:tab w:val="left" w:pos="0"/>
              </w:tabs>
              <w:spacing w:line="240" w:lineRule="auto"/>
              <w:rPr>
                <w:color w:val="000000" w:themeColor="text1"/>
                <w:szCs w:val="22"/>
                <w:lang w:eastAsia="en-GB" w:bidi="ar-SA"/>
              </w:rPr>
            </w:pPr>
            <w:r w:rsidRPr="00852E96">
              <w:rPr>
                <w:color w:val="000000" w:themeColor="text1"/>
                <w:szCs w:val="22"/>
                <w:lang w:eastAsia="en-GB" w:bidi="ar-SA"/>
              </w:rPr>
              <w:t>Nuovargis, astenija</w:t>
            </w:r>
            <w:r w:rsidR="000D23E4" w:rsidRPr="007A5CDD">
              <w:rPr>
                <w:spacing w:val="-2"/>
                <w:position w:val="8"/>
                <w:sz w:val="14"/>
                <w:szCs w:val="14"/>
              </w:rPr>
              <w:t>◊</w:t>
            </w:r>
            <w:r w:rsidRPr="00852E96">
              <w:rPr>
                <w:color w:val="000000" w:themeColor="text1"/>
                <w:szCs w:val="22"/>
                <w:lang w:eastAsia="en-GB" w:bidi="ar-SA"/>
              </w:rPr>
              <w:t>, periferinė edema, į gripą panašus sindromas (įskaitant karščiavimą</w:t>
            </w:r>
            <w:r w:rsidR="000D23E4" w:rsidRPr="007A5CDD">
              <w:rPr>
                <w:spacing w:val="-2"/>
                <w:position w:val="8"/>
                <w:sz w:val="14"/>
                <w:szCs w:val="14"/>
              </w:rPr>
              <w:t>◊</w:t>
            </w:r>
            <w:r w:rsidRPr="00852E96">
              <w:rPr>
                <w:color w:val="000000" w:themeColor="text1"/>
                <w:szCs w:val="22"/>
                <w:lang w:eastAsia="en-GB" w:bidi="ar-SA"/>
              </w:rPr>
              <w:t>, kosulį)</w:t>
            </w:r>
          </w:p>
          <w:p w14:paraId="31ED7C5C" w14:textId="77777777" w:rsidR="004009E2" w:rsidRPr="00862A65" w:rsidRDefault="004009E2" w:rsidP="009C4CB2">
            <w:pPr>
              <w:tabs>
                <w:tab w:val="left" w:pos="0"/>
              </w:tabs>
              <w:spacing w:line="240" w:lineRule="auto"/>
              <w:rPr>
                <w:color w:val="000000" w:themeColor="text1"/>
                <w:szCs w:val="22"/>
                <w:lang w:eastAsia="en-GB" w:bidi="ar-SA"/>
              </w:rPr>
            </w:pPr>
          </w:p>
          <w:p w14:paraId="7EC8B4E1" w14:textId="77777777" w:rsidR="004009E2" w:rsidRPr="00852E96" w:rsidRDefault="004009E2" w:rsidP="009C4CB2">
            <w:pPr>
              <w:tabs>
                <w:tab w:val="left" w:pos="0"/>
              </w:tabs>
              <w:spacing w:line="240" w:lineRule="auto"/>
              <w:rPr>
                <w:color w:val="000000" w:themeColor="text1"/>
                <w:szCs w:val="22"/>
                <w:u w:val="single"/>
                <w:lang w:eastAsia="en-GB" w:bidi="ar-SA"/>
              </w:rPr>
            </w:pPr>
            <w:r w:rsidRPr="00852E96">
              <w:rPr>
                <w:color w:val="000000" w:themeColor="text1"/>
                <w:szCs w:val="22"/>
                <w:u w:val="single"/>
                <w:lang w:eastAsia="en-GB" w:bidi="ar-SA"/>
              </w:rPr>
              <w:t>Dažnos</w:t>
            </w:r>
          </w:p>
          <w:p w14:paraId="74D0054F" w14:textId="77777777" w:rsidR="004009E2" w:rsidRPr="00852E96" w:rsidRDefault="004009E2" w:rsidP="009C4CB2">
            <w:pPr>
              <w:tabs>
                <w:tab w:val="left" w:pos="0"/>
              </w:tabs>
              <w:spacing w:line="240" w:lineRule="auto"/>
              <w:rPr>
                <w:color w:val="000000" w:themeColor="text1"/>
                <w:szCs w:val="22"/>
                <w:lang w:eastAsia="en-GB" w:bidi="ar-SA"/>
              </w:rPr>
            </w:pPr>
            <w:r w:rsidRPr="00852E96">
              <w:rPr>
                <w:color w:val="000000" w:themeColor="text1"/>
                <w:szCs w:val="22"/>
                <w:lang w:eastAsia="en-GB" w:bidi="ar-SA"/>
              </w:rPr>
              <w:t xml:space="preserve">Šaltkrėtis </w:t>
            </w:r>
          </w:p>
        </w:tc>
        <w:tc>
          <w:tcPr>
            <w:tcW w:w="1801" w:type="pct"/>
            <w:tcBorders>
              <w:top w:val="outset" w:sz="6" w:space="0" w:color="auto"/>
              <w:left w:val="outset" w:sz="6" w:space="0" w:color="auto"/>
              <w:bottom w:val="outset" w:sz="6" w:space="0" w:color="auto"/>
              <w:right w:val="outset" w:sz="6" w:space="0" w:color="auto"/>
            </w:tcBorders>
            <w:hideMark/>
          </w:tcPr>
          <w:p w14:paraId="6B68A55A" w14:textId="77777777" w:rsidR="004009E2" w:rsidRPr="00852E96" w:rsidRDefault="004009E2" w:rsidP="009C4CB2">
            <w:pPr>
              <w:tabs>
                <w:tab w:val="left" w:pos="0"/>
              </w:tabs>
              <w:spacing w:line="240" w:lineRule="auto"/>
              <w:rPr>
                <w:color w:val="000000" w:themeColor="text1"/>
                <w:szCs w:val="22"/>
                <w:u w:val="single"/>
                <w:lang w:eastAsia="en-GB" w:bidi="ar-SA"/>
              </w:rPr>
            </w:pPr>
            <w:r w:rsidRPr="00852E96">
              <w:rPr>
                <w:color w:val="000000" w:themeColor="text1"/>
                <w:szCs w:val="22"/>
                <w:u w:val="single"/>
                <w:lang w:eastAsia="en-GB" w:bidi="ar-SA"/>
              </w:rPr>
              <w:t>Dažnos</w:t>
            </w:r>
          </w:p>
          <w:p w14:paraId="289C5F10" w14:textId="77777777" w:rsidR="004009E2" w:rsidRPr="00852E96" w:rsidRDefault="004009E2" w:rsidP="009C4CB2">
            <w:pPr>
              <w:tabs>
                <w:tab w:val="left" w:pos="0"/>
              </w:tabs>
              <w:spacing w:line="240" w:lineRule="auto"/>
              <w:rPr>
                <w:color w:val="000000" w:themeColor="text1"/>
                <w:szCs w:val="22"/>
                <w:lang w:eastAsia="en-GB" w:bidi="ar-SA"/>
              </w:rPr>
            </w:pPr>
            <w:r w:rsidRPr="00852E96">
              <w:rPr>
                <w:color w:val="000000" w:themeColor="text1"/>
                <w:szCs w:val="22"/>
                <w:lang w:eastAsia="en-GB" w:bidi="ar-SA"/>
              </w:rPr>
              <w:t>Karščiavimas</w:t>
            </w:r>
            <w:r w:rsidRPr="00852E96">
              <w:rPr>
                <w:color w:val="000000" w:themeColor="text1"/>
                <w:szCs w:val="22"/>
                <w:vertAlign w:val="superscript"/>
                <w:lang w:val="en-GB" w:eastAsia="en-GB" w:bidi="ar-SA"/>
              </w:rPr>
              <w:t>◊</w:t>
            </w:r>
            <w:r w:rsidRPr="00852E96">
              <w:rPr>
                <w:color w:val="000000" w:themeColor="text1"/>
                <w:szCs w:val="22"/>
                <w:lang w:eastAsia="en-GB" w:bidi="ar-SA"/>
              </w:rPr>
              <w:t>, astenija</w:t>
            </w:r>
            <w:r w:rsidRPr="00852E96">
              <w:rPr>
                <w:color w:val="000000" w:themeColor="text1"/>
                <w:szCs w:val="22"/>
                <w:vertAlign w:val="superscript"/>
                <w:lang w:val="en-GB" w:eastAsia="en-GB" w:bidi="ar-SA"/>
              </w:rPr>
              <w:t>◊</w:t>
            </w:r>
            <w:r w:rsidRPr="00852E96">
              <w:rPr>
                <w:color w:val="000000" w:themeColor="text1"/>
                <w:szCs w:val="22"/>
                <w:lang w:eastAsia="en-GB" w:bidi="ar-SA"/>
              </w:rPr>
              <w:t>,</w:t>
            </w:r>
          </w:p>
          <w:p w14:paraId="11F7BBE9" w14:textId="77777777" w:rsidR="004009E2" w:rsidRPr="00852E96" w:rsidRDefault="004009E2" w:rsidP="009C4CB2">
            <w:pPr>
              <w:tabs>
                <w:tab w:val="left" w:pos="0"/>
              </w:tabs>
              <w:spacing w:line="240" w:lineRule="auto"/>
              <w:rPr>
                <w:color w:val="000000" w:themeColor="text1"/>
                <w:szCs w:val="22"/>
                <w:lang w:eastAsia="en-GB" w:bidi="ar-SA"/>
              </w:rPr>
            </w:pPr>
            <w:r w:rsidRPr="00852E96">
              <w:rPr>
                <w:color w:val="000000" w:themeColor="text1"/>
                <w:szCs w:val="22"/>
                <w:lang w:eastAsia="en-GB" w:bidi="ar-SA"/>
              </w:rPr>
              <w:t>nuovargis</w:t>
            </w:r>
          </w:p>
        </w:tc>
      </w:tr>
    </w:tbl>
    <w:p w14:paraId="14E972D7" w14:textId="77777777" w:rsidR="004009E2" w:rsidRPr="00924BC5" w:rsidRDefault="004009E2" w:rsidP="004009E2">
      <w:pPr>
        <w:tabs>
          <w:tab w:val="left" w:pos="0"/>
        </w:tabs>
        <w:spacing w:line="240" w:lineRule="auto"/>
        <w:rPr>
          <w:color w:val="000000" w:themeColor="text1"/>
          <w:sz w:val="20"/>
          <w:lang w:eastAsia="en-GB" w:bidi="ar-SA"/>
        </w:rPr>
      </w:pPr>
      <w:r w:rsidRPr="00852E96">
        <w:rPr>
          <w:color w:val="000000" w:themeColor="text1"/>
          <w:szCs w:val="22"/>
          <w:lang w:eastAsia="en-GB" w:bidi="ar-SA"/>
        </w:rPr>
        <w:t xml:space="preserve">^ </w:t>
      </w:r>
      <w:r w:rsidRPr="00924BC5">
        <w:rPr>
          <w:color w:val="000000" w:themeColor="text1"/>
          <w:sz w:val="20"/>
          <w:lang w:eastAsia="en-GB" w:bidi="ar-SA"/>
        </w:rPr>
        <w:t>žr. 4.8 skyriaus poskyrį „Atrinktų nepageidaujamų reakcijų apibūdinimas“</w:t>
      </w:r>
    </w:p>
    <w:p w14:paraId="5AE74E9D" w14:textId="77777777" w:rsidR="004009E2" w:rsidRPr="00924BC5" w:rsidRDefault="004009E2" w:rsidP="004009E2">
      <w:pPr>
        <w:tabs>
          <w:tab w:val="left" w:pos="0"/>
        </w:tabs>
        <w:spacing w:line="240" w:lineRule="auto"/>
        <w:rPr>
          <w:color w:val="000000" w:themeColor="text1"/>
          <w:sz w:val="20"/>
          <w:lang w:eastAsia="en-GB" w:bidi="ar-SA"/>
        </w:rPr>
      </w:pPr>
      <w:r w:rsidRPr="00924BC5">
        <w:rPr>
          <w:color w:val="000000" w:themeColor="text1"/>
          <w:sz w:val="20"/>
          <w:vertAlign w:val="superscript"/>
          <w:lang w:eastAsia="en-GB" w:bidi="ar-SA"/>
        </w:rPr>
        <w:t xml:space="preserve">◊ </w:t>
      </w:r>
      <w:r w:rsidRPr="00924BC5">
        <w:rPr>
          <w:color w:val="000000" w:themeColor="text1"/>
          <w:sz w:val="20"/>
          <w:lang w:eastAsia="en-GB" w:bidi="ar-SA"/>
        </w:rPr>
        <w:t>Sunkiems priskirti nepageidaujami reiškiniai, nustatyti mantijos ląstelių limfomos klinikinių tyrimų metu</w:t>
      </w:r>
    </w:p>
    <w:p w14:paraId="76BFB2D3" w14:textId="77777777" w:rsidR="004009E2" w:rsidRPr="00924BC5" w:rsidRDefault="004009E2" w:rsidP="004009E2">
      <w:pPr>
        <w:tabs>
          <w:tab w:val="left" w:pos="0"/>
        </w:tabs>
        <w:spacing w:line="240" w:lineRule="auto"/>
        <w:rPr>
          <w:color w:val="000000" w:themeColor="text1"/>
          <w:sz w:val="20"/>
          <w:lang w:eastAsia="en-GB" w:bidi="ar-SA"/>
        </w:rPr>
      </w:pPr>
      <w:r w:rsidRPr="00924BC5">
        <w:rPr>
          <w:color w:val="000000" w:themeColor="text1"/>
          <w:sz w:val="20"/>
          <w:lang w:eastAsia="en-GB" w:bidi="ar-SA"/>
        </w:rPr>
        <w:t>Algoritmas, taikomas mantijos ląstelių limfomai:</w:t>
      </w:r>
    </w:p>
    <w:p w14:paraId="333C4808" w14:textId="77777777" w:rsidR="004009E2" w:rsidRPr="00924BC5" w:rsidRDefault="004009E2" w:rsidP="004009E2">
      <w:pPr>
        <w:pStyle w:val="Sraopastraipa"/>
        <w:numPr>
          <w:ilvl w:val="0"/>
          <w:numId w:val="35"/>
        </w:numPr>
        <w:tabs>
          <w:tab w:val="left" w:pos="0"/>
        </w:tabs>
        <w:spacing w:line="240" w:lineRule="auto"/>
        <w:ind w:left="567" w:hanging="567"/>
        <w:rPr>
          <w:color w:val="000000" w:themeColor="text1"/>
          <w:sz w:val="20"/>
          <w:lang w:eastAsia="en-GB" w:bidi="ar-SA"/>
        </w:rPr>
      </w:pPr>
      <w:r w:rsidRPr="00924BC5">
        <w:rPr>
          <w:color w:val="000000" w:themeColor="text1"/>
          <w:sz w:val="20"/>
          <w:lang w:eastAsia="en-GB" w:bidi="ar-SA"/>
        </w:rPr>
        <w:t xml:space="preserve">Kontroliuotas </w:t>
      </w:r>
      <w:r w:rsidR="00DC7EFB" w:rsidRPr="00924BC5">
        <w:rPr>
          <w:color w:val="000000" w:themeColor="text1"/>
          <w:sz w:val="20"/>
          <w:lang w:eastAsia="en-GB" w:bidi="ar-SA"/>
        </w:rPr>
        <w:t>2</w:t>
      </w:r>
      <w:r w:rsidRPr="00924BC5">
        <w:rPr>
          <w:color w:val="000000" w:themeColor="text1"/>
          <w:sz w:val="20"/>
          <w:lang w:eastAsia="en-GB" w:bidi="ar-SA"/>
        </w:rPr>
        <w:t xml:space="preserve"> fazės mantijos ląstelių limfomos tyrimas</w:t>
      </w:r>
    </w:p>
    <w:p w14:paraId="2AA42CA8" w14:textId="77777777" w:rsidR="004009E2" w:rsidRPr="00924BC5" w:rsidRDefault="004009E2" w:rsidP="004009E2">
      <w:pPr>
        <w:pStyle w:val="Sraopastraipa"/>
        <w:numPr>
          <w:ilvl w:val="0"/>
          <w:numId w:val="38"/>
        </w:numPr>
        <w:tabs>
          <w:tab w:val="left" w:pos="0"/>
        </w:tabs>
        <w:spacing w:line="240" w:lineRule="auto"/>
        <w:ind w:left="1134" w:hanging="567"/>
        <w:rPr>
          <w:color w:val="000000" w:themeColor="text1"/>
          <w:sz w:val="20"/>
          <w:lang w:eastAsia="en-GB" w:bidi="ar-SA"/>
        </w:rPr>
      </w:pPr>
      <w:r w:rsidRPr="00924BC5">
        <w:rPr>
          <w:color w:val="000000" w:themeColor="text1"/>
          <w:sz w:val="20"/>
          <w:lang w:eastAsia="en-GB" w:bidi="ar-SA"/>
        </w:rPr>
        <w:t>Visi gydymo metu pasireiškiantys nepageidaujami reiškiniai, nustatyti ≥ 5 % tiriamųjų lenalidomido grupėje, ir mažiausiai 2 % santykio skirtumas tarp lenalidomido ir kontrolinės grupės</w:t>
      </w:r>
    </w:p>
    <w:p w14:paraId="7751E306" w14:textId="77777777" w:rsidR="004009E2" w:rsidRPr="00924BC5" w:rsidRDefault="004009E2" w:rsidP="004009E2">
      <w:pPr>
        <w:pStyle w:val="Sraopastraipa"/>
        <w:numPr>
          <w:ilvl w:val="0"/>
          <w:numId w:val="38"/>
        </w:numPr>
        <w:tabs>
          <w:tab w:val="left" w:pos="0"/>
        </w:tabs>
        <w:spacing w:line="240" w:lineRule="auto"/>
        <w:ind w:left="1134" w:hanging="567"/>
        <w:rPr>
          <w:color w:val="000000" w:themeColor="text1"/>
          <w:sz w:val="20"/>
          <w:lang w:eastAsia="en-GB" w:bidi="ar-SA"/>
        </w:rPr>
      </w:pPr>
      <w:r w:rsidRPr="00924BC5">
        <w:rPr>
          <w:color w:val="000000" w:themeColor="text1"/>
          <w:sz w:val="20"/>
          <w:lang w:eastAsia="en-GB" w:bidi="ar-SA"/>
        </w:rPr>
        <w:t>Visi gydymo metu pasireiškiantys 3-ojo ar 4-ojo laipsnio nepageidaujami reiškiniai, nustatyti ≥ 1 % tiriamųjų lenalidomido grupėje, ir mažiausiai 1,0 % santykio skirtumas tarp lenalidomido ir kontrolinės grupės</w:t>
      </w:r>
    </w:p>
    <w:p w14:paraId="1B7F4DA6" w14:textId="77777777" w:rsidR="004009E2" w:rsidRPr="00924BC5" w:rsidRDefault="004009E2" w:rsidP="004009E2">
      <w:pPr>
        <w:pStyle w:val="Sraopastraipa"/>
        <w:numPr>
          <w:ilvl w:val="0"/>
          <w:numId w:val="38"/>
        </w:numPr>
        <w:tabs>
          <w:tab w:val="left" w:pos="0"/>
        </w:tabs>
        <w:spacing w:line="240" w:lineRule="auto"/>
        <w:ind w:left="1134" w:hanging="567"/>
        <w:rPr>
          <w:color w:val="000000" w:themeColor="text1"/>
          <w:sz w:val="20"/>
          <w:lang w:eastAsia="en-GB" w:bidi="ar-SA"/>
        </w:rPr>
      </w:pPr>
      <w:r w:rsidRPr="00924BC5">
        <w:rPr>
          <w:color w:val="000000" w:themeColor="text1"/>
          <w:sz w:val="20"/>
          <w:lang w:eastAsia="en-GB" w:bidi="ar-SA"/>
        </w:rPr>
        <w:t>Visi sunkūs gydymo metu pasireiškiantys nepageidaujami reiškiniai, nustatyti ≥ 1 % tiriamųjų lenalidomido grupėje, ir mažiausiai 1,0 % santykio skirtumas tarp lenalidomido ir kontrolinės grupės</w:t>
      </w:r>
    </w:p>
    <w:p w14:paraId="7DD2A581" w14:textId="77777777" w:rsidR="004009E2" w:rsidRPr="00924BC5" w:rsidRDefault="004009E2" w:rsidP="004009E2">
      <w:pPr>
        <w:pStyle w:val="Sraopastraipa"/>
        <w:numPr>
          <w:ilvl w:val="0"/>
          <w:numId w:val="35"/>
        </w:numPr>
        <w:tabs>
          <w:tab w:val="left" w:pos="0"/>
        </w:tabs>
        <w:spacing w:line="240" w:lineRule="auto"/>
        <w:ind w:left="567" w:hanging="567"/>
        <w:rPr>
          <w:color w:val="000000" w:themeColor="text1"/>
          <w:sz w:val="20"/>
          <w:lang w:eastAsia="en-GB" w:bidi="ar-SA"/>
        </w:rPr>
      </w:pPr>
      <w:r w:rsidRPr="00924BC5">
        <w:rPr>
          <w:color w:val="000000" w:themeColor="text1"/>
          <w:sz w:val="20"/>
          <w:lang w:eastAsia="en-GB" w:bidi="ar-SA"/>
        </w:rPr>
        <w:t xml:space="preserve">Vienos grupės </w:t>
      </w:r>
      <w:r w:rsidR="00DC7EFB" w:rsidRPr="00924BC5">
        <w:rPr>
          <w:color w:val="000000" w:themeColor="text1"/>
          <w:sz w:val="20"/>
          <w:lang w:eastAsia="en-GB" w:bidi="ar-SA"/>
        </w:rPr>
        <w:t>2</w:t>
      </w:r>
      <w:r w:rsidRPr="00924BC5">
        <w:rPr>
          <w:color w:val="000000" w:themeColor="text1"/>
          <w:sz w:val="20"/>
          <w:lang w:eastAsia="en-GB" w:bidi="ar-SA"/>
        </w:rPr>
        <w:t xml:space="preserve"> fazės mantijos ląstelių limfomos tyrimas</w:t>
      </w:r>
    </w:p>
    <w:p w14:paraId="15243BA7" w14:textId="77777777" w:rsidR="004009E2" w:rsidRPr="00924BC5" w:rsidRDefault="004009E2" w:rsidP="004009E2">
      <w:pPr>
        <w:pStyle w:val="Sraopastraipa"/>
        <w:numPr>
          <w:ilvl w:val="0"/>
          <w:numId w:val="39"/>
        </w:numPr>
        <w:tabs>
          <w:tab w:val="left" w:pos="0"/>
        </w:tabs>
        <w:spacing w:line="240" w:lineRule="auto"/>
        <w:ind w:left="1134" w:hanging="567"/>
        <w:rPr>
          <w:color w:val="000000" w:themeColor="text1"/>
          <w:sz w:val="20"/>
          <w:lang w:eastAsia="en-GB" w:bidi="ar-SA"/>
        </w:rPr>
      </w:pPr>
      <w:r w:rsidRPr="00924BC5">
        <w:rPr>
          <w:color w:val="000000" w:themeColor="text1"/>
          <w:sz w:val="20"/>
          <w:lang w:eastAsia="en-GB" w:bidi="ar-SA"/>
        </w:rPr>
        <w:t>Visi gydymo metu pasireiškiantys nepageidaujami reiškiniai, nustatyti ≥ 5 % tiriamųjų</w:t>
      </w:r>
    </w:p>
    <w:p w14:paraId="2A113DD3" w14:textId="77777777" w:rsidR="004009E2" w:rsidRPr="00924BC5" w:rsidRDefault="004009E2" w:rsidP="004009E2">
      <w:pPr>
        <w:pStyle w:val="Sraopastraipa"/>
        <w:numPr>
          <w:ilvl w:val="0"/>
          <w:numId w:val="39"/>
        </w:numPr>
        <w:tabs>
          <w:tab w:val="left" w:pos="0"/>
        </w:tabs>
        <w:spacing w:line="240" w:lineRule="auto"/>
        <w:ind w:left="1134" w:hanging="567"/>
        <w:rPr>
          <w:color w:val="000000" w:themeColor="text1"/>
          <w:sz w:val="20"/>
          <w:lang w:eastAsia="en-GB" w:bidi="ar-SA"/>
        </w:rPr>
      </w:pPr>
      <w:r w:rsidRPr="00924BC5">
        <w:rPr>
          <w:color w:val="000000" w:themeColor="text1"/>
          <w:sz w:val="20"/>
          <w:lang w:eastAsia="en-GB" w:bidi="ar-SA"/>
        </w:rPr>
        <w:t>Visi gydymo metu pasireiškiantys 3-ojo ar 4-ojo laipsnio nepageidaujami reiškiniai, nustatyti 2 arba daugiau tiriamųjų</w:t>
      </w:r>
    </w:p>
    <w:p w14:paraId="727D9E6B" w14:textId="77777777" w:rsidR="004009E2" w:rsidRPr="00924BC5" w:rsidRDefault="004009E2" w:rsidP="004009E2">
      <w:pPr>
        <w:pStyle w:val="Sraopastraipa"/>
        <w:numPr>
          <w:ilvl w:val="0"/>
          <w:numId w:val="39"/>
        </w:numPr>
        <w:tabs>
          <w:tab w:val="left" w:pos="0"/>
        </w:tabs>
        <w:spacing w:line="240" w:lineRule="auto"/>
        <w:ind w:left="1134" w:hanging="567"/>
        <w:rPr>
          <w:color w:val="000000" w:themeColor="text1"/>
          <w:sz w:val="20"/>
          <w:lang w:eastAsia="en-GB" w:bidi="ar-SA"/>
        </w:rPr>
      </w:pPr>
      <w:r w:rsidRPr="00924BC5">
        <w:rPr>
          <w:color w:val="000000" w:themeColor="text1"/>
          <w:sz w:val="20"/>
          <w:lang w:eastAsia="en-GB" w:bidi="ar-SA"/>
        </w:rPr>
        <w:t>Visi sunkūs gydymo metu pasireiškiantys nepageidaujami reiškiniai, nustatyti 2 arba daugiau tiriamųjų</w:t>
      </w:r>
    </w:p>
    <w:p w14:paraId="583355BF" w14:textId="77777777" w:rsidR="004009E2" w:rsidRPr="00852E96" w:rsidRDefault="004009E2" w:rsidP="004009E2">
      <w:pPr>
        <w:tabs>
          <w:tab w:val="left" w:pos="0"/>
        </w:tabs>
        <w:spacing w:line="240" w:lineRule="auto"/>
        <w:rPr>
          <w:color w:val="000000" w:themeColor="text1"/>
          <w:szCs w:val="22"/>
          <w:lang w:eastAsia="en-GB" w:bidi="ar-SA"/>
        </w:rPr>
      </w:pPr>
    </w:p>
    <w:p w14:paraId="446D695C" w14:textId="77777777" w:rsidR="004C7C23" w:rsidRPr="00924BC5" w:rsidRDefault="004C7C23" w:rsidP="004009E2">
      <w:pPr>
        <w:tabs>
          <w:tab w:val="left" w:pos="0"/>
        </w:tabs>
        <w:spacing w:line="240" w:lineRule="auto"/>
        <w:rPr>
          <w:i/>
        </w:rPr>
      </w:pPr>
      <w:r w:rsidRPr="00924BC5">
        <w:rPr>
          <w:i/>
        </w:rPr>
        <w:t>Santrauka lentelėje gydant vaistinių preparatų deriniu sergančiuosius FL</w:t>
      </w:r>
    </w:p>
    <w:p w14:paraId="346FDA9F" w14:textId="77777777" w:rsidR="004C7C23" w:rsidRDefault="004C7C23" w:rsidP="004009E2">
      <w:pPr>
        <w:tabs>
          <w:tab w:val="left" w:pos="0"/>
        </w:tabs>
        <w:spacing w:line="240" w:lineRule="auto"/>
      </w:pPr>
      <w:r>
        <w:t xml:space="preserve">Toliau pateikta lentelė pagrįsta pagrindinių tyrimų (NHL-007 ir NHL-008) metu gautais duomenimis, vartojant lenalidomido ir rituksimabo derinį pacientams, sergantiems folikuline limfoma. </w:t>
      </w:r>
    </w:p>
    <w:p w14:paraId="4222C454" w14:textId="77777777" w:rsidR="004C7C23" w:rsidRDefault="004C7C23" w:rsidP="004009E2">
      <w:pPr>
        <w:tabs>
          <w:tab w:val="left" w:pos="0"/>
        </w:tabs>
        <w:spacing w:line="240" w:lineRule="auto"/>
      </w:pPr>
    </w:p>
    <w:p w14:paraId="4AD297B1" w14:textId="77777777" w:rsidR="004C7C23" w:rsidRPr="00ED653D" w:rsidRDefault="004C7C23" w:rsidP="004C7C23">
      <w:pPr>
        <w:tabs>
          <w:tab w:val="clear" w:pos="567"/>
        </w:tabs>
        <w:spacing w:line="240" w:lineRule="auto"/>
        <w:rPr>
          <w:b/>
          <w:color w:val="000000" w:themeColor="text1"/>
          <w:szCs w:val="22"/>
          <w:lang w:eastAsia="en-GB" w:bidi="ar-SA"/>
        </w:rPr>
      </w:pPr>
      <w:r w:rsidRPr="004C7C23">
        <w:rPr>
          <w:b/>
          <w:color w:val="000000" w:themeColor="text1"/>
          <w:szCs w:val="22"/>
          <w:lang w:eastAsia="en-GB" w:bidi="ar-SA"/>
        </w:rPr>
        <w:t>5 lentelė. Klinikinių tyrimų metu folikuline limfoma sergantiems pacientams, gydytiems lenalidomido ir rituksimabo deriniu, nustatytos nepageidaujamos reakcijos (NR)</w:t>
      </w: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138"/>
        <w:gridCol w:w="3655"/>
        <w:gridCol w:w="3262"/>
      </w:tblGrid>
      <w:tr w:rsidR="004C7C23" w:rsidRPr="004C7C23" w14:paraId="571EECA1" w14:textId="77777777" w:rsidTr="006B2034">
        <w:trPr>
          <w:tblHeader/>
        </w:trPr>
        <w:tc>
          <w:tcPr>
            <w:tcW w:w="1181" w:type="pct"/>
            <w:tcBorders>
              <w:top w:val="outset" w:sz="6" w:space="0" w:color="auto"/>
              <w:left w:val="outset" w:sz="6" w:space="0" w:color="auto"/>
              <w:bottom w:val="outset" w:sz="6" w:space="0" w:color="auto"/>
              <w:right w:val="outset" w:sz="6" w:space="0" w:color="auto"/>
            </w:tcBorders>
            <w:hideMark/>
          </w:tcPr>
          <w:p w14:paraId="0C123E97" w14:textId="77777777" w:rsidR="004C7C23" w:rsidRPr="004C7C23" w:rsidRDefault="004C7C23" w:rsidP="0071507E">
            <w:pPr>
              <w:keepNext/>
              <w:tabs>
                <w:tab w:val="clear" w:pos="567"/>
              </w:tabs>
              <w:spacing w:line="240" w:lineRule="auto"/>
              <w:rPr>
                <w:color w:val="000000" w:themeColor="text1"/>
                <w:szCs w:val="22"/>
                <w:lang w:eastAsia="en-GB" w:bidi="ar-SA"/>
              </w:rPr>
            </w:pPr>
            <w:r w:rsidRPr="004C7C23">
              <w:rPr>
                <w:rFonts w:eastAsiaTheme="minorEastAsia"/>
                <w:b/>
                <w:color w:val="000000" w:themeColor="text1"/>
                <w:szCs w:val="22"/>
                <w:lang w:eastAsia="en-US" w:bidi="ar-SA"/>
              </w:rPr>
              <w:lastRenderedPageBreak/>
              <w:t>Organų sistemos klasė / pageidautinas terminas</w:t>
            </w:r>
          </w:p>
        </w:tc>
        <w:tc>
          <w:tcPr>
            <w:tcW w:w="2018" w:type="pct"/>
            <w:tcBorders>
              <w:top w:val="outset" w:sz="6" w:space="0" w:color="auto"/>
              <w:left w:val="outset" w:sz="6" w:space="0" w:color="auto"/>
              <w:bottom w:val="outset" w:sz="6" w:space="0" w:color="auto"/>
              <w:right w:val="outset" w:sz="6" w:space="0" w:color="auto"/>
            </w:tcBorders>
            <w:hideMark/>
          </w:tcPr>
          <w:p w14:paraId="32F7DFCD" w14:textId="6211DC35" w:rsidR="004C7C23" w:rsidRPr="004C7C23" w:rsidRDefault="004C7C23" w:rsidP="0071507E">
            <w:pPr>
              <w:keepNext/>
              <w:tabs>
                <w:tab w:val="clear" w:pos="567"/>
              </w:tabs>
              <w:spacing w:line="240" w:lineRule="auto"/>
              <w:rPr>
                <w:color w:val="000000" w:themeColor="text1"/>
                <w:szCs w:val="22"/>
                <w:lang w:eastAsia="en-GB" w:bidi="ar-SA"/>
              </w:rPr>
            </w:pPr>
            <w:r w:rsidRPr="004C7C23">
              <w:rPr>
                <w:rFonts w:eastAsiaTheme="minorEastAsia"/>
                <w:b/>
                <w:color w:val="000000" w:themeColor="text1"/>
                <w:szCs w:val="22"/>
                <w:lang w:eastAsia="en-US" w:bidi="ar-SA"/>
              </w:rPr>
              <w:t xml:space="preserve">Visos NR / </w:t>
            </w:r>
            <w:r w:rsidR="00EA0007">
              <w:rPr>
                <w:rFonts w:eastAsiaTheme="minorEastAsia"/>
                <w:b/>
                <w:color w:val="000000" w:themeColor="text1"/>
                <w:szCs w:val="22"/>
                <w:lang w:eastAsia="en-US" w:bidi="ar-SA"/>
              </w:rPr>
              <w:t>d</w:t>
            </w:r>
            <w:r w:rsidRPr="004C7C23">
              <w:rPr>
                <w:rFonts w:eastAsiaTheme="minorEastAsia"/>
                <w:b/>
                <w:color w:val="000000" w:themeColor="text1"/>
                <w:szCs w:val="22"/>
                <w:lang w:eastAsia="en-US" w:bidi="ar-SA"/>
              </w:rPr>
              <w:t>ažnis</w:t>
            </w:r>
          </w:p>
        </w:tc>
        <w:tc>
          <w:tcPr>
            <w:tcW w:w="1801" w:type="pct"/>
            <w:tcBorders>
              <w:top w:val="outset" w:sz="6" w:space="0" w:color="auto"/>
              <w:left w:val="outset" w:sz="6" w:space="0" w:color="auto"/>
              <w:bottom w:val="outset" w:sz="6" w:space="0" w:color="auto"/>
              <w:right w:val="outset" w:sz="6" w:space="0" w:color="auto"/>
            </w:tcBorders>
            <w:hideMark/>
          </w:tcPr>
          <w:p w14:paraId="6A51971C" w14:textId="77777777" w:rsidR="004C7C23" w:rsidRPr="004C7C23" w:rsidRDefault="004C7C23" w:rsidP="0071507E">
            <w:pPr>
              <w:keepNext/>
              <w:tabs>
                <w:tab w:val="clear" w:pos="567"/>
              </w:tabs>
              <w:spacing w:line="240" w:lineRule="auto"/>
              <w:rPr>
                <w:color w:val="000000" w:themeColor="text1"/>
                <w:szCs w:val="22"/>
                <w:lang w:eastAsia="en-GB" w:bidi="ar-SA"/>
              </w:rPr>
            </w:pPr>
            <w:r w:rsidRPr="004C7C23">
              <w:rPr>
                <w:rFonts w:eastAsiaTheme="minorEastAsia"/>
                <w:b/>
                <w:color w:val="000000" w:themeColor="text1"/>
                <w:szCs w:val="22"/>
                <w:lang w:eastAsia="en-US" w:bidi="ar-SA"/>
              </w:rPr>
              <w:t>3-4 –ojo laipsnio NR / dažnis</w:t>
            </w:r>
          </w:p>
        </w:tc>
      </w:tr>
      <w:tr w:rsidR="004C7C23" w:rsidRPr="004C7C23" w14:paraId="6D24D0CC" w14:textId="77777777" w:rsidTr="006B2034">
        <w:tc>
          <w:tcPr>
            <w:tcW w:w="1181" w:type="pct"/>
            <w:tcBorders>
              <w:top w:val="outset" w:sz="6" w:space="0" w:color="auto"/>
              <w:left w:val="outset" w:sz="6" w:space="0" w:color="auto"/>
              <w:bottom w:val="outset" w:sz="6" w:space="0" w:color="auto"/>
              <w:right w:val="outset" w:sz="6" w:space="0" w:color="auto"/>
            </w:tcBorders>
            <w:hideMark/>
          </w:tcPr>
          <w:p w14:paraId="5868C610" w14:textId="77777777" w:rsidR="004C7C23" w:rsidRPr="004C7C23" w:rsidRDefault="004C7C23" w:rsidP="0071507E">
            <w:pPr>
              <w:keepNext/>
              <w:tabs>
                <w:tab w:val="clear" w:pos="567"/>
              </w:tabs>
              <w:spacing w:line="240" w:lineRule="auto"/>
              <w:rPr>
                <w:color w:val="000000" w:themeColor="text1"/>
                <w:szCs w:val="22"/>
                <w:lang w:eastAsia="en-GB" w:bidi="ar-SA"/>
              </w:rPr>
            </w:pPr>
            <w:r w:rsidRPr="004C7C23">
              <w:rPr>
                <w:rFonts w:eastAsiaTheme="minorEastAsia"/>
                <w:b/>
                <w:color w:val="000000" w:themeColor="text1"/>
                <w:szCs w:val="22"/>
                <w:lang w:eastAsia="en-US" w:bidi="ar-SA"/>
              </w:rPr>
              <w:t>Infekcijos ir infestacijos</w:t>
            </w:r>
          </w:p>
        </w:tc>
        <w:tc>
          <w:tcPr>
            <w:tcW w:w="2018" w:type="pct"/>
            <w:tcBorders>
              <w:top w:val="outset" w:sz="6" w:space="0" w:color="auto"/>
              <w:left w:val="outset" w:sz="6" w:space="0" w:color="auto"/>
              <w:bottom w:val="outset" w:sz="6" w:space="0" w:color="auto"/>
              <w:right w:val="outset" w:sz="6" w:space="0" w:color="auto"/>
            </w:tcBorders>
            <w:hideMark/>
          </w:tcPr>
          <w:p w14:paraId="46832B07" w14:textId="77777777" w:rsidR="004C7C23" w:rsidRPr="004C7C23" w:rsidRDefault="004C7C23" w:rsidP="0071507E">
            <w:pPr>
              <w:tabs>
                <w:tab w:val="clear" w:pos="567"/>
              </w:tabs>
              <w:spacing w:line="240" w:lineRule="auto"/>
              <w:rPr>
                <w:color w:val="000000" w:themeColor="text1"/>
                <w:szCs w:val="22"/>
                <w:u w:val="single"/>
                <w:lang w:eastAsia="en-GB" w:bidi="ar-SA"/>
              </w:rPr>
            </w:pPr>
            <w:r w:rsidRPr="004C7C23">
              <w:rPr>
                <w:color w:val="000000" w:themeColor="text1"/>
                <w:szCs w:val="22"/>
                <w:u w:val="single"/>
                <w:lang w:eastAsia="en-GB" w:bidi="ar-SA"/>
              </w:rPr>
              <w:t>Labai dažnos</w:t>
            </w:r>
          </w:p>
          <w:p w14:paraId="311695DE" w14:textId="77777777" w:rsidR="004C7C23" w:rsidRPr="004C7C23" w:rsidRDefault="004C7C23" w:rsidP="0071507E">
            <w:pPr>
              <w:tabs>
                <w:tab w:val="clear" w:pos="567"/>
              </w:tabs>
              <w:spacing w:line="240" w:lineRule="auto"/>
              <w:rPr>
                <w:color w:val="000000" w:themeColor="text1"/>
                <w:szCs w:val="22"/>
                <w:lang w:eastAsia="en-GB" w:bidi="ar-SA"/>
              </w:rPr>
            </w:pPr>
            <w:r w:rsidRPr="004C7C23">
              <w:rPr>
                <w:color w:val="000000" w:themeColor="text1"/>
                <w:szCs w:val="22"/>
                <w:lang w:eastAsia="en-GB" w:bidi="ar-SA"/>
              </w:rPr>
              <w:t>Viršutinių kvėpavimo takų infekcija</w:t>
            </w:r>
          </w:p>
          <w:p w14:paraId="4A8035D2" w14:textId="77777777" w:rsidR="004C7C23" w:rsidRPr="004C7C23" w:rsidRDefault="004C7C23" w:rsidP="0071507E">
            <w:pPr>
              <w:keepNext/>
              <w:tabs>
                <w:tab w:val="clear" w:pos="567"/>
              </w:tabs>
              <w:spacing w:line="240" w:lineRule="auto"/>
              <w:rPr>
                <w:color w:val="000000" w:themeColor="text1"/>
                <w:szCs w:val="22"/>
                <w:lang w:eastAsia="en-GB" w:bidi="ar-SA"/>
              </w:rPr>
            </w:pPr>
          </w:p>
          <w:p w14:paraId="339DA0C4" w14:textId="77777777" w:rsidR="004C7C23" w:rsidRPr="004C7C23" w:rsidRDefault="004C7C23" w:rsidP="0071507E">
            <w:pPr>
              <w:tabs>
                <w:tab w:val="clear" w:pos="567"/>
              </w:tabs>
              <w:spacing w:line="240" w:lineRule="auto"/>
              <w:rPr>
                <w:color w:val="000000" w:themeColor="text1"/>
                <w:szCs w:val="22"/>
                <w:u w:val="single"/>
                <w:lang w:eastAsia="en-GB" w:bidi="ar-SA"/>
              </w:rPr>
            </w:pPr>
            <w:r w:rsidRPr="004C7C23">
              <w:rPr>
                <w:color w:val="000000" w:themeColor="text1"/>
                <w:szCs w:val="22"/>
                <w:u w:val="single"/>
                <w:lang w:eastAsia="en-GB" w:bidi="ar-SA"/>
              </w:rPr>
              <w:t>Dažnos</w:t>
            </w:r>
          </w:p>
          <w:p w14:paraId="412D5320" w14:textId="77777777" w:rsidR="004C7C23" w:rsidRPr="004C7C23" w:rsidRDefault="004C7C23" w:rsidP="004C7C23">
            <w:pPr>
              <w:tabs>
                <w:tab w:val="clear" w:pos="567"/>
              </w:tabs>
              <w:spacing w:line="240" w:lineRule="auto"/>
              <w:rPr>
                <w:color w:val="000000" w:themeColor="text1"/>
                <w:szCs w:val="22"/>
                <w:lang w:eastAsia="en-GB" w:bidi="ar-SA"/>
              </w:rPr>
            </w:pPr>
            <w:r w:rsidRPr="004C7C23">
              <w:rPr>
                <w:szCs w:val="22"/>
              </w:rPr>
              <w:t>Pneu</w:t>
            </w:r>
            <w:r w:rsidRPr="004C7C23">
              <w:rPr>
                <w:spacing w:val="-4"/>
                <w:szCs w:val="22"/>
              </w:rPr>
              <w:t>m</w:t>
            </w:r>
            <w:r w:rsidRPr="004C7C23">
              <w:rPr>
                <w:szCs w:val="22"/>
              </w:rPr>
              <w:t>on</w:t>
            </w:r>
            <w:r w:rsidRPr="004C7C23">
              <w:rPr>
                <w:spacing w:val="1"/>
                <w:szCs w:val="22"/>
              </w:rPr>
              <w:t>ij</w:t>
            </w:r>
            <w:r w:rsidRPr="004C7C23">
              <w:rPr>
                <w:szCs w:val="22"/>
              </w:rPr>
              <w:t>a</w:t>
            </w:r>
            <w:r w:rsidRPr="00C11F68">
              <w:rPr>
                <w:color w:val="000000" w:themeColor="text1"/>
                <w:szCs w:val="22"/>
                <w:vertAlign w:val="superscript"/>
                <w:lang w:eastAsia="en-GB" w:bidi="ar-SA"/>
              </w:rPr>
              <w:t>◊</w:t>
            </w:r>
            <w:r w:rsidRPr="004C7C23">
              <w:rPr>
                <w:szCs w:val="22"/>
              </w:rPr>
              <w:t>,</w:t>
            </w:r>
            <w:r w:rsidRPr="004C7C23">
              <w:rPr>
                <w:spacing w:val="-1"/>
                <w:szCs w:val="22"/>
              </w:rPr>
              <w:t xml:space="preserve"> </w:t>
            </w:r>
            <w:r w:rsidRPr="004C7C23">
              <w:rPr>
                <w:spacing w:val="-4"/>
                <w:szCs w:val="22"/>
              </w:rPr>
              <w:t>gripas</w:t>
            </w:r>
            <w:r w:rsidRPr="004C7C23">
              <w:rPr>
                <w:szCs w:val="22"/>
              </w:rPr>
              <w:t xml:space="preserve">, </w:t>
            </w:r>
            <w:r w:rsidRPr="004C7C23">
              <w:rPr>
                <w:spacing w:val="-1"/>
                <w:szCs w:val="22"/>
              </w:rPr>
              <w:t>b</w:t>
            </w:r>
            <w:r w:rsidRPr="004C7C23">
              <w:rPr>
                <w:spacing w:val="1"/>
                <w:szCs w:val="22"/>
              </w:rPr>
              <w:t>r</w:t>
            </w:r>
            <w:r w:rsidRPr="004C7C23">
              <w:rPr>
                <w:spacing w:val="-2"/>
                <w:szCs w:val="22"/>
              </w:rPr>
              <w:t>o</w:t>
            </w:r>
            <w:r w:rsidRPr="004C7C23">
              <w:rPr>
                <w:szCs w:val="22"/>
              </w:rPr>
              <w:t>nch</w:t>
            </w:r>
            <w:r w:rsidRPr="004C7C23">
              <w:rPr>
                <w:spacing w:val="-1"/>
                <w:szCs w:val="22"/>
              </w:rPr>
              <w:t>i</w:t>
            </w:r>
            <w:r w:rsidRPr="004C7C23">
              <w:rPr>
                <w:spacing w:val="1"/>
                <w:szCs w:val="22"/>
              </w:rPr>
              <w:t>t</w:t>
            </w:r>
            <w:r w:rsidRPr="004C7C23">
              <w:rPr>
                <w:spacing w:val="-1"/>
                <w:szCs w:val="22"/>
              </w:rPr>
              <w:t>a</w:t>
            </w:r>
            <w:r w:rsidRPr="004C7C23">
              <w:rPr>
                <w:spacing w:val="1"/>
                <w:szCs w:val="22"/>
              </w:rPr>
              <w:t>s</w:t>
            </w:r>
            <w:r w:rsidRPr="004C7C23">
              <w:rPr>
                <w:szCs w:val="22"/>
              </w:rPr>
              <w:t>, s</w:t>
            </w:r>
            <w:r w:rsidRPr="004C7C23">
              <w:rPr>
                <w:spacing w:val="1"/>
                <w:szCs w:val="22"/>
              </w:rPr>
              <w:t>i</w:t>
            </w:r>
            <w:r w:rsidRPr="004C7C23">
              <w:rPr>
                <w:szCs w:val="22"/>
              </w:rPr>
              <w:t>nu</w:t>
            </w:r>
            <w:r w:rsidRPr="004C7C23">
              <w:rPr>
                <w:spacing w:val="-2"/>
                <w:szCs w:val="22"/>
              </w:rPr>
              <w:t>s</w:t>
            </w:r>
            <w:r w:rsidRPr="004C7C23">
              <w:rPr>
                <w:spacing w:val="1"/>
                <w:szCs w:val="22"/>
              </w:rPr>
              <w:t>i</w:t>
            </w:r>
            <w:r w:rsidRPr="004C7C23">
              <w:rPr>
                <w:spacing w:val="-1"/>
                <w:szCs w:val="22"/>
              </w:rPr>
              <w:t>t</w:t>
            </w:r>
            <w:r w:rsidRPr="004C7C23">
              <w:rPr>
                <w:spacing w:val="1"/>
                <w:szCs w:val="22"/>
              </w:rPr>
              <w:t>a</w:t>
            </w:r>
            <w:r w:rsidRPr="004C7C23">
              <w:rPr>
                <w:szCs w:val="22"/>
              </w:rPr>
              <w:t xml:space="preserve">s, šlapimo takų </w:t>
            </w:r>
            <w:r w:rsidRPr="00ED653D">
              <w:rPr>
                <w:spacing w:val="1"/>
                <w:szCs w:val="22"/>
              </w:rPr>
              <w:t>i</w:t>
            </w:r>
            <w:r w:rsidRPr="004C7C23">
              <w:rPr>
                <w:spacing w:val="-2"/>
                <w:szCs w:val="22"/>
              </w:rPr>
              <w:t>n</w:t>
            </w:r>
            <w:r w:rsidRPr="004C7C23">
              <w:rPr>
                <w:spacing w:val="1"/>
                <w:szCs w:val="22"/>
              </w:rPr>
              <w:t>f</w:t>
            </w:r>
            <w:r w:rsidRPr="004C7C23">
              <w:rPr>
                <w:spacing w:val="-2"/>
                <w:szCs w:val="22"/>
              </w:rPr>
              <w:t>ekcija</w:t>
            </w:r>
          </w:p>
        </w:tc>
        <w:tc>
          <w:tcPr>
            <w:tcW w:w="1801" w:type="pct"/>
            <w:tcBorders>
              <w:top w:val="outset" w:sz="6" w:space="0" w:color="auto"/>
              <w:left w:val="outset" w:sz="6" w:space="0" w:color="auto"/>
              <w:bottom w:val="outset" w:sz="6" w:space="0" w:color="auto"/>
              <w:right w:val="outset" w:sz="6" w:space="0" w:color="auto"/>
            </w:tcBorders>
            <w:hideMark/>
          </w:tcPr>
          <w:p w14:paraId="02DAB6E4" w14:textId="77777777" w:rsidR="004C7C23" w:rsidRPr="004C7C23" w:rsidRDefault="004C7C23" w:rsidP="0071507E">
            <w:pPr>
              <w:tabs>
                <w:tab w:val="clear" w:pos="567"/>
              </w:tabs>
              <w:spacing w:line="240" w:lineRule="auto"/>
              <w:rPr>
                <w:color w:val="000000" w:themeColor="text1"/>
                <w:szCs w:val="22"/>
                <w:u w:val="single"/>
                <w:lang w:eastAsia="en-GB" w:bidi="ar-SA"/>
              </w:rPr>
            </w:pPr>
            <w:r w:rsidRPr="004C7C23">
              <w:rPr>
                <w:color w:val="000000" w:themeColor="text1"/>
                <w:szCs w:val="22"/>
                <w:u w:val="single"/>
                <w:lang w:eastAsia="en-GB" w:bidi="ar-SA"/>
              </w:rPr>
              <w:t>Dažnos</w:t>
            </w:r>
          </w:p>
          <w:p w14:paraId="1BA6E827" w14:textId="77777777" w:rsidR="004C7C23" w:rsidRPr="004C7C23" w:rsidRDefault="004C7C23" w:rsidP="004C7C23">
            <w:pPr>
              <w:tabs>
                <w:tab w:val="clear" w:pos="567"/>
              </w:tabs>
              <w:spacing w:line="240" w:lineRule="auto"/>
              <w:rPr>
                <w:color w:val="000000" w:themeColor="text1"/>
                <w:szCs w:val="22"/>
                <w:lang w:eastAsia="en-GB" w:bidi="ar-SA"/>
              </w:rPr>
            </w:pPr>
            <w:r w:rsidRPr="004C7C23">
              <w:rPr>
                <w:szCs w:val="22"/>
              </w:rPr>
              <w:t>Pn</w:t>
            </w:r>
            <w:r w:rsidRPr="004C7C23">
              <w:rPr>
                <w:spacing w:val="1"/>
                <w:szCs w:val="22"/>
              </w:rPr>
              <w:t>e</w:t>
            </w:r>
            <w:r w:rsidRPr="004C7C23">
              <w:rPr>
                <w:szCs w:val="22"/>
              </w:rPr>
              <w:t>u</w:t>
            </w:r>
            <w:r w:rsidRPr="004C7C23">
              <w:rPr>
                <w:spacing w:val="-4"/>
                <w:szCs w:val="22"/>
              </w:rPr>
              <w:t>m</w:t>
            </w:r>
            <w:r w:rsidRPr="004C7C23">
              <w:rPr>
                <w:szCs w:val="22"/>
              </w:rPr>
              <w:t>on</w:t>
            </w:r>
            <w:r w:rsidRPr="004C7C23">
              <w:rPr>
                <w:spacing w:val="1"/>
                <w:szCs w:val="22"/>
              </w:rPr>
              <w:t>ija</w:t>
            </w:r>
            <w:r w:rsidRPr="00C11F68">
              <w:rPr>
                <w:color w:val="000000" w:themeColor="text1"/>
                <w:szCs w:val="22"/>
                <w:vertAlign w:val="superscript"/>
                <w:lang w:eastAsia="en-GB" w:bidi="ar-SA"/>
              </w:rPr>
              <w:t>◊</w:t>
            </w:r>
            <w:r w:rsidRPr="004C7C23">
              <w:rPr>
                <w:szCs w:val="22"/>
              </w:rPr>
              <w:t>,</w:t>
            </w:r>
            <w:r w:rsidRPr="004C7C23">
              <w:rPr>
                <w:spacing w:val="-1"/>
                <w:szCs w:val="22"/>
              </w:rPr>
              <w:t xml:space="preserve"> </w:t>
            </w:r>
            <w:r w:rsidRPr="004C7C23">
              <w:rPr>
                <w:szCs w:val="22"/>
              </w:rPr>
              <w:t>se</w:t>
            </w:r>
            <w:r w:rsidRPr="004C7C23">
              <w:rPr>
                <w:spacing w:val="-2"/>
                <w:szCs w:val="22"/>
              </w:rPr>
              <w:t>p</w:t>
            </w:r>
            <w:r w:rsidRPr="004C7C23">
              <w:rPr>
                <w:szCs w:val="22"/>
              </w:rPr>
              <w:t>s</w:t>
            </w:r>
            <w:r w:rsidRPr="004C7C23">
              <w:rPr>
                <w:spacing w:val="-1"/>
                <w:szCs w:val="22"/>
              </w:rPr>
              <w:t>i</w:t>
            </w:r>
            <w:r w:rsidRPr="004C7C23">
              <w:rPr>
                <w:spacing w:val="1"/>
                <w:szCs w:val="22"/>
              </w:rPr>
              <w:t>s</w:t>
            </w:r>
            <w:r w:rsidRPr="00C11F68">
              <w:rPr>
                <w:color w:val="000000" w:themeColor="text1"/>
                <w:szCs w:val="22"/>
                <w:vertAlign w:val="superscript"/>
                <w:lang w:eastAsia="en-GB" w:bidi="ar-SA"/>
              </w:rPr>
              <w:t>◊</w:t>
            </w:r>
            <w:r w:rsidRPr="004C7C23">
              <w:rPr>
                <w:szCs w:val="22"/>
              </w:rPr>
              <w:t>,</w:t>
            </w:r>
            <w:r w:rsidRPr="004C7C23">
              <w:rPr>
                <w:spacing w:val="-1"/>
                <w:szCs w:val="22"/>
              </w:rPr>
              <w:t xml:space="preserve"> plaučių </w:t>
            </w:r>
            <w:r w:rsidRPr="004C7C23">
              <w:rPr>
                <w:spacing w:val="1"/>
                <w:szCs w:val="22"/>
              </w:rPr>
              <w:t>i</w:t>
            </w:r>
            <w:r w:rsidRPr="004C7C23">
              <w:rPr>
                <w:szCs w:val="22"/>
              </w:rPr>
              <w:t>n</w:t>
            </w:r>
            <w:r w:rsidRPr="004C7C23">
              <w:rPr>
                <w:spacing w:val="1"/>
                <w:szCs w:val="22"/>
              </w:rPr>
              <w:t>f</w:t>
            </w:r>
            <w:r w:rsidRPr="004C7C23">
              <w:rPr>
                <w:spacing w:val="-2"/>
                <w:szCs w:val="22"/>
              </w:rPr>
              <w:t>ekcija</w:t>
            </w:r>
            <w:r w:rsidRPr="004C7C23">
              <w:rPr>
                <w:szCs w:val="22"/>
              </w:rPr>
              <w:t xml:space="preserve">, </w:t>
            </w:r>
            <w:r w:rsidRPr="004C7C23">
              <w:rPr>
                <w:spacing w:val="-1"/>
                <w:szCs w:val="22"/>
              </w:rPr>
              <w:t>b</w:t>
            </w:r>
            <w:r w:rsidRPr="004C7C23">
              <w:rPr>
                <w:spacing w:val="1"/>
                <w:szCs w:val="22"/>
              </w:rPr>
              <w:t>r</w:t>
            </w:r>
            <w:r w:rsidRPr="004C7C23">
              <w:rPr>
                <w:szCs w:val="22"/>
              </w:rPr>
              <w:t>on</w:t>
            </w:r>
            <w:r w:rsidRPr="004C7C23">
              <w:rPr>
                <w:spacing w:val="1"/>
                <w:szCs w:val="22"/>
              </w:rPr>
              <w:t>c</w:t>
            </w:r>
            <w:r w:rsidRPr="004C7C23">
              <w:rPr>
                <w:spacing w:val="-2"/>
                <w:szCs w:val="22"/>
              </w:rPr>
              <w:t>h</w:t>
            </w:r>
            <w:r w:rsidRPr="004C7C23">
              <w:rPr>
                <w:spacing w:val="1"/>
                <w:szCs w:val="22"/>
              </w:rPr>
              <w:t>i</w:t>
            </w:r>
            <w:r w:rsidRPr="004C7C23">
              <w:rPr>
                <w:spacing w:val="-1"/>
                <w:szCs w:val="22"/>
              </w:rPr>
              <w:t>t</w:t>
            </w:r>
            <w:r w:rsidRPr="004C7C23">
              <w:rPr>
                <w:spacing w:val="1"/>
                <w:szCs w:val="22"/>
              </w:rPr>
              <w:t>ss</w:t>
            </w:r>
            <w:r w:rsidRPr="004C7C23">
              <w:rPr>
                <w:szCs w:val="22"/>
              </w:rPr>
              <w:t xml:space="preserve">, </w:t>
            </w:r>
            <w:r w:rsidRPr="004C7C23">
              <w:rPr>
                <w:spacing w:val="-1"/>
                <w:szCs w:val="22"/>
              </w:rPr>
              <w:t>g</w:t>
            </w:r>
            <w:r w:rsidRPr="004C7C23">
              <w:rPr>
                <w:spacing w:val="-2"/>
                <w:szCs w:val="22"/>
              </w:rPr>
              <w:t>a</w:t>
            </w:r>
            <w:r w:rsidRPr="004C7C23">
              <w:rPr>
                <w:spacing w:val="1"/>
                <w:szCs w:val="22"/>
              </w:rPr>
              <w:t>s</w:t>
            </w:r>
            <w:r w:rsidRPr="004C7C23">
              <w:rPr>
                <w:spacing w:val="-1"/>
                <w:szCs w:val="22"/>
              </w:rPr>
              <w:t>t</w:t>
            </w:r>
            <w:r w:rsidRPr="004C7C23">
              <w:rPr>
                <w:spacing w:val="1"/>
                <w:szCs w:val="22"/>
              </w:rPr>
              <w:t>r</w:t>
            </w:r>
            <w:r w:rsidRPr="004C7C23">
              <w:rPr>
                <w:szCs w:val="22"/>
              </w:rPr>
              <w:t>o</w:t>
            </w:r>
            <w:r w:rsidRPr="004C7C23">
              <w:rPr>
                <w:spacing w:val="1"/>
                <w:szCs w:val="22"/>
              </w:rPr>
              <w:t>e</w:t>
            </w:r>
            <w:r w:rsidRPr="004C7C23">
              <w:rPr>
                <w:spacing w:val="-2"/>
                <w:szCs w:val="22"/>
              </w:rPr>
              <w:t>n</w:t>
            </w:r>
            <w:r w:rsidRPr="004C7C23">
              <w:rPr>
                <w:spacing w:val="1"/>
                <w:szCs w:val="22"/>
              </w:rPr>
              <w:t>t</w:t>
            </w:r>
            <w:r w:rsidRPr="004C7C23">
              <w:rPr>
                <w:spacing w:val="-2"/>
                <w:szCs w:val="22"/>
              </w:rPr>
              <w:t>e</w:t>
            </w:r>
            <w:r w:rsidRPr="004C7C23">
              <w:rPr>
                <w:spacing w:val="1"/>
                <w:szCs w:val="22"/>
              </w:rPr>
              <w:t>r</w:t>
            </w:r>
            <w:r w:rsidRPr="004C7C23">
              <w:rPr>
                <w:spacing w:val="-1"/>
                <w:szCs w:val="22"/>
              </w:rPr>
              <w:t>i</w:t>
            </w:r>
            <w:r w:rsidRPr="004C7C23">
              <w:rPr>
                <w:spacing w:val="1"/>
                <w:szCs w:val="22"/>
              </w:rPr>
              <w:t>t</w:t>
            </w:r>
            <w:r w:rsidRPr="004C7C23">
              <w:rPr>
                <w:spacing w:val="-1"/>
                <w:szCs w:val="22"/>
              </w:rPr>
              <w:t>a</w:t>
            </w:r>
            <w:r w:rsidRPr="004C7C23">
              <w:rPr>
                <w:spacing w:val="1"/>
                <w:szCs w:val="22"/>
              </w:rPr>
              <w:t>s</w:t>
            </w:r>
            <w:r w:rsidRPr="004C7C23">
              <w:rPr>
                <w:szCs w:val="22"/>
              </w:rPr>
              <w:t>,</w:t>
            </w:r>
            <w:r w:rsidRPr="004C7C23">
              <w:rPr>
                <w:spacing w:val="-2"/>
                <w:szCs w:val="22"/>
              </w:rPr>
              <w:t xml:space="preserve"> </w:t>
            </w:r>
            <w:r w:rsidRPr="00ED653D">
              <w:rPr>
                <w:szCs w:val="22"/>
              </w:rPr>
              <w:t>s</w:t>
            </w:r>
            <w:r w:rsidRPr="004C7C23">
              <w:rPr>
                <w:spacing w:val="1"/>
                <w:szCs w:val="22"/>
              </w:rPr>
              <w:t>i</w:t>
            </w:r>
            <w:r w:rsidRPr="004C7C23">
              <w:rPr>
                <w:szCs w:val="22"/>
              </w:rPr>
              <w:t>n</w:t>
            </w:r>
            <w:r w:rsidRPr="004C7C23">
              <w:rPr>
                <w:spacing w:val="1"/>
                <w:szCs w:val="22"/>
              </w:rPr>
              <w:t>u</w:t>
            </w:r>
            <w:r w:rsidRPr="004C7C23">
              <w:rPr>
                <w:spacing w:val="-2"/>
                <w:szCs w:val="22"/>
              </w:rPr>
              <w:t>s</w:t>
            </w:r>
            <w:r w:rsidRPr="004C7C23">
              <w:rPr>
                <w:spacing w:val="1"/>
                <w:szCs w:val="22"/>
              </w:rPr>
              <w:t>i</w:t>
            </w:r>
            <w:r w:rsidRPr="004C7C23">
              <w:rPr>
                <w:spacing w:val="-1"/>
                <w:szCs w:val="22"/>
              </w:rPr>
              <w:t>t</w:t>
            </w:r>
            <w:r w:rsidRPr="004C7C23">
              <w:rPr>
                <w:spacing w:val="1"/>
                <w:szCs w:val="22"/>
              </w:rPr>
              <w:t>as</w:t>
            </w:r>
            <w:r w:rsidRPr="004C7C23">
              <w:rPr>
                <w:szCs w:val="22"/>
              </w:rPr>
              <w:t>, šlapimo takų</w:t>
            </w:r>
            <w:r w:rsidRPr="004C7C23">
              <w:rPr>
                <w:spacing w:val="-1"/>
                <w:szCs w:val="22"/>
              </w:rPr>
              <w:t xml:space="preserve"> </w:t>
            </w:r>
            <w:r w:rsidRPr="004C7C23">
              <w:rPr>
                <w:spacing w:val="1"/>
                <w:szCs w:val="22"/>
              </w:rPr>
              <w:t>i</w:t>
            </w:r>
            <w:r w:rsidRPr="004C7C23">
              <w:rPr>
                <w:szCs w:val="22"/>
              </w:rPr>
              <w:t>n</w:t>
            </w:r>
            <w:r w:rsidRPr="004C7C23">
              <w:rPr>
                <w:spacing w:val="-1"/>
                <w:szCs w:val="22"/>
              </w:rPr>
              <w:t>f</w:t>
            </w:r>
            <w:r w:rsidRPr="004C7C23">
              <w:rPr>
                <w:szCs w:val="22"/>
              </w:rPr>
              <w:t>ekcija,</w:t>
            </w:r>
            <w:r w:rsidRPr="004C7C23">
              <w:rPr>
                <w:spacing w:val="-2"/>
                <w:szCs w:val="22"/>
              </w:rPr>
              <w:t xml:space="preserve"> </w:t>
            </w:r>
            <w:r w:rsidRPr="004C7C23">
              <w:rPr>
                <w:spacing w:val="-1"/>
                <w:szCs w:val="22"/>
              </w:rPr>
              <w:t>c</w:t>
            </w:r>
            <w:r w:rsidRPr="004C7C23">
              <w:rPr>
                <w:szCs w:val="22"/>
              </w:rPr>
              <w:t>e</w:t>
            </w:r>
            <w:r w:rsidRPr="004C7C23">
              <w:rPr>
                <w:spacing w:val="-1"/>
                <w:szCs w:val="22"/>
              </w:rPr>
              <w:t>li</w:t>
            </w:r>
            <w:r w:rsidRPr="004C7C23">
              <w:rPr>
                <w:szCs w:val="22"/>
              </w:rPr>
              <w:t>u</w:t>
            </w:r>
            <w:r w:rsidRPr="004C7C23">
              <w:rPr>
                <w:spacing w:val="1"/>
                <w:szCs w:val="22"/>
              </w:rPr>
              <w:t>l</w:t>
            </w:r>
            <w:r w:rsidRPr="004C7C23">
              <w:rPr>
                <w:spacing w:val="-1"/>
                <w:szCs w:val="22"/>
              </w:rPr>
              <w:t>i</w:t>
            </w:r>
            <w:r w:rsidRPr="004C7C23">
              <w:rPr>
                <w:spacing w:val="1"/>
                <w:szCs w:val="22"/>
              </w:rPr>
              <w:t>t</w:t>
            </w:r>
            <w:r w:rsidRPr="004C7C23">
              <w:rPr>
                <w:spacing w:val="-1"/>
                <w:szCs w:val="22"/>
              </w:rPr>
              <w:t>a</w:t>
            </w:r>
            <w:r w:rsidRPr="004C7C23">
              <w:rPr>
                <w:spacing w:val="1"/>
                <w:szCs w:val="22"/>
              </w:rPr>
              <w:t>s</w:t>
            </w:r>
            <w:r w:rsidRPr="00C11F68">
              <w:rPr>
                <w:color w:val="000000" w:themeColor="text1"/>
                <w:szCs w:val="22"/>
                <w:vertAlign w:val="superscript"/>
                <w:lang w:eastAsia="en-GB" w:bidi="ar-SA"/>
              </w:rPr>
              <w:t>◊</w:t>
            </w:r>
          </w:p>
        </w:tc>
      </w:tr>
      <w:tr w:rsidR="004C7C23" w:rsidRPr="004C7C23" w14:paraId="283E10D9" w14:textId="77777777" w:rsidTr="006B2034">
        <w:tc>
          <w:tcPr>
            <w:tcW w:w="1181" w:type="pct"/>
            <w:tcBorders>
              <w:top w:val="outset" w:sz="6" w:space="0" w:color="auto"/>
              <w:left w:val="outset" w:sz="6" w:space="0" w:color="auto"/>
              <w:bottom w:val="outset" w:sz="6" w:space="0" w:color="auto"/>
              <w:right w:val="outset" w:sz="6" w:space="0" w:color="auto"/>
            </w:tcBorders>
          </w:tcPr>
          <w:p w14:paraId="386B0E88" w14:textId="77777777" w:rsidR="004C7C23" w:rsidRPr="004C7C23" w:rsidRDefault="004C7C23" w:rsidP="0071507E">
            <w:pPr>
              <w:tabs>
                <w:tab w:val="clear" w:pos="567"/>
              </w:tabs>
              <w:spacing w:line="240" w:lineRule="auto"/>
              <w:rPr>
                <w:b/>
                <w:bCs/>
                <w:color w:val="000000" w:themeColor="text1"/>
                <w:szCs w:val="22"/>
                <w:lang w:eastAsia="en-GB" w:bidi="ar-SA"/>
              </w:rPr>
            </w:pPr>
            <w:r w:rsidRPr="004C7C23">
              <w:rPr>
                <w:b/>
                <w:bCs/>
                <w:color w:val="000000" w:themeColor="text1"/>
                <w:szCs w:val="22"/>
                <w:lang w:eastAsia="en-GB" w:bidi="ar-SA"/>
              </w:rPr>
              <w:t>Gerybiniai, piktybiniai ir nepatikslinti navikai (tarp jų cistos ir polipai)</w:t>
            </w:r>
          </w:p>
        </w:tc>
        <w:tc>
          <w:tcPr>
            <w:tcW w:w="2018" w:type="pct"/>
            <w:tcBorders>
              <w:top w:val="outset" w:sz="6" w:space="0" w:color="auto"/>
              <w:left w:val="outset" w:sz="6" w:space="0" w:color="auto"/>
              <w:bottom w:val="outset" w:sz="6" w:space="0" w:color="auto"/>
              <w:right w:val="outset" w:sz="6" w:space="0" w:color="auto"/>
            </w:tcBorders>
          </w:tcPr>
          <w:p w14:paraId="7E194AF3" w14:textId="77777777" w:rsidR="004C7C23" w:rsidRPr="004C7C23" w:rsidRDefault="004C7C23" w:rsidP="0071507E">
            <w:pPr>
              <w:tabs>
                <w:tab w:val="clear" w:pos="567"/>
              </w:tabs>
              <w:spacing w:line="240" w:lineRule="auto"/>
              <w:rPr>
                <w:color w:val="000000" w:themeColor="text1"/>
                <w:szCs w:val="22"/>
                <w:u w:val="single"/>
                <w:lang w:eastAsia="en-GB" w:bidi="ar-SA"/>
              </w:rPr>
            </w:pPr>
            <w:r w:rsidRPr="004C7C23">
              <w:rPr>
                <w:color w:val="000000" w:themeColor="text1"/>
                <w:szCs w:val="22"/>
                <w:u w:val="single"/>
                <w:lang w:eastAsia="en-GB" w:bidi="ar-SA"/>
              </w:rPr>
              <w:t>Labai dažnos</w:t>
            </w:r>
          </w:p>
          <w:p w14:paraId="2B5D3A6C" w14:textId="77777777" w:rsidR="004C7C23" w:rsidRPr="004C7C23" w:rsidRDefault="004C7C23" w:rsidP="0071507E">
            <w:pPr>
              <w:tabs>
                <w:tab w:val="clear" w:pos="567"/>
              </w:tabs>
              <w:spacing w:line="240" w:lineRule="auto"/>
              <w:rPr>
                <w:color w:val="000000" w:themeColor="text1"/>
                <w:szCs w:val="22"/>
                <w:lang w:eastAsia="en-GB" w:bidi="ar-SA"/>
              </w:rPr>
            </w:pPr>
            <w:r w:rsidRPr="004C7C23">
              <w:rPr>
                <w:color w:val="000000" w:themeColor="text1"/>
                <w:szCs w:val="22"/>
                <w:lang w:eastAsia="en-GB" w:bidi="ar-SA"/>
              </w:rPr>
              <w:t>Naviko paūmėjimo reakcija</w:t>
            </w:r>
          </w:p>
          <w:p w14:paraId="32971BAD" w14:textId="77777777" w:rsidR="004C7C23" w:rsidRPr="004C7C23" w:rsidRDefault="004C7C23" w:rsidP="0071507E">
            <w:pPr>
              <w:tabs>
                <w:tab w:val="clear" w:pos="567"/>
              </w:tabs>
              <w:spacing w:line="240" w:lineRule="auto"/>
              <w:rPr>
                <w:color w:val="000000" w:themeColor="text1"/>
                <w:szCs w:val="22"/>
                <w:lang w:eastAsia="en-GB" w:bidi="ar-SA"/>
              </w:rPr>
            </w:pPr>
          </w:p>
          <w:p w14:paraId="6A0D788A" w14:textId="77777777" w:rsidR="004C7C23" w:rsidRPr="004C7C23" w:rsidRDefault="004C7C23" w:rsidP="0071507E">
            <w:pPr>
              <w:tabs>
                <w:tab w:val="clear" w:pos="567"/>
              </w:tabs>
              <w:spacing w:line="240" w:lineRule="auto"/>
              <w:rPr>
                <w:color w:val="000000" w:themeColor="text1"/>
                <w:szCs w:val="22"/>
                <w:u w:val="single"/>
                <w:lang w:eastAsia="en-GB" w:bidi="ar-SA"/>
              </w:rPr>
            </w:pPr>
            <w:r w:rsidRPr="004C7C23">
              <w:rPr>
                <w:color w:val="000000" w:themeColor="text1"/>
                <w:szCs w:val="22"/>
                <w:u w:val="single"/>
                <w:lang w:eastAsia="en-GB" w:bidi="ar-SA"/>
              </w:rPr>
              <w:t>Dažnos</w:t>
            </w:r>
          </w:p>
          <w:p w14:paraId="21D624EB" w14:textId="77777777" w:rsidR="004C7C23" w:rsidRPr="004C7C23" w:rsidRDefault="004C7C23" w:rsidP="004C7C23">
            <w:pPr>
              <w:tabs>
                <w:tab w:val="clear" w:pos="567"/>
              </w:tabs>
              <w:spacing w:line="240" w:lineRule="auto"/>
              <w:rPr>
                <w:color w:val="000000" w:themeColor="text1"/>
                <w:szCs w:val="22"/>
                <w:lang w:eastAsia="en-GB" w:bidi="ar-SA"/>
              </w:rPr>
            </w:pPr>
            <w:r w:rsidRPr="004C7C23">
              <w:rPr>
                <w:color w:val="000000" w:themeColor="text1"/>
                <w:szCs w:val="22"/>
                <w:lang w:eastAsia="en-GB" w:bidi="ar-SA"/>
              </w:rPr>
              <w:t>Plokščialąstelinis odos vėžys</w:t>
            </w:r>
            <w:r w:rsidRPr="00C11F68">
              <w:rPr>
                <w:color w:val="000000" w:themeColor="text1"/>
                <w:szCs w:val="22"/>
                <w:vertAlign w:val="superscript"/>
                <w:lang w:eastAsia="en-GB" w:bidi="ar-SA"/>
              </w:rPr>
              <w:t>◊</w:t>
            </w:r>
            <w:r w:rsidRPr="004C7C23">
              <w:rPr>
                <w:spacing w:val="1"/>
                <w:position w:val="8"/>
                <w:szCs w:val="22"/>
              </w:rPr>
              <w:t>,</w:t>
            </w:r>
            <w:r w:rsidRPr="004C7C23">
              <w:rPr>
                <w:spacing w:val="-3"/>
                <w:szCs w:val="22"/>
              </w:rPr>
              <w:t>^</w:t>
            </w:r>
            <w:r w:rsidRPr="004C7C23">
              <w:rPr>
                <w:spacing w:val="1"/>
                <w:position w:val="8"/>
                <w:szCs w:val="22"/>
              </w:rPr>
              <w:t>,</w:t>
            </w:r>
            <w:r w:rsidRPr="004C7C23">
              <w:rPr>
                <w:position w:val="8"/>
                <w:szCs w:val="22"/>
              </w:rPr>
              <w:t>+</w:t>
            </w:r>
          </w:p>
        </w:tc>
        <w:tc>
          <w:tcPr>
            <w:tcW w:w="1801" w:type="pct"/>
            <w:tcBorders>
              <w:top w:val="outset" w:sz="6" w:space="0" w:color="auto"/>
              <w:left w:val="outset" w:sz="6" w:space="0" w:color="auto"/>
              <w:bottom w:val="outset" w:sz="6" w:space="0" w:color="auto"/>
              <w:right w:val="outset" w:sz="6" w:space="0" w:color="auto"/>
            </w:tcBorders>
          </w:tcPr>
          <w:p w14:paraId="2F531C98" w14:textId="77777777" w:rsidR="004C7C23" w:rsidRPr="004C7C23" w:rsidRDefault="004C7C23" w:rsidP="0071507E">
            <w:pPr>
              <w:tabs>
                <w:tab w:val="clear" w:pos="567"/>
              </w:tabs>
              <w:spacing w:line="240" w:lineRule="auto"/>
              <w:rPr>
                <w:color w:val="000000" w:themeColor="text1"/>
                <w:szCs w:val="22"/>
                <w:u w:val="single"/>
                <w:lang w:eastAsia="en-GB" w:bidi="ar-SA"/>
              </w:rPr>
            </w:pPr>
            <w:r w:rsidRPr="00ED653D">
              <w:rPr>
                <w:color w:val="000000" w:themeColor="text1"/>
                <w:szCs w:val="22"/>
                <w:u w:val="single"/>
                <w:lang w:eastAsia="en-GB" w:bidi="ar-SA"/>
              </w:rPr>
              <w:t>Dažnos</w:t>
            </w:r>
          </w:p>
          <w:p w14:paraId="227CC92A" w14:textId="77777777" w:rsidR="004C7C23" w:rsidRPr="004C7C23" w:rsidRDefault="004C7C23" w:rsidP="0071507E">
            <w:pPr>
              <w:tabs>
                <w:tab w:val="clear" w:pos="567"/>
              </w:tabs>
              <w:spacing w:line="240" w:lineRule="auto"/>
              <w:rPr>
                <w:color w:val="000000" w:themeColor="text1"/>
                <w:szCs w:val="22"/>
                <w:lang w:eastAsia="en-GB" w:bidi="ar-SA"/>
              </w:rPr>
            </w:pPr>
            <w:r w:rsidRPr="004C7C23">
              <w:rPr>
                <w:color w:val="000000" w:themeColor="text1"/>
                <w:szCs w:val="22"/>
                <w:lang w:eastAsia="en-GB" w:bidi="ar-SA"/>
              </w:rPr>
              <w:t>Bazalinių ląstelių karcinoma</w:t>
            </w:r>
            <w:r w:rsidRPr="004C7C23">
              <w:rPr>
                <w:szCs w:val="22"/>
              </w:rPr>
              <w:t>^</w:t>
            </w:r>
            <w:r w:rsidRPr="004C7C23">
              <w:rPr>
                <w:spacing w:val="1"/>
                <w:position w:val="8"/>
                <w:szCs w:val="22"/>
              </w:rPr>
              <w:t>,</w:t>
            </w:r>
            <w:r w:rsidRPr="004C7C23">
              <w:rPr>
                <w:color w:val="000000" w:themeColor="text1"/>
                <w:szCs w:val="22"/>
                <w:vertAlign w:val="superscript"/>
                <w:lang w:eastAsia="en-GB" w:bidi="ar-SA"/>
              </w:rPr>
              <w:t>◊</w:t>
            </w:r>
          </w:p>
        </w:tc>
      </w:tr>
      <w:tr w:rsidR="004C7C23" w:rsidRPr="004C7C23" w14:paraId="6D8548C3" w14:textId="77777777" w:rsidTr="006B2034">
        <w:tc>
          <w:tcPr>
            <w:tcW w:w="1181" w:type="pct"/>
            <w:tcBorders>
              <w:top w:val="outset" w:sz="6" w:space="0" w:color="auto"/>
              <w:left w:val="outset" w:sz="6" w:space="0" w:color="auto"/>
              <w:bottom w:val="outset" w:sz="6" w:space="0" w:color="auto"/>
              <w:right w:val="outset" w:sz="6" w:space="0" w:color="auto"/>
            </w:tcBorders>
            <w:hideMark/>
          </w:tcPr>
          <w:p w14:paraId="70191E56" w14:textId="77777777" w:rsidR="004C7C23" w:rsidRPr="004C7C23" w:rsidRDefault="004C7C23" w:rsidP="0071507E">
            <w:pPr>
              <w:tabs>
                <w:tab w:val="clear" w:pos="567"/>
              </w:tabs>
              <w:spacing w:line="240" w:lineRule="auto"/>
              <w:rPr>
                <w:color w:val="000000" w:themeColor="text1"/>
                <w:szCs w:val="22"/>
                <w:lang w:eastAsia="en-GB" w:bidi="ar-SA"/>
              </w:rPr>
            </w:pPr>
            <w:r w:rsidRPr="004C7C23">
              <w:rPr>
                <w:b/>
                <w:color w:val="000000" w:themeColor="text1"/>
                <w:szCs w:val="22"/>
                <w:lang w:eastAsia="en-GB" w:bidi="ar-SA"/>
              </w:rPr>
              <w:t>Kraujo ir limfinės sistemos sutrikimai</w:t>
            </w:r>
          </w:p>
        </w:tc>
        <w:tc>
          <w:tcPr>
            <w:tcW w:w="2018" w:type="pct"/>
            <w:tcBorders>
              <w:top w:val="outset" w:sz="6" w:space="0" w:color="auto"/>
              <w:left w:val="outset" w:sz="6" w:space="0" w:color="auto"/>
              <w:bottom w:val="outset" w:sz="6" w:space="0" w:color="auto"/>
              <w:right w:val="outset" w:sz="6" w:space="0" w:color="auto"/>
            </w:tcBorders>
            <w:hideMark/>
          </w:tcPr>
          <w:p w14:paraId="0EADAA5A" w14:textId="77777777" w:rsidR="004C7C23" w:rsidRPr="004C7C23" w:rsidRDefault="004C7C23" w:rsidP="0071507E">
            <w:pPr>
              <w:tabs>
                <w:tab w:val="clear" w:pos="567"/>
              </w:tabs>
              <w:spacing w:line="240" w:lineRule="auto"/>
              <w:rPr>
                <w:color w:val="000000" w:themeColor="text1"/>
                <w:szCs w:val="22"/>
                <w:u w:val="single"/>
                <w:lang w:eastAsia="en-GB" w:bidi="ar-SA"/>
              </w:rPr>
            </w:pPr>
            <w:r w:rsidRPr="004C7C23">
              <w:rPr>
                <w:color w:val="000000" w:themeColor="text1"/>
                <w:szCs w:val="22"/>
                <w:u w:val="single"/>
                <w:lang w:eastAsia="en-GB" w:bidi="ar-SA"/>
              </w:rPr>
              <w:t>Labai dažnos</w:t>
            </w:r>
          </w:p>
          <w:p w14:paraId="376D01C2" w14:textId="77777777" w:rsidR="004C7C23" w:rsidRPr="004C7C23" w:rsidRDefault="004C7C23" w:rsidP="007A08C1">
            <w:pPr>
              <w:tabs>
                <w:tab w:val="clear" w:pos="567"/>
              </w:tabs>
              <w:spacing w:line="240" w:lineRule="auto"/>
              <w:rPr>
                <w:color w:val="000000" w:themeColor="text1"/>
                <w:szCs w:val="22"/>
                <w:lang w:eastAsia="en-GB" w:bidi="ar-SA"/>
              </w:rPr>
            </w:pPr>
            <w:r w:rsidRPr="004C7C23">
              <w:rPr>
                <w:color w:val="000000" w:themeColor="text1"/>
                <w:szCs w:val="22"/>
                <w:lang w:eastAsia="en-GB" w:bidi="ar-SA"/>
              </w:rPr>
              <w:t>Neutropenija^</w:t>
            </w:r>
            <w:r w:rsidRPr="004C7C23">
              <w:rPr>
                <w:spacing w:val="1"/>
                <w:position w:val="8"/>
                <w:szCs w:val="22"/>
              </w:rPr>
              <w:t>,</w:t>
            </w:r>
            <w:r w:rsidRPr="00C11F68">
              <w:rPr>
                <w:color w:val="000000" w:themeColor="text1"/>
                <w:szCs w:val="22"/>
                <w:vertAlign w:val="superscript"/>
                <w:lang w:eastAsia="en-GB" w:bidi="ar-SA"/>
              </w:rPr>
              <w:t>◊</w:t>
            </w:r>
            <w:r w:rsidRPr="004C7C23">
              <w:rPr>
                <w:color w:val="000000" w:themeColor="text1"/>
                <w:szCs w:val="22"/>
                <w:lang w:eastAsia="en-GB" w:bidi="ar-SA"/>
              </w:rPr>
              <w:t>, anemija</w:t>
            </w:r>
            <w:r w:rsidRPr="00C11F68">
              <w:rPr>
                <w:color w:val="000000" w:themeColor="text1"/>
                <w:szCs w:val="22"/>
                <w:vertAlign w:val="superscript"/>
                <w:lang w:eastAsia="en-GB" w:bidi="ar-SA"/>
              </w:rPr>
              <w:t>◊</w:t>
            </w:r>
            <w:r w:rsidRPr="004C7C23">
              <w:rPr>
                <w:color w:val="000000" w:themeColor="text1"/>
                <w:szCs w:val="22"/>
                <w:lang w:eastAsia="en-GB" w:bidi="ar-SA"/>
              </w:rPr>
              <w:t>, trombocitopenija^, leukopenija</w:t>
            </w:r>
            <w:r w:rsidR="007A08C1" w:rsidRPr="00A8535D">
              <w:rPr>
                <w:color w:val="000000" w:themeColor="text1"/>
                <w:sz w:val="20"/>
                <w:lang w:eastAsia="en-GB" w:bidi="ar-SA"/>
              </w:rPr>
              <w:t>**</w:t>
            </w:r>
            <w:r w:rsidRPr="004C7C23">
              <w:rPr>
                <w:color w:val="000000" w:themeColor="text1"/>
                <w:szCs w:val="22"/>
                <w:lang w:eastAsia="en-GB" w:bidi="ar-SA"/>
              </w:rPr>
              <w:t xml:space="preserve">, </w:t>
            </w:r>
            <w:r w:rsidRPr="004C7C23">
              <w:rPr>
                <w:szCs w:val="22"/>
              </w:rPr>
              <w:t>li</w:t>
            </w:r>
            <w:r w:rsidRPr="004C7C23">
              <w:rPr>
                <w:spacing w:val="-4"/>
                <w:szCs w:val="22"/>
              </w:rPr>
              <w:t>mfo</w:t>
            </w:r>
            <w:r w:rsidRPr="004C7C23">
              <w:rPr>
                <w:szCs w:val="22"/>
              </w:rPr>
              <w:t>pen</w:t>
            </w:r>
            <w:r w:rsidRPr="004C7C23">
              <w:rPr>
                <w:spacing w:val="1"/>
                <w:szCs w:val="22"/>
              </w:rPr>
              <w:t>ij</w:t>
            </w:r>
            <w:r w:rsidRPr="004C7C23">
              <w:rPr>
                <w:szCs w:val="22"/>
              </w:rPr>
              <w:t>a</w:t>
            </w:r>
            <w:r w:rsidRPr="00924BC5">
              <w:rPr>
                <w:position w:val="8"/>
                <w:sz w:val="16"/>
                <w:szCs w:val="16"/>
              </w:rPr>
              <w:t>***</w:t>
            </w:r>
          </w:p>
        </w:tc>
        <w:tc>
          <w:tcPr>
            <w:tcW w:w="1801" w:type="pct"/>
            <w:tcBorders>
              <w:top w:val="outset" w:sz="6" w:space="0" w:color="auto"/>
              <w:left w:val="outset" w:sz="6" w:space="0" w:color="auto"/>
              <w:bottom w:val="outset" w:sz="6" w:space="0" w:color="auto"/>
              <w:right w:val="outset" w:sz="6" w:space="0" w:color="auto"/>
            </w:tcBorders>
            <w:hideMark/>
          </w:tcPr>
          <w:p w14:paraId="6BE938C1" w14:textId="77777777" w:rsidR="004C7C23" w:rsidRPr="007A08C1" w:rsidRDefault="004C7C23" w:rsidP="0071507E">
            <w:pPr>
              <w:tabs>
                <w:tab w:val="clear" w:pos="567"/>
              </w:tabs>
              <w:spacing w:line="240" w:lineRule="auto"/>
              <w:rPr>
                <w:color w:val="000000" w:themeColor="text1"/>
                <w:szCs w:val="22"/>
                <w:u w:val="single"/>
                <w:lang w:eastAsia="en-GB" w:bidi="ar-SA"/>
              </w:rPr>
            </w:pPr>
            <w:r w:rsidRPr="007A08C1">
              <w:rPr>
                <w:color w:val="000000" w:themeColor="text1"/>
                <w:szCs w:val="22"/>
                <w:u w:val="single"/>
                <w:lang w:eastAsia="en-GB" w:bidi="ar-SA"/>
              </w:rPr>
              <w:t>Labai dažnos</w:t>
            </w:r>
          </w:p>
          <w:p w14:paraId="6D3336AD" w14:textId="77777777" w:rsidR="004C7C23" w:rsidRPr="004C7C23" w:rsidRDefault="004C7C23" w:rsidP="0071507E">
            <w:pPr>
              <w:tabs>
                <w:tab w:val="clear" w:pos="567"/>
              </w:tabs>
              <w:spacing w:line="240" w:lineRule="auto"/>
              <w:rPr>
                <w:color w:val="000000" w:themeColor="text1"/>
                <w:szCs w:val="22"/>
                <w:lang w:eastAsia="en-GB" w:bidi="ar-SA"/>
              </w:rPr>
            </w:pPr>
            <w:r w:rsidRPr="00ED653D">
              <w:rPr>
                <w:color w:val="000000" w:themeColor="text1"/>
                <w:szCs w:val="22"/>
                <w:lang w:eastAsia="en-GB" w:bidi="ar-SA"/>
              </w:rPr>
              <w:t>Neutropenija^</w:t>
            </w:r>
            <w:r w:rsidRPr="004C7C23">
              <w:rPr>
                <w:spacing w:val="1"/>
                <w:position w:val="8"/>
                <w:szCs w:val="22"/>
              </w:rPr>
              <w:t>,</w:t>
            </w:r>
            <w:r w:rsidRPr="004C7C23">
              <w:rPr>
                <w:color w:val="000000" w:themeColor="text1"/>
                <w:szCs w:val="22"/>
                <w:vertAlign w:val="superscript"/>
                <w:lang w:eastAsia="en-GB" w:bidi="ar-SA"/>
              </w:rPr>
              <w:t>◊</w:t>
            </w:r>
          </w:p>
          <w:p w14:paraId="60C580B5" w14:textId="77777777" w:rsidR="004C7C23" w:rsidRPr="004C7C23" w:rsidRDefault="004C7C23" w:rsidP="0071507E">
            <w:pPr>
              <w:tabs>
                <w:tab w:val="clear" w:pos="567"/>
              </w:tabs>
              <w:spacing w:line="240" w:lineRule="auto"/>
              <w:rPr>
                <w:color w:val="000000" w:themeColor="text1"/>
                <w:szCs w:val="22"/>
                <w:u w:val="single"/>
                <w:lang w:eastAsia="en-GB" w:bidi="ar-SA"/>
              </w:rPr>
            </w:pPr>
          </w:p>
          <w:p w14:paraId="13E79552" w14:textId="77777777" w:rsidR="004C7C23" w:rsidRPr="004C7C23" w:rsidRDefault="004C7C23" w:rsidP="0071507E">
            <w:pPr>
              <w:tabs>
                <w:tab w:val="clear" w:pos="567"/>
              </w:tabs>
              <w:spacing w:line="240" w:lineRule="auto"/>
              <w:rPr>
                <w:color w:val="000000" w:themeColor="text1"/>
                <w:szCs w:val="22"/>
                <w:u w:val="single"/>
                <w:lang w:eastAsia="en-GB" w:bidi="ar-SA"/>
              </w:rPr>
            </w:pPr>
            <w:r w:rsidRPr="004C7C23">
              <w:rPr>
                <w:color w:val="000000" w:themeColor="text1"/>
                <w:szCs w:val="22"/>
                <w:u w:val="single"/>
                <w:lang w:eastAsia="en-GB" w:bidi="ar-SA"/>
              </w:rPr>
              <w:t>Dažnos</w:t>
            </w:r>
          </w:p>
          <w:p w14:paraId="36581E0A" w14:textId="77777777" w:rsidR="004C7C23" w:rsidRPr="007A08C1" w:rsidRDefault="004C7C23" w:rsidP="007A08C1">
            <w:pPr>
              <w:tabs>
                <w:tab w:val="clear" w:pos="567"/>
              </w:tabs>
              <w:spacing w:line="240" w:lineRule="auto"/>
              <w:rPr>
                <w:color w:val="000000" w:themeColor="text1"/>
                <w:szCs w:val="22"/>
                <w:lang w:eastAsia="en-GB" w:bidi="ar-SA"/>
              </w:rPr>
            </w:pPr>
            <w:r w:rsidRPr="004C7C23">
              <w:rPr>
                <w:color w:val="000000" w:themeColor="text1"/>
                <w:szCs w:val="22"/>
                <w:lang w:eastAsia="en-GB" w:bidi="ar-SA"/>
              </w:rPr>
              <w:t>Anemij</w:t>
            </w:r>
            <w:r w:rsidRPr="004C7C23">
              <w:rPr>
                <w:spacing w:val="1"/>
                <w:szCs w:val="22"/>
              </w:rPr>
              <w:t>a</w:t>
            </w:r>
            <w:r w:rsidRPr="00924BC5">
              <w:rPr>
                <w:szCs w:val="22"/>
                <w:vertAlign w:val="superscript"/>
                <w:lang w:eastAsia="de-DE"/>
              </w:rPr>
              <w:t>◊</w:t>
            </w:r>
            <w:r w:rsidRPr="004C7C23">
              <w:rPr>
                <w:szCs w:val="22"/>
              </w:rPr>
              <w:t>,</w:t>
            </w:r>
            <w:r w:rsidRPr="004C7C23">
              <w:rPr>
                <w:color w:val="000000" w:themeColor="text1"/>
                <w:szCs w:val="22"/>
                <w:lang w:eastAsia="en-GB" w:bidi="ar-SA"/>
              </w:rPr>
              <w:t xml:space="preserve"> trombocitopenija</w:t>
            </w:r>
            <w:r w:rsidRPr="004C7C23">
              <w:rPr>
                <w:szCs w:val="22"/>
              </w:rPr>
              <w:t>^, f</w:t>
            </w:r>
            <w:r w:rsidRPr="004C7C23">
              <w:rPr>
                <w:color w:val="000000" w:themeColor="text1"/>
                <w:szCs w:val="22"/>
                <w:lang w:eastAsia="en-GB" w:bidi="ar-SA"/>
              </w:rPr>
              <w:t>ebrilinė neutropenija</w:t>
            </w:r>
            <w:r w:rsidRPr="007A08C1">
              <w:rPr>
                <w:spacing w:val="1"/>
                <w:position w:val="8"/>
                <w:szCs w:val="22"/>
              </w:rPr>
              <w:t>,</w:t>
            </w:r>
            <w:r w:rsidRPr="007A08C1">
              <w:rPr>
                <w:color w:val="000000" w:themeColor="text1"/>
                <w:szCs w:val="22"/>
                <w:vertAlign w:val="superscript"/>
                <w:lang w:eastAsia="en-GB" w:bidi="ar-SA"/>
              </w:rPr>
              <w:t>◊</w:t>
            </w:r>
            <w:r w:rsidRPr="007A08C1">
              <w:rPr>
                <w:color w:val="000000" w:themeColor="text1"/>
                <w:szCs w:val="22"/>
                <w:lang w:eastAsia="en-GB" w:bidi="ar-SA"/>
              </w:rPr>
              <w:t xml:space="preserve">, </w:t>
            </w:r>
            <w:r w:rsidRPr="007A08C1">
              <w:rPr>
                <w:szCs w:val="22"/>
              </w:rPr>
              <w:t>p</w:t>
            </w:r>
            <w:r w:rsidRPr="007A08C1">
              <w:rPr>
                <w:spacing w:val="-2"/>
                <w:szCs w:val="22"/>
              </w:rPr>
              <w:t>a</w:t>
            </w:r>
            <w:r w:rsidRPr="007A08C1">
              <w:rPr>
                <w:szCs w:val="22"/>
              </w:rPr>
              <w:t>nc</w:t>
            </w:r>
            <w:r w:rsidRPr="007A08C1">
              <w:rPr>
                <w:spacing w:val="-2"/>
                <w:szCs w:val="22"/>
              </w:rPr>
              <w:t>i</w:t>
            </w:r>
            <w:r w:rsidRPr="007A08C1">
              <w:rPr>
                <w:spacing w:val="1"/>
                <w:szCs w:val="22"/>
              </w:rPr>
              <w:t>t</w:t>
            </w:r>
            <w:r w:rsidRPr="007A08C1">
              <w:rPr>
                <w:szCs w:val="22"/>
              </w:rPr>
              <w:t>ope</w:t>
            </w:r>
            <w:r w:rsidRPr="007A08C1">
              <w:rPr>
                <w:spacing w:val="-2"/>
                <w:szCs w:val="22"/>
              </w:rPr>
              <w:t>n</w:t>
            </w:r>
            <w:r w:rsidRPr="007A08C1">
              <w:rPr>
                <w:spacing w:val="1"/>
                <w:szCs w:val="22"/>
              </w:rPr>
              <w:t>ija</w:t>
            </w:r>
            <w:r w:rsidRPr="007A08C1">
              <w:rPr>
                <w:szCs w:val="22"/>
              </w:rPr>
              <w:t>, le</w:t>
            </w:r>
            <w:r w:rsidRPr="007A08C1">
              <w:rPr>
                <w:spacing w:val="1"/>
                <w:szCs w:val="22"/>
              </w:rPr>
              <w:t>u</w:t>
            </w:r>
            <w:r w:rsidRPr="00ED653D">
              <w:rPr>
                <w:szCs w:val="22"/>
              </w:rPr>
              <w:t>kop</w:t>
            </w:r>
            <w:r w:rsidRPr="004C7C23">
              <w:rPr>
                <w:spacing w:val="-2"/>
                <w:szCs w:val="22"/>
              </w:rPr>
              <w:t>e</w:t>
            </w:r>
            <w:r w:rsidRPr="004C7C23">
              <w:rPr>
                <w:szCs w:val="22"/>
              </w:rPr>
              <w:t>n</w:t>
            </w:r>
            <w:r w:rsidRPr="004C7C23">
              <w:rPr>
                <w:spacing w:val="1"/>
                <w:szCs w:val="22"/>
              </w:rPr>
              <w:t>ij</w:t>
            </w:r>
            <w:r w:rsidRPr="004C7C23">
              <w:rPr>
                <w:szCs w:val="22"/>
              </w:rPr>
              <w:t>a</w:t>
            </w:r>
            <w:r w:rsidR="007A08C1" w:rsidRPr="00A8535D">
              <w:rPr>
                <w:color w:val="000000" w:themeColor="text1"/>
                <w:sz w:val="20"/>
                <w:lang w:eastAsia="en-GB" w:bidi="ar-SA"/>
              </w:rPr>
              <w:t>**</w:t>
            </w:r>
            <w:r w:rsidRPr="007A08C1">
              <w:rPr>
                <w:szCs w:val="22"/>
              </w:rPr>
              <w:t>,</w:t>
            </w:r>
            <w:r w:rsidRPr="007A08C1">
              <w:rPr>
                <w:spacing w:val="-1"/>
                <w:szCs w:val="22"/>
              </w:rPr>
              <w:t xml:space="preserve"> </w:t>
            </w:r>
            <w:r w:rsidRPr="007A08C1">
              <w:rPr>
                <w:spacing w:val="2"/>
                <w:szCs w:val="22"/>
              </w:rPr>
              <w:t>li</w:t>
            </w:r>
            <w:r w:rsidRPr="007A08C1">
              <w:rPr>
                <w:spacing w:val="-4"/>
                <w:szCs w:val="22"/>
              </w:rPr>
              <w:t>m</w:t>
            </w:r>
            <w:r w:rsidRPr="007A08C1">
              <w:rPr>
                <w:szCs w:val="22"/>
              </w:rPr>
              <w:t>fopen</w:t>
            </w:r>
            <w:r w:rsidRPr="007A08C1">
              <w:rPr>
                <w:spacing w:val="-1"/>
                <w:szCs w:val="22"/>
              </w:rPr>
              <w:t>ij</w:t>
            </w:r>
            <w:r w:rsidRPr="00ED653D">
              <w:rPr>
                <w:spacing w:val="3"/>
                <w:szCs w:val="22"/>
              </w:rPr>
              <w:t>a</w:t>
            </w:r>
            <w:r w:rsidR="007A08C1" w:rsidRPr="00A8535D">
              <w:rPr>
                <w:color w:val="000000" w:themeColor="text1"/>
                <w:sz w:val="20"/>
                <w:lang w:eastAsia="en-GB" w:bidi="ar-SA"/>
              </w:rPr>
              <w:t xml:space="preserve">*** </w:t>
            </w:r>
          </w:p>
        </w:tc>
      </w:tr>
      <w:tr w:rsidR="004C7C23" w:rsidRPr="004C7C23" w14:paraId="00678FA2" w14:textId="77777777" w:rsidTr="006B2034">
        <w:tc>
          <w:tcPr>
            <w:tcW w:w="1181" w:type="pct"/>
            <w:tcBorders>
              <w:top w:val="outset" w:sz="6" w:space="0" w:color="auto"/>
              <w:left w:val="outset" w:sz="6" w:space="0" w:color="auto"/>
              <w:bottom w:val="outset" w:sz="6" w:space="0" w:color="auto"/>
              <w:right w:val="outset" w:sz="6" w:space="0" w:color="auto"/>
            </w:tcBorders>
            <w:hideMark/>
          </w:tcPr>
          <w:p w14:paraId="2D454698" w14:textId="77777777" w:rsidR="004C7C23" w:rsidRPr="004C7C23" w:rsidRDefault="004C7C23" w:rsidP="0071507E">
            <w:pPr>
              <w:tabs>
                <w:tab w:val="clear" w:pos="567"/>
              </w:tabs>
              <w:spacing w:line="240" w:lineRule="auto"/>
              <w:rPr>
                <w:color w:val="000000" w:themeColor="text1"/>
                <w:szCs w:val="22"/>
                <w:lang w:eastAsia="en-GB" w:bidi="ar-SA"/>
              </w:rPr>
            </w:pPr>
            <w:r w:rsidRPr="004C7C23">
              <w:rPr>
                <w:b/>
                <w:bCs/>
                <w:color w:val="000000" w:themeColor="text1"/>
                <w:szCs w:val="22"/>
                <w:lang w:eastAsia="en-GB" w:bidi="ar-SA"/>
              </w:rPr>
              <w:t>Metabolizmo ir mitybos sutrikimai</w:t>
            </w:r>
          </w:p>
        </w:tc>
        <w:tc>
          <w:tcPr>
            <w:tcW w:w="2018" w:type="pct"/>
            <w:tcBorders>
              <w:top w:val="outset" w:sz="6" w:space="0" w:color="auto"/>
              <w:left w:val="outset" w:sz="6" w:space="0" w:color="auto"/>
              <w:bottom w:val="outset" w:sz="6" w:space="0" w:color="auto"/>
              <w:right w:val="outset" w:sz="6" w:space="0" w:color="auto"/>
            </w:tcBorders>
            <w:hideMark/>
          </w:tcPr>
          <w:p w14:paraId="55B20278" w14:textId="77777777" w:rsidR="004C7C23" w:rsidRPr="004C7C23" w:rsidRDefault="004C7C23" w:rsidP="0071507E">
            <w:pPr>
              <w:tabs>
                <w:tab w:val="clear" w:pos="567"/>
              </w:tabs>
              <w:spacing w:line="240" w:lineRule="auto"/>
              <w:rPr>
                <w:color w:val="000000" w:themeColor="text1"/>
                <w:szCs w:val="22"/>
                <w:u w:val="single"/>
                <w:lang w:eastAsia="en-GB" w:bidi="ar-SA"/>
              </w:rPr>
            </w:pPr>
            <w:r w:rsidRPr="004C7C23">
              <w:rPr>
                <w:color w:val="000000" w:themeColor="text1"/>
                <w:szCs w:val="22"/>
                <w:u w:val="single"/>
                <w:lang w:eastAsia="en-GB" w:bidi="ar-SA"/>
              </w:rPr>
              <w:t>Labai dažnos</w:t>
            </w:r>
          </w:p>
          <w:p w14:paraId="291599D9" w14:textId="77777777" w:rsidR="004C7C23" w:rsidRPr="004C7C23" w:rsidRDefault="004C7C23" w:rsidP="0071507E">
            <w:pPr>
              <w:tabs>
                <w:tab w:val="clear" w:pos="567"/>
              </w:tabs>
              <w:spacing w:line="240" w:lineRule="auto"/>
              <w:rPr>
                <w:color w:val="000000" w:themeColor="text1"/>
                <w:szCs w:val="22"/>
                <w:lang w:eastAsia="en-GB" w:bidi="ar-SA"/>
              </w:rPr>
            </w:pPr>
            <w:r w:rsidRPr="004C7C23">
              <w:rPr>
                <w:color w:val="000000" w:themeColor="text1"/>
                <w:szCs w:val="22"/>
                <w:lang w:eastAsia="en-GB" w:bidi="ar-SA"/>
              </w:rPr>
              <w:t>Sumažėjęs apetitas, hipokalemija</w:t>
            </w:r>
          </w:p>
          <w:p w14:paraId="3CBBF505" w14:textId="77777777" w:rsidR="004C7C23" w:rsidRPr="004C7C23" w:rsidRDefault="004C7C23" w:rsidP="0071507E">
            <w:pPr>
              <w:tabs>
                <w:tab w:val="clear" w:pos="567"/>
              </w:tabs>
              <w:spacing w:line="240" w:lineRule="auto"/>
              <w:rPr>
                <w:color w:val="000000" w:themeColor="text1"/>
                <w:szCs w:val="22"/>
                <w:u w:val="single"/>
                <w:lang w:eastAsia="en-GB" w:bidi="ar-SA"/>
              </w:rPr>
            </w:pPr>
          </w:p>
          <w:p w14:paraId="11B39CD5" w14:textId="77777777" w:rsidR="004C7C23" w:rsidRPr="004C7C23" w:rsidRDefault="004C7C23" w:rsidP="0071507E">
            <w:pPr>
              <w:tabs>
                <w:tab w:val="clear" w:pos="567"/>
              </w:tabs>
              <w:spacing w:line="240" w:lineRule="auto"/>
              <w:rPr>
                <w:color w:val="000000" w:themeColor="text1"/>
                <w:szCs w:val="22"/>
                <w:u w:val="single"/>
                <w:lang w:eastAsia="en-GB" w:bidi="ar-SA"/>
              </w:rPr>
            </w:pPr>
            <w:r w:rsidRPr="004C7C23">
              <w:rPr>
                <w:color w:val="000000" w:themeColor="text1"/>
                <w:szCs w:val="22"/>
                <w:u w:val="single"/>
                <w:lang w:eastAsia="en-GB" w:bidi="ar-SA"/>
              </w:rPr>
              <w:t>Dažnos</w:t>
            </w:r>
          </w:p>
          <w:p w14:paraId="32944CF4" w14:textId="77777777" w:rsidR="004C7C23" w:rsidRPr="004C7C23" w:rsidRDefault="004C7C23" w:rsidP="004C7C23">
            <w:pPr>
              <w:tabs>
                <w:tab w:val="clear" w:pos="567"/>
              </w:tabs>
              <w:spacing w:line="240" w:lineRule="auto"/>
              <w:rPr>
                <w:color w:val="000000" w:themeColor="text1"/>
                <w:szCs w:val="22"/>
                <w:lang w:eastAsia="en-GB" w:bidi="ar-SA"/>
              </w:rPr>
            </w:pPr>
            <w:r w:rsidRPr="004C7C23">
              <w:rPr>
                <w:color w:val="000000" w:themeColor="text1"/>
                <w:szCs w:val="22"/>
                <w:lang w:eastAsia="en-GB" w:bidi="ar-SA"/>
              </w:rPr>
              <w:t xml:space="preserve">Hipofosfatemija, dehidratacija </w:t>
            </w:r>
          </w:p>
        </w:tc>
        <w:tc>
          <w:tcPr>
            <w:tcW w:w="1801" w:type="pct"/>
            <w:tcBorders>
              <w:top w:val="outset" w:sz="6" w:space="0" w:color="auto"/>
              <w:left w:val="outset" w:sz="6" w:space="0" w:color="auto"/>
              <w:bottom w:val="outset" w:sz="6" w:space="0" w:color="auto"/>
              <w:right w:val="outset" w:sz="6" w:space="0" w:color="auto"/>
            </w:tcBorders>
            <w:hideMark/>
          </w:tcPr>
          <w:p w14:paraId="7E59019B" w14:textId="77777777" w:rsidR="004C7C23" w:rsidRPr="004C7C23" w:rsidRDefault="004C7C23" w:rsidP="0071507E">
            <w:pPr>
              <w:tabs>
                <w:tab w:val="clear" w:pos="567"/>
              </w:tabs>
              <w:spacing w:line="240" w:lineRule="auto"/>
              <w:rPr>
                <w:color w:val="000000" w:themeColor="text1"/>
                <w:szCs w:val="22"/>
                <w:u w:val="single"/>
                <w:lang w:eastAsia="en-GB" w:bidi="ar-SA"/>
              </w:rPr>
            </w:pPr>
            <w:r w:rsidRPr="004C7C23">
              <w:rPr>
                <w:color w:val="000000" w:themeColor="text1"/>
                <w:szCs w:val="22"/>
                <w:u w:val="single"/>
                <w:lang w:eastAsia="en-GB" w:bidi="ar-SA"/>
              </w:rPr>
              <w:t>Dažnos</w:t>
            </w:r>
          </w:p>
          <w:p w14:paraId="379F96C3" w14:textId="77777777" w:rsidR="004C7C23" w:rsidRPr="004C7C23" w:rsidRDefault="004C7C23" w:rsidP="0071507E">
            <w:pPr>
              <w:tabs>
                <w:tab w:val="clear" w:pos="567"/>
              </w:tabs>
              <w:spacing w:line="240" w:lineRule="auto"/>
              <w:rPr>
                <w:color w:val="000000" w:themeColor="text1"/>
                <w:szCs w:val="22"/>
                <w:lang w:eastAsia="en-GB" w:bidi="ar-SA"/>
              </w:rPr>
            </w:pPr>
            <w:r w:rsidRPr="004C7C23">
              <w:rPr>
                <w:color w:val="000000" w:themeColor="text1"/>
                <w:szCs w:val="22"/>
                <w:lang w:eastAsia="en-GB" w:bidi="ar-SA"/>
              </w:rPr>
              <w:t>Dehidratacija, hiperkalcemija</w:t>
            </w:r>
            <w:r w:rsidRPr="004C7C23">
              <w:rPr>
                <w:color w:val="000000" w:themeColor="text1"/>
                <w:szCs w:val="22"/>
                <w:vertAlign w:val="superscript"/>
                <w:lang w:eastAsia="en-GB" w:bidi="ar-SA"/>
              </w:rPr>
              <w:t>◊</w:t>
            </w:r>
            <w:r w:rsidRPr="004C7C23">
              <w:rPr>
                <w:color w:val="000000" w:themeColor="text1"/>
                <w:szCs w:val="22"/>
                <w:lang w:eastAsia="en-GB" w:bidi="ar-SA"/>
              </w:rPr>
              <w:t>, hipokalemija, hipofosfatemija, hiperurikemija</w:t>
            </w:r>
          </w:p>
        </w:tc>
      </w:tr>
      <w:tr w:rsidR="004C7C23" w:rsidRPr="004C7C23" w14:paraId="0EFE303A" w14:textId="77777777" w:rsidTr="006B2034">
        <w:tc>
          <w:tcPr>
            <w:tcW w:w="1181" w:type="pct"/>
            <w:tcBorders>
              <w:top w:val="outset" w:sz="6" w:space="0" w:color="auto"/>
              <w:left w:val="outset" w:sz="6" w:space="0" w:color="auto"/>
              <w:bottom w:val="outset" w:sz="6" w:space="0" w:color="auto"/>
              <w:right w:val="outset" w:sz="6" w:space="0" w:color="auto"/>
            </w:tcBorders>
            <w:hideMark/>
          </w:tcPr>
          <w:p w14:paraId="1FFDF6B2" w14:textId="77777777" w:rsidR="004C7C23" w:rsidRPr="004C7C23" w:rsidRDefault="004C7C23" w:rsidP="0071507E">
            <w:pPr>
              <w:tabs>
                <w:tab w:val="clear" w:pos="567"/>
              </w:tabs>
              <w:spacing w:line="240" w:lineRule="auto"/>
              <w:rPr>
                <w:color w:val="000000" w:themeColor="text1"/>
                <w:szCs w:val="22"/>
                <w:lang w:eastAsia="en-GB" w:bidi="ar-SA"/>
              </w:rPr>
            </w:pPr>
            <w:r w:rsidRPr="004C7C23">
              <w:rPr>
                <w:b/>
                <w:color w:val="000000" w:themeColor="text1"/>
                <w:szCs w:val="22"/>
                <w:lang w:eastAsia="en-GB" w:bidi="ar-SA"/>
              </w:rPr>
              <w:t>Psichikos sutrikimai</w:t>
            </w:r>
          </w:p>
        </w:tc>
        <w:tc>
          <w:tcPr>
            <w:tcW w:w="2018" w:type="pct"/>
            <w:tcBorders>
              <w:top w:val="outset" w:sz="6" w:space="0" w:color="auto"/>
              <w:left w:val="outset" w:sz="6" w:space="0" w:color="auto"/>
              <w:bottom w:val="outset" w:sz="6" w:space="0" w:color="auto"/>
              <w:right w:val="outset" w:sz="6" w:space="0" w:color="auto"/>
            </w:tcBorders>
            <w:hideMark/>
          </w:tcPr>
          <w:p w14:paraId="6CEDD105" w14:textId="77777777" w:rsidR="004C7C23" w:rsidRPr="004C7C23" w:rsidRDefault="004C7C23" w:rsidP="0071507E">
            <w:pPr>
              <w:tabs>
                <w:tab w:val="clear" w:pos="567"/>
              </w:tabs>
              <w:spacing w:line="240" w:lineRule="auto"/>
              <w:rPr>
                <w:color w:val="000000" w:themeColor="text1"/>
                <w:szCs w:val="22"/>
                <w:u w:val="single"/>
                <w:lang w:eastAsia="en-GB" w:bidi="ar-SA"/>
              </w:rPr>
            </w:pPr>
            <w:r w:rsidRPr="004C7C23">
              <w:rPr>
                <w:color w:val="000000" w:themeColor="text1"/>
                <w:szCs w:val="22"/>
                <w:u w:val="single"/>
                <w:lang w:eastAsia="en-GB" w:bidi="ar-SA"/>
              </w:rPr>
              <w:t>Dažnos</w:t>
            </w:r>
          </w:p>
          <w:p w14:paraId="7A78AA8B" w14:textId="77777777" w:rsidR="004C7C23" w:rsidRPr="004C7C23" w:rsidRDefault="004C7C23" w:rsidP="0071507E">
            <w:pPr>
              <w:tabs>
                <w:tab w:val="clear" w:pos="567"/>
              </w:tabs>
              <w:spacing w:line="240" w:lineRule="auto"/>
              <w:rPr>
                <w:color w:val="000000" w:themeColor="text1"/>
                <w:szCs w:val="22"/>
                <w:lang w:eastAsia="en-GB" w:bidi="ar-SA"/>
              </w:rPr>
            </w:pPr>
            <w:r w:rsidRPr="004C7C23">
              <w:rPr>
                <w:color w:val="000000" w:themeColor="text1"/>
                <w:szCs w:val="22"/>
                <w:lang w:eastAsia="en-GB" w:bidi="ar-SA"/>
              </w:rPr>
              <w:t>Depresija, nemiga</w:t>
            </w:r>
          </w:p>
        </w:tc>
        <w:tc>
          <w:tcPr>
            <w:tcW w:w="1801" w:type="pct"/>
            <w:tcBorders>
              <w:top w:val="outset" w:sz="6" w:space="0" w:color="auto"/>
              <w:left w:val="outset" w:sz="6" w:space="0" w:color="auto"/>
              <w:bottom w:val="outset" w:sz="6" w:space="0" w:color="auto"/>
              <w:right w:val="outset" w:sz="6" w:space="0" w:color="auto"/>
            </w:tcBorders>
            <w:hideMark/>
          </w:tcPr>
          <w:p w14:paraId="02338EE9" w14:textId="77777777" w:rsidR="004C7C23" w:rsidRPr="004C7C23" w:rsidRDefault="004C7C23" w:rsidP="0071507E">
            <w:pPr>
              <w:tabs>
                <w:tab w:val="clear" w:pos="567"/>
              </w:tabs>
              <w:spacing w:line="240" w:lineRule="auto"/>
              <w:rPr>
                <w:color w:val="000000" w:themeColor="text1"/>
                <w:szCs w:val="22"/>
                <w:lang w:eastAsia="en-GB" w:bidi="ar-SA"/>
              </w:rPr>
            </w:pPr>
          </w:p>
        </w:tc>
      </w:tr>
      <w:tr w:rsidR="004C7C23" w:rsidRPr="004C7C23" w14:paraId="4FBA8927" w14:textId="77777777" w:rsidTr="006B2034">
        <w:tc>
          <w:tcPr>
            <w:tcW w:w="1181" w:type="pct"/>
            <w:tcBorders>
              <w:top w:val="outset" w:sz="6" w:space="0" w:color="auto"/>
              <w:left w:val="outset" w:sz="6" w:space="0" w:color="auto"/>
              <w:bottom w:val="outset" w:sz="6" w:space="0" w:color="auto"/>
              <w:right w:val="outset" w:sz="6" w:space="0" w:color="auto"/>
            </w:tcBorders>
            <w:hideMark/>
          </w:tcPr>
          <w:p w14:paraId="488CE1A9" w14:textId="77777777" w:rsidR="004C7C23" w:rsidRPr="004C7C23" w:rsidRDefault="004C7C23" w:rsidP="0071507E">
            <w:pPr>
              <w:tabs>
                <w:tab w:val="clear" w:pos="567"/>
              </w:tabs>
              <w:spacing w:line="240" w:lineRule="auto"/>
              <w:rPr>
                <w:color w:val="000000" w:themeColor="text1"/>
                <w:szCs w:val="22"/>
                <w:lang w:eastAsia="en-GB" w:bidi="ar-SA"/>
              </w:rPr>
            </w:pPr>
            <w:r w:rsidRPr="004C7C23">
              <w:rPr>
                <w:b/>
                <w:bCs/>
                <w:color w:val="000000" w:themeColor="text1"/>
                <w:szCs w:val="22"/>
                <w:lang w:eastAsia="en-GB" w:bidi="ar-SA"/>
              </w:rPr>
              <w:t>Nervų sistemos sutrikimai</w:t>
            </w:r>
          </w:p>
        </w:tc>
        <w:tc>
          <w:tcPr>
            <w:tcW w:w="2018" w:type="pct"/>
            <w:tcBorders>
              <w:top w:val="outset" w:sz="6" w:space="0" w:color="auto"/>
              <w:left w:val="outset" w:sz="6" w:space="0" w:color="auto"/>
              <w:bottom w:val="outset" w:sz="6" w:space="0" w:color="auto"/>
              <w:right w:val="outset" w:sz="6" w:space="0" w:color="auto"/>
            </w:tcBorders>
            <w:hideMark/>
          </w:tcPr>
          <w:p w14:paraId="5FB9F0E7" w14:textId="77777777" w:rsidR="004C7C23" w:rsidRPr="004C7C23" w:rsidRDefault="004C7C23" w:rsidP="0071507E">
            <w:pPr>
              <w:tabs>
                <w:tab w:val="clear" w:pos="567"/>
              </w:tabs>
              <w:spacing w:line="240" w:lineRule="auto"/>
              <w:rPr>
                <w:color w:val="000000" w:themeColor="text1"/>
                <w:szCs w:val="22"/>
                <w:u w:val="single"/>
                <w:lang w:eastAsia="en-GB" w:bidi="ar-SA"/>
              </w:rPr>
            </w:pPr>
            <w:r w:rsidRPr="004C7C23">
              <w:rPr>
                <w:color w:val="000000" w:themeColor="text1"/>
                <w:szCs w:val="22"/>
                <w:u w:val="single"/>
                <w:lang w:eastAsia="en-GB" w:bidi="ar-SA"/>
              </w:rPr>
              <w:t>Labai dažnos</w:t>
            </w:r>
          </w:p>
          <w:p w14:paraId="7B5BA5F5" w14:textId="77777777" w:rsidR="004C7C23" w:rsidRPr="004C7C23" w:rsidRDefault="004C7C23" w:rsidP="0071507E">
            <w:pPr>
              <w:tabs>
                <w:tab w:val="clear" w:pos="567"/>
              </w:tabs>
              <w:spacing w:line="240" w:lineRule="auto"/>
              <w:rPr>
                <w:color w:val="000000" w:themeColor="text1"/>
                <w:szCs w:val="22"/>
                <w:lang w:eastAsia="en-GB" w:bidi="ar-SA"/>
              </w:rPr>
            </w:pPr>
            <w:r w:rsidRPr="004C7C23">
              <w:rPr>
                <w:color w:val="000000" w:themeColor="text1"/>
                <w:szCs w:val="22"/>
                <w:lang w:eastAsia="en-GB" w:bidi="ar-SA"/>
              </w:rPr>
              <w:t xml:space="preserve">Galvos skausmas, svaigulys </w:t>
            </w:r>
          </w:p>
          <w:p w14:paraId="05FA9242" w14:textId="77777777" w:rsidR="004C7C23" w:rsidRPr="004C7C23" w:rsidRDefault="004C7C23" w:rsidP="0071507E">
            <w:pPr>
              <w:tabs>
                <w:tab w:val="clear" w:pos="567"/>
              </w:tabs>
              <w:spacing w:line="240" w:lineRule="auto"/>
              <w:rPr>
                <w:color w:val="000000" w:themeColor="text1"/>
                <w:szCs w:val="22"/>
                <w:lang w:eastAsia="en-GB" w:bidi="ar-SA"/>
              </w:rPr>
            </w:pPr>
          </w:p>
          <w:p w14:paraId="78C990F7" w14:textId="77777777" w:rsidR="004C7C23" w:rsidRPr="004C7C23" w:rsidRDefault="004C7C23" w:rsidP="0071507E">
            <w:pPr>
              <w:tabs>
                <w:tab w:val="clear" w:pos="567"/>
              </w:tabs>
              <w:spacing w:line="240" w:lineRule="auto"/>
              <w:rPr>
                <w:color w:val="000000" w:themeColor="text1"/>
                <w:szCs w:val="22"/>
                <w:u w:val="single"/>
                <w:lang w:eastAsia="en-GB" w:bidi="ar-SA"/>
              </w:rPr>
            </w:pPr>
            <w:r w:rsidRPr="004C7C23">
              <w:rPr>
                <w:color w:val="000000" w:themeColor="text1"/>
                <w:szCs w:val="22"/>
                <w:u w:val="single"/>
                <w:lang w:eastAsia="en-GB" w:bidi="ar-SA"/>
              </w:rPr>
              <w:t>Dažnos</w:t>
            </w:r>
          </w:p>
          <w:p w14:paraId="67CB4D43" w14:textId="77777777" w:rsidR="004C7C23" w:rsidRPr="004C7C23" w:rsidRDefault="004C7C23" w:rsidP="0071507E">
            <w:pPr>
              <w:tabs>
                <w:tab w:val="clear" w:pos="567"/>
              </w:tabs>
              <w:spacing w:line="240" w:lineRule="auto"/>
              <w:rPr>
                <w:color w:val="000000" w:themeColor="text1"/>
                <w:szCs w:val="22"/>
                <w:lang w:eastAsia="en-GB" w:bidi="ar-SA"/>
              </w:rPr>
            </w:pPr>
            <w:r w:rsidRPr="004C7C23">
              <w:rPr>
                <w:color w:val="000000" w:themeColor="text1"/>
                <w:szCs w:val="22"/>
                <w:lang w:eastAsia="en-GB" w:bidi="ar-SA"/>
              </w:rPr>
              <w:t>Periferinė sensorinė neuropatija, disgeuzija</w:t>
            </w:r>
          </w:p>
        </w:tc>
        <w:tc>
          <w:tcPr>
            <w:tcW w:w="1801" w:type="pct"/>
            <w:tcBorders>
              <w:top w:val="outset" w:sz="6" w:space="0" w:color="auto"/>
              <w:left w:val="outset" w:sz="6" w:space="0" w:color="auto"/>
              <w:bottom w:val="outset" w:sz="6" w:space="0" w:color="auto"/>
              <w:right w:val="outset" w:sz="6" w:space="0" w:color="auto"/>
            </w:tcBorders>
            <w:hideMark/>
          </w:tcPr>
          <w:p w14:paraId="7D5FF527" w14:textId="77777777" w:rsidR="004C7C23" w:rsidRPr="004C7C23" w:rsidRDefault="004C7C23" w:rsidP="0071507E">
            <w:pPr>
              <w:tabs>
                <w:tab w:val="clear" w:pos="567"/>
              </w:tabs>
              <w:spacing w:line="240" w:lineRule="auto"/>
              <w:rPr>
                <w:color w:val="000000" w:themeColor="text1"/>
                <w:szCs w:val="22"/>
                <w:u w:val="single"/>
                <w:lang w:eastAsia="en-GB" w:bidi="ar-SA"/>
              </w:rPr>
            </w:pPr>
            <w:r w:rsidRPr="004C7C23">
              <w:rPr>
                <w:color w:val="000000" w:themeColor="text1"/>
                <w:szCs w:val="22"/>
                <w:u w:val="single"/>
                <w:lang w:eastAsia="en-GB" w:bidi="ar-SA"/>
              </w:rPr>
              <w:t>Dažnos</w:t>
            </w:r>
          </w:p>
          <w:p w14:paraId="654CD5FF" w14:textId="77777777" w:rsidR="004C7C23" w:rsidRPr="004C7C23" w:rsidRDefault="004C7C23" w:rsidP="0071507E">
            <w:pPr>
              <w:tabs>
                <w:tab w:val="clear" w:pos="567"/>
              </w:tabs>
              <w:spacing w:line="240" w:lineRule="auto"/>
              <w:rPr>
                <w:color w:val="000000" w:themeColor="text1"/>
                <w:szCs w:val="22"/>
                <w:lang w:eastAsia="en-GB" w:bidi="ar-SA"/>
              </w:rPr>
            </w:pPr>
            <w:r w:rsidRPr="004C7C23">
              <w:rPr>
                <w:color w:val="000000" w:themeColor="text1"/>
                <w:szCs w:val="22"/>
                <w:lang w:eastAsia="en-GB" w:bidi="ar-SA"/>
              </w:rPr>
              <w:t xml:space="preserve">Sinkopė </w:t>
            </w:r>
          </w:p>
        </w:tc>
      </w:tr>
      <w:tr w:rsidR="004C7C23" w:rsidRPr="004C7C23" w14:paraId="11733163" w14:textId="77777777" w:rsidTr="006B2034">
        <w:tc>
          <w:tcPr>
            <w:tcW w:w="1181" w:type="pct"/>
            <w:tcBorders>
              <w:top w:val="outset" w:sz="6" w:space="0" w:color="auto"/>
              <w:left w:val="outset" w:sz="6" w:space="0" w:color="auto"/>
              <w:bottom w:val="outset" w:sz="6" w:space="0" w:color="auto"/>
              <w:right w:val="outset" w:sz="6" w:space="0" w:color="auto"/>
            </w:tcBorders>
            <w:hideMark/>
          </w:tcPr>
          <w:p w14:paraId="422C7E20" w14:textId="77777777" w:rsidR="004C7C23" w:rsidRPr="004C7C23" w:rsidRDefault="004C7C23" w:rsidP="0071507E">
            <w:pPr>
              <w:tabs>
                <w:tab w:val="clear" w:pos="567"/>
              </w:tabs>
              <w:spacing w:line="240" w:lineRule="auto"/>
              <w:rPr>
                <w:color w:val="000000" w:themeColor="text1"/>
                <w:szCs w:val="22"/>
                <w:lang w:eastAsia="en-GB" w:bidi="ar-SA"/>
              </w:rPr>
            </w:pPr>
            <w:r w:rsidRPr="004C7C23">
              <w:rPr>
                <w:b/>
                <w:bCs/>
                <w:color w:val="000000" w:themeColor="text1"/>
                <w:szCs w:val="22"/>
                <w:lang w:eastAsia="en-GB" w:bidi="ar-SA"/>
              </w:rPr>
              <w:t>Širdies sutrikimai</w:t>
            </w:r>
          </w:p>
        </w:tc>
        <w:tc>
          <w:tcPr>
            <w:tcW w:w="2018" w:type="pct"/>
            <w:tcBorders>
              <w:top w:val="outset" w:sz="6" w:space="0" w:color="auto"/>
              <w:left w:val="outset" w:sz="6" w:space="0" w:color="auto"/>
              <w:bottom w:val="outset" w:sz="6" w:space="0" w:color="auto"/>
              <w:right w:val="outset" w:sz="6" w:space="0" w:color="auto"/>
            </w:tcBorders>
            <w:hideMark/>
          </w:tcPr>
          <w:p w14:paraId="3FEF6D1D" w14:textId="77777777" w:rsidR="004C7C23" w:rsidRPr="004C7C23" w:rsidRDefault="004C7C23" w:rsidP="0071507E">
            <w:pPr>
              <w:tabs>
                <w:tab w:val="clear" w:pos="567"/>
              </w:tabs>
              <w:spacing w:line="240" w:lineRule="auto"/>
              <w:rPr>
                <w:color w:val="000000" w:themeColor="text1"/>
                <w:szCs w:val="22"/>
                <w:u w:val="single"/>
                <w:lang w:eastAsia="en-GB" w:bidi="ar-SA"/>
              </w:rPr>
            </w:pPr>
            <w:r w:rsidRPr="004C7C23">
              <w:rPr>
                <w:color w:val="000000" w:themeColor="text1"/>
                <w:szCs w:val="22"/>
                <w:u w:val="single"/>
                <w:lang w:eastAsia="en-GB" w:bidi="ar-SA"/>
              </w:rPr>
              <w:t>Nedažnos</w:t>
            </w:r>
          </w:p>
          <w:p w14:paraId="5F39C30E" w14:textId="77777777" w:rsidR="004C7C23" w:rsidRPr="004C7C23" w:rsidRDefault="004C7C23" w:rsidP="0071507E">
            <w:pPr>
              <w:tabs>
                <w:tab w:val="clear" w:pos="567"/>
              </w:tabs>
              <w:spacing w:line="240" w:lineRule="auto"/>
              <w:rPr>
                <w:color w:val="000000" w:themeColor="text1"/>
                <w:szCs w:val="22"/>
                <w:lang w:eastAsia="en-GB" w:bidi="ar-SA"/>
              </w:rPr>
            </w:pPr>
            <w:r w:rsidRPr="004C7C23">
              <w:rPr>
                <w:color w:val="000000" w:themeColor="text1"/>
                <w:szCs w:val="22"/>
                <w:lang w:eastAsia="en-GB" w:bidi="ar-SA"/>
              </w:rPr>
              <w:t>Aritmija</w:t>
            </w:r>
          </w:p>
        </w:tc>
        <w:tc>
          <w:tcPr>
            <w:tcW w:w="1801" w:type="pct"/>
            <w:tcBorders>
              <w:top w:val="outset" w:sz="6" w:space="0" w:color="auto"/>
              <w:left w:val="outset" w:sz="6" w:space="0" w:color="auto"/>
              <w:bottom w:val="outset" w:sz="6" w:space="0" w:color="auto"/>
              <w:right w:val="outset" w:sz="6" w:space="0" w:color="auto"/>
            </w:tcBorders>
            <w:hideMark/>
          </w:tcPr>
          <w:p w14:paraId="45FCE1E7" w14:textId="77777777" w:rsidR="004C7C23" w:rsidRPr="004C7C23" w:rsidRDefault="004C7C23" w:rsidP="0071507E">
            <w:pPr>
              <w:tabs>
                <w:tab w:val="clear" w:pos="567"/>
              </w:tabs>
              <w:spacing w:line="240" w:lineRule="auto"/>
              <w:rPr>
                <w:color w:val="000000" w:themeColor="text1"/>
                <w:szCs w:val="22"/>
                <w:lang w:eastAsia="en-GB" w:bidi="ar-SA"/>
              </w:rPr>
            </w:pPr>
          </w:p>
        </w:tc>
      </w:tr>
      <w:tr w:rsidR="004C7C23" w:rsidRPr="004C7C23" w14:paraId="5915083D" w14:textId="77777777" w:rsidTr="004458F4">
        <w:trPr>
          <w:trHeight w:val="525"/>
        </w:trPr>
        <w:tc>
          <w:tcPr>
            <w:tcW w:w="1181" w:type="pct"/>
            <w:tcBorders>
              <w:top w:val="outset" w:sz="6" w:space="0" w:color="auto"/>
              <w:left w:val="outset" w:sz="6" w:space="0" w:color="auto"/>
              <w:bottom w:val="outset" w:sz="6" w:space="0" w:color="auto"/>
              <w:right w:val="outset" w:sz="6" w:space="0" w:color="auto"/>
            </w:tcBorders>
            <w:hideMark/>
          </w:tcPr>
          <w:p w14:paraId="0B3A6DF9" w14:textId="77777777" w:rsidR="004C7C23" w:rsidRPr="004C7C23" w:rsidRDefault="004C7C23" w:rsidP="0071507E">
            <w:pPr>
              <w:tabs>
                <w:tab w:val="clear" w:pos="567"/>
              </w:tabs>
              <w:spacing w:line="240" w:lineRule="auto"/>
              <w:rPr>
                <w:color w:val="000000" w:themeColor="text1"/>
                <w:szCs w:val="22"/>
                <w:lang w:eastAsia="en-GB" w:bidi="ar-SA"/>
              </w:rPr>
            </w:pPr>
            <w:r w:rsidRPr="004C7C23">
              <w:rPr>
                <w:b/>
                <w:bCs/>
                <w:color w:val="000000" w:themeColor="text1"/>
                <w:szCs w:val="22"/>
                <w:lang w:eastAsia="en-GB" w:bidi="ar-SA"/>
              </w:rPr>
              <w:t>Kraujagyslių sutrikimai</w:t>
            </w:r>
          </w:p>
        </w:tc>
        <w:tc>
          <w:tcPr>
            <w:tcW w:w="2018" w:type="pct"/>
            <w:tcBorders>
              <w:top w:val="outset" w:sz="6" w:space="0" w:color="auto"/>
              <w:left w:val="outset" w:sz="6" w:space="0" w:color="auto"/>
              <w:bottom w:val="outset" w:sz="6" w:space="0" w:color="auto"/>
              <w:right w:val="outset" w:sz="6" w:space="0" w:color="auto"/>
            </w:tcBorders>
            <w:hideMark/>
          </w:tcPr>
          <w:p w14:paraId="5B99961D" w14:textId="77777777" w:rsidR="004C7C23" w:rsidRPr="004C7C23" w:rsidRDefault="004C7C23" w:rsidP="0071507E">
            <w:pPr>
              <w:tabs>
                <w:tab w:val="clear" w:pos="567"/>
              </w:tabs>
              <w:spacing w:line="240" w:lineRule="auto"/>
              <w:rPr>
                <w:color w:val="000000" w:themeColor="text1"/>
                <w:szCs w:val="22"/>
                <w:u w:val="single"/>
                <w:lang w:eastAsia="en-GB" w:bidi="ar-SA"/>
              </w:rPr>
            </w:pPr>
            <w:r w:rsidRPr="004C7C23">
              <w:rPr>
                <w:color w:val="000000" w:themeColor="text1"/>
                <w:szCs w:val="22"/>
                <w:u w:val="single"/>
                <w:lang w:eastAsia="en-GB" w:bidi="ar-SA"/>
              </w:rPr>
              <w:t>Dažnos</w:t>
            </w:r>
          </w:p>
          <w:p w14:paraId="2E20BA44" w14:textId="77777777" w:rsidR="004C7C23" w:rsidRPr="004C7C23" w:rsidRDefault="004C7C23" w:rsidP="0071507E">
            <w:pPr>
              <w:tabs>
                <w:tab w:val="clear" w:pos="567"/>
              </w:tabs>
              <w:spacing w:line="240" w:lineRule="auto"/>
              <w:rPr>
                <w:color w:val="000000" w:themeColor="text1"/>
                <w:szCs w:val="22"/>
                <w:lang w:eastAsia="en-GB" w:bidi="ar-SA"/>
              </w:rPr>
            </w:pPr>
            <w:r w:rsidRPr="004C7C23">
              <w:rPr>
                <w:color w:val="000000" w:themeColor="text1"/>
                <w:szCs w:val="22"/>
                <w:lang w:eastAsia="en-GB" w:bidi="ar-SA"/>
              </w:rPr>
              <w:t>Hipotenzija</w:t>
            </w:r>
          </w:p>
        </w:tc>
        <w:tc>
          <w:tcPr>
            <w:tcW w:w="1801" w:type="pct"/>
            <w:tcBorders>
              <w:top w:val="outset" w:sz="6" w:space="0" w:color="auto"/>
              <w:left w:val="outset" w:sz="6" w:space="0" w:color="auto"/>
              <w:bottom w:val="outset" w:sz="6" w:space="0" w:color="auto"/>
              <w:right w:val="outset" w:sz="6" w:space="0" w:color="auto"/>
            </w:tcBorders>
            <w:hideMark/>
          </w:tcPr>
          <w:p w14:paraId="3896937A" w14:textId="77777777" w:rsidR="004C7C23" w:rsidRPr="004C7C23" w:rsidRDefault="004C7C23" w:rsidP="0071507E">
            <w:pPr>
              <w:tabs>
                <w:tab w:val="clear" w:pos="567"/>
              </w:tabs>
              <w:spacing w:line="240" w:lineRule="auto"/>
              <w:rPr>
                <w:color w:val="000000" w:themeColor="text1"/>
                <w:szCs w:val="22"/>
                <w:u w:val="single"/>
                <w:lang w:eastAsia="en-GB" w:bidi="ar-SA"/>
              </w:rPr>
            </w:pPr>
            <w:r w:rsidRPr="004C7C23">
              <w:rPr>
                <w:color w:val="000000" w:themeColor="text1"/>
                <w:szCs w:val="22"/>
                <w:u w:val="single"/>
                <w:lang w:eastAsia="en-GB" w:bidi="ar-SA"/>
              </w:rPr>
              <w:t>Dažnos</w:t>
            </w:r>
          </w:p>
          <w:p w14:paraId="03A481D2" w14:textId="77777777" w:rsidR="004C7C23" w:rsidRPr="004C7C23" w:rsidRDefault="004C7C23" w:rsidP="006345D9">
            <w:pPr>
              <w:tabs>
                <w:tab w:val="clear" w:pos="567"/>
              </w:tabs>
              <w:spacing w:line="240" w:lineRule="auto"/>
              <w:rPr>
                <w:color w:val="000000" w:themeColor="text1"/>
                <w:szCs w:val="22"/>
                <w:lang w:eastAsia="en-GB" w:bidi="ar-SA"/>
              </w:rPr>
            </w:pPr>
            <w:r w:rsidRPr="004C7C23">
              <w:rPr>
                <w:color w:val="000000" w:themeColor="text1"/>
                <w:szCs w:val="22"/>
                <w:lang w:eastAsia="en-GB" w:bidi="ar-SA"/>
              </w:rPr>
              <w:t>Plaučių embolija^</w:t>
            </w:r>
            <w:r w:rsidRPr="004C7C23">
              <w:rPr>
                <w:spacing w:val="1"/>
                <w:position w:val="8"/>
                <w:szCs w:val="22"/>
              </w:rPr>
              <w:t>,</w:t>
            </w:r>
            <w:r w:rsidRPr="004C7C23">
              <w:rPr>
                <w:color w:val="000000" w:themeColor="text1"/>
                <w:szCs w:val="22"/>
                <w:vertAlign w:val="superscript"/>
                <w:lang w:eastAsia="en-GB" w:bidi="ar-SA"/>
              </w:rPr>
              <w:t>◊</w:t>
            </w:r>
            <w:r w:rsidRPr="004C7C23">
              <w:rPr>
                <w:color w:val="000000" w:themeColor="text1"/>
                <w:szCs w:val="22"/>
                <w:lang w:eastAsia="en-GB" w:bidi="ar-SA"/>
              </w:rPr>
              <w:t>, hipotenzija</w:t>
            </w:r>
          </w:p>
        </w:tc>
      </w:tr>
      <w:tr w:rsidR="004C7C23" w:rsidRPr="004C7C23" w14:paraId="4A4DB541" w14:textId="77777777" w:rsidTr="006B2034">
        <w:tc>
          <w:tcPr>
            <w:tcW w:w="1181" w:type="pct"/>
            <w:tcBorders>
              <w:top w:val="outset" w:sz="6" w:space="0" w:color="auto"/>
              <w:left w:val="outset" w:sz="6" w:space="0" w:color="auto"/>
              <w:bottom w:val="outset" w:sz="6" w:space="0" w:color="auto"/>
              <w:right w:val="outset" w:sz="6" w:space="0" w:color="auto"/>
            </w:tcBorders>
            <w:hideMark/>
          </w:tcPr>
          <w:p w14:paraId="16E9F9C8" w14:textId="77777777" w:rsidR="004C7C23" w:rsidRPr="004C7C23" w:rsidRDefault="004C7C23" w:rsidP="0071507E">
            <w:pPr>
              <w:tabs>
                <w:tab w:val="clear" w:pos="567"/>
              </w:tabs>
              <w:spacing w:line="240" w:lineRule="auto"/>
              <w:rPr>
                <w:color w:val="000000" w:themeColor="text1"/>
                <w:szCs w:val="22"/>
                <w:lang w:eastAsia="en-GB" w:bidi="ar-SA"/>
              </w:rPr>
            </w:pPr>
            <w:r w:rsidRPr="004C7C23">
              <w:rPr>
                <w:b/>
                <w:color w:val="000000" w:themeColor="text1"/>
                <w:szCs w:val="22"/>
                <w:lang w:eastAsia="en-GB" w:bidi="ar-SA"/>
              </w:rPr>
              <w:t>Kvėpavimo sistemos, krūtinės ląstos ir tarpuplaučio sutrikimai</w:t>
            </w:r>
          </w:p>
        </w:tc>
        <w:tc>
          <w:tcPr>
            <w:tcW w:w="2018" w:type="pct"/>
            <w:tcBorders>
              <w:top w:val="outset" w:sz="6" w:space="0" w:color="auto"/>
              <w:left w:val="outset" w:sz="6" w:space="0" w:color="auto"/>
              <w:bottom w:val="outset" w:sz="6" w:space="0" w:color="auto"/>
              <w:right w:val="outset" w:sz="6" w:space="0" w:color="auto"/>
            </w:tcBorders>
            <w:hideMark/>
          </w:tcPr>
          <w:p w14:paraId="29203D88" w14:textId="77777777" w:rsidR="004C7C23" w:rsidRPr="004C7C23" w:rsidRDefault="004C7C23" w:rsidP="0071507E">
            <w:pPr>
              <w:tabs>
                <w:tab w:val="clear" w:pos="567"/>
              </w:tabs>
              <w:spacing w:line="240" w:lineRule="auto"/>
              <w:rPr>
                <w:color w:val="000000" w:themeColor="text1"/>
                <w:szCs w:val="22"/>
                <w:u w:val="single"/>
                <w:lang w:eastAsia="en-GB" w:bidi="ar-SA"/>
              </w:rPr>
            </w:pPr>
            <w:r w:rsidRPr="004C7C23">
              <w:rPr>
                <w:color w:val="000000" w:themeColor="text1"/>
                <w:szCs w:val="22"/>
                <w:u w:val="single"/>
                <w:lang w:eastAsia="en-GB" w:bidi="ar-SA"/>
              </w:rPr>
              <w:t>Labai dažnos</w:t>
            </w:r>
          </w:p>
          <w:p w14:paraId="54E55602" w14:textId="77777777" w:rsidR="004C7C23" w:rsidRPr="004C7C23" w:rsidRDefault="004C7C23" w:rsidP="0071507E">
            <w:pPr>
              <w:tabs>
                <w:tab w:val="clear" w:pos="567"/>
              </w:tabs>
              <w:spacing w:line="240" w:lineRule="auto"/>
              <w:rPr>
                <w:color w:val="000000" w:themeColor="text1"/>
                <w:szCs w:val="22"/>
                <w:lang w:eastAsia="en-GB" w:bidi="ar-SA"/>
              </w:rPr>
            </w:pPr>
            <w:r w:rsidRPr="004C7C23">
              <w:rPr>
                <w:color w:val="000000" w:themeColor="text1"/>
                <w:szCs w:val="22"/>
                <w:lang w:eastAsia="en-GB" w:bidi="ar-SA"/>
              </w:rPr>
              <w:t>Dususlys</w:t>
            </w:r>
            <w:r w:rsidRPr="004C7C23">
              <w:rPr>
                <w:color w:val="000000" w:themeColor="text1"/>
                <w:szCs w:val="22"/>
                <w:vertAlign w:val="superscript"/>
                <w:lang w:eastAsia="en-GB" w:bidi="ar-SA"/>
              </w:rPr>
              <w:t>◊</w:t>
            </w:r>
            <w:r w:rsidRPr="004C7C23">
              <w:rPr>
                <w:color w:val="000000" w:themeColor="text1"/>
                <w:szCs w:val="22"/>
                <w:lang w:eastAsia="en-GB" w:bidi="ar-SA"/>
              </w:rPr>
              <w:t xml:space="preserve">, kosulys </w:t>
            </w:r>
          </w:p>
          <w:p w14:paraId="7D216F21" w14:textId="77777777" w:rsidR="004C7C23" w:rsidRPr="004C7C23" w:rsidRDefault="004C7C23" w:rsidP="0071507E">
            <w:pPr>
              <w:tabs>
                <w:tab w:val="clear" w:pos="567"/>
              </w:tabs>
              <w:spacing w:line="240" w:lineRule="auto"/>
              <w:rPr>
                <w:color w:val="000000" w:themeColor="text1"/>
                <w:szCs w:val="22"/>
                <w:lang w:eastAsia="en-GB" w:bidi="ar-SA"/>
              </w:rPr>
            </w:pPr>
          </w:p>
          <w:p w14:paraId="06B12E1E" w14:textId="77777777" w:rsidR="004C7C23" w:rsidRPr="004C7C23" w:rsidRDefault="004C7C23" w:rsidP="0071507E">
            <w:pPr>
              <w:tabs>
                <w:tab w:val="clear" w:pos="567"/>
              </w:tabs>
              <w:spacing w:line="240" w:lineRule="auto"/>
              <w:rPr>
                <w:color w:val="000000" w:themeColor="text1"/>
                <w:szCs w:val="22"/>
                <w:lang w:eastAsia="en-GB" w:bidi="ar-SA"/>
              </w:rPr>
            </w:pPr>
            <w:r w:rsidRPr="004C7C23">
              <w:rPr>
                <w:color w:val="000000" w:themeColor="text1"/>
                <w:szCs w:val="22"/>
                <w:lang w:eastAsia="en-GB" w:bidi="ar-SA"/>
              </w:rPr>
              <w:t>Dažnos</w:t>
            </w:r>
          </w:p>
          <w:p w14:paraId="5642E261" w14:textId="77777777" w:rsidR="004C7C23" w:rsidRPr="004C7C23" w:rsidRDefault="004C7C23" w:rsidP="0071507E">
            <w:pPr>
              <w:tabs>
                <w:tab w:val="clear" w:pos="567"/>
              </w:tabs>
              <w:spacing w:line="240" w:lineRule="auto"/>
              <w:rPr>
                <w:color w:val="000000" w:themeColor="text1"/>
                <w:szCs w:val="22"/>
                <w:lang w:eastAsia="en-GB" w:bidi="ar-SA"/>
              </w:rPr>
            </w:pPr>
            <w:r w:rsidRPr="004C7C23">
              <w:rPr>
                <w:color w:val="000000" w:themeColor="text1"/>
                <w:szCs w:val="22"/>
                <w:lang w:eastAsia="en-GB" w:bidi="ar-SA"/>
              </w:rPr>
              <w:t>Burnos ir ryklės skausmas, disfonija</w:t>
            </w:r>
          </w:p>
        </w:tc>
        <w:tc>
          <w:tcPr>
            <w:tcW w:w="1801" w:type="pct"/>
            <w:tcBorders>
              <w:top w:val="outset" w:sz="6" w:space="0" w:color="auto"/>
              <w:left w:val="outset" w:sz="6" w:space="0" w:color="auto"/>
              <w:bottom w:val="outset" w:sz="6" w:space="0" w:color="auto"/>
              <w:right w:val="outset" w:sz="6" w:space="0" w:color="auto"/>
            </w:tcBorders>
            <w:hideMark/>
          </w:tcPr>
          <w:p w14:paraId="5EF386E4" w14:textId="77777777" w:rsidR="004C7C23" w:rsidRPr="004C7C23" w:rsidRDefault="004C7C23" w:rsidP="0071507E">
            <w:pPr>
              <w:tabs>
                <w:tab w:val="clear" w:pos="567"/>
              </w:tabs>
              <w:spacing w:line="240" w:lineRule="auto"/>
              <w:rPr>
                <w:color w:val="000000" w:themeColor="text1"/>
                <w:szCs w:val="22"/>
                <w:u w:val="single"/>
                <w:lang w:eastAsia="en-GB" w:bidi="ar-SA"/>
              </w:rPr>
            </w:pPr>
            <w:r w:rsidRPr="004C7C23">
              <w:rPr>
                <w:color w:val="000000" w:themeColor="text1"/>
                <w:szCs w:val="22"/>
                <w:u w:val="single"/>
                <w:lang w:eastAsia="en-GB" w:bidi="ar-SA"/>
              </w:rPr>
              <w:t>Dažnos</w:t>
            </w:r>
          </w:p>
          <w:p w14:paraId="3F8AC8FF" w14:textId="77777777" w:rsidR="004C7C23" w:rsidRPr="004C7C23" w:rsidRDefault="004C7C23" w:rsidP="0071507E">
            <w:pPr>
              <w:tabs>
                <w:tab w:val="clear" w:pos="567"/>
              </w:tabs>
              <w:spacing w:line="240" w:lineRule="auto"/>
              <w:rPr>
                <w:color w:val="000000" w:themeColor="text1"/>
                <w:szCs w:val="22"/>
                <w:lang w:eastAsia="en-GB" w:bidi="ar-SA"/>
              </w:rPr>
            </w:pPr>
            <w:r w:rsidRPr="004C7C23">
              <w:rPr>
                <w:color w:val="000000" w:themeColor="text1"/>
                <w:szCs w:val="22"/>
                <w:lang w:eastAsia="en-GB" w:bidi="ar-SA"/>
              </w:rPr>
              <w:t>Dusulys</w:t>
            </w:r>
            <w:r w:rsidRPr="004C7C23">
              <w:rPr>
                <w:color w:val="000000" w:themeColor="text1"/>
                <w:szCs w:val="22"/>
                <w:vertAlign w:val="superscript"/>
                <w:lang w:eastAsia="en-GB" w:bidi="ar-SA"/>
              </w:rPr>
              <w:t>◊</w:t>
            </w:r>
          </w:p>
        </w:tc>
      </w:tr>
      <w:tr w:rsidR="004C7C23" w:rsidRPr="004C7C23" w14:paraId="64FC3374" w14:textId="77777777" w:rsidTr="006B2034">
        <w:tc>
          <w:tcPr>
            <w:tcW w:w="1181" w:type="pct"/>
            <w:tcBorders>
              <w:top w:val="outset" w:sz="6" w:space="0" w:color="auto"/>
              <w:left w:val="outset" w:sz="6" w:space="0" w:color="auto"/>
              <w:bottom w:val="outset" w:sz="6" w:space="0" w:color="auto"/>
              <w:right w:val="outset" w:sz="6" w:space="0" w:color="auto"/>
            </w:tcBorders>
            <w:hideMark/>
          </w:tcPr>
          <w:p w14:paraId="222F578E" w14:textId="77777777" w:rsidR="004C7C23" w:rsidRPr="004C7C23" w:rsidRDefault="004C7C23" w:rsidP="0071507E">
            <w:pPr>
              <w:tabs>
                <w:tab w:val="clear" w:pos="567"/>
              </w:tabs>
              <w:spacing w:line="240" w:lineRule="auto"/>
              <w:rPr>
                <w:color w:val="000000" w:themeColor="text1"/>
                <w:szCs w:val="22"/>
                <w:lang w:eastAsia="en-GB" w:bidi="ar-SA"/>
              </w:rPr>
            </w:pPr>
            <w:r w:rsidRPr="004C7C23">
              <w:rPr>
                <w:b/>
                <w:color w:val="000000" w:themeColor="text1"/>
                <w:szCs w:val="22"/>
                <w:lang w:eastAsia="en-GB" w:bidi="ar-SA"/>
              </w:rPr>
              <w:t>Virškinimo trakto sutrikimai</w:t>
            </w:r>
          </w:p>
        </w:tc>
        <w:tc>
          <w:tcPr>
            <w:tcW w:w="2018" w:type="pct"/>
            <w:tcBorders>
              <w:top w:val="outset" w:sz="6" w:space="0" w:color="auto"/>
              <w:left w:val="outset" w:sz="6" w:space="0" w:color="auto"/>
              <w:bottom w:val="outset" w:sz="6" w:space="0" w:color="auto"/>
              <w:right w:val="outset" w:sz="6" w:space="0" w:color="auto"/>
            </w:tcBorders>
          </w:tcPr>
          <w:p w14:paraId="0D3EAD5E" w14:textId="77777777" w:rsidR="004C7C23" w:rsidRPr="004C7C23" w:rsidRDefault="004C7C23" w:rsidP="0071507E">
            <w:pPr>
              <w:tabs>
                <w:tab w:val="clear" w:pos="567"/>
              </w:tabs>
              <w:spacing w:line="240" w:lineRule="auto"/>
              <w:rPr>
                <w:color w:val="000000" w:themeColor="text1"/>
                <w:szCs w:val="22"/>
                <w:u w:val="single"/>
                <w:lang w:eastAsia="en-GB" w:bidi="ar-SA"/>
              </w:rPr>
            </w:pPr>
            <w:r w:rsidRPr="004C7C23">
              <w:rPr>
                <w:color w:val="000000" w:themeColor="text1"/>
                <w:szCs w:val="22"/>
                <w:u w:val="single"/>
                <w:lang w:eastAsia="en-GB" w:bidi="ar-SA"/>
              </w:rPr>
              <w:t>Labai dažnos</w:t>
            </w:r>
          </w:p>
          <w:p w14:paraId="388DAD44" w14:textId="77777777" w:rsidR="004C7C23" w:rsidRPr="00ED653D" w:rsidRDefault="004C7C23" w:rsidP="0071507E">
            <w:pPr>
              <w:tabs>
                <w:tab w:val="clear" w:pos="567"/>
              </w:tabs>
              <w:spacing w:line="240" w:lineRule="auto"/>
              <w:rPr>
                <w:color w:val="000000" w:themeColor="text1"/>
                <w:szCs w:val="22"/>
                <w:lang w:eastAsia="en-GB" w:bidi="ar-SA"/>
              </w:rPr>
            </w:pPr>
            <w:r w:rsidRPr="004C7C23">
              <w:rPr>
                <w:color w:val="000000" w:themeColor="text1"/>
                <w:szCs w:val="22"/>
                <w:lang w:eastAsia="en-GB" w:bidi="ar-SA"/>
              </w:rPr>
              <w:t>Pilvo skausmas</w:t>
            </w:r>
            <w:r w:rsidRPr="00C11F68">
              <w:rPr>
                <w:color w:val="000000" w:themeColor="text1"/>
                <w:szCs w:val="22"/>
                <w:vertAlign w:val="superscript"/>
                <w:lang w:eastAsia="en-GB" w:bidi="ar-SA"/>
              </w:rPr>
              <w:t>◊</w:t>
            </w:r>
            <w:r w:rsidRPr="004C7C23">
              <w:rPr>
                <w:color w:val="000000" w:themeColor="text1"/>
                <w:szCs w:val="22"/>
                <w:lang w:eastAsia="en-GB" w:bidi="ar-SA"/>
              </w:rPr>
              <w:t>, viduriavimas, vidurių užkietėjimas, pykinimas, vėmimas, dispepsija</w:t>
            </w:r>
          </w:p>
          <w:p w14:paraId="2E3CD36F" w14:textId="77777777" w:rsidR="004C7C23" w:rsidRPr="004C7C23" w:rsidRDefault="004C7C23" w:rsidP="0071507E">
            <w:pPr>
              <w:tabs>
                <w:tab w:val="clear" w:pos="567"/>
              </w:tabs>
              <w:spacing w:line="240" w:lineRule="auto"/>
              <w:rPr>
                <w:color w:val="000000" w:themeColor="text1"/>
                <w:szCs w:val="22"/>
                <w:lang w:eastAsia="en-GB" w:bidi="ar-SA"/>
              </w:rPr>
            </w:pPr>
          </w:p>
          <w:p w14:paraId="6E8818F8" w14:textId="77777777" w:rsidR="004C7C23" w:rsidRPr="004C7C23" w:rsidRDefault="004C7C23" w:rsidP="0071507E">
            <w:pPr>
              <w:tabs>
                <w:tab w:val="clear" w:pos="567"/>
              </w:tabs>
              <w:spacing w:line="240" w:lineRule="auto"/>
              <w:rPr>
                <w:color w:val="000000" w:themeColor="text1"/>
                <w:szCs w:val="22"/>
                <w:u w:val="single"/>
                <w:lang w:eastAsia="en-GB" w:bidi="ar-SA"/>
              </w:rPr>
            </w:pPr>
            <w:r w:rsidRPr="004C7C23">
              <w:rPr>
                <w:color w:val="000000" w:themeColor="text1"/>
                <w:szCs w:val="22"/>
                <w:u w:val="single"/>
                <w:lang w:eastAsia="en-GB" w:bidi="ar-SA"/>
              </w:rPr>
              <w:t>Dažnos</w:t>
            </w:r>
          </w:p>
          <w:p w14:paraId="7632E584" w14:textId="77777777" w:rsidR="004C7C23" w:rsidRPr="004C7C23" w:rsidRDefault="004C7C23" w:rsidP="0071507E">
            <w:pPr>
              <w:tabs>
                <w:tab w:val="clear" w:pos="567"/>
              </w:tabs>
              <w:spacing w:line="240" w:lineRule="auto"/>
              <w:rPr>
                <w:color w:val="000000" w:themeColor="text1"/>
                <w:szCs w:val="22"/>
                <w:lang w:eastAsia="en-GB" w:bidi="ar-SA"/>
              </w:rPr>
            </w:pPr>
            <w:r w:rsidRPr="004C7C23">
              <w:rPr>
                <w:color w:val="000000" w:themeColor="text1"/>
                <w:szCs w:val="22"/>
                <w:lang w:eastAsia="en-GB" w:bidi="ar-SA"/>
              </w:rPr>
              <w:t>Viršutinės pilvo dalies skausmas, stomatitas, burnos džiuvimas</w:t>
            </w:r>
          </w:p>
        </w:tc>
        <w:tc>
          <w:tcPr>
            <w:tcW w:w="1801" w:type="pct"/>
            <w:tcBorders>
              <w:top w:val="outset" w:sz="6" w:space="0" w:color="auto"/>
              <w:left w:val="outset" w:sz="6" w:space="0" w:color="auto"/>
              <w:bottom w:val="outset" w:sz="6" w:space="0" w:color="auto"/>
              <w:right w:val="outset" w:sz="6" w:space="0" w:color="auto"/>
            </w:tcBorders>
          </w:tcPr>
          <w:p w14:paraId="199BE9DF" w14:textId="77777777" w:rsidR="004C7C23" w:rsidRPr="004C7C23" w:rsidRDefault="004C7C23" w:rsidP="0071507E">
            <w:pPr>
              <w:tabs>
                <w:tab w:val="clear" w:pos="567"/>
              </w:tabs>
              <w:spacing w:line="240" w:lineRule="auto"/>
              <w:rPr>
                <w:color w:val="000000" w:themeColor="text1"/>
                <w:szCs w:val="22"/>
                <w:u w:val="single"/>
                <w:lang w:eastAsia="en-GB" w:bidi="ar-SA"/>
              </w:rPr>
            </w:pPr>
            <w:r w:rsidRPr="004C7C23">
              <w:rPr>
                <w:color w:val="000000" w:themeColor="text1"/>
                <w:szCs w:val="22"/>
                <w:u w:val="single"/>
                <w:lang w:eastAsia="en-GB" w:bidi="ar-SA"/>
              </w:rPr>
              <w:t>Dažnos</w:t>
            </w:r>
          </w:p>
          <w:p w14:paraId="0D67DFAA" w14:textId="77777777" w:rsidR="004C7C23" w:rsidRPr="004C7C23" w:rsidRDefault="004C7C23" w:rsidP="004C7C23">
            <w:pPr>
              <w:tabs>
                <w:tab w:val="clear" w:pos="567"/>
              </w:tabs>
              <w:spacing w:line="240" w:lineRule="auto"/>
              <w:rPr>
                <w:color w:val="000000" w:themeColor="text1"/>
                <w:szCs w:val="22"/>
                <w:lang w:eastAsia="en-GB" w:bidi="ar-SA"/>
              </w:rPr>
            </w:pPr>
            <w:r w:rsidRPr="004C7C23">
              <w:rPr>
                <w:color w:val="000000" w:themeColor="text1"/>
                <w:szCs w:val="22"/>
                <w:lang w:eastAsia="en-GB" w:bidi="ar-SA"/>
              </w:rPr>
              <w:t>Pilvo skausmas</w:t>
            </w:r>
            <w:r w:rsidRPr="004C7C23">
              <w:rPr>
                <w:color w:val="000000" w:themeColor="text1"/>
                <w:szCs w:val="22"/>
                <w:vertAlign w:val="superscript"/>
                <w:lang w:eastAsia="en-GB" w:bidi="ar-SA"/>
              </w:rPr>
              <w:t>◊</w:t>
            </w:r>
            <w:r w:rsidRPr="004C7C23">
              <w:rPr>
                <w:color w:val="000000" w:themeColor="text1"/>
                <w:szCs w:val="22"/>
                <w:lang w:eastAsia="en-GB" w:bidi="ar-SA"/>
              </w:rPr>
              <w:t>, viduriavimas, vidurių užkietėjimas, stomatitas</w:t>
            </w:r>
          </w:p>
        </w:tc>
      </w:tr>
      <w:tr w:rsidR="004C7C23" w:rsidRPr="004C7C23" w14:paraId="1137D525" w14:textId="77777777" w:rsidTr="006B2034">
        <w:tc>
          <w:tcPr>
            <w:tcW w:w="1181" w:type="pct"/>
            <w:tcBorders>
              <w:top w:val="outset" w:sz="6" w:space="0" w:color="auto"/>
              <w:left w:val="outset" w:sz="6" w:space="0" w:color="auto"/>
              <w:bottom w:val="outset" w:sz="6" w:space="0" w:color="auto"/>
              <w:right w:val="outset" w:sz="6" w:space="0" w:color="auto"/>
            </w:tcBorders>
            <w:hideMark/>
          </w:tcPr>
          <w:p w14:paraId="3A4ED9E9" w14:textId="77777777" w:rsidR="004C7C23" w:rsidRPr="004C7C23" w:rsidRDefault="004C7C23" w:rsidP="0071507E">
            <w:pPr>
              <w:tabs>
                <w:tab w:val="clear" w:pos="567"/>
              </w:tabs>
              <w:spacing w:line="240" w:lineRule="auto"/>
              <w:rPr>
                <w:b/>
                <w:bCs/>
                <w:color w:val="000000" w:themeColor="text1"/>
                <w:szCs w:val="22"/>
                <w:lang w:eastAsia="en-GB" w:bidi="ar-SA"/>
              </w:rPr>
            </w:pPr>
            <w:r w:rsidRPr="004C7C23">
              <w:rPr>
                <w:b/>
                <w:bCs/>
                <w:color w:val="000000" w:themeColor="text1"/>
                <w:szCs w:val="22"/>
                <w:lang w:eastAsia="en-GB" w:bidi="ar-SA"/>
              </w:rPr>
              <w:lastRenderedPageBreak/>
              <w:t>Odos ir poodinio</w:t>
            </w:r>
          </w:p>
          <w:p w14:paraId="7E0A8147" w14:textId="77777777" w:rsidR="004C7C23" w:rsidRPr="004C7C23" w:rsidRDefault="004C7C23" w:rsidP="0071507E">
            <w:pPr>
              <w:tabs>
                <w:tab w:val="clear" w:pos="567"/>
              </w:tabs>
              <w:spacing w:line="240" w:lineRule="auto"/>
              <w:rPr>
                <w:color w:val="000000" w:themeColor="text1"/>
                <w:szCs w:val="22"/>
                <w:lang w:eastAsia="en-GB" w:bidi="ar-SA"/>
              </w:rPr>
            </w:pPr>
            <w:r w:rsidRPr="004C7C23">
              <w:rPr>
                <w:b/>
                <w:bCs/>
                <w:color w:val="000000" w:themeColor="text1"/>
                <w:szCs w:val="22"/>
                <w:lang w:eastAsia="en-GB" w:bidi="ar-SA"/>
              </w:rPr>
              <w:t xml:space="preserve">audinio sutrikimai </w:t>
            </w:r>
          </w:p>
        </w:tc>
        <w:tc>
          <w:tcPr>
            <w:tcW w:w="2018" w:type="pct"/>
            <w:tcBorders>
              <w:top w:val="outset" w:sz="6" w:space="0" w:color="auto"/>
              <w:left w:val="outset" w:sz="6" w:space="0" w:color="auto"/>
              <w:bottom w:val="outset" w:sz="6" w:space="0" w:color="auto"/>
              <w:right w:val="outset" w:sz="6" w:space="0" w:color="auto"/>
            </w:tcBorders>
          </w:tcPr>
          <w:p w14:paraId="740E857D" w14:textId="77777777" w:rsidR="004C7C23" w:rsidRPr="004C7C23" w:rsidRDefault="004C7C23" w:rsidP="0071507E">
            <w:pPr>
              <w:tabs>
                <w:tab w:val="clear" w:pos="567"/>
              </w:tabs>
              <w:spacing w:line="240" w:lineRule="auto"/>
              <w:rPr>
                <w:color w:val="000000" w:themeColor="text1"/>
                <w:szCs w:val="22"/>
                <w:u w:val="single"/>
                <w:lang w:eastAsia="en-GB" w:bidi="ar-SA"/>
              </w:rPr>
            </w:pPr>
            <w:r w:rsidRPr="004C7C23">
              <w:rPr>
                <w:color w:val="000000" w:themeColor="text1"/>
                <w:szCs w:val="22"/>
                <w:u w:val="single"/>
                <w:lang w:eastAsia="en-GB" w:bidi="ar-SA"/>
              </w:rPr>
              <w:t>Labai dažnos</w:t>
            </w:r>
          </w:p>
          <w:p w14:paraId="6C24009F" w14:textId="77777777" w:rsidR="004C7C23" w:rsidRPr="007A08C1" w:rsidRDefault="004C7C23" w:rsidP="0071507E">
            <w:pPr>
              <w:tabs>
                <w:tab w:val="clear" w:pos="567"/>
              </w:tabs>
              <w:spacing w:line="240" w:lineRule="auto"/>
              <w:rPr>
                <w:color w:val="000000" w:themeColor="text1"/>
                <w:szCs w:val="22"/>
                <w:lang w:eastAsia="en-GB" w:bidi="ar-SA"/>
              </w:rPr>
            </w:pPr>
            <w:r w:rsidRPr="004C7C23">
              <w:rPr>
                <w:color w:val="000000" w:themeColor="text1"/>
                <w:szCs w:val="22"/>
                <w:lang w:eastAsia="en-GB" w:bidi="ar-SA"/>
              </w:rPr>
              <w:t>Išbėrimas</w:t>
            </w:r>
            <w:r w:rsidR="007A08C1">
              <w:rPr>
                <w:color w:val="000000" w:themeColor="text1"/>
                <w:sz w:val="20"/>
                <w:lang w:eastAsia="en-GB" w:bidi="ar-SA"/>
              </w:rPr>
              <w:t>*</w:t>
            </w:r>
            <w:r w:rsidRPr="007A08C1">
              <w:rPr>
                <w:szCs w:val="22"/>
              </w:rPr>
              <w:t>,</w:t>
            </w:r>
            <w:r w:rsidRPr="007A08C1">
              <w:rPr>
                <w:color w:val="000000" w:themeColor="text1"/>
                <w:szCs w:val="22"/>
                <w:lang w:eastAsia="en-GB" w:bidi="ar-SA"/>
              </w:rPr>
              <w:t xml:space="preserve"> niežėjimas</w:t>
            </w:r>
          </w:p>
          <w:p w14:paraId="3C38C97A" w14:textId="77777777" w:rsidR="004C7C23" w:rsidRPr="00ED653D" w:rsidRDefault="004C7C23" w:rsidP="0071507E">
            <w:pPr>
              <w:tabs>
                <w:tab w:val="clear" w:pos="567"/>
              </w:tabs>
              <w:spacing w:line="240" w:lineRule="auto"/>
              <w:rPr>
                <w:color w:val="000000" w:themeColor="text1"/>
                <w:szCs w:val="22"/>
                <w:u w:val="single"/>
                <w:lang w:eastAsia="en-GB" w:bidi="ar-SA"/>
              </w:rPr>
            </w:pPr>
          </w:p>
          <w:p w14:paraId="69960E95" w14:textId="77777777" w:rsidR="004C7C23" w:rsidRPr="004C7C23" w:rsidRDefault="004C7C23" w:rsidP="0071507E">
            <w:pPr>
              <w:tabs>
                <w:tab w:val="clear" w:pos="567"/>
              </w:tabs>
              <w:spacing w:line="240" w:lineRule="auto"/>
              <w:rPr>
                <w:color w:val="000000" w:themeColor="text1"/>
                <w:szCs w:val="22"/>
                <w:u w:val="single"/>
                <w:lang w:eastAsia="en-GB" w:bidi="ar-SA"/>
              </w:rPr>
            </w:pPr>
            <w:r w:rsidRPr="004C7C23">
              <w:rPr>
                <w:color w:val="000000" w:themeColor="text1"/>
                <w:szCs w:val="22"/>
                <w:u w:val="single"/>
                <w:lang w:eastAsia="en-GB" w:bidi="ar-SA"/>
              </w:rPr>
              <w:t>Dažnos</w:t>
            </w:r>
          </w:p>
          <w:p w14:paraId="3CBA4BFC" w14:textId="77777777" w:rsidR="004C7C23" w:rsidRPr="004C7C23" w:rsidRDefault="004C7C23" w:rsidP="0071507E">
            <w:pPr>
              <w:tabs>
                <w:tab w:val="clear" w:pos="567"/>
              </w:tabs>
              <w:spacing w:line="240" w:lineRule="auto"/>
              <w:rPr>
                <w:color w:val="000000" w:themeColor="text1"/>
                <w:szCs w:val="22"/>
                <w:lang w:eastAsia="en-GB" w:bidi="ar-SA"/>
              </w:rPr>
            </w:pPr>
            <w:r w:rsidRPr="004C7C23">
              <w:rPr>
                <w:color w:val="000000" w:themeColor="text1"/>
                <w:szCs w:val="22"/>
                <w:lang w:eastAsia="en-GB" w:bidi="ar-SA"/>
              </w:rPr>
              <w:t>Odos sausumas, naktinis prakaitavimas, eritema</w:t>
            </w:r>
          </w:p>
        </w:tc>
        <w:tc>
          <w:tcPr>
            <w:tcW w:w="1801" w:type="pct"/>
            <w:tcBorders>
              <w:top w:val="outset" w:sz="6" w:space="0" w:color="auto"/>
              <w:left w:val="outset" w:sz="6" w:space="0" w:color="auto"/>
              <w:bottom w:val="outset" w:sz="6" w:space="0" w:color="auto"/>
              <w:right w:val="outset" w:sz="6" w:space="0" w:color="auto"/>
            </w:tcBorders>
          </w:tcPr>
          <w:p w14:paraId="5201E4ED" w14:textId="77777777" w:rsidR="004C7C23" w:rsidRPr="004C7C23" w:rsidRDefault="004C7C23" w:rsidP="0071507E">
            <w:pPr>
              <w:tabs>
                <w:tab w:val="clear" w:pos="567"/>
              </w:tabs>
              <w:spacing w:line="240" w:lineRule="auto"/>
              <w:rPr>
                <w:color w:val="000000" w:themeColor="text1"/>
                <w:szCs w:val="22"/>
                <w:u w:val="single"/>
                <w:lang w:eastAsia="en-GB" w:bidi="ar-SA"/>
              </w:rPr>
            </w:pPr>
            <w:r w:rsidRPr="004C7C23">
              <w:rPr>
                <w:color w:val="000000" w:themeColor="text1"/>
                <w:szCs w:val="22"/>
                <w:u w:val="single"/>
                <w:lang w:eastAsia="en-GB" w:bidi="ar-SA"/>
              </w:rPr>
              <w:t>Dažnos</w:t>
            </w:r>
          </w:p>
          <w:p w14:paraId="2DB844E5" w14:textId="77777777" w:rsidR="004C7C23" w:rsidRPr="007A08C1" w:rsidRDefault="004C7C23" w:rsidP="007A08C1">
            <w:pPr>
              <w:tabs>
                <w:tab w:val="clear" w:pos="567"/>
              </w:tabs>
              <w:spacing w:line="240" w:lineRule="auto"/>
              <w:rPr>
                <w:color w:val="000000" w:themeColor="text1"/>
                <w:szCs w:val="22"/>
                <w:lang w:eastAsia="en-GB" w:bidi="ar-SA"/>
              </w:rPr>
            </w:pPr>
            <w:r w:rsidRPr="004C7C23">
              <w:rPr>
                <w:color w:val="000000" w:themeColor="text1"/>
                <w:szCs w:val="22"/>
                <w:lang w:eastAsia="en-GB" w:bidi="ar-SA"/>
              </w:rPr>
              <w:t>Išbėrimas</w:t>
            </w:r>
            <w:r w:rsidR="007A08C1">
              <w:rPr>
                <w:color w:val="000000" w:themeColor="text1"/>
                <w:sz w:val="20"/>
                <w:lang w:eastAsia="en-GB" w:bidi="ar-SA"/>
              </w:rPr>
              <w:t>*</w:t>
            </w:r>
            <w:r w:rsidRPr="007A08C1">
              <w:rPr>
                <w:szCs w:val="22"/>
              </w:rPr>
              <w:t>, niežėjimas</w:t>
            </w:r>
          </w:p>
        </w:tc>
      </w:tr>
      <w:tr w:rsidR="004C7C23" w:rsidRPr="004C7C23" w14:paraId="68D58CD3" w14:textId="77777777" w:rsidTr="006B2034">
        <w:tc>
          <w:tcPr>
            <w:tcW w:w="1181" w:type="pct"/>
            <w:tcBorders>
              <w:top w:val="outset" w:sz="6" w:space="0" w:color="auto"/>
              <w:left w:val="outset" w:sz="6" w:space="0" w:color="auto"/>
              <w:bottom w:val="outset" w:sz="6" w:space="0" w:color="auto"/>
              <w:right w:val="outset" w:sz="6" w:space="0" w:color="auto"/>
            </w:tcBorders>
            <w:hideMark/>
          </w:tcPr>
          <w:p w14:paraId="25F898A7" w14:textId="77777777" w:rsidR="004C7C23" w:rsidRPr="004C7C23" w:rsidRDefault="004C7C23" w:rsidP="0071507E">
            <w:pPr>
              <w:tabs>
                <w:tab w:val="clear" w:pos="567"/>
              </w:tabs>
              <w:spacing w:line="240" w:lineRule="auto"/>
              <w:rPr>
                <w:color w:val="000000" w:themeColor="text1"/>
                <w:szCs w:val="22"/>
                <w:lang w:eastAsia="en-GB" w:bidi="ar-SA"/>
              </w:rPr>
            </w:pPr>
            <w:r w:rsidRPr="004C7C23">
              <w:rPr>
                <w:b/>
                <w:color w:val="000000" w:themeColor="text1"/>
                <w:szCs w:val="22"/>
                <w:lang w:eastAsia="en-GB" w:bidi="ar-SA"/>
              </w:rPr>
              <w:t>Skeleto, raumenų ir jungiamojo audinio sutrikimai</w:t>
            </w:r>
          </w:p>
        </w:tc>
        <w:tc>
          <w:tcPr>
            <w:tcW w:w="2018" w:type="pct"/>
            <w:tcBorders>
              <w:top w:val="outset" w:sz="6" w:space="0" w:color="auto"/>
              <w:left w:val="outset" w:sz="6" w:space="0" w:color="auto"/>
              <w:bottom w:val="outset" w:sz="6" w:space="0" w:color="auto"/>
              <w:right w:val="outset" w:sz="6" w:space="0" w:color="auto"/>
            </w:tcBorders>
            <w:hideMark/>
          </w:tcPr>
          <w:p w14:paraId="4D04F896" w14:textId="77777777" w:rsidR="004C7C23" w:rsidRPr="004C7C23" w:rsidRDefault="004C7C23" w:rsidP="0071507E">
            <w:pPr>
              <w:tabs>
                <w:tab w:val="clear" w:pos="567"/>
              </w:tabs>
              <w:spacing w:line="240" w:lineRule="auto"/>
              <w:rPr>
                <w:color w:val="000000" w:themeColor="text1"/>
                <w:szCs w:val="22"/>
                <w:lang w:eastAsia="en-GB" w:bidi="ar-SA"/>
              </w:rPr>
            </w:pPr>
            <w:r w:rsidRPr="004C7C23">
              <w:rPr>
                <w:color w:val="000000" w:themeColor="text1"/>
                <w:szCs w:val="22"/>
                <w:u w:val="single"/>
                <w:lang w:eastAsia="en-GB" w:bidi="ar-SA"/>
              </w:rPr>
              <w:t>Labai dažnos</w:t>
            </w:r>
          </w:p>
          <w:p w14:paraId="52C17BFE" w14:textId="77777777" w:rsidR="004C7C23" w:rsidRPr="004C7C23" w:rsidRDefault="004C7C23" w:rsidP="0071507E">
            <w:pPr>
              <w:tabs>
                <w:tab w:val="clear" w:pos="567"/>
              </w:tabs>
              <w:spacing w:line="240" w:lineRule="auto"/>
              <w:rPr>
                <w:color w:val="000000" w:themeColor="text1"/>
                <w:szCs w:val="22"/>
                <w:lang w:eastAsia="en-GB" w:bidi="ar-SA"/>
              </w:rPr>
            </w:pPr>
            <w:r w:rsidRPr="004C7C23">
              <w:rPr>
                <w:color w:val="000000" w:themeColor="text1"/>
                <w:szCs w:val="22"/>
                <w:lang w:eastAsia="en-GB" w:bidi="ar-SA"/>
              </w:rPr>
              <w:t>Raumenų spazmai, nugaros skausmas, sąnarių skausmas</w:t>
            </w:r>
          </w:p>
          <w:p w14:paraId="63BE8F85" w14:textId="77777777" w:rsidR="004C7C23" w:rsidRPr="004C7C23" w:rsidRDefault="004C7C23" w:rsidP="0071507E">
            <w:pPr>
              <w:tabs>
                <w:tab w:val="clear" w:pos="567"/>
              </w:tabs>
              <w:spacing w:line="240" w:lineRule="auto"/>
              <w:rPr>
                <w:color w:val="000000" w:themeColor="text1"/>
                <w:szCs w:val="22"/>
                <w:lang w:eastAsia="en-GB" w:bidi="ar-SA"/>
              </w:rPr>
            </w:pPr>
          </w:p>
          <w:p w14:paraId="2094CFC3" w14:textId="77777777" w:rsidR="004C7C23" w:rsidRPr="004C7C23" w:rsidRDefault="004C7C23" w:rsidP="0071507E">
            <w:pPr>
              <w:tabs>
                <w:tab w:val="clear" w:pos="567"/>
              </w:tabs>
              <w:spacing w:line="240" w:lineRule="auto"/>
              <w:rPr>
                <w:color w:val="000000" w:themeColor="text1"/>
                <w:szCs w:val="22"/>
                <w:u w:val="single"/>
                <w:lang w:eastAsia="en-GB" w:bidi="ar-SA"/>
              </w:rPr>
            </w:pPr>
            <w:r w:rsidRPr="004C7C23">
              <w:rPr>
                <w:color w:val="000000" w:themeColor="text1"/>
                <w:szCs w:val="22"/>
                <w:u w:val="single"/>
                <w:lang w:eastAsia="en-GB" w:bidi="ar-SA"/>
              </w:rPr>
              <w:t>Dažnos</w:t>
            </w:r>
          </w:p>
          <w:p w14:paraId="07F33BA4" w14:textId="77777777" w:rsidR="004C7C23" w:rsidRPr="004C7C23" w:rsidRDefault="004C7C23" w:rsidP="007A08C1">
            <w:pPr>
              <w:tabs>
                <w:tab w:val="clear" w:pos="567"/>
              </w:tabs>
              <w:spacing w:line="240" w:lineRule="auto"/>
              <w:rPr>
                <w:color w:val="000000" w:themeColor="text1"/>
                <w:szCs w:val="22"/>
                <w:lang w:eastAsia="en-GB" w:bidi="ar-SA"/>
              </w:rPr>
            </w:pPr>
            <w:r w:rsidRPr="004C7C23">
              <w:rPr>
                <w:color w:val="000000" w:themeColor="text1"/>
                <w:szCs w:val="22"/>
                <w:lang w:eastAsia="en-GB" w:bidi="ar-SA"/>
              </w:rPr>
              <w:t>Galūnių skausmai, raumenų silpnumas, raumenų ir griaučių skausmai, raumenų skausmas, nugaros skausmas</w:t>
            </w:r>
          </w:p>
        </w:tc>
        <w:tc>
          <w:tcPr>
            <w:tcW w:w="1801" w:type="pct"/>
            <w:tcBorders>
              <w:top w:val="outset" w:sz="6" w:space="0" w:color="auto"/>
              <w:left w:val="outset" w:sz="6" w:space="0" w:color="auto"/>
              <w:bottom w:val="outset" w:sz="6" w:space="0" w:color="auto"/>
              <w:right w:val="outset" w:sz="6" w:space="0" w:color="auto"/>
            </w:tcBorders>
            <w:hideMark/>
          </w:tcPr>
          <w:p w14:paraId="1943C737" w14:textId="77777777" w:rsidR="004C7C23" w:rsidRPr="004C7C23" w:rsidRDefault="004C7C23" w:rsidP="0071507E">
            <w:pPr>
              <w:tabs>
                <w:tab w:val="clear" w:pos="567"/>
              </w:tabs>
              <w:spacing w:line="240" w:lineRule="auto"/>
              <w:rPr>
                <w:color w:val="000000" w:themeColor="text1"/>
                <w:szCs w:val="22"/>
                <w:u w:val="single"/>
                <w:lang w:eastAsia="en-GB" w:bidi="ar-SA"/>
              </w:rPr>
            </w:pPr>
            <w:r w:rsidRPr="004C7C23">
              <w:rPr>
                <w:color w:val="000000" w:themeColor="text1"/>
                <w:szCs w:val="22"/>
                <w:u w:val="single"/>
                <w:lang w:eastAsia="en-GB" w:bidi="ar-SA"/>
              </w:rPr>
              <w:t>Dažnos</w:t>
            </w:r>
          </w:p>
          <w:p w14:paraId="583E4B24" w14:textId="77777777" w:rsidR="004C7C23" w:rsidRPr="004C7C23" w:rsidRDefault="004C7C23" w:rsidP="0071507E">
            <w:pPr>
              <w:tabs>
                <w:tab w:val="clear" w:pos="567"/>
              </w:tabs>
              <w:spacing w:line="240" w:lineRule="auto"/>
              <w:rPr>
                <w:color w:val="000000" w:themeColor="text1"/>
                <w:szCs w:val="22"/>
                <w:lang w:eastAsia="en-GB" w:bidi="ar-SA"/>
              </w:rPr>
            </w:pPr>
            <w:r w:rsidRPr="004C7C23">
              <w:rPr>
                <w:color w:val="000000" w:themeColor="text1"/>
                <w:szCs w:val="22"/>
                <w:lang w:eastAsia="en-GB" w:bidi="ar-SA"/>
              </w:rPr>
              <w:t>Raumenų silpnumas, nugaros skausmas</w:t>
            </w:r>
          </w:p>
        </w:tc>
      </w:tr>
      <w:tr w:rsidR="004C7C23" w:rsidRPr="004C7C23" w14:paraId="3BB21DF2" w14:textId="77777777" w:rsidTr="006B2034">
        <w:tc>
          <w:tcPr>
            <w:tcW w:w="1181" w:type="pct"/>
            <w:tcBorders>
              <w:top w:val="outset" w:sz="6" w:space="0" w:color="auto"/>
              <w:left w:val="outset" w:sz="6" w:space="0" w:color="auto"/>
              <w:bottom w:val="outset" w:sz="6" w:space="0" w:color="auto"/>
              <w:right w:val="outset" w:sz="6" w:space="0" w:color="auto"/>
            </w:tcBorders>
            <w:hideMark/>
          </w:tcPr>
          <w:p w14:paraId="6388784E" w14:textId="77777777" w:rsidR="004C7C23" w:rsidRPr="004C7C23" w:rsidRDefault="004C7C23" w:rsidP="0071507E">
            <w:pPr>
              <w:tabs>
                <w:tab w:val="clear" w:pos="567"/>
              </w:tabs>
              <w:spacing w:line="240" w:lineRule="auto"/>
              <w:rPr>
                <w:color w:val="000000" w:themeColor="text1"/>
                <w:szCs w:val="22"/>
                <w:lang w:eastAsia="en-GB" w:bidi="ar-SA"/>
              </w:rPr>
            </w:pPr>
            <w:r w:rsidRPr="004C7C23">
              <w:rPr>
                <w:b/>
                <w:color w:val="000000" w:themeColor="text1"/>
                <w:szCs w:val="22"/>
                <w:lang w:eastAsia="en-GB" w:bidi="ar-SA"/>
              </w:rPr>
              <w:t>Inkstų ir šlapimo takų sutrikimai</w:t>
            </w:r>
          </w:p>
        </w:tc>
        <w:tc>
          <w:tcPr>
            <w:tcW w:w="2018" w:type="pct"/>
            <w:tcBorders>
              <w:top w:val="outset" w:sz="6" w:space="0" w:color="auto"/>
              <w:left w:val="outset" w:sz="6" w:space="0" w:color="auto"/>
              <w:bottom w:val="outset" w:sz="6" w:space="0" w:color="auto"/>
              <w:right w:val="outset" w:sz="6" w:space="0" w:color="auto"/>
            </w:tcBorders>
            <w:hideMark/>
          </w:tcPr>
          <w:p w14:paraId="057C39A2" w14:textId="77777777" w:rsidR="004C7C23" w:rsidRPr="004C7C23" w:rsidRDefault="004C7C23" w:rsidP="0071507E">
            <w:pPr>
              <w:tabs>
                <w:tab w:val="clear" w:pos="567"/>
              </w:tabs>
              <w:spacing w:line="240" w:lineRule="auto"/>
              <w:rPr>
                <w:color w:val="000000" w:themeColor="text1"/>
                <w:szCs w:val="22"/>
                <w:lang w:eastAsia="en-GB" w:bidi="ar-SA"/>
              </w:rPr>
            </w:pPr>
          </w:p>
        </w:tc>
        <w:tc>
          <w:tcPr>
            <w:tcW w:w="1801" w:type="pct"/>
            <w:tcBorders>
              <w:top w:val="outset" w:sz="6" w:space="0" w:color="auto"/>
              <w:left w:val="outset" w:sz="6" w:space="0" w:color="auto"/>
              <w:bottom w:val="outset" w:sz="6" w:space="0" w:color="auto"/>
              <w:right w:val="outset" w:sz="6" w:space="0" w:color="auto"/>
            </w:tcBorders>
            <w:hideMark/>
          </w:tcPr>
          <w:p w14:paraId="09BBA18B" w14:textId="77777777" w:rsidR="004C7C23" w:rsidRPr="004C7C23" w:rsidRDefault="004C7C23" w:rsidP="0071507E">
            <w:pPr>
              <w:tabs>
                <w:tab w:val="clear" w:pos="567"/>
              </w:tabs>
              <w:spacing w:line="240" w:lineRule="auto"/>
              <w:rPr>
                <w:color w:val="000000" w:themeColor="text1"/>
                <w:szCs w:val="22"/>
                <w:u w:val="single"/>
                <w:lang w:eastAsia="en-GB" w:bidi="ar-SA"/>
              </w:rPr>
            </w:pPr>
            <w:r w:rsidRPr="004C7C23">
              <w:rPr>
                <w:color w:val="000000" w:themeColor="text1"/>
                <w:szCs w:val="22"/>
                <w:u w:val="single"/>
                <w:lang w:eastAsia="en-GB" w:bidi="ar-SA"/>
              </w:rPr>
              <w:t>Dažnos</w:t>
            </w:r>
          </w:p>
          <w:p w14:paraId="7E3112FB" w14:textId="77777777" w:rsidR="004C7C23" w:rsidRPr="004C7C23" w:rsidRDefault="004C7C23" w:rsidP="0071507E">
            <w:pPr>
              <w:tabs>
                <w:tab w:val="clear" w:pos="567"/>
              </w:tabs>
              <w:spacing w:line="240" w:lineRule="auto"/>
              <w:rPr>
                <w:color w:val="000000" w:themeColor="text1"/>
                <w:szCs w:val="22"/>
                <w:lang w:eastAsia="en-GB" w:bidi="ar-SA"/>
              </w:rPr>
            </w:pPr>
            <w:r w:rsidRPr="004C7C23">
              <w:rPr>
                <w:color w:val="000000" w:themeColor="text1"/>
                <w:szCs w:val="22"/>
                <w:lang w:eastAsia="en-GB" w:bidi="ar-SA"/>
              </w:rPr>
              <w:t>Ūminis inkstų pažeidimas</w:t>
            </w:r>
            <w:r w:rsidRPr="004C7C23">
              <w:rPr>
                <w:color w:val="000000" w:themeColor="text1"/>
                <w:szCs w:val="22"/>
                <w:vertAlign w:val="superscript"/>
                <w:lang w:eastAsia="en-GB" w:bidi="ar-SA"/>
              </w:rPr>
              <w:t>◊</w:t>
            </w:r>
          </w:p>
        </w:tc>
      </w:tr>
      <w:tr w:rsidR="004C7C23" w:rsidRPr="004C7C23" w14:paraId="74766924" w14:textId="77777777" w:rsidTr="006B2034">
        <w:tc>
          <w:tcPr>
            <w:tcW w:w="1181" w:type="pct"/>
            <w:tcBorders>
              <w:top w:val="outset" w:sz="6" w:space="0" w:color="auto"/>
              <w:left w:val="outset" w:sz="6" w:space="0" w:color="auto"/>
              <w:bottom w:val="outset" w:sz="6" w:space="0" w:color="auto"/>
              <w:right w:val="outset" w:sz="6" w:space="0" w:color="auto"/>
            </w:tcBorders>
            <w:hideMark/>
          </w:tcPr>
          <w:p w14:paraId="3B33A302" w14:textId="77777777" w:rsidR="004C7C23" w:rsidRPr="004C7C23" w:rsidRDefault="004C7C23" w:rsidP="0071507E">
            <w:pPr>
              <w:tabs>
                <w:tab w:val="clear" w:pos="567"/>
              </w:tabs>
              <w:spacing w:line="240" w:lineRule="auto"/>
              <w:rPr>
                <w:color w:val="000000" w:themeColor="text1"/>
                <w:szCs w:val="22"/>
                <w:lang w:eastAsia="en-GB" w:bidi="ar-SA"/>
              </w:rPr>
            </w:pPr>
            <w:r w:rsidRPr="004C7C23">
              <w:rPr>
                <w:b/>
                <w:color w:val="000000" w:themeColor="text1"/>
                <w:szCs w:val="22"/>
                <w:lang w:eastAsia="en-GB" w:bidi="ar-SA"/>
              </w:rPr>
              <w:t>Bendrieji sutrikimai ir vartojimo vietos pažeidimai</w:t>
            </w:r>
          </w:p>
        </w:tc>
        <w:tc>
          <w:tcPr>
            <w:tcW w:w="2018" w:type="pct"/>
            <w:tcBorders>
              <w:top w:val="outset" w:sz="6" w:space="0" w:color="auto"/>
              <w:left w:val="outset" w:sz="6" w:space="0" w:color="auto"/>
              <w:bottom w:val="outset" w:sz="6" w:space="0" w:color="auto"/>
              <w:right w:val="outset" w:sz="6" w:space="0" w:color="auto"/>
            </w:tcBorders>
            <w:hideMark/>
          </w:tcPr>
          <w:p w14:paraId="47015240" w14:textId="77777777" w:rsidR="004C7C23" w:rsidRPr="004C7C23" w:rsidRDefault="004C7C23" w:rsidP="0071507E">
            <w:pPr>
              <w:tabs>
                <w:tab w:val="clear" w:pos="567"/>
              </w:tabs>
              <w:spacing w:line="240" w:lineRule="auto"/>
              <w:rPr>
                <w:color w:val="000000" w:themeColor="text1"/>
                <w:szCs w:val="22"/>
                <w:lang w:eastAsia="en-GB" w:bidi="ar-SA"/>
              </w:rPr>
            </w:pPr>
            <w:r w:rsidRPr="004C7C23">
              <w:rPr>
                <w:color w:val="000000" w:themeColor="text1"/>
                <w:szCs w:val="22"/>
                <w:u w:val="single"/>
                <w:lang w:eastAsia="en-GB" w:bidi="ar-SA"/>
              </w:rPr>
              <w:t>Labai dažnos</w:t>
            </w:r>
          </w:p>
          <w:p w14:paraId="18BD48E1" w14:textId="77777777" w:rsidR="004C7C23" w:rsidRPr="004C7C23" w:rsidRDefault="004C7C23" w:rsidP="0071507E">
            <w:pPr>
              <w:tabs>
                <w:tab w:val="clear" w:pos="567"/>
              </w:tabs>
              <w:spacing w:line="240" w:lineRule="auto"/>
              <w:rPr>
                <w:color w:val="000000" w:themeColor="text1"/>
                <w:szCs w:val="22"/>
                <w:lang w:eastAsia="en-GB" w:bidi="ar-SA"/>
              </w:rPr>
            </w:pPr>
            <w:r w:rsidRPr="004C7C23">
              <w:rPr>
                <w:color w:val="000000" w:themeColor="text1"/>
                <w:szCs w:val="22"/>
                <w:lang w:eastAsia="en-GB" w:bidi="ar-SA"/>
              </w:rPr>
              <w:t>Karščiavimas, nuovargis, astenija, periferinė edema</w:t>
            </w:r>
          </w:p>
          <w:p w14:paraId="30A19B3C" w14:textId="77777777" w:rsidR="004C7C23" w:rsidRPr="004C7C23" w:rsidRDefault="004C7C23" w:rsidP="0071507E">
            <w:pPr>
              <w:tabs>
                <w:tab w:val="clear" w:pos="567"/>
              </w:tabs>
              <w:spacing w:line="240" w:lineRule="auto"/>
              <w:rPr>
                <w:color w:val="000000" w:themeColor="text1"/>
                <w:szCs w:val="22"/>
                <w:lang w:eastAsia="en-GB" w:bidi="ar-SA"/>
              </w:rPr>
            </w:pPr>
          </w:p>
          <w:p w14:paraId="42CD08D1" w14:textId="77777777" w:rsidR="004C7C23" w:rsidRPr="004C7C23" w:rsidRDefault="004C7C23" w:rsidP="0071507E">
            <w:pPr>
              <w:tabs>
                <w:tab w:val="clear" w:pos="567"/>
              </w:tabs>
              <w:spacing w:line="240" w:lineRule="auto"/>
              <w:rPr>
                <w:color w:val="000000" w:themeColor="text1"/>
                <w:szCs w:val="22"/>
                <w:u w:val="single"/>
                <w:lang w:eastAsia="en-GB" w:bidi="ar-SA"/>
              </w:rPr>
            </w:pPr>
            <w:r w:rsidRPr="004C7C23">
              <w:rPr>
                <w:color w:val="000000" w:themeColor="text1"/>
                <w:szCs w:val="22"/>
                <w:u w:val="single"/>
                <w:lang w:eastAsia="en-GB" w:bidi="ar-SA"/>
              </w:rPr>
              <w:t>Dažnos</w:t>
            </w:r>
          </w:p>
          <w:p w14:paraId="4ED8005C" w14:textId="77777777" w:rsidR="004C7C23" w:rsidRPr="004C7C23" w:rsidRDefault="004C7C23" w:rsidP="0071507E">
            <w:pPr>
              <w:tabs>
                <w:tab w:val="clear" w:pos="567"/>
              </w:tabs>
              <w:spacing w:line="240" w:lineRule="auto"/>
              <w:rPr>
                <w:color w:val="000000" w:themeColor="text1"/>
                <w:szCs w:val="22"/>
                <w:lang w:eastAsia="en-GB" w:bidi="ar-SA"/>
              </w:rPr>
            </w:pPr>
            <w:r w:rsidRPr="004C7C23">
              <w:rPr>
                <w:color w:val="000000" w:themeColor="text1"/>
                <w:szCs w:val="22"/>
                <w:lang w:eastAsia="en-GB" w:bidi="ar-SA"/>
              </w:rPr>
              <w:t xml:space="preserve">Bendras negalavimas, šaltkrėtis </w:t>
            </w:r>
          </w:p>
        </w:tc>
        <w:tc>
          <w:tcPr>
            <w:tcW w:w="1801" w:type="pct"/>
            <w:tcBorders>
              <w:top w:val="outset" w:sz="6" w:space="0" w:color="auto"/>
              <w:left w:val="outset" w:sz="6" w:space="0" w:color="auto"/>
              <w:bottom w:val="outset" w:sz="6" w:space="0" w:color="auto"/>
              <w:right w:val="outset" w:sz="6" w:space="0" w:color="auto"/>
            </w:tcBorders>
            <w:hideMark/>
          </w:tcPr>
          <w:p w14:paraId="4F92995F" w14:textId="77777777" w:rsidR="004C7C23" w:rsidRPr="004C7C23" w:rsidRDefault="004C7C23" w:rsidP="0071507E">
            <w:pPr>
              <w:tabs>
                <w:tab w:val="clear" w:pos="567"/>
              </w:tabs>
              <w:spacing w:line="240" w:lineRule="auto"/>
              <w:rPr>
                <w:color w:val="000000" w:themeColor="text1"/>
                <w:szCs w:val="22"/>
                <w:u w:val="single"/>
                <w:lang w:eastAsia="en-GB" w:bidi="ar-SA"/>
              </w:rPr>
            </w:pPr>
            <w:r w:rsidRPr="004C7C23">
              <w:rPr>
                <w:color w:val="000000" w:themeColor="text1"/>
                <w:szCs w:val="22"/>
                <w:u w:val="single"/>
                <w:lang w:eastAsia="en-GB" w:bidi="ar-SA"/>
              </w:rPr>
              <w:t>Dažnos</w:t>
            </w:r>
          </w:p>
          <w:p w14:paraId="4612A415" w14:textId="77777777" w:rsidR="004C7C23" w:rsidRPr="004C7C23" w:rsidRDefault="004C7C23" w:rsidP="0071507E">
            <w:pPr>
              <w:tabs>
                <w:tab w:val="clear" w:pos="567"/>
              </w:tabs>
              <w:spacing w:line="240" w:lineRule="auto"/>
              <w:rPr>
                <w:color w:val="000000" w:themeColor="text1"/>
                <w:szCs w:val="22"/>
                <w:lang w:eastAsia="en-GB" w:bidi="ar-SA"/>
              </w:rPr>
            </w:pPr>
            <w:r w:rsidRPr="004C7C23">
              <w:rPr>
                <w:color w:val="000000" w:themeColor="text1"/>
                <w:szCs w:val="22"/>
                <w:lang w:eastAsia="en-GB" w:bidi="ar-SA"/>
              </w:rPr>
              <w:t>Nuovargis, astenija</w:t>
            </w:r>
          </w:p>
          <w:p w14:paraId="542D99E9" w14:textId="77777777" w:rsidR="004C7C23" w:rsidRPr="004C7C23" w:rsidRDefault="004C7C23" w:rsidP="0071507E">
            <w:pPr>
              <w:tabs>
                <w:tab w:val="clear" w:pos="567"/>
              </w:tabs>
              <w:spacing w:line="240" w:lineRule="auto"/>
              <w:rPr>
                <w:color w:val="000000" w:themeColor="text1"/>
                <w:szCs w:val="22"/>
                <w:lang w:eastAsia="en-GB" w:bidi="ar-SA"/>
              </w:rPr>
            </w:pPr>
          </w:p>
        </w:tc>
      </w:tr>
      <w:tr w:rsidR="004C7C23" w:rsidRPr="004C7C23" w14:paraId="4F684A37" w14:textId="77777777" w:rsidTr="006B2034">
        <w:tc>
          <w:tcPr>
            <w:tcW w:w="1181" w:type="pct"/>
            <w:tcBorders>
              <w:top w:val="outset" w:sz="6" w:space="0" w:color="auto"/>
              <w:left w:val="outset" w:sz="6" w:space="0" w:color="auto"/>
              <w:bottom w:val="outset" w:sz="6" w:space="0" w:color="auto"/>
              <w:right w:val="outset" w:sz="6" w:space="0" w:color="auto"/>
            </w:tcBorders>
          </w:tcPr>
          <w:p w14:paraId="7DAC80B0" w14:textId="77777777" w:rsidR="004C7C23" w:rsidRPr="004C7C23" w:rsidRDefault="004C7C23" w:rsidP="0071507E">
            <w:pPr>
              <w:tabs>
                <w:tab w:val="clear" w:pos="567"/>
              </w:tabs>
              <w:spacing w:line="240" w:lineRule="auto"/>
              <w:rPr>
                <w:b/>
                <w:color w:val="000000" w:themeColor="text1"/>
                <w:szCs w:val="22"/>
                <w:lang w:eastAsia="en-GB" w:bidi="ar-SA"/>
              </w:rPr>
            </w:pPr>
            <w:r w:rsidRPr="004C7C23">
              <w:rPr>
                <w:b/>
                <w:color w:val="000000" w:themeColor="text1"/>
                <w:szCs w:val="22"/>
                <w:lang w:eastAsia="en-GB" w:bidi="ar-SA"/>
              </w:rPr>
              <w:t>Tyrimai</w:t>
            </w:r>
          </w:p>
        </w:tc>
        <w:tc>
          <w:tcPr>
            <w:tcW w:w="2018" w:type="pct"/>
            <w:tcBorders>
              <w:top w:val="outset" w:sz="6" w:space="0" w:color="auto"/>
              <w:left w:val="outset" w:sz="6" w:space="0" w:color="auto"/>
              <w:bottom w:val="outset" w:sz="6" w:space="0" w:color="auto"/>
              <w:right w:val="outset" w:sz="6" w:space="0" w:color="auto"/>
            </w:tcBorders>
          </w:tcPr>
          <w:p w14:paraId="5DD1CE75" w14:textId="77777777" w:rsidR="004C7C23" w:rsidRPr="004C7C23" w:rsidRDefault="004C7C23" w:rsidP="0071507E">
            <w:pPr>
              <w:tabs>
                <w:tab w:val="clear" w:pos="567"/>
              </w:tabs>
              <w:spacing w:line="240" w:lineRule="auto"/>
              <w:rPr>
                <w:color w:val="000000" w:themeColor="text1"/>
                <w:szCs w:val="22"/>
                <w:u w:val="single"/>
                <w:lang w:eastAsia="en-GB" w:bidi="ar-SA"/>
              </w:rPr>
            </w:pPr>
            <w:r w:rsidRPr="004C7C23">
              <w:rPr>
                <w:color w:val="000000" w:themeColor="text1"/>
                <w:szCs w:val="22"/>
                <w:u w:val="single"/>
                <w:lang w:eastAsia="en-GB" w:bidi="ar-SA"/>
              </w:rPr>
              <w:t>Labai dažnos</w:t>
            </w:r>
          </w:p>
          <w:p w14:paraId="54EA3558" w14:textId="77777777" w:rsidR="004C7C23" w:rsidRPr="004C7C23" w:rsidRDefault="004C7C23" w:rsidP="0071507E">
            <w:pPr>
              <w:tabs>
                <w:tab w:val="clear" w:pos="567"/>
              </w:tabs>
              <w:spacing w:line="240" w:lineRule="auto"/>
              <w:rPr>
                <w:color w:val="000000" w:themeColor="text1"/>
                <w:szCs w:val="22"/>
                <w:lang w:eastAsia="en-GB" w:bidi="ar-SA"/>
              </w:rPr>
            </w:pPr>
            <w:r w:rsidRPr="004C7C23">
              <w:rPr>
                <w:color w:val="000000" w:themeColor="text1"/>
                <w:szCs w:val="22"/>
                <w:lang w:eastAsia="en-GB" w:bidi="ar-SA"/>
              </w:rPr>
              <w:t>Padidėjęs alaninoaminotransferazės aktyvumas</w:t>
            </w:r>
          </w:p>
          <w:p w14:paraId="380D5ED0" w14:textId="77777777" w:rsidR="004C7C23" w:rsidRPr="004C7C23" w:rsidRDefault="004C7C23" w:rsidP="0071507E">
            <w:pPr>
              <w:tabs>
                <w:tab w:val="clear" w:pos="567"/>
              </w:tabs>
              <w:spacing w:line="240" w:lineRule="auto"/>
              <w:rPr>
                <w:color w:val="000000" w:themeColor="text1"/>
                <w:szCs w:val="22"/>
                <w:u w:val="single"/>
                <w:lang w:eastAsia="en-GB" w:bidi="ar-SA"/>
              </w:rPr>
            </w:pPr>
          </w:p>
          <w:p w14:paraId="73FB3657" w14:textId="77777777" w:rsidR="004C7C23" w:rsidRPr="004C7C23" w:rsidRDefault="004C7C23" w:rsidP="0071507E">
            <w:pPr>
              <w:tabs>
                <w:tab w:val="clear" w:pos="567"/>
              </w:tabs>
              <w:spacing w:line="240" w:lineRule="auto"/>
              <w:rPr>
                <w:color w:val="000000" w:themeColor="text1"/>
                <w:szCs w:val="22"/>
                <w:u w:val="single"/>
                <w:lang w:eastAsia="en-GB" w:bidi="ar-SA"/>
              </w:rPr>
            </w:pPr>
            <w:r w:rsidRPr="004C7C23">
              <w:rPr>
                <w:color w:val="000000" w:themeColor="text1"/>
                <w:szCs w:val="22"/>
                <w:u w:val="single"/>
                <w:lang w:eastAsia="en-GB" w:bidi="ar-SA"/>
              </w:rPr>
              <w:t>Dažnos</w:t>
            </w:r>
          </w:p>
          <w:p w14:paraId="07608D36" w14:textId="77777777" w:rsidR="004C7C23" w:rsidRPr="004C7C23" w:rsidRDefault="004C7C23" w:rsidP="0071507E">
            <w:pPr>
              <w:tabs>
                <w:tab w:val="clear" w:pos="567"/>
              </w:tabs>
              <w:spacing w:line="240" w:lineRule="auto"/>
              <w:rPr>
                <w:color w:val="000000" w:themeColor="text1"/>
                <w:szCs w:val="22"/>
                <w:u w:val="single"/>
                <w:lang w:eastAsia="en-GB" w:bidi="ar-SA"/>
              </w:rPr>
            </w:pPr>
            <w:r w:rsidRPr="004C7C23">
              <w:rPr>
                <w:color w:val="000000" w:themeColor="text1"/>
                <w:szCs w:val="22"/>
                <w:lang w:eastAsia="en-GB" w:bidi="ar-SA"/>
              </w:rPr>
              <w:t>Sumažėjęs svoris, padidėjęs bilirubino kiekis kraujyje</w:t>
            </w:r>
          </w:p>
        </w:tc>
        <w:tc>
          <w:tcPr>
            <w:tcW w:w="1801" w:type="pct"/>
            <w:tcBorders>
              <w:top w:val="outset" w:sz="6" w:space="0" w:color="auto"/>
              <w:left w:val="outset" w:sz="6" w:space="0" w:color="auto"/>
              <w:bottom w:val="outset" w:sz="6" w:space="0" w:color="auto"/>
              <w:right w:val="outset" w:sz="6" w:space="0" w:color="auto"/>
            </w:tcBorders>
          </w:tcPr>
          <w:p w14:paraId="1E160FC9" w14:textId="77777777" w:rsidR="004C7C23" w:rsidRPr="004C7C23" w:rsidRDefault="004C7C23" w:rsidP="0071507E">
            <w:pPr>
              <w:tabs>
                <w:tab w:val="clear" w:pos="567"/>
              </w:tabs>
              <w:spacing w:line="240" w:lineRule="auto"/>
              <w:rPr>
                <w:color w:val="000000" w:themeColor="text1"/>
                <w:szCs w:val="22"/>
                <w:u w:val="single"/>
                <w:lang w:eastAsia="en-GB" w:bidi="ar-SA"/>
              </w:rPr>
            </w:pPr>
          </w:p>
        </w:tc>
      </w:tr>
    </w:tbl>
    <w:p w14:paraId="6EF402A9" w14:textId="77777777" w:rsidR="004C7C23" w:rsidRPr="00A8535D" w:rsidRDefault="004C7C23" w:rsidP="004C7C23">
      <w:pPr>
        <w:tabs>
          <w:tab w:val="clear" w:pos="567"/>
        </w:tabs>
        <w:spacing w:line="240" w:lineRule="auto"/>
        <w:rPr>
          <w:color w:val="000000" w:themeColor="text1"/>
          <w:sz w:val="20"/>
          <w:lang w:eastAsia="en-GB" w:bidi="ar-SA"/>
        </w:rPr>
      </w:pPr>
      <w:r w:rsidRPr="00A8535D">
        <w:rPr>
          <w:color w:val="000000" w:themeColor="text1"/>
          <w:sz w:val="20"/>
          <w:lang w:eastAsia="en-GB" w:bidi="ar-SA"/>
        </w:rPr>
        <w:t>^ žr. 4.8 skyriaus poskyrį „Atrinktų nepageidaujamų reakcijų apibūdinimas“</w:t>
      </w:r>
    </w:p>
    <w:p w14:paraId="2216EFB4" w14:textId="77777777" w:rsidR="007A08C1" w:rsidRDefault="004C7C23" w:rsidP="00924BC5">
      <w:pPr>
        <w:tabs>
          <w:tab w:val="clear" w:pos="567"/>
        </w:tabs>
        <w:spacing w:line="240" w:lineRule="auto"/>
        <w:rPr>
          <w:color w:val="000000" w:themeColor="text1"/>
          <w:sz w:val="20"/>
          <w:lang w:eastAsia="en-GB" w:bidi="ar-SA"/>
        </w:rPr>
      </w:pPr>
      <w:r w:rsidRPr="00A8535D">
        <w:rPr>
          <w:color w:val="000000" w:themeColor="text1"/>
          <w:sz w:val="20"/>
          <w:lang w:eastAsia="en-GB" w:bidi="ar-SA"/>
        </w:rPr>
        <w:t>Algoritmas, taikomas folikulinei limfomai:</w:t>
      </w:r>
    </w:p>
    <w:p w14:paraId="64F68BDA" w14:textId="6239C088" w:rsidR="004C7C23" w:rsidRPr="00A8535D" w:rsidRDefault="004C7C23" w:rsidP="00924BC5">
      <w:pPr>
        <w:tabs>
          <w:tab w:val="clear" w:pos="567"/>
          <w:tab w:val="left" w:pos="0"/>
        </w:tabs>
        <w:spacing w:line="240" w:lineRule="auto"/>
        <w:rPr>
          <w:color w:val="000000" w:themeColor="text1"/>
          <w:sz w:val="20"/>
          <w:lang w:eastAsia="en-GB" w:bidi="ar-SA"/>
        </w:rPr>
      </w:pPr>
      <w:r w:rsidRPr="00A8535D">
        <w:rPr>
          <w:color w:val="000000" w:themeColor="text1"/>
          <w:sz w:val="20"/>
          <w:lang w:eastAsia="en-GB" w:bidi="ar-SA"/>
        </w:rPr>
        <w:t xml:space="preserve">Kontroliuotas </w:t>
      </w:r>
      <w:r w:rsidR="00EA0007">
        <w:rPr>
          <w:color w:val="000000" w:themeColor="text1"/>
          <w:sz w:val="20"/>
          <w:lang w:eastAsia="en-GB" w:bidi="ar-SA"/>
        </w:rPr>
        <w:t>3</w:t>
      </w:r>
      <w:r w:rsidRPr="00A8535D">
        <w:rPr>
          <w:color w:val="000000" w:themeColor="text1"/>
          <w:sz w:val="20"/>
          <w:lang w:eastAsia="en-GB" w:bidi="ar-SA"/>
        </w:rPr>
        <w:t xml:space="preserve"> fazės mantijos ląstelių limfomos tyrimas</w:t>
      </w:r>
    </w:p>
    <w:p w14:paraId="616024A0" w14:textId="77777777" w:rsidR="004C7C23" w:rsidRPr="00A8535D" w:rsidRDefault="004C7C23" w:rsidP="004C7C23">
      <w:pPr>
        <w:numPr>
          <w:ilvl w:val="0"/>
          <w:numId w:val="38"/>
        </w:numPr>
        <w:tabs>
          <w:tab w:val="clear" w:pos="567"/>
        </w:tabs>
        <w:spacing w:line="240" w:lineRule="auto"/>
        <w:ind w:left="964" w:hanging="567"/>
        <w:contextualSpacing/>
        <w:rPr>
          <w:color w:val="000000" w:themeColor="text1"/>
          <w:sz w:val="20"/>
          <w:lang w:eastAsia="en-GB" w:bidi="ar-SA"/>
        </w:rPr>
      </w:pPr>
      <w:r w:rsidRPr="00A8535D">
        <w:rPr>
          <w:color w:val="000000" w:themeColor="text1"/>
          <w:sz w:val="20"/>
          <w:lang w:eastAsia="en-GB" w:bidi="ar-SA"/>
        </w:rPr>
        <w:t xml:space="preserve">NHL-007 NR-Visi gydymo metu pasireiškiantys nepageidaujami reiškiniai, nustatyti </w:t>
      </w:r>
      <w:r w:rsidR="007A08C1">
        <w:rPr>
          <w:color w:val="000000" w:themeColor="text1"/>
          <w:sz w:val="20"/>
          <w:lang w:eastAsia="en-GB" w:bidi="ar-SA"/>
        </w:rPr>
        <w:t xml:space="preserve"> </w:t>
      </w:r>
      <w:r w:rsidRPr="00A8535D">
        <w:rPr>
          <w:color w:val="000000" w:themeColor="text1"/>
          <w:sz w:val="20"/>
          <w:lang w:eastAsia="en-GB" w:bidi="ar-SA"/>
        </w:rPr>
        <w:t>≥</w:t>
      </w:r>
      <w:r w:rsidR="007A08C1">
        <w:rPr>
          <w:color w:val="000000" w:themeColor="text1"/>
          <w:sz w:val="20"/>
          <w:lang w:eastAsia="en-GB" w:bidi="ar-SA"/>
        </w:rPr>
        <w:t xml:space="preserve"> </w:t>
      </w:r>
      <w:r w:rsidRPr="00A8535D">
        <w:rPr>
          <w:color w:val="000000" w:themeColor="text1"/>
          <w:sz w:val="20"/>
          <w:lang w:eastAsia="en-GB" w:bidi="ar-SA"/>
        </w:rPr>
        <w:t>5 % tiriamųjų lenalidomido/rituksimabo grupėje, ir mažiausiai 2 % didesnis dažnis (%)  grupėje palyginyi su kontroline grupe (sveiki asmenys)</w:t>
      </w:r>
    </w:p>
    <w:p w14:paraId="406A06AF" w14:textId="77777777" w:rsidR="004C7C23" w:rsidRPr="00A8535D" w:rsidRDefault="004C7C23" w:rsidP="004C7C23">
      <w:pPr>
        <w:numPr>
          <w:ilvl w:val="0"/>
          <w:numId w:val="38"/>
        </w:numPr>
        <w:tabs>
          <w:tab w:val="clear" w:pos="567"/>
        </w:tabs>
        <w:spacing w:line="240" w:lineRule="auto"/>
        <w:ind w:left="964" w:hanging="567"/>
        <w:contextualSpacing/>
        <w:rPr>
          <w:color w:val="000000" w:themeColor="text1"/>
          <w:sz w:val="20"/>
          <w:lang w:eastAsia="en-GB" w:bidi="ar-SA"/>
        </w:rPr>
      </w:pPr>
      <w:r w:rsidRPr="00A8535D">
        <w:rPr>
          <w:color w:val="000000" w:themeColor="text1"/>
          <w:sz w:val="20"/>
          <w:lang w:eastAsia="en-GB" w:bidi="ar-SA"/>
        </w:rPr>
        <w:t>NHL-007 3-io arba 4-ojo laipsnio NR- Visi gydymo metu pasireiškiantys 3-ojo ar 4-ojo laipsnio nepageidaujami reiškiniai, nustatyti</w:t>
      </w:r>
      <w:r w:rsidR="007A08C1">
        <w:rPr>
          <w:color w:val="000000" w:themeColor="text1"/>
          <w:sz w:val="20"/>
          <w:lang w:eastAsia="en-GB" w:bidi="ar-SA"/>
        </w:rPr>
        <w:t xml:space="preserve">  </w:t>
      </w:r>
      <w:r w:rsidRPr="00A8535D">
        <w:rPr>
          <w:color w:val="000000" w:themeColor="text1"/>
          <w:sz w:val="20"/>
          <w:lang w:eastAsia="en-GB" w:bidi="ar-SA"/>
        </w:rPr>
        <w:t>≥</w:t>
      </w:r>
      <w:r w:rsidR="007A08C1">
        <w:rPr>
          <w:color w:val="000000" w:themeColor="text1"/>
          <w:sz w:val="20"/>
          <w:lang w:eastAsia="en-GB" w:bidi="ar-SA"/>
        </w:rPr>
        <w:t xml:space="preserve"> </w:t>
      </w:r>
      <w:r w:rsidRPr="00A8535D">
        <w:rPr>
          <w:color w:val="000000" w:themeColor="text1"/>
          <w:sz w:val="20"/>
          <w:lang w:eastAsia="en-GB" w:bidi="ar-SA"/>
        </w:rPr>
        <w:t>1 % tiriamųjų lenalidomido/rituksimabo grupėje, ir mažiausiai 1,0 % didesnis dažnis lenalidomido grupėje palyginti su kontroline grupe (sveiki asmenys)</w:t>
      </w:r>
    </w:p>
    <w:p w14:paraId="3E8F4B61" w14:textId="77777777" w:rsidR="007A08C1" w:rsidRDefault="004C7C23" w:rsidP="00924BC5">
      <w:pPr>
        <w:numPr>
          <w:ilvl w:val="0"/>
          <w:numId w:val="38"/>
        </w:numPr>
        <w:tabs>
          <w:tab w:val="clear" w:pos="567"/>
        </w:tabs>
        <w:spacing w:line="240" w:lineRule="auto"/>
        <w:ind w:left="964" w:hanging="567"/>
        <w:contextualSpacing/>
        <w:rPr>
          <w:color w:val="000000" w:themeColor="text1"/>
          <w:sz w:val="20"/>
          <w:lang w:eastAsia="en-GB" w:bidi="ar-SA"/>
        </w:rPr>
      </w:pPr>
      <w:r w:rsidRPr="00A8535D">
        <w:rPr>
          <w:color w:val="000000" w:themeColor="text1"/>
          <w:sz w:val="20"/>
          <w:lang w:eastAsia="en-GB" w:bidi="ar-SA"/>
        </w:rPr>
        <w:t>NHL-007 Sunkūs nepageidaujami reiškiniai -Visi sunkūs gydymo metu pasireiškiantys nepageidaujami reiškiniai, pasireiškiantys mažiausiai 1,0 % asmenų lenalidomido/rituksimabo grupėje ir mažiausiai 1,0 % dažnesni lenalidomido/rituksimabo grupėje palyginti su kontroline grupe (sveiki asmenys)</w:t>
      </w:r>
    </w:p>
    <w:p w14:paraId="1A4B9FFB" w14:textId="77777777" w:rsidR="004C7C23" w:rsidRPr="007A08C1" w:rsidRDefault="004C7C23" w:rsidP="00924BC5">
      <w:pPr>
        <w:tabs>
          <w:tab w:val="clear" w:pos="567"/>
          <w:tab w:val="left" w:pos="0"/>
        </w:tabs>
        <w:spacing w:line="240" w:lineRule="auto"/>
        <w:ind w:left="284"/>
        <w:contextualSpacing/>
        <w:rPr>
          <w:color w:val="000000" w:themeColor="text1"/>
          <w:sz w:val="20"/>
          <w:lang w:eastAsia="en-GB" w:bidi="ar-SA"/>
        </w:rPr>
      </w:pPr>
      <w:r w:rsidRPr="007A08C1">
        <w:rPr>
          <w:color w:val="000000" w:themeColor="text1"/>
          <w:sz w:val="20"/>
          <w:lang w:eastAsia="en-GB" w:bidi="ar-SA"/>
        </w:rPr>
        <w:t>Vienos grupės 3 fazės folikulinės limfomos tyrimas</w:t>
      </w:r>
    </w:p>
    <w:p w14:paraId="62452E8F" w14:textId="77777777" w:rsidR="004C7C23" w:rsidRPr="00A8535D" w:rsidRDefault="004C7C23" w:rsidP="00924BC5">
      <w:pPr>
        <w:numPr>
          <w:ilvl w:val="0"/>
          <w:numId w:val="39"/>
        </w:numPr>
        <w:tabs>
          <w:tab w:val="clear" w:pos="567"/>
        </w:tabs>
        <w:spacing w:line="240" w:lineRule="auto"/>
        <w:ind w:left="964" w:hanging="255"/>
        <w:contextualSpacing/>
        <w:rPr>
          <w:color w:val="000000" w:themeColor="text1"/>
          <w:sz w:val="20"/>
          <w:lang w:eastAsia="en-GB" w:bidi="ar-SA"/>
        </w:rPr>
      </w:pPr>
      <w:r w:rsidRPr="00A8535D">
        <w:rPr>
          <w:color w:val="000000" w:themeColor="text1"/>
          <w:sz w:val="20"/>
          <w:lang w:eastAsia="en-GB" w:bidi="ar-SA"/>
        </w:rPr>
        <w:t>NHL-008 nepageidaujami reiškiniai - Visi gydymo metu pasireiškiantys nepageidaujami reiškiniai, nustatyti</w:t>
      </w:r>
      <w:r w:rsidR="007A08C1">
        <w:rPr>
          <w:color w:val="000000" w:themeColor="text1"/>
          <w:sz w:val="20"/>
          <w:lang w:eastAsia="en-GB" w:bidi="ar-SA"/>
        </w:rPr>
        <w:t xml:space="preserve"> </w:t>
      </w:r>
      <w:r w:rsidRPr="00A8535D">
        <w:rPr>
          <w:color w:val="000000" w:themeColor="text1"/>
          <w:sz w:val="20"/>
          <w:lang w:eastAsia="en-GB" w:bidi="ar-SA"/>
        </w:rPr>
        <w:t xml:space="preserve"> ≥ 5 % tiriamųjų</w:t>
      </w:r>
    </w:p>
    <w:p w14:paraId="1317FDA4" w14:textId="77777777" w:rsidR="004C7C23" w:rsidRDefault="004C7C23" w:rsidP="00924BC5">
      <w:pPr>
        <w:numPr>
          <w:ilvl w:val="0"/>
          <w:numId w:val="39"/>
        </w:numPr>
        <w:tabs>
          <w:tab w:val="clear" w:pos="567"/>
        </w:tabs>
        <w:spacing w:line="240" w:lineRule="auto"/>
        <w:ind w:left="964" w:hanging="255"/>
        <w:contextualSpacing/>
        <w:rPr>
          <w:color w:val="000000" w:themeColor="text1"/>
          <w:sz w:val="20"/>
          <w:lang w:eastAsia="en-GB" w:bidi="ar-SA"/>
        </w:rPr>
      </w:pPr>
      <w:r w:rsidRPr="00A8535D">
        <w:rPr>
          <w:color w:val="000000" w:themeColor="text1"/>
          <w:sz w:val="20"/>
          <w:lang w:eastAsia="en-GB" w:bidi="ar-SA"/>
        </w:rPr>
        <w:t>NHL-008 3-ojo arba 4-ojo laipsnio NR -Visi gydymo metu pasireiškiantys 3-ojo ar 4-ojo laipsnio nepageidaujami reiškiniai, nustatyti</w:t>
      </w:r>
      <w:r w:rsidR="007A08C1">
        <w:rPr>
          <w:color w:val="000000" w:themeColor="text1"/>
          <w:sz w:val="20"/>
          <w:lang w:eastAsia="en-GB" w:bidi="ar-SA"/>
        </w:rPr>
        <w:t xml:space="preserve"> </w:t>
      </w:r>
      <w:r w:rsidRPr="00A8535D">
        <w:rPr>
          <w:color w:val="000000" w:themeColor="text1"/>
          <w:sz w:val="20"/>
          <w:lang w:eastAsia="en-GB" w:bidi="ar-SA"/>
        </w:rPr>
        <w:t xml:space="preserve"> </w:t>
      </w:r>
      <w:r w:rsidRPr="00A8535D">
        <w:rPr>
          <w:rFonts w:eastAsia="TimesNewRomanPSMT"/>
          <w:sz w:val="20"/>
        </w:rPr>
        <w:t>≥</w:t>
      </w:r>
      <w:r w:rsidR="007A08C1">
        <w:rPr>
          <w:rFonts w:eastAsia="TimesNewRomanPSMT"/>
          <w:sz w:val="20"/>
        </w:rPr>
        <w:t xml:space="preserve"> </w:t>
      </w:r>
      <w:r w:rsidRPr="00A8535D">
        <w:rPr>
          <w:rFonts w:eastAsia="TimesNewRomanPSMT"/>
          <w:sz w:val="20"/>
        </w:rPr>
        <w:t xml:space="preserve">1,0% </w:t>
      </w:r>
      <w:r w:rsidRPr="00A8535D">
        <w:rPr>
          <w:color w:val="000000" w:themeColor="text1"/>
          <w:sz w:val="20"/>
          <w:lang w:eastAsia="en-GB" w:bidi="ar-SA"/>
        </w:rPr>
        <w:t>tiriamųjų</w:t>
      </w:r>
    </w:p>
    <w:p w14:paraId="1A6A4051" w14:textId="5C9C1518" w:rsidR="004C7C23" w:rsidRPr="00A8535D" w:rsidRDefault="004C7C23" w:rsidP="00924BC5">
      <w:pPr>
        <w:numPr>
          <w:ilvl w:val="0"/>
          <w:numId w:val="39"/>
        </w:numPr>
        <w:tabs>
          <w:tab w:val="clear" w:pos="567"/>
          <w:tab w:val="left" w:pos="993"/>
        </w:tabs>
        <w:spacing w:line="240" w:lineRule="auto"/>
        <w:ind w:left="567" w:hanging="255"/>
        <w:contextualSpacing/>
        <w:rPr>
          <w:color w:val="000000" w:themeColor="text1"/>
          <w:sz w:val="20"/>
          <w:lang w:eastAsia="en-GB" w:bidi="ar-SA"/>
        </w:rPr>
      </w:pPr>
      <w:r w:rsidRPr="00A8535D">
        <w:rPr>
          <w:color w:val="000000" w:themeColor="text1"/>
          <w:sz w:val="20"/>
          <w:lang w:eastAsia="en-GB" w:bidi="ar-SA"/>
        </w:rPr>
        <w:t xml:space="preserve">NHL-008 sunkūs nepageidaujami reiškiniai -Visi gydymo metu pasireiškiantys sunkūs </w:t>
      </w:r>
      <w:r w:rsidR="007A08C1">
        <w:rPr>
          <w:color w:val="000000" w:themeColor="text1"/>
          <w:sz w:val="20"/>
          <w:lang w:eastAsia="en-GB" w:bidi="ar-SA"/>
        </w:rPr>
        <w:tab/>
      </w:r>
      <w:r w:rsidRPr="00A8535D">
        <w:rPr>
          <w:color w:val="000000" w:themeColor="text1"/>
          <w:sz w:val="20"/>
          <w:lang w:eastAsia="en-GB" w:bidi="ar-SA"/>
        </w:rPr>
        <w:t xml:space="preserve">nepageidaujami reiškiniai, nustatyti </w:t>
      </w:r>
      <w:r w:rsidR="007A08C1">
        <w:rPr>
          <w:color w:val="000000" w:themeColor="text1"/>
          <w:sz w:val="20"/>
          <w:lang w:eastAsia="en-GB" w:bidi="ar-SA"/>
        </w:rPr>
        <w:t xml:space="preserve"> </w:t>
      </w:r>
      <w:r w:rsidRPr="00A8535D">
        <w:rPr>
          <w:rFonts w:eastAsia="TimesNewRomanPSMT"/>
          <w:sz w:val="20"/>
        </w:rPr>
        <w:t>≥</w:t>
      </w:r>
      <w:r w:rsidR="007A08C1">
        <w:rPr>
          <w:rFonts w:eastAsia="TimesNewRomanPSMT"/>
          <w:sz w:val="20"/>
        </w:rPr>
        <w:t xml:space="preserve"> </w:t>
      </w:r>
      <w:r w:rsidRPr="00A8535D">
        <w:rPr>
          <w:rFonts w:eastAsia="TimesNewRomanPSMT"/>
          <w:sz w:val="20"/>
        </w:rPr>
        <w:t xml:space="preserve">1,0% </w:t>
      </w:r>
      <w:r w:rsidRPr="00A8535D">
        <w:rPr>
          <w:color w:val="000000" w:themeColor="text1"/>
          <w:sz w:val="20"/>
          <w:lang w:eastAsia="en-GB" w:bidi="ar-SA"/>
        </w:rPr>
        <w:t>tiriamųjų</w:t>
      </w:r>
    </w:p>
    <w:p w14:paraId="79321EB1" w14:textId="77777777" w:rsidR="004C7C23" w:rsidRPr="00A8535D" w:rsidRDefault="004C7C23" w:rsidP="004C7C23">
      <w:pPr>
        <w:tabs>
          <w:tab w:val="clear" w:pos="567"/>
        </w:tabs>
        <w:autoSpaceDE w:val="0"/>
        <w:autoSpaceDN w:val="0"/>
        <w:adjustRightInd w:val="0"/>
        <w:spacing w:line="240" w:lineRule="auto"/>
        <w:rPr>
          <w:rFonts w:eastAsia="TimesNewRomanPSMT"/>
          <w:sz w:val="20"/>
          <w:lang w:eastAsia="en-US" w:bidi="ar-SA"/>
        </w:rPr>
      </w:pPr>
      <w:r w:rsidRPr="00A8535D">
        <w:rPr>
          <w:rFonts w:eastAsia="TimesNewRomanPSMT"/>
          <w:sz w:val="20"/>
          <w:lang w:eastAsia="de-DE"/>
        </w:rPr>
        <w:t>◊</w:t>
      </w:r>
      <w:r w:rsidRPr="00A8535D">
        <w:rPr>
          <w:rFonts w:eastAsia="TimesNewRomanPSMT"/>
          <w:sz w:val="20"/>
          <w:vertAlign w:val="superscript"/>
          <w:lang w:eastAsia="de-DE"/>
        </w:rPr>
        <w:t xml:space="preserve"> </w:t>
      </w:r>
      <w:r w:rsidRPr="00A8535D">
        <w:rPr>
          <w:rFonts w:eastAsia="TimesNewRomanPSMT"/>
          <w:sz w:val="20"/>
          <w:lang w:eastAsia="en-US" w:bidi="ar-SA"/>
        </w:rPr>
        <w:t>Nepageidaujamos reakcijos, klinikiniuose folikuline limfoma sergančių pacientų tyrimuose įvardytos kaip sunkios</w:t>
      </w:r>
    </w:p>
    <w:p w14:paraId="12D06025" w14:textId="77777777" w:rsidR="004C7C23" w:rsidRPr="00A8535D" w:rsidRDefault="004C7C23" w:rsidP="004C7C23">
      <w:pPr>
        <w:tabs>
          <w:tab w:val="clear" w:pos="567"/>
        </w:tabs>
        <w:autoSpaceDE w:val="0"/>
        <w:autoSpaceDN w:val="0"/>
        <w:adjustRightInd w:val="0"/>
        <w:spacing w:line="240" w:lineRule="auto"/>
        <w:rPr>
          <w:sz w:val="20"/>
          <w:lang w:eastAsia="de-DE"/>
        </w:rPr>
      </w:pPr>
      <w:r w:rsidRPr="00A8535D">
        <w:rPr>
          <w:rFonts w:eastAsia="TimesNewRomanPSMT"/>
          <w:sz w:val="20"/>
          <w:lang w:eastAsia="en-US" w:bidi="ar-SA"/>
        </w:rPr>
        <w:t>+ Taikoma tik vaistinio preparato sukeltoms sunkioms nepageidaujamoms reakcijoms</w:t>
      </w:r>
    </w:p>
    <w:p w14:paraId="5F051806" w14:textId="77777777" w:rsidR="004C7C23" w:rsidRPr="00A8535D" w:rsidRDefault="004C7C23" w:rsidP="004C7C23">
      <w:pPr>
        <w:tabs>
          <w:tab w:val="clear" w:pos="567"/>
        </w:tabs>
        <w:spacing w:line="240" w:lineRule="auto"/>
        <w:rPr>
          <w:color w:val="000000" w:themeColor="text1"/>
          <w:sz w:val="20"/>
          <w:lang w:eastAsia="en-GB" w:bidi="ar-SA"/>
        </w:rPr>
      </w:pPr>
      <w:r w:rsidRPr="00A8535D">
        <w:rPr>
          <w:color w:val="000000" w:themeColor="text1"/>
          <w:sz w:val="20"/>
          <w:lang w:eastAsia="en-GB" w:bidi="ar-SA"/>
        </w:rPr>
        <w:t>* Apjungta terminas bėrimas apima bėrimą ir makulo-papulinį bėrimą</w:t>
      </w:r>
    </w:p>
    <w:p w14:paraId="61777AF0" w14:textId="77777777" w:rsidR="004C7C23" w:rsidRPr="00A8535D" w:rsidRDefault="004C7C23" w:rsidP="004C7C23">
      <w:pPr>
        <w:tabs>
          <w:tab w:val="clear" w:pos="567"/>
        </w:tabs>
        <w:spacing w:line="240" w:lineRule="auto"/>
        <w:rPr>
          <w:color w:val="000000" w:themeColor="text1"/>
          <w:sz w:val="20"/>
          <w:lang w:eastAsia="en-GB" w:bidi="ar-SA"/>
        </w:rPr>
      </w:pPr>
      <w:r w:rsidRPr="00A8535D">
        <w:rPr>
          <w:color w:val="000000" w:themeColor="text1"/>
          <w:sz w:val="20"/>
          <w:lang w:eastAsia="en-GB" w:bidi="ar-SA"/>
        </w:rPr>
        <w:t>** Apjungtas terminas leukopenija apima leukopeniją ir baltųjų kraujo ląstelių skaičiaus sumažėjimą</w:t>
      </w:r>
    </w:p>
    <w:p w14:paraId="3FB44472" w14:textId="77777777" w:rsidR="004C7C23" w:rsidRPr="00A8535D" w:rsidRDefault="004C7C23" w:rsidP="004C7C23">
      <w:pPr>
        <w:tabs>
          <w:tab w:val="clear" w:pos="567"/>
        </w:tabs>
        <w:spacing w:line="240" w:lineRule="auto"/>
        <w:rPr>
          <w:color w:val="000000" w:themeColor="text1"/>
          <w:sz w:val="20"/>
          <w:lang w:eastAsia="en-GB" w:bidi="ar-SA"/>
        </w:rPr>
      </w:pPr>
      <w:r w:rsidRPr="00A8535D">
        <w:rPr>
          <w:color w:val="000000" w:themeColor="text1"/>
          <w:sz w:val="20"/>
          <w:lang w:eastAsia="en-GB" w:bidi="ar-SA"/>
        </w:rPr>
        <w:t>*** Apjungtas terminas limfopenija apima limfopeniją ir limfocitų skaičiaus sumažėjimą</w:t>
      </w:r>
    </w:p>
    <w:p w14:paraId="01B29B8A" w14:textId="77777777" w:rsidR="004C7C23" w:rsidRDefault="004C7C23" w:rsidP="004009E2">
      <w:pPr>
        <w:tabs>
          <w:tab w:val="left" w:pos="0"/>
        </w:tabs>
        <w:spacing w:line="240" w:lineRule="auto"/>
      </w:pPr>
    </w:p>
    <w:p w14:paraId="3C05B39B" w14:textId="77777777" w:rsidR="004009E2" w:rsidRPr="00852E96" w:rsidRDefault="004009E2" w:rsidP="004009E2">
      <w:pPr>
        <w:tabs>
          <w:tab w:val="left" w:pos="0"/>
        </w:tabs>
        <w:spacing w:line="240" w:lineRule="auto"/>
        <w:rPr>
          <w:i/>
          <w:color w:val="000000" w:themeColor="text1"/>
          <w:szCs w:val="22"/>
          <w:u w:val="single"/>
          <w:lang w:eastAsia="en-GB" w:bidi="ar-SA"/>
        </w:rPr>
      </w:pPr>
      <w:r w:rsidRPr="00852E96">
        <w:rPr>
          <w:i/>
          <w:color w:val="000000" w:themeColor="text1"/>
          <w:szCs w:val="22"/>
          <w:u w:val="single"/>
          <w:lang w:eastAsia="en-GB" w:bidi="ar-SA"/>
        </w:rPr>
        <w:t xml:space="preserve">Nepageidaujamų reakcijų, nustatytų pateikus </w:t>
      </w:r>
      <w:r w:rsidR="00980CC5">
        <w:rPr>
          <w:i/>
          <w:color w:val="000000" w:themeColor="text1"/>
          <w:szCs w:val="22"/>
          <w:u w:val="single"/>
          <w:lang w:eastAsia="en-GB" w:bidi="ar-SA"/>
        </w:rPr>
        <w:t xml:space="preserve">vaistinį </w:t>
      </w:r>
      <w:r w:rsidRPr="00852E96">
        <w:rPr>
          <w:i/>
          <w:color w:val="000000" w:themeColor="text1"/>
          <w:szCs w:val="22"/>
          <w:u w:val="single"/>
          <w:lang w:eastAsia="en-GB" w:bidi="ar-SA"/>
        </w:rPr>
        <w:t>preparatą į rinką, santrauka lentelėje</w:t>
      </w:r>
    </w:p>
    <w:p w14:paraId="41C81D2C" w14:textId="77777777" w:rsidR="004009E2" w:rsidRPr="00852E96" w:rsidRDefault="004009E2" w:rsidP="004009E2">
      <w:pPr>
        <w:tabs>
          <w:tab w:val="left" w:pos="0"/>
        </w:tabs>
        <w:spacing w:line="240" w:lineRule="auto"/>
        <w:rPr>
          <w:iCs/>
          <w:color w:val="000000" w:themeColor="text1"/>
          <w:szCs w:val="22"/>
          <w:lang w:eastAsia="en-GB" w:bidi="ar-SA"/>
        </w:rPr>
      </w:pPr>
      <w:r w:rsidRPr="00852E96">
        <w:rPr>
          <w:iCs/>
          <w:color w:val="000000" w:themeColor="text1"/>
          <w:szCs w:val="22"/>
          <w:lang w:eastAsia="en-GB" w:bidi="ar-SA"/>
        </w:rPr>
        <w:t>Be pirmiau pateiktų nepageidaujamų reakcijų, nustatytų pagrindinių klinikinių tyrimų metu, toliau pateikta lentelė paremta duomenimis, gautais pateikus preparatą į rinką.</w:t>
      </w:r>
    </w:p>
    <w:p w14:paraId="351405FD" w14:textId="77777777" w:rsidR="004009E2" w:rsidRPr="00852E96" w:rsidRDefault="004009E2" w:rsidP="004009E2">
      <w:pPr>
        <w:tabs>
          <w:tab w:val="left" w:pos="0"/>
        </w:tabs>
        <w:spacing w:line="240" w:lineRule="auto"/>
        <w:rPr>
          <w:iCs/>
          <w:color w:val="000000" w:themeColor="text1"/>
          <w:szCs w:val="22"/>
          <w:lang w:eastAsia="en-GB" w:bidi="ar-SA"/>
        </w:rPr>
      </w:pPr>
    </w:p>
    <w:p w14:paraId="5C368F0E" w14:textId="6AE224F0" w:rsidR="004009E2" w:rsidRPr="00852E96" w:rsidRDefault="007A08C1" w:rsidP="004009E2">
      <w:pPr>
        <w:tabs>
          <w:tab w:val="left" w:pos="0"/>
        </w:tabs>
        <w:spacing w:line="240" w:lineRule="auto"/>
        <w:rPr>
          <w:b/>
          <w:iCs/>
          <w:color w:val="000000" w:themeColor="text1"/>
          <w:szCs w:val="22"/>
          <w:lang w:eastAsia="en-GB" w:bidi="ar-SA"/>
        </w:rPr>
      </w:pPr>
      <w:r>
        <w:rPr>
          <w:b/>
          <w:iCs/>
          <w:color w:val="000000" w:themeColor="text1"/>
          <w:szCs w:val="22"/>
          <w:lang w:eastAsia="en-GB" w:bidi="ar-SA"/>
        </w:rPr>
        <w:t>6</w:t>
      </w:r>
      <w:r w:rsidR="004009E2" w:rsidRPr="00852E96">
        <w:rPr>
          <w:b/>
          <w:iCs/>
          <w:color w:val="000000" w:themeColor="text1"/>
          <w:szCs w:val="22"/>
          <w:lang w:eastAsia="en-GB" w:bidi="ar-SA"/>
        </w:rPr>
        <w:t xml:space="preserve"> lentelė. Nepageidaujamos reakcijos (NR) nustatytos lenalidomidu gydytiems pacientams</w:t>
      </w:r>
    </w:p>
    <w:p w14:paraId="341AE540" w14:textId="77777777" w:rsidR="004009E2" w:rsidRPr="00852E96" w:rsidRDefault="004009E2" w:rsidP="004009E2">
      <w:pPr>
        <w:tabs>
          <w:tab w:val="left" w:pos="0"/>
        </w:tabs>
        <w:spacing w:line="240" w:lineRule="auto"/>
        <w:rPr>
          <w:b/>
          <w:iCs/>
          <w:color w:val="000000" w:themeColor="text1"/>
          <w:szCs w:val="22"/>
          <w:lang w:eastAsia="en-GB" w:bidi="ar-SA"/>
        </w:rPr>
      </w:pPr>
      <w:r w:rsidRPr="00852E96">
        <w:rPr>
          <w:b/>
          <w:iCs/>
          <w:color w:val="000000" w:themeColor="text1"/>
          <w:szCs w:val="22"/>
          <w:lang w:eastAsia="en-GB" w:bidi="ar-SA"/>
        </w:rPr>
        <w:t>pateikus preparatą į rinką</w:t>
      </w:r>
      <w:r w:rsidRPr="00852E96">
        <w:rPr>
          <w:color w:val="000000" w:themeColor="text1"/>
          <w:szCs w:val="22"/>
          <w:lang w:val="en-GB" w:eastAsia="en-GB" w:bidi="ar-SA"/>
        </w:rPr>
        <w:t xml:space="preserve"> </w:t>
      </w: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083"/>
        <w:gridCol w:w="3852"/>
        <w:gridCol w:w="3120"/>
      </w:tblGrid>
      <w:tr w:rsidR="004009E2" w:rsidRPr="00852E96" w14:paraId="2D44CDDE" w14:textId="77777777" w:rsidTr="006B2034">
        <w:trPr>
          <w:tblHeader/>
        </w:trPr>
        <w:tc>
          <w:tcPr>
            <w:tcW w:w="1150" w:type="pct"/>
            <w:tcBorders>
              <w:top w:val="outset" w:sz="6" w:space="0" w:color="auto"/>
              <w:left w:val="outset" w:sz="6" w:space="0" w:color="auto"/>
              <w:bottom w:val="outset" w:sz="6" w:space="0" w:color="auto"/>
              <w:right w:val="outset" w:sz="6" w:space="0" w:color="auto"/>
            </w:tcBorders>
            <w:hideMark/>
          </w:tcPr>
          <w:p w14:paraId="06D9A7F0" w14:textId="77777777" w:rsidR="004009E2" w:rsidRPr="00852E96" w:rsidRDefault="004009E2" w:rsidP="009C4CB2">
            <w:pPr>
              <w:keepNext/>
              <w:tabs>
                <w:tab w:val="left" w:pos="0"/>
              </w:tabs>
              <w:spacing w:line="240" w:lineRule="auto"/>
              <w:rPr>
                <w:color w:val="000000" w:themeColor="text1"/>
                <w:szCs w:val="22"/>
                <w:lang w:eastAsia="en-GB" w:bidi="ar-SA"/>
              </w:rPr>
            </w:pPr>
            <w:r w:rsidRPr="00852E96">
              <w:rPr>
                <w:rFonts w:eastAsiaTheme="minorEastAsia"/>
                <w:b/>
                <w:color w:val="000000" w:themeColor="text1"/>
                <w:szCs w:val="22"/>
                <w:lang w:eastAsia="en-US" w:bidi="ar-SA"/>
              </w:rPr>
              <w:t>Organų sistemos klasė / pageidautinas terminas</w:t>
            </w:r>
          </w:p>
        </w:tc>
        <w:tc>
          <w:tcPr>
            <w:tcW w:w="2127" w:type="pct"/>
            <w:tcBorders>
              <w:top w:val="outset" w:sz="6" w:space="0" w:color="auto"/>
              <w:left w:val="outset" w:sz="6" w:space="0" w:color="auto"/>
              <w:bottom w:val="outset" w:sz="6" w:space="0" w:color="auto"/>
              <w:right w:val="outset" w:sz="6" w:space="0" w:color="auto"/>
            </w:tcBorders>
            <w:hideMark/>
          </w:tcPr>
          <w:p w14:paraId="670C53F0" w14:textId="77777777" w:rsidR="004009E2" w:rsidRPr="00852E96" w:rsidRDefault="004009E2" w:rsidP="009C4CB2">
            <w:pPr>
              <w:keepNext/>
              <w:tabs>
                <w:tab w:val="left" w:pos="0"/>
              </w:tabs>
              <w:spacing w:line="240" w:lineRule="auto"/>
              <w:rPr>
                <w:color w:val="000000" w:themeColor="text1"/>
                <w:szCs w:val="22"/>
                <w:lang w:eastAsia="en-GB" w:bidi="ar-SA"/>
              </w:rPr>
            </w:pPr>
            <w:r w:rsidRPr="00852E96">
              <w:rPr>
                <w:rFonts w:eastAsiaTheme="minorEastAsia"/>
                <w:b/>
                <w:color w:val="000000" w:themeColor="text1"/>
                <w:szCs w:val="22"/>
                <w:lang w:eastAsia="en-US" w:bidi="ar-SA"/>
              </w:rPr>
              <w:t>Visos NR / Dažnis</w:t>
            </w:r>
          </w:p>
        </w:tc>
        <w:tc>
          <w:tcPr>
            <w:tcW w:w="1723" w:type="pct"/>
            <w:tcBorders>
              <w:top w:val="outset" w:sz="6" w:space="0" w:color="auto"/>
              <w:left w:val="outset" w:sz="6" w:space="0" w:color="auto"/>
              <w:bottom w:val="outset" w:sz="6" w:space="0" w:color="auto"/>
              <w:right w:val="outset" w:sz="6" w:space="0" w:color="auto"/>
            </w:tcBorders>
            <w:hideMark/>
          </w:tcPr>
          <w:p w14:paraId="5EFD0F67" w14:textId="77777777" w:rsidR="004009E2" w:rsidRPr="00852E96" w:rsidRDefault="004009E2" w:rsidP="009C4CB2">
            <w:pPr>
              <w:keepNext/>
              <w:tabs>
                <w:tab w:val="left" w:pos="0"/>
              </w:tabs>
              <w:spacing w:line="240" w:lineRule="auto"/>
              <w:rPr>
                <w:color w:val="000000" w:themeColor="text1"/>
                <w:szCs w:val="22"/>
                <w:lang w:eastAsia="en-GB" w:bidi="ar-SA"/>
              </w:rPr>
            </w:pPr>
            <w:r w:rsidRPr="00852E96">
              <w:rPr>
                <w:rFonts w:eastAsiaTheme="minorEastAsia"/>
                <w:b/>
                <w:color w:val="000000" w:themeColor="text1"/>
                <w:szCs w:val="22"/>
                <w:lang w:eastAsia="en-US" w:bidi="ar-SA"/>
              </w:rPr>
              <w:t>3-4 –ojo laipsnio NR / dažnis</w:t>
            </w:r>
          </w:p>
        </w:tc>
      </w:tr>
      <w:tr w:rsidR="004009E2" w:rsidRPr="00852E96" w14:paraId="52D56EFD" w14:textId="77777777" w:rsidTr="006B2034">
        <w:tc>
          <w:tcPr>
            <w:tcW w:w="1150" w:type="pct"/>
            <w:tcBorders>
              <w:top w:val="outset" w:sz="6" w:space="0" w:color="auto"/>
              <w:left w:val="outset" w:sz="6" w:space="0" w:color="auto"/>
              <w:bottom w:val="outset" w:sz="6" w:space="0" w:color="auto"/>
              <w:right w:val="outset" w:sz="6" w:space="0" w:color="auto"/>
            </w:tcBorders>
            <w:hideMark/>
          </w:tcPr>
          <w:p w14:paraId="439A8342" w14:textId="77777777" w:rsidR="004009E2" w:rsidRPr="00852E96" w:rsidRDefault="004009E2" w:rsidP="009C4CB2">
            <w:pPr>
              <w:tabs>
                <w:tab w:val="left" w:pos="0"/>
              </w:tabs>
              <w:spacing w:line="240" w:lineRule="auto"/>
              <w:rPr>
                <w:color w:val="000000" w:themeColor="text1"/>
                <w:szCs w:val="22"/>
                <w:lang w:eastAsia="en-GB" w:bidi="ar-SA"/>
              </w:rPr>
            </w:pPr>
            <w:r w:rsidRPr="00852E96">
              <w:rPr>
                <w:rFonts w:eastAsiaTheme="minorEastAsia"/>
                <w:b/>
                <w:color w:val="000000" w:themeColor="text1"/>
                <w:szCs w:val="22"/>
                <w:lang w:eastAsia="en-US" w:bidi="ar-SA"/>
              </w:rPr>
              <w:t>Infekcijos ir infestacijos</w:t>
            </w:r>
          </w:p>
        </w:tc>
        <w:tc>
          <w:tcPr>
            <w:tcW w:w="2127" w:type="pct"/>
            <w:tcBorders>
              <w:top w:val="outset" w:sz="6" w:space="0" w:color="auto"/>
              <w:left w:val="outset" w:sz="6" w:space="0" w:color="auto"/>
              <w:bottom w:val="outset" w:sz="6" w:space="0" w:color="auto"/>
              <w:right w:val="outset" w:sz="6" w:space="0" w:color="auto"/>
            </w:tcBorders>
            <w:hideMark/>
          </w:tcPr>
          <w:p w14:paraId="19AA4B01" w14:textId="77777777" w:rsidR="004009E2" w:rsidRPr="00852E96" w:rsidRDefault="004009E2" w:rsidP="009C4CB2">
            <w:pPr>
              <w:tabs>
                <w:tab w:val="left" w:pos="0"/>
              </w:tabs>
              <w:spacing w:line="240" w:lineRule="auto"/>
              <w:rPr>
                <w:color w:val="000000" w:themeColor="text1"/>
                <w:szCs w:val="22"/>
                <w:u w:val="single"/>
                <w:lang w:eastAsia="en-GB" w:bidi="ar-SA"/>
              </w:rPr>
            </w:pPr>
            <w:r w:rsidRPr="00852E96">
              <w:rPr>
                <w:color w:val="000000" w:themeColor="text1"/>
                <w:szCs w:val="22"/>
                <w:u w:val="single"/>
                <w:lang w:eastAsia="en-GB" w:bidi="ar-SA"/>
              </w:rPr>
              <w:t>Dažnis nežinomas</w:t>
            </w:r>
          </w:p>
          <w:p w14:paraId="350C188A" w14:textId="77777777" w:rsidR="004009E2" w:rsidRPr="00852E96" w:rsidRDefault="004009E2" w:rsidP="009C4CB2">
            <w:pPr>
              <w:tabs>
                <w:tab w:val="left" w:pos="0"/>
              </w:tabs>
              <w:spacing w:line="240" w:lineRule="auto"/>
              <w:rPr>
                <w:color w:val="000000" w:themeColor="text1"/>
                <w:szCs w:val="22"/>
                <w:lang w:eastAsia="en-GB" w:bidi="ar-SA"/>
              </w:rPr>
            </w:pPr>
            <w:r w:rsidRPr="00852E96">
              <w:rPr>
                <w:color w:val="000000" w:themeColor="text1"/>
                <w:szCs w:val="22"/>
                <w:lang w:eastAsia="en-GB" w:bidi="ar-SA"/>
              </w:rPr>
              <w:t>Virusinės infekcijos, įskaitant juostinę pūslelinę ir hepatito B viruso reaktyvaciją</w:t>
            </w:r>
          </w:p>
        </w:tc>
        <w:tc>
          <w:tcPr>
            <w:tcW w:w="1723" w:type="pct"/>
            <w:tcBorders>
              <w:top w:val="outset" w:sz="6" w:space="0" w:color="auto"/>
              <w:left w:val="outset" w:sz="6" w:space="0" w:color="auto"/>
              <w:bottom w:val="outset" w:sz="6" w:space="0" w:color="auto"/>
              <w:right w:val="outset" w:sz="6" w:space="0" w:color="auto"/>
            </w:tcBorders>
            <w:hideMark/>
          </w:tcPr>
          <w:p w14:paraId="2C16424C" w14:textId="77777777" w:rsidR="004009E2" w:rsidRPr="00852E96" w:rsidRDefault="004009E2" w:rsidP="009C4CB2">
            <w:pPr>
              <w:tabs>
                <w:tab w:val="left" w:pos="0"/>
              </w:tabs>
              <w:spacing w:line="240" w:lineRule="auto"/>
              <w:rPr>
                <w:color w:val="000000" w:themeColor="text1"/>
                <w:szCs w:val="22"/>
                <w:u w:val="single"/>
                <w:lang w:eastAsia="en-GB" w:bidi="ar-SA"/>
              </w:rPr>
            </w:pPr>
            <w:r w:rsidRPr="00852E96">
              <w:rPr>
                <w:color w:val="000000" w:themeColor="text1"/>
                <w:szCs w:val="22"/>
                <w:u w:val="single"/>
                <w:lang w:eastAsia="en-GB" w:bidi="ar-SA"/>
              </w:rPr>
              <w:t>Dažnis nežinomas</w:t>
            </w:r>
          </w:p>
          <w:p w14:paraId="6CFA211E" w14:textId="77777777" w:rsidR="004009E2" w:rsidRPr="00852E96" w:rsidRDefault="004009E2" w:rsidP="009C4CB2">
            <w:pPr>
              <w:tabs>
                <w:tab w:val="left" w:pos="0"/>
              </w:tabs>
              <w:spacing w:line="240" w:lineRule="auto"/>
              <w:rPr>
                <w:color w:val="000000" w:themeColor="text1"/>
                <w:szCs w:val="22"/>
                <w:u w:val="single"/>
                <w:lang w:eastAsia="en-GB" w:bidi="ar-SA"/>
              </w:rPr>
            </w:pPr>
            <w:r w:rsidRPr="00852E96">
              <w:rPr>
                <w:color w:val="000000" w:themeColor="text1"/>
                <w:szCs w:val="22"/>
                <w:lang w:eastAsia="en-GB" w:bidi="ar-SA"/>
              </w:rPr>
              <w:t>Virusinės infekcijos, įskaitant juostinę pūslelinę ir hepatito B viruso reaktyvaciją</w:t>
            </w:r>
          </w:p>
        </w:tc>
      </w:tr>
      <w:tr w:rsidR="004009E2" w:rsidRPr="00852E96" w14:paraId="49E73473" w14:textId="77777777" w:rsidTr="006B2034">
        <w:tc>
          <w:tcPr>
            <w:tcW w:w="1150" w:type="pct"/>
            <w:tcBorders>
              <w:top w:val="outset" w:sz="6" w:space="0" w:color="auto"/>
              <w:left w:val="outset" w:sz="6" w:space="0" w:color="auto"/>
              <w:bottom w:val="outset" w:sz="6" w:space="0" w:color="auto"/>
              <w:right w:val="outset" w:sz="6" w:space="0" w:color="auto"/>
            </w:tcBorders>
            <w:hideMark/>
          </w:tcPr>
          <w:p w14:paraId="610FB9BF" w14:textId="77777777" w:rsidR="004009E2" w:rsidRPr="00852E96" w:rsidRDefault="004009E2" w:rsidP="009C4CB2">
            <w:pPr>
              <w:tabs>
                <w:tab w:val="left" w:pos="0"/>
              </w:tabs>
              <w:spacing w:line="240" w:lineRule="auto"/>
              <w:rPr>
                <w:b/>
                <w:color w:val="000000" w:themeColor="text1"/>
                <w:szCs w:val="22"/>
                <w:lang w:eastAsia="en-GB" w:bidi="ar-SA"/>
              </w:rPr>
            </w:pPr>
            <w:r w:rsidRPr="00852E96">
              <w:rPr>
                <w:b/>
                <w:color w:val="000000" w:themeColor="text1"/>
                <w:szCs w:val="22"/>
                <w:lang w:eastAsia="en-GB" w:bidi="ar-SA"/>
              </w:rPr>
              <w:t>Gerybiniai, piktybiniai ir nepatikslinti navikai (tarp jų cistos ir polipai)</w:t>
            </w:r>
          </w:p>
        </w:tc>
        <w:tc>
          <w:tcPr>
            <w:tcW w:w="2127" w:type="pct"/>
            <w:tcBorders>
              <w:top w:val="outset" w:sz="6" w:space="0" w:color="auto"/>
              <w:left w:val="outset" w:sz="6" w:space="0" w:color="auto"/>
              <w:bottom w:val="outset" w:sz="6" w:space="0" w:color="auto"/>
              <w:right w:val="outset" w:sz="6" w:space="0" w:color="auto"/>
            </w:tcBorders>
            <w:hideMark/>
          </w:tcPr>
          <w:p w14:paraId="3355CC6C" w14:textId="77777777" w:rsidR="004009E2" w:rsidRPr="00862A65" w:rsidRDefault="004009E2" w:rsidP="009C4CB2">
            <w:pPr>
              <w:tabs>
                <w:tab w:val="left" w:pos="0"/>
              </w:tabs>
              <w:spacing w:line="240" w:lineRule="auto"/>
              <w:rPr>
                <w:color w:val="000000" w:themeColor="text1"/>
                <w:szCs w:val="22"/>
                <w:lang w:eastAsia="en-GB" w:bidi="ar-SA"/>
              </w:rPr>
            </w:pPr>
          </w:p>
        </w:tc>
        <w:tc>
          <w:tcPr>
            <w:tcW w:w="1723" w:type="pct"/>
            <w:tcBorders>
              <w:top w:val="outset" w:sz="6" w:space="0" w:color="auto"/>
              <w:left w:val="outset" w:sz="6" w:space="0" w:color="auto"/>
              <w:bottom w:val="outset" w:sz="6" w:space="0" w:color="auto"/>
              <w:right w:val="outset" w:sz="6" w:space="0" w:color="auto"/>
            </w:tcBorders>
            <w:hideMark/>
          </w:tcPr>
          <w:p w14:paraId="7D90249F" w14:textId="77777777" w:rsidR="004009E2" w:rsidRPr="00852E96" w:rsidRDefault="004009E2" w:rsidP="009C4CB2">
            <w:pPr>
              <w:tabs>
                <w:tab w:val="left" w:pos="0"/>
              </w:tabs>
              <w:spacing w:line="240" w:lineRule="auto"/>
              <w:rPr>
                <w:color w:val="000000" w:themeColor="text1"/>
                <w:szCs w:val="22"/>
                <w:u w:val="single"/>
                <w:lang w:eastAsia="en-GB" w:bidi="ar-SA"/>
              </w:rPr>
            </w:pPr>
            <w:r w:rsidRPr="00852E96">
              <w:rPr>
                <w:color w:val="000000" w:themeColor="text1"/>
                <w:szCs w:val="22"/>
                <w:u w:val="single"/>
                <w:lang w:eastAsia="en-GB" w:bidi="ar-SA"/>
              </w:rPr>
              <w:t>Retos</w:t>
            </w:r>
          </w:p>
          <w:p w14:paraId="1DD9DC5A" w14:textId="77777777" w:rsidR="004009E2" w:rsidRPr="00852E96" w:rsidRDefault="004009E2" w:rsidP="009C4CB2">
            <w:pPr>
              <w:tabs>
                <w:tab w:val="left" w:pos="0"/>
              </w:tabs>
              <w:spacing w:line="240" w:lineRule="auto"/>
              <w:rPr>
                <w:color w:val="000000" w:themeColor="text1"/>
                <w:szCs w:val="22"/>
                <w:lang w:eastAsia="en-GB" w:bidi="ar-SA"/>
              </w:rPr>
            </w:pPr>
            <w:r w:rsidRPr="00852E96">
              <w:rPr>
                <w:color w:val="000000" w:themeColor="text1"/>
                <w:szCs w:val="22"/>
                <w:lang w:eastAsia="en-GB" w:bidi="ar-SA"/>
              </w:rPr>
              <w:t>Naviko irimo sindromas</w:t>
            </w:r>
          </w:p>
        </w:tc>
      </w:tr>
      <w:tr w:rsidR="004009E2" w:rsidRPr="00852E96" w14:paraId="7456076C" w14:textId="77777777" w:rsidTr="006B2034">
        <w:tc>
          <w:tcPr>
            <w:tcW w:w="1150" w:type="pct"/>
            <w:tcBorders>
              <w:top w:val="outset" w:sz="6" w:space="0" w:color="auto"/>
              <w:left w:val="outset" w:sz="6" w:space="0" w:color="auto"/>
              <w:bottom w:val="outset" w:sz="6" w:space="0" w:color="auto"/>
              <w:right w:val="outset" w:sz="6" w:space="0" w:color="auto"/>
            </w:tcBorders>
            <w:hideMark/>
          </w:tcPr>
          <w:p w14:paraId="45D3EBC1" w14:textId="77777777" w:rsidR="004009E2" w:rsidRPr="00852E96" w:rsidRDefault="004009E2" w:rsidP="009C4CB2">
            <w:pPr>
              <w:tabs>
                <w:tab w:val="left" w:pos="0"/>
              </w:tabs>
              <w:spacing w:line="240" w:lineRule="auto"/>
              <w:rPr>
                <w:b/>
                <w:bCs/>
                <w:color w:val="000000" w:themeColor="text1"/>
                <w:szCs w:val="22"/>
                <w:lang w:eastAsia="en-GB" w:bidi="ar-SA"/>
              </w:rPr>
            </w:pPr>
            <w:r w:rsidRPr="00852E96">
              <w:rPr>
                <w:b/>
                <w:bCs/>
                <w:color w:val="000000" w:themeColor="text1"/>
                <w:szCs w:val="22"/>
                <w:lang w:eastAsia="en-GB" w:bidi="ar-SA"/>
              </w:rPr>
              <w:t>Kraujo ir limfinės sistemos sutrikimai</w:t>
            </w:r>
          </w:p>
        </w:tc>
        <w:tc>
          <w:tcPr>
            <w:tcW w:w="2127" w:type="pct"/>
            <w:tcBorders>
              <w:top w:val="outset" w:sz="6" w:space="0" w:color="auto"/>
              <w:left w:val="outset" w:sz="6" w:space="0" w:color="auto"/>
              <w:bottom w:val="outset" w:sz="6" w:space="0" w:color="auto"/>
              <w:right w:val="outset" w:sz="6" w:space="0" w:color="auto"/>
            </w:tcBorders>
            <w:hideMark/>
          </w:tcPr>
          <w:p w14:paraId="6E082BFE" w14:textId="77777777" w:rsidR="004009E2" w:rsidRPr="00852E96" w:rsidRDefault="004009E2" w:rsidP="009C4CB2">
            <w:pPr>
              <w:tabs>
                <w:tab w:val="left" w:pos="0"/>
              </w:tabs>
              <w:spacing w:line="240" w:lineRule="auto"/>
              <w:rPr>
                <w:color w:val="000000" w:themeColor="text1"/>
                <w:szCs w:val="22"/>
                <w:u w:val="single"/>
                <w:lang w:eastAsia="en-GB" w:bidi="ar-SA"/>
              </w:rPr>
            </w:pPr>
            <w:r w:rsidRPr="00852E96">
              <w:rPr>
                <w:color w:val="000000" w:themeColor="text1"/>
                <w:szCs w:val="22"/>
                <w:u w:val="single"/>
                <w:lang w:eastAsia="en-GB" w:bidi="ar-SA"/>
              </w:rPr>
              <w:t>Dažnis nežinomas</w:t>
            </w:r>
          </w:p>
          <w:p w14:paraId="4A8CAA28" w14:textId="77777777" w:rsidR="004009E2" w:rsidRPr="00852E96" w:rsidRDefault="004009E2" w:rsidP="009C4CB2">
            <w:pPr>
              <w:tabs>
                <w:tab w:val="left" w:pos="0"/>
              </w:tabs>
              <w:spacing w:line="240" w:lineRule="auto"/>
              <w:rPr>
                <w:color w:val="000000" w:themeColor="text1"/>
                <w:szCs w:val="22"/>
                <w:lang w:eastAsia="en-GB" w:bidi="ar-SA"/>
              </w:rPr>
            </w:pPr>
            <w:r w:rsidRPr="00852E96">
              <w:rPr>
                <w:color w:val="000000" w:themeColor="text1"/>
                <w:szCs w:val="22"/>
                <w:lang w:eastAsia="en-GB" w:bidi="ar-SA"/>
              </w:rPr>
              <w:t>Įgyta hemofilija</w:t>
            </w:r>
          </w:p>
        </w:tc>
        <w:tc>
          <w:tcPr>
            <w:tcW w:w="1723" w:type="pct"/>
            <w:tcBorders>
              <w:top w:val="outset" w:sz="6" w:space="0" w:color="auto"/>
              <w:left w:val="outset" w:sz="6" w:space="0" w:color="auto"/>
              <w:bottom w:val="outset" w:sz="6" w:space="0" w:color="auto"/>
              <w:right w:val="outset" w:sz="6" w:space="0" w:color="auto"/>
            </w:tcBorders>
            <w:hideMark/>
          </w:tcPr>
          <w:p w14:paraId="1168962D" w14:textId="77777777" w:rsidR="004009E2" w:rsidRPr="00852E96" w:rsidRDefault="004009E2" w:rsidP="009C4CB2">
            <w:pPr>
              <w:tabs>
                <w:tab w:val="left" w:pos="0"/>
              </w:tabs>
              <w:spacing w:line="240" w:lineRule="auto"/>
              <w:rPr>
                <w:color w:val="000000" w:themeColor="text1"/>
                <w:szCs w:val="22"/>
                <w:lang w:val="en-GB" w:eastAsia="en-GB" w:bidi="ar-SA"/>
              </w:rPr>
            </w:pPr>
          </w:p>
        </w:tc>
      </w:tr>
      <w:tr w:rsidR="004009E2" w:rsidRPr="00852E96" w14:paraId="429D0ADA" w14:textId="77777777" w:rsidTr="006B2034">
        <w:tc>
          <w:tcPr>
            <w:tcW w:w="1150" w:type="pct"/>
            <w:tcBorders>
              <w:top w:val="outset" w:sz="6" w:space="0" w:color="auto"/>
              <w:left w:val="outset" w:sz="6" w:space="0" w:color="auto"/>
              <w:bottom w:val="outset" w:sz="6" w:space="0" w:color="auto"/>
              <w:right w:val="outset" w:sz="6" w:space="0" w:color="auto"/>
            </w:tcBorders>
          </w:tcPr>
          <w:p w14:paraId="2367BA97" w14:textId="77777777" w:rsidR="004009E2" w:rsidRPr="00852E96" w:rsidRDefault="004009E2" w:rsidP="009C4CB2">
            <w:pPr>
              <w:tabs>
                <w:tab w:val="left" w:pos="0"/>
              </w:tabs>
              <w:spacing w:line="240" w:lineRule="auto"/>
              <w:rPr>
                <w:b/>
                <w:bCs/>
                <w:color w:val="000000" w:themeColor="text1"/>
                <w:szCs w:val="22"/>
                <w:lang w:eastAsia="en-GB" w:bidi="ar-SA"/>
              </w:rPr>
            </w:pPr>
            <w:r w:rsidRPr="00852E96">
              <w:rPr>
                <w:b/>
                <w:bCs/>
                <w:color w:val="000000" w:themeColor="text1"/>
                <w:szCs w:val="22"/>
                <w:lang w:eastAsia="en-GB" w:bidi="ar-SA"/>
              </w:rPr>
              <w:t>Imuninės sistemos sutrikimai</w:t>
            </w:r>
          </w:p>
        </w:tc>
        <w:tc>
          <w:tcPr>
            <w:tcW w:w="2127" w:type="pct"/>
            <w:tcBorders>
              <w:top w:val="outset" w:sz="6" w:space="0" w:color="auto"/>
              <w:left w:val="outset" w:sz="6" w:space="0" w:color="auto"/>
              <w:bottom w:val="outset" w:sz="6" w:space="0" w:color="auto"/>
              <w:right w:val="outset" w:sz="6" w:space="0" w:color="auto"/>
            </w:tcBorders>
          </w:tcPr>
          <w:p w14:paraId="5D6DEC2D" w14:textId="00B0089F" w:rsidR="007A08C1" w:rsidRPr="00924BC5" w:rsidRDefault="007A08C1" w:rsidP="009C4CB2">
            <w:pPr>
              <w:tabs>
                <w:tab w:val="left" w:pos="0"/>
              </w:tabs>
              <w:spacing w:line="240" w:lineRule="auto"/>
              <w:rPr>
                <w:u w:val="single"/>
              </w:rPr>
            </w:pPr>
            <w:r w:rsidRPr="00924BC5">
              <w:rPr>
                <w:u w:val="single"/>
              </w:rPr>
              <w:t>Ret</w:t>
            </w:r>
            <w:r w:rsidR="00C528B7">
              <w:rPr>
                <w:u w:val="single"/>
              </w:rPr>
              <w:t>os</w:t>
            </w:r>
          </w:p>
          <w:p w14:paraId="5D0A5276" w14:textId="77777777" w:rsidR="007A08C1" w:rsidRDefault="007A08C1" w:rsidP="009C4CB2">
            <w:pPr>
              <w:tabs>
                <w:tab w:val="left" w:pos="0"/>
              </w:tabs>
              <w:spacing w:line="240" w:lineRule="auto"/>
              <w:rPr>
                <w:color w:val="000000" w:themeColor="text1"/>
                <w:szCs w:val="22"/>
                <w:u w:val="single"/>
                <w:lang w:eastAsia="en-GB" w:bidi="ar-SA"/>
              </w:rPr>
            </w:pPr>
            <w:r>
              <w:t>Anafilaksinė reakcija^</w:t>
            </w:r>
          </w:p>
          <w:p w14:paraId="700A6A15" w14:textId="77777777" w:rsidR="007A08C1" w:rsidRDefault="007A08C1" w:rsidP="009C4CB2">
            <w:pPr>
              <w:tabs>
                <w:tab w:val="left" w:pos="0"/>
              </w:tabs>
              <w:spacing w:line="240" w:lineRule="auto"/>
              <w:rPr>
                <w:color w:val="000000" w:themeColor="text1"/>
                <w:szCs w:val="22"/>
                <w:u w:val="single"/>
                <w:lang w:eastAsia="en-GB" w:bidi="ar-SA"/>
              </w:rPr>
            </w:pPr>
          </w:p>
          <w:p w14:paraId="5A949313" w14:textId="77777777" w:rsidR="004009E2" w:rsidRPr="00852E96" w:rsidRDefault="004009E2" w:rsidP="009C4CB2">
            <w:pPr>
              <w:tabs>
                <w:tab w:val="left" w:pos="0"/>
              </w:tabs>
              <w:spacing w:line="240" w:lineRule="auto"/>
              <w:rPr>
                <w:color w:val="000000" w:themeColor="text1"/>
                <w:szCs w:val="22"/>
                <w:u w:val="single"/>
                <w:lang w:eastAsia="en-GB" w:bidi="ar-SA"/>
              </w:rPr>
            </w:pPr>
            <w:r w:rsidRPr="00852E96">
              <w:rPr>
                <w:color w:val="000000" w:themeColor="text1"/>
                <w:szCs w:val="22"/>
                <w:u w:val="single"/>
                <w:lang w:eastAsia="en-GB" w:bidi="ar-SA"/>
              </w:rPr>
              <w:t>Dažnis nežinomas</w:t>
            </w:r>
          </w:p>
          <w:p w14:paraId="10DB2C07" w14:textId="77777777" w:rsidR="004009E2" w:rsidRPr="00852E96" w:rsidRDefault="004009E2" w:rsidP="009C4CB2">
            <w:pPr>
              <w:tabs>
                <w:tab w:val="left" w:pos="0"/>
              </w:tabs>
              <w:spacing w:line="240" w:lineRule="auto"/>
              <w:rPr>
                <w:color w:val="000000" w:themeColor="text1"/>
                <w:szCs w:val="22"/>
                <w:lang w:eastAsia="en-GB" w:bidi="ar-SA"/>
              </w:rPr>
            </w:pPr>
            <w:r>
              <w:rPr>
                <w:color w:val="000000" w:themeColor="text1"/>
                <w:szCs w:val="22"/>
                <w:lang w:eastAsia="en-GB" w:bidi="ar-SA"/>
              </w:rPr>
              <w:t>Transplantuoto s</w:t>
            </w:r>
            <w:r w:rsidRPr="00852E96">
              <w:rPr>
                <w:color w:val="000000" w:themeColor="text1"/>
                <w:szCs w:val="22"/>
                <w:lang w:eastAsia="en-GB" w:bidi="ar-SA"/>
              </w:rPr>
              <w:t>olidinio organo atmetimas</w:t>
            </w:r>
          </w:p>
        </w:tc>
        <w:tc>
          <w:tcPr>
            <w:tcW w:w="1723" w:type="pct"/>
            <w:tcBorders>
              <w:top w:val="outset" w:sz="6" w:space="0" w:color="auto"/>
              <w:left w:val="outset" w:sz="6" w:space="0" w:color="auto"/>
              <w:bottom w:val="outset" w:sz="6" w:space="0" w:color="auto"/>
              <w:right w:val="outset" w:sz="6" w:space="0" w:color="auto"/>
            </w:tcBorders>
          </w:tcPr>
          <w:p w14:paraId="4334C024" w14:textId="7C4771EE" w:rsidR="000222F8" w:rsidRPr="00C11F68" w:rsidRDefault="000222F8" w:rsidP="000222F8">
            <w:pPr>
              <w:tabs>
                <w:tab w:val="left" w:pos="0"/>
              </w:tabs>
              <w:spacing w:line="240" w:lineRule="auto"/>
              <w:rPr>
                <w:u w:val="single"/>
              </w:rPr>
            </w:pPr>
            <w:r w:rsidRPr="00C11F68">
              <w:rPr>
                <w:u w:val="single"/>
              </w:rPr>
              <w:t>Ret</w:t>
            </w:r>
            <w:r w:rsidR="00C528B7">
              <w:rPr>
                <w:u w:val="single"/>
              </w:rPr>
              <w:t>os</w:t>
            </w:r>
          </w:p>
          <w:p w14:paraId="59BBF660" w14:textId="77777777" w:rsidR="000222F8" w:rsidRDefault="000222F8" w:rsidP="000222F8">
            <w:pPr>
              <w:tabs>
                <w:tab w:val="left" w:pos="0"/>
              </w:tabs>
              <w:spacing w:line="240" w:lineRule="auto"/>
              <w:rPr>
                <w:color w:val="000000" w:themeColor="text1"/>
                <w:szCs w:val="22"/>
                <w:u w:val="single"/>
                <w:lang w:eastAsia="en-GB" w:bidi="ar-SA"/>
              </w:rPr>
            </w:pPr>
            <w:r>
              <w:t>Anafilaksinė reakcija^</w:t>
            </w:r>
          </w:p>
          <w:p w14:paraId="1AE79DCA" w14:textId="77777777" w:rsidR="004009E2" w:rsidRPr="00852E96" w:rsidRDefault="004009E2" w:rsidP="009C4CB2">
            <w:pPr>
              <w:tabs>
                <w:tab w:val="left" w:pos="0"/>
              </w:tabs>
              <w:spacing w:line="240" w:lineRule="auto"/>
              <w:rPr>
                <w:color w:val="000000" w:themeColor="text1"/>
                <w:szCs w:val="22"/>
                <w:lang w:val="en-GB" w:eastAsia="en-GB" w:bidi="ar-SA"/>
              </w:rPr>
            </w:pPr>
          </w:p>
        </w:tc>
      </w:tr>
      <w:tr w:rsidR="004009E2" w:rsidRPr="00852E96" w14:paraId="658B9A73" w14:textId="77777777" w:rsidTr="006B2034">
        <w:tc>
          <w:tcPr>
            <w:tcW w:w="1150" w:type="pct"/>
            <w:tcBorders>
              <w:top w:val="outset" w:sz="6" w:space="0" w:color="auto"/>
              <w:left w:val="outset" w:sz="6" w:space="0" w:color="auto"/>
              <w:bottom w:val="outset" w:sz="6" w:space="0" w:color="auto"/>
              <w:right w:val="outset" w:sz="6" w:space="0" w:color="auto"/>
            </w:tcBorders>
            <w:hideMark/>
          </w:tcPr>
          <w:p w14:paraId="1DB61714" w14:textId="77777777" w:rsidR="004009E2" w:rsidRPr="00852E96" w:rsidRDefault="004009E2" w:rsidP="009C4CB2">
            <w:pPr>
              <w:tabs>
                <w:tab w:val="left" w:pos="0"/>
              </w:tabs>
              <w:spacing w:line="240" w:lineRule="auto"/>
              <w:rPr>
                <w:b/>
                <w:bCs/>
                <w:color w:val="000000" w:themeColor="text1"/>
                <w:szCs w:val="22"/>
                <w:lang w:eastAsia="en-GB" w:bidi="ar-SA"/>
              </w:rPr>
            </w:pPr>
            <w:r w:rsidRPr="00852E96">
              <w:rPr>
                <w:b/>
                <w:bCs/>
                <w:color w:val="000000" w:themeColor="text1"/>
                <w:szCs w:val="22"/>
                <w:lang w:eastAsia="en-GB" w:bidi="ar-SA"/>
              </w:rPr>
              <w:t>Endokrininiai susirgimai</w:t>
            </w:r>
          </w:p>
        </w:tc>
        <w:tc>
          <w:tcPr>
            <w:tcW w:w="2127" w:type="pct"/>
            <w:tcBorders>
              <w:top w:val="outset" w:sz="6" w:space="0" w:color="auto"/>
              <w:left w:val="outset" w:sz="6" w:space="0" w:color="auto"/>
              <w:bottom w:val="outset" w:sz="6" w:space="0" w:color="auto"/>
              <w:right w:val="outset" w:sz="6" w:space="0" w:color="auto"/>
            </w:tcBorders>
            <w:hideMark/>
          </w:tcPr>
          <w:p w14:paraId="6DA0117C" w14:textId="77777777" w:rsidR="004009E2" w:rsidRPr="00852E96" w:rsidRDefault="004009E2" w:rsidP="009C4CB2">
            <w:pPr>
              <w:tabs>
                <w:tab w:val="left" w:pos="0"/>
              </w:tabs>
              <w:spacing w:line="240" w:lineRule="auto"/>
              <w:rPr>
                <w:color w:val="000000" w:themeColor="text1"/>
                <w:szCs w:val="22"/>
                <w:u w:val="single"/>
                <w:lang w:eastAsia="en-GB" w:bidi="ar-SA"/>
              </w:rPr>
            </w:pPr>
            <w:r w:rsidRPr="00852E96">
              <w:rPr>
                <w:color w:val="000000" w:themeColor="text1"/>
                <w:szCs w:val="22"/>
                <w:u w:val="single"/>
                <w:lang w:eastAsia="en-GB" w:bidi="ar-SA"/>
              </w:rPr>
              <w:t>Dažnos</w:t>
            </w:r>
          </w:p>
          <w:p w14:paraId="30CBBD3B" w14:textId="77777777" w:rsidR="004009E2" w:rsidRPr="00852E96" w:rsidRDefault="004009E2" w:rsidP="009C4CB2">
            <w:pPr>
              <w:tabs>
                <w:tab w:val="left" w:pos="0"/>
              </w:tabs>
              <w:spacing w:line="240" w:lineRule="auto"/>
              <w:rPr>
                <w:color w:val="000000" w:themeColor="text1"/>
                <w:szCs w:val="22"/>
                <w:lang w:eastAsia="en-GB" w:bidi="ar-SA"/>
              </w:rPr>
            </w:pPr>
            <w:r w:rsidRPr="00852E96">
              <w:rPr>
                <w:color w:val="000000" w:themeColor="text1"/>
                <w:szCs w:val="22"/>
                <w:lang w:eastAsia="en-GB" w:bidi="ar-SA"/>
              </w:rPr>
              <w:t>Hipertirozė</w:t>
            </w:r>
          </w:p>
        </w:tc>
        <w:tc>
          <w:tcPr>
            <w:tcW w:w="1723" w:type="pct"/>
            <w:tcBorders>
              <w:top w:val="outset" w:sz="6" w:space="0" w:color="auto"/>
              <w:left w:val="outset" w:sz="6" w:space="0" w:color="auto"/>
              <w:bottom w:val="outset" w:sz="6" w:space="0" w:color="auto"/>
              <w:right w:val="outset" w:sz="6" w:space="0" w:color="auto"/>
            </w:tcBorders>
            <w:hideMark/>
          </w:tcPr>
          <w:p w14:paraId="13274B97" w14:textId="77777777" w:rsidR="004009E2" w:rsidRPr="00852E96" w:rsidRDefault="004009E2" w:rsidP="009C4CB2">
            <w:pPr>
              <w:tabs>
                <w:tab w:val="left" w:pos="0"/>
              </w:tabs>
              <w:spacing w:line="240" w:lineRule="auto"/>
              <w:rPr>
                <w:color w:val="000000" w:themeColor="text1"/>
                <w:szCs w:val="22"/>
                <w:lang w:val="en-GB" w:eastAsia="en-GB" w:bidi="ar-SA"/>
              </w:rPr>
            </w:pPr>
          </w:p>
        </w:tc>
      </w:tr>
      <w:tr w:rsidR="004009E2" w:rsidRPr="00852E96" w14:paraId="241FCA49" w14:textId="77777777" w:rsidTr="006B2034">
        <w:tc>
          <w:tcPr>
            <w:tcW w:w="1150" w:type="pct"/>
            <w:tcBorders>
              <w:top w:val="outset" w:sz="6" w:space="0" w:color="auto"/>
              <w:left w:val="outset" w:sz="6" w:space="0" w:color="auto"/>
              <w:bottom w:val="outset" w:sz="6" w:space="0" w:color="auto"/>
              <w:right w:val="outset" w:sz="6" w:space="0" w:color="auto"/>
            </w:tcBorders>
            <w:hideMark/>
          </w:tcPr>
          <w:p w14:paraId="37B10944" w14:textId="77777777" w:rsidR="004009E2" w:rsidRPr="00852E96" w:rsidRDefault="004009E2" w:rsidP="009C4CB2">
            <w:pPr>
              <w:tabs>
                <w:tab w:val="left" w:pos="0"/>
              </w:tabs>
              <w:spacing w:line="240" w:lineRule="auto"/>
              <w:rPr>
                <w:b/>
                <w:bCs/>
                <w:color w:val="000000" w:themeColor="text1"/>
                <w:szCs w:val="22"/>
                <w:lang w:eastAsia="en-GB" w:bidi="ar-SA"/>
              </w:rPr>
            </w:pPr>
            <w:r w:rsidRPr="00852E96">
              <w:rPr>
                <w:b/>
                <w:bCs/>
                <w:color w:val="000000" w:themeColor="text1"/>
                <w:szCs w:val="22"/>
                <w:lang w:eastAsia="en-GB" w:bidi="ar-SA"/>
              </w:rPr>
              <w:t>Kvėpavimo sistemos, krūtinės ląstos ir tarpuplaučio sutrikimai</w:t>
            </w:r>
          </w:p>
        </w:tc>
        <w:tc>
          <w:tcPr>
            <w:tcW w:w="2127" w:type="pct"/>
            <w:tcBorders>
              <w:top w:val="outset" w:sz="6" w:space="0" w:color="auto"/>
              <w:left w:val="outset" w:sz="6" w:space="0" w:color="auto"/>
              <w:bottom w:val="outset" w:sz="6" w:space="0" w:color="auto"/>
              <w:right w:val="outset" w:sz="6" w:space="0" w:color="auto"/>
            </w:tcBorders>
            <w:hideMark/>
          </w:tcPr>
          <w:p w14:paraId="1DBD473A" w14:textId="77777777" w:rsidR="001A136C" w:rsidRPr="00862A65" w:rsidRDefault="001A136C" w:rsidP="001A136C">
            <w:pPr>
              <w:tabs>
                <w:tab w:val="left" w:pos="0"/>
              </w:tabs>
              <w:spacing w:line="240" w:lineRule="auto"/>
              <w:rPr>
                <w:color w:val="000000" w:themeColor="text1"/>
                <w:szCs w:val="22"/>
                <w:u w:val="single"/>
                <w:lang w:eastAsia="en-GB" w:bidi="ar-SA"/>
              </w:rPr>
            </w:pPr>
            <w:r w:rsidRPr="001A136C">
              <w:rPr>
                <w:color w:val="000000" w:themeColor="text1"/>
                <w:szCs w:val="22"/>
                <w:u w:val="single"/>
                <w:lang w:eastAsia="en-GB" w:bidi="ar-SA"/>
              </w:rPr>
              <w:t>Nedažno</w:t>
            </w:r>
            <w:r w:rsidRPr="00862A65">
              <w:rPr>
                <w:color w:val="000000" w:themeColor="text1"/>
                <w:szCs w:val="22"/>
                <w:u w:val="single"/>
                <w:lang w:eastAsia="en-GB" w:bidi="ar-SA"/>
              </w:rPr>
              <w:t>s</w:t>
            </w:r>
          </w:p>
          <w:p w14:paraId="01624787" w14:textId="77777777" w:rsidR="004009E2" w:rsidRPr="00862A65" w:rsidRDefault="001A136C" w:rsidP="001A136C">
            <w:pPr>
              <w:tabs>
                <w:tab w:val="left" w:pos="0"/>
              </w:tabs>
              <w:spacing w:line="240" w:lineRule="auto"/>
              <w:rPr>
                <w:color w:val="000000" w:themeColor="text1"/>
                <w:szCs w:val="22"/>
                <w:lang w:eastAsia="en-GB" w:bidi="ar-SA"/>
              </w:rPr>
            </w:pPr>
            <w:r w:rsidRPr="001A136C">
              <w:rPr>
                <w:color w:val="000000" w:themeColor="text1"/>
                <w:szCs w:val="22"/>
                <w:lang w:eastAsia="en-GB" w:bidi="ar-SA"/>
              </w:rPr>
              <w:t>Plautinė hipertenzija</w:t>
            </w:r>
          </w:p>
        </w:tc>
        <w:tc>
          <w:tcPr>
            <w:tcW w:w="1723" w:type="pct"/>
            <w:tcBorders>
              <w:top w:val="outset" w:sz="6" w:space="0" w:color="auto"/>
              <w:left w:val="outset" w:sz="6" w:space="0" w:color="auto"/>
              <w:bottom w:val="outset" w:sz="6" w:space="0" w:color="auto"/>
              <w:right w:val="outset" w:sz="6" w:space="0" w:color="auto"/>
            </w:tcBorders>
            <w:hideMark/>
          </w:tcPr>
          <w:p w14:paraId="325EB626" w14:textId="77777777" w:rsidR="001A136C" w:rsidRPr="001A136C" w:rsidRDefault="001A136C" w:rsidP="001A136C">
            <w:pPr>
              <w:tabs>
                <w:tab w:val="left" w:pos="0"/>
              </w:tabs>
              <w:spacing w:line="240" w:lineRule="auto"/>
              <w:rPr>
                <w:color w:val="000000" w:themeColor="text1"/>
                <w:szCs w:val="22"/>
                <w:u w:val="single"/>
                <w:lang w:eastAsia="en-GB" w:bidi="ar-SA"/>
              </w:rPr>
            </w:pPr>
            <w:r>
              <w:rPr>
                <w:color w:val="000000" w:themeColor="text1"/>
                <w:szCs w:val="22"/>
                <w:u w:val="single"/>
                <w:lang w:eastAsia="en-GB" w:bidi="ar-SA"/>
              </w:rPr>
              <w:t>Reto</w:t>
            </w:r>
            <w:r w:rsidRPr="001A136C">
              <w:rPr>
                <w:color w:val="000000" w:themeColor="text1"/>
                <w:szCs w:val="22"/>
                <w:u w:val="single"/>
                <w:lang w:eastAsia="en-GB" w:bidi="ar-SA"/>
              </w:rPr>
              <w:t>s</w:t>
            </w:r>
          </w:p>
          <w:p w14:paraId="767E9ACE" w14:textId="77777777" w:rsidR="001A136C" w:rsidRPr="00862A65" w:rsidRDefault="001A136C" w:rsidP="001A136C">
            <w:pPr>
              <w:tabs>
                <w:tab w:val="left" w:pos="0"/>
              </w:tabs>
              <w:spacing w:line="240" w:lineRule="auto"/>
              <w:rPr>
                <w:color w:val="000000" w:themeColor="text1"/>
                <w:szCs w:val="22"/>
                <w:lang w:eastAsia="en-GB" w:bidi="ar-SA"/>
              </w:rPr>
            </w:pPr>
            <w:r w:rsidRPr="00862A65">
              <w:rPr>
                <w:color w:val="000000" w:themeColor="text1"/>
                <w:szCs w:val="22"/>
                <w:lang w:eastAsia="en-GB" w:bidi="ar-SA"/>
              </w:rPr>
              <w:t>Plautinė hipertenzija</w:t>
            </w:r>
          </w:p>
          <w:p w14:paraId="7205D5B8" w14:textId="77777777" w:rsidR="001A136C" w:rsidRDefault="001A136C" w:rsidP="001A136C">
            <w:pPr>
              <w:tabs>
                <w:tab w:val="left" w:pos="0"/>
              </w:tabs>
              <w:spacing w:line="240" w:lineRule="auto"/>
              <w:rPr>
                <w:color w:val="000000" w:themeColor="text1"/>
                <w:szCs w:val="22"/>
                <w:u w:val="single"/>
                <w:lang w:eastAsia="en-GB" w:bidi="ar-SA"/>
              </w:rPr>
            </w:pPr>
          </w:p>
          <w:p w14:paraId="64E4E642" w14:textId="77777777" w:rsidR="004009E2" w:rsidRPr="00852E96" w:rsidRDefault="004009E2" w:rsidP="009C4CB2">
            <w:pPr>
              <w:tabs>
                <w:tab w:val="left" w:pos="0"/>
              </w:tabs>
              <w:spacing w:line="240" w:lineRule="auto"/>
              <w:rPr>
                <w:color w:val="000000" w:themeColor="text1"/>
                <w:szCs w:val="22"/>
                <w:u w:val="single"/>
                <w:lang w:eastAsia="en-GB" w:bidi="ar-SA"/>
              </w:rPr>
            </w:pPr>
            <w:r w:rsidRPr="00852E96">
              <w:rPr>
                <w:color w:val="000000" w:themeColor="text1"/>
                <w:szCs w:val="22"/>
                <w:u w:val="single"/>
                <w:lang w:eastAsia="en-GB" w:bidi="ar-SA"/>
              </w:rPr>
              <w:t>Dažnis nežinomas</w:t>
            </w:r>
          </w:p>
          <w:p w14:paraId="3C6259E7" w14:textId="77777777" w:rsidR="004009E2" w:rsidRPr="00852E96" w:rsidRDefault="004009E2" w:rsidP="009C4CB2">
            <w:pPr>
              <w:tabs>
                <w:tab w:val="left" w:pos="0"/>
              </w:tabs>
              <w:spacing w:line="240" w:lineRule="auto"/>
              <w:rPr>
                <w:color w:val="000000" w:themeColor="text1"/>
                <w:szCs w:val="22"/>
                <w:lang w:eastAsia="en-GB" w:bidi="ar-SA"/>
              </w:rPr>
            </w:pPr>
            <w:r w:rsidRPr="00852E96">
              <w:rPr>
                <w:color w:val="000000" w:themeColor="text1"/>
                <w:szCs w:val="22"/>
                <w:lang w:eastAsia="en-GB" w:bidi="ar-SA"/>
              </w:rPr>
              <w:t>Intersticinis pneumonitas</w:t>
            </w:r>
          </w:p>
        </w:tc>
      </w:tr>
      <w:tr w:rsidR="004009E2" w:rsidRPr="00852E96" w14:paraId="41D85CB2" w14:textId="77777777" w:rsidTr="006B2034">
        <w:tc>
          <w:tcPr>
            <w:tcW w:w="1150" w:type="pct"/>
            <w:tcBorders>
              <w:top w:val="outset" w:sz="6" w:space="0" w:color="auto"/>
              <w:left w:val="outset" w:sz="6" w:space="0" w:color="auto"/>
              <w:bottom w:val="outset" w:sz="6" w:space="0" w:color="auto"/>
              <w:right w:val="outset" w:sz="6" w:space="0" w:color="auto"/>
            </w:tcBorders>
            <w:hideMark/>
          </w:tcPr>
          <w:p w14:paraId="72A0246A" w14:textId="77777777" w:rsidR="004009E2" w:rsidRPr="00852E96" w:rsidRDefault="004009E2" w:rsidP="009C4CB2">
            <w:pPr>
              <w:tabs>
                <w:tab w:val="left" w:pos="0"/>
              </w:tabs>
              <w:spacing w:line="240" w:lineRule="auto"/>
              <w:rPr>
                <w:b/>
                <w:bCs/>
                <w:color w:val="000000" w:themeColor="text1"/>
                <w:szCs w:val="22"/>
                <w:lang w:eastAsia="en-GB" w:bidi="ar-SA"/>
              </w:rPr>
            </w:pPr>
            <w:r w:rsidRPr="00852E96">
              <w:rPr>
                <w:b/>
                <w:bCs/>
                <w:color w:val="000000" w:themeColor="text1"/>
                <w:szCs w:val="22"/>
                <w:lang w:eastAsia="en-GB" w:bidi="ar-SA"/>
              </w:rPr>
              <w:t>Virškinimo trakto sutrikimai</w:t>
            </w:r>
          </w:p>
        </w:tc>
        <w:tc>
          <w:tcPr>
            <w:tcW w:w="2127" w:type="pct"/>
            <w:tcBorders>
              <w:top w:val="outset" w:sz="6" w:space="0" w:color="auto"/>
              <w:left w:val="outset" w:sz="6" w:space="0" w:color="auto"/>
              <w:bottom w:val="outset" w:sz="6" w:space="0" w:color="auto"/>
              <w:right w:val="outset" w:sz="6" w:space="0" w:color="auto"/>
            </w:tcBorders>
            <w:hideMark/>
          </w:tcPr>
          <w:p w14:paraId="04A1E4CE" w14:textId="77777777" w:rsidR="004009E2" w:rsidRPr="00852E96" w:rsidRDefault="004009E2" w:rsidP="009C4CB2">
            <w:pPr>
              <w:tabs>
                <w:tab w:val="left" w:pos="0"/>
              </w:tabs>
              <w:spacing w:line="240" w:lineRule="auto"/>
              <w:rPr>
                <w:color w:val="000000" w:themeColor="text1"/>
                <w:szCs w:val="22"/>
                <w:lang w:val="en-GB" w:eastAsia="en-GB" w:bidi="ar-SA"/>
              </w:rPr>
            </w:pPr>
          </w:p>
        </w:tc>
        <w:tc>
          <w:tcPr>
            <w:tcW w:w="1723" w:type="pct"/>
            <w:tcBorders>
              <w:top w:val="outset" w:sz="6" w:space="0" w:color="auto"/>
              <w:left w:val="outset" w:sz="6" w:space="0" w:color="auto"/>
              <w:bottom w:val="outset" w:sz="6" w:space="0" w:color="auto"/>
              <w:right w:val="outset" w:sz="6" w:space="0" w:color="auto"/>
            </w:tcBorders>
            <w:hideMark/>
          </w:tcPr>
          <w:p w14:paraId="51D374B2" w14:textId="77777777" w:rsidR="004009E2" w:rsidRPr="00852E96" w:rsidRDefault="004009E2" w:rsidP="009C4CB2">
            <w:pPr>
              <w:tabs>
                <w:tab w:val="left" w:pos="0"/>
              </w:tabs>
              <w:spacing w:line="240" w:lineRule="auto"/>
              <w:rPr>
                <w:color w:val="000000" w:themeColor="text1"/>
                <w:szCs w:val="22"/>
                <w:u w:val="single"/>
                <w:lang w:eastAsia="en-GB" w:bidi="ar-SA"/>
              </w:rPr>
            </w:pPr>
            <w:r w:rsidRPr="00852E96">
              <w:rPr>
                <w:color w:val="000000" w:themeColor="text1"/>
                <w:szCs w:val="22"/>
                <w:u w:val="single"/>
                <w:lang w:eastAsia="en-GB" w:bidi="ar-SA"/>
              </w:rPr>
              <w:t>Dažnis nežinomas</w:t>
            </w:r>
          </w:p>
          <w:p w14:paraId="3830C3E8" w14:textId="77777777" w:rsidR="004009E2" w:rsidRPr="00852E96" w:rsidRDefault="004009E2" w:rsidP="009C4CB2">
            <w:pPr>
              <w:tabs>
                <w:tab w:val="left" w:pos="0"/>
              </w:tabs>
              <w:spacing w:line="240" w:lineRule="auto"/>
              <w:rPr>
                <w:color w:val="000000" w:themeColor="text1"/>
                <w:szCs w:val="22"/>
                <w:lang w:eastAsia="en-GB" w:bidi="ar-SA"/>
              </w:rPr>
            </w:pPr>
            <w:r w:rsidRPr="00852E96">
              <w:rPr>
                <w:color w:val="000000" w:themeColor="text1"/>
                <w:szCs w:val="22"/>
                <w:lang w:eastAsia="en-GB" w:bidi="ar-SA"/>
              </w:rPr>
              <w:t>Kasos uždegimas, virškinimo trakto perforacija (įskaitant divertikulo, žarnyno ir storosios žarnos perforacijas)^</w:t>
            </w:r>
          </w:p>
        </w:tc>
      </w:tr>
      <w:tr w:rsidR="004009E2" w:rsidRPr="00852E96" w14:paraId="49CDF5EB" w14:textId="77777777" w:rsidTr="006B2034">
        <w:tc>
          <w:tcPr>
            <w:tcW w:w="1150" w:type="pct"/>
            <w:tcBorders>
              <w:top w:val="outset" w:sz="6" w:space="0" w:color="auto"/>
              <w:left w:val="outset" w:sz="6" w:space="0" w:color="auto"/>
              <w:bottom w:val="outset" w:sz="6" w:space="0" w:color="auto"/>
              <w:right w:val="outset" w:sz="6" w:space="0" w:color="auto"/>
            </w:tcBorders>
            <w:hideMark/>
          </w:tcPr>
          <w:p w14:paraId="2468E219" w14:textId="77777777" w:rsidR="004009E2" w:rsidRPr="00852E96" w:rsidRDefault="004009E2" w:rsidP="009C4CB2">
            <w:pPr>
              <w:tabs>
                <w:tab w:val="left" w:pos="0"/>
              </w:tabs>
              <w:spacing w:line="240" w:lineRule="auto"/>
              <w:rPr>
                <w:b/>
                <w:bCs/>
                <w:color w:val="000000" w:themeColor="text1"/>
                <w:szCs w:val="22"/>
                <w:lang w:eastAsia="en-GB" w:bidi="ar-SA"/>
              </w:rPr>
            </w:pPr>
            <w:r w:rsidRPr="00852E96">
              <w:rPr>
                <w:b/>
                <w:bCs/>
                <w:color w:val="000000" w:themeColor="text1"/>
                <w:szCs w:val="22"/>
                <w:lang w:eastAsia="en-GB" w:bidi="ar-SA"/>
              </w:rPr>
              <w:t>Kepenų, tulžies pūslės ir latakų sutrikimai</w:t>
            </w:r>
            <w:r w:rsidRPr="00862A65">
              <w:rPr>
                <w:color w:val="000000" w:themeColor="text1"/>
                <w:szCs w:val="22"/>
                <w:lang w:eastAsia="en-GB" w:bidi="ar-SA"/>
              </w:rPr>
              <w:t xml:space="preserve"> </w:t>
            </w:r>
          </w:p>
        </w:tc>
        <w:tc>
          <w:tcPr>
            <w:tcW w:w="2127" w:type="pct"/>
            <w:tcBorders>
              <w:top w:val="outset" w:sz="6" w:space="0" w:color="auto"/>
              <w:left w:val="outset" w:sz="6" w:space="0" w:color="auto"/>
              <w:bottom w:val="outset" w:sz="6" w:space="0" w:color="auto"/>
              <w:right w:val="outset" w:sz="6" w:space="0" w:color="auto"/>
            </w:tcBorders>
            <w:hideMark/>
          </w:tcPr>
          <w:p w14:paraId="66B68CDB" w14:textId="77777777" w:rsidR="004009E2" w:rsidRPr="00852E96" w:rsidRDefault="004009E2" w:rsidP="009C4CB2">
            <w:pPr>
              <w:tabs>
                <w:tab w:val="left" w:pos="0"/>
              </w:tabs>
              <w:spacing w:line="240" w:lineRule="auto"/>
              <w:rPr>
                <w:color w:val="000000" w:themeColor="text1"/>
                <w:szCs w:val="22"/>
                <w:u w:val="single"/>
                <w:lang w:eastAsia="en-GB" w:bidi="ar-SA"/>
              </w:rPr>
            </w:pPr>
            <w:r w:rsidRPr="00852E96">
              <w:rPr>
                <w:color w:val="000000" w:themeColor="text1"/>
                <w:szCs w:val="22"/>
                <w:u w:val="single"/>
                <w:lang w:eastAsia="en-GB" w:bidi="ar-SA"/>
              </w:rPr>
              <w:t>Dažnis nežinomas</w:t>
            </w:r>
          </w:p>
          <w:p w14:paraId="04469B1C" w14:textId="77777777" w:rsidR="004009E2" w:rsidRPr="00852E96" w:rsidRDefault="004009E2" w:rsidP="009C4CB2">
            <w:pPr>
              <w:tabs>
                <w:tab w:val="left" w:pos="0"/>
              </w:tabs>
              <w:spacing w:line="240" w:lineRule="auto"/>
              <w:rPr>
                <w:color w:val="000000" w:themeColor="text1"/>
                <w:szCs w:val="22"/>
                <w:lang w:eastAsia="en-GB" w:bidi="ar-SA"/>
              </w:rPr>
            </w:pPr>
            <w:r w:rsidRPr="00852E96">
              <w:rPr>
                <w:color w:val="000000" w:themeColor="text1"/>
                <w:szCs w:val="22"/>
                <w:lang w:eastAsia="en-GB" w:bidi="ar-SA"/>
              </w:rPr>
              <w:t>Ūminis kepenų nepakankamumas^, toksinis hepatitas^, citolizinis hepatitas^, cholestazinis hepatitas^, mišrus citolizinis ir (arba) cholestazinis hepatitas^</w:t>
            </w:r>
          </w:p>
        </w:tc>
        <w:tc>
          <w:tcPr>
            <w:tcW w:w="1723" w:type="pct"/>
            <w:tcBorders>
              <w:top w:val="outset" w:sz="6" w:space="0" w:color="auto"/>
              <w:left w:val="outset" w:sz="6" w:space="0" w:color="auto"/>
              <w:bottom w:val="outset" w:sz="6" w:space="0" w:color="auto"/>
              <w:right w:val="outset" w:sz="6" w:space="0" w:color="auto"/>
            </w:tcBorders>
            <w:hideMark/>
          </w:tcPr>
          <w:p w14:paraId="23B923B7" w14:textId="77777777" w:rsidR="004009E2" w:rsidRPr="00852E96" w:rsidRDefault="004009E2" w:rsidP="009C4CB2">
            <w:pPr>
              <w:tabs>
                <w:tab w:val="left" w:pos="0"/>
              </w:tabs>
              <w:spacing w:line="240" w:lineRule="auto"/>
              <w:rPr>
                <w:color w:val="000000" w:themeColor="text1"/>
                <w:szCs w:val="22"/>
                <w:u w:val="single"/>
                <w:lang w:eastAsia="en-GB" w:bidi="ar-SA"/>
              </w:rPr>
            </w:pPr>
            <w:r w:rsidRPr="00852E96">
              <w:rPr>
                <w:color w:val="000000" w:themeColor="text1"/>
                <w:szCs w:val="22"/>
                <w:u w:val="single"/>
                <w:lang w:eastAsia="en-GB" w:bidi="ar-SA"/>
              </w:rPr>
              <w:t>Dažnis nežinomas</w:t>
            </w:r>
          </w:p>
          <w:p w14:paraId="109BF335" w14:textId="77777777" w:rsidR="004009E2" w:rsidRPr="00852E96" w:rsidRDefault="004009E2" w:rsidP="009C4CB2">
            <w:pPr>
              <w:tabs>
                <w:tab w:val="left" w:pos="0"/>
              </w:tabs>
              <w:spacing w:line="240" w:lineRule="auto"/>
              <w:rPr>
                <w:b/>
                <w:color w:val="000000" w:themeColor="text1"/>
                <w:szCs w:val="22"/>
                <w:lang w:eastAsia="en-GB" w:bidi="ar-SA"/>
              </w:rPr>
            </w:pPr>
            <w:r w:rsidRPr="00852E96">
              <w:rPr>
                <w:color w:val="000000" w:themeColor="text1"/>
                <w:szCs w:val="22"/>
                <w:lang w:eastAsia="en-GB" w:bidi="ar-SA"/>
              </w:rPr>
              <w:t>Ūminis kepenų nepakankamumas^, toksinis hepatitas^</w:t>
            </w:r>
          </w:p>
        </w:tc>
      </w:tr>
      <w:tr w:rsidR="004009E2" w:rsidRPr="00852E96" w14:paraId="54884428" w14:textId="77777777" w:rsidTr="006B2034">
        <w:tc>
          <w:tcPr>
            <w:tcW w:w="1150" w:type="pct"/>
            <w:tcBorders>
              <w:top w:val="outset" w:sz="6" w:space="0" w:color="auto"/>
              <w:left w:val="outset" w:sz="6" w:space="0" w:color="auto"/>
              <w:bottom w:val="outset" w:sz="6" w:space="0" w:color="auto"/>
              <w:right w:val="outset" w:sz="6" w:space="0" w:color="auto"/>
            </w:tcBorders>
            <w:hideMark/>
          </w:tcPr>
          <w:p w14:paraId="7D602504" w14:textId="77777777" w:rsidR="004009E2" w:rsidRPr="00852E96" w:rsidRDefault="004009E2" w:rsidP="009C4CB2">
            <w:pPr>
              <w:tabs>
                <w:tab w:val="left" w:pos="0"/>
              </w:tabs>
              <w:spacing w:line="240" w:lineRule="auto"/>
              <w:rPr>
                <w:b/>
                <w:bCs/>
                <w:color w:val="000000" w:themeColor="text1"/>
                <w:szCs w:val="22"/>
                <w:lang w:eastAsia="en-GB" w:bidi="ar-SA"/>
              </w:rPr>
            </w:pPr>
            <w:r w:rsidRPr="00852E96">
              <w:rPr>
                <w:b/>
                <w:bCs/>
                <w:color w:val="000000" w:themeColor="text1"/>
                <w:szCs w:val="22"/>
                <w:lang w:eastAsia="en-GB" w:bidi="ar-SA"/>
              </w:rPr>
              <w:t>Odos ir poodinio audinio sutrikimai</w:t>
            </w:r>
          </w:p>
        </w:tc>
        <w:tc>
          <w:tcPr>
            <w:tcW w:w="2127" w:type="pct"/>
            <w:tcBorders>
              <w:top w:val="outset" w:sz="6" w:space="0" w:color="auto"/>
              <w:left w:val="outset" w:sz="6" w:space="0" w:color="auto"/>
              <w:bottom w:val="outset" w:sz="6" w:space="0" w:color="auto"/>
              <w:right w:val="outset" w:sz="6" w:space="0" w:color="auto"/>
            </w:tcBorders>
            <w:hideMark/>
          </w:tcPr>
          <w:p w14:paraId="6C78F2D3" w14:textId="77777777" w:rsidR="004009E2" w:rsidRPr="00EB00F6" w:rsidRDefault="004009E2" w:rsidP="009C4CB2">
            <w:pPr>
              <w:tabs>
                <w:tab w:val="left" w:pos="0"/>
              </w:tabs>
              <w:spacing w:line="240" w:lineRule="auto"/>
              <w:rPr>
                <w:color w:val="000000" w:themeColor="text1"/>
                <w:lang w:val="pt-PT"/>
              </w:rPr>
            </w:pPr>
          </w:p>
        </w:tc>
        <w:tc>
          <w:tcPr>
            <w:tcW w:w="1723" w:type="pct"/>
            <w:tcBorders>
              <w:top w:val="outset" w:sz="6" w:space="0" w:color="auto"/>
              <w:left w:val="outset" w:sz="6" w:space="0" w:color="auto"/>
              <w:bottom w:val="outset" w:sz="6" w:space="0" w:color="auto"/>
              <w:right w:val="outset" w:sz="6" w:space="0" w:color="auto"/>
            </w:tcBorders>
            <w:hideMark/>
          </w:tcPr>
          <w:p w14:paraId="770889E7" w14:textId="77777777" w:rsidR="004009E2" w:rsidRPr="00852E96" w:rsidRDefault="004009E2" w:rsidP="009C4CB2">
            <w:pPr>
              <w:tabs>
                <w:tab w:val="left" w:pos="0"/>
              </w:tabs>
              <w:spacing w:line="240" w:lineRule="auto"/>
              <w:rPr>
                <w:color w:val="000000" w:themeColor="text1"/>
                <w:szCs w:val="22"/>
                <w:u w:val="single"/>
                <w:lang w:eastAsia="en-GB" w:bidi="ar-SA"/>
              </w:rPr>
            </w:pPr>
            <w:r w:rsidRPr="00852E96">
              <w:rPr>
                <w:color w:val="000000" w:themeColor="text1"/>
                <w:szCs w:val="22"/>
                <w:u w:val="single"/>
                <w:lang w:eastAsia="en-GB" w:bidi="ar-SA"/>
              </w:rPr>
              <w:t>Nedažnos</w:t>
            </w:r>
          </w:p>
          <w:p w14:paraId="1D9F497F" w14:textId="77777777" w:rsidR="004009E2" w:rsidRPr="00852E96" w:rsidRDefault="004009E2" w:rsidP="009C4CB2">
            <w:pPr>
              <w:tabs>
                <w:tab w:val="left" w:pos="0"/>
              </w:tabs>
              <w:spacing w:line="240" w:lineRule="auto"/>
              <w:rPr>
                <w:color w:val="000000" w:themeColor="text1"/>
                <w:szCs w:val="22"/>
                <w:lang w:eastAsia="en-GB" w:bidi="ar-SA"/>
              </w:rPr>
            </w:pPr>
            <w:r w:rsidRPr="00852E96">
              <w:rPr>
                <w:color w:val="000000" w:themeColor="text1"/>
                <w:szCs w:val="22"/>
                <w:lang w:eastAsia="en-GB" w:bidi="ar-SA"/>
              </w:rPr>
              <w:t>Angioneurozinė edema</w:t>
            </w:r>
          </w:p>
          <w:p w14:paraId="02D35A3E" w14:textId="77777777" w:rsidR="004009E2" w:rsidRPr="00852E96" w:rsidRDefault="004009E2" w:rsidP="009C4CB2">
            <w:pPr>
              <w:tabs>
                <w:tab w:val="left" w:pos="0"/>
              </w:tabs>
              <w:spacing w:line="240" w:lineRule="auto"/>
              <w:rPr>
                <w:color w:val="000000" w:themeColor="text1"/>
                <w:szCs w:val="22"/>
                <w:lang w:eastAsia="en-GB" w:bidi="ar-SA"/>
              </w:rPr>
            </w:pPr>
          </w:p>
          <w:p w14:paraId="0139AC7B" w14:textId="77777777" w:rsidR="004009E2" w:rsidRPr="00852E96" w:rsidRDefault="004009E2" w:rsidP="009C4CB2">
            <w:pPr>
              <w:tabs>
                <w:tab w:val="left" w:pos="0"/>
              </w:tabs>
              <w:spacing w:line="240" w:lineRule="auto"/>
              <w:rPr>
                <w:color w:val="000000" w:themeColor="text1"/>
                <w:szCs w:val="22"/>
                <w:u w:val="single"/>
                <w:lang w:eastAsia="en-GB" w:bidi="ar-SA"/>
              </w:rPr>
            </w:pPr>
            <w:r w:rsidRPr="00852E96">
              <w:rPr>
                <w:color w:val="000000" w:themeColor="text1"/>
                <w:szCs w:val="22"/>
                <w:u w:val="single"/>
                <w:lang w:eastAsia="en-GB" w:bidi="ar-SA"/>
              </w:rPr>
              <w:t>Retos</w:t>
            </w:r>
          </w:p>
          <w:p w14:paraId="1C9AA7C1" w14:textId="77777777" w:rsidR="004009E2" w:rsidRPr="00852E96" w:rsidRDefault="004009E2" w:rsidP="009C4CB2">
            <w:pPr>
              <w:tabs>
                <w:tab w:val="left" w:pos="0"/>
              </w:tabs>
              <w:spacing w:line="240" w:lineRule="auto"/>
              <w:rPr>
                <w:color w:val="000000" w:themeColor="text1"/>
                <w:szCs w:val="22"/>
                <w:lang w:eastAsia="en-GB" w:bidi="ar-SA"/>
              </w:rPr>
            </w:pPr>
            <w:r w:rsidRPr="00852E96">
              <w:rPr>
                <w:color w:val="000000" w:themeColor="text1"/>
                <w:szCs w:val="22"/>
                <w:lang w:eastAsia="en-GB" w:bidi="ar-SA"/>
              </w:rPr>
              <w:t>Stivenso – Džonsono (</w:t>
            </w:r>
            <w:r w:rsidRPr="00852E96">
              <w:rPr>
                <w:i/>
                <w:color w:val="000000" w:themeColor="text1"/>
                <w:szCs w:val="22"/>
                <w:lang w:eastAsia="en-GB" w:bidi="ar-SA"/>
              </w:rPr>
              <w:t>Stevens-Johnson</w:t>
            </w:r>
            <w:r w:rsidRPr="00852E96">
              <w:rPr>
                <w:color w:val="000000" w:themeColor="text1"/>
                <w:szCs w:val="22"/>
                <w:lang w:eastAsia="en-GB" w:bidi="ar-SA"/>
              </w:rPr>
              <w:t>) sindromas^ ,</w:t>
            </w:r>
            <w:r w:rsidR="00A51418">
              <w:rPr>
                <w:color w:val="000000" w:themeColor="text1"/>
                <w:szCs w:val="22"/>
                <w:lang w:eastAsia="en-GB" w:bidi="ar-SA"/>
              </w:rPr>
              <w:t xml:space="preserve"> t</w:t>
            </w:r>
            <w:r w:rsidRPr="00852E96">
              <w:rPr>
                <w:color w:val="000000" w:themeColor="text1"/>
                <w:szCs w:val="22"/>
                <w:lang w:eastAsia="en-GB" w:bidi="ar-SA"/>
              </w:rPr>
              <w:t>oksinė epidermio nekrolizė^</w:t>
            </w:r>
          </w:p>
          <w:p w14:paraId="74226302" w14:textId="77777777" w:rsidR="004009E2" w:rsidRPr="00852E96" w:rsidRDefault="004009E2" w:rsidP="009C4CB2">
            <w:pPr>
              <w:tabs>
                <w:tab w:val="left" w:pos="0"/>
              </w:tabs>
              <w:spacing w:line="240" w:lineRule="auto"/>
              <w:rPr>
                <w:color w:val="000000" w:themeColor="text1"/>
                <w:szCs w:val="22"/>
                <w:lang w:eastAsia="en-GB" w:bidi="ar-SA"/>
              </w:rPr>
            </w:pPr>
          </w:p>
          <w:p w14:paraId="663D30DC" w14:textId="77777777" w:rsidR="004009E2" w:rsidRPr="00852E96" w:rsidRDefault="004009E2" w:rsidP="009C4CB2">
            <w:pPr>
              <w:tabs>
                <w:tab w:val="left" w:pos="0"/>
              </w:tabs>
              <w:spacing w:line="240" w:lineRule="auto"/>
              <w:rPr>
                <w:color w:val="000000" w:themeColor="text1"/>
                <w:szCs w:val="22"/>
                <w:lang w:eastAsia="en-GB" w:bidi="ar-SA"/>
              </w:rPr>
            </w:pPr>
            <w:r w:rsidRPr="00852E96">
              <w:rPr>
                <w:color w:val="000000" w:themeColor="text1"/>
                <w:szCs w:val="22"/>
                <w:u w:val="single"/>
                <w:lang w:eastAsia="en-GB" w:bidi="ar-SA"/>
              </w:rPr>
              <w:t>Dažnis nežinomas</w:t>
            </w:r>
            <w:r w:rsidRPr="00852E96">
              <w:rPr>
                <w:color w:val="000000" w:themeColor="text1"/>
                <w:szCs w:val="22"/>
                <w:lang w:eastAsia="en-GB" w:bidi="ar-SA"/>
              </w:rPr>
              <w:t xml:space="preserve"> Leukocitoklastinis vaskulitas, vaist</w:t>
            </w:r>
            <w:r>
              <w:rPr>
                <w:color w:val="000000" w:themeColor="text1"/>
                <w:szCs w:val="22"/>
                <w:lang w:eastAsia="en-GB" w:bidi="ar-SA"/>
              </w:rPr>
              <w:t>ini</w:t>
            </w:r>
            <w:r w:rsidRPr="00852E96">
              <w:rPr>
                <w:color w:val="000000" w:themeColor="text1"/>
                <w:szCs w:val="22"/>
                <w:lang w:eastAsia="en-GB" w:bidi="ar-SA"/>
              </w:rPr>
              <w:t>o</w:t>
            </w:r>
            <w:r>
              <w:rPr>
                <w:color w:val="000000" w:themeColor="text1"/>
                <w:szCs w:val="22"/>
                <w:lang w:eastAsia="en-GB" w:bidi="ar-SA"/>
              </w:rPr>
              <w:t xml:space="preserve"> preparato</w:t>
            </w:r>
            <w:r w:rsidRPr="00852E96">
              <w:rPr>
                <w:color w:val="000000" w:themeColor="text1"/>
                <w:szCs w:val="22"/>
                <w:lang w:eastAsia="en-GB" w:bidi="ar-SA"/>
              </w:rPr>
              <w:t xml:space="preserve"> reakcija su </w:t>
            </w:r>
            <w:r w:rsidRPr="00852E96">
              <w:rPr>
                <w:color w:val="000000" w:themeColor="text1"/>
                <w:szCs w:val="22"/>
                <w:lang w:eastAsia="en-GB" w:bidi="ar-SA"/>
              </w:rPr>
              <w:lastRenderedPageBreak/>
              <w:t>eozinofilija ir sisteminiais simptomais^</w:t>
            </w:r>
          </w:p>
        </w:tc>
      </w:tr>
    </w:tbl>
    <w:p w14:paraId="0AABA360" w14:textId="77777777" w:rsidR="004009E2" w:rsidRPr="00852E96" w:rsidRDefault="004009E2" w:rsidP="004009E2">
      <w:pPr>
        <w:tabs>
          <w:tab w:val="left" w:pos="0"/>
        </w:tabs>
        <w:spacing w:line="240" w:lineRule="auto"/>
        <w:rPr>
          <w:color w:val="000000" w:themeColor="text1"/>
          <w:szCs w:val="22"/>
          <w:lang w:eastAsia="en-GB" w:bidi="ar-SA"/>
        </w:rPr>
      </w:pPr>
      <w:r w:rsidRPr="00852E96">
        <w:rPr>
          <w:color w:val="000000" w:themeColor="text1"/>
          <w:szCs w:val="22"/>
          <w:lang w:eastAsia="en-GB" w:bidi="ar-SA"/>
        </w:rPr>
        <w:lastRenderedPageBreak/>
        <w:t>^žr. 4.8 skyriaus poskyrį „Atrinktų nepageidaujamų reakcijų apibūdinimas“</w:t>
      </w:r>
    </w:p>
    <w:p w14:paraId="75A7627A" w14:textId="77777777" w:rsidR="004009E2" w:rsidRPr="00852E96" w:rsidRDefault="004009E2" w:rsidP="004009E2">
      <w:pPr>
        <w:tabs>
          <w:tab w:val="left" w:pos="0"/>
        </w:tabs>
        <w:spacing w:line="240" w:lineRule="auto"/>
        <w:rPr>
          <w:color w:val="000000" w:themeColor="text1"/>
          <w:szCs w:val="22"/>
          <w:u w:val="single"/>
          <w:lang w:eastAsia="en-GB" w:bidi="ar-SA"/>
        </w:rPr>
      </w:pPr>
    </w:p>
    <w:p w14:paraId="3179E2E6" w14:textId="77777777" w:rsidR="004009E2" w:rsidRPr="00852E96" w:rsidRDefault="004009E2" w:rsidP="004009E2">
      <w:pPr>
        <w:tabs>
          <w:tab w:val="left" w:pos="0"/>
        </w:tabs>
        <w:spacing w:line="240" w:lineRule="auto"/>
        <w:rPr>
          <w:color w:val="000000" w:themeColor="text1"/>
          <w:szCs w:val="22"/>
          <w:u w:val="single"/>
          <w:lang w:eastAsia="en-GB" w:bidi="ar-SA"/>
        </w:rPr>
      </w:pPr>
      <w:r w:rsidRPr="00852E96">
        <w:rPr>
          <w:color w:val="000000" w:themeColor="text1"/>
          <w:szCs w:val="22"/>
          <w:u w:val="single"/>
          <w:lang w:eastAsia="en-GB" w:bidi="ar-SA"/>
        </w:rPr>
        <w:t>Atrinktų nepageidaujamų reakcijų apibūdinimas</w:t>
      </w:r>
    </w:p>
    <w:p w14:paraId="2C025FB5" w14:textId="77777777" w:rsidR="004009E2" w:rsidRPr="00852E96" w:rsidRDefault="004009E2" w:rsidP="004009E2">
      <w:pPr>
        <w:tabs>
          <w:tab w:val="left" w:pos="0"/>
        </w:tabs>
        <w:spacing w:line="240" w:lineRule="auto"/>
        <w:rPr>
          <w:color w:val="000000" w:themeColor="text1"/>
          <w:szCs w:val="22"/>
          <w:u w:val="single"/>
          <w:lang w:eastAsia="en-GB" w:bidi="ar-SA"/>
        </w:rPr>
      </w:pPr>
    </w:p>
    <w:p w14:paraId="721E6789" w14:textId="77777777" w:rsidR="004009E2" w:rsidRPr="00852E96" w:rsidRDefault="004009E2" w:rsidP="004009E2">
      <w:pPr>
        <w:tabs>
          <w:tab w:val="left" w:pos="0"/>
        </w:tabs>
        <w:spacing w:line="240" w:lineRule="auto"/>
        <w:rPr>
          <w:i/>
          <w:color w:val="000000" w:themeColor="text1"/>
          <w:szCs w:val="22"/>
          <w:u w:val="single"/>
          <w:lang w:eastAsia="en-GB" w:bidi="ar-SA"/>
        </w:rPr>
      </w:pPr>
      <w:r w:rsidRPr="00852E96">
        <w:rPr>
          <w:i/>
          <w:color w:val="000000" w:themeColor="text1"/>
          <w:szCs w:val="22"/>
          <w:u w:val="single"/>
          <w:lang w:eastAsia="en-GB" w:bidi="ar-SA"/>
        </w:rPr>
        <w:t>Teratogeninis poveikis</w:t>
      </w:r>
    </w:p>
    <w:p w14:paraId="1376E93C" w14:textId="77777777" w:rsidR="004009E2" w:rsidRPr="00852E96" w:rsidRDefault="004009E2" w:rsidP="004009E2">
      <w:pPr>
        <w:tabs>
          <w:tab w:val="left" w:pos="0"/>
        </w:tabs>
        <w:spacing w:line="240" w:lineRule="auto"/>
        <w:rPr>
          <w:color w:val="000000" w:themeColor="text1"/>
          <w:szCs w:val="22"/>
          <w:lang w:eastAsia="en-GB" w:bidi="ar-SA"/>
        </w:rPr>
      </w:pPr>
      <w:r w:rsidRPr="00852E96">
        <w:rPr>
          <w:color w:val="000000" w:themeColor="text1"/>
          <w:szCs w:val="22"/>
          <w:lang w:eastAsia="en-GB" w:bidi="ar-SA"/>
        </w:rPr>
        <w:t>Lenalidomido struktūra panaši į talidomido. Talidomidas yra žinoma teratogeninė veiklioji medžiaga žmogui, kuri sukelia sunkius, gyvybei pavojingus apsigimimus. Beždžionėms lenalidomidas sukėlė apsigimimų, panašių į tuos, kurie aprašyti su talidomidu (žr. 4.6 ir 5.3 skyrius). Jei lenalidomidas vartojamas nėštumo metu, gali pasireikšti teratogeninis lenalidomido poveikis žmonėms.</w:t>
      </w:r>
    </w:p>
    <w:p w14:paraId="53DE5D04" w14:textId="77777777" w:rsidR="004009E2" w:rsidRPr="00862A65" w:rsidRDefault="004009E2" w:rsidP="004009E2">
      <w:pPr>
        <w:tabs>
          <w:tab w:val="left" w:pos="0"/>
        </w:tabs>
        <w:spacing w:line="240" w:lineRule="auto"/>
        <w:rPr>
          <w:color w:val="000000" w:themeColor="text1"/>
          <w:szCs w:val="22"/>
          <w:u w:val="single"/>
          <w:lang w:eastAsia="en-GB" w:bidi="ar-SA"/>
        </w:rPr>
      </w:pPr>
    </w:p>
    <w:p w14:paraId="14A34177" w14:textId="77777777" w:rsidR="004009E2" w:rsidRPr="00852E96" w:rsidRDefault="004009E2" w:rsidP="004009E2">
      <w:pPr>
        <w:tabs>
          <w:tab w:val="left" w:pos="0"/>
        </w:tabs>
        <w:spacing w:line="240" w:lineRule="auto"/>
        <w:rPr>
          <w:i/>
          <w:iCs/>
          <w:color w:val="000000" w:themeColor="text1"/>
          <w:szCs w:val="22"/>
          <w:u w:val="single"/>
          <w:lang w:eastAsia="en-GB" w:bidi="ar-SA"/>
        </w:rPr>
      </w:pPr>
      <w:r w:rsidRPr="00852E96">
        <w:rPr>
          <w:i/>
          <w:iCs/>
          <w:color w:val="000000" w:themeColor="text1"/>
          <w:szCs w:val="22"/>
          <w:u w:val="single"/>
          <w:lang w:eastAsia="en-GB" w:bidi="ar-SA"/>
        </w:rPr>
        <w:t>Neutropenija ir trombocitopenija</w:t>
      </w:r>
    </w:p>
    <w:p w14:paraId="561331FE" w14:textId="77777777" w:rsidR="004009E2" w:rsidRPr="00852E96" w:rsidRDefault="004009E2" w:rsidP="004009E2">
      <w:pPr>
        <w:pStyle w:val="Sraopastraipa"/>
        <w:numPr>
          <w:ilvl w:val="0"/>
          <w:numId w:val="40"/>
        </w:numPr>
        <w:tabs>
          <w:tab w:val="left" w:pos="0"/>
        </w:tabs>
        <w:spacing w:line="240" w:lineRule="auto"/>
        <w:ind w:left="567" w:hanging="567"/>
        <w:rPr>
          <w:iCs/>
          <w:color w:val="000000" w:themeColor="text1"/>
          <w:szCs w:val="22"/>
          <w:u w:val="single"/>
          <w:lang w:eastAsia="en-GB" w:bidi="ar-SA"/>
        </w:rPr>
      </w:pPr>
      <w:r w:rsidRPr="00852E96">
        <w:rPr>
          <w:iCs/>
          <w:color w:val="000000" w:themeColor="text1"/>
          <w:szCs w:val="22"/>
          <w:u w:val="single"/>
          <w:lang w:eastAsia="en-GB" w:bidi="ar-SA"/>
        </w:rPr>
        <w:t>Naujai diagnozuota dauginė mieloma: pacientai, kuriems buvo atlikta AKLT, kuriems taikomas palaikomasis gydymas lenalidomidu</w:t>
      </w:r>
    </w:p>
    <w:p w14:paraId="3971CD38" w14:textId="77777777" w:rsidR="004009E2" w:rsidRPr="00852E96" w:rsidRDefault="004009E2" w:rsidP="004009E2">
      <w:pPr>
        <w:tabs>
          <w:tab w:val="left" w:pos="0"/>
        </w:tabs>
        <w:spacing w:line="240" w:lineRule="auto"/>
        <w:rPr>
          <w:iCs/>
          <w:color w:val="000000" w:themeColor="text1"/>
          <w:szCs w:val="22"/>
          <w:lang w:eastAsia="en-GB" w:bidi="ar-SA"/>
        </w:rPr>
      </w:pPr>
      <w:r w:rsidRPr="00852E96">
        <w:rPr>
          <w:iCs/>
          <w:color w:val="000000" w:themeColor="text1"/>
          <w:szCs w:val="22"/>
          <w:lang w:eastAsia="en-GB" w:bidi="ar-SA"/>
        </w:rPr>
        <w:t>Palaikomasis gydymas lenalidomidu po AKLT yra susijęs su didesniu 4 laipsnio neutropenijos dažniu nei palaikomasis gydymas placebu (atitinkamai 32,1</w:t>
      </w:r>
      <w:r>
        <w:rPr>
          <w:iCs/>
          <w:color w:val="000000" w:themeColor="text1"/>
          <w:szCs w:val="22"/>
          <w:lang w:eastAsia="en-GB" w:bidi="ar-SA"/>
        </w:rPr>
        <w:t> </w:t>
      </w:r>
      <w:r w:rsidRPr="00852E96">
        <w:rPr>
          <w:iCs/>
          <w:color w:val="000000" w:themeColor="text1"/>
          <w:szCs w:val="22"/>
          <w:lang w:eastAsia="en-GB" w:bidi="ar-SA"/>
        </w:rPr>
        <w:t>% ir 26,7</w:t>
      </w:r>
      <w:r>
        <w:rPr>
          <w:iCs/>
          <w:color w:val="000000" w:themeColor="text1"/>
          <w:szCs w:val="22"/>
          <w:lang w:eastAsia="en-GB" w:bidi="ar-SA"/>
        </w:rPr>
        <w:t> </w:t>
      </w:r>
      <w:r w:rsidRPr="00852E96">
        <w:rPr>
          <w:iCs/>
          <w:color w:val="000000" w:themeColor="text1"/>
          <w:szCs w:val="22"/>
          <w:lang w:eastAsia="en-GB" w:bidi="ar-SA"/>
        </w:rPr>
        <w:t>% [16,1</w:t>
      </w:r>
      <w:r>
        <w:rPr>
          <w:iCs/>
          <w:color w:val="000000" w:themeColor="text1"/>
          <w:szCs w:val="22"/>
          <w:lang w:eastAsia="en-GB" w:bidi="ar-SA"/>
        </w:rPr>
        <w:t> </w:t>
      </w:r>
      <w:r w:rsidRPr="00852E96">
        <w:rPr>
          <w:iCs/>
          <w:color w:val="000000" w:themeColor="text1"/>
          <w:szCs w:val="22"/>
          <w:lang w:eastAsia="en-GB" w:bidi="ar-SA"/>
        </w:rPr>
        <w:t>% ir 1,8</w:t>
      </w:r>
      <w:r>
        <w:rPr>
          <w:iCs/>
          <w:color w:val="000000" w:themeColor="text1"/>
          <w:szCs w:val="22"/>
          <w:lang w:eastAsia="en-GB" w:bidi="ar-SA"/>
        </w:rPr>
        <w:t> </w:t>
      </w:r>
      <w:r w:rsidRPr="00852E96">
        <w:rPr>
          <w:iCs/>
          <w:color w:val="000000" w:themeColor="text1"/>
          <w:szCs w:val="22"/>
          <w:lang w:eastAsia="en-GB" w:bidi="ar-SA"/>
        </w:rPr>
        <w:t>% po palaikomojo gydymo pradžios] tyrimo CALGB 100104 metu bei 16,4</w:t>
      </w:r>
      <w:r>
        <w:rPr>
          <w:iCs/>
          <w:color w:val="000000" w:themeColor="text1"/>
          <w:szCs w:val="22"/>
          <w:lang w:eastAsia="en-GB" w:bidi="ar-SA"/>
        </w:rPr>
        <w:t> </w:t>
      </w:r>
      <w:r w:rsidRPr="00852E96">
        <w:rPr>
          <w:iCs/>
          <w:color w:val="000000" w:themeColor="text1"/>
          <w:szCs w:val="22"/>
          <w:lang w:eastAsia="en-GB" w:bidi="ar-SA"/>
        </w:rPr>
        <w:t>% ir 0,7</w:t>
      </w:r>
      <w:r>
        <w:rPr>
          <w:iCs/>
          <w:color w:val="000000" w:themeColor="text1"/>
          <w:szCs w:val="22"/>
          <w:lang w:eastAsia="en-GB" w:bidi="ar-SA"/>
        </w:rPr>
        <w:t> </w:t>
      </w:r>
      <w:r w:rsidRPr="00852E96">
        <w:rPr>
          <w:iCs/>
          <w:color w:val="000000" w:themeColor="text1"/>
          <w:szCs w:val="22"/>
          <w:lang w:eastAsia="en-GB" w:bidi="ar-SA"/>
        </w:rPr>
        <w:t>% tyrimo IFM 2005-02 metu). Gydymo metu pasireiškiantys neutropenijos NR, dėl kurių reikėjo nutraukti lenalidomido vartojimą, nustatyti atitinkamai 2,2</w:t>
      </w:r>
      <w:r>
        <w:rPr>
          <w:iCs/>
          <w:color w:val="000000" w:themeColor="text1"/>
          <w:szCs w:val="22"/>
          <w:lang w:eastAsia="en-GB" w:bidi="ar-SA"/>
        </w:rPr>
        <w:t> </w:t>
      </w:r>
      <w:r w:rsidRPr="00852E96">
        <w:rPr>
          <w:iCs/>
          <w:color w:val="000000" w:themeColor="text1"/>
          <w:szCs w:val="22"/>
          <w:lang w:eastAsia="en-GB" w:bidi="ar-SA"/>
        </w:rPr>
        <w:t>% pacientų tyrimo CALGB 100104 metu ir 2,4</w:t>
      </w:r>
      <w:r>
        <w:rPr>
          <w:iCs/>
          <w:color w:val="000000" w:themeColor="text1"/>
          <w:szCs w:val="22"/>
          <w:lang w:eastAsia="en-GB" w:bidi="ar-SA"/>
        </w:rPr>
        <w:t> </w:t>
      </w:r>
      <w:r w:rsidRPr="00852E96">
        <w:rPr>
          <w:iCs/>
          <w:color w:val="000000" w:themeColor="text1"/>
          <w:szCs w:val="22"/>
          <w:lang w:eastAsia="en-GB" w:bidi="ar-SA"/>
        </w:rPr>
        <w:t>% pacientų tyrimo FM 2005- 02 metu. 4 laipsnio febrilinė neutropenija panašiu dažniu nustatyta palaikomojo gydymo lenalidomidu grupėse ir palaikomojo gydymo placebu grupėse, atliekant abu tyrimus (atitinkamai 0,4 % ir 0,5 % [0,4 % ir 0,5 % po palaikomojo gydymo pradžios] tyrimo CALGB 100104 metu bei 0,3 % ir 0 % tyrimo IFM 2005-02 metu).</w:t>
      </w:r>
    </w:p>
    <w:p w14:paraId="5DDA9F0E" w14:textId="77777777" w:rsidR="004009E2" w:rsidRPr="00852E96" w:rsidRDefault="004009E2" w:rsidP="004009E2">
      <w:pPr>
        <w:tabs>
          <w:tab w:val="left" w:pos="0"/>
        </w:tabs>
        <w:spacing w:line="240" w:lineRule="auto"/>
        <w:rPr>
          <w:iCs/>
          <w:color w:val="000000" w:themeColor="text1"/>
          <w:szCs w:val="22"/>
          <w:lang w:eastAsia="en-GB" w:bidi="ar-SA"/>
        </w:rPr>
      </w:pPr>
    </w:p>
    <w:p w14:paraId="2714C164" w14:textId="77777777" w:rsidR="004009E2" w:rsidRPr="00852E96" w:rsidRDefault="004009E2" w:rsidP="004009E2">
      <w:pPr>
        <w:tabs>
          <w:tab w:val="left" w:pos="0"/>
        </w:tabs>
        <w:spacing w:line="240" w:lineRule="auto"/>
        <w:rPr>
          <w:iCs/>
          <w:color w:val="000000" w:themeColor="text1"/>
          <w:szCs w:val="22"/>
          <w:lang w:eastAsia="en-GB" w:bidi="ar-SA"/>
        </w:rPr>
      </w:pPr>
      <w:r w:rsidRPr="00852E96">
        <w:rPr>
          <w:iCs/>
          <w:color w:val="000000" w:themeColor="text1"/>
          <w:szCs w:val="22"/>
          <w:lang w:eastAsia="en-GB" w:bidi="ar-SA"/>
        </w:rPr>
        <w:t>Palaikomasis gydymas lenalidomidu po AKLT yra susiję su didesniu 3 ar 4 laipsnio trombocitopenijos dažniu nei palaikomasis gydymas placebu (atitinkamai 37,5</w:t>
      </w:r>
      <w:r>
        <w:rPr>
          <w:iCs/>
          <w:color w:val="000000" w:themeColor="text1"/>
          <w:szCs w:val="22"/>
          <w:lang w:eastAsia="en-GB" w:bidi="ar-SA"/>
        </w:rPr>
        <w:t> </w:t>
      </w:r>
      <w:r w:rsidRPr="00852E96">
        <w:rPr>
          <w:iCs/>
          <w:color w:val="000000" w:themeColor="text1"/>
          <w:szCs w:val="22"/>
          <w:lang w:eastAsia="en-GB" w:bidi="ar-SA"/>
        </w:rPr>
        <w:t>% ir 30,3</w:t>
      </w:r>
      <w:r>
        <w:rPr>
          <w:iCs/>
          <w:color w:val="000000" w:themeColor="text1"/>
          <w:szCs w:val="22"/>
          <w:lang w:eastAsia="en-GB" w:bidi="ar-SA"/>
        </w:rPr>
        <w:t> </w:t>
      </w:r>
      <w:r w:rsidRPr="00852E96">
        <w:rPr>
          <w:iCs/>
          <w:color w:val="000000" w:themeColor="text1"/>
          <w:szCs w:val="22"/>
          <w:lang w:eastAsia="en-GB" w:bidi="ar-SA"/>
        </w:rPr>
        <w:t>% [17,9</w:t>
      </w:r>
      <w:r>
        <w:rPr>
          <w:iCs/>
          <w:color w:val="000000" w:themeColor="text1"/>
          <w:szCs w:val="22"/>
          <w:lang w:eastAsia="en-GB" w:bidi="ar-SA"/>
        </w:rPr>
        <w:t> </w:t>
      </w:r>
      <w:r w:rsidRPr="00852E96">
        <w:rPr>
          <w:iCs/>
          <w:color w:val="000000" w:themeColor="text1"/>
          <w:szCs w:val="22"/>
          <w:lang w:eastAsia="en-GB" w:bidi="ar-SA"/>
        </w:rPr>
        <w:t>% ir 4,1</w:t>
      </w:r>
      <w:r>
        <w:rPr>
          <w:iCs/>
          <w:color w:val="000000" w:themeColor="text1"/>
          <w:szCs w:val="22"/>
          <w:lang w:eastAsia="en-GB" w:bidi="ar-SA"/>
        </w:rPr>
        <w:t> </w:t>
      </w:r>
      <w:r w:rsidRPr="00852E96">
        <w:rPr>
          <w:iCs/>
          <w:color w:val="000000" w:themeColor="text1"/>
          <w:szCs w:val="22"/>
          <w:lang w:eastAsia="en-GB" w:bidi="ar-SA"/>
        </w:rPr>
        <w:t>% po palaikomojo gydymo pradžios] tyrimo CALGB 100104 metu bei 13,0</w:t>
      </w:r>
      <w:r>
        <w:rPr>
          <w:iCs/>
          <w:color w:val="000000" w:themeColor="text1"/>
          <w:szCs w:val="22"/>
          <w:lang w:eastAsia="en-GB" w:bidi="ar-SA"/>
        </w:rPr>
        <w:t> </w:t>
      </w:r>
      <w:r w:rsidRPr="00852E96">
        <w:rPr>
          <w:iCs/>
          <w:color w:val="000000" w:themeColor="text1"/>
          <w:szCs w:val="22"/>
          <w:lang w:eastAsia="en-GB" w:bidi="ar-SA"/>
        </w:rPr>
        <w:t>% ir 2,9</w:t>
      </w:r>
      <w:r>
        <w:rPr>
          <w:iCs/>
          <w:color w:val="000000" w:themeColor="text1"/>
          <w:szCs w:val="22"/>
          <w:lang w:eastAsia="en-GB" w:bidi="ar-SA"/>
        </w:rPr>
        <w:t> </w:t>
      </w:r>
      <w:r w:rsidRPr="00852E96">
        <w:rPr>
          <w:iCs/>
          <w:color w:val="000000" w:themeColor="text1"/>
          <w:szCs w:val="22"/>
          <w:lang w:eastAsia="en-GB" w:bidi="ar-SA"/>
        </w:rPr>
        <w:t>% tyrimo IFM 2005-02 metu).</w:t>
      </w:r>
    </w:p>
    <w:p w14:paraId="624BE2FB" w14:textId="77777777" w:rsidR="0035025C" w:rsidRPr="00315FB0" w:rsidRDefault="00A51418" w:rsidP="00A51418">
      <w:pPr>
        <w:pStyle w:val="Sraopastraipa"/>
        <w:numPr>
          <w:ilvl w:val="0"/>
          <w:numId w:val="40"/>
        </w:numPr>
        <w:tabs>
          <w:tab w:val="clear" w:pos="567"/>
        </w:tabs>
        <w:autoSpaceDE w:val="0"/>
        <w:autoSpaceDN w:val="0"/>
        <w:adjustRightInd w:val="0"/>
        <w:spacing w:line="240" w:lineRule="auto"/>
        <w:ind w:left="567" w:hanging="567"/>
        <w:rPr>
          <w:rFonts w:eastAsia="SymbolMT"/>
          <w:szCs w:val="22"/>
          <w:u w:val="single"/>
          <w:lang w:eastAsia="en-US" w:bidi="ar-SA"/>
        </w:rPr>
      </w:pPr>
      <w:r w:rsidRPr="00315FB0">
        <w:rPr>
          <w:rFonts w:eastAsia="SymbolMT"/>
          <w:szCs w:val="22"/>
          <w:u w:val="single"/>
          <w:lang w:eastAsia="en-US" w:bidi="ar-SA"/>
        </w:rPr>
        <w:t>Naujai diagnozuota dauginė mieloma: pacientai, kurie nėra tinkami transplantacijai, gydomi</w:t>
      </w:r>
      <w:r w:rsidR="0035025C">
        <w:rPr>
          <w:rFonts w:eastAsia="SymbolMT"/>
          <w:szCs w:val="22"/>
          <w:u w:val="single"/>
          <w:lang w:eastAsia="en-US" w:bidi="ar-SA"/>
        </w:rPr>
        <w:t xml:space="preserve"> </w:t>
      </w:r>
      <w:r w:rsidRPr="00315FB0">
        <w:rPr>
          <w:rFonts w:eastAsia="SymbolMT"/>
          <w:szCs w:val="22"/>
          <w:u w:val="single"/>
          <w:lang w:eastAsia="en-US" w:bidi="ar-SA"/>
        </w:rPr>
        <w:t>lenalidomido deriniu su bortezomibu ir deksametazonu</w:t>
      </w:r>
      <w:r w:rsidRPr="0035025C">
        <w:rPr>
          <w:rFonts w:eastAsia="SymbolMT"/>
          <w:szCs w:val="22"/>
          <w:lang w:eastAsia="en-US" w:bidi="ar-SA"/>
        </w:rPr>
        <w:t xml:space="preserve"> </w:t>
      </w:r>
    </w:p>
    <w:p w14:paraId="144FA63B" w14:textId="77777777" w:rsidR="00A51418" w:rsidRPr="0035025C" w:rsidRDefault="00A51418" w:rsidP="00315FB0">
      <w:pPr>
        <w:tabs>
          <w:tab w:val="clear" w:pos="567"/>
        </w:tabs>
        <w:autoSpaceDE w:val="0"/>
        <w:autoSpaceDN w:val="0"/>
        <w:adjustRightInd w:val="0"/>
        <w:spacing w:line="240" w:lineRule="auto"/>
        <w:rPr>
          <w:rFonts w:eastAsia="SymbolMT"/>
          <w:szCs w:val="22"/>
          <w:u w:val="single"/>
          <w:lang w:eastAsia="en-US" w:bidi="ar-SA"/>
        </w:rPr>
      </w:pPr>
      <w:r w:rsidRPr="0035025C">
        <w:rPr>
          <w:rFonts w:eastAsia="SymbolMT"/>
          <w:szCs w:val="22"/>
          <w:lang w:eastAsia="en-US" w:bidi="ar-SA"/>
        </w:rPr>
        <w:t>4 laipsnio neutropenija RVd grupėje pastebėta rečiau nei Rd lyginamojoje grupėje (2,7 % ir 5,9 %) SWOG S0777 tyrime. 4 laipsnio febrilinės neutropenijos dažnis RVd grupėje buvo panašus kaip ir Rd grupėje (0,0 % ir 0,4 %).</w:t>
      </w:r>
    </w:p>
    <w:p w14:paraId="4EA8E040" w14:textId="77777777" w:rsidR="00A51418" w:rsidRPr="00A51418" w:rsidRDefault="00A51418" w:rsidP="00A51418">
      <w:pPr>
        <w:tabs>
          <w:tab w:val="clear" w:pos="567"/>
        </w:tabs>
        <w:autoSpaceDE w:val="0"/>
        <w:autoSpaceDN w:val="0"/>
        <w:adjustRightInd w:val="0"/>
        <w:spacing w:line="240" w:lineRule="auto"/>
        <w:rPr>
          <w:rFonts w:eastAsia="SymbolMT"/>
          <w:szCs w:val="22"/>
          <w:lang w:eastAsia="en-US" w:bidi="ar-SA"/>
        </w:rPr>
      </w:pPr>
    </w:p>
    <w:p w14:paraId="3FAFE7A5" w14:textId="77777777" w:rsidR="00A51418" w:rsidRPr="00A51418" w:rsidRDefault="00A51418" w:rsidP="00A51418">
      <w:pPr>
        <w:tabs>
          <w:tab w:val="clear" w:pos="567"/>
        </w:tabs>
        <w:autoSpaceDE w:val="0"/>
        <w:autoSpaceDN w:val="0"/>
        <w:adjustRightInd w:val="0"/>
        <w:spacing w:line="240" w:lineRule="auto"/>
        <w:rPr>
          <w:rFonts w:eastAsia="SymbolMT"/>
          <w:szCs w:val="22"/>
          <w:lang w:eastAsia="en-US" w:bidi="ar-SA"/>
        </w:rPr>
      </w:pPr>
      <w:r w:rsidRPr="00A51418">
        <w:rPr>
          <w:rFonts w:eastAsia="SymbolMT"/>
          <w:szCs w:val="22"/>
          <w:lang w:eastAsia="en-US" w:bidi="ar-SA"/>
        </w:rPr>
        <w:t>3 ar 4 laipsnio neutropenija RVd grupėje pastebėta rečiau nei Rd lyginamojoje grupėje (17,2 % ir</w:t>
      </w:r>
    </w:p>
    <w:p w14:paraId="5A566A19" w14:textId="77777777" w:rsidR="004009E2" w:rsidRPr="00A51418" w:rsidRDefault="00A51418" w:rsidP="00A51418">
      <w:pPr>
        <w:tabs>
          <w:tab w:val="left" w:pos="0"/>
        </w:tabs>
        <w:spacing w:line="240" w:lineRule="auto"/>
        <w:rPr>
          <w:rFonts w:eastAsia="SymbolMT"/>
          <w:szCs w:val="22"/>
          <w:lang w:eastAsia="en-US" w:bidi="ar-SA"/>
        </w:rPr>
      </w:pPr>
      <w:r w:rsidRPr="00A51418">
        <w:rPr>
          <w:rFonts w:eastAsia="SymbolMT"/>
          <w:szCs w:val="22"/>
          <w:lang w:eastAsia="en-US" w:bidi="ar-SA"/>
        </w:rPr>
        <w:t>9,4 %).</w:t>
      </w:r>
    </w:p>
    <w:p w14:paraId="40313406" w14:textId="77777777" w:rsidR="00A51418" w:rsidRPr="00A51418" w:rsidRDefault="00A51418" w:rsidP="00A51418">
      <w:pPr>
        <w:tabs>
          <w:tab w:val="left" w:pos="0"/>
        </w:tabs>
        <w:spacing w:line="240" w:lineRule="auto"/>
        <w:rPr>
          <w:iCs/>
          <w:color w:val="000000" w:themeColor="text1"/>
          <w:szCs w:val="22"/>
          <w:lang w:eastAsia="en-GB" w:bidi="ar-SA"/>
        </w:rPr>
      </w:pPr>
    </w:p>
    <w:p w14:paraId="3AA59615" w14:textId="77777777" w:rsidR="004009E2" w:rsidRPr="00852E96" w:rsidRDefault="004009E2" w:rsidP="004009E2">
      <w:pPr>
        <w:pStyle w:val="Sraopastraipa"/>
        <w:numPr>
          <w:ilvl w:val="0"/>
          <w:numId w:val="40"/>
        </w:numPr>
        <w:tabs>
          <w:tab w:val="left" w:pos="0"/>
        </w:tabs>
        <w:spacing w:line="240" w:lineRule="auto"/>
        <w:ind w:left="567" w:hanging="567"/>
        <w:rPr>
          <w:iCs/>
          <w:color w:val="000000" w:themeColor="text1"/>
          <w:szCs w:val="22"/>
          <w:u w:val="single"/>
          <w:lang w:eastAsia="en-GB" w:bidi="ar-SA"/>
        </w:rPr>
      </w:pPr>
      <w:r w:rsidRPr="00852E96">
        <w:rPr>
          <w:iCs/>
          <w:color w:val="000000" w:themeColor="text1"/>
          <w:szCs w:val="22"/>
          <w:u w:val="single"/>
          <w:lang w:eastAsia="en-GB" w:bidi="ar-SA"/>
        </w:rPr>
        <w:t>Naujai diagnozuota dauginė mieloma: pacientai, kurie nėra tinkami transplantacijai, gydomi lenalidomido deriniu su deksametazon</w:t>
      </w:r>
      <w:r w:rsidR="005B1316">
        <w:rPr>
          <w:iCs/>
          <w:color w:val="000000" w:themeColor="text1"/>
          <w:szCs w:val="22"/>
          <w:u w:val="single"/>
          <w:lang w:eastAsia="en-GB" w:bidi="ar-SA"/>
        </w:rPr>
        <w:t>u</w:t>
      </w:r>
    </w:p>
    <w:p w14:paraId="7D7B7D8A" w14:textId="77777777" w:rsidR="004009E2" w:rsidRPr="00852E96" w:rsidRDefault="004009E2" w:rsidP="004009E2">
      <w:pPr>
        <w:tabs>
          <w:tab w:val="left" w:pos="0"/>
        </w:tabs>
        <w:spacing w:line="240" w:lineRule="auto"/>
        <w:rPr>
          <w:iCs/>
          <w:color w:val="000000" w:themeColor="text1"/>
          <w:szCs w:val="22"/>
          <w:lang w:eastAsia="en-GB" w:bidi="ar-SA"/>
        </w:rPr>
      </w:pPr>
      <w:r w:rsidRPr="00852E96">
        <w:rPr>
          <w:iCs/>
          <w:color w:val="000000" w:themeColor="text1"/>
          <w:szCs w:val="22"/>
          <w:lang w:eastAsia="en-GB" w:bidi="ar-SA"/>
        </w:rPr>
        <w:t>Lenalidomido ir deksametazono derinys, skiriamas pacientams, kuriems naujai diagnozuota dauginė mieloma, yra susijęs su mažesniu 4-ojo laipsnio neutropenijos dažniu (8,5 % gydomiems Rd ir Rd18, palyginti su 15 % MPT gydomiems pacientams). 4-ojo laipsnio febrilinė neutropenija nustatyta nedažnai (0,6 % gydomiems Rd ir Rd18, palyginti su 0,7</w:t>
      </w:r>
      <w:r>
        <w:rPr>
          <w:iCs/>
          <w:color w:val="000000" w:themeColor="text1"/>
          <w:szCs w:val="22"/>
          <w:lang w:eastAsia="en-GB" w:bidi="ar-SA"/>
        </w:rPr>
        <w:t> </w:t>
      </w:r>
      <w:r w:rsidRPr="00852E96">
        <w:rPr>
          <w:iCs/>
          <w:color w:val="000000" w:themeColor="text1"/>
          <w:szCs w:val="22"/>
          <w:lang w:eastAsia="en-GB" w:bidi="ar-SA"/>
        </w:rPr>
        <w:t>% MPT gydomiems pacientams).</w:t>
      </w:r>
    </w:p>
    <w:p w14:paraId="058C1624" w14:textId="77777777" w:rsidR="004009E2" w:rsidRPr="00852E96" w:rsidRDefault="004009E2" w:rsidP="004009E2">
      <w:pPr>
        <w:tabs>
          <w:tab w:val="left" w:pos="0"/>
        </w:tabs>
        <w:spacing w:line="240" w:lineRule="auto"/>
        <w:rPr>
          <w:iCs/>
          <w:color w:val="000000" w:themeColor="text1"/>
          <w:szCs w:val="22"/>
          <w:lang w:eastAsia="en-GB" w:bidi="ar-SA"/>
        </w:rPr>
      </w:pPr>
    </w:p>
    <w:p w14:paraId="6A3A120E" w14:textId="5BEAC42D" w:rsidR="004009E2" w:rsidRPr="00852E96" w:rsidRDefault="004009E2" w:rsidP="004009E2">
      <w:pPr>
        <w:tabs>
          <w:tab w:val="left" w:pos="0"/>
        </w:tabs>
        <w:spacing w:line="240" w:lineRule="auto"/>
        <w:rPr>
          <w:iCs/>
          <w:color w:val="000000" w:themeColor="text1"/>
          <w:szCs w:val="22"/>
          <w:lang w:eastAsia="en-GB" w:bidi="ar-SA"/>
        </w:rPr>
      </w:pPr>
      <w:r w:rsidRPr="00852E96">
        <w:rPr>
          <w:iCs/>
          <w:color w:val="000000" w:themeColor="text1"/>
          <w:szCs w:val="22"/>
          <w:lang w:eastAsia="en-GB" w:bidi="ar-SA"/>
        </w:rPr>
        <w:t>Lenalidomido ir deksametazono derinys, skiriamas pacientams, kuriems naujai diagnozuota dauginė mieloma, yra susijęs su mažesniu 3-ojo ir 4-ojo laipsnio trombocitopenijos dažniu (8,1 % gydomiems Rd ir Rd18), palyginti su MPT gydomiems pacientams (</w:t>
      </w:r>
      <w:r w:rsidR="0053191D" w:rsidRPr="00852E96">
        <w:rPr>
          <w:iCs/>
          <w:color w:val="000000" w:themeColor="text1"/>
          <w:szCs w:val="22"/>
          <w:lang w:eastAsia="en-GB" w:bidi="ar-SA"/>
        </w:rPr>
        <w:t>11</w:t>
      </w:r>
      <w:r w:rsidR="0053191D">
        <w:rPr>
          <w:iCs/>
          <w:color w:val="000000" w:themeColor="text1"/>
          <w:szCs w:val="22"/>
          <w:lang w:eastAsia="en-GB" w:bidi="ar-SA"/>
        </w:rPr>
        <w:t>,1</w:t>
      </w:r>
      <w:r w:rsidRPr="00852E96">
        <w:rPr>
          <w:iCs/>
          <w:color w:val="000000" w:themeColor="text1"/>
          <w:szCs w:val="22"/>
          <w:lang w:eastAsia="en-GB" w:bidi="ar-SA"/>
        </w:rPr>
        <w:t>%).</w:t>
      </w:r>
    </w:p>
    <w:p w14:paraId="50D39F04" w14:textId="77777777" w:rsidR="004009E2" w:rsidRPr="00852E96" w:rsidRDefault="004009E2" w:rsidP="004009E2">
      <w:pPr>
        <w:tabs>
          <w:tab w:val="left" w:pos="0"/>
        </w:tabs>
        <w:spacing w:line="240" w:lineRule="auto"/>
        <w:rPr>
          <w:i/>
          <w:color w:val="000000" w:themeColor="text1"/>
          <w:szCs w:val="22"/>
          <w:lang w:eastAsia="en-GB" w:bidi="ar-SA"/>
        </w:rPr>
      </w:pPr>
    </w:p>
    <w:p w14:paraId="618846ED" w14:textId="77777777" w:rsidR="004009E2" w:rsidRPr="00852E96" w:rsidRDefault="004009E2" w:rsidP="004009E2">
      <w:pPr>
        <w:pStyle w:val="Sraopastraipa"/>
        <w:numPr>
          <w:ilvl w:val="0"/>
          <w:numId w:val="40"/>
        </w:numPr>
        <w:tabs>
          <w:tab w:val="left" w:pos="0"/>
        </w:tabs>
        <w:spacing w:line="240" w:lineRule="auto"/>
        <w:ind w:left="567" w:hanging="567"/>
        <w:rPr>
          <w:color w:val="000000" w:themeColor="text1"/>
          <w:szCs w:val="22"/>
          <w:u w:val="single"/>
          <w:lang w:eastAsia="en-GB" w:bidi="ar-SA"/>
        </w:rPr>
      </w:pPr>
      <w:r w:rsidRPr="00852E96">
        <w:rPr>
          <w:color w:val="000000" w:themeColor="text1"/>
          <w:szCs w:val="22"/>
          <w:u w:val="single"/>
          <w:lang w:eastAsia="en-GB" w:bidi="ar-SA"/>
        </w:rPr>
        <w:t>Naujai diagnozuota dauginė mieloma: pacientai, kurie nėra tinkami transplantacijai, gydomi lenalidomido, melfalano bei prednizono deriniu</w:t>
      </w:r>
    </w:p>
    <w:p w14:paraId="4415D035" w14:textId="77777777" w:rsidR="004009E2" w:rsidRPr="00852E96" w:rsidRDefault="004009E2" w:rsidP="004009E2">
      <w:pPr>
        <w:tabs>
          <w:tab w:val="left" w:pos="0"/>
        </w:tabs>
        <w:spacing w:line="240" w:lineRule="auto"/>
        <w:rPr>
          <w:color w:val="000000" w:themeColor="text1"/>
          <w:szCs w:val="22"/>
          <w:lang w:eastAsia="en-GB" w:bidi="ar-SA"/>
        </w:rPr>
      </w:pPr>
      <w:r w:rsidRPr="00852E96">
        <w:rPr>
          <w:color w:val="000000" w:themeColor="text1"/>
          <w:szCs w:val="22"/>
          <w:lang w:eastAsia="en-GB" w:bidi="ar-SA"/>
        </w:rPr>
        <w:t>Lenalidomido ir melfalano bei prednizono derinys, skiriamas pacientams, kuriems naujai diagnozuota dauginė mieloma, yra susijęs su didesniu 4-ojo laipsnio neutropenijos dažniu (34,1</w:t>
      </w:r>
      <w:r>
        <w:rPr>
          <w:color w:val="000000" w:themeColor="text1"/>
          <w:szCs w:val="22"/>
          <w:lang w:eastAsia="en-GB" w:bidi="ar-SA"/>
        </w:rPr>
        <w:t> </w:t>
      </w:r>
      <w:r w:rsidRPr="00852E96">
        <w:rPr>
          <w:color w:val="000000" w:themeColor="text1"/>
          <w:szCs w:val="22"/>
          <w:lang w:eastAsia="en-GB" w:bidi="ar-SA"/>
        </w:rPr>
        <w:t xml:space="preserve">% gydomiems </w:t>
      </w:r>
      <w:r w:rsidRPr="00852E96">
        <w:rPr>
          <w:color w:val="000000" w:themeColor="text1"/>
          <w:szCs w:val="22"/>
          <w:lang w:eastAsia="en-GB" w:bidi="ar-SA"/>
        </w:rPr>
        <w:lastRenderedPageBreak/>
        <w:t>MPR+R/MPR+p), palyginti su MPp+p (7,8 %). Dažniau nustatyta 4-ojo laipsnio febrilinė neutropenija (1,7 % gydomiems MPR+R/MPR+p, palyginti su 0,0 % MPp+p gydomiems pacientams).</w:t>
      </w:r>
    </w:p>
    <w:p w14:paraId="13E1607E" w14:textId="77777777" w:rsidR="004009E2" w:rsidRPr="00852E96" w:rsidRDefault="004009E2" w:rsidP="004009E2">
      <w:pPr>
        <w:tabs>
          <w:tab w:val="left" w:pos="0"/>
        </w:tabs>
        <w:spacing w:line="240" w:lineRule="auto"/>
        <w:rPr>
          <w:color w:val="000000" w:themeColor="text1"/>
          <w:szCs w:val="22"/>
          <w:lang w:eastAsia="en-GB" w:bidi="ar-SA"/>
        </w:rPr>
      </w:pPr>
    </w:p>
    <w:p w14:paraId="483F7014" w14:textId="77777777" w:rsidR="004009E2" w:rsidRPr="00852E96" w:rsidRDefault="004009E2" w:rsidP="004009E2">
      <w:pPr>
        <w:tabs>
          <w:tab w:val="left" w:pos="0"/>
        </w:tabs>
        <w:spacing w:line="240" w:lineRule="auto"/>
        <w:rPr>
          <w:color w:val="000000" w:themeColor="text1"/>
          <w:szCs w:val="22"/>
          <w:lang w:eastAsia="en-GB" w:bidi="ar-SA"/>
        </w:rPr>
      </w:pPr>
      <w:r w:rsidRPr="00852E96">
        <w:rPr>
          <w:color w:val="000000" w:themeColor="text1"/>
          <w:szCs w:val="22"/>
          <w:lang w:eastAsia="en-GB" w:bidi="ar-SA"/>
        </w:rPr>
        <w:t>Lenalidomido ir melfalano bei prednizono derinys, skiriamas pacientams, kuriems naujai diagnozuota dauginė mieloma, yra susijęs su didesniu 3-ojo ir 4-ojo laipsnio trombocitopenijos dažniu (40,4 % MPR+R/MPR+p gydomiems pacientams), palyginti su MPp+p (13,7 %).</w:t>
      </w:r>
    </w:p>
    <w:p w14:paraId="44BB92D8" w14:textId="77777777" w:rsidR="004009E2" w:rsidRPr="00852E96" w:rsidRDefault="004009E2" w:rsidP="004009E2">
      <w:pPr>
        <w:tabs>
          <w:tab w:val="left" w:pos="0"/>
        </w:tabs>
        <w:spacing w:line="240" w:lineRule="auto"/>
        <w:rPr>
          <w:color w:val="000000" w:themeColor="text1"/>
          <w:szCs w:val="22"/>
          <w:lang w:eastAsia="en-GB" w:bidi="ar-SA"/>
        </w:rPr>
      </w:pPr>
    </w:p>
    <w:p w14:paraId="6AFD51AA" w14:textId="77777777" w:rsidR="004009E2" w:rsidRPr="00852E96" w:rsidRDefault="004009E2" w:rsidP="004009E2">
      <w:pPr>
        <w:pStyle w:val="Sraopastraipa"/>
        <w:numPr>
          <w:ilvl w:val="0"/>
          <w:numId w:val="40"/>
        </w:numPr>
        <w:tabs>
          <w:tab w:val="clear" w:pos="567"/>
          <w:tab w:val="left" w:pos="0"/>
        </w:tabs>
        <w:spacing w:line="240" w:lineRule="auto"/>
        <w:ind w:left="0" w:firstLine="0"/>
        <w:rPr>
          <w:color w:val="000000" w:themeColor="text1"/>
          <w:szCs w:val="22"/>
          <w:lang w:eastAsia="en-GB" w:bidi="ar-SA"/>
        </w:rPr>
      </w:pPr>
      <w:r w:rsidRPr="00852E96">
        <w:rPr>
          <w:color w:val="000000" w:themeColor="text1"/>
          <w:szCs w:val="22"/>
          <w:u w:val="single"/>
          <w:lang w:eastAsia="en-GB" w:bidi="ar-SA"/>
        </w:rPr>
        <w:t>Dauginė mieloma: pacientai, kuriems prieš tai taikytas mažiausiai vienas gydymo kursas</w:t>
      </w:r>
      <w:r w:rsidRPr="00852E96">
        <w:rPr>
          <w:color w:val="000000" w:themeColor="text1"/>
          <w:szCs w:val="22"/>
          <w:lang w:eastAsia="en-GB" w:bidi="ar-SA"/>
        </w:rPr>
        <w:t xml:space="preserve"> Lenalidomido ir deksametazono derinys, skiriamas pacientams, sergantiems daugine mieloma, yra susijęs su didesniu 4-ojo laipsnio neutropenijos pasireiškimo dažniu (5,1 % lenalidomidu ir deksametazonu gydytų pacientų grupėje, lyginant su 0,6 % placebu ir deksametazonu gydytų pacientų). 4-ojo laipsnio febrilios neutropenijos epizodai buvo stebimi nedažnai (0,6 % lenalidomidu ir deksametazonu gydytų pacientų grupėje, lyginant su 0,0 % placebu ir deksametazonu gydytų pacientų).</w:t>
      </w:r>
    </w:p>
    <w:p w14:paraId="1332E7DD" w14:textId="77777777" w:rsidR="004009E2" w:rsidRPr="00852E96" w:rsidRDefault="004009E2" w:rsidP="004009E2">
      <w:pPr>
        <w:tabs>
          <w:tab w:val="left" w:pos="0"/>
        </w:tabs>
        <w:spacing w:line="240" w:lineRule="auto"/>
        <w:rPr>
          <w:color w:val="000000" w:themeColor="text1"/>
          <w:szCs w:val="22"/>
          <w:lang w:eastAsia="en-GB" w:bidi="ar-SA"/>
        </w:rPr>
      </w:pPr>
    </w:p>
    <w:p w14:paraId="22F5BB90" w14:textId="77777777" w:rsidR="004009E2" w:rsidRPr="00852E96" w:rsidRDefault="004009E2" w:rsidP="004009E2">
      <w:pPr>
        <w:tabs>
          <w:tab w:val="left" w:pos="0"/>
        </w:tabs>
        <w:spacing w:line="240" w:lineRule="auto"/>
        <w:rPr>
          <w:color w:val="000000" w:themeColor="text1"/>
          <w:szCs w:val="22"/>
          <w:lang w:eastAsia="en-GB" w:bidi="ar-SA"/>
        </w:rPr>
      </w:pPr>
      <w:r w:rsidRPr="00852E96">
        <w:rPr>
          <w:color w:val="000000" w:themeColor="text1"/>
          <w:szCs w:val="22"/>
          <w:lang w:eastAsia="en-GB" w:bidi="ar-SA"/>
        </w:rPr>
        <w:t>Lenalidomido ir deksametazono derinys, skiriamas pacientams, sergantiems daugine mieloma, yra susijęs su didesniu 3-ojo ir 4-ojo laipsnio trombocitopenijos pasireiškimo dažniu (atitinkamai 9,9 % ir 1,4 % lenalidomidu ir deksametazonu gydytų pacientų grupėje, lyginant su 2,3 % ir 0,0 % placebu ir deksametazonu gydytų pacientų).</w:t>
      </w:r>
    </w:p>
    <w:p w14:paraId="48295895" w14:textId="77777777" w:rsidR="004009E2" w:rsidRPr="00852E96" w:rsidRDefault="004009E2" w:rsidP="004009E2">
      <w:pPr>
        <w:tabs>
          <w:tab w:val="left" w:pos="0"/>
        </w:tabs>
        <w:spacing w:line="240" w:lineRule="auto"/>
        <w:rPr>
          <w:iCs/>
          <w:color w:val="000000" w:themeColor="text1"/>
          <w:szCs w:val="22"/>
          <w:lang w:eastAsia="en-GB" w:bidi="ar-SA"/>
        </w:rPr>
      </w:pPr>
    </w:p>
    <w:p w14:paraId="75381ABA" w14:textId="77777777" w:rsidR="004009E2" w:rsidRPr="00852E96" w:rsidRDefault="004009E2" w:rsidP="004009E2">
      <w:pPr>
        <w:pStyle w:val="Sraopastraipa"/>
        <w:numPr>
          <w:ilvl w:val="0"/>
          <w:numId w:val="40"/>
        </w:numPr>
        <w:tabs>
          <w:tab w:val="left" w:pos="0"/>
        </w:tabs>
        <w:spacing w:line="240" w:lineRule="auto"/>
        <w:ind w:left="567" w:hanging="567"/>
        <w:rPr>
          <w:iCs/>
          <w:color w:val="000000" w:themeColor="text1"/>
          <w:szCs w:val="22"/>
          <w:u w:val="single"/>
          <w:lang w:eastAsia="en-GB" w:bidi="ar-SA"/>
        </w:rPr>
      </w:pPr>
      <w:r w:rsidRPr="00852E96">
        <w:rPr>
          <w:iCs/>
          <w:color w:val="000000" w:themeColor="text1"/>
          <w:szCs w:val="22"/>
          <w:u w:val="single"/>
          <w:lang w:eastAsia="en-GB" w:bidi="ar-SA"/>
        </w:rPr>
        <w:t>Mielodisplaziniais sindromais sergantys pacientai</w:t>
      </w:r>
    </w:p>
    <w:p w14:paraId="0466402B" w14:textId="77777777" w:rsidR="004009E2" w:rsidRPr="00852E96" w:rsidRDefault="004009E2" w:rsidP="004009E2">
      <w:pPr>
        <w:tabs>
          <w:tab w:val="left" w:pos="0"/>
        </w:tabs>
        <w:spacing w:line="240" w:lineRule="auto"/>
        <w:rPr>
          <w:iCs/>
          <w:color w:val="000000" w:themeColor="text1"/>
          <w:szCs w:val="22"/>
          <w:lang w:eastAsia="en-GB" w:bidi="ar-SA"/>
        </w:rPr>
      </w:pPr>
      <w:r w:rsidRPr="00852E96">
        <w:rPr>
          <w:iCs/>
          <w:color w:val="000000" w:themeColor="text1"/>
          <w:szCs w:val="22"/>
          <w:lang w:eastAsia="en-GB" w:bidi="ar-SA"/>
        </w:rPr>
        <w:t xml:space="preserve">Mielodisplaziniais sindromais sergantiems pacientams lenalidomidas susijęs su didesniu 3-ojo ar 4-ojo laipsnio neutropenijos pasireiškimo dažniu (74,6 % lenalidomidu gydytiems pacientams, palyginti su 14,9 % placebą vartojusiems pacientams </w:t>
      </w:r>
      <w:r w:rsidR="00BD49CC">
        <w:rPr>
          <w:iCs/>
          <w:color w:val="000000" w:themeColor="text1"/>
          <w:szCs w:val="22"/>
          <w:lang w:eastAsia="en-GB" w:bidi="ar-SA"/>
        </w:rPr>
        <w:t>3</w:t>
      </w:r>
      <w:r w:rsidRPr="00852E96">
        <w:rPr>
          <w:iCs/>
          <w:color w:val="000000" w:themeColor="text1"/>
          <w:szCs w:val="22"/>
          <w:lang w:eastAsia="en-GB" w:bidi="ar-SA"/>
        </w:rPr>
        <w:t xml:space="preserve"> fazės tyrimo metu). 3-ojo ar 4-ojo laipsnio febrilios neutropenijos epizodai nustatyti 2,2</w:t>
      </w:r>
      <w:r>
        <w:rPr>
          <w:iCs/>
          <w:color w:val="000000" w:themeColor="text1"/>
          <w:szCs w:val="22"/>
          <w:lang w:eastAsia="en-GB" w:bidi="ar-SA"/>
        </w:rPr>
        <w:t> </w:t>
      </w:r>
      <w:r w:rsidRPr="00852E96">
        <w:rPr>
          <w:iCs/>
          <w:color w:val="000000" w:themeColor="text1"/>
          <w:szCs w:val="22"/>
          <w:lang w:eastAsia="en-GB" w:bidi="ar-SA"/>
        </w:rPr>
        <w:t xml:space="preserve">% lenalidomidu gydytiems pacientams, palyginti su 0,0 % placebą vartojusiems pacientams. Lenalidomidas susijęs su didesniu 3-ojo ar 4-ojo laipsnio trombocitopenijos pasireiškimo dažniu (37 % lenalidomidu gydytiems pacientams, palyginti su 1,5 % placebą vartojusiems pacientams </w:t>
      </w:r>
      <w:r w:rsidR="00BD49CC">
        <w:rPr>
          <w:iCs/>
          <w:color w:val="000000" w:themeColor="text1"/>
          <w:szCs w:val="22"/>
          <w:lang w:eastAsia="en-GB" w:bidi="ar-SA"/>
        </w:rPr>
        <w:t>3</w:t>
      </w:r>
      <w:r w:rsidRPr="00852E96">
        <w:rPr>
          <w:iCs/>
          <w:color w:val="000000" w:themeColor="text1"/>
          <w:szCs w:val="22"/>
          <w:lang w:eastAsia="en-GB" w:bidi="ar-SA"/>
        </w:rPr>
        <w:t xml:space="preserve"> fazės tyrimo metu).</w:t>
      </w:r>
    </w:p>
    <w:p w14:paraId="61B868FE" w14:textId="77777777" w:rsidR="004009E2" w:rsidRPr="00852E96" w:rsidRDefault="004009E2" w:rsidP="004009E2">
      <w:pPr>
        <w:tabs>
          <w:tab w:val="left" w:pos="0"/>
        </w:tabs>
        <w:spacing w:line="240" w:lineRule="auto"/>
        <w:rPr>
          <w:iCs/>
          <w:color w:val="000000" w:themeColor="text1"/>
          <w:szCs w:val="22"/>
          <w:lang w:eastAsia="en-GB" w:bidi="ar-SA"/>
        </w:rPr>
      </w:pPr>
    </w:p>
    <w:p w14:paraId="7AA0BB07" w14:textId="77777777" w:rsidR="004009E2" w:rsidRPr="00852E96" w:rsidRDefault="004009E2" w:rsidP="004009E2">
      <w:pPr>
        <w:pStyle w:val="Sraopastraipa"/>
        <w:numPr>
          <w:ilvl w:val="0"/>
          <w:numId w:val="40"/>
        </w:numPr>
        <w:tabs>
          <w:tab w:val="left" w:pos="0"/>
        </w:tabs>
        <w:spacing w:line="240" w:lineRule="auto"/>
        <w:ind w:left="567" w:hanging="567"/>
        <w:rPr>
          <w:iCs/>
          <w:color w:val="000000" w:themeColor="text1"/>
          <w:szCs w:val="22"/>
          <w:u w:val="single"/>
          <w:lang w:eastAsia="en-GB" w:bidi="ar-SA"/>
        </w:rPr>
      </w:pPr>
      <w:r w:rsidRPr="00852E96">
        <w:rPr>
          <w:iCs/>
          <w:color w:val="000000" w:themeColor="text1"/>
          <w:szCs w:val="22"/>
          <w:u w:val="single"/>
          <w:lang w:eastAsia="en-GB" w:bidi="ar-SA"/>
        </w:rPr>
        <w:t>Mantijos ląstelių limfoma sergantys pacientai</w:t>
      </w:r>
    </w:p>
    <w:p w14:paraId="0333E4D2" w14:textId="77777777" w:rsidR="004009E2" w:rsidRDefault="004009E2" w:rsidP="004009E2">
      <w:pPr>
        <w:rPr>
          <w:iCs/>
          <w:color w:val="000000" w:themeColor="text1"/>
          <w:szCs w:val="22"/>
          <w:lang w:eastAsia="en-GB" w:bidi="ar-SA"/>
        </w:rPr>
      </w:pPr>
      <w:r w:rsidRPr="00852E96">
        <w:rPr>
          <w:iCs/>
          <w:color w:val="000000" w:themeColor="text1"/>
          <w:szCs w:val="22"/>
          <w:lang w:eastAsia="en-GB" w:bidi="ar-SA"/>
        </w:rPr>
        <w:t>Lenalidomido vartojimas mantijos ląstelių limfoma sergantiems pacientams yra susijęs su didesniu 3- ojo ar 4-ojo laipsnio neutropenijos pasireiškimo dažniu (ji pasireiškė 43,7 % lenalidomidu gydytų pacientų, palyginti su 33,7 % kontrolinės grupės pacientų</w:t>
      </w:r>
      <w:r w:rsidR="0098270E">
        <w:rPr>
          <w:iCs/>
          <w:color w:val="000000" w:themeColor="text1"/>
          <w:szCs w:val="22"/>
          <w:lang w:eastAsia="en-GB" w:bidi="ar-SA"/>
        </w:rPr>
        <w:t xml:space="preserve"> </w:t>
      </w:r>
      <w:r w:rsidR="0098270E" w:rsidRPr="0098270E">
        <w:rPr>
          <w:rFonts w:eastAsiaTheme="minorHAnsi"/>
          <w:szCs w:val="22"/>
          <w:lang w:eastAsia="en-US" w:bidi="ar-SA"/>
        </w:rPr>
        <w:t>2 fazės tyrimo metu</w:t>
      </w:r>
      <w:r w:rsidRPr="0098270E">
        <w:rPr>
          <w:iCs/>
          <w:color w:val="000000" w:themeColor="text1"/>
          <w:szCs w:val="22"/>
          <w:lang w:eastAsia="en-GB" w:bidi="ar-SA"/>
        </w:rPr>
        <w:t>). 3</w:t>
      </w:r>
      <w:r w:rsidRPr="00852E96">
        <w:rPr>
          <w:iCs/>
          <w:color w:val="000000" w:themeColor="text1"/>
          <w:szCs w:val="22"/>
          <w:lang w:eastAsia="en-GB" w:bidi="ar-SA"/>
        </w:rPr>
        <w:t>-ojo ar 4-ojo laipsnio febrilinės neutropenijos epizodai nustatyti 6,0 % lenalidomidu gydytų pacientų, palyginti su 2,4 % kontrolinės grupės pacientų.</w:t>
      </w:r>
    </w:p>
    <w:p w14:paraId="13D2C1FF" w14:textId="77777777" w:rsidR="0053191D" w:rsidRPr="00852E96" w:rsidRDefault="0053191D" w:rsidP="004009E2">
      <w:pPr>
        <w:rPr>
          <w:iCs/>
          <w:color w:val="000000" w:themeColor="text1"/>
          <w:szCs w:val="22"/>
          <w:lang w:eastAsia="en-GB" w:bidi="ar-SA"/>
        </w:rPr>
      </w:pPr>
    </w:p>
    <w:p w14:paraId="78DE07B4" w14:textId="77777777" w:rsidR="00ED653D" w:rsidRPr="00924BC5" w:rsidRDefault="00ED653D" w:rsidP="00924BC5">
      <w:pPr>
        <w:pStyle w:val="Sraopastraipa"/>
        <w:numPr>
          <w:ilvl w:val="0"/>
          <w:numId w:val="40"/>
        </w:numPr>
        <w:ind w:hanging="720"/>
        <w:rPr>
          <w:u w:val="single"/>
        </w:rPr>
      </w:pPr>
      <w:r w:rsidRPr="00924BC5">
        <w:rPr>
          <w:u w:val="single"/>
        </w:rPr>
        <w:t>Folikuline limfoma sergantys pacientai</w:t>
      </w:r>
    </w:p>
    <w:p w14:paraId="78DA862A" w14:textId="77777777" w:rsidR="00ED653D" w:rsidRDefault="00ED653D" w:rsidP="004009E2">
      <w:r>
        <w:t xml:space="preserve">Lenalidomido ir rituksimabo derinys sergantiesiems folikuline limfoma yra susijęs su didesniu 3-iojo arba 4-ojo laipsnio neutropenijos dažniu (50,7 % lenalidomidu / rituksimabu gydytų pacientų, palyginti su 12,2 % placebu / rituksimabu gydytų pacientų). Visais atvejais 3-iojo arba 4-ojo laipsnio neutropenija išnyko nutraukus vartojimą, sumažinus dozę ir (arba) taikant palaikomąją priežiūrą granulocitų kolonijas stimuliuojančiais faktoriais. Taip pat nedažnai pasireiškė febrilinė neutropenija (2,7 % lenalidomidu / rituksimabu gydytų pacientų, palyginti su 0,7 % placebu / rituksimabu gydytų pacientų). </w:t>
      </w:r>
    </w:p>
    <w:p w14:paraId="725A0140" w14:textId="77777777" w:rsidR="00ED653D" w:rsidRDefault="00ED653D" w:rsidP="004009E2"/>
    <w:p w14:paraId="01EEE82B" w14:textId="77777777" w:rsidR="004009E2" w:rsidRDefault="00ED653D" w:rsidP="004009E2">
      <w:r>
        <w:t>Lenalidomido ir rituksimabo derinys taip pat yra susijęs su didesniu 3-iojo arba 4-ojo laipsnio trombicitopenijos dažniu (1,4 % lenalidomidu / rituksimabu gydytų pacientų, palyginti su 0 % placebu / rituksimabu gydytų pacientų).</w:t>
      </w:r>
    </w:p>
    <w:p w14:paraId="454D6D19" w14:textId="77777777" w:rsidR="00ED653D" w:rsidRPr="00852E96" w:rsidRDefault="00ED653D" w:rsidP="004009E2">
      <w:pPr>
        <w:rPr>
          <w:iCs/>
          <w:color w:val="000000" w:themeColor="text1"/>
          <w:szCs w:val="22"/>
          <w:lang w:eastAsia="en-GB" w:bidi="ar-SA"/>
        </w:rPr>
      </w:pPr>
    </w:p>
    <w:p w14:paraId="465F29C2" w14:textId="77777777" w:rsidR="004009E2" w:rsidRPr="00852E96" w:rsidRDefault="004009E2" w:rsidP="004009E2">
      <w:pPr>
        <w:rPr>
          <w:i/>
          <w:iCs/>
          <w:color w:val="000000" w:themeColor="text1"/>
          <w:szCs w:val="22"/>
          <w:u w:val="single"/>
          <w:lang w:eastAsia="en-GB" w:bidi="ar-SA"/>
        </w:rPr>
      </w:pPr>
      <w:r w:rsidRPr="00852E96">
        <w:rPr>
          <w:i/>
          <w:iCs/>
          <w:color w:val="000000" w:themeColor="text1"/>
          <w:szCs w:val="22"/>
          <w:u w:val="single"/>
          <w:lang w:eastAsia="en-GB" w:bidi="ar-SA"/>
        </w:rPr>
        <w:t>Venų tromboembolija</w:t>
      </w:r>
    </w:p>
    <w:p w14:paraId="4BD1C181" w14:textId="77777777" w:rsidR="004009E2" w:rsidRPr="00852E96" w:rsidRDefault="004009E2" w:rsidP="004009E2">
      <w:pPr>
        <w:rPr>
          <w:iCs/>
          <w:color w:val="000000" w:themeColor="text1"/>
          <w:szCs w:val="22"/>
          <w:lang w:eastAsia="en-GB" w:bidi="ar-SA"/>
        </w:rPr>
      </w:pPr>
      <w:r w:rsidRPr="00852E96">
        <w:rPr>
          <w:iCs/>
          <w:color w:val="000000" w:themeColor="text1"/>
          <w:szCs w:val="22"/>
          <w:lang w:eastAsia="en-GB" w:bidi="ar-SA"/>
        </w:rPr>
        <w:t>Pacientams, sergantiems daugine mieloma, lenalidomido ir deksametazono derinio vartojimas yra susijęs su didesne giliųjų venų trombozės ir plaučių embolijos rizika. Rizika yra mažesnė lenalidomidu kartu su melfalanu ir prednizonu gydytiems pacientams arba tik lenalidomidu gydytiems pacientams, sergantiems daugine mieloma</w:t>
      </w:r>
      <w:r w:rsidR="00ED653D">
        <w:rPr>
          <w:iCs/>
          <w:color w:val="000000" w:themeColor="text1"/>
          <w:szCs w:val="22"/>
          <w:lang w:eastAsia="en-GB" w:bidi="ar-SA"/>
        </w:rPr>
        <w:t xml:space="preserve">, </w:t>
      </w:r>
      <w:r w:rsidR="00ED653D">
        <w:t>mielodisplaziniais sindromais ir mantijos ląstelių limfoma</w:t>
      </w:r>
      <w:r w:rsidRPr="00852E96">
        <w:rPr>
          <w:iCs/>
          <w:color w:val="000000" w:themeColor="text1"/>
          <w:szCs w:val="22"/>
          <w:lang w:eastAsia="en-GB" w:bidi="ar-SA"/>
        </w:rPr>
        <w:t xml:space="preserve"> (žr. 4.5 skyrių). </w:t>
      </w:r>
    </w:p>
    <w:p w14:paraId="48F95D63" w14:textId="77777777" w:rsidR="004009E2" w:rsidRPr="00852E96" w:rsidRDefault="004009E2" w:rsidP="004009E2">
      <w:pPr>
        <w:rPr>
          <w:iCs/>
          <w:color w:val="000000" w:themeColor="text1"/>
          <w:szCs w:val="22"/>
          <w:lang w:eastAsia="en-GB" w:bidi="ar-SA"/>
        </w:rPr>
      </w:pPr>
      <w:r w:rsidRPr="00852E96">
        <w:rPr>
          <w:iCs/>
          <w:color w:val="000000" w:themeColor="text1"/>
          <w:szCs w:val="22"/>
          <w:lang w:eastAsia="en-GB" w:bidi="ar-SA"/>
        </w:rPr>
        <w:lastRenderedPageBreak/>
        <w:t>Kartu skiriant eritropoezę skatinančias medžiagas arba giliųjų venų trombozė anamnezėje taip pat gali padidinti trombozės riziką šiems pacientams.</w:t>
      </w:r>
    </w:p>
    <w:p w14:paraId="21806B8B" w14:textId="77777777" w:rsidR="004009E2" w:rsidRPr="00852E96" w:rsidRDefault="004009E2" w:rsidP="004009E2">
      <w:pPr>
        <w:rPr>
          <w:iCs/>
          <w:color w:val="000000" w:themeColor="text1"/>
          <w:szCs w:val="22"/>
          <w:lang w:eastAsia="en-GB" w:bidi="ar-SA"/>
        </w:rPr>
      </w:pPr>
    </w:p>
    <w:p w14:paraId="56AA7F66" w14:textId="77777777" w:rsidR="004009E2" w:rsidRPr="00852E96" w:rsidRDefault="004009E2" w:rsidP="004009E2">
      <w:pPr>
        <w:rPr>
          <w:i/>
          <w:iCs/>
          <w:color w:val="000000" w:themeColor="text1"/>
          <w:szCs w:val="22"/>
          <w:u w:val="single"/>
          <w:lang w:eastAsia="en-GB" w:bidi="ar-SA"/>
        </w:rPr>
      </w:pPr>
      <w:r w:rsidRPr="00852E96">
        <w:rPr>
          <w:i/>
          <w:iCs/>
          <w:color w:val="000000" w:themeColor="text1"/>
          <w:szCs w:val="22"/>
          <w:u w:val="single"/>
          <w:lang w:eastAsia="en-GB" w:bidi="ar-SA"/>
        </w:rPr>
        <w:t>Miokardo infarktas</w:t>
      </w:r>
    </w:p>
    <w:p w14:paraId="65E645F7" w14:textId="77777777" w:rsidR="004009E2" w:rsidRPr="00852E96" w:rsidRDefault="004009E2" w:rsidP="004009E2">
      <w:pPr>
        <w:rPr>
          <w:iCs/>
          <w:color w:val="000000" w:themeColor="text1"/>
          <w:szCs w:val="22"/>
          <w:lang w:eastAsia="en-GB" w:bidi="ar-SA"/>
        </w:rPr>
      </w:pPr>
      <w:r w:rsidRPr="00852E96">
        <w:rPr>
          <w:iCs/>
          <w:color w:val="000000" w:themeColor="text1"/>
          <w:szCs w:val="22"/>
          <w:lang w:eastAsia="en-GB" w:bidi="ar-SA"/>
        </w:rPr>
        <w:t>Gauta pranešimų apie miokardo infarktą lenalidomidą vartojantiems pacientams, ypač tokiems, kuriems yra žinomų rizikos veiksnių.</w:t>
      </w:r>
    </w:p>
    <w:p w14:paraId="4E1713BC" w14:textId="77777777" w:rsidR="004009E2" w:rsidRPr="00852E96" w:rsidRDefault="004009E2" w:rsidP="004009E2">
      <w:pPr>
        <w:rPr>
          <w:iCs/>
          <w:color w:val="000000" w:themeColor="text1"/>
          <w:szCs w:val="22"/>
          <w:lang w:eastAsia="en-GB" w:bidi="ar-SA"/>
        </w:rPr>
      </w:pPr>
    </w:p>
    <w:p w14:paraId="665CE890" w14:textId="77777777" w:rsidR="004009E2" w:rsidRPr="00852E96" w:rsidRDefault="004009E2" w:rsidP="004009E2">
      <w:pPr>
        <w:rPr>
          <w:i/>
          <w:iCs/>
          <w:color w:val="000000" w:themeColor="text1"/>
          <w:szCs w:val="22"/>
          <w:u w:val="single"/>
          <w:lang w:eastAsia="en-GB" w:bidi="ar-SA"/>
        </w:rPr>
      </w:pPr>
      <w:r w:rsidRPr="00852E96">
        <w:rPr>
          <w:i/>
          <w:iCs/>
          <w:color w:val="000000" w:themeColor="text1"/>
          <w:szCs w:val="22"/>
          <w:u w:val="single"/>
          <w:lang w:eastAsia="en-GB" w:bidi="ar-SA"/>
        </w:rPr>
        <w:t>Kraujavimo sutrikimai</w:t>
      </w:r>
    </w:p>
    <w:p w14:paraId="1552D147" w14:textId="77777777" w:rsidR="004009E2" w:rsidRPr="00852E96" w:rsidRDefault="004009E2" w:rsidP="004009E2">
      <w:pPr>
        <w:rPr>
          <w:iCs/>
          <w:color w:val="000000" w:themeColor="text1"/>
          <w:szCs w:val="22"/>
          <w:lang w:eastAsia="en-GB" w:bidi="ar-SA"/>
        </w:rPr>
      </w:pPr>
      <w:r w:rsidRPr="00852E96">
        <w:rPr>
          <w:iCs/>
          <w:color w:val="000000" w:themeColor="text1"/>
          <w:szCs w:val="22"/>
          <w:lang w:eastAsia="en-GB" w:bidi="ar-SA"/>
        </w:rPr>
        <w:t xml:space="preserve">Kraujavimo sutrikimai išvardyti pagal kelias organų sistemų klases: kraujo ir limfinės sistemos sutrikimai; nervų sistemos sutrikimai (intrakranijinė kraujosruva); kvėpavimo sistemos, krūtinės ląstos ir tarpuplaučio sutrikimai (kraujavimas iš nosies); virškinimo trakto sutrikimai (kraujavimas iš dantenų, hemorojinis kraujavimas, kraujavimas iš tiesiosios žarnos); inkstų ir šlapimo takų sutrikimai (hematurija); sužalojimai, apsinuodijimai ir procedūrų komplikacijos (sumušimas) bei kraujagyslių </w:t>
      </w:r>
      <w:r w:rsidRPr="007C7B78">
        <w:rPr>
          <w:iCs/>
          <w:color w:val="000000" w:themeColor="text1"/>
          <w:szCs w:val="22"/>
          <w:lang w:eastAsia="en-GB" w:bidi="ar-SA"/>
        </w:rPr>
        <w:t>sutrikimai (ekchimozė).</w:t>
      </w:r>
    </w:p>
    <w:p w14:paraId="25335907" w14:textId="77777777" w:rsidR="004009E2" w:rsidRPr="00852E96" w:rsidRDefault="004009E2" w:rsidP="004009E2">
      <w:pPr>
        <w:tabs>
          <w:tab w:val="left" w:pos="0"/>
        </w:tabs>
        <w:spacing w:line="240" w:lineRule="auto"/>
        <w:rPr>
          <w:i/>
          <w:iCs/>
          <w:color w:val="000000" w:themeColor="text1"/>
          <w:szCs w:val="22"/>
          <w:u w:val="single"/>
          <w:lang w:eastAsia="en-GB" w:bidi="ar-SA"/>
        </w:rPr>
      </w:pPr>
    </w:p>
    <w:p w14:paraId="3DEB18EA" w14:textId="0299FE69" w:rsidR="004009E2" w:rsidRPr="00852E96" w:rsidRDefault="004009E2" w:rsidP="004009E2">
      <w:pPr>
        <w:tabs>
          <w:tab w:val="left" w:pos="0"/>
        </w:tabs>
        <w:spacing w:line="240" w:lineRule="auto"/>
        <w:rPr>
          <w:i/>
          <w:iCs/>
          <w:color w:val="000000" w:themeColor="text1"/>
          <w:szCs w:val="22"/>
          <w:u w:val="single"/>
          <w:lang w:eastAsia="en-GB" w:bidi="ar-SA"/>
        </w:rPr>
      </w:pPr>
      <w:r w:rsidRPr="00852E96">
        <w:rPr>
          <w:i/>
          <w:iCs/>
          <w:color w:val="000000" w:themeColor="text1"/>
          <w:szCs w:val="22"/>
          <w:u w:val="single"/>
          <w:lang w:eastAsia="en-GB" w:bidi="ar-SA"/>
        </w:rPr>
        <w:t>Alerginės reakcijos</w:t>
      </w:r>
      <w:r w:rsidR="008040B5">
        <w:rPr>
          <w:i/>
          <w:iCs/>
          <w:color w:val="000000" w:themeColor="text1"/>
          <w:szCs w:val="22"/>
          <w:u w:val="single"/>
          <w:lang w:eastAsia="en-GB" w:bidi="ar-SA"/>
        </w:rPr>
        <w:t xml:space="preserve"> </w:t>
      </w:r>
      <w:r w:rsidR="007F4743">
        <w:rPr>
          <w:i/>
          <w:iCs/>
          <w:color w:val="000000" w:themeColor="text1"/>
          <w:szCs w:val="22"/>
          <w:u w:val="single"/>
          <w:lang w:eastAsia="en-GB" w:bidi="ar-SA"/>
        </w:rPr>
        <w:t>ir sunkios odos reakcijos</w:t>
      </w:r>
    </w:p>
    <w:p w14:paraId="7F27ABC3" w14:textId="5781A6F2" w:rsidR="004009E2" w:rsidRPr="00852E96" w:rsidRDefault="007F4743" w:rsidP="004009E2">
      <w:pPr>
        <w:tabs>
          <w:tab w:val="left" w:pos="0"/>
        </w:tabs>
        <w:spacing w:line="240" w:lineRule="auto"/>
        <w:rPr>
          <w:iCs/>
          <w:color w:val="000000" w:themeColor="text1"/>
          <w:szCs w:val="22"/>
          <w:lang w:eastAsia="en-GB" w:bidi="ar-SA"/>
        </w:rPr>
      </w:pPr>
      <w:r>
        <w:rPr>
          <w:iCs/>
          <w:color w:val="000000" w:themeColor="text1"/>
          <w:szCs w:val="22"/>
          <w:lang w:eastAsia="en-GB" w:bidi="ar-SA"/>
        </w:rPr>
        <w:t>Vartojant lenalidomidą n</w:t>
      </w:r>
      <w:r w:rsidR="004009E2" w:rsidRPr="00852E96">
        <w:rPr>
          <w:iCs/>
          <w:color w:val="000000" w:themeColor="text1"/>
          <w:szCs w:val="22"/>
          <w:lang w:eastAsia="en-GB" w:bidi="ar-SA"/>
        </w:rPr>
        <w:t>ustatyt</w:t>
      </w:r>
      <w:r>
        <w:rPr>
          <w:iCs/>
          <w:color w:val="000000" w:themeColor="text1"/>
          <w:szCs w:val="22"/>
          <w:lang w:eastAsia="en-GB" w:bidi="ar-SA"/>
        </w:rPr>
        <w:t>i</w:t>
      </w:r>
      <w:r w:rsidR="004009E2" w:rsidRPr="00852E96">
        <w:rPr>
          <w:iCs/>
          <w:color w:val="000000" w:themeColor="text1"/>
          <w:szCs w:val="22"/>
          <w:lang w:eastAsia="en-GB" w:bidi="ar-SA"/>
        </w:rPr>
        <w:t xml:space="preserve"> alerginių reakcijų</w:t>
      </w:r>
      <w:r w:rsidR="00573C46">
        <w:rPr>
          <w:iCs/>
          <w:color w:val="000000" w:themeColor="text1"/>
          <w:szCs w:val="22"/>
          <w:lang w:eastAsia="en-GB" w:bidi="ar-SA"/>
        </w:rPr>
        <w:t xml:space="preserve">, </w:t>
      </w:r>
      <w:r w:rsidR="00573C46">
        <w:t>tarp jų angioneurozinės edemos, anafilaksinės reakcijos, bei sunkių odos reakcijų, įskaitant SJS, TEN ir VRESS, atvejai</w:t>
      </w:r>
      <w:r w:rsidR="004009E2" w:rsidRPr="00852E96">
        <w:rPr>
          <w:iCs/>
          <w:color w:val="000000" w:themeColor="text1"/>
          <w:szCs w:val="22"/>
          <w:lang w:eastAsia="en-GB" w:bidi="ar-SA"/>
        </w:rPr>
        <w:t>. Literatūroje nurodyta galima kryžminė reakcija tarp lenalidomido ir talidomido.</w:t>
      </w:r>
    </w:p>
    <w:p w14:paraId="368419D7" w14:textId="76D992F1" w:rsidR="004009E2" w:rsidRPr="00852E96" w:rsidRDefault="004009E2" w:rsidP="004009E2">
      <w:pPr>
        <w:tabs>
          <w:tab w:val="left" w:pos="0"/>
        </w:tabs>
        <w:spacing w:line="240" w:lineRule="auto"/>
        <w:rPr>
          <w:iCs/>
          <w:color w:val="000000" w:themeColor="text1"/>
          <w:szCs w:val="22"/>
          <w:lang w:eastAsia="en-GB" w:bidi="ar-SA"/>
        </w:rPr>
      </w:pPr>
      <w:r w:rsidRPr="00852E96">
        <w:rPr>
          <w:iCs/>
          <w:color w:val="000000" w:themeColor="text1"/>
          <w:szCs w:val="22"/>
          <w:lang w:eastAsia="en-GB" w:bidi="ar-SA"/>
        </w:rPr>
        <w:t>Pacientams, kuriems anksčiau vartojant talidomidą pasireiškė sunkus bėrimas, lenalidomido skirti negalima (žr. 4.4 skyrių).</w:t>
      </w:r>
    </w:p>
    <w:p w14:paraId="04E017AA" w14:textId="77777777" w:rsidR="004009E2" w:rsidRPr="00852E96" w:rsidRDefault="004009E2" w:rsidP="004009E2">
      <w:pPr>
        <w:tabs>
          <w:tab w:val="left" w:pos="0"/>
        </w:tabs>
        <w:spacing w:line="240" w:lineRule="auto"/>
        <w:rPr>
          <w:iCs/>
          <w:color w:val="000000" w:themeColor="text1"/>
          <w:szCs w:val="22"/>
          <w:lang w:eastAsia="en-GB" w:bidi="ar-SA"/>
        </w:rPr>
      </w:pPr>
    </w:p>
    <w:p w14:paraId="23F87DF8" w14:textId="77777777" w:rsidR="004009E2" w:rsidRPr="00852E96" w:rsidRDefault="004009E2" w:rsidP="004009E2">
      <w:pPr>
        <w:tabs>
          <w:tab w:val="left" w:pos="0"/>
        </w:tabs>
        <w:spacing w:line="240" w:lineRule="auto"/>
        <w:rPr>
          <w:i/>
          <w:iCs/>
          <w:color w:val="000000" w:themeColor="text1"/>
          <w:szCs w:val="22"/>
          <w:u w:val="single"/>
          <w:lang w:eastAsia="en-GB" w:bidi="ar-SA"/>
        </w:rPr>
      </w:pPr>
      <w:r w:rsidRPr="00852E96">
        <w:rPr>
          <w:i/>
          <w:iCs/>
          <w:color w:val="000000" w:themeColor="text1"/>
          <w:szCs w:val="22"/>
          <w:u w:val="single"/>
          <w:lang w:eastAsia="en-GB" w:bidi="ar-SA"/>
        </w:rPr>
        <w:t>Antrieji pirminiai piktybiniai navikai</w:t>
      </w:r>
    </w:p>
    <w:p w14:paraId="0F056931" w14:textId="77777777" w:rsidR="004009E2" w:rsidRPr="00852E96" w:rsidRDefault="004009E2" w:rsidP="004009E2">
      <w:pPr>
        <w:tabs>
          <w:tab w:val="left" w:pos="0"/>
        </w:tabs>
        <w:spacing w:line="240" w:lineRule="auto"/>
        <w:rPr>
          <w:iCs/>
          <w:color w:val="000000" w:themeColor="text1"/>
          <w:szCs w:val="22"/>
          <w:lang w:eastAsia="en-GB" w:bidi="ar-SA"/>
        </w:rPr>
      </w:pPr>
      <w:r w:rsidRPr="00852E96">
        <w:rPr>
          <w:iCs/>
          <w:color w:val="000000" w:themeColor="text1"/>
          <w:szCs w:val="22"/>
          <w:lang w:eastAsia="en-GB" w:bidi="ar-SA"/>
        </w:rPr>
        <w:t>Atliekant klinikinius tyrimus dalyvaujant mieloma sergantiems pacientams, kurie anksčiau buvo gydyti</w:t>
      </w:r>
      <w:r w:rsidRPr="00852E96">
        <w:rPr>
          <w:i/>
          <w:iCs/>
          <w:color w:val="000000" w:themeColor="text1"/>
          <w:szCs w:val="22"/>
          <w:u w:val="single"/>
          <w:lang w:eastAsia="en-GB" w:bidi="ar-SA"/>
        </w:rPr>
        <w:t xml:space="preserve"> </w:t>
      </w:r>
      <w:r w:rsidRPr="00852E96">
        <w:rPr>
          <w:iCs/>
          <w:color w:val="000000" w:themeColor="text1"/>
          <w:szCs w:val="22"/>
          <w:lang w:eastAsia="en-GB" w:bidi="ar-SA"/>
        </w:rPr>
        <w:t>lenalidomidu/deksametazonu, palyginti su kontroline grupe; dažniausiai nustatytas bazalinių ląstelių̨</w:t>
      </w:r>
      <w:r>
        <w:rPr>
          <w:iCs/>
          <w:color w:val="000000" w:themeColor="text1"/>
          <w:szCs w:val="22"/>
          <w:lang w:eastAsia="en-GB" w:bidi="ar-SA"/>
        </w:rPr>
        <w:t xml:space="preserve"> </w:t>
      </w:r>
      <w:r w:rsidRPr="00852E96">
        <w:rPr>
          <w:iCs/>
          <w:color w:val="000000" w:themeColor="text1"/>
          <w:szCs w:val="22"/>
          <w:lang w:eastAsia="en-GB" w:bidi="ar-SA"/>
        </w:rPr>
        <w:t xml:space="preserve">arba </w:t>
      </w:r>
      <w:r>
        <w:rPr>
          <w:iCs/>
          <w:color w:val="000000" w:themeColor="text1"/>
          <w:szCs w:val="22"/>
          <w:lang w:eastAsia="en-GB" w:bidi="ar-SA"/>
        </w:rPr>
        <w:t>plokščialąstelinis</w:t>
      </w:r>
      <w:r w:rsidRPr="00852E96">
        <w:rPr>
          <w:iCs/>
          <w:color w:val="000000" w:themeColor="text1"/>
          <w:szCs w:val="22"/>
          <w:lang w:eastAsia="en-GB" w:bidi="ar-SA"/>
        </w:rPr>
        <w:t xml:space="preserve"> odos vėžys.</w:t>
      </w:r>
    </w:p>
    <w:p w14:paraId="5DA124F6" w14:textId="77777777" w:rsidR="004009E2" w:rsidRPr="00852E96" w:rsidRDefault="004009E2" w:rsidP="004009E2">
      <w:pPr>
        <w:tabs>
          <w:tab w:val="left" w:pos="0"/>
        </w:tabs>
        <w:spacing w:line="240" w:lineRule="auto"/>
        <w:rPr>
          <w:i/>
          <w:iCs/>
          <w:color w:val="000000" w:themeColor="text1"/>
          <w:szCs w:val="22"/>
          <w:u w:val="single"/>
          <w:lang w:eastAsia="en-GB" w:bidi="ar-SA"/>
        </w:rPr>
      </w:pPr>
    </w:p>
    <w:p w14:paraId="0A13D8FF" w14:textId="77777777" w:rsidR="004009E2" w:rsidRPr="00852E96" w:rsidRDefault="004009E2" w:rsidP="004009E2">
      <w:pPr>
        <w:tabs>
          <w:tab w:val="left" w:pos="0"/>
        </w:tabs>
        <w:spacing w:line="240" w:lineRule="auto"/>
        <w:rPr>
          <w:i/>
          <w:iCs/>
          <w:color w:val="000000" w:themeColor="text1"/>
          <w:szCs w:val="22"/>
          <w:u w:val="single"/>
          <w:lang w:eastAsia="en-GB" w:bidi="ar-SA"/>
        </w:rPr>
      </w:pPr>
      <w:r w:rsidRPr="00852E96">
        <w:rPr>
          <w:i/>
          <w:iCs/>
          <w:color w:val="000000" w:themeColor="text1"/>
          <w:szCs w:val="22"/>
          <w:u w:val="single"/>
          <w:lang w:eastAsia="en-GB" w:bidi="ar-SA"/>
        </w:rPr>
        <w:t>Ūminė mieloidinė leukemija</w:t>
      </w:r>
    </w:p>
    <w:p w14:paraId="36786A21" w14:textId="77777777" w:rsidR="004009E2" w:rsidRPr="00852E96" w:rsidRDefault="004009E2" w:rsidP="004009E2">
      <w:pPr>
        <w:pStyle w:val="Sraopastraipa"/>
        <w:numPr>
          <w:ilvl w:val="0"/>
          <w:numId w:val="40"/>
        </w:numPr>
        <w:tabs>
          <w:tab w:val="left" w:pos="0"/>
        </w:tabs>
        <w:spacing w:line="240" w:lineRule="auto"/>
        <w:ind w:left="567" w:hanging="567"/>
        <w:rPr>
          <w:iCs/>
          <w:color w:val="000000" w:themeColor="text1"/>
          <w:szCs w:val="22"/>
          <w:u w:val="single"/>
          <w:lang w:eastAsia="en-GB" w:bidi="ar-SA"/>
        </w:rPr>
      </w:pPr>
      <w:r w:rsidRPr="00852E96">
        <w:rPr>
          <w:iCs/>
          <w:color w:val="000000" w:themeColor="text1"/>
          <w:szCs w:val="22"/>
          <w:u w:val="single"/>
          <w:lang w:eastAsia="en-GB" w:bidi="ar-SA"/>
        </w:rPr>
        <w:t>Dauginė mieloma</w:t>
      </w:r>
    </w:p>
    <w:p w14:paraId="448C565F" w14:textId="77777777" w:rsidR="004009E2" w:rsidRPr="00852E96" w:rsidRDefault="004009E2" w:rsidP="004009E2">
      <w:pPr>
        <w:tabs>
          <w:tab w:val="left" w:pos="0"/>
        </w:tabs>
        <w:spacing w:line="240" w:lineRule="auto"/>
        <w:rPr>
          <w:iCs/>
          <w:color w:val="000000" w:themeColor="text1"/>
          <w:szCs w:val="22"/>
          <w:lang w:eastAsia="en-GB" w:bidi="ar-SA"/>
        </w:rPr>
      </w:pPr>
      <w:r w:rsidRPr="00852E96">
        <w:rPr>
          <w:iCs/>
          <w:color w:val="000000" w:themeColor="text1"/>
          <w:szCs w:val="22"/>
          <w:lang w:eastAsia="en-GB" w:bidi="ar-SA"/>
        </w:rPr>
        <w:t>Atliekant klinikinius tyrimus dalyvaujant pacientams, kuriems buvo naujai diagnozuota dauginė mieloma, ŪML atvejai nustatyti pacientams, vartojusiems lenalidomidą kartu su melfalanu arba iš karto po DMD ir autologinės kamieninių ląstelių̨ transplantacijos (AKLT) (žr. 4.4 skyrių̨). Šio padidėjimo nenustatyta atliekant klinikinius tyrimus dalyvaujant pacientams, kuriems naujai diagnozuota dauginė mieloma, vartojusiems lenalidomido derinį su deksametazon</w:t>
      </w:r>
      <w:r w:rsidR="00687C75">
        <w:rPr>
          <w:iCs/>
          <w:color w:val="000000" w:themeColor="text1"/>
          <w:szCs w:val="22"/>
          <w:lang w:eastAsia="en-GB" w:bidi="ar-SA"/>
        </w:rPr>
        <w:t>u</w:t>
      </w:r>
      <w:r w:rsidRPr="00852E96">
        <w:rPr>
          <w:iCs/>
          <w:color w:val="000000" w:themeColor="text1"/>
          <w:szCs w:val="22"/>
          <w:lang w:eastAsia="en-GB" w:bidi="ar-SA"/>
        </w:rPr>
        <w:t>, palyginti su talidomido, melfalano ir prednizono deriniu.</w:t>
      </w:r>
    </w:p>
    <w:p w14:paraId="56DA40F1" w14:textId="77777777" w:rsidR="004009E2" w:rsidRPr="00852E96" w:rsidRDefault="004009E2" w:rsidP="004009E2">
      <w:pPr>
        <w:tabs>
          <w:tab w:val="left" w:pos="0"/>
        </w:tabs>
        <w:spacing w:line="240" w:lineRule="auto"/>
        <w:rPr>
          <w:iCs/>
          <w:color w:val="000000" w:themeColor="text1"/>
          <w:szCs w:val="22"/>
          <w:lang w:eastAsia="en-GB" w:bidi="ar-SA"/>
        </w:rPr>
      </w:pPr>
    </w:p>
    <w:p w14:paraId="0DFA53DE" w14:textId="77777777" w:rsidR="004009E2" w:rsidRPr="00852E96" w:rsidRDefault="004009E2" w:rsidP="004009E2">
      <w:pPr>
        <w:pStyle w:val="Sraopastraipa"/>
        <w:numPr>
          <w:ilvl w:val="0"/>
          <w:numId w:val="40"/>
        </w:numPr>
        <w:tabs>
          <w:tab w:val="left" w:pos="0"/>
        </w:tabs>
        <w:spacing w:line="240" w:lineRule="auto"/>
        <w:ind w:left="567" w:hanging="567"/>
        <w:rPr>
          <w:iCs/>
          <w:color w:val="000000" w:themeColor="text1"/>
          <w:szCs w:val="22"/>
          <w:u w:val="single"/>
          <w:lang w:eastAsia="en-GB" w:bidi="ar-SA"/>
        </w:rPr>
      </w:pPr>
      <w:r w:rsidRPr="00852E96">
        <w:rPr>
          <w:iCs/>
          <w:color w:val="000000" w:themeColor="text1"/>
          <w:szCs w:val="22"/>
          <w:u w:val="single"/>
          <w:lang w:eastAsia="en-GB" w:bidi="ar-SA"/>
        </w:rPr>
        <w:t>Mielodisplaziniai sindromai</w:t>
      </w:r>
    </w:p>
    <w:p w14:paraId="577017DB" w14:textId="77777777" w:rsidR="004009E2" w:rsidRPr="00852E96" w:rsidRDefault="004009E2" w:rsidP="004009E2">
      <w:pPr>
        <w:tabs>
          <w:tab w:val="left" w:pos="0"/>
        </w:tabs>
        <w:spacing w:line="240" w:lineRule="auto"/>
        <w:rPr>
          <w:iCs/>
          <w:color w:val="000000" w:themeColor="text1"/>
          <w:szCs w:val="22"/>
          <w:lang w:eastAsia="en-GB" w:bidi="ar-SA"/>
        </w:rPr>
      </w:pPr>
      <w:r w:rsidRPr="00852E96">
        <w:rPr>
          <w:iCs/>
          <w:color w:val="000000" w:themeColor="text1"/>
          <w:szCs w:val="22"/>
          <w:lang w:eastAsia="en-GB" w:bidi="ar-SA"/>
        </w:rPr>
        <w:t>Pradiniai kintamieji, įskaitant sudėtingą̨ citogenetiką ir TP53 mutaciją, yra susiję̨ su progresavimu į ŪML tiriamiesiems, kurie yra priklausomi nuo transfuzijos ir turi Del (5q) anomaliją (žr. 4.4 skyrių̨). Nustatyta bendroji 2 metų progresavimo į ŪML rizika pacientams su izoliuota Del (5q) anomalija buvo 13,8 %, palyginti su 17,3 % pacientams su Del (5q) ir viena papildoma citogenetine anomalija bei 38,6 % pacientams su sudėtingu kariotipu.</w:t>
      </w:r>
    </w:p>
    <w:p w14:paraId="02500CD8" w14:textId="77777777" w:rsidR="004009E2" w:rsidRPr="00852E96" w:rsidRDefault="004009E2" w:rsidP="004009E2">
      <w:pPr>
        <w:rPr>
          <w:iCs/>
          <w:color w:val="000000" w:themeColor="text1"/>
          <w:szCs w:val="22"/>
          <w:lang w:eastAsia="en-GB" w:bidi="ar-SA"/>
        </w:rPr>
      </w:pPr>
      <w:r w:rsidRPr="00852E96">
        <w:rPr>
          <w:iCs/>
          <w:color w:val="000000" w:themeColor="text1"/>
          <w:szCs w:val="22"/>
          <w:lang w:eastAsia="en-GB" w:bidi="ar-SA"/>
        </w:rPr>
        <w:t xml:space="preserve">Atlikus lenalidomido vartojimo sergantiesiems mielodisplaziniais sindromais </w:t>
      </w:r>
      <w:r w:rsidRPr="00852E96">
        <w:rPr>
          <w:i/>
          <w:iCs/>
          <w:color w:val="000000" w:themeColor="text1"/>
          <w:szCs w:val="22"/>
          <w:lang w:eastAsia="en-GB" w:bidi="ar-SA"/>
        </w:rPr>
        <w:t>post-hoc</w:t>
      </w:r>
      <w:r w:rsidRPr="00852E96">
        <w:rPr>
          <w:iCs/>
          <w:color w:val="000000" w:themeColor="text1"/>
          <w:szCs w:val="22"/>
          <w:lang w:eastAsia="en-GB" w:bidi="ar-SA"/>
        </w:rPr>
        <w:t xml:space="preserve"> analizę, nustatytas 2 metų progresavimo į ŪML dažnis pacientams su teigiamais IHC-p53 rezultatais buvo 27,5 %, o pacientams su neigiamais IHC-p53 rezultatais – 3,6 % (p = 0,0038). Pacientų, kurių IHC- p53 rezultatas buvo teigiamas, grupėje mažesnis progresavimo į ŪML dažnis nustatytas pacientams, kuriems nustatytas nepriklausomumo nuo transfuzijos atsakas (11,1 %) nei pacientams, kuriems šio atsako nenustatyta (34,8 %).</w:t>
      </w:r>
    </w:p>
    <w:p w14:paraId="54097D9B" w14:textId="77777777" w:rsidR="004009E2" w:rsidRPr="00852E96" w:rsidRDefault="004009E2" w:rsidP="004009E2">
      <w:pPr>
        <w:rPr>
          <w:iCs/>
          <w:color w:val="000000" w:themeColor="text1"/>
          <w:szCs w:val="22"/>
          <w:lang w:eastAsia="en-GB" w:bidi="ar-SA"/>
        </w:rPr>
      </w:pPr>
    </w:p>
    <w:p w14:paraId="0B247390" w14:textId="436A45AF" w:rsidR="004009E2" w:rsidRPr="00852E96" w:rsidRDefault="004009E2" w:rsidP="004009E2">
      <w:pPr>
        <w:rPr>
          <w:i/>
          <w:iCs/>
          <w:color w:val="000000" w:themeColor="text1"/>
          <w:szCs w:val="22"/>
          <w:u w:val="single"/>
          <w:lang w:eastAsia="en-GB" w:bidi="ar-SA"/>
        </w:rPr>
      </w:pPr>
      <w:r w:rsidRPr="00852E96">
        <w:rPr>
          <w:i/>
          <w:iCs/>
          <w:color w:val="000000" w:themeColor="text1"/>
          <w:szCs w:val="22"/>
          <w:u w:val="single"/>
          <w:lang w:eastAsia="en-GB" w:bidi="ar-SA"/>
        </w:rPr>
        <w:t>Kepenų̨ sutrikimai</w:t>
      </w:r>
    </w:p>
    <w:p w14:paraId="10721409" w14:textId="77777777" w:rsidR="004009E2" w:rsidRPr="00852E96" w:rsidRDefault="004009E2" w:rsidP="004009E2">
      <w:pPr>
        <w:rPr>
          <w:iCs/>
          <w:color w:val="000000" w:themeColor="text1"/>
          <w:szCs w:val="22"/>
          <w:lang w:eastAsia="en-GB" w:bidi="ar-SA"/>
        </w:rPr>
      </w:pPr>
      <w:r w:rsidRPr="00852E96">
        <w:rPr>
          <w:iCs/>
          <w:color w:val="000000" w:themeColor="text1"/>
          <w:szCs w:val="22"/>
          <w:lang w:eastAsia="en-GB" w:bidi="ar-SA"/>
        </w:rPr>
        <w:t>Vaistinį preparatą̨ pateikus į rinką nustatytos šios nepageidaujamos reakcijos (dažnis nežinomas): ūminis kepenų̨ nepakankamumas ir cholestazė (abu potencialiai mirtini), toksinis hepatitas, citolizinis hepatitas bei mišrus citolizinis ir (arba) cholestazinis hepatitas.</w:t>
      </w:r>
    </w:p>
    <w:p w14:paraId="03776402" w14:textId="77777777" w:rsidR="004009E2" w:rsidRPr="00852E96" w:rsidRDefault="004009E2" w:rsidP="004009E2">
      <w:pPr>
        <w:rPr>
          <w:iCs/>
          <w:color w:val="000000" w:themeColor="text1"/>
          <w:szCs w:val="22"/>
          <w:lang w:eastAsia="en-GB" w:bidi="ar-SA"/>
        </w:rPr>
      </w:pPr>
    </w:p>
    <w:p w14:paraId="16443FD3" w14:textId="77777777" w:rsidR="004009E2" w:rsidRPr="00852E96" w:rsidRDefault="004009E2" w:rsidP="004009E2">
      <w:pPr>
        <w:rPr>
          <w:i/>
          <w:iCs/>
          <w:color w:val="000000" w:themeColor="text1"/>
          <w:szCs w:val="22"/>
          <w:u w:val="single"/>
          <w:lang w:eastAsia="en-GB" w:bidi="ar-SA"/>
        </w:rPr>
      </w:pPr>
      <w:r w:rsidRPr="00852E96">
        <w:rPr>
          <w:i/>
          <w:iCs/>
          <w:color w:val="000000" w:themeColor="text1"/>
          <w:szCs w:val="22"/>
          <w:u w:val="single"/>
          <w:lang w:eastAsia="en-GB" w:bidi="ar-SA"/>
        </w:rPr>
        <w:t>Rabdomiolizė</w:t>
      </w:r>
    </w:p>
    <w:p w14:paraId="535143BD" w14:textId="77777777" w:rsidR="004009E2" w:rsidRPr="00852E96" w:rsidRDefault="004009E2" w:rsidP="004009E2">
      <w:pPr>
        <w:rPr>
          <w:iCs/>
          <w:color w:val="000000" w:themeColor="text1"/>
          <w:szCs w:val="22"/>
          <w:lang w:eastAsia="en-GB" w:bidi="ar-SA"/>
        </w:rPr>
      </w:pPr>
      <w:r w:rsidRPr="00852E96">
        <w:rPr>
          <w:iCs/>
          <w:color w:val="000000" w:themeColor="text1"/>
          <w:szCs w:val="22"/>
          <w:lang w:eastAsia="en-GB" w:bidi="ar-SA"/>
        </w:rPr>
        <w:lastRenderedPageBreak/>
        <w:t>Nustatyti reti rabdomiolizės atvejai, kai kurie iš jų tada, kai lenalidomidas buvo skiriamas kartu su statinu.</w:t>
      </w:r>
    </w:p>
    <w:p w14:paraId="6FA08B70" w14:textId="77777777" w:rsidR="004009E2" w:rsidRPr="00852E96" w:rsidRDefault="004009E2" w:rsidP="004009E2">
      <w:pPr>
        <w:rPr>
          <w:iCs/>
          <w:color w:val="000000" w:themeColor="text1"/>
          <w:szCs w:val="22"/>
          <w:lang w:eastAsia="en-GB" w:bidi="ar-SA"/>
        </w:rPr>
      </w:pPr>
    </w:p>
    <w:p w14:paraId="7D124976" w14:textId="77777777" w:rsidR="004009E2" w:rsidRPr="00852E96" w:rsidRDefault="004009E2" w:rsidP="004009E2">
      <w:pPr>
        <w:rPr>
          <w:i/>
          <w:iCs/>
          <w:color w:val="000000" w:themeColor="text1"/>
          <w:szCs w:val="22"/>
          <w:u w:val="single"/>
          <w:lang w:eastAsia="en-GB" w:bidi="ar-SA"/>
        </w:rPr>
      </w:pPr>
      <w:r w:rsidRPr="00852E96">
        <w:rPr>
          <w:i/>
          <w:iCs/>
          <w:color w:val="000000" w:themeColor="text1"/>
          <w:szCs w:val="22"/>
          <w:u w:val="single"/>
          <w:lang w:eastAsia="en-GB" w:bidi="ar-SA"/>
        </w:rPr>
        <w:t>Skydliaukės sutrikimai</w:t>
      </w:r>
    </w:p>
    <w:p w14:paraId="419924C9" w14:textId="77777777" w:rsidR="004009E2" w:rsidRPr="00852E96" w:rsidRDefault="004009E2" w:rsidP="004009E2">
      <w:pPr>
        <w:rPr>
          <w:iCs/>
          <w:color w:val="000000" w:themeColor="text1"/>
          <w:szCs w:val="22"/>
          <w:lang w:eastAsia="en-GB" w:bidi="ar-SA"/>
        </w:rPr>
      </w:pPr>
      <w:r w:rsidRPr="00852E96">
        <w:rPr>
          <w:iCs/>
          <w:color w:val="000000" w:themeColor="text1"/>
          <w:szCs w:val="22"/>
          <w:lang w:eastAsia="en-GB" w:bidi="ar-SA"/>
        </w:rPr>
        <w:t>Gauta pranešimų apie hipotirozės ir hipertirozės atvejus (žr. 4.4 skyriuje skyrelį „Skydliaukės sutrikimai“).</w:t>
      </w:r>
    </w:p>
    <w:p w14:paraId="2B2502AB" w14:textId="77777777" w:rsidR="004009E2" w:rsidRPr="00852E96" w:rsidRDefault="004009E2" w:rsidP="004009E2">
      <w:pPr>
        <w:tabs>
          <w:tab w:val="left" w:pos="0"/>
        </w:tabs>
        <w:spacing w:line="240" w:lineRule="auto"/>
        <w:rPr>
          <w:i/>
          <w:iCs/>
          <w:color w:val="000000" w:themeColor="text1"/>
          <w:szCs w:val="22"/>
          <w:u w:val="single"/>
          <w:lang w:eastAsia="en-GB" w:bidi="ar-SA"/>
        </w:rPr>
      </w:pPr>
    </w:p>
    <w:p w14:paraId="45E4372F" w14:textId="77777777" w:rsidR="004009E2" w:rsidRPr="00852E96" w:rsidRDefault="004009E2" w:rsidP="004009E2">
      <w:pPr>
        <w:tabs>
          <w:tab w:val="left" w:pos="0"/>
        </w:tabs>
        <w:spacing w:line="240" w:lineRule="auto"/>
        <w:rPr>
          <w:i/>
          <w:iCs/>
          <w:color w:val="000000" w:themeColor="text1"/>
          <w:szCs w:val="22"/>
          <w:u w:val="single"/>
          <w:lang w:eastAsia="en-GB" w:bidi="ar-SA"/>
        </w:rPr>
      </w:pPr>
      <w:r w:rsidRPr="00852E96">
        <w:rPr>
          <w:i/>
          <w:iCs/>
          <w:color w:val="000000" w:themeColor="text1"/>
          <w:szCs w:val="22"/>
          <w:u w:val="single"/>
          <w:lang w:eastAsia="en-GB" w:bidi="ar-SA"/>
        </w:rPr>
        <w:t>Naviko paūmėjimo reakcija ir naviko irimo sindromas</w:t>
      </w:r>
    </w:p>
    <w:p w14:paraId="5F25D07A" w14:textId="77777777" w:rsidR="004009E2" w:rsidRPr="00852E96" w:rsidRDefault="004009E2" w:rsidP="004009E2">
      <w:pPr>
        <w:tabs>
          <w:tab w:val="left" w:pos="0"/>
        </w:tabs>
        <w:spacing w:line="240" w:lineRule="auto"/>
        <w:rPr>
          <w:iCs/>
          <w:color w:val="000000" w:themeColor="text1"/>
          <w:szCs w:val="22"/>
          <w:lang w:eastAsia="en-GB" w:bidi="ar-SA"/>
        </w:rPr>
      </w:pPr>
      <w:r w:rsidRPr="00852E96">
        <w:rPr>
          <w:iCs/>
          <w:color w:val="000000" w:themeColor="text1"/>
          <w:szCs w:val="22"/>
          <w:lang w:eastAsia="en-GB" w:bidi="ar-SA"/>
        </w:rPr>
        <w:t>MCL-002 tyrime maždaug 10 % lenalidomidu gydytų pacientų pasireiškė NPR, palyginti su 0 % kontrolinėje grupėje. Dauguma reiškinių̨ nustatyti 1 ciklo metu, visi buvo įvertinti kaip susiję̨ su gydymu ir dauguma nustatytų reiškinių̨ buvo 1-ojo arba 2-ojo laipsnio. NPR pasireiškimo rizika gali būti pacientams, kuriems diagnozavimo metu nustatytas didelis MTPI arba pradinio įvertinimo metu nustatytas labai proliferavęs navikas (mažiausiai viena pažaida, kurios ilgiausias skersmuo yra ≥ 7 cm). MCL-002 tyrime NIS nustatytas vienam pacientui kiekvienoje iš dviejų̨ gydymo grupių̨. MCL-001 pagalbiniame tyrime maždaug 10 % tiriamųjų̨ pasireiškė NPR; visi nustatyti reiškiniai buvo 1-ojo arba 2-ojo sunkumo laipsnio ir susiję̨ su gydymu. Dauguma reiškinių̨ nustatyti 1 ciklo metu. MCL-001 tyrime NIS nenustatyta (žr. 4.4 skyrių̨).</w:t>
      </w:r>
    </w:p>
    <w:p w14:paraId="5ABCA51C" w14:textId="77777777" w:rsidR="002E7ABE" w:rsidRDefault="002E7ABE" w:rsidP="004009E2">
      <w:pPr>
        <w:tabs>
          <w:tab w:val="left" w:pos="0"/>
        </w:tabs>
        <w:spacing w:line="240" w:lineRule="auto"/>
      </w:pPr>
    </w:p>
    <w:p w14:paraId="48BBC052" w14:textId="77777777" w:rsidR="004009E2" w:rsidRDefault="00573C46" w:rsidP="004009E2">
      <w:pPr>
        <w:tabs>
          <w:tab w:val="left" w:pos="0"/>
        </w:tabs>
        <w:spacing w:line="240" w:lineRule="auto"/>
      </w:pPr>
      <w:r>
        <w:t>Tyrimo NHL-007 metu NPR nustatyta 19 iš 146 (13,0 %) lenalidomido / rituksimabo grupės pacientų, palyginti su 1 iš 148 (0,7 %) placebo / rituksimabo grupės pacientų. Dauguma NPR (18 iš 19), nustatytų lenalidomido / rituksimabo grupėje, pasireiškė per pirmuosius du gydymo ciklus. Vienam FL sergančiam pacientui iš lenalidomido / rituksimabo grupės pasireiškė 3-iojo laipsnio NPR reiškinys, o placebo / rituksimabo grupėje nebuvo nė vieno tokio paciento. Tyrime NHL-008 7 iš 177 (4,0 %) FL sergančių pacientų patyrė NPR; (3 pranešimai buvo apie 1-ojo laipsnio ir 4 pranešimai buvo apie 2-ojo sunkumo laipsnio atvejus); 1 pranešimas buvo apie įvertintą sunkų atvejį. Tyrime NHL-007 NLS pasireiškė 2 FL sergantiems pacientams (1,4 %) lenalidomido / rituksimabo grupėje, o placebo / rituksimabo FL sergančiųjų grupėje jų nebuvo; nė vienam pacientui nenustatytas 3-iojo ar 4-ojo laipsnio reiškinys. Tyrime NHL-008 NLS pasireiškė 1 FL sergančiam pacientui (0,6 %). Šis vienintelis reiškinys buvo apibūdintas kaip sunki, 3-iojo laipsnio nepageidaujama reakcija. Tyrimo 45 NHL-007 metu nė vienam pacientui nereikėjo nutraukti gydymo lenalidomidu / rituksimabu dėl NPR ar NIS.</w:t>
      </w:r>
    </w:p>
    <w:p w14:paraId="65CDE81F" w14:textId="77777777" w:rsidR="00573C46" w:rsidRPr="00852E96" w:rsidRDefault="00573C46" w:rsidP="004009E2">
      <w:pPr>
        <w:tabs>
          <w:tab w:val="left" w:pos="0"/>
        </w:tabs>
        <w:spacing w:line="240" w:lineRule="auto"/>
        <w:rPr>
          <w:iCs/>
          <w:color w:val="000000" w:themeColor="text1"/>
          <w:szCs w:val="22"/>
          <w:lang w:eastAsia="en-GB" w:bidi="ar-SA"/>
        </w:rPr>
      </w:pPr>
    </w:p>
    <w:p w14:paraId="274EE167" w14:textId="77777777" w:rsidR="004009E2" w:rsidRPr="004458F4" w:rsidRDefault="004009E2" w:rsidP="004009E2">
      <w:pPr>
        <w:tabs>
          <w:tab w:val="left" w:pos="0"/>
        </w:tabs>
        <w:spacing w:line="240" w:lineRule="auto"/>
        <w:rPr>
          <w:color w:val="000000" w:themeColor="text1"/>
        </w:rPr>
      </w:pPr>
      <w:r w:rsidRPr="004458F4">
        <w:rPr>
          <w:color w:val="000000" w:themeColor="text1"/>
        </w:rPr>
        <w:t>Virškinimo trakto sutrikimai</w:t>
      </w:r>
    </w:p>
    <w:p w14:paraId="1829F4BA" w14:textId="77777777" w:rsidR="004009E2" w:rsidRPr="00852E96" w:rsidRDefault="004009E2" w:rsidP="004009E2">
      <w:pPr>
        <w:tabs>
          <w:tab w:val="left" w:pos="0"/>
        </w:tabs>
        <w:spacing w:line="240" w:lineRule="auto"/>
        <w:rPr>
          <w:iCs/>
          <w:color w:val="000000" w:themeColor="text1"/>
          <w:szCs w:val="22"/>
          <w:lang w:eastAsia="en-GB" w:bidi="ar-SA"/>
        </w:rPr>
      </w:pPr>
      <w:r w:rsidRPr="00852E96">
        <w:rPr>
          <w:iCs/>
          <w:color w:val="000000" w:themeColor="text1"/>
          <w:szCs w:val="22"/>
          <w:lang w:eastAsia="en-GB" w:bidi="ar-SA"/>
        </w:rPr>
        <w:t>Gauta pranešimų̨ apie virškinimo trakto perforaciją gydant lenalidomidu. Virškinimo trakto perforacijos gali sukelti sepsio komplikacijas ir lemti mirtį.</w:t>
      </w:r>
    </w:p>
    <w:p w14:paraId="1C9E41EA" w14:textId="77777777" w:rsidR="004009E2" w:rsidRPr="00852E96" w:rsidRDefault="004009E2" w:rsidP="004009E2">
      <w:pPr>
        <w:tabs>
          <w:tab w:val="left" w:pos="0"/>
        </w:tabs>
        <w:spacing w:line="240" w:lineRule="auto"/>
        <w:rPr>
          <w:iCs/>
          <w:color w:val="000000" w:themeColor="text1"/>
          <w:szCs w:val="22"/>
          <w:lang w:eastAsia="en-GB" w:bidi="ar-SA"/>
        </w:rPr>
      </w:pPr>
    </w:p>
    <w:p w14:paraId="7E536647" w14:textId="77777777" w:rsidR="004009E2" w:rsidRPr="00852E96" w:rsidRDefault="004009E2" w:rsidP="004009E2">
      <w:pPr>
        <w:autoSpaceDE w:val="0"/>
        <w:autoSpaceDN w:val="0"/>
        <w:adjustRightInd w:val="0"/>
        <w:jc w:val="both"/>
        <w:rPr>
          <w:snapToGrid w:val="0"/>
          <w:color w:val="000000" w:themeColor="text1"/>
          <w:szCs w:val="22"/>
          <w:u w:val="single"/>
          <w:lang w:eastAsia="en-US"/>
        </w:rPr>
      </w:pPr>
      <w:r w:rsidRPr="00852E96">
        <w:rPr>
          <w:noProof/>
          <w:snapToGrid w:val="0"/>
          <w:color w:val="000000" w:themeColor="text1"/>
          <w:szCs w:val="22"/>
          <w:u w:val="single"/>
          <w:lang w:eastAsia="en-US"/>
        </w:rPr>
        <w:t>Pranešimas apie įtariamas nepageidaujamas reakcijas</w:t>
      </w:r>
    </w:p>
    <w:p w14:paraId="4D631C63" w14:textId="728164F9" w:rsidR="004009E2" w:rsidRDefault="006014E4" w:rsidP="004009E2">
      <w:pPr>
        <w:spacing w:line="240" w:lineRule="auto"/>
        <w:rPr>
          <w:noProof/>
          <w:snapToGrid w:val="0"/>
          <w:szCs w:val="24"/>
        </w:rPr>
      </w:pPr>
      <w:r>
        <w:rPr>
          <w:noProof/>
          <w:snapToGrid w:val="0"/>
          <w:szCs w:val="24"/>
        </w:rPr>
        <w:t>Svarbu pranešti apie įtariamas nepageidaujamas reakcijas, pastebėtas po vaistinio preparato registracijos, nes tai leidžia nuolat stebėti vaistinio preparato naudos ir rizikos santykį.</w:t>
      </w:r>
      <w:r>
        <w:rPr>
          <w:snapToGrid w:val="0"/>
          <w:szCs w:val="24"/>
        </w:rPr>
        <w:t xml:space="preserve"> </w:t>
      </w:r>
      <w:r w:rsidR="00D8612E">
        <w:rPr>
          <w:szCs w:val="22"/>
        </w:rPr>
        <w:t xml:space="preserve">Sveikatos priežiūros ar farmacijos specialistai turi pranešti apie bet kokias įtariamas nepageidaujamas reakcijas, užpildę ir pateikę pranešimo formą Valstybinės vaistų kontrolės tarnybos prie Lietuvos Respublikos sveikatos apsaugos ministerijos tinklalapyje </w:t>
      </w:r>
      <w:hyperlink r:id="rId8" w:history="1">
        <w:r w:rsidR="00696B47" w:rsidRPr="006B6811">
          <w:rPr>
            <w:rStyle w:val="Hipersaitas"/>
            <w:szCs w:val="22"/>
          </w:rPr>
          <w:t>https://vvkt.lrv.lt/lt/</w:t>
        </w:r>
      </w:hyperlink>
      <w:r w:rsidR="00696B47">
        <w:rPr>
          <w:szCs w:val="22"/>
          <w:u w:val="single"/>
        </w:rPr>
        <w:t xml:space="preserve"> </w:t>
      </w:r>
      <w:r w:rsidR="00D8612E">
        <w:rPr>
          <w:szCs w:val="22"/>
        </w:rPr>
        <w:t>nurodytais būdais.</w:t>
      </w:r>
    </w:p>
    <w:p w14:paraId="6E44CFBD" w14:textId="77777777" w:rsidR="006014E4" w:rsidRPr="00852E96" w:rsidRDefault="006014E4" w:rsidP="004009E2">
      <w:pPr>
        <w:spacing w:line="240" w:lineRule="auto"/>
        <w:rPr>
          <w:noProof/>
          <w:color w:val="000000" w:themeColor="text1"/>
          <w:szCs w:val="22"/>
        </w:rPr>
      </w:pPr>
    </w:p>
    <w:p w14:paraId="60E27454" w14:textId="77777777" w:rsidR="004009E2" w:rsidRPr="00852E96" w:rsidRDefault="004009E2" w:rsidP="004009E2">
      <w:pPr>
        <w:keepNext/>
        <w:spacing w:line="240" w:lineRule="auto"/>
        <w:ind w:left="567" w:hanging="567"/>
        <w:outlineLvl w:val="0"/>
        <w:rPr>
          <w:noProof/>
          <w:color w:val="000000" w:themeColor="text1"/>
          <w:szCs w:val="22"/>
        </w:rPr>
      </w:pPr>
      <w:r w:rsidRPr="00852E96">
        <w:rPr>
          <w:b/>
          <w:noProof/>
          <w:color w:val="000000" w:themeColor="text1"/>
          <w:szCs w:val="22"/>
        </w:rPr>
        <w:t>4.9</w:t>
      </w:r>
      <w:r w:rsidRPr="00852E96">
        <w:rPr>
          <w:b/>
          <w:noProof/>
          <w:color w:val="000000" w:themeColor="text1"/>
          <w:szCs w:val="22"/>
        </w:rPr>
        <w:tab/>
        <w:t>Perdozavimas</w:t>
      </w:r>
    </w:p>
    <w:p w14:paraId="6A959F4B" w14:textId="77777777" w:rsidR="004009E2" w:rsidRPr="00852E96" w:rsidRDefault="004009E2" w:rsidP="004009E2">
      <w:pPr>
        <w:spacing w:line="240" w:lineRule="auto"/>
        <w:rPr>
          <w:noProof/>
          <w:color w:val="000000" w:themeColor="text1"/>
          <w:szCs w:val="22"/>
        </w:rPr>
      </w:pPr>
    </w:p>
    <w:p w14:paraId="090CE5DA" w14:textId="77777777" w:rsidR="004009E2" w:rsidRPr="00852E96" w:rsidRDefault="004009E2" w:rsidP="004009E2">
      <w:pPr>
        <w:spacing w:line="240" w:lineRule="auto"/>
        <w:rPr>
          <w:noProof/>
          <w:color w:val="000000" w:themeColor="text1"/>
          <w:szCs w:val="22"/>
        </w:rPr>
      </w:pPr>
      <w:r w:rsidRPr="00852E96">
        <w:rPr>
          <w:noProof/>
          <w:color w:val="000000" w:themeColor="text1"/>
          <w:szCs w:val="22"/>
        </w:rPr>
        <w:t>Nėra jokios specifinės lenalidomido perdozavimo gydymo patirties pacientams, nors dozės diapazono tyrimuose kai kurie pacientai vartojo iki 150 mg vaistinio preparato, o vienkartinės dozės tyrimuose kai kurie pacientai vartojo iki 400 mg. Šiuose tyrimuose dozę ribojantis toksinis poveikis paprastai buvo kraujodarai. Perdozavimo atveju rekomenduojama skirti palaikomąjį gydymą.</w:t>
      </w:r>
    </w:p>
    <w:p w14:paraId="4EDA9B5C" w14:textId="77777777" w:rsidR="004009E2" w:rsidRPr="00852E96" w:rsidRDefault="004009E2" w:rsidP="004009E2">
      <w:pPr>
        <w:spacing w:line="240" w:lineRule="auto"/>
        <w:rPr>
          <w:noProof/>
          <w:color w:val="000000" w:themeColor="text1"/>
          <w:szCs w:val="22"/>
        </w:rPr>
      </w:pPr>
    </w:p>
    <w:p w14:paraId="3386F6FC" w14:textId="77777777" w:rsidR="004009E2" w:rsidRPr="00852E96" w:rsidRDefault="004009E2" w:rsidP="004009E2">
      <w:pPr>
        <w:spacing w:line="240" w:lineRule="auto"/>
        <w:rPr>
          <w:noProof/>
          <w:color w:val="000000" w:themeColor="text1"/>
          <w:szCs w:val="22"/>
        </w:rPr>
      </w:pPr>
    </w:p>
    <w:p w14:paraId="5BBDDDDD" w14:textId="77777777" w:rsidR="004009E2" w:rsidRPr="00852E96" w:rsidRDefault="004009E2" w:rsidP="004009E2">
      <w:pPr>
        <w:keepNext/>
        <w:numPr>
          <w:ilvl w:val="0"/>
          <w:numId w:val="3"/>
        </w:numPr>
        <w:suppressAutoHyphens/>
        <w:spacing w:line="240" w:lineRule="auto"/>
        <w:rPr>
          <w:color w:val="000000" w:themeColor="text1"/>
          <w:szCs w:val="22"/>
        </w:rPr>
      </w:pPr>
      <w:r w:rsidRPr="00852E96">
        <w:rPr>
          <w:b/>
          <w:color w:val="000000" w:themeColor="text1"/>
          <w:szCs w:val="22"/>
        </w:rPr>
        <w:t>FARMAKOLOGINĖS SAVYBĖS</w:t>
      </w:r>
    </w:p>
    <w:p w14:paraId="1DF54998" w14:textId="77777777" w:rsidR="004009E2" w:rsidRPr="00852E96" w:rsidRDefault="004009E2" w:rsidP="004009E2">
      <w:pPr>
        <w:keepNext/>
        <w:spacing w:line="240" w:lineRule="auto"/>
        <w:rPr>
          <w:color w:val="000000" w:themeColor="text1"/>
          <w:szCs w:val="22"/>
        </w:rPr>
      </w:pPr>
    </w:p>
    <w:p w14:paraId="66150BAE" w14:textId="77777777" w:rsidR="004009E2" w:rsidRPr="00852E96" w:rsidRDefault="004009E2" w:rsidP="004009E2">
      <w:pPr>
        <w:keepNext/>
        <w:numPr>
          <w:ilvl w:val="1"/>
          <w:numId w:val="3"/>
        </w:numPr>
        <w:spacing w:line="240" w:lineRule="auto"/>
        <w:outlineLvl w:val="0"/>
        <w:rPr>
          <w:color w:val="000000" w:themeColor="text1"/>
          <w:szCs w:val="22"/>
        </w:rPr>
      </w:pPr>
      <w:r w:rsidRPr="00852E96">
        <w:rPr>
          <w:b/>
          <w:color w:val="000000" w:themeColor="text1"/>
          <w:szCs w:val="22"/>
        </w:rPr>
        <w:t>Farmakodinaminės savybės</w:t>
      </w:r>
    </w:p>
    <w:p w14:paraId="506E0CA5" w14:textId="77777777" w:rsidR="004009E2" w:rsidRPr="00852E96" w:rsidRDefault="004009E2" w:rsidP="004009E2">
      <w:pPr>
        <w:keepNext/>
        <w:spacing w:line="240" w:lineRule="auto"/>
        <w:rPr>
          <w:color w:val="000000" w:themeColor="text1"/>
          <w:szCs w:val="22"/>
        </w:rPr>
      </w:pPr>
    </w:p>
    <w:p w14:paraId="28E7E824" w14:textId="77777777" w:rsidR="004009E2" w:rsidRPr="00852E96" w:rsidRDefault="004009E2" w:rsidP="004009E2">
      <w:pPr>
        <w:spacing w:line="240" w:lineRule="auto"/>
        <w:rPr>
          <w:color w:val="000000" w:themeColor="text1"/>
          <w:szCs w:val="22"/>
        </w:rPr>
      </w:pPr>
      <w:r w:rsidRPr="00852E96">
        <w:rPr>
          <w:color w:val="000000" w:themeColor="text1"/>
          <w:szCs w:val="22"/>
        </w:rPr>
        <w:t>Farmakoterapinė grupė – kiti imunosupresantai, ATC kodas – L04AX04.</w:t>
      </w:r>
    </w:p>
    <w:p w14:paraId="63C16A84" w14:textId="77777777" w:rsidR="004009E2" w:rsidRPr="00852E96" w:rsidRDefault="004009E2" w:rsidP="004009E2">
      <w:pPr>
        <w:spacing w:line="240" w:lineRule="auto"/>
        <w:rPr>
          <w:color w:val="000000" w:themeColor="text1"/>
          <w:szCs w:val="22"/>
        </w:rPr>
      </w:pPr>
    </w:p>
    <w:p w14:paraId="0E204810" w14:textId="77777777" w:rsidR="004009E2" w:rsidRPr="00852E96" w:rsidRDefault="004009E2" w:rsidP="004009E2">
      <w:pPr>
        <w:spacing w:line="240" w:lineRule="auto"/>
        <w:rPr>
          <w:noProof/>
          <w:color w:val="000000" w:themeColor="text1"/>
          <w:szCs w:val="22"/>
        </w:rPr>
      </w:pPr>
      <w:r w:rsidRPr="00852E96">
        <w:rPr>
          <w:color w:val="000000" w:themeColor="text1"/>
          <w:szCs w:val="22"/>
          <w:u w:val="single"/>
        </w:rPr>
        <w:lastRenderedPageBreak/>
        <w:t>Veikimo mechanizmas</w:t>
      </w:r>
    </w:p>
    <w:p w14:paraId="077935D4" w14:textId="77777777" w:rsidR="00687BF2" w:rsidRDefault="00687BF2" w:rsidP="004009E2">
      <w:pPr>
        <w:spacing w:line="240" w:lineRule="auto"/>
      </w:pPr>
      <w:r>
        <w:t>Lenalidomidas jungiasi tiesiogiai prie cereblono, kuris yra kulinų žiedo E3 ubikvitino ligazės fermentų komplekso komponentas, kurį sudaro pažeistos deoksiribonukleino rūgšties (DNR) jungiantis baltymas 1 (ang. damage-binding protein 1, DDB1), kulinas 4 (CUL4) ir kulinų 1 reguliatorius (Roc1). Hemopoezinėse ląstelėse lenalidomido jungimasis prie cereblono sujungia baltymus Aiolos ir Ikaros – limfoidinius transkripcinius faktorius, sąlygojančius jų ubikvitinimą ir tolesnį skaidymą, kuris sukelia tiesioginį citotoksinį ir imunomoduliuojamąjį poveikį.</w:t>
      </w:r>
    </w:p>
    <w:p w14:paraId="5012B957" w14:textId="3D4A3A76" w:rsidR="00156087" w:rsidRDefault="00156087" w:rsidP="004009E2">
      <w:pPr>
        <w:spacing w:line="240" w:lineRule="auto"/>
        <w:rPr>
          <w:color w:val="000000" w:themeColor="text1"/>
          <w:szCs w:val="22"/>
        </w:rPr>
      </w:pPr>
    </w:p>
    <w:p w14:paraId="795D28B3" w14:textId="2DBA1840" w:rsidR="00505325" w:rsidRPr="00E84D92" w:rsidRDefault="004009E2" w:rsidP="004009E2">
      <w:pPr>
        <w:spacing w:line="240" w:lineRule="auto"/>
      </w:pPr>
      <w:r w:rsidRPr="00852E96">
        <w:rPr>
          <w:color w:val="000000" w:themeColor="text1"/>
          <w:szCs w:val="22"/>
        </w:rPr>
        <w:t>Konkrečiai, lenalidomidas slopina tam tikrų hemopoetinių navikinių ląstelių proliferaciją</w:t>
      </w:r>
      <w:r w:rsidR="00505325">
        <w:rPr>
          <w:color w:val="000000" w:themeColor="text1"/>
          <w:szCs w:val="22"/>
        </w:rPr>
        <w:t xml:space="preserve"> </w:t>
      </w:r>
      <w:r w:rsidR="00156087">
        <w:rPr>
          <w:color w:val="000000" w:themeColor="text1"/>
          <w:szCs w:val="22"/>
        </w:rPr>
        <w:t xml:space="preserve">ir sustiprina jų apoptozę </w:t>
      </w:r>
      <w:r w:rsidRPr="00852E96">
        <w:rPr>
          <w:color w:val="000000" w:themeColor="text1"/>
          <w:szCs w:val="22"/>
        </w:rPr>
        <w:t xml:space="preserve">(įskaitant DM plazmos naviko ląsteles bei tas ląsteles, kurių 5 chromosomoje yra delecijos), skatina T ląstelių ir NK (angl. </w:t>
      </w:r>
      <w:r w:rsidRPr="00852E96">
        <w:rPr>
          <w:i/>
          <w:color w:val="000000" w:themeColor="text1"/>
          <w:szCs w:val="22"/>
        </w:rPr>
        <w:t>Natural Killer</w:t>
      </w:r>
      <w:r w:rsidRPr="00852E96">
        <w:rPr>
          <w:color w:val="000000" w:themeColor="text1"/>
          <w:szCs w:val="22"/>
        </w:rPr>
        <w:t>) ląstelių ląstelinį imunitetą bei padidina NK</w:t>
      </w:r>
      <w:r w:rsidR="00505325">
        <w:rPr>
          <w:color w:val="000000" w:themeColor="text1"/>
          <w:szCs w:val="22"/>
        </w:rPr>
        <w:t>,</w:t>
      </w:r>
      <w:r w:rsidRPr="00852E96">
        <w:rPr>
          <w:color w:val="000000" w:themeColor="text1"/>
          <w:szCs w:val="22"/>
        </w:rPr>
        <w:t xml:space="preserve"> T </w:t>
      </w:r>
      <w:r w:rsidR="00505325">
        <w:rPr>
          <w:color w:val="000000" w:themeColor="text1"/>
          <w:szCs w:val="22"/>
        </w:rPr>
        <w:t xml:space="preserve">ir NK T </w:t>
      </w:r>
      <w:r w:rsidRPr="00852E96">
        <w:rPr>
          <w:color w:val="000000" w:themeColor="text1"/>
          <w:szCs w:val="22"/>
        </w:rPr>
        <w:t>ląstelių skaičių</w:t>
      </w:r>
      <w:r w:rsidR="00505325">
        <w:rPr>
          <w:color w:val="000000" w:themeColor="text1"/>
          <w:szCs w:val="22"/>
        </w:rPr>
        <w:t>.</w:t>
      </w:r>
      <w:r w:rsidR="00151358">
        <w:rPr>
          <w:color w:val="000000" w:themeColor="text1"/>
          <w:szCs w:val="22"/>
        </w:rPr>
        <w:t xml:space="preserve"> </w:t>
      </w:r>
      <w:r w:rsidR="00151358" w:rsidRPr="00151358">
        <w:t>Nustatyta, kad esant MDS Del (5q), lenalidomidas selektyviai slopina nenormalų kloną didindamas Del (5q) ląstelių apoptozę.</w:t>
      </w:r>
    </w:p>
    <w:p w14:paraId="05EF6307" w14:textId="77777777" w:rsidR="00505325" w:rsidRDefault="00156087" w:rsidP="004009E2">
      <w:pPr>
        <w:spacing w:line="240" w:lineRule="auto"/>
      </w:pPr>
      <w:r>
        <w:t>Lenalidomido ir rituksimabo derinys didina nuo antikūnų priklausomą ląstelių sąlygojamą citotoksiškumą (angl. Antibody Dependent Cell-mediated Cytotoxicity, ADCC) ir tiesioginę naviko apoptozę folikulinės limfomos ląstelėse.</w:t>
      </w:r>
    </w:p>
    <w:p w14:paraId="4BB6AABB" w14:textId="77777777" w:rsidR="00156087" w:rsidRDefault="00156087" w:rsidP="004009E2">
      <w:pPr>
        <w:spacing w:line="240" w:lineRule="auto"/>
        <w:rPr>
          <w:color w:val="000000" w:themeColor="text1"/>
          <w:szCs w:val="22"/>
        </w:rPr>
      </w:pPr>
      <w:r>
        <w:t>Lenalidomido veikimo mechanizmas taip pat apima papildomą veiklą, pvz., antiangiogenines ir proeritropoezines savybes.</w:t>
      </w:r>
    </w:p>
    <w:p w14:paraId="39C0A1B3" w14:textId="75B3387D" w:rsidR="004009E2" w:rsidRPr="00852E96" w:rsidRDefault="00156087" w:rsidP="004009E2">
      <w:pPr>
        <w:spacing w:line="240" w:lineRule="auto"/>
        <w:rPr>
          <w:color w:val="000000" w:themeColor="text1"/>
          <w:szCs w:val="22"/>
        </w:rPr>
      </w:pPr>
      <w:r>
        <w:rPr>
          <w:color w:val="000000" w:themeColor="text1"/>
          <w:szCs w:val="22"/>
        </w:rPr>
        <w:t xml:space="preserve">Lenalidomidas </w:t>
      </w:r>
      <w:r w:rsidR="004009E2" w:rsidRPr="00852E96">
        <w:rPr>
          <w:color w:val="000000" w:themeColor="text1"/>
          <w:szCs w:val="22"/>
        </w:rPr>
        <w:t>slopin</w:t>
      </w:r>
      <w:r>
        <w:rPr>
          <w:color w:val="000000" w:themeColor="text1"/>
          <w:szCs w:val="22"/>
        </w:rPr>
        <w:t>a</w:t>
      </w:r>
      <w:r w:rsidR="004009E2" w:rsidRPr="00852E96">
        <w:rPr>
          <w:color w:val="000000" w:themeColor="text1"/>
          <w:szCs w:val="22"/>
        </w:rPr>
        <w:t xml:space="preserve"> angiogenezę blokuodamas endotelio ląstelių migravimą ir adheziją ir mikrokraujagyslių formavimąsi, padidina CD34+ kamieninių ląstelių fetalinio hemoglobino gamybą, monocituose slopina prouždegiminių citokinų gamybą, pavyzdžiui, TNF-α ir IL-6.</w:t>
      </w:r>
    </w:p>
    <w:p w14:paraId="2E081ABB" w14:textId="77777777" w:rsidR="004009E2" w:rsidRPr="00852E96" w:rsidRDefault="004009E2" w:rsidP="004009E2">
      <w:pPr>
        <w:spacing w:line="240" w:lineRule="auto"/>
        <w:rPr>
          <w:color w:val="000000" w:themeColor="text1"/>
          <w:szCs w:val="22"/>
        </w:rPr>
      </w:pPr>
    </w:p>
    <w:p w14:paraId="6CCE33FA" w14:textId="77777777" w:rsidR="004009E2" w:rsidRPr="00852E96" w:rsidRDefault="004009E2" w:rsidP="004009E2">
      <w:pPr>
        <w:spacing w:line="240" w:lineRule="auto"/>
        <w:rPr>
          <w:color w:val="000000" w:themeColor="text1"/>
          <w:szCs w:val="22"/>
          <w:u w:val="single"/>
        </w:rPr>
      </w:pPr>
      <w:r w:rsidRPr="00852E96">
        <w:rPr>
          <w:color w:val="000000" w:themeColor="text1"/>
          <w:szCs w:val="22"/>
          <w:u w:val="single"/>
        </w:rPr>
        <w:t>Klinikinis veiksmingumas ir saugumas</w:t>
      </w:r>
    </w:p>
    <w:p w14:paraId="3DACDE67" w14:textId="3A39B610" w:rsidR="004009E2" w:rsidRPr="00852E96" w:rsidRDefault="004009E2" w:rsidP="004009E2">
      <w:pPr>
        <w:spacing w:line="240" w:lineRule="auto"/>
        <w:rPr>
          <w:color w:val="000000" w:themeColor="text1"/>
          <w:szCs w:val="22"/>
        </w:rPr>
      </w:pPr>
      <w:r w:rsidRPr="00852E96">
        <w:rPr>
          <w:color w:val="000000" w:themeColor="text1"/>
          <w:szCs w:val="22"/>
        </w:rPr>
        <w:t xml:space="preserve">Lenalidomido veiksmingumas ir saugumas buvo vertinamas atliekant </w:t>
      </w:r>
      <w:r w:rsidR="002D030B">
        <w:rPr>
          <w:color w:val="000000" w:themeColor="text1"/>
          <w:szCs w:val="22"/>
        </w:rPr>
        <w:t>šešis</w:t>
      </w:r>
      <w:r w:rsidRPr="00852E96">
        <w:rPr>
          <w:color w:val="000000" w:themeColor="text1"/>
          <w:szCs w:val="22"/>
        </w:rPr>
        <w:t xml:space="preserve"> </w:t>
      </w:r>
      <w:r w:rsidR="002D030B">
        <w:rPr>
          <w:color w:val="000000" w:themeColor="text1"/>
          <w:szCs w:val="22"/>
        </w:rPr>
        <w:t>3</w:t>
      </w:r>
      <w:r w:rsidRPr="00852E96">
        <w:rPr>
          <w:color w:val="000000" w:themeColor="text1"/>
          <w:szCs w:val="22"/>
        </w:rPr>
        <w:t xml:space="preserve"> fazės tyrimus, kuriuose dalyvavo pacientai, kuriems naujai diagnozuota dauginė mieloma</w:t>
      </w:r>
      <w:r w:rsidR="00151358">
        <w:rPr>
          <w:color w:val="000000" w:themeColor="text1"/>
          <w:szCs w:val="22"/>
        </w:rPr>
        <w:t>,</w:t>
      </w:r>
      <w:r w:rsidRPr="00852E96">
        <w:rPr>
          <w:color w:val="000000" w:themeColor="text1"/>
          <w:szCs w:val="22"/>
        </w:rPr>
        <w:t xml:space="preserve"> du </w:t>
      </w:r>
      <w:r w:rsidR="002D030B">
        <w:rPr>
          <w:color w:val="000000" w:themeColor="text1"/>
          <w:szCs w:val="22"/>
        </w:rPr>
        <w:t>3</w:t>
      </w:r>
      <w:r w:rsidRPr="00852E96">
        <w:rPr>
          <w:color w:val="000000" w:themeColor="text1"/>
          <w:szCs w:val="22"/>
        </w:rPr>
        <w:t xml:space="preserve"> fazės tyrimus, kuriuose dalyvavo pacientai, sergantys recidyvine refrakterine daugine mieloma, </w:t>
      </w:r>
      <w:r w:rsidR="00151358" w:rsidRPr="00151358">
        <w:rPr>
          <w:color w:val="000000" w:themeColor="text1"/>
          <w:szCs w:val="22"/>
        </w:rPr>
        <w:t>vieną 3 fazės tyrimą, vieną 2 fazės mielodisplazinių sindromų tyrimą</w:t>
      </w:r>
      <w:r w:rsidR="00556226">
        <w:rPr>
          <w:color w:val="000000" w:themeColor="text1"/>
          <w:szCs w:val="22"/>
        </w:rPr>
        <w:t xml:space="preserve">, </w:t>
      </w:r>
      <w:r w:rsidR="00556226" w:rsidRPr="00556226">
        <w:rPr>
          <w:color w:val="000000" w:themeColor="text1"/>
          <w:szCs w:val="22"/>
        </w:rPr>
        <w:t>vieną 2 fazės mantijos ląstelių limfomos tyrimą</w:t>
      </w:r>
      <w:r w:rsidR="00151358">
        <w:rPr>
          <w:color w:val="000000" w:themeColor="text1"/>
          <w:szCs w:val="22"/>
        </w:rPr>
        <w:t xml:space="preserve"> </w:t>
      </w:r>
      <w:r w:rsidR="008553C0">
        <w:rPr>
          <w:color w:val="000000" w:themeColor="text1"/>
          <w:szCs w:val="22"/>
        </w:rPr>
        <w:t xml:space="preserve">ir </w:t>
      </w:r>
      <w:r w:rsidR="008553C0">
        <w:t>vieną 3 fazės bei vieną 3b fazės iNHL tyrimą</w:t>
      </w:r>
      <w:r w:rsidR="008553C0">
        <w:rPr>
          <w:color w:val="000000" w:themeColor="text1"/>
          <w:szCs w:val="22"/>
        </w:rPr>
        <w:t xml:space="preserve">, </w:t>
      </w:r>
      <w:r w:rsidRPr="00852E96">
        <w:rPr>
          <w:color w:val="000000" w:themeColor="text1"/>
          <w:szCs w:val="22"/>
        </w:rPr>
        <w:t>kaip aprašyta toliau.</w:t>
      </w:r>
    </w:p>
    <w:p w14:paraId="2BDCF481" w14:textId="77777777" w:rsidR="008553C0" w:rsidRPr="00852E96" w:rsidRDefault="008553C0" w:rsidP="004009E2">
      <w:pPr>
        <w:spacing w:line="240" w:lineRule="auto"/>
        <w:rPr>
          <w:color w:val="000000" w:themeColor="text1"/>
          <w:szCs w:val="22"/>
        </w:rPr>
      </w:pPr>
    </w:p>
    <w:p w14:paraId="569CBF98" w14:textId="77777777" w:rsidR="004009E2" w:rsidRPr="00852E96" w:rsidRDefault="004009E2" w:rsidP="004009E2">
      <w:pPr>
        <w:spacing w:line="240" w:lineRule="auto"/>
        <w:rPr>
          <w:i/>
          <w:color w:val="000000" w:themeColor="text1"/>
          <w:szCs w:val="22"/>
          <w:u w:val="single"/>
        </w:rPr>
      </w:pPr>
      <w:r w:rsidRPr="00852E96">
        <w:rPr>
          <w:i/>
          <w:color w:val="000000" w:themeColor="text1"/>
          <w:szCs w:val="22"/>
          <w:u w:val="single"/>
        </w:rPr>
        <w:t>Naujai diagnozuota dauginė mieloma</w:t>
      </w:r>
    </w:p>
    <w:p w14:paraId="566F160A" w14:textId="77777777" w:rsidR="004009E2" w:rsidRPr="00852E96" w:rsidRDefault="004009E2" w:rsidP="004009E2">
      <w:pPr>
        <w:pStyle w:val="Sraopastraipa"/>
        <w:numPr>
          <w:ilvl w:val="0"/>
          <w:numId w:val="41"/>
        </w:numPr>
        <w:spacing w:line="240" w:lineRule="auto"/>
        <w:ind w:left="567" w:hanging="567"/>
        <w:rPr>
          <w:color w:val="000000" w:themeColor="text1"/>
          <w:szCs w:val="22"/>
          <w:u w:val="single"/>
        </w:rPr>
      </w:pPr>
      <w:r w:rsidRPr="00852E96">
        <w:rPr>
          <w:color w:val="000000" w:themeColor="text1"/>
          <w:szCs w:val="22"/>
          <w:u w:val="single"/>
        </w:rPr>
        <w:t>Palaikomasis gydymas lenalidomidu pacientams, kuriems buvo atlikta AKLT</w:t>
      </w:r>
    </w:p>
    <w:p w14:paraId="7EAD6614" w14:textId="77777777" w:rsidR="004009E2" w:rsidRPr="00852E96" w:rsidRDefault="004009E2" w:rsidP="004009E2">
      <w:pPr>
        <w:spacing w:line="240" w:lineRule="auto"/>
        <w:rPr>
          <w:color w:val="000000" w:themeColor="text1"/>
          <w:szCs w:val="22"/>
        </w:rPr>
      </w:pPr>
      <w:r w:rsidRPr="00852E96">
        <w:rPr>
          <w:color w:val="000000" w:themeColor="text1"/>
          <w:szCs w:val="22"/>
        </w:rPr>
        <w:t xml:space="preserve">Palaikomojo gydymo lenalidomidu veiksmingumas ir saugumas buvo vertinami atliekant du III fazės daugiacentrius, atsitiktinių imčių, dvigubai </w:t>
      </w:r>
      <w:r>
        <w:rPr>
          <w:color w:val="000000" w:themeColor="text1"/>
          <w:szCs w:val="22"/>
        </w:rPr>
        <w:t>koduotus</w:t>
      </w:r>
      <w:r w:rsidRPr="00852E96">
        <w:rPr>
          <w:color w:val="000000" w:themeColor="text1"/>
          <w:szCs w:val="22"/>
        </w:rPr>
        <w:t xml:space="preserve"> 2 lygiagrečių̨ grupių̨, placebu kontroliuojamus tyrimus: CALGB 100104 ir IFM 2005-02.</w:t>
      </w:r>
    </w:p>
    <w:p w14:paraId="5D321569" w14:textId="77777777" w:rsidR="004009E2" w:rsidRPr="00852E96" w:rsidRDefault="004009E2" w:rsidP="004009E2">
      <w:pPr>
        <w:spacing w:line="240" w:lineRule="auto"/>
        <w:rPr>
          <w:color w:val="000000" w:themeColor="text1"/>
          <w:szCs w:val="22"/>
        </w:rPr>
      </w:pPr>
    </w:p>
    <w:p w14:paraId="656C38A1" w14:textId="77777777" w:rsidR="004009E2" w:rsidRPr="00852E96" w:rsidRDefault="004009E2" w:rsidP="004009E2">
      <w:pPr>
        <w:spacing w:line="240" w:lineRule="auto"/>
        <w:rPr>
          <w:i/>
          <w:color w:val="000000" w:themeColor="text1"/>
          <w:szCs w:val="22"/>
        </w:rPr>
      </w:pPr>
      <w:r w:rsidRPr="00852E96">
        <w:rPr>
          <w:i/>
          <w:color w:val="000000" w:themeColor="text1"/>
          <w:szCs w:val="22"/>
        </w:rPr>
        <w:t>CALGB 100104</w:t>
      </w:r>
    </w:p>
    <w:p w14:paraId="03C57061" w14:textId="77777777" w:rsidR="004009E2" w:rsidRPr="00852E96" w:rsidRDefault="004009E2" w:rsidP="004009E2">
      <w:pPr>
        <w:spacing w:line="240" w:lineRule="auto"/>
        <w:rPr>
          <w:color w:val="000000" w:themeColor="text1"/>
          <w:szCs w:val="22"/>
        </w:rPr>
      </w:pPr>
      <w:r w:rsidRPr="00852E96">
        <w:rPr>
          <w:color w:val="000000" w:themeColor="text1"/>
          <w:szCs w:val="22"/>
        </w:rPr>
        <w:t>Dalyvavimo tyrime kriterijus atitiko pacientai nuo 18 iki 70 metų, sergantys aktyvia gydymo reikalaujančia DM , kurių liga prieš tai neprogresavo po pradinio gydymo.</w:t>
      </w:r>
    </w:p>
    <w:p w14:paraId="4874DE54" w14:textId="77777777" w:rsidR="004009E2" w:rsidRPr="00852E96" w:rsidRDefault="004009E2" w:rsidP="004009E2">
      <w:pPr>
        <w:spacing w:line="240" w:lineRule="auto"/>
        <w:rPr>
          <w:color w:val="000000" w:themeColor="text1"/>
          <w:szCs w:val="22"/>
        </w:rPr>
      </w:pPr>
    </w:p>
    <w:p w14:paraId="468212FC" w14:textId="77777777" w:rsidR="004009E2" w:rsidRPr="00852E96" w:rsidRDefault="004009E2" w:rsidP="004009E2">
      <w:pPr>
        <w:spacing w:line="240" w:lineRule="auto"/>
        <w:rPr>
          <w:color w:val="000000" w:themeColor="text1"/>
          <w:szCs w:val="22"/>
        </w:rPr>
      </w:pPr>
      <w:r w:rsidRPr="00852E96">
        <w:rPr>
          <w:color w:val="000000" w:themeColor="text1"/>
          <w:szCs w:val="22"/>
        </w:rPr>
        <w:t>Per 90-100 dienų̨ po AKLT pacientai santykiu 1:1 buvo atsitiktinai priskirti palaikomojo gydymo lenalidomidu arba placebu grupei. Palaikomoji dozė buvo 10 mg vieną kartą per parą 1-28-ą pasikartojančių̨ 28 dienų̨ trukmės ciklų dienas (padidinta iki 15 mg vieną kartą per parą po to, kai 3 mėnesius nepasireiškė̇ dozę ribojantis toksinis poveikis) ir gydymas buvo tęsiamas iki ligos progresavimo.</w:t>
      </w:r>
    </w:p>
    <w:p w14:paraId="071F188E" w14:textId="77777777" w:rsidR="004009E2" w:rsidRPr="00852E96" w:rsidRDefault="004009E2" w:rsidP="004009E2">
      <w:pPr>
        <w:spacing w:line="240" w:lineRule="auto"/>
        <w:rPr>
          <w:color w:val="000000" w:themeColor="text1"/>
          <w:szCs w:val="22"/>
        </w:rPr>
      </w:pPr>
    </w:p>
    <w:p w14:paraId="4EFDAC3E" w14:textId="77777777" w:rsidR="004009E2" w:rsidRPr="00852E96" w:rsidRDefault="004009E2" w:rsidP="004009E2">
      <w:pPr>
        <w:spacing w:line="240" w:lineRule="auto"/>
        <w:rPr>
          <w:color w:val="000000" w:themeColor="text1"/>
          <w:szCs w:val="22"/>
        </w:rPr>
      </w:pPr>
      <w:r w:rsidRPr="00852E96">
        <w:rPr>
          <w:color w:val="000000" w:themeColor="text1"/>
          <w:szCs w:val="22"/>
        </w:rPr>
        <w:t>Pirminė veiksmingumo vertinamoji baigtis tyrime buvo išgyvenamumas be ligos progresavimo (IBLP) (apibrėžiamas nuo atsitiktinio priskyrimo iki ligos progresavimo datos arba mirties, priklausomai nuo to, kuris įvyko pirmiau). Tyrimas nebuvo tęsiamas, siekiant apskaičiuoti bendrojo išgyvenamumo vertinamąją̨ baigtį. Iš viso atsitiktinių imčių būdu atrinkta 460 pacientų: 231 pacientas buvo paskirtas į lenalidomido grupę, o 229 pacientai – į placebo grupę. Abiejose grupėse demografinės ir su liga susijusios charakteristikos buvo proporcingos.</w:t>
      </w:r>
    </w:p>
    <w:p w14:paraId="74C5AA40" w14:textId="77777777" w:rsidR="004009E2" w:rsidRPr="00852E96" w:rsidRDefault="004009E2" w:rsidP="004009E2">
      <w:pPr>
        <w:spacing w:line="240" w:lineRule="auto"/>
        <w:rPr>
          <w:color w:val="000000" w:themeColor="text1"/>
          <w:szCs w:val="22"/>
        </w:rPr>
      </w:pPr>
    </w:p>
    <w:p w14:paraId="5E215062" w14:textId="77777777" w:rsidR="004009E2" w:rsidRPr="00852E96" w:rsidRDefault="004009E2" w:rsidP="004009E2">
      <w:pPr>
        <w:spacing w:line="240" w:lineRule="auto"/>
        <w:rPr>
          <w:color w:val="000000" w:themeColor="text1"/>
          <w:szCs w:val="22"/>
        </w:rPr>
      </w:pPr>
      <w:r w:rsidRPr="00852E96">
        <w:rPr>
          <w:color w:val="000000" w:themeColor="text1"/>
          <w:szCs w:val="22"/>
        </w:rPr>
        <w:t>Pagal Duomenų stebėjimo komiteto rekomendacijas tyrimas buvo iškoduotas po to, kai viršyta IBLP iš anksto suplanuotos vidinės analizės ribinė vertė. Iškodavus pacientams iš placebo grupės buvo galima skirti lenalidomido, kol liga neprogresavo.</w:t>
      </w:r>
    </w:p>
    <w:p w14:paraId="3F15B89C" w14:textId="77777777" w:rsidR="004009E2" w:rsidRPr="00852E96" w:rsidRDefault="004009E2" w:rsidP="004009E2">
      <w:pPr>
        <w:spacing w:line="240" w:lineRule="auto"/>
        <w:rPr>
          <w:color w:val="000000" w:themeColor="text1"/>
          <w:szCs w:val="22"/>
        </w:rPr>
      </w:pPr>
    </w:p>
    <w:p w14:paraId="3F581FEC" w14:textId="77777777" w:rsidR="004009E2" w:rsidRPr="00852E96" w:rsidRDefault="004009E2" w:rsidP="004009E2">
      <w:pPr>
        <w:spacing w:line="240" w:lineRule="auto"/>
        <w:rPr>
          <w:color w:val="000000" w:themeColor="text1"/>
          <w:szCs w:val="22"/>
        </w:rPr>
      </w:pPr>
      <w:r w:rsidRPr="00852E96">
        <w:rPr>
          <w:color w:val="000000" w:themeColor="text1"/>
          <w:szCs w:val="22"/>
        </w:rPr>
        <w:lastRenderedPageBreak/>
        <w:t>Remiantis IBLP rezultatais iškodavus, po iš̌ anksto suplanuotos vidinės analizės, naudojant 2009</w:t>
      </w:r>
      <w:r>
        <w:rPr>
          <w:color w:val="000000" w:themeColor="text1"/>
          <w:szCs w:val="22"/>
        </w:rPr>
        <w:t> </w:t>
      </w:r>
      <w:r w:rsidRPr="00852E96">
        <w:rPr>
          <w:color w:val="000000" w:themeColor="text1"/>
          <w:szCs w:val="22"/>
        </w:rPr>
        <w:t>m. gruodžio 17</w:t>
      </w:r>
      <w:r>
        <w:rPr>
          <w:color w:val="000000" w:themeColor="text1"/>
          <w:szCs w:val="22"/>
        </w:rPr>
        <w:t> </w:t>
      </w:r>
      <w:r w:rsidRPr="00852E96">
        <w:rPr>
          <w:color w:val="000000" w:themeColor="text1"/>
          <w:szCs w:val="22"/>
        </w:rPr>
        <w:t>d. atnaujintus duomenis (15,5 mėnesio stebėjimo laikas), lenalidomido grupėje 62</w:t>
      </w:r>
      <w:r>
        <w:rPr>
          <w:color w:val="000000" w:themeColor="text1"/>
          <w:szCs w:val="22"/>
        </w:rPr>
        <w:t> </w:t>
      </w:r>
      <w:r w:rsidRPr="00852E96">
        <w:rPr>
          <w:color w:val="000000" w:themeColor="text1"/>
          <w:szCs w:val="22"/>
        </w:rPr>
        <w:t>% sumažėjo ligos progresavimo arba mirties rizika (SR = 0,38; 95 % PI: 0,27, 0,54; p &lt; 0,001). Bendrojo IBLP mediana buvo 33,9 mėnesio (95 % PI: NĮ, NĮ) lenalidomido grupėje, palyginti su 19,0 mėnesio (95</w:t>
      </w:r>
      <w:r>
        <w:rPr>
          <w:color w:val="000000" w:themeColor="text1"/>
          <w:szCs w:val="22"/>
        </w:rPr>
        <w:t> </w:t>
      </w:r>
      <w:r w:rsidRPr="00852E96">
        <w:rPr>
          <w:color w:val="000000" w:themeColor="text1"/>
          <w:szCs w:val="22"/>
        </w:rPr>
        <w:t>% PI: 16,2, 25,6) placebo grupėje.</w:t>
      </w:r>
    </w:p>
    <w:p w14:paraId="32CD861D" w14:textId="77777777" w:rsidR="004009E2" w:rsidRPr="00852E96" w:rsidRDefault="004009E2" w:rsidP="004009E2">
      <w:pPr>
        <w:spacing w:line="240" w:lineRule="auto"/>
        <w:rPr>
          <w:color w:val="000000" w:themeColor="text1"/>
          <w:szCs w:val="22"/>
        </w:rPr>
      </w:pPr>
    </w:p>
    <w:p w14:paraId="119ED729" w14:textId="77777777" w:rsidR="004009E2" w:rsidRPr="00852E96" w:rsidRDefault="004009E2" w:rsidP="004009E2">
      <w:pPr>
        <w:spacing w:line="240" w:lineRule="auto"/>
        <w:rPr>
          <w:color w:val="000000" w:themeColor="text1"/>
          <w:szCs w:val="22"/>
        </w:rPr>
      </w:pPr>
      <w:r w:rsidRPr="00852E96">
        <w:rPr>
          <w:color w:val="000000" w:themeColor="text1"/>
          <w:szCs w:val="22"/>
        </w:rPr>
        <w:t>IBLP pagerėjo abiejuose pacientų pogrupiuose, tiek pacientų, kuriems pasireiškė̇ PA, tiek pacientų, kuriems PA nebuvo pogrupiuose.</w:t>
      </w:r>
    </w:p>
    <w:p w14:paraId="15B10475" w14:textId="77777777" w:rsidR="004009E2" w:rsidRPr="00852E96" w:rsidRDefault="004009E2" w:rsidP="004009E2">
      <w:pPr>
        <w:spacing w:line="240" w:lineRule="auto"/>
        <w:rPr>
          <w:color w:val="000000" w:themeColor="text1"/>
          <w:szCs w:val="22"/>
        </w:rPr>
      </w:pPr>
    </w:p>
    <w:p w14:paraId="4304B7B3" w14:textId="1F3BD045" w:rsidR="004009E2" w:rsidRPr="00852E96" w:rsidRDefault="004009E2" w:rsidP="004009E2">
      <w:pPr>
        <w:spacing w:line="240" w:lineRule="auto"/>
        <w:rPr>
          <w:color w:val="000000" w:themeColor="text1"/>
          <w:szCs w:val="22"/>
        </w:rPr>
      </w:pPr>
      <w:r w:rsidRPr="00852E96">
        <w:rPr>
          <w:color w:val="000000" w:themeColor="text1"/>
          <w:szCs w:val="22"/>
        </w:rPr>
        <w:t>Tyrimo rezultatai, naudojant iki 2016</w:t>
      </w:r>
      <w:r>
        <w:rPr>
          <w:color w:val="000000" w:themeColor="text1"/>
          <w:szCs w:val="22"/>
        </w:rPr>
        <w:t> </w:t>
      </w:r>
      <w:r w:rsidRPr="00852E96">
        <w:rPr>
          <w:color w:val="000000" w:themeColor="text1"/>
          <w:szCs w:val="22"/>
        </w:rPr>
        <w:t>m. vasario 1</w:t>
      </w:r>
      <w:r>
        <w:rPr>
          <w:color w:val="000000" w:themeColor="text1"/>
          <w:szCs w:val="22"/>
        </w:rPr>
        <w:t> </w:t>
      </w:r>
      <w:r w:rsidRPr="00852E96">
        <w:rPr>
          <w:color w:val="000000" w:themeColor="text1"/>
          <w:szCs w:val="22"/>
        </w:rPr>
        <w:t xml:space="preserve">d. turimus duomenis, pateikti </w:t>
      </w:r>
      <w:r w:rsidR="0053191D">
        <w:rPr>
          <w:color w:val="000000" w:themeColor="text1"/>
          <w:szCs w:val="22"/>
        </w:rPr>
        <w:t>7</w:t>
      </w:r>
      <w:r w:rsidRPr="00852E96">
        <w:rPr>
          <w:color w:val="000000" w:themeColor="text1"/>
          <w:szCs w:val="22"/>
        </w:rPr>
        <w:t xml:space="preserve"> lentelėje.</w:t>
      </w:r>
    </w:p>
    <w:p w14:paraId="27081489" w14:textId="77777777" w:rsidR="004009E2" w:rsidRPr="00852E96" w:rsidRDefault="004009E2" w:rsidP="004009E2">
      <w:pPr>
        <w:spacing w:line="240" w:lineRule="auto"/>
        <w:rPr>
          <w:color w:val="000000" w:themeColor="text1"/>
          <w:szCs w:val="22"/>
        </w:rPr>
      </w:pPr>
    </w:p>
    <w:p w14:paraId="7C08A2AF" w14:textId="5AB8221B" w:rsidR="004009E2" w:rsidRPr="00852E96" w:rsidRDefault="008553C0" w:rsidP="004009E2">
      <w:pPr>
        <w:spacing w:line="240" w:lineRule="auto"/>
        <w:rPr>
          <w:b/>
          <w:color w:val="000000" w:themeColor="text1"/>
          <w:szCs w:val="22"/>
        </w:rPr>
      </w:pPr>
      <w:r>
        <w:rPr>
          <w:b/>
          <w:color w:val="000000" w:themeColor="text1"/>
          <w:szCs w:val="22"/>
        </w:rPr>
        <w:t>7</w:t>
      </w:r>
      <w:r w:rsidR="004009E2" w:rsidRPr="00852E96">
        <w:rPr>
          <w:b/>
          <w:color w:val="000000" w:themeColor="text1"/>
          <w:szCs w:val="22"/>
        </w:rPr>
        <w:t xml:space="preserve"> lentelė. Bendrų veiksmingumo duomenų̨ santrauka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0"/>
        <w:gridCol w:w="2099"/>
        <w:gridCol w:w="2042"/>
      </w:tblGrid>
      <w:tr w:rsidR="004009E2" w:rsidRPr="00852E96" w14:paraId="21025F2C" w14:textId="77777777" w:rsidTr="006B2034">
        <w:trPr>
          <w:tblHeader/>
        </w:trPr>
        <w:tc>
          <w:tcPr>
            <w:tcW w:w="5070" w:type="dxa"/>
          </w:tcPr>
          <w:p w14:paraId="72560862" w14:textId="77777777" w:rsidR="004009E2" w:rsidRPr="00852E96" w:rsidRDefault="004009E2" w:rsidP="009C4CB2">
            <w:pPr>
              <w:tabs>
                <w:tab w:val="left" w:pos="0"/>
              </w:tabs>
              <w:spacing w:line="240" w:lineRule="auto"/>
              <w:rPr>
                <w:color w:val="000000" w:themeColor="text1"/>
                <w:szCs w:val="22"/>
                <w:u w:val="single"/>
                <w:lang w:val="en-GB" w:eastAsia="en-US" w:bidi="ar-SA"/>
              </w:rPr>
            </w:pPr>
          </w:p>
        </w:tc>
        <w:tc>
          <w:tcPr>
            <w:tcW w:w="2126" w:type="dxa"/>
          </w:tcPr>
          <w:p w14:paraId="698C9EB2" w14:textId="77777777" w:rsidR="004009E2" w:rsidRPr="00852E96" w:rsidRDefault="004009E2" w:rsidP="009C4CB2">
            <w:pPr>
              <w:tabs>
                <w:tab w:val="left" w:pos="0"/>
              </w:tabs>
              <w:spacing w:line="240" w:lineRule="auto"/>
              <w:jc w:val="center"/>
              <w:rPr>
                <w:color w:val="000000" w:themeColor="text1"/>
                <w:szCs w:val="22"/>
                <w:u w:val="single"/>
                <w:lang w:val="en-GB" w:eastAsia="en-US" w:bidi="ar-SA"/>
              </w:rPr>
            </w:pPr>
            <w:r w:rsidRPr="00852E96">
              <w:rPr>
                <w:color w:val="000000" w:themeColor="text1"/>
                <w:szCs w:val="22"/>
                <w:lang w:eastAsia="en-GB" w:bidi="ar-SA"/>
              </w:rPr>
              <w:t>Lenalidomidas</w:t>
            </w:r>
            <w:r w:rsidRPr="00852E96">
              <w:rPr>
                <w:color w:val="000000" w:themeColor="text1"/>
                <w:szCs w:val="22"/>
                <w:lang w:val="en-GB" w:eastAsia="en-GB" w:bidi="ar-SA"/>
              </w:rPr>
              <w:t xml:space="preserve"> (N=231)</w:t>
            </w:r>
          </w:p>
        </w:tc>
        <w:tc>
          <w:tcPr>
            <w:tcW w:w="2091" w:type="dxa"/>
          </w:tcPr>
          <w:p w14:paraId="52B0FFAF" w14:textId="77777777" w:rsidR="004009E2" w:rsidRPr="00852E96" w:rsidRDefault="004009E2" w:rsidP="009C4CB2">
            <w:pPr>
              <w:tabs>
                <w:tab w:val="left" w:pos="0"/>
              </w:tabs>
              <w:spacing w:line="240" w:lineRule="auto"/>
              <w:jc w:val="center"/>
              <w:rPr>
                <w:color w:val="000000" w:themeColor="text1"/>
                <w:szCs w:val="22"/>
                <w:lang w:eastAsia="en-GB" w:bidi="ar-SA"/>
              </w:rPr>
            </w:pPr>
            <w:r w:rsidRPr="00852E96">
              <w:rPr>
                <w:color w:val="000000" w:themeColor="text1"/>
                <w:szCs w:val="22"/>
                <w:lang w:eastAsia="en-GB" w:bidi="ar-SA"/>
              </w:rPr>
              <w:t>Placebas</w:t>
            </w:r>
          </w:p>
          <w:p w14:paraId="6B4DC16D" w14:textId="77777777" w:rsidR="004009E2" w:rsidRPr="00852E96" w:rsidRDefault="004009E2" w:rsidP="009C4CB2">
            <w:pPr>
              <w:tabs>
                <w:tab w:val="left" w:pos="0"/>
              </w:tabs>
              <w:spacing w:line="240" w:lineRule="auto"/>
              <w:jc w:val="center"/>
              <w:rPr>
                <w:color w:val="000000" w:themeColor="text1"/>
                <w:szCs w:val="22"/>
                <w:u w:val="single"/>
                <w:lang w:val="en-GB" w:eastAsia="en-US" w:bidi="ar-SA"/>
              </w:rPr>
            </w:pPr>
            <w:r w:rsidRPr="00852E96">
              <w:rPr>
                <w:color w:val="000000" w:themeColor="text1"/>
                <w:szCs w:val="22"/>
                <w:lang w:val="en-GB" w:eastAsia="en-GB" w:bidi="ar-SA"/>
              </w:rPr>
              <w:t xml:space="preserve"> (N=229)</w:t>
            </w:r>
          </w:p>
        </w:tc>
      </w:tr>
      <w:tr w:rsidR="004009E2" w:rsidRPr="00852E96" w14:paraId="42546896" w14:textId="77777777" w:rsidTr="006B2034">
        <w:tc>
          <w:tcPr>
            <w:tcW w:w="5070" w:type="dxa"/>
          </w:tcPr>
          <w:p w14:paraId="7309D61A" w14:textId="77777777" w:rsidR="004009E2" w:rsidRPr="00852E96" w:rsidRDefault="004009E2" w:rsidP="009C4CB2">
            <w:pPr>
              <w:tabs>
                <w:tab w:val="left" w:pos="0"/>
              </w:tabs>
              <w:spacing w:line="240" w:lineRule="auto"/>
              <w:rPr>
                <w:b/>
                <w:bCs/>
                <w:color w:val="000000" w:themeColor="text1"/>
                <w:szCs w:val="22"/>
                <w:lang w:eastAsia="en-GB" w:bidi="ar-SA"/>
              </w:rPr>
            </w:pPr>
            <w:r w:rsidRPr="00852E96">
              <w:rPr>
                <w:b/>
                <w:bCs/>
                <w:color w:val="000000" w:themeColor="text1"/>
                <w:szCs w:val="22"/>
                <w:lang w:eastAsia="en-GB" w:bidi="ar-SA"/>
              </w:rPr>
              <w:t>IBLP pagal tyrėjus</w:t>
            </w:r>
          </w:p>
        </w:tc>
        <w:tc>
          <w:tcPr>
            <w:tcW w:w="2126" w:type="dxa"/>
          </w:tcPr>
          <w:p w14:paraId="5B678959" w14:textId="77777777" w:rsidR="004009E2" w:rsidRPr="00852E96" w:rsidRDefault="004009E2" w:rsidP="009C4CB2">
            <w:pPr>
              <w:tabs>
                <w:tab w:val="left" w:pos="0"/>
              </w:tabs>
              <w:spacing w:line="240" w:lineRule="auto"/>
              <w:jc w:val="center"/>
              <w:rPr>
                <w:color w:val="000000" w:themeColor="text1"/>
                <w:szCs w:val="22"/>
                <w:u w:val="single"/>
                <w:lang w:val="en-GB" w:eastAsia="en-US" w:bidi="ar-SA"/>
              </w:rPr>
            </w:pPr>
          </w:p>
        </w:tc>
        <w:tc>
          <w:tcPr>
            <w:tcW w:w="2091" w:type="dxa"/>
          </w:tcPr>
          <w:p w14:paraId="2E0CF65F" w14:textId="77777777" w:rsidR="004009E2" w:rsidRPr="00852E96" w:rsidRDefault="004009E2" w:rsidP="009C4CB2">
            <w:pPr>
              <w:tabs>
                <w:tab w:val="left" w:pos="0"/>
              </w:tabs>
              <w:spacing w:line="240" w:lineRule="auto"/>
              <w:jc w:val="center"/>
              <w:rPr>
                <w:color w:val="000000" w:themeColor="text1"/>
                <w:szCs w:val="22"/>
                <w:u w:val="single"/>
                <w:lang w:val="en-GB" w:eastAsia="en-US" w:bidi="ar-SA"/>
              </w:rPr>
            </w:pPr>
          </w:p>
        </w:tc>
      </w:tr>
      <w:tr w:rsidR="004009E2" w:rsidRPr="00852E96" w14:paraId="59B36D3E" w14:textId="77777777" w:rsidTr="006B2034">
        <w:tc>
          <w:tcPr>
            <w:tcW w:w="5070" w:type="dxa"/>
          </w:tcPr>
          <w:p w14:paraId="3B3D26AC" w14:textId="77777777" w:rsidR="004009E2" w:rsidRPr="00852E96" w:rsidRDefault="004009E2" w:rsidP="009C4CB2">
            <w:pPr>
              <w:tabs>
                <w:tab w:val="left" w:pos="0"/>
              </w:tabs>
              <w:spacing w:line="240" w:lineRule="auto"/>
              <w:rPr>
                <w:color w:val="000000" w:themeColor="text1"/>
                <w:szCs w:val="22"/>
                <w:lang w:eastAsia="en-GB" w:bidi="ar-SA"/>
              </w:rPr>
            </w:pPr>
            <w:r w:rsidRPr="00852E96">
              <w:rPr>
                <w:color w:val="000000" w:themeColor="text1"/>
                <w:szCs w:val="22"/>
                <w:lang w:eastAsia="en-GB" w:bidi="ar-SA"/>
              </w:rPr>
              <w:t>IBLP laiko mediana</w:t>
            </w:r>
            <w:r w:rsidRPr="00852E96">
              <w:rPr>
                <w:color w:val="000000" w:themeColor="text1"/>
                <w:szCs w:val="22"/>
                <w:vertAlign w:val="superscript"/>
                <w:lang w:eastAsia="en-GB" w:bidi="ar-SA"/>
              </w:rPr>
              <w:t>a</w:t>
            </w:r>
            <w:r w:rsidRPr="00852E96">
              <w:rPr>
                <w:color w:val="000000" w:themeColor="text1"/>
                <w:szCs w:val="22"/>
                <w:lang w:eastAsia="en-GB" w:bidi="ar-SA"/>
              </w:rPr>
              <w:t>, mėnesiai (95 % PI)</w:t>
            </w:r>
            <w:r w:rsidRPr="00852E96">
              <w:rPr>
                <w:color w:val="000000" w:themeColor="text1"/>
                <w:szCs w:val="22"/>
                <w:vertAlign w:val="superscript"/>
                <w:lang w:eastAsia="en-GB" w:bidi="ar-SA"/>
              </w:rPr>
              <w:t>b</w:t>
            </w:r>
          </w:p>
        </w:tc>
        <w:tc>
          <w:tcPr>
            <w:tcW w:w="2126" w:type="dxa"/>
          </w:tcPr>
          <w:p w14:paraId="340168B4" w14:textId="77777777" w:rsidR="004009E2" w:rsidRPr="00852E96" w:rsidRDefault="004009E2" w:rsidP="009C4CB2">
            <w:pPr>
              <w:tabs>
                <w:tab w:val="left" w:pos="0"/>
              </w:tabs>
              <w:spacing w:line="240" w:lineRule="auto"/>
              <w:jc w:val="center"/>
              <w:rPr>
                <w:color w:val="000000" w:themeColor="text1"/>
                <w:szCs w:val="22"/>
                <w:lang w:val="en-GB" w:eastAsia="en-US" w:bidi="ar-SA"/>
              </w:rPr>
            </w:pPr>
            <w:r w:rsidRPr="00852E96">
              <w:rPr>
                <w:b/>
                <w:color w:val="000000" w:themeColor="text1"/>
                <w:szCs w:val="22"/>
                <w:lang w:val="en-GB" w:eastAsia="en-US" w:bidi="ar-SA"/>
              </w:rPr>
              <w:t>56,9</w:t>
            </w:r>
            <w:r w:rsidRPr="00852E96">
              <w:rPr>
                <w:color w:val="000000" w:themeColor="text1"/>
                <w:szCs w:val="22"/>
                <w:lang w:val="en-GB" w:eastAsia="en-US" w:bidi="ar-SA"/>
              </w:rPr>
              <w:t xml:space="preserve"> (41.9, 71.7)</w:t>
            </w:r>
          </w:p>
        </w:tc>
        <w:tc>
          <w:tcPr>
            <w:tcW w:w="2091" w:type="dxa"/>
          </w:tcPr>
          <w:p w14:paraId="351AA186" w14:textId="77777777" w:rsidR="004009E2" w:rsidRPr="00852E96" w:rsidRDefault="004009E2" w:rsidP="009C4CB2">
            <w:pPr>
              <w:tabs>
                <w:tab w:val="left" w:pos="0"/>
              </w:tabs>
              <w:spacing w:line="240" w:lineRule="auto"/>
              <w:jc w:val="center"/>
              <w:rPr>
                <w:color w:val="000000" w:themeColor="text1"/>
                <w:szCs w:val="22"/>
                <w:u w:val="single"/>
                <w:lang w:val="en-GB" w:eastAsia="en-US" w:bidi="ar-SA"/>
              </w:rPr>
            </w:pPr>
            <w:r w:rsidRPr="00852E96">
              <w:rPr>
                <w:b/>
                <w:bCs/>
                <w:color w:val="000000" w:themeColor="text1"/>
                <w:szCs w:val="22"/>
                <w:lang w:val="en-GB" w:eastAsia="en-GB" w:bidi="ar-SA"/>
              </w:rPr>
              <w:t xml:space="preserve">29,4 </w:t>
            </w:r>
            <w:r w:rsidRPr="00852E96">
              <w:rPr>
                <w:color w:val="000000" w:themeColor="text1"/>
                <w:szCs w:val="22"/>
                <w:lang w:val="en-GB" w:eastAsia="en-GB" w:bidi="ar-SA"/>
              </w:rPr>
              <w:t>(20,7, 35,5)</w:t>
            </w:r>
          </w:p>
        </w:tc>
      </w:tr>
      <w:tr w:rsidR="004009E2" w:rsidRPr="00852E96" w14:paraId="692871DC" w14:textId="77777777" w:rsidTr="006B2034">
        <w:tc>
          <w:tcPr>
            <w:tcW w:w="5070" w:type="dxa"/>
          </w:tcPr>
          <w:p w14:paraId="5372BC03" w14:textId="77777777" w:rsidR="004009E2" w:rsidRPr="00852E96" w:rsidRDefault="004009E2" w:rsidP="009C4CB2">
            <w:pPr>
              <w:tabs>
                <w:tab w:val="left" w:pos="0"/>
              </w:tabs>
              <w:spacing w:line="240" w:lineRule="auto"/>
              <w:rPr>
                <w:color w:val="000000" w:themeColor="text1"/>
                <w:szCs w:val="22"/>
                <w:lang w:eastAsia="en-GB" w:bidi="ar-SA"/>
              </w:rPr>
            </w:pPr>
            <w:r w:rsidRPr="00852E96">
              <w:rPr>
                <w:color w:val="000000" w:themeColor="text1"/>
                <w:szCs w:val="22"/>
                <w:lang w:eastAsia="en-GB" w:bidi="ar-SA"/>
              </w:rPr>
              <w:t>SR [95 % PI]</w:t>
            </w:r>
            <w:r w:rsidRPr="00852E96">
              <w:rPr>
                <w:color w:val="000000" w:themeColor="text1"/>
                <w:szCs w:val="22"/>
                <w:vertAlign w:val="superscript"/>
                <w:lang w:eastAsia="en-GB" w:bidi="ar-SA"/>
              </w:rPr>
              <w:t>c</w:t>
            </w:r>
            <w:r w:rsidRPr="00852E96">
              <w:rPr>
                <w:color w:val="000000" w:themeColor="text1"/>
                <w:szCs w:val="22"/>
                <w:lang w:eastAsia="en-GB" w:bidi="ar-SA"/>
              </w:rPr>
              <w:t>, p vertė</w:t>
            </w:r>
            <w:r w:rsidRPr="00852E96">
              <w:rPr>
                <w:color w:val="000000" w:themeColor="text1"/>
                <w:szCs w:val="22"/>
                <w:vertAlign w:val="superscript"/>
                <w:lang w:eastAsia="en-GB" w:bidi="ar-SA"/>
              </w:rPr>
              <w:t>d</w:t>
            </w:r>
          </w:p>
        </w:tc>
        <w:tc>
          <w:tcPr>
            <w:tcW w:w="4217" w:type="dxa"/>
            <w:gridSpan w:val="2"/>
          </w:tcPr>
          <w:p w14:paraId="73A3ACC8" w14:textId="77777777" w:rsidR="004009E2" w:rsidRPr="00852E96" w:rsidRDefault="004009E2" w:rsidP="009C4CB2">
            <w:pPr>
              <w:tabs>
                <w:tab w:val="left" w:pos="0"/>
              </w:tabs>
              <w:spacing w:line="240" w:lineRule="auto"/>
              <w:jc w:val="center"/>
              <w:rPr>
                <w:color w:val="000000" w:themeColor="text1"/>
                <w:szCs w:val="22"/>
                <w:u w:val="single"/>
                <w:lang w:val="en-GB" w:eastAsia="en-US" w:bidi="ar-SA"/>
              </w:rPr>
            </w:pPr>
            <w:r w:rsidRPr="00852E96">
              <w:rPr>
                <w:b/>
                <w:bCs/>
                <w:color w:val="000000" w:themeColor="text1"/>
                <w:szCs w:val="22"/>
                <w:lang w:val="en-GB" w:eastAsia="en-GB" w:bidi="ar-SA"/>
              </w:rPr>
              <w:t xml:space="preserve">0,61 </w:t>
            </w:r>
            <w:r w:rsidRPr="00852E96">
              <w:rPr>
                <w:color w:val="000000" w:themeColor="text1"/>
                <w:szCs w:val="22"/>
                <w:lang w:val="en-GB" w:eastAsia="en-GB" w:bidi="ar-SA"/>
              </w:rPr>
              <w:t>(0,48, 0,76); &lt;0,001</w:t>
            </w:r>
          </w:p>
        </w:tc>
      </w:tr>
      <w:tr w:rsidR="004009E2" w:rsidRPr="00852E96" w14:paraId="650AE3C0" w14:textId="77777777" w:rsidTr="006B2034">
        <w:tc>
          <w:tcPr>
            <w:tcW w:w="5070" w:type="dxa"/>
          </w:tcPr>
          <w:p w14:paraId="4FA4F2D7" w14:textId="77777777" w:rsidR="004009E2" w:rsidRPr="00852E96" w:rsidRDefault="004009E2" w:rsidP="009C4CB2">
            <w:pPr>
              <w:tabs>
                <w:tab w:val="left" w:pos="0"/>
              </w:tabs>
              <w:spacing w:line="240" w:lineRule="auto"/>
              <w:rPr>
                <w:b/>
                <w:bCs/>
                <w:color w:val="000000" w:themeColor="text1"/>
                <w:szCs w:val="22"/>
                <w:lang w:eastAsia="en-GB" w:bidi="ar-SA"/>
              </w:rPr>
            </w:pPr>
            <w:r w:rsidRPr="00852E96">
              <w:rPr>
                <w:b/>
                <w:bCs/>
                <w:color w:val="000000" w:themeColor="text1"/>
                <w:szCs w:val="22"/>
                <w:lang w:eastAsia="en-GB" w:bidi="ar-SA"/>
              </w:rPr>
              <w:t>IBLP2</w:t>
            </w:r>
            <w:r w:rsidRPr="00852E96">
              <w:rPr>
                <w:b/>
                <w:bCs/>
                <w:color w:val="000000" w:themeColor="text1"/>
                <w:szCs w:val="22"/>
                <w:vertAlign w:val="superscript"/>
                <w:lang w:eastAsia="en-GB" w:bidi="ar-SA"/>
              </w:rPr>
              <w:t>e</w:t>
            </w:r>
          </w:p>
        </w:tc>
        <w:tc>
          <w:tcPr>
            <w:tcW w:w="2126" w:type="dxa"/>
          </w:tcPr>
          <w:p w14:paraId="06050DDB" w14:textId="77777777" w:rsidR="004009E2" w:rsidRPr="00852E96" w:rsidRDefault="004009E2" w:rsidP="009C4CB2">
            <w:pPr>
              <w:tabs>
                <w:tab w:val="left" w:pos="0"/>
              </w:tabs>
              <w:spacing w:line="240" w:lineRule="auto"/>
              <w:jc w:val="center"/>
              <w:rPr>
                <w:color w:val="000000" w:themeColor="text1"/>
                <w:szCs w:val="22"/>
                <w:u w:val="single"/>
                <w:lang w:val="en-GB" w:eastAsia="en-US" w:bidi="ar-SA"/>
              </w:rPr>
            </w:pPr>
          </w:p>
        </w:tc>
        <w:tc>
          <w:tcPr>
            <w:tcW w:w="2091" w:type="dxa"/>
          </w:tcPr>
          <w:p w14:paraId="0AF145AE" w14:textId="77777777" w:rsidR="004009E2" w:rsidRPr="00852E96" w:rsidRDefault="004009E2" w:rsidP="009C4CB2">
            <w:pPr>
              <w:tabs>
                <w:tab w:val="left" w:pos="0"/>
              </w:tabs>
              <w:spacing w:line="240" w:lineRule="auto"/>
              <w:jc w:val="center"/>
              <w:rPr>
                <w:color w:val="000000" w:themeColor="text1"/>
                <w:szCs w:val="22"/>
                <w:u w:val="single"/>
                <w:lang w:val="en-GB" w:eastAsia="en-US" w:bidi="ar-SA"/>
              </w:rPr>
            </w:pPr>
          </w:p>
        </w:tc>
      </w:tr>
      <w:tr w:rsidR="004009E2" w:rsidRPr="00852E96" w14:paraId="74236788" w14:textId="77777777" w:rsidTr="006B2034">
        <w:tc>
          <w:tcPr>
            <w:tcW w:w="5070" w:type="dxa"/>
          </w:tcPr>
          <w:p w14:paraId="6DD017C9" w14:textId="77777777" w:rsidR="004009E2" w:rsidRPr="00852E96" w:rsidRDefault="004009E2" w:rsidP="009C4CB2">
            <w:pPr>
              <w:tabs>
                <w:tab w:val="left" w:pos="0"/>
              </w:tabs>
              <w:spacing w:line="240" w:lineRule="auto"/>
              <w:rPr>
                <w:color w:val="000000" w:themeColor="text1"/>
                <w:szCs w:val="22"/>
                <w:lang w:eastAsia="en-GB" w:bidi="ar-SA"/>
              </w:rPr>
            </w:pPr>
            <w:r w:rsidRPr="00852E96">
              <w:rPr>
                <w:color w:val="000000" w:themeColor="text1"/>
                <w:szCs w:val="22"/>
                <w:lang w:eastAsia="en-GB" w:bidi="ar-SA"/>
              </w:rPr>
              <w:t>IBLP2 laiko mediana</w:t>
            </w:r>
            <w:r w:rsidRPr="00852E96">
              <w:rPr>
                <w:color w:val="000000" w:themeColor="text1"/>
                <w:szCs w:val="22"/>
                <w:vertAlign w:val="superscript"/>
                <w:lang w:eastAsia="en-GB" w:bidi="ar-SA"/>
              </w:rPr>
              <w:t>a</w:t>
            </w:r>
            <w:r w:rsidRPr="00852E96">
              <w:rPr>
                <w:color w:val="000000" w:themeColor="text1"/>
                <w:szCs w:val="22"/>
                <w:lang w:eastAsia="en-GB" w:bidi="ar-SA"/>
              </w:rPr>
              <w:t>, mėnesiai (95 % PI)</w:t>
            </w:r>
            <w:r w:rsidRPr="00852E96">
              <w:rPr>
                <w:color w:val="000000" w:themeColor="text1"/>
                <w:szCs w:val="22"/>
                <w:vertAlign w:val="superscript"/>
                <w:lang w:eastAsia="en-GB" w:bidi="ar-SA"/>
              </w:rPr>
              <w:t>b</w:t>
            </w:r>
          </w:p>
        </w:tc>
        <w:tc>
          <w:tcPr>
            <w:tcW w:w="2126" w:type="dxa"/>
          </w:tcPr>
          <w:p w14:paraId="632D6E75" w14:textId="77777777" w:rsidR="004009E2" w:rsidRPr="00852E96" w:rsidRDefault="004009E2" w:rsidP="009C4CB2">
            <w:pPr>
              <w:tabs>
                <w:tab w:val="left" w:pos="0"/>
              </w:tabs>
              <w:spacing w:line="240" w:lineRule="auto"/>
              <w:jc w:val="center"/>
              <w:rPr>
                <w:color w:val="000000" w:themeColor="text1"/>
                <w:szCs w:val="22"/>
                <w:u w:val="single"/>
                <w:lang w:val="en-GB" w:eastAsia="en-US" w:bidi="ar-SA"/>
              </w:rPr>
            </w:pPr>
            <w:r w:rsidRPr="00852E96">
              <w:rPr>
                <w:b/>
                <w:bCs/>
                <w:color w:val="000000" w:themeColor="text1"/>
                <w:szCs w:val="22"/>
                <w:lang w:val="en-GB" w:eastAsia="en-GB" w:bidi="ar-SA"/>
              </w:rPr>
              <w:t xml:space="preserve">80,2 </w:t>
            </w:r>
            <w:r w:rsidRPr="00852E96">
              <w:rPr>
                <w:color w:val="000000" w:themeColor="text1"/>
                <w:szCs w:val="22"/>
                <w:lang w:val="en-GB" w:eastAsia="en-GB" w:bidi="ar-SA"/>
              </w:rPr>
              <w:t>(63,3, 101,8)</w:t>
            </w:r>
          </w:p>
        </w:tc>
        <w:tc>
          <w:tcPr>
            <w:tcW w:w="2091" w:type="dxa"/>
          </w:tcPr>
          <w:p w14:paraId="60F362D5" w14:textId="77777777" w:rsidR="004009E2" w:rsidRPr="00852E96" w:rsidRDefault="004009E2" w:rsidP="009C4CB2">
            <w:pPr>
              <w:tabs>
                <w:tab w:val="left" w:pos="0"/>
              </w:tabs>
              <w:spacing w:line="240" w:lineRule="auto"/>
              <w:jc w:val="center"/>
              <w:rPr>
                <w:color w:val="000000" w:themeColor="text1"/>
                <w:szCs w:val="22"/>
                <w:u w:val="single"/>
                <w:lang w:val="en-GB" w:eastAsia="en-US" w:bidi="ar-SA"/>
              </w:rPr>
            </w:pPr>
            <w:r w:rsidRPr="00852E96">
              <w:rPr>
                <w:b/>
                <w:bCs/>
                <w:color w:val="000000" w:themeColor="text1"/>
                <w:szCs w:val="22"/>
                <w:lang w:val="en-GB" w:eastAsia="en-GB" w:bidi="ar-SA"/>
              </w:rPr>
              <w:t xml:space="preserve">52,8 </w:t>
            </w:r>
            <w:r w:rsidRPr="00852E96">
              <w:rPr>
                <w:color w:val="000000" w:themeColor="text1"/>
                <w:szCs w:val="22"/>
                <w:lang w:val="en-GB" w:eastAsia="en-GB" w:bidi="ar-SA"/>
              </w:rPr>
              <w:t>(41,3, 64,0)</w:t>
            </w:r>
          </w:p>
        </w:tc>
      </w:tr>
      <w:tr w:rsidR="004009E2" w:rsidRPr="00852E96" w14:paraId="46837E12" w14:textId="77777777" w:rsidTr="006B2034">
        <w:tc>
          <w:tcPr>
            <w:tcW w:w="5070" w:type="dxa"/>
          </w:tcPr>
          <w:p w14:paraId="0D47CAAA" w14:textId="77777777" w:rsidR="004009E2" w:rsidRPr="00852E96" w:rsidRDefault="004009E2" w:rsidP="009C4CB2">
            <w:pPr>
              <w:tabs>
                <w:tab w:val="left" w:pos="0"/>
              </w:tabs>
              <w:spacing w:line="240" w:lineRule="auto"/>
              <w:rPr>
                <w:color w:val="000000" w:themeColor="text1"/>
                <w:szCs w:val="22"/>
                <w:lang w:eastAsia="en-GB" w:bidi="ar-SA"/>
              </w:rPr>
            </w:pPr>
            <w:r w:rsidRPr="00852E96">
              <w:rPr>
                <w:color w:val="000000" w:themeColor="text1"/>
                <w:szCs w:val="22"/>
                <w:lang w:eastAsia="en-GB" w:bidi="ar-SA"/>
              </w:rPr>
              <w:t>SR [95</w:t>
            </w:r>
            <w:r>
              <w:rPr>
                <w:color w:val="000000" w:themeColor="text1"/>
                <w:szCs w:val="22"/>
                <w:lang w:eastAsia="en-GB" w:bidi="ar-SA"/>
              </w:rPr>
              <w:t> </w:t>
            </w:r>
            <w:r w:rsidRPr="00852E96">
              <w:rPr>
                <w:color w:val="000000" w:themeColor="text1"/>
                <w:szCs w:val="22"/>
                <w:lang w:eastAsia="en-GB" w:bidi="ar-SA"/>
              </w:rPr>
              <w:t>% PI]c , p vertė</w:t>
            </w:r>
            <w:r w:rsidRPr="00852E96">
              <w:rPr>
                <w:color w:val="000000" w:themeColor="text1"/>
                <w:szCs w:val="22"/>
                <w:vertAlign w:val="superscript"/>
                <w:lang w:eastAsia="en-GB" w:bidi="ar-SA"/>
              </w:rPr>
              <w:t>d</w:t>
            </w:r>
          </w:p>
        </w:tc>
        <w:tc>
          <w:tcPr>
            <w:tcW w:w="4217" w:type="dxa"/>
            <w:gridSpan w:val="2"/>
          </w:tcPr>
          <w:p w14:paraId="163691C9" w14:textId="77777777" w:rsidR="004009E2" w:rsidRPr="00852E96" w:rsidRDefault="004009E2" w:rsidP="009C4CB2">
            <w:pPr>
              <w:tabs>
                <w:tab w:val="left" w:pos="0"/>
              </w:tabs>
              <w:spacing w:line="240" w:lineRule="auto"/>
              <w:jc w:val="center"/>
              <w:rPr>
                <w:color w:val="000000" w:themeColor="text1"/>
                <w:szCs w:val="22"/>
                <w:u w:val="single"/>
                <w:lang w:val="en-GB" w:eastAsia="en-US" w:bidi="ar-SA"/>
              </w:rPr>
            </w:pPr>
            <w:r w:rsidRPr="00852E96">
              <w:rPr>
                <w:b/>
                <w:bCs/>
                <w:color w:val="000000" w:themeColor="text1"/>
                <w:szCs w:val="22"/>
                <w:lang w:val="en-GB" w:eastAsia="en-GB" w:bidi="ar-SA"/>
              </w:rPr>
              <w:t xml:space="preserve">0.61 </w:t>
            </w:r>
            <w:r w:rsidRPr="00852E96">
              <w:rPr>
                <w:color w:val="000000" w:themeColor="text1"/>
                <w:szCs w:val="22"/>
                <w:lang w:val="en-GB" w:eastAsia="en-GB" w:bidi="ar-SA"/>
              </w:rPr>
              <w:t>(0.48, 0.78); &lt;0.001</w:t>
            </w:r>
          </w:p>
        </w:tc>
      </w:tr>
      <w:tr w:rsidR="004009E2" w:rsidRPr="00852E96" w14:paraId="336B825F" w14:textId="77777777" w:rsidTr="006B2034">
        <w:tc>
          <w:tcPr>
            <w:tcW w:w="5070" w:type="dxa"/>
          </w:tcPr>
          <w:p w14:paraId="3D885F44" w14:textId="77777777" w:rsidR="004009E2" w:rsidRPr="00852E96" w:rsidRDefault="004009E2" w:rsidP="009C4CB2">
            <w:pPr>
              <w:tabs>
                <w:tab w:val="left" w:pos="0"/>
              </w:tabs>
              <w:spacing w:line="240" w:lineRule="auto"/>
              <w:rPr>
                <w:b/>
                <w:color w:val="000000" w:themeColor="text1"/>
                <w:szCs w:val="22"/>
                <w:lang w:eastAsia="en-US" w:bidi="ar-SA"/>
              </w:rPr>
            </w:pPr>
            <w:r w:rsidRPr="00852E96">
              <w:rPr>
                <w:b/>
                <w:color w:val="000000" w:themeColor="text1"/>
                <w:szCs w:val="22"/>
                <w:lang w:eastAsia="en-US" w:bidi="ar-SA"/>
              </w:rPr>
              <w:t>Bendras išgyvenamumas</w:t>
            </w:r>
          </w:p>
        </w:tc>
        <w:tc>
          <w:tcPr>
            <w:tcW w:w="2126" w:type="dxa"/>
          </w:tcPr>
          <w:p w14:paraId="33BB8EAB" w14:textId="77777777" w:rsidR="004009E2" w:rsidRPr="00852E96" w:rsidRDefault="004009E2" w:rsidP="009C4CB2">
            <w:pPr>
              <w:tabs>
                <w:tab w:val="left" w:pos="0"/>
              </w:tabs>
              <w:spacing w:line="240" w:lineRule="auto"/>
              <w:jc w:val="center"/>
              <w:rPr>
                <w:color w:val="000000" w:themeColor="text1"/>
                <w:szCs w:val="22"/>
                <w:u w:val="single"/>
                <w:lang w:val="en-GB" w:eastAsia="en-US" w:bidi="ar-SA"/>
              </w:rPr>
            </w:pPr>
          </w:p>
        </w:tc>
        <w:tc>
          <w:tcPr>
            <w:tcW w:w="2091" w:type="dxa"/>
          </w:tcPr>
          <w:p w14:paraId="3D5CFD3B" w14:textId="77777777" w:rsidR="004009E2" w:rsidRPr="00852E96" w:rsidRDefault="004009E2" w:rsidP="009C4CB2">
            <w:pPr>
              <w:tabs>
                <w:tab w:val="left" w:pos="0"/>
              </w:tabs>
              <w:spacing w:line="240" w:lineRule="auto"/>
              <w:jc w:val="center"/>
              <w:rPr>
                <w:color w:val="000000" w:themeColor="text1"/>
                <w:szCs w:val="22"/>
                <w:u w:val="single"/>
                <w:lang w:val="en-GB" w:eastAsia="en-US" w:bidi="ar-SA"/>
              </w:rPr>
            </w:pPr>
          </w:p>
        </w:tc>
      </w:tr>
      <w:tr w:rsidR="004009E2" w:rsidRPr="00852E96" w14:paraId="1F930D24" w14:textId="77777777" w:rsidTr="006B2034">
        <w:tc>
          <w:tcPr>
            <w:tcW w:w="5070" w:type="dxa"/>
          </w:tcPr>
          <w:p w14:paraId="3E754A5B" w14:textId="77777777" w:rsidR="004009E2" w:rsidRPr="00852E96" w:rsidRDefault="004009E2" w:rsidP="009C4CB2">
            <w:pPr>
              <w:tabs>
                <w:tab w:val="left" w:pos="0"/>
              </w:tabs>
              <w:spacing w:line="240" w:lineRule="auto"/>
              <w:rPr>
                <w:color w:val="000000" w:themeColor="text1"/>
                <w:szCs w:val="22"/>
                <w:lang w:eastAsia="en-GB" w:bidi="ar-SA"/>
              </w:rPr>
            </w:pPr>
            <w:r w:rsidRPr="00852E96">
              <w:rPr>
                <w:color w:val="000000" w:themeColor="text1"/>
                <w:szCs w:val="22"/>
                <w:lang w:eastAsia="en-GB" w:bidi="ar-SA"/>
              </w:rPr>
              <w:t>BI laiko mediana</w:t>
            </w:r>
            <w:r w:rsidRPr="00852E96">
              <w:rPr>
                <w:color w:val="000000" w:themeColor="text1"/>
                <w:szCs w:val="22"/>
                <w:vertAlign w:val="superscript"/>
                <w:lang w:eastAsia="en-GB" w:bidi="ar-SA"/>
              </w:rPr>
              <w:t>a</w:t>
            </w:r>
            <w:r w:rsidRPr="00852E96">
              <w:rPr>
                <w:color w:val="000000" w:themeColor="text1"/>
                <w:szCs w:val="22"/>
                <w:lang w:eastAsia="en-GB" w:bidi="ar-SA"/>
              </w:rPr>
              <w:t>, mėnesiai (95</w:t>
            </w:r>
            <w:r>
              <w:rPr>
                <w:color w:val="000000" w:themeColor="text1"/>
                <w:szCs w:val="22"/>
                <w:lang w:eastAsia="en-GB" w:bidi="ar-SA"/>
              </w:rPr>
              <w:t> </w:t>
            </w:r>
            <w:r w:rsidRPr="00852E96">
              <w:rPr>
                <w:color w:val="000000" w:themeColor="text1"/>
                <w:szCs w:val="22"/>
                <w:lang w:eastAsia="en-GB" w:bidi="ar-SA"/>
              </w:rPr>
              <w:t>% PI)</w:t>
            </w:r>
            <w:r w:rsidRPr="00852E96">
              <w:rPr>
                <w:color w:val="000000" w:themeColor="text1"/>
                <w:szCs w:val="22"/>
                <w:vertAlign w:val="superscript"/>
                <w:lang w:eastAsia="en-GB" w:bidi="ar-SA"/>
              </w:rPr>
              <w:t>b</w:t>
            </w:r>
          </w:p>
        </w:tc>
        <w:tc>
          <w:tcPr>
            <w:tcW w:w="2126" w:type="dxa"/>
          </w:tcPr>
          <w:p w14:paraId="34B268B7" w14:textId="77777777" w:rsidR="004009E2" w:rsidRPr="00852E96" w:rsidRDefault="004009E2" w:rsidP="009C4CB2">
            <w:pPr>
              <w:tabs>
                <w:tab w:val="left" w:pos="0"/>
              </w:tabs>
              <w:spacing w:line="240" w:lineRule="auto"/>
              <w:jc w:val="center"/>
              <w:rPr>
                <w:color w:val="000000" w:themeColor="text1"/>
                <w:szCs w:val="22"/>
                <w:u w:val="single"/>
                <w:lang w:val="en-GB" w:eastAsia="en-US" w:bidi="ar-SA"/>
              </w:rPr>
            </w:pPr>
            <w:r w:rsidRPr="00852E96">
              <w:rPr>
                <w:b/>
                <w:bCs/>
                <w:color w:val="000000" w:themeColor="text1"/>
                <w:szCs w:val="22"/>
                <w:lang w:val="en-GB" w:eastAsia="en-GB" w:bidi="ar-SA"/>
              </w:rPr>
              <w:t xml:space="preserve">111,0 </w:t>
            </w:r>
            <w:r w:rsidRPr="00852E96">
              <w:rPr>
                <w:color w:val="000000" w:themeColor="text1"/>
                <w:szCs w:val="22"/>
                <w:lang w:val="en-GB" w:eastAsia="en-GB" w:bidi="ar-SA"/>
              </w:rPr>
              <w:t>(101,8, NĮ)</w:t>
            </w:r>
          </w:p>
        </w:tc>
        <w:tc>
          <w:tcPr>
            <w:tcW w:w="2091" w:type="dxa"/>
          </w:tcPr>
          <w:p w14:paraId="3B67FE49" w14:textId="77777777" w:rsidR="004009E2" w:rsidRPr="00852E96" w:rsidRDefault="004009E2" w:rsidP="009C4CB2">
            <w:pPr>
              <w:tabs>
                <w:tab w:val="left" w:pos="0"/>
              </w:tabs>
              <w:spacing w:line="240" w:lineRule="auto"/>
              <w:jc w:val="center"/>
              <w:rPr>
                <w:color w:val="000000" w:themeColor="text1"/>
                <w:szCs w:val="22"/>
                <w:u w:val="single"/>
                <w:lang w:val="en-GB" w:eastAsia="en-US" w:bidi="ar-SA"/>
              </w:rPr>
            </w:pPr>
            <w:r w:rsidRPr="00852E96">
              <w:rPr>
                <w:b/>
                <w:bCs/>
                <w:color w:val="000000" w:themeColor="text1"/>
                <w:szCs w:val="22"/>
                <w:lang w:val="en-GB" w:eastAsia="en-GB" w:bidi="ar-SA"/>
              </w:rPr>
              <w:t xml:space="preserve">84,2 </w:t>
            </w:r>
            <w:r w:rsidRPr="00852E96">
              <w:rPr>
                <w:color w:val="000000" w:themeColor="text1"/>
                <w:szCs w:val="22"/>
                <w:lang w:val="en-GB" w:eastAsia="en-GB" w:bidi="ar-SA"/>
              </w:rPr>
              <w:t>(71,0, 102,7)</w:t>
            </w:r>
          </w:p>
        </w:tc>
      </w:tr>
      <w:tr w:rsidR="004009E2" w:rsidRPr="00852E96" w14:paraId="4F7580F1" w14:textId="77777777" w:rsidTr="006B2034">
        <w:tc>
          <w:tcPr>
            <w:tcW w:w="5070" w:type="dxa"/>
          </w:tcPr>
          <w:p w14:paraId="676BD0A7" w14:textId="77777777" w:rsidR="004009E2" w:rsidRPr="00852E96" w:rsidRDefault="004009E2" w:rsidP="009C4CB2">
            <w:pPr>
              <w:tabs>
                <w:tab w:val="left" w:pos="0"/>
              </w:tabs>
              <w:spacing w:line="240" w:lineRule="auto"/>
              <w:rPr>
                <w:color w:val="000000" w:themeColor="text1"/>
                <w:szCs w:val="22"/>
                <w:lang w:eastAsia="en-GB" w:bidi="ar-SA"/>
              </w:rPr>
            </w:pPr>
            <w:r w:rsidRPr="00852E96">
              <w:rPr>
                <w:color w:val="000000" w:themeColor="text1"/>
                <w:szCs w:val="22"/>
                <w:lang w:eastAsia="en-GB" w:bidi="ar-SA"/>
              </w:rPr>
              <w:t>8 metų išgyvenamumo dažnis, % (SK)</w:t>
            </w:r>
          </w:p>
        </w:tc>
        <w:tc>
          <w:tcPr>
            <w:tcW w:w="2126" w:type="dxa"/>
          </w:tcPr>
          <w:p w14:paraId="2E3087D0" w14:textId="77777777" w:rsidR="004009E2" w:rsidRPr="00852E96" w:rsidRDefault="004009E2" w:rsidP="009C4CB2">
            <w:pPr>
              <w:tabs>
                <w:tab w:val="left" w:pos="0"/>
              </w:tabs>
              <w:spacing w:line="240" w:lineRule="auto"/>
              <w:jc w:val="center"/>
              <w:rPr>
                <w:color w:val="000000" w:themeColor="text1"/>
                <w:szCs w:val="22"/>
                <w:u w:val="single"/>
                <w:lang w:val="en-GB" w:eastAsia="en-US" w:bidi="ar-SA"/>
              </w:rPr>
            </w:pPr>
            <w:r w:rsidRPr="00852E96">
              <w:rPr>
                <w:color w:val="000000" w:themeColor="text1"/>
                <w:szCs w:val="22"/>
                <w:lang w:val="en-GB" w:eastAsia="en-GB" w:bidi="ar-SA"/>
              </w:rPr>
              <w:t>60,9 (3,78)</w:t>
            </w:r>
          </w:p>
        </w:tc>
        <w:tc>
          <w:tcPr>
            <w:tcW w:w="2091" w:type="dxa"/>
          </w:tcPr>
          <w:p w14:paraId="16D6F4AE" w14:textId="77777777" w:rsidR="004009E2" w:rsidRPr="00852E96" w:rsidRDefault="004009E2" w:rsidP="009C4CB2">
            <w:pPr>
              <w:tabs>
                <w:tab w:val="left" w:pos="0"/>
              </w:tabs>
              <w:spacing w:line="240" w:lineRule="auto"/>
              <w:jc w:val="center"/>
              <w:rPr>
                <w:color w:val="000000" w:themeColor="text1"/>
                <w:szCs w:val="22"/>
                <w:u w:val="single"/>
                <w:lang w:val="en-GB" w:eastAsia="en-US" w:bidi="ar-SA"/>
              </w:rPr>
            </w:pPr>
            <w:r w:rsidRPr="00852E96">
              <w:rPr>
                <w:color w:val="000000" w:themeColor="text1"/>
                <w:szCs w:val="22"/>
                <w:lang w:val="en-GB" w:eastAsia="en-GB" w:bidi="ar-SA"/>
              </w:rPr>
              <w:t>44,6 (3,98)</w:t>
            </w:r>
          </w:p>
        </w:tc>
      </w:tr>
      <w:tr w:rsidR="004009E2" w:rsidRPr="00852E96" w14:paraId="216ADD43" w14:textId="77777777" w:rsidTr="006B2034">
        <w:tc>
          <w:tcPr>
            <w:tcW w:w="5070" w:type="dxa"/>
          </w:tcPr>
          <w:p w14:paraId="69E06D33" w14:textId="77777777" w:rsidR="004009E2" w:rsidRPr="00852E96" w:rsidRDefault="004009E2" w:rsidP="009C4CB2">
            <w:pPr>
              <w:tabs>
                <w:tab w:val="left" w:pos="0"/>
              </w:tabs>
              <w:spacing w:line="240" w:lineRule="auto"/>
              <w:rPr>
                <w:color w:val="000000" w:themeColor="text1"/>
                <w:szCs w:val="22"/>
                <w:lang w:eastAsia="en-US" w:bidi="ar-SA"/>
              </w:rPr>
            </w:pPr>
            <w:r w:rsidRPr="00852E96">
              <w:rPr>
                <w:color w:val="000000" w:themeColor="text1"/>
                <w:szCs w:val="22"/>
                <w:lang w:eastAsia="en-US" w:bidi="ar-SA"/>
              </w:rPr>
              <w:t>SR [95 % PI]</w:t>
            </w:r>
            <w:r w:rsidRPr="00852E96">
              <w:rPr>
                <w:color w:val="000000" w:themeColor="text1"/>
                <w:szCs w:val="22"/>
                <w:vertAlign w:val="superscript"/>
                <w:lang w:eastAsia="en-US" w:bidi="ar-SA"/>
              </w:rPr>
              <w:t>c</w:t>
            </w:r>
            <w:r w:rsidRPr="00852E96">
              <w:rPr>
                <w:color w:val="000000" w:themeColor="text1"/>
                <w:szCs w:val="22"/>
                <w:lang w:eastAsia="en-US" w:bidi="ar-SA"/>
              </w:rPr>
              <w:t xml:space="preserve"> , p vertė</w:t>
            </w:r>
            <w:r w:rsidRPr="00852E96">
              <w:rPr>
                <w:color w:val="000000" w:themeColor="text1"/>
                <w:szCs w:val="22"/>
                <w:vertAlign w:val="superscript"/>
                <w:lang w:eastAsia="en-US" w:bidi="ar-SA"/>
              </w:rPr>
              <w:t>d</w:t>
            </w:r>
          </w:p>
        </w:tc>
        <w:tc>
          <w:tcPr>
            <w:tcW w:w="4217" w:type="dxa"/>
            <w:gridSpan w:val="2"/>
          </w:tcPr>
          <w:p w14:paraId="61CA1A96" w14:textId="77777777" w:rsidR="004009E2" w:rsidRPr="00852E96" w:rsidRDefault="004009E2" w:rsidP="009C4CB2">
            <w:pPr>
              <w:tabs>
                <w:tab w:val="left" w:pos="0"/>
              </w:tabs>
              <w:spacing w:line="240" w:lineRule="auto"/>
              <w:jc w:val="center"/>
              <w:rPr>
                <w:color w:val="000000" w:themeColor="text1"/>
                <w:szCs w:val="22"/>
                <w:lang w:val="en-GB" w:eastAsia="en-US" w:bidi="ar-SA"/>
              </w:rPr>
            </w:pPr>
            <w:r w:rsidRPr="00A15B44">
              <w:rPr>
                <w:b/>
                <w:color w:val="000000" w:themeColor="text1"/>
                <w:szCs w:val="22"/>
                <w:lang w:val="en-GB" w:eastAsia="en-US" w:bidi="ar-SA"/>
              </w:rPr>
              <w:t>0,61</w:t>
            </w:r>
            <w:r w:rsidRPr="00852E96">
              <w:rPr>
                <w:color w:val="000000" w:themeColor="text1"/>
                <w:szCs w:val="22"/>
                <w:lang w:val="en-GB" w:eastAsia="en-US" w:bidi="ar-SA"/>
              </w:rPr>
              <w:t xml:space="preserve"> (0,46, 0,81); &lt;0,001</w:t>
            </w:r>
          </w:p>
        </w:tc>
      </w:tr>
      <w:tr w:rsidR="004009E2" w:rsidRPr="00852E96" w14:paraId="37ADDC01" w14:textId="77777777" w:rsidTr="006B2034">
        <w:tc>
          <w:tcPr>
            <w:tcW w:w="5070" w:type="dxa"/>
          </w:tcPr>
          <w:p w14:paraId="1BB714FB" w14:textId="77777777" w:rsidR="004009E2" w:rsidRPr="00852E96" w:rsidRDefault="004009E2" w:rsidP="009C4CB2">
            <w:pPr>
              <w:tabs>
                <w:tab w:val="left" w:pos="0"/>
              </w:tabs>
              <w:spacing w:line="240" w:lineRule="auto"/>
              <w:rPr>
                <w:b/>
                <w:bCs/>
                <w:color w:val="000000" w:themeColor="text1"/>
                <w:szCs w:val="22"/>
                <w:lang w:eastAsia="en-GB" w:bidi="ar-SA"/>
              </w:rPr>
            </w:pPr>
            <w:r w:rsidRPr="00852E96">
              <w:rPr>
                <w:b/>
                <w:bCs/>
                <w:color w:val="000000" w:themeColor="text1"/>
                <w:szCs w:val="22"/>
                <w:lang w:eastAsia="en-GB" w:bidi="ar-SA"/>
              </w:rPr>
              <w:t>Stebėjimas</w:t>
            </w:r>
          </w:p>
        </w:tc>
        <w:tc>
          <w:tcPr>
            <w:tcW w:w="2126" w:type="dxa"/>
          </w:tcPr>
          <w:p w14:paraId="59AC9927" w14:textId="77777777" w:rsidR="004009E2" w:rsidRPr="00852E96" w:rsidRDefault="004009E2" w:rsidP="009C4CB2">
            <w:pPr>
              <w:tabs>
                <w:tab w:val="left" w:pos="0"/>
              </w:tabs>
              <w:spacing w:line="240" w:lineRule="auto"/>
              <w:jc w:val="center"/>
              <w:rPr>
                <w:color w:val="000000" w:themeColor="text1"/>
                <w:szCs w:val="22"/>
                <w:u w:val="single"/>
                <w:lang w:val="en-GB" w:eastAsia="en-US" w:bidi="ar-SA"/>
              </w:rPr>
            </w:pPr>
          </w:p>
        </w:tc>
        <w:tc>
          <w:tcPr>
            <w:tcW w:w="2091" w:type="dxa"/>
          </w:tcPr>
          <w:p w14:paraId="4D7C614E" w14:textId="77777777" w:rsidR="004009E2" w:rsidRPr="00852E96" w:rsidRDefault="004009E2" w:rsidP="009C4CB2">
            <w:pPr>
              <w:tabs>
                <w:tab w:val="left" w:pos="0"/>
              </w:tabs>
              <w:spacing w:line="240" w:lineRule="auto"/>
              <w:jc w:val="center"/>
              <w:rPr>
                <w:color w:val="000000" w:themeColor="text1"/>
                <w:szCs w:val="22"/>
                <w:u w:val="single"/>
                <w:lang w:val="en-GB" w:eastAsia="en-US" w:bidi="ar-SA"/>
              </w:rPr>
            </w:pPr>
          </w:p>
        </w:tc>
      </w:tr>
      <w:tr w:rsidR="004009E2" w:rsidRPr="00852E96" w14:paraId="6720E604" w14:textId="77777777" w:rsidTr="006B2034">
        <w:tc>
          <w:tcPr>
            <w:tcW w:w="5070" w:type="dxa"/>
          </w:tcPr>
          <w:p w14:paraId="23DDF712" w14:textId="77777777" w:rsidR="004009E2" w:rsidRPr="00852E96" w:rsidRDefault="004009E2" w:rsidP="009C4CB2">
            <w:pPr>
              <w:tabs>
                <w:tab w:val="left" w:pos="0"/>
              </w:tabs>
              <w:spacing w:line="240" w:lineRule="auto"/>
              <w:rPr>
                <w:color w:val="000000" w:themeColor="text1"/>
                <w:szCs w:val="22"/>
                <w:lang w:eastAsia="en-GB" w:bidi="ar-SA"/>
              </w:rPr>
            </w:pPr>
            <w:r w:rsidRPr="00852E96">
              <w:rPr>
                <w:color w:val="000000" w:themeColor="text1"/>
                <w:szCs w:val="22"/>
                <w:lang w:eastAsia="en-GB" w:bidi="ar-SA"/>
              </w:rPr>
              <w:t>Mediana</w:t>
            </w:r>
            <w:r w:rsidRPr="00852E96">
              <w:rPr>
                <w:color w:val="000000" w:themeColor="text1"/>
                <w:szCs w:val="22"/>
                <w:vertAlign w:val="superscript"/>
                <w:lang w:eastAsia="en-GB" w:bidi="ar-SA"/>
              </w:rPr>
              <w:t>f</w:t>
            </w:r>
            <w:r w:rsidRPr="00852E96">
              <w:rPr>
                <w:color w:val="000000" w:themeColor="text1"/>
                <w:szCs w:val="22"/>
                <w:lang w:eastAsia="en-GB" w:bidi="ar-SA"/>
              </w:rPr>
              <w:t xml:space="preserve"> (min., maks.), mėnesiai: visi išgyvenę̨ pacientai</w:t>
            </w:r>
          </w:p>
        </w:tc>
        <w:tc>
          <w:tcPr>
            <w:tcW w:w="2126" w:type="dxa"/>
          </w:tcPr>
          <w:p w14:paraId="155C25D0" w14:textId="77777777" w:rsidR="004009E2" w:rsidRPr="00852E96" w:rsidRDefault="004009E2" w:rsidP="009C4CB2">
            <w:pPr>
              <w:tabs>
                <w:tab w:val="left" w:pos="0"/>
              </w:tabs>
              <w:spacing w:line="240" w:lineRule="auto"/>
              <w:jc w:val="center"/>
              <w:rPr>
                <w:color w:val="000000" w:themeColor="text1"/>
                <w:szCs w:val="22"/>
                <w:u w:val="single"/>
                <w:lang w:val="en-GB" w:eastAsia="en-US" w:bidi="ar-SA"/>
              </w:rPr>
            </w:pPr>
            <w:r w:rsidRPr="00852E96">
              <w:rPr>
                <w:b/>
                <w:bCs/>
                <w:color w:val="000000" w:themeColor="text1"/>
                <w:szCs w:val="22"/>
                <w:lang w:val="en-GB" w:eastAsia="en-GB" w:bidi="ar-SA"/>
              </w:rPr>
              <w:t xml:space="preserve">81,9 </w:t>
            </w:r>
            <w:r w:rsidRPr="00852E96">
              <w:rPr>
                <w:color w:val="000000" w:themeColor="text1"/>
                <w:szCs w:val="22"/>
                <w:lang w:val="en-GB" w:eastAsia="en-GB" w:bidi="ar-SA"/>
              </w:rPr>
              <w:t>(0,0, 119,8)</w:t>
            </w:r>
          </w:p>
        </w:tc>
        <w:tc>
          <w:tcPr>
            <w:tcW w:w="2091" w:type="dxa"/>
          </w:tcPr>
          <w:p w14:paraId="0B235FDA" w14:textId="77777777" w:rsidR="004009E2" w:rsidRPr="00852E96" w:rsidRDefault="004009E2" w:rsidP="009C4CB2">
            <w:pPr>
              <w:tabs>
                <w:tab w:val="left" w:pos="0"/>
              </w:tabs>
              <w:spacing w:line="240" w:lineRule="auto"/>
              <w:jc w:val="center"/>
              <w:rPr>
                <w:color w:val="000000" w:themeColor="text1"/>
                <w:szCs w:val="22"/>
                <w:u w:val="single"/>
                <w:lang w:val="en-GB" w:eastAsia="en-US" w:bidi="ar-SA"/>
              </w:rPr>
            </w:pPr>
            <w:r w:rsidRPr="00852E96">
              <w:rPr>
                <w:b/>
                <w:bCs/>
                <w:color w:val="000000" w:themeColor="text1"/>
                <w:szCs w:val="22"/>
                <w:lang w:val="en-GB" w:eastAsia="en-GB" w:bidi="ar-SA"/>
              </w:rPr>
              <w:t xml:space="preserve">81,0 </w:t>
            </w:r>
            <w:r w:rsidRPr="00852E96">
              <w:rPr>
                <w:color w:val="000000" w:themeColor="text1"/>
                <w:szCs w:val="22"/>
                <w:lang w:val="en-GB" w:eastAsia="en-GB" w:bidi="ar-SA"/>
              </w:rPr>
              <w:t>(4,1, 119,5)</w:t>
            </w:r>
          </w:p>
        </w:tc>
      </w:tr>
    </w:tbl>
    <w:p w14:paraId="74250DA7" w14:textId="77777777" w:rsidR="004009E2" w:rsidRPr="00924BC5" w:rsidRDefault="004009E2" w:rsidP="004009E2">
      <w:pPr>
        <w:tabs>
          <w:tab w:val="left" w:pos="0"/>
        </w:tabs>
        <w:autoSpaceDE w:val="0"/>
        <w:autoSpaceDN w:val="0"/>
        <w:adjustRightInd w:val="0"/>
        <w:spacing w:line="240" w:lineRule="auto"/>
        <w:ind w:left="142" w:hanging="142"/>
        <w:rPr>
          <w:color w:val="000000" w:themeColor="text1"/>
          <w:sz w:val="20"/>
          <w:lang w:eastAsia="en-GB" w:bidi="ar-SA"/>
        </w:rPr>
      </w:pPr>
      <w:r w:rsidRPr="00924BC5">
        <w:rPr>
          <w:color w:val="000000" w:themeColor="text1"/>
          <w:sz w:val="20"/>
          <w:lang w:eastAsia="en-GB" w:bidi="ar-SA"/>
        </w:rPr>
        <w:t>PI = pasikliautinis intervalas; SR = santykinė rizika; maks. = maksimalus; min. = minimalus; NĮ = negalima įvertinti; BI = bendras išgyvenamumas; IBLP = išgyvenamumas be ligos progresavimo;</w:t>
      </w:r>
    </w:p>
    <w:p w14:paraId="4C89B694" w14:textId="77777777" w:rsidR="004009E2" w:rsidRPr="00924BC5" w:rsidRDefault="004009E2" w:rsidP="004009E2">
      <w:pPr>
        <w:tabs>
          <w:tab w:val="left" w:pos="0"/>
        </w:tabs>
        <w:autoSpaceDE w:val="0"/>
        <w:autoSpaceDN w:val="0"/>
        <w:adjustRightInd w:val="0"/>
        <w:spacing w:line="240" w:lineRule="auto"/>
        <w:ind w:left="142" w:hanging="142"/>
        <w:rPr>
          <w:color w:val="000000" w:themeColor="text1"/>
          <w:sz w:val="20"/>
          <w:lang w:eastAsia="en-GB" w:bidi="ar-SA"/>
        </w:rPr>
      </w:pPr>
      <w:r w:rsidRPr="00924BC5">
        <w:rPr>
          <w:color w:val="000000" w:themeColor="text1"/>
          <w:sz w:val="20"/>
          <w:vertAlign w:val="superscript"/>
          <w:lang w:eastAsia="en-GB" w:bidi="ar-SA"/>
        </w:rPr>
        <w:t>a</w:t>
      </w:r>
      <w:r w:rsidRPr="00924BC5">
        <w:rPr>
          <w:color w:val="000000" w:themeColor="text1"/>
          <w:sz w:val="20"/>
          <w:lang w:eastAsia="en-GB" w:bidi="ar-SA"/>
        </w:rPr>
        <w:t xml:space="preserve"> Mediana pagrįsta </w:t>
      </w:r>
      <w:r w:rsidRPr="00924BC5">
        <w:rPr>
          <w:i/>
          <w:color w:val="000000" w:themeColor="text1"/>
          <w:sz w:val="20"/>
          <w:lang w:eastAsia="en-GB" w:bidi="ar-SA"/>
        </w:rPr>
        <w:t>Kaplan-Meier</w:t>
      </w:r>
      <w:r w:rsidRPr="00924BC5">
        <w:rPr>
          <w:color w:val="000000" w:themeColor="text1"/>
          <w:sz w:val="20"/>
          <w:lang w:eastAsia="en-GB" w:bidi="ar-SA"/>
        </w:rPr>
        <w:t xml:space="preserve"> įverčiu.</w:t>
      </w:r>
    </w:p>
    <w:p w14:paraId="5A2E2FCB" w14:textId="77777777" w:rsidR="004009E2" w:rsidRPr="00924BC5" w:rsidRDefault="004009E2" w:rsidP="004009E2">
      <w:pPr>
        <w:tabs>
          <w:tab w:val="left" w:pos="0"/>
        </w:tabs>
        <w:autoSpaceDE w:val="0"/>
        <w:autoSpaceDN w:val="0"/>
        <w:adjustRightInd w:val="0"/>
        <w:spacing w:line="240" w:lineRule="auto"/>
        <w:ind w:left="142" w:hanging="142"/>
        <w:rPr>
          <w:color w:val="000000" w:themeColor="text1"/>
          <w:sz w:val="20"/>
          <w:lang w:eastAsia="en-GB" w:bidi="ar-SA"/>
        </w:rPr>
      </w:pPr>
      <w:r w:rsidRPr="00924BC5">
        <w:rPr>
          <w:color w:val="000000" w:themeColor="text1"/>
          <w:sz w:val="20"/>
          <w:vertAlign w:val="superscript"/>
          <w:lang w:eastAsia="en-GB" w:bidi="ar-SA"/>
        </w:rPr>
        <w:t>b</w:t>
      </w:r>
      <w:r w:rsidRPr="00924BC5">
        <w:rPr>
          <w:color w:val="000000" w:themeColor="text1"/>
          <w:sz w:val="20"/>
          <w:lang w:eastAsia="en-GB" w:bidi="ar-SA"/>
        </w:rPr>
        <w:t xml:space="preserve"> 95 % PI apie medianą.</w:t>
      </w:r>
    </w:p>
    <w:p w14:paraId="38EC6B65" w14:textId="77777777" w:rsidR="004009E2" w:rsidRPr="00924BC5" w:rsidRDefault="004009E2" w:rsidP="004009E2">
      <w:pPr>
        <w:tabs>
          <w:tab w:val="left" w:pos="0"/>
        </w:tabs>
        <w:autoSpaceDE w:val="0"/>
        <w:autoSpaceDN w:val="0"/>
        <w:adjustRightInd w:val="0"/>
        <w:spacing w:line="240" w:lineRule="auto"/>
        <w:ind w:left="142" w:hanging="142"/>
        <w:rPr>
          <w:color w:val="000000" w:themeColor="text1"/>
          <w:sz w:val="20"/>
          <w:lang w:eastAsia="en-GB" w:bidi="ar-SA"/>
        </w:rPr>
      </w:pPr>
      <w:r w:rsidRPr="00924BC5">
        <w:rPr>
          <w:color w:val="000000" w:themeColor="text1"/>
          <w:sz w:val="20"/>
          <w:vertAlign w:val="superscript"/>
          <w:lang w:eastAsia="en-GB" w:bidi="ar-SA"/>
        </w:rPr>
        <w:t xml:space="preserve">c </w:t>
      </w:r>
      <w:r w:rsidRPr="00924BC5">
        <w:rPr>
          <w:color w:val="000000" w:themeColor="text1"/>
          <w:sz w:val="20"/>
          <w:lang w:eastAsia="en-GB" w:bidi="ar-SA"/>
        </w:rPr>
        <w:t xml:space="preserve">Remiantis </w:t>
      </w:r>
      <w:r w:rsidRPr="00924BC5">
        <w:rPr>
          <w:i/>
          <w:color w:val="000000" w:themeColor="text1"/>
          <w:sz w:val="20"/>
          <w:lang w:eastAsia="en-GB" w:bidi="ar-SA"/>
        </w:rPr>
        <w:t xml:space="preserve">Cox </w:t>
      </w:r>
      <w:r w:rsidRPr="00924BC5">
        <w:rPr>
          <w:color w:val="000000" w:themeColor="text1"/>
          <w:sz w:val="20"/>
          <w:lang w:eastAsia="en-GB" w:bidi="ar-SA"/>
        </w:rPr>
        <w:t>proporcingos rizikos modeliu, lyginančiu rizikos funkcijas, susijusias su nurodytomis pacientų grupėmis.</w:t>
      </w:r>
    </w:p>
    <w:p w14:paraId="60E0C3B4" w14:textId="77777777" w:rsidR="004009E2" w:rsidRPr="00924BC5" w:rsidRDefault="004009E2" w:rsidP="004009E2">
      <w:pPr>
        <w:tabs>
          <w:tab w:val="left" w:pos="0"/>
        </w:tabs>
        <w:autoSpaceDE w:val="0"/>
        <w:autoSpaceDN w:val="0"/>
        <w:adjustRightInd w:val="0"/>
        <w:spacing w:line="240" w:lineRule="auto"/>
        <w:ind w:left="142" w:hanging="142"/>
        <w:rPr>
          <w:color w:val="000000" w:themeColor="text1"/>
          <w:sz w:val="20"/>
          <w:lang w:eastAsia="en-GB" w:bidi="ar-SA"/>
        </w:rPr>
      </w:pPr>
      <w:r w:rsidRPr="00924BC5">
        <w:rPr>
          <w:color w:val="000000" w:themeColor="text1"/>
          <w:sz w:val="20"/>
          <w:vertAlign w:val="superscript"/>
          <w:lang w:eastAsia="en-GB" w:bidi="ar-SA"/>
        </w:rPr>
        <w:t>d</w:t>
      </w:r>
      <w:r w:rsidRPr="00924BC5">
        <w:rPr>
          <w:color w:val="000000" w:themeColor="text1"/>
          <w:sz w:val="20"/>
          <w:lang w:eastAsia="en-GB" w:bidi="ar-SA"/>
        </w:rPr>
        <w:t xml:space="preserve"> P vertė paremta </w:t>
      </w:r>
      <w:r w:rsidRPr="00924BC5">
        <w:rPr>
          <w:i/>
          <w:color w:val="000000" w:themeColor="text1"/>
          <w:sz w:val="20"/>
          <w:lang w:eastAsia="en-GB" w:bidi="ar-SA"/>
        </w:rPr>
        <w:t>Kaplan-Meier</w:t>
      </w:r>
      <w:r w:rsidRPr="00924BC5">
        <w:rPr>
          <w:color w:val="000000" w:themeColor="text1"/>
          <w:sz w:val="20"/>
          <w:lang w:eastAsia="en-GB" w:bidi="ar-SA"/>
        </w:rPr>
        <w:t xml:space="preserve"> kreivės skirtumų tarp nurodytų pacientų grupių̨ nestratifikuotu </w:t>
      </w:r>
      <w:r w:rsidRPr="00924BC5">
        <w:rPr>
          <w:i/>
          <w:color w:val="000000" w:themeColor="text1"/>
          <w:sz w:val="20"/>
          <w:lang w:eastAsia="en-GB" w:bidi="ar-SA"/>
        </w:rPr>
        <w:t>log-rank</w:t>
      </w:r>
      <w:r w:rsidRPr="00924BC5">
        <w:rPr>
          <w:color w:val="000000" w:themeColor="text1"/>
          <w:sz w:val="20"/>
          <w:lang w:eastAsia="en-GB" w:bidi="ar-SA"/>
        </w:rPr>
        <w:t xml:space="preserve"> testu.</w:t>
      </w:r>
    </w:p>
    <w:p w14:paraId="29C0AB35" w14:textId="77777777" w:rsidR="004009E2" w:rsidRPr="00924BC5" w:rsidRDefault="004009E2" w:rsidP="004009E2">
      <w:pPr>
        <w:tabs>
          <w:tab w:val="left" w:pos="0"/>
        </w:tabs>
        <w:autoSpaceDE w:val="0"/>
        <w:autoSpaceDN w:val="0"/>
        <w:adjustRightInd w:val="0"/>
        <w:spacing w:line="240" w:lineRule="auto"/>
        <w:ind w:left="142" w:hanging="142"/>
        <w:rPr>
          <w:color w:val="000000" w:themeColor="text1"/>
          <w:sz w:val="20"/>
          <w:lang w:eastAsia="en-GB" w:bidi="ar-SA"/>
        </w:rPr>
      </w:pPr>
      <w:r w:rsidRPr="00924BC5">
        <w:rPr>
          <w:color w:val="000000" w:themeColor="text1"/>
          <w:sz w:val="20"/>
          <w:vertAlign w:val="superscript"/>
          <w:lang w:eastAsia="en-GB" w:bidi="ar-SA"/>
        </w:rPr>
        <w:t>e</w:t>
      </w:r>
      <w:r w:rsidRPr="00924BC5">
        <w:rPr>
          <w:color w:val="000000" w:themeColor="text1"/>
          <w:sz w:val="20"/>
          <w:lang w:eastAsia="en-GB" w:bidi="ar-SA"/>
        </w:rPr>
        <w:t xml:space="preserve"> Žvalgomoji vertinamoji baigtis (IBLP2). Lenalidomidas, kurį vartojo tiriamieji iš placebo grupės, paskirti į kitą grupę prieš LP, iškodavus, nebuvo laikomas antriniu gydymu.</w:t>
      </w:r>
    </w:p>
    <w:p w14:paraId="5F74C96C" w14:textId="77777777" w:rsidR="004009E2" w:rsidRPr="00924BC5" w:rsidRDefault="004009E2" w:rsidP="004009E2">
      <w:pPr>
        <w:tabs>
          <w:tab w:val="left" w:pos="0"/>
        </w:tabs>
        <w:autoSpaceDE w:val="0"/>
        <w:autoSpaceDN w:val="0"/>
        <w:adjustRightInd w:val="0"/>
        <w:spacing w:line="240" w:lineRule="auto"/>
        <w:ind w:left="142" w:hanging="142"/>
        <w:rPr>
          <w:color w:val="000000" w:themeColor="text1"/>
          <w:sz w:val="20"/>
          <w:lang w:eastAsia="en-GB" w:bidi="ar-SA"/>
        </w:rPr>
      </w:pPr>
      <w:r w:rsidRPr="00924BC5">
        <w:rPr>
          <w:color w:val="000000" w:themeColor="text1"/>
          <w:sz w:val="20"/>
          <w:vertAlign w:val="superscript"/>
          <w:lang w:eastAsia="en-GB" w:bidi="ar-SA"/>
        </w:rPr>
        <w:t>f</w:t>
      </w:r>
      <w:r w:rsidRPr="00924BC5">
        <w:rPr>
          <w:color w:val="000000" w:themeColor="text1"/>
          <w:sz w:val="20"/>
          <w:lang w:eastAsia="en-GB" w:bidi="ar-SA"/>
        </w:rPr>
        <w:t xml:space="preserve"> Stebėjimo laiko po AKLT mediana visiems išgyvenusiems tiriamiesiems.</w:t>
      </w:r>
    </w:p>
    <w:p w14:paraId="1E6024C7" w14:textId="77777777" w:rsidR="004009E2" w:rsidRPr="00924BC5" w:rsidRDefault="004009E2" w:rsidP="004009E2">
      <w:pPr>
        <w:tabs>
          <w:tab w:val="left" w:pos="0"/>
        </w:tabs>
        <w:autoSpaceDE w:val="0"/>
        <w:autoSpaceDN w:val="0"/>
        <w:adjustRightInd w:val="0"/>
        <w:spacing w:line="240" w:lineRule="auto"/>
        <w:ind w:left="142" w:hanging="142"/>
        <w:rPr>
          <w:color w:val="000000" w:themeColor="text1"/>
          <w:sz w:val="20"/>
          <w:lang w:eastAsia="en-GB" w:bidi="ar-SA"/>
        </w:rPr>
      </w:pPr>
      <w:r w:rsidRPr="00924BC5">
        <w:rPr>
          <w:b/>
          <w:color w:val="000000" w:themeColor="text1"/>
          <w:sz w:val="20"/>
          <w:lang w:eastAsia="en-GB" w:bidi="ar-SA"/>
        </w:rPr>
        <w:t>Duomenys atnaujinti:</w:t>
      </w:r>
      <w:r w:rsidRPr="00924BC5">
        <w:rPr>
          <w:color w:val="000000" w:themeColor="text1"/>
          <w:sz w:val="20"/>
          <w:lang w:eastAsia="en-GB" w:bidi="ar-SA"/>
        </w:rPr>
        <w:t xml:space="preserve"> 2009 gruodžio 17 d. ir 2016 m. vasario 1 d.</w:t>
      </w:r>
    </w:p>
    <w:p w14:paraId="696FB963" w14:textId="77777777" w:rsidR="004009E2" w:rsidRPr="00852E96" w:rsidRDefault="004009E2" w:rsidP="004009E2">
      <w:pPr>
        <w:tabs>
          <w:tab w:val="left" w:pos="0"/>
        </w:tabs>
        <w:autoSpaceDE w:val="0"/>
        <w:autoSpaceDN w:val="0"/>
        <w:adjustRightInd w:val="0"/>
        <w:spacing w:line="240" w:lineRule="auto"/>
        <w:ind w:left="142" w:hanging="142"/>
        <w:rPr>
          <w:color w:val="000000" w:themeColor="text1"/>
          <w:szCs w:val="22"/>
          <w:lang w:eastAsia="en-GB" w:bidi="ar-SA"/>
        </w:rPr>
      </w:pPr>
    </w:p>
    <w:p w14:paraId="7E27F5A9" w14:textId="77777777" w:rsidR="004009E2" w:rsidRPr="00852E96" w:rsidRDefault="004009E2" w:rsidP="004009E2">
      <w:pPr>
        <w:tabs>
          <w:tab w:val="left" w:pos="0"/>
        </w:tabs>
        <w:autoSpaceDE w:val="0"/>
        <w:autoSpaceDN w:val="0"/>
        <w:adjustRightInd w:val="0"/>
        <w:spacing w:line="240" w:lineRule="auto"/>
        <w:ind w:left="142" w:hanging="142"/>
        <w:rPr>
          <w:i/>
          <w:color w:val="000000" w:themeColor="text1"/>
          <w:szCs w:val="22"/>
          <w:lang w:eastAsia="en-GB" w:bidi="ar-SA"/>
        </w:rPr>
      </w:pPr>
      <w:r w:rsidRPr="00852E96">
        <w:rPr>
          <w:i/>
          <w:color w:val="000000" w:themeColor="text1"/>
          <w:szCs w:val="22"/>
          <w:lang w:eastAsia="en-GB" w:bidi="ar-SA"/>
        </w:rPr>
        <w:t>IFM 2005-02</w:t>
      </w:r>
    </w:p>
    <w:p w14:paraId="5E084768" w14:textId="77777777" w:rsidR="004009E2" w:rsidRPr="00852E96" w:rsidRDefault="004009E2" w:rsidP="004009E2">
      <w:pPr>
        <w:tabs>
          <w:tab w:val="left" w:pos="0"/>
        </w:tabs>
        <w:autoSpaceDE w:val="0"/>
        <w:autoSpaceDN w:val="0"/>
        <w:adjustRightInd w:val="0"/>
        <w:spacing w:line="240" w:lineRule="auto"/>
        <w:rPr>
          <w:color w:val="000000" w:themeColor="text1"/>
          <w:szCs w:val="22"/>
          <w:lang w:eastAsia="en-GB" w:bidi="ar-SA"/>
        </w:rPr>
      </w:pPr>
      <w:r w:rsidRPr="00852E96">
        <w:rPr>
          <w:color w:val="000000" w:themeColor="text1"/>
          <w:szCs w:val="22"/>
          <w:lang w:eastAsia="en-GB" w:bidi="ar-SA"/>
        </w:rPr>
        <w:t>Dalyvavimo tyrime kriterijus atitiko pacientai, kuriems diagnozavimo metu buvo &lt; 65 metai, kuriems buvo atlikta AKLT ir kurie hematologinės būklės normalizavimosi metu pasiekė bent stabilios ligos atsaką̨. Po 2 lenalidomido konsolidavimo kursų (25 mg per parą, 1-21 28 dienų̨ trukmės ciklo dienas) pacientai santykiu 1:1 buvo atsitiktinai priskirti palaikomojo gydymo lenalidomidu arba placebu grupei (10</w:t>
      </w:r>
      <w:r>
        <w:rPr>
          <w:color w:val="000000" w:themeColor="text1"/>
          <w:szCs w:val="22"/>
          <w:lang w:eastAsia="en-GB" w:bidi="ar-SA"/>
        </w:rPr>
        <w:t> </w:t>
      </w:r>
      <w:r w:rsidRPr="00852E96">
        <w:rPr>
          <w:color w:val="000000" w:themeColor="text1"/>
          <w:szCs w:val="22"/>
          <w:lang w:eastAsia="en-GB" w:bidi="ar-SA"/>
        </w:rPr>
        <w:t>mg vieną kartą per parą 1-28 pasikartojančių̨ 28 dienų̨ trukmės ciklų dienas, padidinta iki 15 mg vieną kartą per parą po to, kai 3 mėnesius nepasireiškė dozę ribojantis toksinis poveikis). Gydymas buvo tęsiamas, kol liga neprogresavo.</w:t>
      </w:r>
    </w:p>
    <w:p w14:paraId="7EA85A16" w14:textId="77777777" w:rsidR="004009E2" w:rsidRPr="00852E96" w:rsidRDefault="004009E2" w:rsidP="004009E2">
      <w:pPr>
        <w:tabs>
          <w:tab w:val="left" w:pos="0"/>
        </w:tabs>
        <w:autoSpaceDE w:val="0"/>
        <w:autoSpaceDN w:val="0"/>
        <w:adjustRightInd w:val="0"/>
        <w:spacing w:line="240" w:lineRule="auto"/>
        <w:rPr>
          <w:color w:val="000000" w:themeColor="text1"/>
          <w:szCs w:val="22"/>
          <w:lang w:eastAsia="en-GB" w:bidi="ar-SA"/>
        </w:rPr>
      </w:pPr>
    </w:p>
    <w:p w14:paraId="1B95011F" w14:textId="77777777" w:rsidR="004009E2" w:rsidRPr="00852E96" w:rsidRDefault="004009E2" w:rsidP="004009E2">
      <w:pPr>
        <w:tabs>
          <w:tab w:val="left" w:pos="0"/>
        </w:tabs>
        <w:autoSpaceDE w:val="0"/>
        <w:autoSpaceDN w:val="0"/>
        <w:adjustRightInd w:val="0"/>
        <w:spacing w:line="240" w:lineRule="auto"/>
        <w:rPr>
          <w:color w:val="000000" w:themeColor="text1"/>
          <w:szCs w:val="22"/>
          <w:lang w:eastAsia="en-GB" w:bidi="ar-SA"/>
        </w:rPr>
      </w:pPr>
      <w:r w:rsidRPr="00852E96">
        <w:rPr>
          <w:color w:val="000000" w:themeColor="text1"/>
          <w:szCs w:val="22"/>
          <w:lang w:eastAsia="en-GB" w:bidi="ar-SA"/>
        </w:rPr>
        <w:t>Pirminė veiksmingumo vertinamoji baigtis tyrime buvo išgyvenamumas be ligos progresavimo (IBLP) (apibrėžiamas nuo atsitiktinio priskyrimo iki ligos progresavimo datos arba mirties, priklausomai nuo to, kuris įvyko pirmiau). Tyrimas nebuvo tęsiamas, siekiant apskaičiuoti bendrojo išgyvenamumo vertinamąją baigtį. Iš viso atsitiktinių imčių būdu atrinkta 614 pacientų: 307 pacientai buvo paskirti į lenalidomido grupę, o 307 pacientai – į placebo grupę.</w:t>
      </w:r>
    </w:p>
    <w:p w14:paraId="3E58B0F1" w14:textId="77777777" w:rsidR="004009E2" w:rsidRPr="00852E96" w:rsidRDefault="004009E2" w:rsidP="004009E2">
      <w:pPr>
        <w:tabs>
          <w:tab w:val="left" w:pos="0"/>
        </w:tabs>
        <w:autoSpaceDE w:val="0"/>
        <w:autoSpaceDN w:val="0"/>
        <w:adjustRightInd w:val="0"/>
        <w:spacing w:line="240" w:lineRule="auto"/>
        <w:rPr>
          <w:color w:val="000000" w:themeColor="text1"/>
          <w:szCs w:val="22"/>
          <w:lang w:eastAsia="en-GB" w:bidi="ar-SA"/>
        </w:rPr>
      </w:pPr>
    </w:p>
    <w:p w14:paraId="6B88ED9B" w14:textId="77777777" w:rsidR="004009E2" w:rsidRPr="00852E96" w:rsidRDefault="004009E2" w:rsidP="004009E2">
      <w:pPr>
        <w:tabs>
          <w:tab w:val="left" w:pos="0"/>
        </w:tabs>
        <w:autoSpaceDE w:val="0"/>
        <w:autoSpaceDN w:val="0"/>
        <w:adjustRightInd w:val="0"/>
        <w:spacing w:line="240" w:lineRule="auto"/>
        <w:rPr>
          <w:color w:val="000000" w:themeColor="text1"/>
          <w:szCs w:val="22"/>
          <w:lang w:eastAsia="en-GB" w:bidi="ar-SA"/>
        </w:rPr>
      </w:pPr>
      <w:r w:rsidRPr="00852E96">
        <w:rPr>
          <w:color w:val="000000" w:themeColor="text1"/>
          <w:szCs w:val="22"/>
          <w:lang w:eastAsia="en-GB" w:bidi="ar-SA"/>
        </w:rPr>
        <w:t>Pagal Duomenų̨ stebėjimo komiteto rekomendacijas tyrimas buvo iškoduotas po to, kai viršyta IBLP iš anksto suplanuotos vidinės analizės ribinė vertė. Iškodavus, pacientams, vartojusiems placebą̨, nebuvo galima skirti lenalidomido, kol liga neprogresavo. Pastebėjus APPN išbalansavimą̨ lenalidomido grupė buvo išformuota, taip aktyviai pritaikytos saugos priemonės (žr. 4.4 skyrių̨).</w:t>
      </w:r>
    </w:p>
    <w:p w14:paraId="7F104E43" w14:textId="77777777" w:rsidR="004009E2" w:rsidRPr="00852E96" w:rsidRDefault="004009E2" w:rsidP="004009E2">
      <w:pPr>
        <w:tabs>
          <w:tab w:val="left" w:pos="0"/>
        </w:tabs>
        <w:autoSpaceDE w:val="0"/>
        <w:autoSpaceDN w:val="0"/>
        <w:adjustRightInd w:val="0"/>
        <w:spacing w:line="240" w:lineRule="auto"/>
        <w:rPr>
          <w:color w:val="000000" w:themeColor="text1"/>
          <w:szCs w:val="22"/>
          <w:lang w:eastAsia="en-GB" w:bidi="ar-SA"/>
        </w:rPr>
      </w:pPr>
    </w:p>
    <w:p w14:paraId="2F976364" w14:textId="77777777" w:rsidR="004009E2" w:rsidRPr="00852E96" w:rsidRDefault="004009E2" w:rsidP="004009E2">
      <w:pPr>
        <w:tabs>
          <w:tab w:val="left" w:pos="0"/>
        </w:tabs>
        <w:autoSpaceDE w:val="0"/>
        <w:autoSpaceDN w:val="0"/>
        <w:adjustRightInd w:val="0"/>
        <w:spacing w:line="240" w:lineRule="auto"/>
        <w:rPr>
          <w:color w:val="000000" w:themeColor="text1"/>
          <w:szCs w:val="22"/>
          <w:lang w:eastAsia="en-GB" w:bidi="ar-SA"/>
        </w:rPr>
      </w:pPr>
      <w:r w:rsidRPr="00852E96">
        <w:rPr>
          <w:color w:val="000000" w:themeColor="text1"/>
          <w:szCs w:val="22"/>
          <w:lang w:eastAsia="en-GB" w:bidi="ar-SA"/>
        </w:rPr>
        <w:t>Remiantis IBLP rezultatais iškodavus po iš̌ anksto suplanuotos vidinės analizės, naudojant 2010</w:t>
      </w:r>
      <w:r>
        <w:rPr>
          <w:color w:val="000000" w:themeColor="text1"/>
          <w:szCs w:val="22"/>
          <w:lang w:eastAsia="en-GB" w:bidi="ar-SA"/>
        </w:rPr>
        <w:t> </w:t>
      </w:r>
      <w:r w:rsidRPr="00852E96">
        <w:rPr>
          <w:color w:val="000000" w:themeColor="text1"/>
          <w:szCs w:val="22"/>
          <w:lang w:eastAsia="en-GB" w:bidi="ar-SA"/>
        </w:rPr>
        <w:t>m. liepos 7</w:t>
      </w:r>
      <w:r>
        <w:rPr>
          <w:color w:val="000000" w:themeColor="text1"/>
          <w:szCs w:val="22"/>
          <w:lang w:eastAsia="en-GB" w:bidi="ar-SA"/>
        </w:rPr>
        <w:t> </w:t>
      </w:r>
      <w:r w:rsidRPr="00852E96">
        <w:rPr>
          <w:color w:val="000000" w:themeColor="text1"/>
          <w:szCs w:val="22"/>
          <w:lang w:eastAsia="en-GB" w:bidi="ar-SA"/>
        </w:rPr>
        <w:t>d. duomenis (31,4 mėnesio stebėjimo laikotarpis), gydymas lenalidomidu 48</w:t>
      </w:r>
      <w:r>
        <w:rPr>
          <w:color w:val="000000" w:themeColor="text1"/>
          <w:szCs w:val="22"/>
          <w:lang w:eastAsia="en-GB" w:bidi="ar-SA"/>
        </w:rPr>
        <w:t> </w:t>
      </w:r>
      <w:r w:rsidRPr="00852E96">
        <w:rPr>
          <w:color w:val="000000" w:themeColor="text1"/>
          <w:szCs w:val="22"/>
          <w:lang w:eastAsia="en-GB" w:bidi="ar-SA"/>
        </w:rPr>
        <w:t>% sumažino ligos progresavimo riziką arba mirtingumą̨ (SR = 0,52; 95</w:t>
      </w:r>
      <w:r>
        <w:rPr>
          <w:color w:val="000000" w:themeColor="text1"/>
          <w:szCs w:val="22"/>
          <w:lang w:eastAsia="en-GB" w:bidi="ar-SA"/>
        </w:rPr>
        <w:t> </w:t>
      </w:r>
      <w:r w:rsidRPr="00852E96">
        <w:rPr>
          <w:color w:val="000000" w:themeColor="text1"/>
          <w:szCs w:val="22"/>
          <w:lang w:eastAsia="en-GB" w:bidi="ar-SA"/>
        </w:rPr>
        <w:t>% PI: 0,41, 0,66, p &lt; 0,001). Bendrojo IBLP mediana buvo 40,1 mėnesio (95 % PI: 35,7, 42,4) lenalidomido grupėje, palyginti su 22,8 mėnesio (95</w:t>
      </w:r>
      <w:r>
        <w:rPr>
          <w:color w:val="000000" w:themeColor="text1"/>
          <w:szCs w:val="22"/>
          <w:lang w:eastAsia="en-GB" w:bidi="ar-SA"/>
        </w:rPr>
        <w:t> </w:t>
      </w:r>
      <w:r w:rsidRPr="00852E96">
        <w:rPr>
          <w:color w:val="000000" w:themeColor="text1"/>
          <w:szCs w:val="22"/>
          <w:lang w:eastAsia="en-GB" w:bidi="ar-SA"/>
        </w:rPr>
        <w:t>% PI: 20,7, 27,4) placebo grupėje.</w:t>
      </w:r>
    </w:p>
    <w:p w14:paraId="5DCCC154" w14:textId="77777777" w:rsidR="004009E2" w:rsidRPr="00852E96" w:rsidRDefault="004009E2" w:rsidP="004009E2">
      <w:pPr>
        <w:tabs>
          <w:tab w:val="left" w:pos="0"/>
        </w:tabs>
        <w:autoSpaceDE w:val="0"/>
        <w:autoSpaceDN w:val="0"/>
        <w:adjustRightInd w:val="0"/>
        <w:spacing w:line="240" w:lineRule="auto"/>
        <w:rPr>
          <w:color w:val="000000" w:themeColor="text1"/>
          <w:szCs w:val="22"/>
          <w:lang w:eastAsia="en-GB" w:bidi="ar-SA"/>
        </w:rPr>
      </w:pPr>
    </w:p>
    <w:p w14:paraId="132190BB" w14:textId="77777777" w:rsidR="004009E2" w:rsidRPr="00852E96" w:rsidRDefault="004009E2" w:rsidP="004009E2">
      <w:pPr>
        <w:tabs>
          <w:tab w:val="left" w:pos="0"/>
        </w:tabs>
        <w:autoSpaceDE w:val="0"/>
        <w:autoSpaceDN w:val="0"/>
        <w:adjustRightInd w:val="0"/>
        <w:spacing w:line="240" w:lineRule="auto"/>
        <w:rPr>
          <w:color w:val="000000" w:themeColor="text1"/>
          <w:szCs w:val="22"/>
          <w:lang w:eastAsia="en-US" w:bidi="ar-SA"/>
        </w:rPr>
      </w:pPr>
      <w:r w:rsidRPr="00852E96">
        <w:rPr>
          <w:color w:val="000000" w:themeColor="text1"/>
          <w:szCs w:val="22"/>
          <w:lang w:eastAsia="en-US" w:bidi="ar-SA"/>
        </w:rPr>
        <w:t>IBPL buvo trumpesnis pacientų, kuriems pasireiškė̇ PA, pogrupyje, nei pacientų, kuriems PA nebuvo pogrupyje.</w:t>
      </w:r>
    </w:p>
    <w:p w14:paraId="09BA07EA" w14:textId="77777777" w:rsidR="004009E2" w:rsidRPr="00852E96" w:rsidRDefault="004009E2" w:rsidP="004009E2">
      <w:pPr>
        <w:tabs>
          <w:tab w:val="left" w:pos="0"/>
        </w:tabs>
        <w:autoSpaceDE w:val="0"/>
        <w:autoSpaceDN w:val="0"/>
        <w:adjustRightInd w:val="0"/>
        <w:spacing w:line="240" w:lineRule="auto"/>
        <w:rPr>
          <w:color w:val="000000" w:themeColor="text1"/>
          <w:szCs w:val="22"/>
          <w:lang w:eastAsia="en-US" w:bidi="ar-SA"/>
        </w:rPr>
      </w:pPr>
    </w:p>
    <w:p w14:paraId="40CE5567" w14:textId="77777777" w:rsidR="004009E2" w:rsidRDefault="004009E2" w:rsidP="004009E2">
      <w:pPr>
        <w:tabs>
          <w:tab w:val="left" w:pos="0"/>
        </w:tabs>
        <w:autoSpaceDE w:val="0"/>
        <w:autoSpaceDN w:val="0"/>
        <w:adjustRightInd w:val="0"/>
        <w:spacing w:line="240" w:lineRule="auto"/>
        <w:rPr>
          <w:color w:val="000000" w:themeColor="text1"/>
          <w:szCs w:val="22"/>
          <w:lang w:eastAsia="en-US" w:bidi="ar-SA"/>
        </w:rPr>
      </w:pPr>
      <w:r w:rsidRPr="00852E96">
        <w:rPr>
          <w:color w:val="000000" w:themeColor="text1"/>
          <w:szCs w:val="22"/>
          <w:lang w:eastAsia="en-US" w:bidi="ar-SA"/>
        </w:rPr>
        <w:t>Atnaujintas IBLP įvertinimas, naudojant 2016</w:t>
      </w:r>
      <w:r>
        <w:rPr>
          <w:color w:val="000000" w:themeColor="text1"/>
          <w:szCs w:val="22"/>
          <w:lang w:eastAsia="en-US" w:bidi="ar-SA"/>
        </w:rPr>
        <w:t> </w:t>
      </w:r>
      <w:r w:rsidRPr="00852E96">
        <w:rPr>
          <w:color w:val="000000" w:themeColor="text1"/>
          <w:szCs w:val="22"/>
          <w:lang w:eastAsia="en-US" w:bidi="ar-SA"/>
        </w:rPr>
        <w:t>m. vasario 1</w:t>
      </w:r>
      <w:r>
        <w:rPr>
          <w:color w:val="000000" w:themeColor="text1"/>
          <w:szCs w:val="22"/>
          <w:lang w:eastAsia="en-US" w:bidi="ar-SA"/>
        </w:rPr>
        <w:t> </w:t>
      </w:r>
      <w:r w:rsidRPr="00852E96">
        <w:rPr>
          <w:color w:val="000000" w:themeColor="text1"/>
          <w:szCs w:val="22"/>
          <w:lang w:eastAsia="en-US" w:bidi="ar-SA"/>
        </w:rPr>
        <w:t>d. atnaujintus duomenis (96,7 mėnesio stebėjimo laikas), patvirtina IBLP pagerėjimą̨: SR = 0,57 (95</w:t>
      </w:r>
      <w:r>
        <w:rPr>
          <w:color w:val="000000" w:themeColor="text1"/>
          <w:szCs w:val="22"/>
          <w:lang w:eastAsia="en-US" w:bidi="ar-SA"/>
        </w:rPr>
        <w:t> </w:t>
      </w:r>
      <w:r w:rsidRPr="00852E96">
        <w:rPr>
          <w:color w:val="000000" w:themeColor="text1"/>
          <w:szCs w:val="22"/>
          <w:lang w:eastAsia="en-US" w:bidi="ar-SA"/>
        </w:rPr>
        <w:t>% PI: 0,47, 0,68, p &lt; 0,001). Bendrojo IBLP mediana buvo 44,4 mėnesio (39,6, 52,0) lenalidomido grupėje, palyginti su 23,8 mėnesio (95 % PI: 21,2, 27,3) placebo grupėje. IBLP2: pastebėtas SR siekė 0,80 (95 % PI: 0,66, 0,98, p = 0,026) lenalidomido grupėje, palyginti su placebo grupe. Bendrojo IBLP2 mediana buvo 69,9 mėnesio (95</w:t>
      </w:r>
      <w:r>
        <w:rPr>
          <w:color w:val="000000" w:themeColor="text1"/>
          <w:szCs w:val="22"/>
          <w:lang w:eastAsia="en-US" w:bidi="ar-SA"/>
        </w:rPr>
        <w:t> </w:t>
      </w:r>
      <w:r w:rsidRPr="00852E96">
        <w:rPr>
          <w:color w:val="000000" w:themeColor="text1"/>
          <w:szCs w:val="22"/>
          <w:lang w:eastAsia="en-US" w:bidi="ar-SA"/>
        </w:rPr>
        <w:t>% PI: 58,1, 80,0) lenalidomido grupėje, palyginti su 58,4 mėnesio (95 % PI: 51,1, 65,0) placebo grupėje. BI: stebėtas SR siekė 0,90 (95 % PI: 0,72, 1,13, p = 0,355) lenalidomido grupėje, palyginti su placebo grupe. Bendrojo išgyvenamumo laiko mediana buvo 105,9 mėnesio (95</w:t>
      </w:r>
      <w:r>
        <w:rPr>
          <w:color w:val="000000" w:themeColor="text1"/>
          <w:szCs w:val="22"/>
          <w:lang w:eastAsia="en-US" w:bidi="ar-SA"/>
        </w:rPr>
        <w:t> </w:t>
      </w:r>
      <w:r w:rsidRPr="00852E96">
        <w:rPr>
          <w:color w:val="000000" w:themeColor="text1"/>
          <w:szCs w:val="22"/>
          <w:lang w:eastAsia="en-US" w:bidi="ar-SA"/>
        </w:rPr>
        <w:t>% PI: 88,8, NĮ) lenalidomido grupėje, palyginti su 88,1 mėnesio (95 % PI: 80,7, 108,4) placebo grupėje.</w:t>
      </w:r>
    </w:p>
    <w:p w14:paraId="49BE2E98" w14:textId="77777777" w:rsidR="002C22C7" w:rsidRPr="00852E96" w:rsidRDefault="002C22C7" w:rsidP="004009E2">
      <w:pPr>
        <w:tabs>
          <w:tab w:val="left" w:pos="0"/>
        </w:tabs>
        <w:autoSpaceDE w:val="0"/>
        <w:autoSpaceDN w:val="0"/>
        <w:adjustRightInd w:val="0"/>
        <w:spacing w:line="240" w:lineRule="auto"/>
        <w:rPr>
          <w:color w:val="000000" w:themeColor="text1"/>
          <w:szCs w:val="22"/>
          <w:lang w:eastAsia="en-US" w:bidi="ar-SA"/>
        </w:rPr>
      </w:pPr>
    </w:p>
    <w:p w14:paraId="200E690B" w14:textId="77777777" w:rsidR="002D030B" w:rsidRPr="0035025C" w:rsidRDefault="002D030B" w:rsidP="002D030B">
      <w:pPr>
        <w:pStyle w:val="Sraopastraipa"/>
        <w:numPr>
          <w:ilvl w:val="0"/>
          <w:numId w:val="41"/>
        </w:numPr>
        <w:tabs>
          <w:tab w:val="clear" w:pos="567"/>
        </w:tabs>
        <w:autoSpaceDE w:val="0"/>
        <w:autoSpaceDN w:val="0"/>
        <w:adjustRightInd w:val="0"/>
        <w:spacing w:line="240" w:lineRule="auto"/>
        <w:ind w:hanging="720"/>
        <w:rPr>
          <w:rFonts w:eastAsiaTheme="minorHAnsi"/>
          <w:szCs w:val="22"/>
          <w:u w:val="single"/>
          <w:lang w:eastAsia="en-US" w:bidi="ar-SA"/>
        </w:rPr>
      </w:pPr>
      <w:r w:rsidRPr="002C22C7">
        <w:rPr>
          <w:rFonts w:eastAsiaTheme="minorHAnsi"/>
          <w:szCs w:val="22"/>
          <w:u w:val="single"/>
          <w:lang w:eastAsia="en-US" w:bidi="ar-SA"/>
        </w:rPr>
        <w:t>Lenalidomido derinys su bortezomibu ir deksametazonu pacientams, kurie nėra tinkami</w:t>
      </w:r>
      <w:r w:rsidR="0035025C">
        <w:rPr>
          <w:rFonts w:eastAsiaTheme="minorHAnsi"/>
          <w:szCs w:val="22"/>
          <w:u w:val="single"/>
          <w:lang w:eastAsia="en-US" w:bidi="ar-SA"/>
        </w:rPr>
        <w:t xml:space="preserve"> </w:t>
      </w:r>
      <w:r w:rsidRPr="0035025C">
        <w:rPr>
          <w:rFonts w:eastAsiaTheme="minorHAnsi"/>
          <w:szCs w:val="22"/>
          <w:u w:val="single"/>
          <w:lang w:eastAsia="en-US" w:bidi="ar-SA"/>
        </w:rPr>
        <w:t>kamieninių ląstelių transplantacijai</w:t>
      </w:r>
    </w:p>
    <w:p w14:paraId="63E08D15" w14:textId="77777777" w:rsidR="002D030B" w:rsidRDefault="002D030B" w:rsidP="002D030B">
      <w:pPr>
        <w:tabs>
          <w:tab w:val="clear" w:pos="567"/>
        </w:tabs>
        <w:autoSpaceDE w:val="0"/>
        <w:autoSpaceDN w:val="0"/>
        <w:adjustRightInd w:val="0"/>
        <w:spacing w:line="240" w:lineRule="auto"/>
        <w:rPr>
          <w:rFonts w:eastAsiaTheme="minorHAnsi"/>
          <w:szCs w:val="22"/>
          <w:lang w:eastAsia="en-US" w:bidi="ar-SA"/>
        </w:rPr>
      </w:pPr>
      <w:r w:rsidRPr="002D030B">
        <w:rPr>
          <w:rFonts w:eastAsiaTheme="minorHAnsi"/>
          <w:szCs w:val="22"/>
          <w:lang w:eastAsia="en-US" w:bidi="ar-SA"/>
        </w:rPr>
        <w:t>SWOG S0777 tyrimo metu vertintas pradinis gydymas prie lenali</w:t>
      </w:r>
      <w:r w:rsidR="0035025C">
        <w:rPr>
          <w:rFonts w:eastAsiaTheme="minorHAnsi"/>
          <w:szCs w:val="22"/>
          <w:lang w:eastAsia="en-US" w:bidi="ar-SA"/>
        </w:rPr>
        <w:t xml:space="preserve">domido ir deksametazono derinio </w:t>
      </w:r>
      <w:r w:rsidRPr="002D030B">
        <w:rPr>
          <w:rFonts w:eastAsiaTheme="minorHAnsi"/>
          <w:szCs w:val="22"/>
          <w:lang w:eastAsia="en-US" w:bidi="ar-SA"/>
        </w:rPr>
        <w:t>pridėjus bortezomibą, po kurio buvo tęsiamas Rd iki ligos progre</w:t>
      </w:r>
      <w:r w:rsidR="0035025C">
        <w:rPr>
          <w:rFonts w:eastAsiaTheme="minorHAnsi"/>
          <w:szCs w:val="22"/>
          <w:lang w:eastAsia="en-US" w:bidi="ar-SA"/>
        </w:rPr>
        <w:t xml:space="preserve">savimo, pacientams, sergantiems </w:t>
      </w:r>
      <w:r w:rsidRPr="002D030B">
        <w:rPr>
          <w:rFonts w:eastAsiaTheme="minorHAnsi"/>
          <w:szCs w:val="22"/>
          <w:lang w:eastAsia="en-US" w:bidi="ar-SA"/>
        </w:rPr>
        <w:t>anksčiau negydyta daugine miel</w:t>
      </w:r>
      <w:r w:rsidRPr="0035025C">
        <w:rPr>
          <w:rFonts w:eastAsiaTheme="minorHAnsi"/>
          <w:szCs w:val="22"/>
          <w:lang w:eastAsia="en-US" w:bidi="ar-SA"/>
        </w:rPr>
        <w:t>oma, kurie nėra tinkami transplantacijai arba kurie yra tinkami, bet</w:t>
      </w:r>
      <w:r w:rsidR="0035025C" w:rsidRPr="0035025C">
        <w:rPr>
          <w:rFonts w:eastAsiaTheme="minorHAnsi"/>
          <w:szCs w:val="22"/>
          <w:lang w:eastAsia="en-US" w:bidi="ar-SA"/>
        </w:rPr>
        <w:t xml:space="preserve"> </w:t>
      </w:r>
      <w:r w:rsidRPr="0035025C">
        <w:rPr>
          <w:rFonts w:eastAsiaTheme="minorHAnsi"/>
          <w:szCs w:val="22"/>
          <w:lang w:eastAsia="en-US" w:bidi="ar-SA"/>
        </w:rPr>
        <w:t>jiems</w:t>
      </w:r>
      <w:r w:rsidRPr="0035025C">
        <w:rPr>
          <w:rFonts w:eastAsiaTheme="minorHAnsi"/>
          <w:szCs w:val="22"/>
          <w:u w:val="single"/>
          <w:lang w:eastAsia="en-US" w:bidi="ar-SA"/>
        </w:rPr>
        <w:t xml:space="preserve"> </w:t>
      </w:r>
      <w:r w:rsidRPr="0035025C">
        <w:rPr>
          <w:rFonts w:eastAsiaTheme="minorHAnsi"/>
          <w:szCs w:val="22"/>
          <w:lang w:eastAsia="en-US" w:bidi="ar-SA"/>
        </w:rPr>
        <w:t>neketinama skubiai atlikti transplantacijos.</w:t>
      </w:r>
    </w:p>
    <w:p w14:paraId="38914069" w14:textId="77777777" w:rsidR="00CF179F" w:rsidRPr="002D030B" w:rsidRDefault="00CF179F" w:rsidP="002D030B">
      <w:pPr>
        <w:tabs>
          <w:tab w:val="clear" w:pos="567"/>
        </w:tabs>
        <w:autoSpaceDE w:val="0"/>
        <w:autoSpaceDN w:val="0"/>
        <w:adjustRightInd w:val="0"/>
        <w:spacing w:line="240" w:lineRule="auto"/>
        <w:rPr>
          <w:rFonts w:eastAsiaTheme="minorHAnsi"/>
          <w:szCs w:val="22"/>
          <w:lang w:eastAsia="en-US" w:bidi="ar-SA"/>
        </w:rPr>
      </w:pPr>
    </w:p>
    <w:p w14:paraId="3760D78F" w14:textId="65014DF5" w:rsidR="002D030B" w:rsidRPr="002D030B" w:rsidRDefault="002D030B" w:rsidP="002D030B">
      <w:pPr>
        <w:tabs>
          <w:tab w:val="clear" w:pos="567"/>
        </w:tabs>
        <w:autoSpaceDE w:val="0"/>
        <w:autoSpaceDN w:val="0"/>
        <w:adjustRightInd w:val="0"/>
        <w:spacing w:line="240" w:lineRule="auto"/>
        <w:rPr>
          <w:rFonts w:eastAsiaTheme="minorHAnsi"/>
          <w:szCs w:val="22"/>
          <w:lang w:eastAsia="en-US" w:bidi="ar-SA"/>
        </w:rPr>
      </w:pPr>
      <w:r w:rsidRPr="002D030B">
        <w:rPr>
          <w:rFonts w:eastAsiaTheme="minorHAnsi"/>
          <w:szCs w:val="22"/>
          <w:lang w:eastAsia="en-US" w:bidi="ar-SA"/>
        </w:rPr>
        <w:t>Lenalidomido, bortezomibo ir deksametazono (RVd) grupės pa</w:t>
      </w:r>
      <w:r w:rsidR="0035025C">
        <w:rPr>
          <w:rFonts w:eastAsiaTheme="minorHAnsi"/>
          <w:szCs w:val="22"/>
          <w:lang w:eastAsia="en-US" w:bidi="ar-SA"/>
        </w:rPr>
        <w:t xml:space="preserve">cientai vartojo 25 mg geriamojo </w:t>
      </w:r>
      <w:r w:rsidRPr="002D030B">
        <w:rPr>
          <w:rFonts w:eastAsiaTheme="minorHAnsi"/>
          <w:szCs w:val="22"/>
          <w:lang w:eastAsia="en-US" w:bidi="ar-SA"/>
        </w:rPr>
        <w:t>lenalidomido per parą 1-14 dienomis, 1,3 mg/m</w:t>
      </w:r>
      <w:r w:rsidRPr="00EC40A6">
        <w:rPr>
          <w:rFonts w:eastAsiaTheme="minorHAnsi"/>
          <w:szCs w:val="22"/>
          <w:vertAlign w:val="superscript"/>
          <w:lang w:eastAsia="en-US" w:bidi="ar-SA"/>
        </w:rPr>
        <w:t>2</w:t>
      </w:r>
      <w:r w:rsidRPr="002D030B">
        <w:rPr>
          <w:rFonts w:eastAsiaTheme="minorHAnsi"/>
          <w:szCs w:val="22"/>
          <w:lang w:eastAsia="en-US" w:bidi="ar-SA"/>
        </w:rPr>
        <w:t xml:space="preserve"> intraveninio bortez</w:t>
      </w:r>
      <w:r w:rsidR="0035025C">
        <w:rPr>
          <w:rFonts w:eastAsiaTheme="minorHAnsi"/>
          <w:szCs w:val="22"/>
          <w:lang w:eastAsia="en-US" w:bidi="ar-SA"/>
        </w:rPr>
        <w:t xml:space="preserve">omibo 1, 4, 8 ir 11 dienomis ir </w:t>
      </w:r>
      <w:r w:rsidRPr="002D030B">
        <w:rPr>
          <w:rFonts w:eastAsiaTheme="minorHAnsi"/>
          <w:szCs w:val="22"/>
          <w:lang w:eastAsia="en-US" w:bidi="ar-SA"/>
        </w:rPr>
        <w:t>20 mg geriamojo deksametazono per parą 1, 2, 4, 5, 8</w:t>
      </w:r>
      <w:r w:rsidR="0035025C">
        <w:rPr>
          <w:rFonts w:eastAsiaTheme="minorHAnsi"/>
          <w:szCs w:val="22"/>
          <w:lang w:eastAsia="en-US" w:bidi="ar-SA"/>
        </w:rPr>
        <w:t>,</w:t>
      </w:r>
      <w:r w:rsidR="0035025C" w:rsidRPr="002D030B">
        <w:rPr>
          <w:rFonts w:eastAsiaTheme="minorHAnsi"/>
          <w:szCs w:val="22"/>
          <w:lang w:eastAsia="en-US" w:bidi="ar-SA"/>
        </w:rPr>
        <w:t xml:space="preserve"> </w:t>
      </w:r>
      <w:r w:rsidRPr="002D030B">
        <w:rPr>
          <w:rFonts w:eastAsiaTheme="minorHAnsi"/>
          <w:szCs w:val="22"/>
          <w:lang w:eastAsia="en-US" w:bidi="ar-SA"/>
        </w:rPr>
        <w:t xml:space="preserve">9, 11 ir 12 </w:t>
      </w:r>
      <w:r w:rsidR="0035025C">
        <w:rPr>
          <w:rFonts w:eastAsiaTheme="minorHAnsi"/>
          <w:szCs w:val="22"/>
          <w:lang w:eastAsia="en-US" w:bidi="ar-SA"/>
        </w:rPr>
        <w:t xml:space="preserve">pasikartojančių 21 dienos ciklų dienomis iki </w:t>
      </w:r>
      <w:r w:rsidRPr="002D030B">
        <w:rPr>
          <w:rFonts w:eastAsiaTheme="minorHAnsi"/>
          <w:szCs w:val="22"/>
          <w:lang w:eastAsia="en-US" w:bidi="ar-SA"/>
        </w:rPr>
        <w:t>aštuonių 21 dienos ciklų (24 savaites). Lenalidomid</w:t>
      </w:r>
      <w:r w:rsidR="0035025C">
        <w:rPr>
          <w:rFonts w:eastAsiaTheme="minorHAnsi"/>
          <w:szCs w:val="22"/>
          <w:lang w:eastAsia="en-US" w:bidi="ar-SA"/>
        </w:rPr>
        <w:t xml:space="preserve">o ir deksametazono (Rd) grupėje </w:t>
      </w:r>
      <w:r w:rsidRPr="002D030B">
        <w:rPr>
          <w:rFonts w:eastAsiaTheme="minorHAnsi"/>
          <w:szCs w:val="22"/>
          <w:lang w:eastAsia="en-US" w:bidi="ar-SA"/>
        </w:rPr>
        <w:t>pacientams buvo skiriama per burną vartoti 25 mg lenalid</w:t>
      </w:r>
      <w:r w:rsidR="0035025C">
        <w:rPr>
          <w:rFonts w:eastAsiaTheme="minorHAnsi"/>
          <w:szCs w:val="22"/>
          <w:lang w:eastAsia="en-US" w:bidi="ar-SA"/>
        </w:rPr>
        <w:t xml:space="preserve">omido per parą </w:t>
      </w:r>
      <w:r w:rsidR="0035025C" w:rsidRPr="0035025C">
        <w:rPr>
          <w:rFonts w:eastAsiaTheme="minorHAnsi"/>
          <w:szCs w:val="22"/>
          <w:lang w:eastAsia="en-US" w:bidi="ar-SA"/>
        </w:rPr>
        <w:t>1-21 dienomis</w:t>
      </w:r>
      <w:r w:rsidR="0035025C">
        <w:rPr>
          <w:rFonts w:eastAsiaTheme="minorHAnsi"/>
          <w:szCs w:val="22"/>
          <w:lang w:eastAsia="en-US" w:bidi="ar-SA"/>
        </w:rPr>
        <w:t xml:space="preserve">, 40 mg geriamojo </w:t>
      </w:r>
      <w:r w:rsidRPr="002D030B">
        <w:rPr>
          <w:rFonts w:eastAsiaTheme="minorHAnsi"/>
          <w:szCs w:val="22"/>
          <w:lang w:eastAsia="en-US" w:bidi="ar-SA"/>
        </w:rPr>
        <w:t>deksametazono per parą 1, 8, 15 ir 22 pasikartojančio 28 dienų ciklo die</w:t>
      </w:r>
      <w:r w:rsidR="0035025C">
        <w:rPr>
          <w:rFonts w:eastAsiaTheme="minorHAnsi"/>
          <w:szCs w:val="22"/>
          <w:lang w:eastAsia="en-US" w:bidi="ar-SA"/>
        </w:rPr>
        <w:t xml:space="preserve">nomis iki šešių </w:t>
      </w:r>
      <w:r w:rsidR="008553C0">
        <w:rPr>
          <w:rFonts w:eastAsiaTheme="minorHAnsi"/>
          <w:szCs w:val="22"/>
          <w:lang w:eastAsia="en-US" w:bidi="ar-SA"/>
        </w:rPr>
        <w:t>28</w:t>
      </w:r>
      <w:r w:rsidR="0035025C">
        <w:rPr>
          <w:rFonts w:eastAsiaTheme="minorHAnsi"/>
          <w:szCs w:val="22"/>
          <w:lang w:eastAsia="en-US" w:bidi="ar-SA"/>
        </w:rPr>
        <w:t xml:space="preserve"> dienos ciklo </w:t>
      </w:r>
      <w:r w:rsidRPr="002D030B">
        <w:rPr>
          <w:rFonts w:eastAsiaTheme="minorHAnsi"/>
          <w:szCs w:val="22"/>
          <w:lang w:eastAsia="en-US" w:bidi="ar-SA"/>
        </w:rPr>
        <w:t>dienų (24 savaites). Abiejų grupių pacientai tęsė Rd vartojimą: 25 mg geriamojo lenal</w:t>
      </w:r>
      <w:r w:rsidR="0035025C">
        <w:rPr>
          <w:rFonts w:eastAsiaTheme="minorHAnsi"/>
          <w:szCs w:val="22"/>
          <w:lang w:eastAsia="en-US" w:bidi="ar-SA"/>
        </w:rPr>
        <w:t xml:space="preserve">idomido per parą </w:t>
      </w:r>
      <w:r w:rsidRPr="002D030B">
        <w:rPr>
          <w:rFonts w:eastAsiaTheme="minorHAnsi"/>
          <w:szCs w:val="22"/>
          <w:lang w:eastAsia="en-US" w:bidi="ar-SA"/>
        </w:rPr>
        <w:t>1-21 dienomis ir 40 mg geriamojo deksametazono per parą 1, 8, 15 ir 22 pasikartojančio 28 dienų ciklo dienomis. Gydymas turėjo būti tęsiamas iki ligos progresavimo.</w:t>
      </w:r>
    </w:p>
    <w:p w14:paraId="193A5381" w14:textId="77777777" w:rsidR="00CF179F" w:rsidRDefault="00CF179F" w:rsidP="002D030B">
      <w:pPr>
        <w:tabs>
          <w:tab w:val="clear" w:pos="567"/>
        </w:tabs>
        <w:autoSpaceDE w:val="0"/>
        <w:autoSpaceDN w:val="0"/>
        <w:adjustRightInd w:val="0"/>
        <w:spacing w:line="240" w:lineRule="auto"/>
        <w:rPr>
          <w:rFonts w:eastAsiaTheme="minorHAnsi"/>
          <w:szCs w:val="22"/>
          <w:lang w:eastAsia="en-US" w:bidi="ar-SA"/>
        </w:rPr>
      </w:pPr>
    </w:p>
    <w:p w14:paraId="6DA24B6F" w14:textId="77777777" w:rsidR="002D030B" w:rsidRDefault="002D030B" w:rsidP="002D030B">
      <w:pPr>
        <w:tabs>
          <w:tab w:val="clear" w:pos="567"/>
        </w:tabs>
        <w:autoSpaceDE w:val="0"/>
        <w:autoSpaceDN w:val="0"/>
        <w:adjustRightInd w:val="0"/>
        <w:spacing w:line="240" w:lineRule="auto"/>
        <w:rPr>
          <w:rFonts w:eastAsiaTheme="minorHAnsi"/>
          <w:szCs w:val="22"/>
          <w:lang w:eastAsia="en-US" w:bidi="ar-SA"/>
        </w:rPr>
      </w:pPr>
      <w:r w:rsidRPr="002D030B">
        <w:rPr>
          <w:rFonts w:eastAsiaTheme="minorHAnsi"/>
          <w:szCs w:val="22"/>
          <w:lang w:eastAsia="en-US" w:bidi="ar-SA"/>
        </w:rPr>
        <w:t xml:space="preserve">Pagrindinė veiksmingumo vertinamoji baigtis tyrime buvo išgyvenamumas be </w:t>
      </w:r>
      <w:r w:rsidR="0035025C">
        <w:rPr>
          <w:rFonts w:eastAsiaTheme="minorHAnsi"/>
          <w:szCs w:val="22"/>
          <w:lang w:eastAsia="en-US" w:bidi="ar-SA"/>
        </w:rPr>
        <w:t xml:space="preserve">ligos progresavimo </w:t>
      </w:r>
      <w:r w:rsidRPr="002D030B">
        <w:rPr>
          <w:rFonts w:eastAsiaTheme="minorHAnsi"/>
          <w:szCs w:val="22"/>
          <w:lang w:eastAsia="en-US" w:bidi="ar-SA"/>
        </w:rPr>
        <w:t>(IBLP). Iš viso tyrime dalyvavo 523 pacientai, 263 pacientai atsitiktin</w:t>
      </w:r>
      <w:r w:rsidR="0035025C">
        <w:rPr>
          <w:rFonts w:eastAsiaTheme="minorHAnsi"/>
          <w:szCs w:val="22"/>
          <w:lang w:eastAsia="en-US" w:bidi="ar-SA"/>
        </w:rPr>
        <w:t xml:space="preserve">ės atrankos būdu buvo priskirti </w:t>
      </w:r>
      <w:r w:rsidRPr="002D030B">
        <w:rPr>
          <w:rFonts w:eastAsiaTheme="minorHAnsi"/>
          <w:szCs w:val="22"/>
          <w:lang w:eastAsia="en-US" w:bidi="ar-SA"/>
        </w:rPr>
        <w:t>RVd grupei ir 260 pacientų Rd grupei. Demografinės ir su ligom</w:t>
      </w:r>
      <w:r w:rsidR="0035025C">
        <w:rPr>
          <w:rFonts w:eastAsiaTheme="minorHAnsi"/>
          <w:szCs w:val="22"/>
          <w:lang w:eastAsia="en-US" w:bidi="ar-SA"/>
        </w:rPr>
        <w:t xml:space="preserve">is susijusios pradinės pacientų </w:t>
      </w:r>
      <w:r w:rsidRPr="002D030B">
        <w:rPr>
          <w:rFonts w:eastAsiaTheme="minorHAnsi"/>
          <w:szCs w:val="22"/>
          <w:lang w:eastAsia="en-US" w:bidi="ar-SA"/>
        </w:rPr>
        <w:t>charakteristikos grupėse buvo panašios.</w:t>
      </w:r>
    </w:p>
    <w:p w14:paraId="0634DDC9" w14:textId="77777777" w:rsidR="00CF179F" w:rsidRPr="002D030B" w:rsidRDefault="00CF179F" w:rsidP="002D030B">
      <w:pPr>
        <w:tabs>
          <w:tab w:val="clear" w:pos="567"/>
        </w:tabs>
        <w:autoSpaceDE w:val="0"/>
        <w:autoSpaceDN w:val="0"/>
        <w:adjustRightInd w:val="0"/>
        <w:spacing w:line="240" w:lineRule="auto"/>
        <w:rPr>
          <w:rFonts w:eastAsiaTheme="minorHAnsi"/>
          <w:szCs w:val="22"/>
          <w:lang w:eastAsia="en-US" w:bidi="ar-SA"/>
        </w:rPr>
      </w:pPr>
    </w:p>
    <w:p w14:paraId="352D1042" w14:textId="77777777" w:rsidR="002D030B" w:rsidRPr="002D030B" w:rsidRDefault="002D030B" w:rsidP="002D030B">
      <w:pPr>
        <w:tabs>
          <w:tab w:val="clear" w:pos="567"/>
        </w:tabs>
        <w:autoSpaceDE w:val="0"/>
        <w:autoSpaceDN w:val="0"/>
        <w:adjustRightInd w:val="0"/>
        <w:spacing w:line="240" w:lineRule="auto"/>
        <w:rPr>
          <w:rFonts w:eastAsiaTheme="minorHAnsi"/>
          <w:szCs w:val="22"/>
          <w:lang w:eastAsia="en-US" w:bidi="ar-SA"/>
        </w:rPr>
      </w:pPr>
      <w:r w:rsidRPr="002D030B">
        <w:rPr>
          <w:rFonts w:eastAsiaTheme="minorHAnsi"/>
          <w:szCs w:val="22"/>
          <w:lang w:eastAsia="en-US" w:bidi="ar-SA"/>
        </w:rPr>
        <w:t>IBLP rezultatai, įvertinti IRAC pirminės analizės metu, surinkti iki 20</w:t>
      </w:r>
      <w:r w:rsidR="0035025C">
        <w:rPr>
          <w:rFonts w:eastAsiaTheme="minorHAnsi"/>
          <w:szCs w:val="22"/>
          <w:lang w:eastAsia="en-US" w:bidi="ar-SA"/>
        </w:rPr>
        <w:t xml:space="preserve">15 m. lapkričio 5 d. (50,6 mėn. </w:t>
      </w:r>
      <w:r w:rsidRPr="002D030B">
        <w:rPr>
          <w:rFonts w:eastAsiaTheme="minorHAnsi"/>
          <w:szCs w:val="22"/>
          <w:lang w:eastAsia="en-US" w:bidi="ar-SA"/>
        </w:rPr>
        <w:t>kontrolinis stebėjimas), parodė, kad ligos progresavimo arba mirti</w:t>
      </w:r>
      <w:r w:rsidR="0035025C">
        <w:rPr>
          <w:rFonts w:eastAsiaTheme="minorHAnsi"/>
          <w:szCs w:val="22"/>
          <w:lang w:eastAsia="en-US" w:bidi="ar-SA"/>
        </w:rPr>
        <w:t xml:space="preserve">es rizika buvo 24 % mažesnė RVd </w:t>
      </w:r>
      <w:r w:rsidRPr="002D030B">
        <w:rPr>
          <w:rFonts w:eastAsiaTheme="minorHAnsi"/>
          <w:szCs w:val="22"/>
          <w:lang w:eastAsia="en-US" w:bidi="ar-SA"/>
        </w:rPr>
        <w:t>grupėje (SR = 0,76; 95 % PI 0,61; 0,94; p = 0,010). Bendr</w:t>
      </w:r>
      <w:r w:rsidR="0035025C">
        <w:rPr>
          <w:rFonts w:eastAsiaTheme="minorHAnsi"/>
          <w:szCs w:val="22"/>
          <w:lang w:eastAsia="en-US" w:bidi="ar-SA"/>
        </w:rPr>
        <w:t xml:space="preserve">o IBLP mediana RVd grupėje buvo </w:t>
      </w:r>
      <w:r w:rsidRPr="002D030B">
        <w:rPr>
          <w:rFonts w:eastAsiaTheme="minorHAnsi"/>
          <w:szCs w:val="22"/>
          <w:lang w:eastAsia="en-US" w:bidi="ar-SA"/>
        </w:rPr>
        <w:t>42,5 mėnesio (95 % PI 34,0; 54,8), palyginti su 29,9 mėnesio (9</w:t>
      </w:r>
      <w:r w:rsidR="0035025C">
        <w:rPr>
          <w:rFonts w:eastAsiaTheme="minorHAnsi"/>
          <w:szCs w:val="22"/>
          <w:lang w:eastAsia="en-US" w:bidi="ar-SA"/>
        </w:rPr>
        <w:t xml:space="preserve">5 % PI 25,6,; 38,2) Rd grupėje. </w:t>
      </w:r>
      <w:r w:rsidRPr="002D030B">
        <w:rPr>
          <w:rFonts w:eastAsiaTheme="minorHAnsi"/>
          <w:szCs w:val="22"/>
          <w:lang w:eastAsia="en-US" w:bidi="ar-SA"/>
        </w:rPr>
        <w:t>Nustatyta</w:t>
      </w:r>
      <w:r w:rsidR="00751B3E">
        <w:rPr>
          <w:rFonts w:eastAsiaTheme="minorHAnsi"/>
          <w:szCs w:val="22"/>
          <w:lang w:eastAsia="en-US" w:bidi="ar-SA"/>
        </w:rPr>
        <w:t xml:space="preserve"> nauda</w:t>
      </w:r>
      <w:r w:rsidRPr="002D030B">
        <w:rPr>
          <w:rFonts w:eastAsiaTheme="minorHAnsi"/>
          <w:szCs w:val="22"/>
          <w:lang w:eastAsia="en-US" w:bidi="ar-SA"/>
        </w:rPr>
        <w:t>, nepriklausomai nuo tinkamumo kamieninių ląstelių transplantacijai.</w:t>
      </w:r>
    </w:p>
    <w:p w14:paraId="1CD57C36" w14:textId="77777777" w:rsidR="00CF179F" w:rsidRDefault="00CF179F" w:rsidP="002D030B">
      <w:pPr>
        <w:tabs>
          <w:tab w:val="clear" w:pos="567"/>
        </w:tabs>
        <w:autoSpaceDE w:val="0"/>
        <w:autoSpaceDN w:val="0"/>
        <w:adjustRightInd w:val="0"/>
        <w:spacing w:line="240" w:lineRule="auto"/>
        <w:rPr>
          <w:rFonts w:eastAsiaTheme="minorHAnsi"/>
          <w:szCs w:val="22"/>
          <w:lang w:eastAsia="en-US" w:bidi="ar-SA"/>
        </w:rPr>
      </w:pPr>
    </w:p>
    <w:p w14:paraId="450ADAFD" w14:textId="7E189C46" w:rsidR="004009E2" w:rsidRPr="002D030B" w:rsidRDefault="002D030B" w:rsidP="0035025C">
      <w:pPr>
        <w:tabs>
          <w:tab w:val="clear" w:pos="567"/>
        </w:tabs>
        <w:autoSpaceDE w:val="0"/>
        <w:autoSpaceDN w:val="0"/>
        <w:adjustRightInd w:val="0"/>
        <w:spacing w:line="240" w:lineRule="auto"/>
        <w:rPr>
          <w:rFonts w:eastAsiaTheme="minorHAnsi"/>
          <w:szCs w:val="22"/>
          <w:lang w:eastAsia="en-US" w:bidi="ar-SA"/>
        </w:rPr>
      </w:pPr>
      <w:r w:rsidRPr="002D030B">
        <w:rPr>
          <w:rFonts w:eastAsiaTheme="minorHAnsi"/>
          <w:szCs w:val="22"/>
          <w:lang w:eastAsia="en-US" w:bidi="ar-SA"/>
        </w:rPr>
        <w:t xml:space="preserve">Tyrimo rezultatai, naudojant duomenis, gautus iki 2016 m. gruodžio </w:t>
      </w:r>
      <w:r w:rsidR="0035025C">
        <w:rPr>
          <w:rFonts w:eastAsiaTheme="minorHAnsi"/>
          <w:szCs w:val="22"/>
          <w:lang w:eastAsia="en-US" w:bidi="ar-SA"/>
        </w:rPr>
        <w:t xml:space="preserve">1 d., kai kontrolinio stebėjimo </w:t>
      </w:r>
      <w:r w:rsidRPr="002D030B">
        <w:rPr>
          <w:rFonts w:eastAsiaTheme="minorHAnsi"/>
          <w:szCs w:val="22"/>
          <w:lang w:eastAsia="en-US" w:bidi="ar-SA"/>
        </w:rPr>
        <w:t>laiko mediana visiems išgyvenusiems tiriamiesiems buvo 69,0 mėnesio, p</w:t>
      </w:r>
      <w:r w:rsidR="0035025C">
        <w:rPr>
          <w:rFonts w:eastAsiaTheme="minorHAnsi"/>
          <w:szCs w:val="22"/>
          <w:lang w:eastAsia="en-US" w:bidi="ar-SA"/>
        </w:rPr>
        <w:t xml:space="preserve">ateikti </w:t>
      </w:r>
      <w:r w:rsidR="00513F7F">
        <w:rPr>
          <w:rFonts w:eastAsiaTheme="minorHAnsi"/>
          <w:szCs w:val="22"/>
          <w:lang w:eastAsia="en-US" w:bidi="ar-SA"/>
        </w:rPr>
        <w:t>8</w:t>
      </w:r>
      <w:r w:rsidR="0035025C">
        <w:rPr>
          <w:rFonts w:eastAsiaTheme="minorHAnsi"/>
          <w:szCs w:val="22"/>
          <w:lang w:eastAsia="en-US" w:bidi="ar-SA"/>
        </w:rPr>
        <w:t xml:space="preserve"> lentelėje. Nustatyta</w:t>
      </w:r>
      <w:r w:rsidR="00751B3E">
        <w:rPr>
          <w:rFonts w:eastAsiaTheme="minorHAnsi"/>
          <w:szCs w:val="22"/>
          <w:lang w:eastAsia="en-US" w:bidi="ar-SA"/>
        </w:rPr>
        <w:t xml:space="preserve"> nauda</w:t>
      </w:r>
      <w:r w:rsidR="0035025C">
        <w:rPr>
          <w:rFonts w:eastAsiaTheme="minorHAnsi"/>
          <w:szCs w:val="22"/>
          <w:lang w:eastAsia="en-US" w:bidi="ar-SA"/>
        </w:rPr>
        <w:t xml:space="preserve"> </w:t>
      </w:r>
      <w:r w:rsidRPr="002D030B">
        <w:rPr>
          <w:rFonts w:eastAsiaTheme="minorHAnsi"/>
          <w:szCs w:val="22"/>
          <w:lang w:eastAsia="en-US" w:bidi="ar-SA"/>
        </w:rPr>
        <w:t>RVd grup</w:t>
      </w:r>
      <w:r w:rsidR="00751B3E">
        <w:rPr>
          <w:rFonts w:eastAsiaTheme="minorHAnsi"/>
          <w:szCs w:val="22"/>
          <w:lang w:eastAsia="en-US" w:bidi="ar-SA"/>
        </w:rPr>
        <w:t>ei</w:t>
      </w:r>
      <w:r w:rsidRPr="002D030B">
        <w:rPr>
          <w:rFonts w:eastAsiaTheme="minorHAnsi"/>
          <w:szCs w:val="22"/>
          <w:lang w:eastAsia="en-US" w:bidi="ar-SA"/>
        </w:rPr>
        <w:t>, nepriklausomai nuo tinkamumo kamieninių ląstelių transplantacijai.</w:t>
      </w:r>
    </w:p>
    <w:p w14:paraId="4C7FFEAA" w14:textId="77777777" w:rsidR="002D030B" w:rsidRDefault="002D030B" w:rsidP="002D030B">
      <w:pPr>
        <w:tabs>
          <w:tab w:val="left" w:pos="0"/>
        </w:tabs>
        <w:autoSpaceDE w:val="0"/>
        <w:autoSpaceDN w:val="0"/>
        <w:adjustRightInd w:val="0"/>
        <w:spacing w:line="240" w:lineRule="auto"/>
        <w:rPr>
          <w:color w:val="000000" w:themeColor="text1"/>
          <w:szCs w:val="22"/>
          <w:lang w:eastAsia="en-US" w:bidi="ar-SA"/>
        </w:rPr>
      </w:pPr>
    </w:p>
    <w:p w14:paraId="6559A908" w14:textId="11301554" w:rsidR="00F24AF3" w:rsidRPr="00737557" w:rsidRDefault="007621C0" w:rsidP="00F24AF3">
      <w:pPr>
        <w:rPr>
          <w:lang w:eastAsia="ru-RU"/>
        </w:rPr>
      </w:pPr>
      <w:r>
        <w:rPr>
          <w:b/>
          <w:bCs/>
          <w:lang w:eastAsia="ru-RU"/>
        </w:rPr>
        <w:t>8</w:t>
      </w:r>
      <w:r w:rsidR="00737557" w:rsidRPr="00737557">
        <w:rPr>
          <w:b/>
          <w:bCs/>
          <w:lang w:eastAsia="ru-RU"/>
        </w:rPr>
        <w:t xml:space="preserve"> lentelė</w:t>
      </w:r>
      <w:r w:rsidR="00F24AF3" w:rsidRPr="00737557">
        <w:rPr>
          <w:b/>
          <w:bCs/>
          <w:lang w:eastAsia="ru-RU"/>
        </w:rPr>
        <w:t xml:space="preserve">. </w:t>
      </w:r>
      <w:r w:rsidR="00737557" w:rsidRPr="00737557">
        <w:rPr>
          <w:rFonts w:eastAsia="TimesNewRomanPS-BoldMT"/>
          <w:b/>
          <w:bCs/>
          <w:szCs w:val="22"/>
          <w:lang w:eastAsia="en-US" w:bidi="ar-SA"/>
        </w:rPr>
        <w:t>Bendrų veiksmingumo duomenų santrauka</w:t>
      </w:r>
    </w:p>
    <w:tbl>
      <w:tblPr>
        <w:tblW w:w="9102" w:type="dxa"/>
        <w:tblBorders>
          <w:top w:val="outset" w:sz="6" w:space="0" w:color="7B7B7B"/>
          <w:left w:val="outset" w:sz="6" w:space="0" w:color="7B7B7B"/>
          <w:bottom w:val="outset" w:sz="6" w:space="0" w:color="7B7B7B"/>
          <w:right w:val="outset" w:sz="6" w:space="0" w:color="7B7B7B"/>
        </w:tblBorders>
        <w:tblCellMar>
          <w:top w:w="30" w:type="dxa"/>
          <w:left w:w="30" w:type="dxa"/>
          <w:bottom w:w="30" w:type="dxa"/>
          <w:right w:w="30" w:type="dxa"/>
        </w:tblCellMar>
        <w:tblLook w:val="04A0" w:firstRow="1" w:lastRow="0" w:firstColumn="1" w:lastColumn="0" w:noHBand="0" w:noVBand="1"/>
      </w:tblPr>
      <w:tblGrid>
        <w:gridCol w:w="4426"/>
        <w:gridCol w:w="2124"/>
        <w:gridCol w:w="2552"/>
      </w:tblGrid>
      <w:tr w:rsidR="00F24AF3" w:rsidRPr="00F2110E" w14:paraId="3D704D5C" w14:textId="77777777" w:rsidTr="006B2034">
        <w:tc>
          <w:tcPr>
            <w:tcW w:w="2431" w:type="pct"/>
            <w:vMerge w:val="restart"/>
            <w:tcBorders>
              <w:top w:val="outset" w:sz="6" w:space="0" w:color="7B7B7B"/>
              <w:left w:val="outset" w:sz="6" w:space="0" w:color="7B7B7B"/>
              <w:bottom w:val="outset" w:sz="6" w:space="0" w:color="7B7B7B"/>
              <w:right w:val="outset" w:sz="6" w:space="0" w:color="7B7B7B"/>
            </w:tcBorders>
            <w:hideMark/>
          </w:tcPr>
          <w:p w14:paraId="3BB6799D" w14:textId="77777777" w:rsidR="00F24AF3" w:rsidRPr="00F2110E" w:rsidRDefault="00F24AF3" w:rsidP="00302AC4">
            <w:pPr>
              <w:rPr>
                <w:sz w:val="20"/>
                <w:lang w:eastAsia="ru-RU"/>
              </w:rPr>
            </w:pPr>
          </w:p>
        </w:tc>
        <w:tc>
          <w:tcPr>
            <w:tcW w:w="2569" w:type="pct"/>
            <w:gridSpan w:val="2"/>
            <w:tcBorders>
              <w:top w:val="outset" w:sz="6" w:space="0" w:color="7B7B7B"/>
              <w:left w:val="outset" w:sz="6" w:space="0" w:color="7B7B7B"/>
              <w:bottom w:val="outset" w:sz="6" w:space="0" w:color="7B7B7B"/>
              <w:right w:val="outset" w:sz="6" w:space="0" w:color="7B7B7B"/>
            </w:tcBorders>
            <w:vAlign w:val="bottom"/>
            <w:hideMark/>
          </w:tcPr>
          <w:p w14:paraId="6264507A" w14:textId="77777777" w:rsidR="00F24AF3" w:rsidRPr="00EC40A6" w:rsidRDefault="00737557" w:rsidP="00737557">
            <w:pPr>
              <w:jc w:val="center"/>
              <w:rPr>
                <w:szCs w:val="22"/>
                <w:lang w:eastAsia="ru-RU"/>
              </w:rPr>
            </w:pPr>
            <w:r w:rsidRPr="00EC40A6">
              <w:rPr>
                <w:rFonts w:eastAsiaTheme="minorHAnsi"/>
                <w:b/>
                <w:bCs/>
                <w:szCs w:val="22"/>
                <w:lang w:eastAsia="en-US" w:bidi="ar-SA"/>
              </w:rPr>
              <w:t>Pradinis gydymas</w:t>
            </w:r>
          </w:p>
        </w:tc>
      </w:tr>
      <w:tr w:rsidR="00F24AF3" w:rsidRPr="00F2110E" w14:paraId="35889831" w14:textId="77777777" w:rsidTr="006B2034">
        <w:tc>
          <w:tcPr>
            <w:tcW w:w="2431" w:type="pct"/>
            <w:vMerge/>
            <w:tcBorders>
              <w:top w:val="outset" w:sz="6" w:space="0" w:color="7B7B7B"/>
              <w:left w:val="outset" w:sz="6" w:space="0" w:color="7B7B7B"/>
              <w:bottom w:val="outset" w:sz="6" w:space="0" w:color="7B7B7B"/>
              <w:right w:val="outset" w:sz="6" w:space="0" w:color="7B7B7B"/>
            </w:tcBorders>
            <w:vAlign w:val="center"/>
            <w:hideMark/>
          </w:tcPr>
          <w:p w14:paraId="185491A0" w14:textId="77777777" w:rsidR="00F24AF3" w:rsidRPr="00F2110E" w:rsidRDefault="00F24AF3" w:rsidP="00302AC4">
            <w:pPr>
              <w:rPr>
                <w:sz w:val="20"/>
                <w:lang w:eastAsia="ru-RU"/>
              </w:rPr>
            </w:pPr>
          </w:p>
        </w:tc>
        <w:tc>
          <w:tcPr>
            <w:tcW w:w="1167" w:type="pct"/>
            <w:tcBorders>
              <w:top w:val="outset" w:sz="6" w:space="0" w:color="7B7B7B"/>
              <w:left w:val="outset" w:sz="6" w:space="0" w:color="7B7B7B"/>
              <w:bottom w:val="outset" w:sz="6" w:space="0" w:color="7B7B7B"/>
              <w:right w:val="outset" w:sz="6" w:space="0" w:color="7B7B7B"/>
            </w:tcBorders>
            <w:vAlign w:val="bottom"/>
            <w:hideMark/>
          </w:tcPr>
          <w:p w14:paraId="7F635A5F" w14:textId="77777777" w:rsidR="00737557" w:rsidRPr="00EC40A6" w:rsidRDefault="00737557" w:rsidP="00EC40A6">
            <w:pPr>
              <w:tabs>
                <w:tab w:val="clear" w:pos="567"/>
              </w:tabs>
              <w:autoSpaceDE w:val="0"/>
              <w:autoSpaceDN w:val="0"/>
              <w:adjustRightInd w:val="0"/>
              <w:spacing w:line="240" w:lineRule="auto"/>
              <w:jc w:val="center"/>
              <w:rPr>
                <w:rFonts w:eastAsiaTheme="minorHAnsi"/>
                <w:b/>
                <w:bCs/>
                <w:szCs w:val="22"/>
                <w:lang w:eastAsia="en-US" w:bidi="ar-SA"/>
              </w:rPr>
            </w:pPr>
            <w:r w:rsidRPr="00EC40A6">
              <w:rPr>
                <w:rFonts w:eastAsiaTheme="minorHAnsi"/>
                <w:b/>
                <w:bCs/>
                <w:szCs w:val="22"/>
                <w:lang w:eastAsia="en-US" w:bidi="ar-SA"/>
              </w:rPr>
              <w:t>RVd</w:t>
            </w:r>
          </w:p>
          <w:p w14:paraId="218EF802" w14:textId="77777777" w:rsidR="00737557" w:rsidRPr="00EC40A6" w:rsidRDefault="00737557" w:rsidP="00EC40A6">
            <w:pPr>
              <w:tabs>
                <w:tab w:val="clear" w:pos="567"/>
              </w:tabs>
              <w:autoSpaceDE w:val="0"/>
              <w:autoSpaceDN w:val="0"/>
              <w:adjustRightInd w:val="0"/>
              <w:spacing w:line="240" w:lineRule="auto"/>
              <w:jc w:val="center"/>
              <w:rPr>
                <w:rFonts w:eastAsiaTheme="minorHAnsi"/>
                <w:b/>
                <w:bCs/>
                <w:szCs w:val="22"/>
                <w:lang w:eastAsia="en-US" w:bidi="ar-SA"/>
              </w:rPr>
            </w:pPr>
            <w:r w:rsidRPr="00EC40A6">
              <w:rPr>
                <w:rFonts w:eastAsia="TimesNewRomanPS-BoldMT"/>
                <w:b/>
                <w:bCs/>
                <w:szCs w:val="22"/>
                <w:lang w:eastAsia="en-US" w:bidi="ar-SA"/>
              </w:rPr>
              <w:t xml:space="preserve">(3 savaičių ciklas </w:t>
            </w:r>
            <w:r w:rsidRPr="00EC40A6">
              <w:rPr>
                <w:rFonts w:eastAsia="SymbolMT"/>
                <w:szCs w:val="22"/>
                <w:lang w:eastAsia="en-US" w:bidi="ar-SA"/>
              </w:rPr>
              <w:t xml:space="preserve">× </w:t>
            </w:r>
            <w:r w:rsidRPr="00EC40A6">
              <w:rPr>
                <w:rFonts w:eastAsiaTheme="minorHAnsi"/>
                <w:b/>
                <w:bCs/>
                <w:szCs w:val="22"/>
                <w:lang w:eastAsia="en-US" w:bidi="ar-SA"/>
              </w:rPr>
              <w:t>8)</w:t>
            </w:r>
          </w:p>
          <w:p w14:paraId="04CD2432" w14:textId="77777777" w:rsidR="00F24AF3" w:rsidRPr="00EC40A6" w:rsidRDefault="00737557" w:rsidP="00737557">
            <w:pPr>
              <w:jc w:val="center"/>
              <w:rPr>
                <w:sz w:val="20"/>
                <w:lang w:eastAsia="ru-RU"/>
              </w:rPr>
            </w:pPr>
            <w:r w:rsidRPr="00EC40A6">
              <w:rPr>
                <w:rFonts w:eastAsiaTheme="minorHAnsi"/>
                <w:b/>
                <w:bCs/>
                <w:szCs w:val="22"/>
                <w:lang w:eastAsia="en-US" w:bidi="ar-SA"/>
              </w:rPr>
              <w:lastRenderedPageBreak/>
              <w:t>(N = 263)</w:t>
            </w:r>
          </w:p>
        </w:tc>
        <w:tc>
          <w:tcPr>
            <w:tcW w:w="1402" w:type="pct"/>
            <w:tcBorders>
              <w:top w:val="outset" w:sz="6" w:space="0" w:color="7B7B7B"/>
              <w:left w:val="outset" w:sz="6" w:space="0" w:color="7B7B7B"/>
              <w:bottom w:val="outset" w:sz="6" w:space="0" w:color="7B7B7B"/>
              <w:right w:val="outset" w:sz="6" w:space="0" w:color="7B7B7B"/>
            </w:tcBorders>
            <w:vAlign w:val="bottom"/>
            <w:hideMark/>
          </w:tcPr>
          <w:p w14:paraId="4CF23FDF" w14:textId="77777777" w:rsidR="00F24AF3" w:rsidRPr="00EC40A6" w:rsidRDefault="00F24AF3" w:rsidP="00302AC4">
            <w:pPr>
              <w:jc w:val="center"/>
              <w:rPr>
                <w:szCs w:val="22"/>
                <w:lang w:eastAsia="ru-RU"/>
              </w:rPr>
            </w:pPr>
            <w:r w:rsidRPr="00EC40A6">
              <w:rPr>
                <w:b/>
                <w:bCs/>
                <w:szCs w:val="22"/>
                <w:lang w:eastAsia="ru-RU"/>
              </w:rPr>
              <w:lastRenderedPageBreak/>
              <w:t>Rd</w:t>
            </w:r>
          </w:p>
          <w:p w14:paraId="04892036" w14:textId="77777777" w:rsidR="00F24AF3" w:rsidRPr="003A22B6" w:rsidRDefault="00F24AF3" w:rsidP="00302AC4">
            <w:pPr>
              <w:jc w:val="center"/>
              <w:rPr>
                <w:szCs w:val="22"/>
                <w:lang w:eastAsia="ru-RU"/>
              </w:rPr>
            </w:pPr>
            <w:r w:rsidRPr="00917940">
              <w:rPr>
                <w:b/>
                <w:bCs/>
                <w:szCs w:val="22"/>
                <w:lang w:eastAsia="ru-RU"/>
              </w:rPr>
              <w:t>(</w:t>
            </w:r>
            <w:r w:rsidR="00737557" w:rsidRPr="00917940">
              <w:rPr>
                <w:b/>
                <w:bCs/>
                <w:szCs w:val="22"/>
                <w:lang w:eastAsia="ru-RU"/>
              </w:rPr>
              <w:t>4 savaičių ciklas</w:t>
            </w:r>
            <w:r w:rsidRPr="00917940">
              <w:rPr>
                <w:b/>
                <w:bCs/>
                <w:szCs w:val="22"/>
                <w:lang w:eastAsia="ru-RU"/>
              </w:rPr>
              <w:t xml:space="preserve"> × 6)</w:t>
            </w:r>
          </w:p>
          <w:p w14:paraId="1BA57510" w14:textId="77777777" w:rsidR="00F24AF3" w:rsidRPr="004C3014" w:rsidRDefault="00F24AF3" w:rsidP="00302AC4">
            <w:pPr>
              <w:jc w:val="center"/>
              <w:rPr>
                <w:szCs w:val="22"/>
                <w:lang w:eastAsia="ru-RU"/>
              </w:rPr>
            </w:pPr>
            <w:r w:rsidRPr="004C3014">
              <w:rPr>
                <w:b/>
                <w:bCs/>
                <w:szCs w:val="22"/>
                <w:lang w:eastAsia="ru-RU"/>
              </w:rPr>
              <w:lastRenderedPageBreak/>
              <w:t>(N = 260)</w:t>
            </w:r>
          </w:p>
        </w:tc>
      </w:tr>
      <w:tr w:rsidR="00F24AF3" w:rsidRPr="00F2110E" w14:paraId="3780BE0A" w14:textId="77777777" w:rsidTr="006B2034">
        <w:tc>
          <w:tcPr>
            <w:tcW w:w="5000" w:type="pct"/>
            <w:gridSpan w:val="3"/>
            <w:tcBorders>
              <w:top w:val="outset" w:sz="6" w:space="0" w:color="7B7B7B"/>
              <w:left w:val="outset" w:sz="6" w:space="0" w:color="7B7B7B"/>
              <w:bottom w:val="outset" w:sz="6" w:space="0" w:color="7B7B7B"/>
              <w:right w:val="outset" w:sz="6" w:space="0" w:color="7B7B7B"/>
            </w:tcBorders>
            <w:hideMark/>
          </w:tcPr>
          <w:p w14:paraId="54435E2D" w14:textId="77777777" w:rsidR="00F24AF3" w:rsidRPr="00EC40A6" w:rsidRDefault="00737557" w:rsidP="00737557">
            <w:pPr>
              <w:rPr>
                <w:szCs w:val="22"/>
                <w:lang w:eastAsia="ru-RU"/>
              </w:rPr>
            </w:pPr>
            <w:r w:rsidRPr="00EC40A6">
              <w:rPr>
                <w:rFonts w:eastAsia="TimesNewRomanPS-BoldMT"/>
                <w:b/>
                <w:bCs/>
                <w:szCs w:val="22"/>
                <w:lang w:eastAsia="en-US" w:bidi="ar-SA"/>
              </w:rPr>
              <w:lastRenderedPageBreak/>
              <w:t>IRAC įvertintas IBLP (mėnesiais)</w:t>
            </w:r>
          </w:p>
        </w:tc>
      </w:tr>
      <w:tr w:rsidR="00F24AF3" w:rsidRPr="00F2110E" w14:paraId="0DB3354D" w14:textId="77777777" w:rsidTr="006B2034">
        <w:tc>
          <w:tcPr>
            <w:tcW w:w="2431" w:type="pct"/>
            <w:tcBorders>
              <w:top w:val="outset" w:sz="6" w:space="0" w:color="7B7B7B"/>
              <w:left w:val="outset" w:sz="6" w:space="0" w:color="7B7B7B"/>
              <w:bottom w:val="outset" w:sz="6" w:space="0" w:color="7B7B7B"/>
              <w:right w:val="outset" w:sz="6" w:space="0" w:color="7B7B7B"/>
            </w:tcBorders>
            <w:hideMark/>
          </w:tcPr>
          <w:p w14:paraId="6107495E" w14:textId="77777777" w:rsidR="00F24AF3" w:rsidRPr="00EC40A6" w:rsidRDefault="00F24AF3" w:rsidP="00737557">
            <w:pPr>
              <w:rPr>
                <w:szCs w:val="22"/>
                <w:lang w:eastAsia="ru-RU"/>
              </w:rPr>
            </w:pPr>
            <w:r w:rsidRPr="00EC40A6">
              <w:rPr>
                <w:szCs w:val="22"/>
                <w:lang w:eastAsia="ru-RU"/>
              </w:rPr>
              <w:t xml:space="preserve">  </w:t>
            </w:r>
            <w:r w:rsidR="00737557" w:rsidRPr="00EC40A6">
              <w:rPr>
                <w:rFonts w:eastAsiaTheme="minorHAnsi"/>
                <w:szCs w:val="22"/>
                <w:lang w:eastAsia="en-US" w:bidi="ar-SA"/>
              </w:rPr>
              <w:t>IBLP laiko mediana</w:t>
            </w:r>
            <w:r w:rsidR="00737557" w:rsidRPr="00EC40A6">
              <w:rPr>
                <w:rFonts w:eastAsiaTheme="minorHAnsi"/>
                <w:szCs w:val="22"/>
                <w:vertAlign w:val="superscript"/>
                <w:lang w:eastAsia="en-US" w:bidi="ar-SA"/>
              </w:rPr>
              <w:t>a</w:t>
            </w:r>
            <w:r w:rsidR="00737557" w:rsidRPr="00EC40A6">
              <w:rPr>
                <w:rFonts w:eastAsiaTheme="minorHAnsi"/>
                <w:szCs w:val="22"/>
                <w:lang w:eastAsia="en-US" w:bidi="ar-SA"/>
              </w:rPr>
              <w:t>, mėnesiai (95 % PI)</w:t>
            </w:r>
            <w:r w:rsidR="00737557" w:rsidRPr="00EC40A6">
              <w:rPr>
                <w:rFonts w:eastAsiaTheme="minorHAnsi"/>
                <w:szCs w:val="22"/>
                <w:vertAlign w:val="superscript"/>
                <w:lang w:eastAsia="en-US" w:bidi="ar-SA"/>
              </w:rPr>
              <w:t>b</w:t>
            </w:r>
          </w:p>
        </w:tc>
        <w:tc>
          <w:tcPr>
            <w:tcW w:w="1167" w:type="pct"/>
            <w:tcBorders>
              <w:top w:val="outset" w:sz="6" w:space="0" w:color="7B7B7B"/>
              <w:left w:val="outset" w:sz="6" w:space="0" w:color="7B7B7B"/>
              <w:bottom w:val="outset" w:sz="6" w:space="0" w:color="7B7B7B"/>
              <w:right w:val="outset" w:sz="6" w:space="0" w:color="7B7B7B"/>
            </w:tcBorders>
            <w:hideMark/>
          </w:tcPr>
          <w:p w14:paraId="6F967CC7" w14:textId="77777777" w:rsidR="00F24AF3" w:rsidRPr="003A22B6" w:rsidRDefault="00F24AF3" w:rsidP="00737557">
            <w:pPr>
              <w:jc w:val="center"/>
              <w:rPr>
                <w:szCs w:val="22"/>
                <w:lang w:eastAsia="ru-RU"/>
              </w:rPr>
            </w:pPr>
            <w:r w:rsidRPr="00917940">
              <w:rPr>
                <w:b/>
                <w:bCs/>
                <w:szCs w:val="22"/>
                <w:lang w:eastAsia="ru-RU"/>
              </w:rPr>
              <w:t>41</w:t>
            </w:r>
            <w:r w:rsidR="00737557" w:rsidRPr="00917940">
              <w:rPr>
                <w:b/>
                <w:bCs/>
                <w:szCs w:val="22"/>
                <w:lang w:eastAsia="ru-RU"/>
              </w:rPr>
              <w:t>,</w:t>
            </w:r>
            <w:r w:rsidRPr="00917940">
              <w:rPr>
                <w:b/>
                <w:bCs/>
                <w:szCs w:val="22"/>
                <w:lang w:eastAsia="ru-RU"/>
              </w:rPr>
              <w:t>7</w:t>
            </w:r>
            <w:r w:rsidRPr="003A22B6">
              <w:rPr>
                <w:szCs w:val="22"/>
                <w:lang w:eastAsia="ru-RU"/>
              </w:rPr>
              <w:t> (33</w:t>
            </w:r>
            <w:r w:rsidR="00737557" w:rsidRPr="003A22B6">
              <w:rPr>
                <w:szCs w:val="22"/>
                <w:lang w:eastAsia="ru-RU"/>
              </w:rPr>
              <w:t>,1, 51,</w:t>
            </w:r>
            <w:r w:rsidRPr="003A22B6">
              <w:rPr>
                <w:szCs w:val="22"/>
                <w:lang w:eastAsia="ru-RU"/>
              </w:rPr>
              <w:t>5)</w:t>
            </w:r>
          </w:p>
        </w:tc>
        <w:tc>
          <w:tcPr>
            <w:tcW w:w="1402" w:type="pct"/>
            <w:tcBorders>
              <w:top w:val="outset" w:sz="6" w:space="0" w:color="7B7B7B"/>
              <w:left w:val="outset" w:sz="6" w:space="0" w:color="7B7B7B"/>
              <w:bottom w:val="outset" w:sz="6" w:space="0" w:color="7B7B7B"/>
              <w:right w:val="outset" w:sz="6" w:space="0" w:color="7B7B7B"/>
            </w:tcBorders>
            <w:hideMark/>
          </w:tcPr>
          <w:p w14:paraId="7B3DD221" w14:textId="77777777" w:rsidR="00F24AF3" w:rsidRPr="00177A00" w:rsidRDefault="00F24AF3" w:rsidP="00737557">
            <w:pPr>
              <w:jc w:val="center"/>
              <w:rPr>
                <w:szCs w:val="22"/>
                <w:lang w:eastAsia="ru-RU"/>
              </w:rPr>
            </w:pPr>
            <w:r w:rsidRPr="004C3014">
              <w:rPr>
                <w:b/>
                <w:bCs/>
                <w:szCs w:val="22"/>
                <w:lang w:eastAsia="ru-RU"/>
              </w:rPr>
              <w:t>29</w:t>
            </w:r>
            <w:r w:rsidR="00737557" w:rsidRPr="004C3014">
              <w:rPr>
                <w:b/>
                <w:bCs/>
                <w:szCs w:val="22"/>
                <w:lang w:eastAsia="ru-RU"/>
              </w:rPr>
              <w:t>,</w:t>
            </w:r>
            <w:r w:rsidRPr="004C3014">
              <w:rPr>
                <w:b/>
                <w:bCs/>
                <w:szCs w:val="22"/>
                <w:lang w:eastAsia="ru-RU"/>
              </w:rPr>
              <w:t>7</w:t>
            </w:r>
            <w:r w:rsidRPr="004962D5">
              <w:rPr>
                <w:szCs w:val="22"/>
                <w:lang w:eastAsia="ru-RU"/>
              </w:rPr>
              <w:t> (24</w:t>
            </w:r>
            <w:r w:rsidR="00737557" w:rsidRPr="004F5473">
              <w:rPr>
                <w:szCs w:val="22"/>
                <w:lang w:eastAsia="ru-RU"/>
              </w:rPr>
              <w:t>,</w:t>
            </w:r>
            <w:r w:rsidRPr="00815CF8">
              <w:rPr>
                <w:szCs w:val="22"/>
                <w:lang w:eastAsia="ru-RU"/>
              </w:rPr>
              <w:t>2, 37</w:t>
            </w:r>
            <w:r w:rsidR="00737557" w:rsidRPr="00815CF8">
              <w:rPr>
                <w:szCs w:val="22"/>
                <w:lang w:eastAsia="ru-RU"/>
              </w:rPr>
              <w:t>,</w:t>
            </w:r>
            <w:r w:rsidRPr="00177A00">
              <w:rPr>
                <w:szCs w:val="22"/>
                <w:lang w:eastAsia="ru-RU"/>
              </w:rPr>
              <w:t>8)</w:t>
            </w:r>
          </w:p>
        </w:tc>
      </w:tr>
      <w:tr w:rsidR="00F24AF3" w:rsidRPr="00F2110E" w14:paraId="48F047CB" w14:textId="77777777" w:rsidTr="006B2034">
        <w:tc>
          <w:tcPr>
            <w:tcW w:w="2431" w:type="pct"/>
            <w:tcBorders>
              <w:top w:val="outset" w:sz="6" w:space="0" w:color="7B7B7B"/>
              <w:left w:val="outset" w:sz="6" w:space="0" w:color="7B7B7B"/>
              <w:bottom w:val="outset" w:sz="6" w:space="0" w:color="7B7B7B"/>
              <w:right w:val="outset" w:sz="6" w:space="0" w:color="7B7B7B"/>
            </w:tcBorders>
            <w:hideMark/>
          </w:tcPr>
          <w:p w14:paraId="2F108172" w14:textId="77777777" w:rsidR="00F24AF3" w:rsidRPr="00EC40A6" w:rsidRDefault="00F24AF3" w:rsidP="00737557">
            <w:pPr>
              <w:rPr>
                <w:szCs w:val="22"/>
                <w:lang w:eastAsia="ru-RU"/>
              </w:rPr>
            </w:pPr>
            <w:r w:rsidRPr="00EC40A6">
              <w:rPr>
                <w:szCs w:val="22"/>
                <w:lang w:eastAsia="ru-RU"/>
              </w:rPr>
              <w:t xml:space="preserve">  </w:t>
            </w:r>
            <w:r w:rsidR="00737557" w:rsidRPr="00EC40A6">
              <w:rPr>
                <w:rFonts w:eastAsiaTheme="minorHAnsi"/>
                <w:szCs w:val="22"/>
                <w:lang w:eastAsia="en-US" w:bidi="ar-SA"/>
              </w:rPr>
              <w:t>SR [95 % PI]</w:t>
            </w:r>
            <w:r w:rsidR="00737557" w:rsidRPr="00EC40A6">
              <w:rPr>
                <w:rFonts w:eastAsiaTheme="minorHAnsi"/>
                <w:szCs w:val="22"/>
                <w:vertAlign w:val="superscript"/>
                <w:lang w:eastAsia="en-US" w:bidi="ar-SA"/>
              </w:rPr>
              <w:t>c</w:t>
            </w:r>
            <w:r w:rsidR="00737557" w:rsidRPr="00EC40A6">
              <w:rPr>
                <w:rFonts w:eastAsiaTheme="minorHAnsi"/>
                <w:szCs w:val="22"/>
                <w:lang w:eastAsia="en-US" w:bidi="ar-SA"/>
              </w:rPr>
              <w:t>; p vertė</w:t>
            </w:r>
            <w:r w:rsidR="00737557" w:rsidRPr="00EC40A6">
              <w:rPr>
                <w:rFonts w:eastAsiaTheme="minorHAnsi"/>
                <w:szCs w:val="22"/>
                <w:vertAlign w:val="superscript"/>
                <w:lang w:eastAsia="en-US" w:bidi="ar-SA"/>
              </w:rPr>
              <w:t>d</w:t>
            </w:r>
          </w:p>
        </w:tc>
        <w:tc>
          <w:tcPr>
            <w:tcW w:w="2569" w:type="pct"/>
            <w:gridSpan w:val="2"/>
            <w:tcBorders>
              <w:top w:val="outset" w:sz="6" w:space="0" w:color="7B7B7B"/>
              <w:left w:val="outset" w:sz="6" w:space="0" w:color="7B7B7B"/>
              <w:bottom w:val="outset" w:sz="6" w:space="0" w:color="7B7B7B"/>
              <w:right w:val="outset" w:sz="6" w:space="0" w:color="7B7B7B"/>
            </w:tcBorders>
            <w:hideMark/>
          </w:tcPr>
          <w:p w14:paraId="2742CE47" w14:textId="77777777" w:rsidR="00F24AF3" w:rsidRPr="003A22B6" w:rsidRDefault="00F24AF3" w:rsidP="00737557">
            <w:pPr>
              <w:jc w:val="center"/>
              <w:rPr>
                <w:szCs w:val="22"/>
                <w:lang w:eastAsia="ru-RU"/>
              </w:rPr>
            </w:pPr>
            <w:r w:rsidRPr="00917940">
              <w:rPr>
                <w:b/>
                <w:bCs/>
                <w:szCs w:val="22"/>
                <w:lang w:eastAsia="ru-RU"/>
              </w:rPr>
              <w:t>0</w:t>
            </w:r>
            <w:r w:rsidR="00737557" w:rsidRPr="00917940">
              <w:rPr>
                <w:b/>
                <w:bCs/>
                <w:szCs w:val="22"/>
                <w:lang w:eastAsia="ru-RU"/>
              </w:rPr>
              <w:t>,</w:t>
            </w:r>
            <w:r w:rsidRPr="00917940">
              <w:rPr>
                <w:b/>
                <w:bCs/>
                <w:szCs w:val="22"/>
                <w:lang w:eastAsia="ru-RU"/>
              </w:rPr>
              <w:t>76</w:t>
            </w:r>
            <w:r w:rsidRPr="003A22B6">
              <w:rPr>
                <w:szCs w:val="22"/>
                <w:lang w:eastAsia="ru-RU"/>
              </w:rPr>
              <w:t> (0</w:t>
            </w:r>
            <w:r w:rsidR="00737557" w:rsidRPr="003A22B6">
              <w:rPr>
                <w:szCs w:val="22"/>
                <w:lang w:eastAsia="ru-RU"/>
              </w:rPr>
              <w:t>,</w:t>
            </w:r>
            <w:r w:rsidRPr="003A22B6">
              <w:rPr>
                <w:szCs w:val="22"/>
                <w:lang w:eastAsia="ru-RU"/>
              </w:rPr>
              <w:t>62, 0</w:t>
            </w:r>
            <w:r w:rsidR="00737557" w:rsidRPr="003A22B6">
              <w:rPr>
                <w:szCs w:val="22"/>
                <w:lang w:eastAsia="ru-RU"/>
              </w:rPr>
              <w:t>,</w:t>
            </w:r>
            <w:r w:rsidRPr="003A22B6">
              <w:rPr>
                <w:szCs w:val="22"/>
                <w:lang w:eastAsia="ru-RU"/>
              </w:rPr>
              <w:t>94); 0</w:t>
            </w:r>
            <w:r w:rsidR="00737557" w:rsidRPr="003A22B6">
              <w:rPr>
                <w:szCs w:val="22"/>
                <w:lang w:eastAsia="ru-RU"/>
              </w:rPr>
              <w:t>,</w:t>
            </w:r>
            <w:r w:rsidRPr="003A22B6">
              <w:rPr>
                <w:szCs w:val="22"/>
                <w:lang w:eastAsia="ru-RU"/>
              </w:rPr>
              <w:t>010</w:t>
            </w:r>
          </w:p>
        </w:tc>
      </w:tr>
      <w:tr w:rsidR="00F24AF3" w:rsidRPr="00F2110E" w14:paraId="08AD7659" w14:textId="77777777" w:rsidTr="006B2034">
        <w:tc>
          <w:tcPr>
            <w:tcW w:w="5000" w:type="pct"/>
            <w:gridSpan w:val="3"/>
            <w:tcBorders>
              <w:top w:val="outset" w:sz="6" w:space="0" w:color="7B7B7B"/>
              <w:left w:val="outset" w:sz="6" w:space="0" w:color="7B7B7B"/>
              <w:bottom w:val="outset" w:sz="6" w:space="0" w:color="7B7B7B"/>
              <w:right w:val="outset" w:sz="6" w:space="0" w:color="7B7B7B"/>
            </w:tcBorders>
            <w:hideMark/>
          </w:tcPr>
          <w:p w14:paraId="44FF13F5" w14:textId="77777777" w:rsidR="00F24AF3" w:rsidRPr="00EC40A6" w:rsidRDefault="00737557" w:rsidP="00737557">
            <w:pPr>
              <w:rPr>
                <w:szCs w:val="22"/>
                <w:lang w:eastAsia="ru-RU"/>
              </w:rPr>
            </w:pPr>
            <w:r w:rsidRPr="00EC40A6">
              <w:rPr>
                <w:rFonts w:eastAsia="TimesNewRomanPS-BoldMT"/>
                <w:b/>
                <w:bCs/>
                <w:szCs w:val="22"/>
                <w:lang w:eastAsia="en-US" w:bidi="ar-SA"/>
              </w:rPr>
              <w:t>Bendras išgyvenamumas (mėnesiai)</w:t>
            </w:r>
          </w:p>
        </w:tc>
      </w:tr>
      <w:tr w:rsidR="00F24AF3" w:rsidRPr="00F2110E" w14:paraId="239A4621" w14:textId="77777777" w:rsidTr="006B2034">
        <w:tc>
          <w:tcPr>
            <w:tcW w:w="2431" w:type="pct"/>
            <w:tcBorders>
              <w:top w:val="outset" w:sz="6" w:space="0" w:color="7B7B7B"/>
              <w:left w:val="outset" w:sz="6" w:space="0" w:color="7B7B7B"/>
              <w:bottom w:val="outset" w:sz="6" w:space="0" w:color="7B7B7B"/>
              <w:right w:val="outset" w:sz="6" w:space="0" w:color="7B7B7B"/>
            </w:tcBorders>
            <w:hideMark/>
          </w:tcPr>
          <w:p w14:paraId="01A1EDBB" w14:textId="77777777" w:rsidR="00F24AF3" w:rsidRPr="00EC40A6" w:rsidRDefault="00F24AF3" w:rsidP="00737557">
            <w:pPr>
              <w:rPr>
                <w:szCs w:val="22"/>
                <w:lang w:eastAsia="ru-RU"/>
              </w:rPr>
            </w:pPr>
            <w:r w:rsidRPr="00EC40A6">
              <w:rPr>
                <w:szCs w:val="22"/>
                <w:lang w:eastAsia="ru-RU"/>
              </w:rPr>
              <w:t xml:space="preserve">  </w:t>
            </w:r>
            <w:r w:rsidR="00737557" w:rsidRPr="00EC40A6">
              <w:rPr>
                <w:rFonts w:eastAsiaTheme="minorHAnsi"/>
                <w:szCs w:val="22"/>
                <w:lang w:eastAsia="en-US" w:bidi="ar-SA"/>
              </w:rPr>
              <w:t>BI laiko mediana</w:t>
            </w:r>
            <w:r w:rsidR="00737557" w:rsidRPr="00EC40A6">
              <w:rPr>
                <w:rFonts w:eastAsiaTheme="minorHAnsi"/>
                <w:szCs w:val="22"/>
                <w:vertAlign w:val="superscript"/>
                <w:lang w:eastAsia="en-US" w:bidi="ar-SA"/>
              </w:rPr>
              <w:t>a</w:t>
            </w:r>
            <w:r w:rsidR="00737557" w:rsidRPr="00EC40A6">
              <w:rPr>
                <w:rFonts w:eastAsiaTheme="minorHAnsi"/>
                <w:szCs w:val="22"/>
                <w:lang w:eastAsia="en-US" w:bidi="ar-SA"/>
              </w:rPr>
              <w:t>, mėnesiai (95 % PI)</w:t>
            </w:r>
            <w:r w:rsidR="00737557" w:rsidRPr="00EC40A6">
              <w:rPr>
                <w:rFonts w:eastAsiaTheme="minorHAnsi"/>
                <w:szCs w:val="22"/>
                <w:vertAlign w:val="superscript"/>
                <w:lang w:eastAsia="en-US" w:bidi="ar-SA"/>
              </w:rPr>
              <w:t>b</w:t>
            </w:r>
          </w:p>
        </w:tc>
        <w:tc>
          <w:tcPr>
            <w:tcW w:w="1167" w:type="pct"/>
            <w:tcBorders>
              <w:top w:val="outset" w:sz="6" w:space="0" w:color="7B7B7B"/>
              <w:left w:val="outset" w:sz="6" w:space="0" w:color="7B7B7B"/>
              <w:bottom w:val="outset" w:sz="6" w:space="0" w:color="7B7B7B"/>
              <w:right w:val="outset" w:sz="6" w:space="0" w:color="7B7B7B"/>
            </w:tcBorders>
            <w:hideMark/>
          </w:tcPr>
          <w:p w14:paraId="3C29D7A8" w14:textId="77777777" w:rsidR="00F24AF3" w:rsidRPr="003A22B6" w:rsidRDefault="00F24AF3" w:rsidP="00737557">
            <w:pPr>
              <w:jc w:val="center"/>
              <w:rPr>
                <w:szCs w:val="22"/>
                <w:lang w:eastAsia="ru-RU"/>
              </w:rPr>
            </w:pPr>
            <w:r w:rsidRPr="00917940">
              <w:rPr>
                <w:b/>
                <w:bCs/>
                <w:szCs w:val="22"/>
                <w:lang w:eastAsia="ru-RU"/>
              </w:rPr>
              <w:t>89</w:t>
            </w:r>
            <w:r w:rsidR="00737557" w:rsidRPr="00917940">
              <w:rPr>
                <w:b/>
                <w:bCs/>
                <w:szCs w:val="22"/>
                <w:lang w:eastAsia="ru-RU"/>
              </w:rPr>
              <w:t>,</w:t>
            </w:r>
            <w:r w:rsidR="00737557" w:rsidRPr="00917940">
              <w:rPr>
                <w:szCs w:val="22"/>
                <w:lang w:eastAsia="ru-RU"/>
              </w:rPr>
              <w:t>1 (76</w:t>
            </w:r>
            <w:r w:rsidR="00737557" w:rsidRPr="003A22B6">
              <w:rPr>
                <w:szCs w:val="22"/>
                <w:lang w:eastAsia="ru-RU"/>
              </w:rPr>
              <w:t>,</w:t>
            </w:r>
            <w:r w:rsidRPr="003A22B6">
              <w:rPr>
                <w:szCs w:val="22"/>
                <w:lang w:eastAsia="ru-RU"/>
              </w:rPr>
              <w:t>1, N</w:t>
            </w:r>
            <w:r w:rsidR="00737557" w:rsidRPr="003A22B6">
              <w:rPr>
                <w:szCs w:val="22"/>
                <w:lang w:eastAsia="ru-RU"/>
              </w:rPr>
              <w:t>Į</w:t>
            </w:r>
            <w:r w:rsidRPr="003A22B6">
              <w:rPr>
                <w:szCs w:val="22"/>
                <w:lang w:eastAsia="ru-RU"/>
              </w:rPr>
              <w:t>)</w:t>
            </w:r>
          </w:p>
        </w:tc>
        <w:tc>
          <w:tcPr>
            <w:tcW w:w="1402" w:type="pct"/>
            <w:tcBorders>
              <w:top w:val="outset" w:sz="6" w:space="0" w:color="7B7B7B"/>
              <w:left w:val="outset" w:sz="6" w:space="0" w:color="7B7B7B"/>
              <w:bottom w:val="outset" w:sz="6" w:space="0" w:color="7B7B7B"/>
              <w:right w:val="outset" w:sz="6" w:space="0" w:color="7B7B7B"/>
            </w:tcBorders>
            <w:hideMark/>
          </w:tcPr>
          <w:p w14:paraId="2C430EC4" w14:textId="77777777" w:rsidR="00F24AF3" w:rsidRPr="00177A00" w:rsidRDefault="00F24AF3" w:rsidP="00737557">
            <w:pPr>
              <w:jc w:val="center"/>
              <w:rPr>
                <w:szCs w:val="22"/>
                <w:lang w:eastAsia="ru-RU"/>
              </w:rPr>
            </w:pPr>
            <w:r w:rsidRPr="004C3014">
              <w:rPr>
                <w:b/>
                <w:bCs/>
                <w:szCs w:val="22"/>
                <w:lang w:eastAsia="ru-RU"/>
              </w:rPr>
              <w:t>67</w:t>
            </w:r>
            <w:r w:rsidR="00737557" w:rsidRPr="004C3014">
              <w:rPr>
                <w:b/>
                <w:bCs/>
                <w:szCs w:val="22"/>
                <w:lang w:eastAsia="ru-RU"/>
              </w:rPr>
              <w:t>,</w:t>
            </w:r>
            <w:r w:rsidRPr="004C3014">
              <w:rPr>
                <w:b/>
                <w:bCs/>
                <w:szCs w:val="22"/>
                <w:lang w:eastAsia="ru-RU"/>
              </w:rPr>
              <w:t>2</w:t>
            </w:r>
            <w:r w:rsidRPr="004962D5">
              <w:rPr>
                <w:szCs w:val="22"/>
                <w:lang w:eastAsia="ru-RU"/>
              </w:rPr>
              <w:t> (58</w:t>
            </w:r>
            <w:r w:rsidR="00737557" w:rsidRPr="004F5473">
              <w:rPr>
                <w:szCs w:val="22"/>
                <w:lang w:eastAsia="ru-RU"/>
              </w:rPr>
              <w:t>,</w:t>
            </w:r>
            <w:r w:rsidRPr="00815CF8">
              <w:rPr>
                <w:szCs w:val="22"/>
                <w:lang w:eastAsia="ru-RU"/>
              </w:rPr>
              <w:t>4, 90</w:t>
            </w:r>
            <w:r w:rsidR="00737557" w:rsidRPr="00815CF8">
              <w:rPr>
                <w:szCs w:val="22"/>
                <w:lang w:eastAsia="ru-RU"/>
              </w:rPr>
              <w:t>,</w:t>
            </w:r>
            <w:r w:rsidRPr="00177A00">
              <w:rPr>
                <w:szCs w:val="22"/>
                <w:lang w:eastAsia="ru-RU"/>
              </w:rPr>
              <w:t>8)</w:t>
            </w:r>
          </w:p>
        </w:tc>
      </w:tr>
      <w:tr w:rsidR="00F24AF3" w:rsidRPr="00F2110E" w14:paraId="378916D6" w14:textId="77777777" w:rsidTr="006B2034">
        <w:tc>
          <w:tcPr>
            <w:tcW w:w="2431" w:type="pct"/>
            <w:tcBorders>
              <w:top w:val="outset" w:sz="6" w:space="0" w:color="7B7B7B"/>
              <w:left w:val="outset" w:sz="6" w:space="0" w:color="7B7B7B"/>
              <w:bottom w:val="outset" w:sz="6" w:space="0" w:color="7B7B7B"/>
              <w:right w:val="outset" w:sz="6" w:space="0" w:color="7B7B7B"/>
            </w:tcBorders>
            <w:hideMark/>
          </w:tcPr>
          <w:p w14:paraId="70811A0E" w14:textId="77777777" w:rsidR="00F24AF3" w:rsidRPr="00EC40A6" w:rsidRDefault="00F24AF3" w:rsidP="00FE0EBA">
            <w:pPr>
              <w:rPr>
                <w:szCs w:val="22"/>
                <w:lang w:eastAsia="ru-RU"/>
              </w:rPr>
            </w:pPr>
            <w:r w:rsidRPr="00EC40A6">
              <w:rPr>
                <w:szCs w:val="22"/>
                <w:lang w:eastAsia="ru-RU"/>
              </w:rPr>
              <w:t xml:space="preserve">  </w:t>
            </w:r>
            <w:r w:rsidR="00737557" w:rsidRPr="00862A65">
              <w:rPr>
                <w:rFonts w:eastAsiaTheme="minorHAnsi"/>
                <w:szCs w:val="22"/>
                <w:lang w:val="nb-NO" w:eastAsia="en-US" w:bidi="ar-SA"/>
              </w:rPr>
              <w:t>SR [95 % PI]</w:t>
            </w:r>
            <w:r w:rsidR="00737557" w:rsidRPr="00862A65">
              <w:rPr>
                <w:rFonts w:eastAsiaTheme="minorHAnsi"/>
                <w:szCs w:val="22"/>
                <w:vertAlign w:val="superscript"/>
                <w:lang w:val="nb-NO" w:eastAsia="en-US" w:bidi="ar-SA"/>
              </w:rPr>
              <w:t>c</w:t>
            </w:r>
            <w:r w:rsidR="00737557" w:rsidRPr="00862A65">
              <w:rPr>
                <w:rFonts w:eastAsiaTheme="minorHAnsi"/>
                <w:szCs w:val="22"/>
                <w:lang w:val="nb-NO" w:eastAsia="en-US" w:bidi="ar-SA"/>
              </w:rPr>
              <w:t>; p vertė</w:t>
            </w:r>
            <w:r w:rsidR="00737557" w:rsidRPr="00862A65">
              <w:rPr>
                <w:rFonts w:eastAsiaTheme="minorHAnsi"/>
                <w:szCs w:val="22"/>
                <w:vertAlign w:val="superscript"/>
                <w:lang w:val="nb-NO" w:eastAsia="en-US" w:bidi="ar-SA"/>
              </w:rPr>
              <w:t>d</w:t>
            </w:r>
          </w:p>
        </w:tc>
        <w:tc>
          <w:tcPr>
            <w:tcW w:w="2569" w:type="pct"/>
            <w:gridSpan w:val="2"/>
            <w:tcBorders>
              <w:top w:val="outset" w:sz="6" w:space="0" w:color="7B7B7B"/>
              <w:left w:val="outset" w:sz="6" w:space="0" w:color="7B7B7B"/>
              <w:bottom w:val="outset" w:sz="6" w:space="0" w:color="7B7B7B"/>
              <w:right w:val="outset" w:sz="6" w:space="0" w:color="7B7B7B"/>
            </w:tcBorders>
            <w:hideMark/>
          </w:tcPr>
          <w:p w14:paraId="23D18286" w14:textId="77777777" w:rsidR="00F24AF3" w:rsidRPr="003A22B6" w:rsidRDefault="00F24AF3" w:rsidP="00737557">
            <w:pPr>
              <w:jc w:val="center"/>
              <w:rPr>
                <w:szCs w:val="22"/>
                <w:lang w:eastAsia="ru-RU"/>
              </w:rPr>
            </w:pPr>
            <w:r w:rsidRPr="00917940">
              <w:rPr>
                <w:b/>
                <w:bCs/>
                <w:szCs w:val="22"/>
                <w:lang w:eastAsia="ru-RU"/>
              </w:rPr>
              <w:t>0</w:t>
            </w:r>
            <w:r w:rsidR="00737557" w:rsidRPr="00917940">
              <w:rPr>
                <w:b/>
                <w:bCs/>
                <w:szCs w:val="22"/>
                <w:lang w:eastAsia="ru-RU"/>
              </w:rPr>
              <w:t>,</w:t>
            </w:r>
            <w:r w:rsidRPr="00917940">
              <w:rPr>
                <w:b/>
                <w:bCs/>
                <w:szCs w:val="22"/>
                <w:lang w:eastAsia="ru-RU"/>
              </w:rPr>
              <w:t>72</w:t>
            </w:r>
            <w:r w:rsidRPr="003A22B6">
              <w:rPr>
                <w:szCs w:val="22"/>
                <w:lang w:eastAsia="ru-RU"/>
              </w:rPr>
              <w:t> (0</w:t>
            </w:r>
            <w:r w:rsidR="00737557" w:rsidRPr="003A22B6">
              <w:rPr>
                <w:szCs w:val="22"/>
                <w:lang w:eastAsia="ru-RU"/>
              </w:rPr>
              <w:t>,</w:t>
            </w:r>
            <w:r w:rsidRPr="003A22B6">
              <w:rPr>
                <w:szCs w:val="22"/>
                <w:lang w:eastAsia="ru-RU"/>
              </w:rPr>
              <w:t>56, 0</w:t>
            </w:r>
            <w:r w:rsidR="00737557" w:rsidRPr="003A22B6">
              <w:rPr>
                <w:szCs w:val="22"/>
                <w:lang w:eastAsia="ru-RU"/>
              </w:rPr>
              <w:t>,</w:t>
            </w:r>
            <w:r w:rsidRPr="003A22B6">
              <w:rPr>
                <w:szCs w:val="22"/>
                <w:lang w:eastAsia="ru-RU"/>
              </w:rPr>
              <w:t>94); 0</w:t>
            </w:r>
            <w:r w:rsidR="00737557" w:rsidRPr="003A22B6">
              <w:rPr>
                <w:szCs w:val="22"/>
                <w:lang w:eastAsia="ru-RU"/>
              </w:rPr>
              <w:t>,</w:t>
            </w:r>
            <w:r w:rsidRPr="003A22B6">
              <w:rPr>
                <w:szCs w:val="22"/>
                <w:lang w:eastAsia="ru-RU"/>
              </w:rPr>
              <w:t>013</w:t>
            </w:r>
          </w:p>
        </w:tc>
      </w:tr>
      <w:tr w:rsidR="00F24AF3" w:rsidRPr="00F2110E" w14:paraId="5EC0F01A" w14:textId="77777777" w:rsidTr="006B2034">
        <w:tc>
          <w:tcPr>
            <w:tcW w:w="5000" w:type="pct"/>
            <w:gridSpan w:val="3"/>
            <w:tcBorders>
              <w:top w:val="outset" w:sz="6" w:space="0" w:color="7B7B7B"/>
              <w:left w:val="outset" w:sz="6" w:space="0" w:color="7B7B7B"/>
              <w:bottom w:val="outset" w:sz="6" w:space="0" w:color="7B7B7B"/>
              <w:right w:val="outset" w:sz="6" w:space="0" w:color="7B7B7B"/>
            </w:tcBorders>
            <w:hideMark/>
          </w:tcPr>
          <w:p w14:paraId="213DE683" w14:textId="7CAF0091" w:rsidR="00F24AF3" w:rsidRPr="00EC40A6" w:rsidRDefault="00FE0EBA" w:rsidP="0029792D">
            <w:pPr>
              <w:rPr>
                <w:szCs w:val="22"/>
                <w:lang w:eastAsia="ru-RU"/>
              </w:rPr>
            </w:pPr>
            <w:r w:rsidRPr="00EC40A6">
              <w:rPr>
                <w:rFonts w:eastAsiaTheme="minorHAnsi"/>
                <w:b/>
                <w:bCs/>
                <w:szCs w:val="22"/>
                <w:lang w:eastAsia="en-US" w:bidi="ar-SA"/>
              </w:rPr>
              <w:t>Atsakas</w:t>
            </w:r>
            <w:r w:rsidR="00F24AF3" w:rsidRPr="00EC40A6">
              <w:rPr>
                <w:szCs w:val="22"/>
                <w:lang w:eastAsia="ru-RU"/>
              </w:rPr>
              <w:t> </w:t>
            </w:r>
            <w:r w:rsidR="00F24AF3" w:rsidRPr="00EC40A6">
              <w:rPr>
                <w:b/>
                <w:bCs/>
                <w:szCs w:val="22"/>
                <w:lang w:eastAsia="ru-RU"/>
              </w:rPr>
              <w:t>– n (%)</w:t>
            </w:r>
          </w:p>
        </w:tc>
      </w:tr>
      <w:tr w:rsidR="00F24AF3" w:rsidRPr="00F2110E" w14:paraId="1B1BE8C9" w14:textId="77777777" w:rsidTr="006B2034">
        <w:tc>
          <w:tcPr>
            <w:tcW w:w="2431" w:type="pct"/>
            <w:tcBorders>
              <w:top w:val="outset" w:sz="6" w:space="0" w:color="7B7B7B"/>
              <w:left w:val="outset" w:sz="6" w:space="0" w:color="7B7B7B"/>
              <w:bottom w:val="outset" w:sz="6" w:space="0" w:color="7B7B7B"/>
              <w:right w:val="outset" w:sz="6" w:space="0" w:color="7B7B7B"/>
            </w:tcBorders>
            <w:hideMark/>
          </w:tcPr>
          <w:p w14:paraId="2AC7FE59" w14:textId="77777777" w:rsidR="00F24AF3" w:rsidRPr="00EC40A6" w:rsidRDefault="00F24AF3" w:rsidP="00FE0EBA">
            <w:pPr>
              <w:rPr>
                <w:szCs w:val="22"/>
                <w:lang w:eastAsia="ru-RU"/>
              </w:rPr>
            </w:pPr>
            <w:r w:rsidRPr="00EC40A6">
              <w:rPr>
                <w:szCs w:val="22"/>
                <w:lang w:eastAsia="ru-RU"/>
              </w:rPr>
              <w:t xml:space="preserve">  </w:t>
            </w:r>
            <w:r w:rsidR="00FE0EBA" w:rsidRPr="00EC40A6">
              <w:rPr>
                <w:rFonts w:eastAsiaTheme="minorHAnsi"/>
                <w:szCs w:val="22"/>
                <w:lang w:eastAsia="en-US" w:bidi="ar-SA"/>
              </w:rPr>
              <w:t>Bendras atsakas: PA, LGDA arba DA</w:t>
            </w:r>
          </w:p>
        </w:tc>
        <w:tc>
          <w:tcPr>
            <w:tcW w:w="1167" w:type="pct"/>
            <w:tcBorders>
              <w:top w:val="outset" w:sz="6" w:space="0" w:color="7B7B7B"/>
              <w:left w:val="outset" w:sz="6" w:space="0" w:color="7B7B7B"/>
              <w:bottom w:val="outset" w:sz="6" w:space="0" w:color="7B7B7B"/>
              <w:right w:val="outset" w:sz="6" w:space="0" w:color="7B7B7B"/>
            </w:tcBorders>
            <w:hideMark/>
          </w:tcPr>
          <w:p w14:paraId="55755B32" w14:textId="77777777" w:rsidR="00F24AF3" w:rsidRPr="003A22B6" w:rsidRDefault="00F24AF3" w:rsidP="00FE0EBA">
            <w:pPr>
              <w:jc w:val="center"/>
              <w:rPr>
                <w:szCs w:val="22"/>
                <w:lang w:eastAsia="ru-RU"/>
              </w:rPr>
            </w:pPr>
            <w:r w:rsidRPr="00917940">
              <w:rPr>
                <w:szCs w:val="22"/>
                <w:lang w:eastAsia="ru-RU"/>
              </w:rPr>
              <w:t>199 (75</w:t>
            </w:r>
            <w:r w:rsidR="00FE0EBA" w:rsidRPr="00917940">
              <w:rPr>
                <w:szCs w:val="22"/>
                <w:lang w:eastAsia="ru-RU"/>
              </w:rPr>
              <w:t>,</w:t>
            </w:r>
            <w:r w:rsidRPr="00917940">
              <w:rPr>
                <w:szCs w:val="22"/>
                <w:lang w:eastAsia="ru-RU"/>
              </w:rPr>
              <w:t>7)</w:t>
            </w:r>
          </w:p>
        </w:tc>
        <w:tc>
          <w:tcPr>
            <w:tcW w:w="1402" w:type="pct"/>
            <w:tcBorders>
              <w:top w:val="outset" w:sz="6" w:space="0" w:color="7B7B7B"/>
              <w:left w:val="outset" w:sz="6" w:space="0" w:color="7B7B7B"/>
              <w:bottom w:val="outset" w:sz="6" w:space="0" w:color="7B7B7B"/>
              <w:right w:val="outset" w:sz="6" w:space="0" w:color="7B7B7B"/>
            </w:tcBorders>
            <w:hideMark/>
          </w:tcPr>
          <w:p w14:paraId="12387637" w14:textId="77777777" w:rsidR="00F24AF3" w:rsidRPr="004C3014" w:rsidRDefault="00FE0EBA" w:rsidP="00302AC4">
            <w:pPr>
              <w:jc w:val="center"/>
              <w:rPr>
                <w:szCs w:val="22"/>
                <w:lang w:eastAsia="ru-RU"/>
              </w:rPr>
            </w:pPr>
            <w:r w:rsidRPr="004C3014">
              <w:rPr>
                <w:szCs w:val="22"/>
                <w:lang w:eastAsia="ru-RU"/>
              </w:rPr>
              <w:t>170 (65,</w:t>
            </w:r>
            <w:r w:rsidR="00F24AF3" w:rsidRPr="004C3014">
              <w:rPr>
                <w:szCs w:val="22"/>
                <w:lang w:eastAsia="ru-RU"/>
              </w:rPr>
              <w:t>4)</w:t>
            </w:r>
          </w:p>
        </w:tc>
      </w:tr>
      <w:tr w:rsidR="00F24AF3" w:rsidRPr="00F2110E" w14:paraId="53FD1AF0" w14:textId="77777777" w:rsidTr="006B2034">
        <w:tc>
          <w:tcPr>
            <w:tcW w:w="2431" w:type="pct"/>
            <w:tcBorders>
              <w:top w:val="outset" w:sz="6" w:space="0" w:color="7B7B7B"/>
              <w:left w:val="outset" w:sz="6" w:space="0" w:color="7B7B7B"/>
              <w:bottom w:val="outset" w:sz="6" w:space="0" w:color="7B7B7B"/>
              <w:right w:val="outset" w:sz="6" w:space="0" w:color="7B7B7B"/>
            </w:tcBorders>
            <w:hideMark/>
          </w:tcPr>
          <w:p w14:paraId="18BE2177" w14:textId="77777777" w:rsidR="00F24AF3" w:rsidRPr="00EC40A6" w:rsidRDefault="00F24AF3" w:rsidP="00FE0EBA">
            <w:pPr>
              <w:rPr>
                <w:szCs w:val="22"/>
                <w:lang w:eastAsia="ru-RU"/>
              </w:rPr>
            </w:pPr>
            <w:r w:rsidRPr="00EC40A6">
              <w:rPr>
                <w:szCs w:val="22"/>
                <w:lang w:eastAsia="ru-RU"/>
              </w:rPr>
              <w:t xml:space="preserve">  ≥ </w:t>
            </w:r>
            <w:r w:rsidR="00FE0EBA" w:rsidRPr="00EC40A6">
              <w:rPr>
                <w:rFonts w:eastAsiaTheme="minorHAnsi"/>
                <w:szCs w:val="22"/>
                <w:lang w:val="en-US" w:eastAsia="en-US" w:bidi="ar-SA"/>
              </w:rPr>
              <w:t>LGDA</w:t>
            </w:r>
            <w:r w:rsidR="00FE0EBA" w:rsidRPr="00EC40A6">
              <w:rPr>
                <w:szCs w:val="22"/>
                <w:lang w:eastAsia="ru-RU"/>
              </w:rPr>
              <w:t xml:space="preserve"> </w:t>
            </w:r>
          </w:p>
        </w:tc>
        <w:tc>
          <w:tcPr>
            <w:tcW w:w="1167" w:type="pct"/>
            <w:tcBorders>
              <w:top w:val="outset" w:sz="6" w:space="0" w:color="7B7B7B"/>
              <w:left w:val="outset" w:sz="6" w:space="0" w:color="7B7B7B"/>
              <w:bottom w:val="outset" w:sz="6" w:space="0" w:color="7B7B7B"/>
              <w:right w:val="outset" w:sz="6" w:space="0" w:color="7B7B7B"/>
            </w:tcBorders>
            <w:hideMark/>
          </w:tcPr>
          <w:p w14:paraId="51169FC8" w14:textId="77777777" w:rsidR="00F24AF3" w:rsidRPr="003A22B6" w:rsidRDefault="00F24AF3" w:rsidP="00FE0EBA">
            <w:pPr>
              <w:jc w:val="center"/>
              <w:rPr>
                <w:szCs w:val="22"/>
                <w:lang w:eastAsia="ru-RU"/>
              </w:rPr>
            </w:pPr>
            <w:r w:rsidRPr="00917940">
              <w:rPr>
                <w:szCs w:val="22"/>
                <w:lang w:eastAsia="ru-RU"/>
              </w:rPr>
              <w:t>153 (58</w:t>
            </w:r>
            <w:r w:rsidR="00FE0EBA" w:rsidRPr="00917940">
              <w:rPr>
                <w:szCs w:val="22"/>
                <w:lang w:eastAsia="ru-RU"/>
              </w:rPr>
              <w:t>,</w:t>
            </w:r>
            <w:r w:rsidRPr="00917940">
              <w:rPr>
                <w:szCs w:val="22"/>
                <w:lang w:eastAsia="ru-RU"/>
              </w:rPr>
              <w:t>2)</w:t>
            </w:r>
          </w:p>
        </w:tc>
        <w:tc>
          <w:tcPr>
            <w:tcW w:w="1402" w:type="pct"/>
            <w:tcBorders>
              <w:top w:val="outset" w:sz="6" w:space="0" w:color="7B7B7B"/>
              <w:left w:val="outset" w:sz="6" w:space="0" w:color="7B7B7B"/>
              <w:bottom w:val="outset" w:sz="6" w:space="0" w:color="7B7B7B"/>
              <w:right w:val="outset" w:sz="6" w:space="0" w:color="7B7B7B"/>
            </w:tcBorders>
            <w:hideMark/>
          </w:tcPr>
          <w:p w14:paraId="6BFC956B" w14:textId="77777777" w:rsidR="00F24AF3" w:rsidRPr="004962D5" w:rsidRDefault="00F24AF3" w:rsidP="00FE0EBA">
            <w:pPr>
              <w:jc w:val="center"/>
              <w:rPr>
                <w:szCs w:val="22"/>
                <w:lang w:eastAsia="ru-RU"/>
              </w:rPr>
            </w:pPr>
            <w:r w:rsidRPr="004C3014">
              <w:rPr>
                <w:szCs w:val="22"/>
                <w:lang w:eastAsia="ru-RU"/>
              </w:rPr>
              <w:t>83 (31</w:t>
            </w:r>
            <w:r w:rsidR="00FE0EBA" w:rsidRPr="004C3014">
              <w:rPr>
                <w:szCs w:val="22"/>
                <w:lang w:eastAsia="ru-RU"/>
              </w:rPr>
              <w:t>,</w:t>
            </w:r>
            <w:r w:rsidRPr="004C3014">
              <w:rPr>
                <w:szCs w:val="22"/>
                <w:lang w:eastAsia="ru-RU"/>
              </w:rPr>
              <w:t>9)</w:t>
            </w:r>
          </w:p>
        </w:tc>
      </w:tr>
      <w:tr w:rsidR="00F24AF3" w:rsidRPr="00F2110E" w14:paraId="6F4AEEBF" w14:textId="77777777" w:rsidTr="006B2034">
        <w:tc>
          <w:tcPr>
            <w:tcW w:w="5000" w:type="pct"/>
            <w:gridSpan w:val="3"/>
            <w:tcBorders>
              <w:top w:val="outset" w:sz="6" w:space="0" w:color="7B7B7B"/>
              <w:left w:val="outset" w:sz="6" w:space="0" w:color="7B7B7B"/>
              <w:bottom w:val="outset" w:sz="6" w:space="0" w:color="7B7B7B"/>
              <w:right w:val="outset" w:sz="6" w:space="0" w:color="7B7B7B"/>
            </w:tcBorders>
            <w:hideMark/>
          </w:tcPr>
          <w:p w14:paraId="2FFF46C6" w14:textId="77777777" w:rsidR="00F24AF3" w:rsidRPr="00EC40A6" w:rsidRDefault="009C18ED" w:rsidP="009C18ED">
            <w:pPr>
              <w:rPr>
                <w:szCs w:val="22"/>
                <w:lang w:eastAsia="ru-RU"/>
              </w:rPr>
            </w:pPr>
            <w:r w:rsidRPr="00EC40A6">
              <w:rPr>
                <w:rFonts w:eastAsia="TimesNewRomanPS-BoldMT"/>
                <w:b/>
                <w:bCs/>
                <w:szCs w:val="22"/>
                <w:lang w:eastAsia="en-US" w:bidi="ar-SA"/>
              </w:rPr>
              <w:t>Stebėjimas (mėnesiai)</w:t>
            </w:r>
            <w:r w:rsidRPr="00EC40A6">
              <w:rPr>
                <w:b/>
                <w:bCs/>
                <w:szCs w:val="22"/>
                <w:lang w:eastAsia="ru-RU"/>
              </w:rPr>
              <w:t xml:space="preserve"> </w:t>
            </w:r>
          </w:p>
        </w:tc>
      </w:tr>
      <w:tr w:rsidR="00F24AF3" w:rsidRPr="00F2110E" w14:paraId="29E7A1B3" w14:textId="77777777" w:rsidTr="006B2034">
        <w:tc>
          <w:tcPr>
            <w:tcW w:w="2431" w:type="pct"/>
            <w:tcBorders>
              <w:top w:val="outset" w:sz="6" w:space="0" w:color="7B7B7B"/>
              <w:left w:val="outset" w:sz="6" w:space="0" w:color="7B7B7B"/>
              <w:bottom w:val="outset" w:sz="6" w:space="0" w:color="7B7B7B"/>
              <w:right w:val="outset" w:sz="6" w:space="0" w:color="7B7B7B"/>
            </w:tcBorders>
            <w:hideMark/>
          </w:tcPr>
          <w:p w14:paraId="28B606E8" w14:textId="60B5BEB3" w:rsidR="00F24AF3" w:rsidRPr="00EC40A6" w:rsidRDefault="00F24AF3" w:rsidP="004D4929">
            <w:pPr>
              <w:rPr>
                <w:szCs w:val="22"/>
                <w:lang w:eastAsia="ru-RU"/>
              </w:rPr>
            </w:pPr>
            <w:r w:rsidRPr="00EC40A6">
              <w:rPr>
                <w:szCs w:val="22"/>
                <w:lang w:eastAsia="ru-RU"/>
              </w:rPr>
              <w:t>Median</w:t>
            </w:r>
            <w:r w:rsidR="009C18ED" w:rsidRPr="00EC40A6">
              <w:rPr>
                <w:szCs w:val="22"/>
                <w:lang w:eastAsia="ru-RU"/>
              </w:rPr>
              <w:t>a</w:t>
            </w:r>
            <w:r w:rsidR="004D4929">
              <w:rPr>
                <w:szCs w:val="22"/>
                <w:vertAlign w:val="superscript"/>
                <w:lang w:eastAsia="ru-RU"/>
              </w:rPr>
              <w:t>e</w:t>
            </w:r>
            <w:r w:rsidRPr="00EC40A6">
              <w:rPr>
                <w:szCs w:val="22"/>
                <w:lang w:eastAsia="ru-RU"/>
              </w:rPr>
              <w:t> (min, ma</w:t>
            </w:r>
            <w:r w:rsidR="009C18ED" w:rsidRPr="00EC40A6">
              <w:rPr>
                <w:szCs w:val="22"/>
                <w:lang w:eastAsia="ru-RU"/>
              </w:rPr>
              <w:t>ks.</w:t>
            </w:r>
            <w:r w:rsidRPr="00EC40A6">
              <w:rPr>
                <w:szCs w:val="22"/>
                <w:lang w:eastAsia="ru-RU"/>
              </w:rPr>
              <w:t xml:space="preserve">): </w:t>
            </w:r>
            <w:r w:rsidR="009C18ED" w:rsidRPr="00EC40A6">
              <w:rPr>
                <w:szCs w:val="22"/>
                <w:lang w:eastAsia="ru-RU"/>
              </w:rPr>
              <w:t>visi pacientai</w:t>
            </w:r>
          </w:p>
        </w:tc>
        <w:tc>
          <w:tcPr>
            <w:tcW w:w="1167" w:type="pct"/>
            <w:tcBorders>
              <w:top w:val="outset" w:sz="6" w:space="0" w:color="7B7B7B"/>
              <w:left w:val="outset" w:sz="6" w:space="0" w:color="7B7B7B"/>
              <w:bottom w:val="outset" w:sz="6" w:space="0" w:color="7B7B7B"/>
              <w:right w:val="outset" w:sz="6" w:space="0" w:color="7B7B7B"/>
            </w:tcBorders>
            <w:hideMark/>
          </w:tcPr>
          <w:p w14:paraId="6A33ACF3" w14:textId="77777777" w:rsidR="00F24AF3" w:rsidRPr="003A22B6" w:rsidRDefault="00F24AF3" w:rsidP="009C18ED">
            <w:pPr>
              <w:jc w:val="center"/>
              <w:rPr>
                <w:szCs w:val="22"/>
                <w:lang w:eastAsia="ru-RU"/>
              </w:rPr>
            </w:pPr>
            <w:r w:rsidRPr="00917940">
              <w:rPr>
                <w:szCs w:val="22"/>
                <w:lang w:eastAsia="ru-RU"/>
              </w:rPr>
              <w:t>61</w:t>
            </w:r>
            <w:r w:rsidR="009C18ED" w:rsidRPr="00917940">
              <w:rPr>
                <w:szCs w:val="22"/>
                <w:lang w:eastAsia="ru-RU"/>
              </w:rPr>
              <w:t>,</w:t>
            </w:r>
            <w:r w:rsidRPr="00917940">
              <w:rPr>
                <w:szCs w:val="22"/>
                <w:lang w:eastAsia="ru-RU"/>
              </w:rPr>
              <w:t>6 (0</w:t>
            </w:r>
            <w:r w:rsidR="009C18ED" w:rsidRPr="003A22B6">
              <w:rPr>
                <w:szCs w:val="22"/>
                <w:lang w:eastAsia="ru-RU"/>
              </w:rPr>
              <w:t>,</w:t>
            </w:r>
            <w:r w:rsidRPr="003A22B6">
              <w:rPr>
                <w:szCs w:val="22"/>
                <w:lang w:eastAsia="ru-RU"/>
              </w:rPr>
              <w:t>2, 99</w:t>
            </w:r>
            <w:r w:rsidR="009C18ED" w:rsidRPr="003A22B6">
              <w:rPr>
                <w:szCs w:val="22"/>
                <w:lang w:eastAsia="ru-RU"/>
              </w:rPr>
              <w:t>,</w:t>
            </w:r>
            <w:r w:rsidRPr="003A22B6">
              <w:rPr>
                <w:szCs w:val="22"/>
                <w:lang w:eastAsia="ru-RU"/>
              </w:rPr>
              <w:t>4)</w:t>
            </w:r>
          </w:p>
        </w:tc>
        <w:tc>
          <w:tcPr>
            <w:tcW w:w="1402" w:type="pct"/>
            <w:tcBorders>
              <w:top w:val="outset" w:sz="6" w:space="0" w:color="7B7B7B"/>
              <w:left w:val="outset" w:sz="6" w:space="0" w:color="7B7B7B"/>
              <w:bottom w:val="outset" w:sz="6" w:space="0" w:color="7B7B7B"/>
              <w:right w:val="outset" w:sz="6" w:space="0" w:color="7B7B7B"/>
            </w:tcBorders>
            <w:hideMark/>
          </w:tcPr>
          <w:p w14:paraId="5B7EC8BB" w14:textId="77777777" w:rsidR="00F24AF3" w:rsidRPr="00815CF8" w:rsidRDefault="00F24AF3" w:rsidP="009C18ED">
            <w:pPr>
              <w:jc w:val="center"/>
              <w:rPr>
                <w:szCs w:val="22"/>
                <w:lang w:eastAsia="ru-RU"/>
              </w:rPr>
            </w:pPr>
            <w:r w:rsidRPr="004C3014">
              <w:rPr>
                <w:szCs w:val="22"/>
                <w:lang w:eastAsia="ru-RU"/>
              </w:rPr>
              <w:t>59</w:t>
            </w:r>
            <w:r w:rsidR="009C18ED" w:rsidRPr="004C3014">
              <w:rPr>
                <w:szCs w:val="22"/>
                <w:lang w:eastAsia="ru-RU"/>
              </w:rPr>
              <w:t>,</w:t>
            </w:r>
            <w:r w:rsidRPr="004C3014">
              <w:rPr>
                <w:szCs w:val="22"/>
                <w:lang w:eastAsia="ru-RU"/>
              </w:rPr>
              <w:t>4 (0</w:t>
            </w:r>
            <w:r w:rsidR="009C18ED" w:rsidRPr="004962D5">
              <w:rPr>
                <w:szCs w:val="22"/>
                <w:lang w:eastAsia="ru-RU"/>
              </w:rPr>
              <w:t>,</w:t>
            </w:r>
            <w:r w:rsidRPr="004F5473">
              <w:rPr>
                <w:szCs w:val="22"/>
                <w:lang w:eastAsia="ru-RU"/>
              </w:rPr>
              <w:t>4, 99</w:t>
            </w:r>
            <w:r w:rsidR="009C18ED" w:rsidRPr="00815CF8">
              <w:rPr>
                <w:szCs w:val="22"/>
                <w:lang w:eastAsia="ru-RU"/>
              </w:rPr>
              <w:t>,</w:t>
            </w:r>
            <w:r w:rsidRPr="00815CF8">
              <w:rPr>
                <w:szCs w:val="22"/>
                <w:lang w:eastAsia="ru-RU"/>
              </w:rPr>
              <w:t>1)</w:t>
            </w:r>
          </w:p>
        </w:tc>
      </w:tr>
    </w:tbl>
    <w:p w14:paraId="61C07381" w14:textId="7025EF9C" w:rsidR="00917940" w:rsidRPr="00924BC5" w:rsidRDefault="00917940" w:rsidP="00917940">
      <w:pPr>
        <w:tabs>
          <w:tab w:val="clear" w:pos="567"/>
        </w:tabs>
        <w:autoSpaceDE w:val="0"/>
        <w:autoSpaceDN w:val="0"/>
        <w:adjustRightInd w:val="0"/>
        <w:spacing w:line="240" w:lineRule="auto"/>
        <w:rPr>
          <w:rFonts w:eastAsiaTheme="minorHAnsi"/>
          <w:sz w:val="20"/>
          <w:lang w:eastAsia="en-US" w:bidi="ar-SA"/>
        </w:rPr>
      </w:pPr>
      <w:r w:rsidRPr="00924BC5">
        <w:rPr>
          <w:rFonts w:eastAsiaTheme="minorHAnsi"/>
          <w:sz w:val="20"/>
          <w:lang w:eastAsia="en-US" w:bidi="ar-SA"/>
        </w:rPr>
        <w:t>PI = pasikliautinis intervalas; SR = santykinė rizika, maks. = maksimalus; min. = minimalus; NĮ = negalima įvertinti; BI = bendras</w:t>
      </w:r>
      <w:r w:rsidR="001D0FFE" w:rsidRPr="00924BC5">
        <w:rPr>
          <w:rFonts w:eastAsiaTheme="minorHAnsi"/>
          <w:sz w:val="20"/>
          <w:lang w:eastAsia="en-US" w:bidi="ar-SA"/>
        </w:rPr>
        <w:t xml:space="preserve"> </w:t>
      </w:r>
      <w:r w:rsidRPr="00924BC5">
        <w:rPr>
          <w:rFonts w:eastAsiaTheme="minorHAnsi"/>
          <w:sz w:val="20"/>
          <w:lang w:eastAsia="en-US" w:bidi="ar-SA"/>
        </w:rPr>
        <w:t xml:space="preserve">išgyvenamumas; IBLP = išgyvenamumas be ligos progresavimo; </w:t>
      </w:r>
      <w:r w:rsidR="004D4929" w:rsidRPr="00924BC5">
        <w:rPr>
          <w:rFonts w:eastAsiaTheme="minorHAnsi"/>
          <w:sz w:val="20"/>
          <w:vertAlign w:val="superscript"/>
          <w:lang w:eastAsia="en-US" w:bidi="ar-SA"/>
        </w:rPr>
        <w:t>a</w:t>
      </w:r>
      <w:r w:rsidRPr="00924BC5">
        <w:rPr>
          <w:rFonts w:eastAsiaTheme="minorHAnsi"/>
          <w:sz w:val="20"/>
          <w:vertAlign w:val="superscript"/>
          <w:lang w:eastAsia="en-US" w:bidi="ar-SA"/>
        </w:rPr>
        <w:t xml:space="preserve"> </w:t>
      </w:r>
      <w:r w:rsidRPr="00924BC5">
        <w:rPr>
          <w:rFonts w:eastAsiaTheme="minorHAnsi"/>
          <w:sz w:val="20"/>
          <w:lang w:eastAsia="en-US" w:bidi="ar-SA"/>
        </w:rPr>
        <w:t>Mediana pagrįsta Kaplano-Mejerio įverčiu.</w:t>
      </w:r>
    </w:p>
    <w:p w14:paraId="2F1BF8A0" w14:textId="7A663645" w:rsidR="00917940" w:rsidRPr="00924BC5" w:rsidRDefault="004D4929" w:rsidP="00917940">
      <w:pPr>
        <w:tabs>
          <w:tab w:val="clear" w:pos="567"/>
        </w:tabs>
        <w:autoSpaceDE w:val="0"/>
        <w:autoSpaceDN w:val="0"/>
        <w:adjustRightInd w:val="0"/>
        <w:spacing w:line="240" w:lineRule="auto"/>
        <w:rPr>
          <w:rFonts w:eastAsiaTheme="minorHAnsi"/>
          <w:sz w:val="20"/>
          <w:lang w:eastAsia="en-US" w:bidi="ar-SA"/>
        </w:rPr>
      </w:pPr>
      <w:r w:rsidRPr="00924BC5">
        <w:rPr>
          <w:rFonts w:eastAsiaTheme="minorHAnsi"/>
          <w:sz w:val="20"/>
          <w:vertAlign w:val="superscript"/>
          <w:lang w:eastAsia="en-US" w:bidi="ar-SA"/>
        </w:rPr>
        <w:t>b</w:t>
      </w:r>
      <w:r w:rsidR="00917940" w:rsidRPr="00924BC5">
        <w:rPr>
          <w:rFonts w:eastAsiaTheme="minorHAnsi"/>
          <w:sz w:val="20"/>
          <w:vertAlign w:val="superscript"/>
          <w:lang w:eastAsia="en-US" w:bidi="ar-SA"/>
        </w:rPr>
        <w:t xml:space="preserve"> </w:t>
      </w:r>
      <w:r w:rsidR="00917940" w:rsidRPr="00924BC5">
        <w:rPr>
          <w:rFonts w:eastAsiaTheme="minorHAnsi"/>
          <w:sz w:val="20"/>
          <w:lang w:eastAsia="en-US" w:bidi="ar-SA"/>
        </w:rPr>
        <w:t>Dvipusis vidutinio laiko 95 % PI.</w:t>
      </w:r>
    </w:p>
    <w:p w14:paraId="5F1DE704" w14:textId="3E3CE5FC" w:rsidR="00917940" w:rsidRPr="00924BC5" w:rsidRDefault="004D4929" w:rsidP="00917940">
      <w:pPr>
        <w:tabs>
          <w:tab w:val="clear" w:pos="567"/>
        </w:tabs>
        <w:autoSpaceDE w:val="0"/>
        <w:autoSpaceDN w:val="0"/>
        <w:adjustRightInd w:val="0"/>
        <w:spacing w:line="240" w:lineRule="auto"/>
        <w:rPr>
          <w:rFonts w:eastAsiaTheme="minorHAnsi"/>
          <w:sz w:val="20"/>
          <w:lang w:eastAsia="en-US" w:bidi="ar-SA"/>
        </w:rPr>
      </w:pPr>
      <w:r w:rsidRPr="00924BC5">
        <w:rPr>
          <w:rFonts w:eastAsiaTheme="minorHAnsi"/>
          <w:sz w:val="20"/>
          <w:vertAlign w:val="superscript"/>
          <w:lang w:eastAsia="en-US" w:bidi="ar-SA"/>
        </w:rPr>
        <w:t>c</w:t>
      </w:r>
      <w:r w:rsidR="00917940" w:rsidRPr="00924BC5">
        <w:rPr>
          <w:rFonts w:eastAsiaTheme="minorHAnsi"/>
          <w:sz w:val="20"/>
          <w:lang w:eastAsia="en-US" w:bidi="ar-SA"/>
        </w:rPr>
        <w:t xml:space="preserve"> Remiantis Kokso proporcingos rizikos modeliu, lyginančiu rizikos funkcijas, susijusias su nurodytomis pacientų grupėmis (RVd: Rd).</w:t>
      </w:r>
    </w:p>
    <w:p w14:paraId="19347CF1" w14:textId="2C268F3A" w:rsidR="00917940" w:rsidRPr="00924BC5" w:rsidRDefault="004D4929" w:rsidP="00917940">
      <w:pPr>
        <w:tabs>
          <w:tab w:val="clear" w:pos="567"/>
        </w:tabs>
        <w:autoSpaceDE w:val="0"/>
        <w:autoSpaceDN w:val="0"/>
        <w:adjustRightInd w:val="0"/>
        <w:spacing w:line="240" w:lineRule="auto"/>
        <w:rPr>
          <w:rFonts w:eastAsiaTheme="minorHAnsi"/>
          <w:sz w:val="20"/>
          <w:lang w:eastAsia="en-US" w:bidi="ar-SA"/>
        </w:rPr>
      </w:pPr>
      <w:r w:rsidRPr="00924BC5">
        <w:rPr>
          <w:rFonts w:eastAsiaTheme="minorHAnsi"/>
          <w:sz w:val="20"/>
          <w:vertAlign w:val="superscript"/>
          <w:lang w:eastAsia="en-US" w:bidi="ar-SA"/>
        </w:rPr>
        <w:t>d</w:t>
      </w:r>
      <w:r w:rsidRPr="00924BC5">
        <w:rPr>
          <w:rFonts w:eastAsiaTheme="minorHAnsi"/>
          <w:sz w:val="20"/>
          <w:lang w:eastAsia="en-US" w:bidi="ar-SA"/>
        </w:rPr>
        <w:t xml:space="preserve"> </w:t>
      </w:r>
      <w:r w:rsidR="00917940" w:rsidRPr="00924BC5">
        <w:rPr>
          <w:rFonts w:eastAsiaTheme="minorHAnsi"/>
          <w:sz w:val="20"/>
          <w:lang w:eastAsia="en-US" w:bidi="ar-SA"/>
        </w:rPr>
        <w:t xml:space="preserve">P vertė paremta nestratifikuotu </w:t>
      </w:r>
      <w:r w:rsidR="00917940" w:rsidRPr="00924BC5">
        <w:rPr>
          <w:rFonts w:eastAsiaTheme="minorHAnsi"/>
          <w:i/>
          <w:iCs/>
          <w:sz w:val="20"/>
          <w:lang w:eastAsia="en-US" w:bidi="ar-SA"/>
        </w:rPr>
        <w:t xml:space="preserve">log-rank </w:t>
      </w:r>
      <w:r w:rsidR="00917940" w:rsidRPr="00924BC5">
        <w:rPr>
          <w:rFonts w:eastAsiaTheme="minorHAnsi"/>
          <w:sz w:val="20"/>
          <w:lang w:eastAsia="en-US" w:bidi="ar-SA"/>
        </w:rPr>
        <w:t>testu.</w:t>
      </w:r>
    </w:p>
    <w:p w14:paraId="651FB2DD" w14:textId="6D36D9DD" w:rsidR="0029792D" w:rsidRPr="00A8535D" w:rsidRDefault="006D554A" w:rsidP="0029792D">
      <w:pPr>
        <w:tabs>
          <w:tab w:val="clear" w:pos="567"/>
        </w:tabs>
        <w:autoSpaceDE w:val="0"/>
        <w:autoSpaceDN w:val="0"/>
        <w:adjustRightInd w:val="0"/>
        <w:spacing w:line="240" w:lineRule="auto"/>
        <w:rPr>
          <w:rFonts w:eastAsiaTheme="minorHAnsi"/>
          <w:sz w:val="20"/>
          <w:lang w:eastAsia="en-US" w:bidi="ar-SA"/>
        </w:rPr>
      </w:pPr>
      <w:r w:rsidRPr="00B33A7F">
        <w:rPr>
          <w:color w:val="000000" w:themeColor="text1"/>
          <w:sz w:val="20"/>
          <w:vertAlign w:val="superscript"/>
          <w:lang w:eastAsia="en-GB" w:bidi="ar-SA"/>
        </w:rPr>
        <w:t>e</w:t>
      </w:r>
      <w:r w:rsidRPr="00B33A7F">
        <w:rPr>
          <w:color w:val="000000" w:themeColor="text1"/>
          <w:sz w:val="20"/>
          <w:lang w:eastAsia="en-GB" w:bidi="ar-SA"/>
        </w:rPr>
        <w:t xml:space="preserve"> </w:t>
      </w:r>
      <w:r w:rsidR="0029792D" w:rsidRPr="00A8535D">
        <w:rPr>
          <w:rFonts w:eastAsiaTheme="minorHAnsi"/>
          <w:sz w:val="20"/>
          <w:lang w:eastAsia="en-US" w:bidi="ar-SA"/>
        </w:rPr>
        <w:t>Vidutinė stebėsena buvo apskaičiuota nuo atsitiktinės atrankos dienos.</w:t>
      </w:r>
    </w:p>
    <w:p w14:paraId="3E9ACDFF" w14:textId="77777777" w:rsidR="00917940" w:rsidRPr="00924BC5" w:rsidRDefault="00917940" w:rsidP="00917940">
      <w:pPr>
        <w:spacing w:line="240" w:lineRule="auto"/>
        <w:rPr>
          <w:sz w:val="20"/>
          <w:vertAlign w:val="superscript"/>
          <w:lang w:eastAsia="ru-RU"/>
        </w:rPr>
      </w:pPr>
      <w:r w:rsidRPr="00924BC5">
        <w:rPr>
          <w:rFonts w:eastAsiaTheme="minorHAnsi"/>
          <w:sz w:val="20"/>
          <w:lang w:eastAsia="en-US" w:bidi="ar-SA"/>
        </w:rPr>
        <w:t>Remiantis duomenimis surinktais iki 2016 m. gruodžio 1 d.</w:t>
      </w:r>
      <w:r w:rsidRPr="00924BC5">
        <w:rPr>
          <w:sz w:val="20"/>
          <w:vertAlign w:val="superscript"/>
          <w:lang w:eastAsia="ru-RU"/>
        </w:rPr>
        <w:t xml:space="preserve"> </w:t>
      </w:r>
    </w:p>
    <w:p w14:paraId="53DD8CD9" w14:textId="77777777" w:rsidR="00917940" w:rsidRDefault="00917940" w:rsidP="00917940">
      <w:pPr>
        <w:spacing w:line="240" w:lineRule="auto"/>
        <w:rPr>
          <w:sz w:val="18"/>
          <w:szCs w:val="18"/>
          <w:vertAlign w:val="superscript"/>
          <w:lang w:eastAsia="ru-RU"/>
        </w:rPr>
      </w:pPr>
    </w:p>
    <w:p w14:paraId="7571392B" w14:textId="77777777" w:rsidR="00F24AF3" w:rsidRPr="00315FB0" w:rsidRDefault="00F24AF3" w:rsidP="00F24AF3">
      <w:pPr>
        <w:tabs>
          <w:tab w:val="clear" w:pos="567"/>
        </w:tabs>
        <w:autoSpaceDE w:val="0"/>
        <w:autoSpaceDN w:val="0"/>
        <w:adjustRightInd w:val="0"/>
        <w:spacing w:line="240" w:lineRule="auto"/>
        <w:rPr>
          <w:rFonts w:eastAsiaTheme="minorHAnsi"/>
          <w:szCs w:val="22"/>
          <w:lang w:eastAsia="en-US" w:bidi="ar-SA"/>
        </w:rPr>
      </w:pPr>
      <w:r w:rsidRPr="00315FB0">
        <w:rPr>
          <w:rFonts w:eastAsiaTheme="minorHAnsi"/>
          <w:szCs w:val="22"/>
          <w:lang w:eastAsia="en-US" w:bidi="ar-SA"/>
        </w:rPr>
        <w:t>Remiantis atnaujintais BI rezultatais, naudojant iki 2018 m. gegužės 1 d. rinktus duomenis (84,2 mėnesio kontrolinio stebėjimo mediana išgyvenusiems tiriamiesiems), ir toliau RVd grupėje BI</w:t>
      </w:r>
    </w:p>
    <w:p w14:paraId="13AB2CBF" w14:textId="77777777" w:rsidR="00F24AF3" w:rsidRPr="00315FB0" w:rsidRDefault="00F24AF3" w:rsidP="00F24AF3">
      <w:pPr>
        <w:tabs>
          <w:tab w:val="clear" w:pos="567"/>
        </w:tabs>
        <w:autoSpaceDE w:val="0"/>
        <w:autoSpaceDN w:val="0"/>
        <w:adjustRightInd w:val="0"/>
        <w:spacing w:line="240" w:lineRule="auto"/>
        <w:rPr>
          <w:rFonts w:eastAsiaTheme="minorHAnsi"/>
          <w:szCs w:val="22"/>
          <w:lang w:eastAsia="en-US" w:bidi="ar-SA"/>
        </w:rPr>
      </w:pPr>
      <w:r w:rsidRPr="00315FB0">
        <w:rPr>
          <w:rFonts w:eastAsiaTheme="minorHAnsi"/>
          <w:szCs w:val="22"/>
          <w:lang w:eastAsia="en-US" w:bidi="ar-SA"/>
        </w:rPr>
        <w:t>išlieka ilgesnis: SR = 0,73 (95 % PI 0,57; 0,94; p = 0,014). Tiriamųjų, išgyvenusių po 7 metų, dalis</w:t>
      </w:r>
    </w:p>
    <w:p w14:paraId="28E05442" w14:textId="77777777" w:rsidR="00F24AF3" w:rsidRPr="00315FB0" w:rsidRDefault="00F24AF3" w:rsidP="00F24AF3">
      <w:pPr>
        <w:tabs>
          <w:tab w:val="left" w:pos="0"/>
        </w:tabs>
        <w:autoSpaceDE w:val="0"/>
        <w:autoSpaceDN w:val="0"/>
        <w:adjustRightInd w:val="0"/>
        <w:spacing w:line="240" w:lineRule="auto"/>
        <w:rPr>
          <w:rFonts w:eastAsiaTheme="minorHAnsi"/>
          <w:szCs w:val="22"/>
          <w:lang w:eastAsia="en-US" w:bidi="ar-SA"/>
        </w:rPr>
      </w:pPr>
      <w:r w:rsidRPr="00315FB0">
        <w:rPr>
          <w:rFonts w:eastAsiaTheme="minorHAnsi"/>
          <w:szCs w:val="22"/>
          <w:lang w:eastAsia="en-US" w:bidi="ar-SA"/>
        </w:rPr>
        <w:t>RVd grupėje buvo 54,7 %, Rd grupėje – 44,7 %.</w:t>
      </w:r>
    </w:p>
    <w:p w14:paraId="410D3CA5" w14:textId="77777777" w:rsidR="00F24AF3" w:rsidRPr="00852E96" w:rsidRDefault="00F24AF3" w:rsidP="00F24AF3">
      <w:pPr>
        <w:tabs>
          <w:tab w:val="left" w:pos="0"/>
        </w:tabs>
        <w:autoSpaceDE w:val="0"/>
        <w:autoSpaceDN w:val="0"/>
        <w:adjustRightInd w:val="0"/>
        <w:spacing w:line="240" w:lineRule="auto"/>
        <w:rPr>
          <w:color w:val="000000" w:themeColor="text1"/>
          <w:szCs w:val="22"/>
          <w:lang w:eastAsia="en-US" w:bidi="ar-SA"/>
        </w:rPr>
      </w:pPr>
    </w:p>
    <w:p w14:paraId="33DC6986" w14:textId="77777777" w:rsidR="004009E2" w:rsidRPr="00852E96" w:rsidRDefault="004009E2" w:rsidP="004009E2">
      <w:pPr>
        <w:pStyle w:val="Sraopastraipa"/>
        <w:numPr>
          <w:ilvl w:val="0"/>
          <w:numId w:val="42"/>
        </w:numPr>
        <w:tabs>
          <w:tab w:val="left" w:pos="0"/>
        </w:tabs>
        <w:autoSpaceDE w:val="0"/>
        <w:autoSpaceDN w:val="0"/>
        <w:adjustRightInd w:val="0"/>
        <w:spacing w:line="240" w:lineRule="auto"/>
        <w:ind w:left="567" w:hanging="567"/>
        <w:rPr>
          <w:i/>
          <w:color w:val="000000" w:themeColor="text1"/>
          <w:szCs w:val="22"/>
          <w:u w:val="single"/>
          <w:lang w:eastAsia="en-US" w:bidi="ar-SA"/>
        </w:rPr>
      </w:pPr>
      <w:r w:rsidRPr="00852E96">
        <w:rPr>
          <w:i/>
          <w:color w:val="000000" w:themeColor="text1"/>
          <w:szCs w:val="22"/>
          <w:u w:val="single"/>
          <w:lang w:eastAsia="en-US" w:bidi="ar-SA"/>
        </w:rPr>
        <w:t>Lenalidomido derinys su deksametazonu pacientams, kurie nėra tinkami kamieninių ląstelių̨ transplantacijai</w:t>
      </w:r>
    </w:p>
    <w:p w14:paraId="29C8FC84" w14:textId="77777777" w:rsidR="004009E2" w:rsidRPr="00852E96" w:rsidRDefault="004009E2" w:rsidP="004009E2">
      <w:pPr>
        <w:tabs>
          <w:tab w:val="left" w:pos="0"/>
        </w:tabs>
        <w:autoSpaceDE w:val="0"/>
        <w:autoSpaceDN w:val="0"/>
        <w:adjustRightInd w:val="0"/>
        <w:spacing w:line="240" w:lineRule="auto"/>
        <w:rPr>
          <w:color w:val="000000" w:themeColor="text1"/>
          <w:szCs w:val="22"/>
          <w:lang w:eastAsia="en-US" w:bidi="ar-SA"/>
        </w:rPr>
      </w:pPr>
      <w:r w:rsidRPr="00852E96">
        <w:rPr>
          <w:color w:val="000000" w:themeColor="text1"/>
          <w:szCs w:val="22"/>
          <w:lang w:eastAsia="en-US" w:bidi="ar-SA"/>
        </w:rPr>
        <w:t xml:space="preserve">Lenalidomido saugumas ir veiksmingumas buvo vertinti </w:t>
      </w:r>
      <w:r w:rsidR="005B57C1">
        <w:rPr>
          <w:color w:val="000000" w:themeColor="text1"/>
          <w:szCs w:val="22"/>
          <w:lang w:eastAsia="en-US" w:bidi="ar-SA"/>
        </w:rPr>
        <w:t>3</w:t>
      </w:r>
      <w:r w:rsidRPr="00852E96">
        <w:rPr>
          <w:color w:val="000000" w:themeColor="text1"/>
          <w:szCs w:val="22"/>
          <w:lang w:eastAsia="en-US" w:bidi="ar-SA"/>
        </w:rPr>
        <w:t xml:space="preserve"> fazės daugiacentriame, atsitiktinių imčių̨, atvirame, 3 grupių̨ tyrime (MM-020), dalyvaujant mažiausiai 65 metų ar vyresniems pacientams arba jaunesniems nei 65 metų pacientams, kurie nebuvo tinkami kamieninių ląstelių̨ transplantacijai, nes atsisakė̇ kamieninių ląstelių̨ transplantacijos arba kamieninių ląstelių̨ transplantacija pacientui negalėjo būti atliekama dėl kainos ar kitos priežasties. Tyrime (MM-020) buvo lyginamas lenalidomidas ir deksametazonas (Rd), skiriamas 2 skirtingus laikotarpius (t. y., iki ligos progresavimo [Rd grupė] arba ne daugiau kaip aštuoniolika 28 dienų̨ ciklų [72 savaites, Rd18 grupė]), buvo lyginamas su melfalanu, prednizonu ir talidomidu (MPT), vartojamais ne daugiau kaip dvylika 42 dienų̨ ciklų (72 savaites). Pacientai buvo atsitiktinai (1:1:1) priskirti 1 iš 3 gydymo grupių̨. Atsitiktinių imčių̨ metu pacientai buvo stratifikuojami pagal amžių̨ (≤ 75 metų palyginti su &gt; 75 metų), stadiją (I ir II ISS stadijos palyginti su III stadija) ir šalį.</w:t>
      </w:r>
    </w:p>
    <w:p w14:paraId="1E8C2EB2" w14:textId="77777777" w:rsidR="004009E2" w:rsidRPr="00852E96" w:rsidRDefault="004009E2" w:rsidP="004009E2">
      <w:pPr>
        <w:tabs>
          <w:tab w:val="left" w:pos="0"/>
        </w:tabs>
        <w:autoSpaceDE w:val="0"/>
        <w:autoSpaceDN w:val="0"/>
        <w:adjustRightInd w:val="0"/>
        <w:spacing w:line="240" w:lineRule="auto"/>
        <w:rPr>
          <w:color w:val="000000" w:themeColor="text1"/>
          <w:szCs w:val="22"/>
          <w:lang w:eastAsia="en-US" w:bidi="ar-SA"/>
        </w:rPr>
      </w:pPr>
    </w:p>
    <w:p w14:paraId="02E814DF" w14:textId="77777777" w:rsidR="004009E2" w:rsidRPr="00852E96" w:rsidRDefault="004009E2" w:rsidP="004009E2">
      <w:pPr>
        <w:tabs>
          <w:tab w:val="left" w:pos="0"/>
        </w:tabs>
        <w:autoSpaceDE w:val="0"/>
        <w:autoSpaceDN w:val="0"/>
        <w:adjustRightInd w:val="0"/>
        <w:spacing w:line="240" w:lineRule="auto"/>
        <w:rPr>
          <w:color w:val="000000" w:themeColor="text1"/>
          <w:szCs w:val="22"/>
          <w:lang w:eastAsia="en-US" w:bidi="ar-SA"/>
        </w:rPr>
      </w:pPr>
      <w:r w:rsidRPr="00852E96">
        <w:rPr>
          <w:color w:val="000000" w:themeColor="text1"/>
          <w:szCs w:val="22"/>
          <w:lang w:eastAsia="en-US" w:bidi="ar-SA"/>
        </w:rPr>
        <w:t>Rd ir Rd18 grupių̨ pacientai vartojo 25 mg lenalidomido vieną kartą per parą 1-21-ą pasikartojančio 28 dienų̨ ciklo dienomis pagal protokolą̨. 40</w:t>
      </w:r>
      <w:r>
        <w:rPr>
          <w:color w:val="000000" w:themeColor="text1"/>
          <w:szCs w:val="22"/>
          <w:lang w:eastAsia="en-US" w:bidi="ar-SA"/>
        </w:rPr>
        <w:t> </w:t>
      </w:r>
      <w:r w:rsidRPr="00852E96">
        <w:rPr>
          <w:color w:val="000000" w:themeColor="text1"/>
          <w:szCs w:val="22"/>
          <w:lang w:eastAsia="en-US" w:bidi="ar-SA"/>
        </w:rPr>
        <w:t>mg deksametazono buvo skiriama vartoti kartą per parą kiekvieno 28 dienų̨ ciklo 1-ą, 8-ą, 15-ą ir 22-ą dienomis. Pradinė dozė ir Rd bei Rd18 vartojimo režimas buvo koreguojami pagal amžių̨ ir inkstų funkciją (žr. 4.2 skyrių̨). &gt; 75 metų pacientai vartojo 20 mg deksametazono dozę kartą per parą kiekvieno 28 dienų̨ ciklo 1-ą, 8-ą, 15-ą ir 22-ą dienomis. Tyrimo metu visi pacientai profilaktiškai vartojo antikoaguliantų (mažos molekulinės masės hepariną̨, varfariną̨, hepariną̨, mažą̨ aspirino dozę).</w:t>
      </w:r>
    </w:p>
    <w:p w14:paraId="1C7556F3" w14:textId="77777777" w:rsidR="004009E2" w:rsidRPr="00852E96" w:rsidRDefault="004009E2" w:rsidP="004009E2">
      <w:pPr>
        <w:tabs>
          <w:tab w:val="left" w:pos="0"/>
        </w:tabs>
        <w:autoSpaceDE w:val="0"/>
        <w:autoSpaceDN w:val="0"/>
        <w:adjustRightInd w:val="0"/>
        <w:spacing w:line="240" w:lineRule="auto"/>
        <w:rPr>
          <w:color w:val="000000" w:themeColor="text1"/>
          <w:szCs w:val="22"/>
          <w:lang w:eastAsia="en-US" w:bidi="ar-SA"/>
        </w:rPr>
      </w:pPr>
    </w:p>
    <w:p w14:paraId="5C957B00" w14:textId="77777777" w:rsidR="004009E2" w:rsidRPr="00852E96" w:rsidRDefault="004009E2" w:rsidP="004009E2">
      <w:pPr>
        <w:tabs>
          <w:tab w:val="left" w:pos="0"/>
        </w:tabs>
        <w:autoSpaceDE w:val="0"/>
        <w:autoSpaceDN w:val="0"/>
        <w:adjustRightInd w:val="0"/>
        <w:spacing w:line="240" w:lineRule="auto"/>
        <w:rPr>
          <w:color w:val="000000" w:themeColor="text1"/>
          <w:szCs w:val="22"/>
          <w:lang w:eastAsia="en-US" w:bidi="ar-SA"/>
        </w:rPr>
      </w:pPr>
      <w:r w:rsidRPr="00852E96">
        <w:rPr>
          <w:color w:val="000000" w:themeColor="text1"/>
          <w:szCs w:val="22"/>
          <w:lang w:eastAsia="en-US" w:bidi="ar-SA"/>
        </w:rPr>
        <w:t>Pirminė veiksmingumo vertinamoji baigtis tyrime buvo išgyvenamumas be ligos progresavimo (IBLP). Iš̌ viso tyrime dalyvavo 1 623 pacientai, 535 pacientai buvo atsitiktinai priskirti Rd vartojančiųjų̨ grupei, 541 pacientas – Rd18 ir 547 pacientai – MPT vartojančiųjų̨ grupei. Visose 3 grupėse demografinės ir su liga susijusios pradinės pacientų charakteristikos buvo proporcingos. Apskritai tyrimo tiriamieji sirgo progresavusios stadijos liga: 41</w:t>
      </w:r>
      <w:r>
        <w:rPr>
          <w:color w:val="000000" w:themeColor="text1"/>
          <w:szCs w:val="22"/>
          <w:lang w:eastAsia="en-US" w:bidi="ar-SA"/>
        </w:rPr>
        <w:t> </w:t>
      </w:r>
      <w:r w:rsidRPr="00852E96">
        <w:rPr>
          <w:color w:val="000000" w:themeColor="text1"/>
          <w:szCs w:val="22"/>
          <w:lang w:eastAsia="en-US" w:bidi="ar-SA"/>
        </w:rPr>
        <w:t xml:space="preserve">% visos tyrimo populiacijos nustatyta </w:t>
      </w:r>
      <w:r w:rsidRPr="00852E96">
        <w:rPr>
          <w:color w:val="000000" w:themeColor="text1"/>
          <w:szCs w:val="22"/>
          <w:lang w:eastAsia="en-US" w:bidi="ar-SA"/>
        </w:rPr>
        <w:lastRenderedPageBreak/>
        <w:t>ISS III stadija, 9</w:t>
      </w:r>
      <w:r>
        <w:rPr>
          <w:color w:val="000000" w:themeColor="text1"/>
          <w:szCs w:val="22"/>
          <w:lang w:eastAsia="en-US" w:bidi="ar-SA"/>
        </w:rPr>
        <w:t> </w:t>
      </w:r>
      <w:r w:rsidRPr="00852E96">
        <w:rPr>
          <w:color w:val="000000" w:themeColor="text1"/>
          <w:szCs w:val="22"/>
          <w:lang w:eastAsia="en-US" w:bidi="ar-SA"/>
        </w:rPr>
        <w:t>% nustatytas sunkus inkstų nepakankamumas (kreatinino klirensas [KLkr] &lt; 30</w:t>
      </w:r>
      <w:r>
        <w:rPr>
          <w:color w:val="000000" w:themeColor="text1"/>
          <w:szCs w:val="22"/>
          <w:lang w:eastAsia="en-US" w:bidi="ar-SA"/>
        </w:rPr>
        <w:t> </w:t>
      </w:r>
      <w:r w:rsidRPr="00852E96">
        <w:rPr>
          <w:color w:val="000000" w:themeColor="text1"/>
          <w:szCs w:val="22"/>
          <w:lang w:eastAsia="en-US" w:bidi="ar-SA"/>
        </w:rPr>
        <w:t>ml/min). Amžiaus mediana trijose grupėse buvo 73 metai.</w:t>
      </w:r>
    </w:p>
    <w:p w14:paraId="6D9C8DDB" w14:textId="77777777" w:rsidR="004009E2" w:rsidRPr="00852E96" w:rsidRDefault="004009E2" w:rsidP="004009E2">
      <w:pPr>
        <w:tabs>
          <w:tab w:val="left" w:pos="0"/>
        </w:tabs>
        <w:autoSpaceDE w:val="0"/>
        <w:autoSpaceDN w:val="0"/>
        <w:adjustRightInd w:val="0"/>
        <w:spacing w:line="240" w:lineRule="auto"/>
        <w:rPr>
          <w:color w:val="000000" w:themeColor="text1"/>
          <w:szCs w:val="22"/>
          <w:lang w:eastAsia="en-US" w:bidi="ar-SA"/>
        </w:rPr>
      </w:pPr>
    </w:p>
    <w:p w14:paraId="29FB091D" w14:textId="5E516E79" w:rsidR="004009E2" w:rsidRPr="00852E96" w:rsidRDefault="004009E2" w:rsidP="004009E2">
      <w:pPr>
        <w:tabs>
          <w:tab w:val="left" w:pos="0"/>
        </w:tabs>
        <w:autoSpaceDE w:val="0"/>
        <w:autoSpaceDN w:val="0"/>
        <w:adjustRightInd w:val="0"/>
        <w:spacing w:line="240" w:lineRule="auto"/>
        <w:rPr>
          <w:color w:val="000000" w:themeColor="text1"/>
          <w:szCs w:val="22"/>
          <w:lang w:eastAsia="en-US" w:bidi="ar-SA"/>
        </w:rPr>
      </w:pPr>
      <w:r w:rsidRPr="00852E96">
        <w:rPr>
          <w:color w:val="000000" w:themeColor="text1"/>
          <w:szCs w:val="22"/>
          <w:lang w:eastAsia="en-US" w:bidi="ar-SA"/>
        </w:rPr>
        <w:t>Buvo atlikta atnaujinta IBLP, IBLP2 ir BI analizė, naudojant 2014</w:t>
      </w:r>
      <w:r>
        <w:rPr>
          <w:color w:val="000000" w:themeColor="text1"/>
          <w:szCs w:val="22"/>
          <w:lang w:eastAsia="en-US" w:bidi="ar-SA"/>
        </w:rPr>
        <w:t> </w:t>
      </w:r>
      <w:r w:rsidRPr="00852E96">
        <w:rPr>
          <w:color w:val="000000" w:themeColor="text1"/>
          <w:szCs w:val="22"/>
          <w:lang w:eastAsia="en-US" w:bidi="ar-SA"/>
        </w:rPr>
        <w:t>m. kovo 3</w:t>
      </w:r>
      <w:r>
        <w:rPr>
          <w:color w:val="000000" w:themeColor="text1"/>
          <w:szCs w:val="22"/>
          <w:lang w:eastAsia="en-US" w:bidi="ar-SA"/>
        </w:rPr>
        <w:t> </w:t>
      </w:r>
      <w:r w:rsidRPr="00852E96">
        <w:rPr>
          <w:color w:val="000000" w:themeColor="text1"/>
          <w:szCs w:val="22"/>
          <w:lang w:eastAsia="en-US" w:bidi="ar-SA"/>
        </w:rPr>
        <w:t xml:space="preserve">d. atnaujintus duomenis, kurioje visų išgyvenusių̨ tiriamųjų̨ stebėjimo laiko mediana buvo 45,5 mėnesio, tyrimo rezultatai pateikti </w:t>
      </w:r>
      <w:r w:rsidR="00FB3EA8">
        <w:rPr>
          <w:color w:val="000000" w:themeColor="text1"/>
          <w:szCs w:val="22"/>
          <w:lang w:eastAsia="en-US" w:bidi="ar-SA"/>
        </w:rPr>
        <w:t>9</w:t>
      </w:r>
      <w:r w:rsidRPr="00852E96">
        <w:rPr>
          <w:color w:val="000000" w:themeColor="text1"/>
          <w:szCs w:val="22"/>
          <w:lang w:eastAsia="en-US" w:bidi="ar-SA"/>
        </w:rPr>
        <w:t xml:space="preserve"> lentelėje.</w:t>
      </w:r>
    </w:p>
    <w:p w14:paraId="1E996F6F" w14:textId="77777777" w:rsidR="004009E2" w:rsidRPr="00852E96" w:rsidRDefault="004009E2" w:rsidP="004009E2">
      <w:pPr>
        <w:tabs>
          <w:tab w:val="left" w:pos="0"/>
        </w:tabs>
        <w:autoSpaceDE w:val="0"/>
        <w:autoSpaceDN w:val="0"/>
        <w:adjustRightInd w:val="0"/>
        <w:spacing w:line="240" w:lineRule="auto"/>
        <w:rPr>
          <w:color w:val="000000" w:themeColor="text1"/>
          <w:szCs w:val="22"/>
          <w:lang w:eastAsia="en-US" w:bidi="ar-SA"/>
        </w:rPr>
      </w:pPr>
    </w:p>
    <w:p w14:paraId="7F54BD40" w14:textId="7507FFF4" w:rsidR="004009E2" w:rsidRPr="00852E96" w:rsidRDefault="00FB3EA8" w:rsidP="004009E2">
      <w:pPr>
        <w:tabs>
          <w:tab w:val="left" w:pos="0"/>
        </w:tabs>
        <w:autoSpaceDE w:val="0"/>
        <w:autoSpaceDN w:val="0"/>
        <w:adjustRightInd w:val="0"/>
        <w:spacing w:line="240" w:lineRule="auto"/>
        <w:rPr>
          <w:b/>
          <w:color w:val="000000" w:themeColor="text1"/>
          <w:szCs w:val="22"/>
          <w:lang w:eastAsia="en-US" w:bidi="ar-SA"/>
        </w:rPr>
      </w:pPr>
      <w:r>
        <w:rPr>
          <w:b/>
          <w:color w:val="000000" w:themeColor="text1"/>
          <w:szCs w:val="22"/>
          <w:lang w:eastAsia="en-US" w:bidi="ar-SA"/>
        </w:rPr>
        <w:t>9</w:t>
      </w:r>
      <w:r w:rsidR="004009E2" w:rsidRPr="00852E96">
        <w:rPr>
          <w:b/>
          <w:color w:val="000000" w:themeColor="text1"/>
          <w:szCs w:val="22"/>
          <w:lang w:eastAsia="en-US" w:bidi="ar-SA"/>
        </w:rPr>
        <w:t xml:space="preserve"> lentelė. Bendrų veiksmingumo duomenų̨ santrauka</w:t>
      </w: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985"/>
        <w:gridCol w:w="1720"/>
        <w:gridCol w:w="1720"/>
        <w:gridCol w:w="1630"/>
      </w:tblGrid>
      <w:tr w:rsidR="004009E2" w:rsidRPr="00852E96" w14:paraId="3186F738" w14:textId="77777777" w:rsidTr="006B2034">
        <w:trPr>
          <w:tblHeader/>
        </w:trPr>
        <w:tc>
          <w:tcPr>
            <w:tcW w:w="2200" w:type="pct"/>
            <w:tcBorders>
              <w:top w:val="outset" w:sz="6" w:space="0" w:color="auto"/>
              <w:left w:val="outset" w:sz="6" w:space="0" w:color="auto"/>
              <w:bottom w:val="outset" w:sz="6" w:space="0" w:color="auto"/>
              <w:right w:val="outset" w:sz="6" w:space="0" w:color="auto"/>
            </w:tcBorders>
            <w:hideMark/>
          </w:tcPr>
          <w:p w14:paraId="70ED4ED6" w14:textId="77777777" w:rsidR="004009E2" w:rsidRPr="00852E96" w:rsidRDefault="004009E2" w:rsidP="009C4CB2">
            <w:pPr>
              <w:keepNext/>
              <w:tabs>
                <w:tab w:val="left" w:pos="0"/>
              </w:tabs>
              <w:spacing w:line="240" w:lineRule="auto"/>
              <w:rPr>
                <w:color w:val="000000" w:themeColor="text1"/>
                <w:szCs w:val="22"/>
                <w:lang w:val="en-GB" w:eastAsia="en-GB" w:bidi="ar-SA"/>
              </w:rPr>
            </w:pPr>
          </w:p>
        </w:tc>
        <w:tc>
          <w:tcPr>
            <w:tcW w:w="950" w:type="pct"/>
            <w:tcBorders>
              <w:top w:val="outset" w:sz="6" w:space="0" w:color="auto"/>
              <w:left w:val="outset" w:sz="6" w:space="0" w:color="auto"/>
              <w:bottom w:val="outset" w:sz="6" w:space="0" w:color="auto"/>
              <w:right w:val="outset" w:sz="6" w:space="0" w:color="auto"/>
            </w:tcBorders>
            <w:hideMark/>
          </w:tcPr>
          <w:p w14:paraId="5AF65B0E" w14:textId="77777777" w:rsidR="004009E2" w:rsidRPr="00852E96" w:rsidRDefault="004009E2" w:rsidP="009C4CB2">
            <w:pPr>
              <w:keepNext/>
              <w:tabs>
                <w:tab w:val="left" w:pos="0"/>
              </w:tabs>
              <w:spacing w:line="240" w:lineRule="auto"/>
              <w:jc w:val="center"/>
              <w:rPr>
                <w:color w:val="000000" w:themeColor="text1"/>
                <w:szCs w:val="22"/>
                <w:lang w:val="en-GB" w:eastAsia="en-GB" w:bidi="ar-SA"/>
              </w:rPr>
            </w:pPr>
            <w:r w:rsidRPr="00852E96">
              <w:rPr>
                <w:b/>
                <w:bCs/>
                <w:color w:val="000000" w:themeColor="text1"/>
                <w:szCs w:val="22"/>
                <w:lang w:val="en-GB" w:eastAsia="en-GB" w:bidi="ar-SA"/>
              </w:rPr>
              <w:t>Rd</w:t>
            </w:r>
            <w:r w:rsidRPr="00852E96">
              <w:rPr>
                <w:color w:val="000000" w:themeColor="text1"/>
                <w:szCs w:val="22"/>
                <w:lang w:val="en-GB" w:eastAsia="en-GB" w:bidi="ar-SA"/>
              </w:rPr>
              <w:t xml:space="preserve"> </w:t>
            </w:r>
          </w:p>
          <w:p w14:paraId="381016E8" w14:textId="77777777" w:rsidR="004009E2" w:rsidRPr="00852E96" w:rsidRDefault="004009E2" w:rsidP="009C4CB2">
            <w:pPr>
              <w:keepNext/>
              <w:tabs>
                <w:tab w:val="left" w:pos="0"/>
              </w:tabs>
              <w:spacing w:line="240" w:lineRule="auto"/>
              <w:jc w:val="center"/>
              <w:rPr>
                <w:color w:val="000000" w:themeColor="text1"/>
                <w:szCs w:val="22"/>
                <w:lang w:val="en-GB" w:eastAsia="en-GB" w:bidi="ar-SA"/>
              </w:rPr>
            </w:pPr>
            <w:r w:rsidRPr="00852E96">
              <w:rPr>
                <w:b/>
                <w:bCs/>
                <w:color w:val="000000" w:themeColor="text1"/>
                <w:szCs w:val="22"/>
                <w:lang w:val="en-GB" w:eastAsia="en-GB" w:bidi="ar-SA"/>
              </w:rPr>
              <w:t>(N=535)</w:t>
            </w:r>
            <w:r w:rsidRPr="00852E96">
              <w:rPr>
                <w:color w:val="000000" w:themeColor="text1"/>
                <w:szCs w:val="22"/>
                <w:lang w:val="en-GB" w:eastAsia="en-GB" w:bidi="ar-SA"/>
              </w:rPr>
              <w:t xml:space="preserve"> </w:t>
            </w:r>
          </w:p>
        </w:tc>
        <w:tc>
          <w:tcPr>
            <w:tcW w:w="950" w:type="pct"/>
            <w:tcBorders>
              <w:top w:val="outset" w:sz="6" w:space="0" w:color="auto"/>
              <w:left w:val="outset" w:sz="6" w:space="0" w:color="auto"/>
              <w:bottom w:val="outset" w:sz="6" w:space="0" w:color="auto"/>
              <w:right w:val="outset" w:sz="6" w:space="0" w:color="auto"/>
            </w:tcBorders>
            <w:hideMark/>
          </w:tcPr>
          <w:p w14:paraId="5C4B8E8F" w14:textId="77777777" w:rsidR="004009E2" w:rsidRPr="00852E96" w:rsidRDefault="004009E2" w:rsidP="009C4CB2">
            <w:pPr>
              <w:keepNext/>
              <w:tabs>
                <w:tab w:val="left" w:pos="0"/>
              </w:tabs>
              <w:spacing w:line="240" w:lineRule="auto"/>
              <w:jc w:val="center"/>
              <w:rPr>
                <w:color w:val="000000" w:themeColor="text1"/>
                <w:szCs w:val="22"/>
                <w:lang w:val="en-GB" w:eastAsia="en-GB" w:bidi="ar-SA"/>
              </w:rPr>
            </w:pPr>
            <w:r w:rsidRPr="00852E96">
              <w:rPr>
                <w:b/>
                <w:bCs/>
                <w:color w:val="000000" w:themeColor="text1"/>
                <w:szCs w:val="22"/>
                <w:lang w:val="en-GB" w:eastAsia="en-GB" w:bidi="ar-SA"/>
              </w:rPr>
              <w:t xml:space="preserve">Rd18 </w:t>
            </w:r>
          </w:p>
          <w:p w14:paraId="59A8DA57" w14:textId="77777777" w:rsidR="004009E2" w:rsidRPr="00852E96" w:rsidRDefault="004009E2" w:rsidP="009C4CB2">
            <w:pPr>
              <w:keepNext/>
              <w:tabs>
                <w:tab w:val="left" w:pos="0"/>
              </w:tabs>
              <w:spacing w:line="240" w:lineRule="auto"/>
              <w:jc w:val="center"/>
              <w:rPr>
                <w:color w:val="000000" w:themeColor="text1"/>
                <w:szCs w:val="22"/>
                <w:lang w:val="en-GB" w:eastAsia="en-GB" w:bidi="ar-SA"/>
              </w:rPr>
            </w:pPr>
            <w:r w:rsidRPr="00852E96">
              <w:rPr>
                <w:b/>
                <w:bCs/>
                <w:color w:val="000000" w:themeColor="text1"/>
                <w:szCs w:val="22"/>
                <w:lang w:val="en-GB" w:eastAsia="en-GB" w:bidi="ar-SA"/>
              </w:rPr>
              <w:t>(N=541)</w:t>
            </w:r>
            <w:r w:rsidRPr="00852E96">
              <w:rPr>
                <w:color w:val="000000" w:themeColor="text1"/>
                <w:szCs w:val="22"/>
                <w:lang w:val="en-GB" w:eastAsia="en-GB" w:bidi="ar-SA"/>
              </w:rPr>
              <w:t xml:space="preserve"> </w:t>
            </w:r>
          </w:p>
        </w:tc>
        <w:tc>
          <w:tcPr>
            <w:tcW w:w="900" w:type="pct"/>
            <w:tcBorders>
              <w:top w:val="outset" w:sz="6" w:space="0" w:color="auto"/>
              <w:left w:val="outset" w:sz="6" w:space="0" w:color="auto"/>
              <w:bottom w:val="outset" w:sz="6" w:space="0" w:color="auto"/>
              <w:right w:val="outset" w:sz="6" w:space="0" w:color="auto"/>
            </w:tcBorders>
            <w:hideMark/>
          </w:tcPr>
          <w:p w14:paraId="3DCD2601" w14:textId="77777777" w:rsidR="004009E2" w:rsidRPr="00852E96" w:rsidRDefault="004009E2" w:rsidP="009C4CB2">
            <w:pPr>
              <w:keepNext/>
              <w:tabs>
                <w:tab w:val="left" w:pos="0"/>
              </w:tabs>
              <w:spacing w:line="240" w:lineRule="auto"/>
              <w:jc w:val="center"/>
              <w:rPr>
                <w:color w:val="000000" w:themeColor="text1"/>
                <w:szCs w:val="22"/>
                <w:lang w:val="en-GB" w:eastAsia="en-GB" w:bidi="ar-SA"/>
              </w:rPr>
            </w:pPr>
            <w:r w:rsidRPr="00852E96">
              <w:rPr>
                <w:b/>
                <w:bCs/>
                <w:color w:val="000000" w:themeColor="text1"/>
                <w:szCs w:val="22"/>
                <w:lang w:val="en-GB" w:eastAsia="en-GB" w:bidi="ar-SA"/>
              </w:rPr>
              <w:t>MPT</w:t>
            </w:r>
            <w:r w:rsidRPr="00852E96">
              <w:rPr>
                <w:color w:val="000000" w:themeColor="text1"/>
                <w:szCs w:val="22"/>
                <w:lang w:val="en-GB" w:eastAsia="en-GB" w:bidi="ar-SA"/>
              </w:rPr>
              <w:t xml:space="preserve"> </w:t>
            </w:r>
          </w:p>
          <w:p w14:paraId="0237CB82" w14:textId="77777777" w:rsidR="004009E2" w:rsidRPr="00852E96" w:rsidRDefault="004009E2" w:rsidP="009C4CB2">
            <w:pPr>
              <w:keepNext/>
              <w:tabs>
                <w:tab w:val="left" w:pos="0"/>
              </w:tabs>
              <w:spacing w:line="240" w:lineRule="auto"/>
              <w:jc w:val="center"/>
              <w:rPr>
                <w:color w:val="000000" w:themeColor="text1"/>
                <w:szCs w:val="22"/>
                <w:lang w:val="en-GB" w:eastAsia="en-GB" w:bidi="ar-SA"/>
              </w:rPr>
            </w:pPr>
            <w:r w:rsidRPr="00852E96">
              <w:rPr>
                <w:b/>
                <w:bCs/>
                <w:color w:val="000000" w:themeColor="text1"/>
                <w:szCs w:val="22"/>
                <w:lang w:val="en-GB" w:eastAsia="en-GB" w:bidi="ar-SA"/>
              </w:rPr>
              <w:t>(N=547)</w:t>
            </w:r>
            <w:r w:rsidRPr="00852E96">
              <w:rPr>
                <w:color w:val="000000" w:themeColor="text1"/>
                <w:szCs w:val="22"/>
                <w:lang w:val="en-GB" w:eastAsia="en-GB" w:bidi="ar-SA"/>
              </w:rPr>
              <w:t xml:space="preserve"> </w:t>
            </w:r>
          </w:p>
        </w:tc>
      </w:tr>
      <w:tr w:rsidR="004009E2" w:rsidRPr="00852E96" w14:paraId="716D9403" w14:textId="77777777" w:rsidTr="006B2034">
        <w:tc>
          <w:tcPr>
            <w:tcW w:w="2200" w:type="pct"/>
            <w:tcBorders>
              <w:top w:val="outset" w:sz="6" w:space="0" w:color="auto"/>
              <w:left w:val="outset" w:sz="6" w:space="0" w:color="auto"/>
              <w:bottom w:val="outset" w:sz="6" w:space="0" w:color="auto"/>
              <w:right w:val="outset" w:sz="6" w:space="0" w:color="auto"/>
            </w:tcBorders>
            <w:hideMark/>
          </w:tcPr>
          <w:p w14:paraId="21C6F3A5" w14:textId="77777777" w:rsidR="004009E2" w:rsidRPr="00852E96" w:rsidRDefault="004009E2" w:rsidP="009C4CB2">
            <w:pPr>
              <w:tabs>
                <w:tab w:val="left" w:pos="0"/>
              </w:tabs>
              <w:spacing w:line="240" w:lineRule="auto"/>
              <w:rPr>
                <w:b/>
                <w:bCs/>
                <w:color w:val="000000" w:themeColor="text1"/>
                <w:szCs w:val="22"/>
                <w:lang w:eastAsia="en-GB" w:bidi="ar-SA"/>
              </w:rPr>
            </w:pPr>
            <w:r w:rsidRPr="00852E96">
              <w:rPr>
                <w:b/>
                <w:bCs/>
                <w:color w:val="000000" w:themeColor="text1"/>
                <w:szCs w:val="22"/>
                <w:lang w:eastAsia="en-GB" w:bidi="ar-SA"/>
              </w:rPr>
              <w:t>IBLP pagal tyrėjus – (mėnesiai)</w:t>
            </w:r>
          </w:p>
        </w:tc>
        <w:tc>
          <w:tcPr>
            <w:tcW w:w="950" w:type="pct"/>
            <w:tcBorders>
              <w:top w:val="outset" w:sz="6" w:space="0" w:color="auto"/>
              <w:left w:val="outset" w:sz="6" w:space="0" w:color="auto"/>
              <w:bottom w:val="outset" w:sz="6" w:space="0" w:color="auto"/>
              <w:right w:val="outset" w:sz="6" w:space="0" w:color="auto"/>
            </w:tcBorders>
            <w:hideMark/>
          </w:tcPr>
          <w:p w14:paraId="687DB251" w14:textId="77777777" w:rsidR="004009E2" w:rsidRPr="00852E96" w:rsidRDefault="004009E2" w:rsidP="009C4CB2">
            <w:pPr>
              <w:tabs>
                <w:tab w:val="left" w:pos="0"/>
              </w:tabs>
              <w:spacing w:line="240" w:lineRule="auto"/>
              <w:rPr>
                <w:color w:val="000000" w:themeColor="text1"/>
                <w:szCs w:val="22"/>
                <w:lang w:val="en-GB" w:eastAsia="en-GB" w:bidi="ar-SA"/>
              </w:rPr>
            </w:pPr>
          </w:p>
        </w:tc>
        <w:tc>
          <w:tcPr>
            <w:tcW w:w="950" w:type="pct"/>
            <w:tcBorders>
              <w:top w:val="outset" w:sz="6" w:space="0" w:color="auto"/>
              <w:left w:val="outset" w:sz="6" w:space="0" w:color="auto"/>
              <w:bottom w:val="outset" w:sz="6" w:space="0" w:color="auto"/>
              <w:right w:val="outset" w:sz="6" w:space="0" w:color="auto"/>
            </w:tcBorders>
            <w:hideMark/>
          </w:tcPr>
          <w:p w14:paraId="392EC22A" w14:textId="77777777" w:rsidR="004009E2" w:rsidRPr="00852E96" w:rsidRDefault="004009E2" w:rsidP="009C4CB2">
            <w:pPr>
              <w:tabs>
                <w:tab w:val="left" w:pos="0"/>
              </w:tabs>
              <w:spacing w:line="240" w:lineRule="auto"/>
              <w:rPr>
                <w:color w:val="000000" w:themeColor="text1"/>
                <w:szCs w:val="22"/>
                <w:lang w:val="en-GB" w:eastAsia="en-GB" w:bidi="ar-SA"/>
              </w:rPr>
            </w:pPr>
          </w:p>
        </w:tc>
        <w:tc>
          <w:tcPr>
            <w:tcW w:w="900" w:type="pct"/>
            <w:tcBorders>
              <w:top w:val="outset" w:sz="6" w:space="0" w:color="auto"/>
              <w:left w:val="outset" w:sz="6" w:space="0" w:color="auto"/>
              <w:bottom w:val="outset" w:sz="6" w:space="0" w:color="auto"/>
              <w:right w:val="outset" w:sz="6" w:space="0" w:color="auto"/>
            </w:tcBorders>
            <w:hideMark/>
          </w:tcPr>
          <w:p w14:paraId="51DB9EF2" w14:textId="77777777" w:rsidR="004009E2" w:rsidRPr="00852E96" w:rsidRDefault="004009E2" w:rsidP="009C4CB2">
            <w:pPr>
              <w:tabs>
                <w:tab w:val="left" w:pos="0"/>
              </w:tabs>
              <w:spacing w:line="240" w:lineRule="auto"/>
              <w:rPr>
                <w:color w:val="000000" w:themeColor="text1"/>
                <w:szCs w:val="22"/>
                <w:lang w:val="en-GB" w:eastAsia="en-GB" w:bidi="ar-SA"/>
              </w:rPr>
            </w:pPr>
          </w:p>
        </w:tc>
      </w:tr>
      <w:tr w:rsidR="004009E2" w:rsidRPr="00852E96" w14:paraId="3CA9B195" w14:textId="77777777" w:rsidTr="006B2034">
        <w:tc>
          <w:tcPr>
            <w:tcW w:w="2200" w:type="pct"/>
            <w:tcBorders>
              <w:top w:val="outset" w:sz="6" w:space="0" w:color="auto"/>
              <w:left w:val="outset" w:sz="6" w:space="0" w:color="auto"/>
              <w:bottom w:val="outset" w:sz="6" w:space="0" w:color="auto"/>
              <w:right w:val="outset" w:sz="6" w:space="0" w:color="auto"/>
            </w:tcBorders>
            <w:hideMark/>
          </w:tcPr>
          <w:p w14:paraId="13D418B9" w14:textId="77777777" w:rsidR="004009E2" w:rsidRPr="00852E96" w:rsidRDefault="004009E2" w:rsidP="009C4CB2">
            <w:pPr>
              <w:tabs>
                <w:tab w:val="left" w:pos="0"/>
              </w:tabs>
              <w:spacing w:line="240" w:lineRule="auto"/>
              <w:ind w:firstLine="142"/>
              <w:rPr>
                <w:color w:val="000000" w:themeColor="text1"/>
                <w:szCs w:val="22"/>
                <w:lang w:eastAsia="en-GB" w:bidi="ar-SA"/>
              </w:rPr>
            </w:pPr>
            <w:r w:rsidRPr="00852E96">
              <w:rPr>
                <w:color w:val="000000" w:themeColor="text1"/>
                <w:szCs w:val="22"/>
                <w:lang w:eastAsia="en-GB" w:bidi="ar-SA"/>
              </w:rPr>
              <w:t>IBLP laiko mediana</w:t>
            </w:r>
            <w:r w:rsidRPr="00852E96">
              <w:rPr>
                <w:color w:val="000000" w:themeColor="text1"/>
                <w:szCs w:val="22"/>
                <w:vertAlign w:val="superscript"/>
                <w:lang w:eastAsia="en-GB" w:bidi="ar-SA"/>
              </w:rPr>
              <w:t>a</w:t>
            </w:r>
            <w:r w:rsidRPr="00852E96">
              <w:rPr>
                <w:color w:val="000000" w:themeColor="text1"/>
                <w:szCs w:val="22"/>
                <w:lang w:eastAsia="en-GB" w:bidi="ar-SA"/>
              </w:rPr>
              <w:t>, mėnesiai (95</w:t>
            </w:r>
            <w:r>
              <w:rPr>
                <w:color w:val="000000" w:themeColor="text1"/>
                <w:szCs w:val="22"/>
                <w:lang w:eastAsia="en-GB" w:bidi="ar-SA"/>
              </w:rPr>
              <w:t> </w:t>
            </w:r>
            <w:r w:rsidRPr="00852E96">
              <w:rPr>
                <w:color w:val="000000" w:themeColor="text1"/>
                <w:szCs w:val="22"/>
                <w:lang w:eastAsia="en-GB" w:bidi="ar-SA"/>
              </w:rPr>
              <w:t>% PI)</w:t>
            </w:r>
            <w:r w:rsidRPr="00852E96">
              <w:rPr>
                <w:color w:val="000000" w:themeColor="text1"/>
                <w:szCs w:val="22"/>
                <w:vertAlign w:val="superscript"/>
                <w:lang w:eastAsia="en-GB" w:bidi="ar-SA"/>
              </w:rPr>
              <w:t>b</w:t>
            </w:r>
          </w:p>
        </w:tc>
        <w:tc>
          <w:tcPr>
            <w:tcW w:w="950" w:type="pct"/>
            <w:tcBorders>
              <w:top w:val="outset" w:sz="6" w:space="0" w:color="auto"/>
              <w:left w:val="outset" w:sz="6" w:space="0" w:color="auto"/>
              <w:bottom w:val="outset" w:sz="6" w:space="0" w:color="auto"/>
              <w:right w:val="outset" w:sz="6" w:space="0" w:color="auto"/>
            </w:tcBorders>
            <w:hideMark/>
          </w:tcPr>
          <w:p w14:paraId="4AC53EC2" w14:textId="77777777" w:rsidR="004009E2" w:rsidRPr="00852E96" w:rsidRDefault="004009E2" w:rsidP="009C4CB2">
            <w:pPr>
              <w:tabs>
                <w:tab w:val="left" w:pos="0"/>
              </w:tabs>
              <w:spacing w:line="240" w:lineRule="auto"/>
              <w:jc w:val="center"/>
              <w:rPr>
                <w:color w:val="000000" w:themeColor="text1"/>
                <w:szCs w:val="22"/>
                <w:lang w:val="en-GB" w:eastAsia="en-GB" w:bidi="ar-SA"/>
              </w:rPr>
            </w:pPr>
            <w:r w:rsidRPr="00852E96">
              <w:rPr>
                <w:color w:val="000000" w:themeColor="text1"/>
                <w:szCs w:val="22"/>
                <w:lang w:val="en-GB" w:eastAsia="en-GB" w:bidi="ar-SA"/>
              </w:rPr>
              <w:t>26,0 (20,7, 29,7)</w:t>
            </w:r>
          </w:p>
        </w:tc>
        <w:tc>
          <w:tcPr>
            <w:tcW w:w="950" w:type="pct"/>
            <w:tcBorders>
              <w:top w:val="outset" w:sz="6" w:space="0" w:color="auto"/>
              <w:left w:val="outset" w:sz="6" w:space="0" w:color="auto"/>
              <w:bottom w:val="outset" w:sz="6" w:space="0" w:color="auto"/>
              <w:right w:val="outset" w:sz="6" w:space="0" w:color="auto"/>
            </w:tcBorders>
            <w:hideMark/>
          </w:tcPr>
          <w:p w14:paraId="0C05723F" w14:textId="77777777" w:rsidR="004009E2" w:rsidRPr="00852E96" w:rsidRDefault="004009E2" w:rsidP="009C4CB2">
            <w:pPr>
              <w:tabs>
                <w:tab w:val="left" w:pos="0"/>
              </w:tabs>
              <w:spacing w:line="240" w:lineRule="auto"/>
              <w:jc w:val="center"/>
              <w:rPr>
                <w:color w:val="000000" w:themeColor="text1"/>
                <w:szCs w:val="22"/>
                <w:lang w:val="en-GB" w:eastAsia="en-GB" w:bidi="ar-SA"/>
              </w:rPr>
            </w:pPr>
            <w:r w:rsidRPr="00852E96">
              <w:rPr>
                <w:color w:val="000000" w:themeColor="text1"/>
                <w:szCs w:val="22"/>
                <w:lang w:val="en-GB" w:eastAsia="en-GB" w:bidi="ar-SA"/>
              </w:rPr>
              <w:t>21,0 (19,7, 22,4)</w:t>
            </w:r>
          </w:p>
        </w:tc>
        <w:tc>
          <w:tcPr>
            <w:tcW w:w="900" w:type="pct"/>
            <w:tcBorders>
              <w:top w:val="outset" w:sz="6" w:space="0" w:color="auto"/>
              <w:left w:val="outset" w:sz="6" w:space="0" w:color="auto"/>
              <w:bottom w:val="outset" w:sz="6" w:space="0" w:color="auto"/>
              <w:right w:val="outset" w:sz="6" w:space="0" w:color="auto"/>
            </w:tcBorders>
            <w:hideMark/>
          </w:tcPr>
          <w:p w14:paraId="47FC7F3A" w14:textId="77777777" w:rsidR="004009E2" w:rsidRPr="00852E96" w:rsidRDefault="004009E2" w:rsidP="009C4CB2">
            <w:pPr>
              <w:tabs>
                <w:tab w:val="left" w:pos="0"/>
              </w:tabs>
              <w:spacing w:line="240" w:lineRule="auto"/>
              <w:jc w:val="center"/>
              <w:rPr>
                <w:color w:val="000000" w:themeColor="text1"/>
                <w:szCs w:val="22"/>
                <w:lang w:val="en-GB" w:eastAsia="en-GB" w:bidi="ar-SA"/>
              </w:rPr>
            </w:pPr>
            <w:r w:rsidRPr="00852E96">
              <w:rPr>
                <w:color w:val="000000" w:themeColor="text1"/>
                <w:szCs w:val="22"/>
                <w:lang w:val="en-GB" w:eastAsia="en-GB" w:bidi="ar-SA"/>
              </w:rPr>
              <w:t>21,9 (19,8, 23,9)</w:t>
            </w:r>
          </w:p>
        </w:tc>
      </w:tr>
      <w:tr w:rsidR="004009E2" w:rsidRPr="00852E96" w14:paraId="5B19E020" w14:textId="77777777" w:rsidTr="006B2034">
        <w:tc>
          <w:tcPr>
            <w:tcW w:w="2200" w:type="pct"/>
            <w:tcBorders>
              <w:top w:val="outset" w:sz="6" w:space="0" w:color="auto"/>
              <w:left w:val="outset" w:sz="6" w:space="0" w:color="auto"/>
              <w:bottom w:val="outset" w:sz="6" w:space="0" w:color="auto"/>
              <w:right w:val="outset" w:sz="6" w:space="0" w:color="auto"/>
            </w:tcBorders>
            <w:hideMark/>
          </w:tcPr>
          <w:p w14:paraId="550E6EFA" w14:textId="77777777" w:rsidR="004009E2" w:rsidRPr="00852E96" w:rsidRDefault="004009E2" w:rsidP="009C4CB2">
            <w:pPr>
              <w:tabs>
                <w:tab w:val="left" w:pos="0"/>
              </w:tabs>
              <w:spacing w:line="240" w:lineRule="auto"/>
              <w:ind w:firstLine="142"/>
              <w:rPr>
                <w:color w:val="000000" w:themeColor="text1"/>
                <w:szCs w:val="22"/>
                <w:lang w:eastAsia="en-GB" w:bidi="ar-SA"/>
              </w:rPr>
            </w:pPr>
            <w:r w:rsidRPr="00852E96">
              <w:rPr>
                <w:color w:val="000000" w:themeColor="text1"/>
                <w:szCs w:val="22"/>
                <w:lang w:eastAsia="en-GB" w:bidi="ar-SA"/>
              </w:rPr>
              <w:t>SR [95</w:t>
            </w:r>
            <w:r>
              <w:rPr>
                <w:color w:val="000000" w:themeColor="text1"/>
                <w:szCs w:val="22"/>
                <w:lang w:eastAsia="en-GB" w:bidi="ar-SA"/>
              </w:rPr>
              <w:t> </w:t>
            </w:r>
            <w:r w:rsidRPr="00852E96">
              <w:rPr>
                <w:color w:val="000000" w:themeColor="text1"/>
                <w:szCs w:val="22"/>
                <w:lang w:eastAsia="en-GB" w:bidi="ar-SA"/>
              </w:rPr>
              <w:t>% PI]</w:t>
            </w:r>
            <w:r w:rsidRPr="00852E96">
              <w:rPr>
                <w:color w:val="000000" w:themeColor="text1"/>
                <w:szCs w:val="22"/>
                <w:vertAlign w:val="superscript"/>
                <w:lang w:eastAsia="en-GB" w:bidi="ar-SA"/>
              </w:rPr>
              <w:t>c</w:t>
            </w:r>
            <w:r w:rsidRPr="00852E96">
              <w:rPr>
                <w:color w:val="000000" w:themeColor="text1"/>
                <w:szCs w:val="22"/>
                <w:lang w:eastAsia="en-GB" w:bidi="ar-SA"/>
              </w:rPr>
              <w:t>; p vertė</w:t>
            </w:r>
            <w:r w:rsidRPr="00852E96">
              <w:rPr>
                <w:color w:val="000000" w:themeColor="text1"/>
                <w:szCs w:val="22"/>
                <w:vertAlign w:val="superscript"/>
                <w:lang w:eastAsia="en-GB" w:bidi="ar-SA"/>
              </w:rPr>
              <w:t>d</w:t>
            </w:r>
          </w:p>
        </w:tc>
        <w:tc>
          <w:tcPr>
            <w:tcW w:w="950" w:type="pct"/>
            <w:tcBorders>
              <w:top w:val="outset" w:sz="6" w:space="0" w:color="auto"/>
              <w:left w:val="outset" w:sz="6" w:space="0" w:color="auto"/>
              <w:bottom w:val="outset" w:sz="6" w:space="0" w:color="auto"/>
              <w:right w:val="outset" w:sz="6" w:space="0" w:color="auto"/>
            </w:tcBorders>
            <w:hideMark/>
          </w:tcPr>
          <w:p w14:paraId="25C46276" w14:textId="77777777" w:rsidR="004009E2" w:rsidRPr="004458F4" w:rsidRDefault="004009E2" w:rsidP="009C4CB2">
            <w:pPr>
              <w:tabs>
                <w:tab w:val="left" w:pos="0"/>
              </w:tabs>
              <w:spacing w:line="240" w:lineRule="auto"/>
              <w:rPr>
                <w:color w:val="000000" w:themeColor="text1"/>
                <w:lang w:val="de-AT"/>
              </w:rPr>
            </w:pPr>
          </w:p>
        </w:tc>
        <w:tc>
          <w:tcPr>
            <w:tcW w:w="950" w:type="pct"/>
            <w:tcBorders>
              <w:top w:val="outset" w:sz="6" w:space="0" w:color="auto"/>
              <w:left w:val="outset" w:sz="6" w:space="0" w:color="auto"/>
              <w:bottom w:val="outset" w:sz="6" w:space="0" w:color="auto"/>
              <w:right w:val="outset" w:sz="6" w:space="0" w:color="auto"/>
            </w:tcBorders>
            <w:hideMark/>
          </w:tcPr>
          <w:p w14:paraId="7A020315" w14:textId="77777777" w:rsidR="004009E2" w:rsidRPr="004458F4" w:rsidRDefault="004009E2" w:rsidP="009C4CB2">
            <w:pPr>
              <w:tabs>
                <w:tab w:val="left" w:pos="0"/>
              </w:tabs>
              <w:spacing w:line="240" w:lineRule="auto"/>
              <w:rPr>
                <w:color w:val="000000" w:themeColor="text1"/>
                <w:lang w:val="de-AT"/>
              </w:rPr>
            </w:pPr>
          </w:p>
        </w:tc>
        <w:tc>
          <w:tcPr>
            <w:tcW w:w="900" w:type="pct"/>
            <w:tcBorders>
              <w:top w:val="outset" w:sz="6" w:space="0" w:color="auto"/>
              <w:left w:val="outset" w:sz="6" w:space="0" w:color="auto"/>
              <w:bottom w:val="outset" w:sz="6" w:space="0" w:color="auto"/>
              <w:right w:val="outset" w:sz="6" w:space="0" w:color="auto"/>
            </w:tcBorders>
            <w:hideMark/>
          </w:tcPr>
          <w:p w14:paraId="3A3D4200" w14:textId="77777777" w:rsidR="004009E2" w:rsidRPr="004458F4" w:rsidRDefault="004009E2" w:rsidP="009C4CB2">
            <w:pPr>
              <w:tabs>
                <w:tab w:val="left" w:pos="0"/>
              </w:tabs>
              <w:spacing w:line="240" w:lineRule="auto"/>
              <w:rPr>
                <w:color w:val="000000" w:themeColor="text1"/>
                <w:lang w:val="de-AT"/>
              </w:rPr>
            </w:pPr>
          </w:p>
        </w:tc>
      </w:tr>
      <w:tr w:rsidR="004009E2" w:rsidRPr="00852E96" w14:paraId="1646B80E" w14:textId="77777777" w:rsidTr="006B2034">
        <w:tc>
          <w:tcPr>
            <w:tcW w:w="2200" w:type="pct"/>
            <w:tcBorders>
              <w:top w:val="outset" w:sz="6" w:space="0" w:color="auto"/>
              <w:left w:val="outset" w:sz="6" w:space="0" w:color="auto"/>
              <w:bottom w:val="outset" w:sz="6" w:space="0" w:color="auto"/>
              <w:right w:val="outset" w:sz="6" w:space="0" w:color="auto"/>
            </w:tcBorders>
            <w:hideMark/>
          </w:tcPr>
          <w:p w14:paraId="0AB81B92" w14:textId="77777777" w:rsidR="004009E2" w:rsidRPr="00852E96" w:rsidRDefault="004009E2" w:rsidP="009C4CB2">
            <w:pPr>
              <w:tabs>
                <w:tab w:val="left" w:pos="0"/>
              </w:tabs>
              <w:spacing w:line="240" w:lineRule="auto"/>
              <w:ind w:firstLine="426"/>
              <w:rPr>
                <w:color w:val="000000" w:themeColor="text1"/>
                <w:szCs w:val="22"/>
                <w:lang w:eastAsia="en-GB" w:bidi="ar-SA"/>
              </w:rPr>
            </w:pPr>
            <w:r w:rsidRPr="00852E96">
              <w:rPr>
                <w:color w:val="000000" w:themeColor="text1"/>
                <w:szCs w:val="22"/>
                <w:lang w:eastAsia="en-GB" w:bidi="ar-SA"/>
              </w:rPr>
              <w:t>Rd vs MPT</w:t>
            </w:r>
          </w:p>
        </w:tc>
        <w:tc>
          <w:tcPr>
            <w:tcW w:w="2800" w:type="pct"/>
            <w:gridSpan w:val="3"/>
            <w:tcBorders>
              <w:top w:val="outset" w:sz="6" w:space="0" w:color="auto"/>
              <w:left w:val="outset" w:sz="6" w:space="0" w:color="auto"/>
              <w:bottom w:val="outset" w:sz="6" w:space="0" w:color="auto"/>
              <w:right w:val="outset" w:sz="6" w:space="0" w:color="auto"/>
            </w:tcBorders>
            <w:hideMark/>
          </w:tcPr>
          <w:p w14:paraId="540671C0" w14:textId="77777777" w:rsidR="004009E2" w:rsidRPr="00852E96" w:rsidRDefault="004009E2" w:rsidP="009C4CB2">
            <w:pPr>
              <w:tabs>
                <w:tab w:val="left" w:pos="0"/>
              </w:tabs>
              <w:spacing w:line="240" w:lineRule="auto"/>
              <w:jc w:val="center"/>
              <w:rPr>
                <w:color w:val="000000" w:themeColor="text1"/>
                <w:szCs w:val="22"/>
                <w:lang w:val="en-GB" w:eastAsia="en-GB" w:bidi="ar-SA"/>
              </w:rPr>
            </w:pPr>
            <w:r w:rsidRPr="00852E96">
              <w:rPr>
                <w:color w:val="000000" w:themeColor="text1"/>
                <w:szCs w:val="22"/>
                <w:lang w:val="en-GB" w:eastAsia="en-GB" w:bidi="ar-SA"/>
              </w:rPr>
              <w:t>0,69 (0,59, 0,80); &lt;0,001</w:t>
            </w:r>
          </w:p>
        </w:tc>
      </w:tr>
      <w:tr w:rsidR="004009E2" w:rsidRPr="00852E96" w14:paraId="49758193" w14:textId="77777777" w:rsidTr="006B2034">
        <w:tc>
          <w:tcPr>
            <w:tcW w:w="2200" w:type="pct"/>
            <w:tcBorders>
              <w:top w:val="outset" w:sz="6" w:space="0" w:color="auto"/>
              <w:left w:val="outset" w:sz="6" w:space="0" w:color="auto"/>
              <w:bottom w:val="outset" w:sz="6" w:space="0" w:color="auto"/>
              <w:right w:val="outset" w:sz="6" w:space="0" w:color="auto"/>
            </w:tcBorders>
            <w:hideMark/>
          </w:tcPr>
          <w:p w14:paraId="320FBABE" w14:textId="77777777" w:rsidR="004009E2" w:rsidRPr="00852E96" w:rsidRDefault="004009E2" w:rsidP="009C4CB2">
            <w:pPr>
              <w:tabs>
                <w:tab w:val="left" w:pos="0"/>
              </w:tabs>
              <w:spacing w:line="240" w:lineRule="auto"/>
              <w:ind w:firstLine="426"/>
              <w:rPr>
                <w:color w:val="000000" w:themeColor="text1"/>
                <w:szCs w:val="22"/>
                <w:lang w:eastAsia="en-GB" w:bidi="ar-SA"/>
              </w:rPr>
            </w:pPr>
            <w:r w:rsidRPr="00852E96">
              <w:rPr>
                <w:color w:val="000000" w:themeColor="text1"/>
                <w:szCs w:val="22"/>
                <w:lang w:eastAsia="en-GB" w:bidi="ar-SA"/>
              </w:rPr>
              <w:t>Rd vs Rd18</w:t>
            </w:r>
          </w:p>
        </w:tc>
        <w:tc>
          <w:tcPr>
            <w:tcW w:w="2800" w:type="pct"/>
            <w:gridSpan w:val="3"/>
            <w:tcBorders>
              <w:top w:val="outset" w:sz="6" w:space="0" w:color="auto"/>
              <w:left w:val="outset" w:sz="6" w:space="0" w:color="auto"/>
              <w:bottom w:val="outset" w:sz="6" w:space="0" w:color="auto"/>
              <w:right w:val="outset" w:sz="6" w:space="0" w:color="auto"/>
            </w:tcBorders>
            <w:hideMark/>
          </w:tcPr>
          <w:p w14:paraId="207BD3B5" w14:textId="77777777" w:rsidR="004009E2" w:rsidRPr="00852E96" w:rsidRDefault="004009E2" w:rsidP="009C4CB2">
            <w:pPr>
              <w:tabs>
                <w:tab w:val="left" w:pos="0"/>
              </w:tabs>
              <w:spacing w:line="240" w:lineRule="auto"/>
              <w:jc w:val="center"/>
              <w:rPr>
                <w:color w:val="000000" w:themeColor="text1"/>
                <w:szCs w:val="22"/>
                <w:lang w:val="en-GB" w:eastAsia="en-GB" w:bidi="ar-SA"/>
              </w:rPr>
            </w:pPr>
            <w:r w:rsidRPr="00852E96">
              <w:rPr>
                <w:color w:val="000000" w:themeColor="text1"/>
                <w:szCs w:val="22"/>
                <w:lang w:val="en-GB" w:eastAsia="en-GB" w:bidi="ar-SA"/>
              </w:rPr>
              <w:t>0,71 (0,61, 0,83); &lt;0,001</w:t>
            </w:r>
          </w:p>
        </w:tc>
      </w:tr>
      <w:tr w:rsidR="004009E2" w:rsidRPr="00852E96" w14:paraId="52CE6A9F" w14:textId="77777777" w:rsidTr="006B2034">
        <w:tc>
          <w:tcPr>
            <w:tcW w:w="2200" w:type="pct"/>
            <w:tcBorders>
              <w:top w:val="outset" w:sz="6" w:space="0" w:color="auto"/>
              <w:left w:val="outset" w:sz="6" w:space="0" w:color="auto"/>
              <w:bottom w:val="outset" w:sz="6" w:space="0" w:color="auto"/>
              <w:right w:val="outset" w:sz="6" w:space="0" w:color="auto"/>
            </w:tcBorders>
            <w:hideMark/>
          </w:tcPr>
          <w:p w14:paraId="3BF8AE6F" w14:textId="77777777" w:rsidR="004009E2" w:rsidRPr="00852E96" w:rsidRDefault="004009E2" w:rsidP="009C4CB2">
            <w:pPr>
              <w:tabs>
                <w:tab w:val="left" w:pos="0"/>
              </w:tabs>
              <w:spacing w:line="240" w:lineRule="auto"/>
              <w:ind w:firstLine="426"/>
              <w:rPr>
                <w:color w:val="000000" w:themeColor="text1"/>
                <w:szCs w:val="22"/>
                <w:lang w:eastAsia="en-GB" w:bidi="ar-SA"/>
              </w:rPr>
            </w:pPr>
            <w:r w:rsidRPr="00852E96">
              <w:rPr>
                <w:color w:val="000000" w:themeColor="text1"/>
                <w:szCs w:val="22"/>
                <w:lang w:eastAsia="en-GB" w:bidi="ar-SA"/>
              </w:rPr>
              <w:t>Rd18 vs MPT</w:t>
            </w:r>
          </w:p>
        </w:tc>
        <w:tc>
          <w:tcPr>
            <w:tcW w:w="2800" w:type="pct"/>
            <w:gridSpan w:val="3"/>
            <w:tcBorders>
              <w:top w:val="outset" w:sz="6" w:space="0" w:color="auto"/>
              <w:left w:val="outset" w:sz="6" w:space="0" w:color="auto"/>
              <w:bottom w:val="outset" w:sz="6" w:space="0" w:color="auto"/>
              <w:right w:val="outset" w:sz="6" w:space="0" w:color="auto"/>
            </w:tcBorders>
            <w:hideMark/>
          </w:tcPr>
          <w:p w14:paraId="4E489D7C" w14:textId="77777777" w:rsidR="004009E2" w:rsidRPr="00852E96" w:rsidRDefault="004009E2" w:rsidP="009C4CB2">
            <w:pPr>
              <w:tabs>
                <w:tab w:val="left" w:pos="0"/>
              </w:tabs>
              <w:spacing w:line="240" w:lineRule="auto"/>
              <w:jc w:val="center"/>
              <w:rPr>
                <w:color w:val="000000" w:themeColor="text1"/>
                <w:szCs w:val="22"/>
                <w:lang w:val="en-GB" w:eastAsia="en-GB" w:bidi="ar-SA"/>
              </w:rPr>
            </w:pPr>
            <w:r w:rsidRPr="00852E96">
              <w:rPr>
                <w:color w:val="000000" w:themeColor="text1"/>
                <w:szCs w:val="22"/>
                <w:lang w:val="en-GB" w:eastAsia="en-GB" w:bidi="ar-SA"/>
              </w:rPr>
              <w:t>0,99 (0,86, 1,14); 0,866</w:t>
            </w:r>
          </w:p>
        </w:tc>
      </w:tr>
      <w:tr w:rsidR="004009E2" w:rsidRPr="00852E96" w14:paraId="372443AA" w14:textId="77777777" w:rsidTr="006B2034">
        <w:tc>
          <w:tcPr>
            <w:tcW w:w="2200" w:type="pct"/>
            <w:tcBorders>
              <w:top w:val="outset" w:sz="6" w:space="0" w:color="auto"/>
              <w:left w:val="outset" w:sz="6" w:space="0" w:color="auto"/>
              <w:bottom w:val="outset" w:sz="6" w:space="0" w:color="auto"/>
              <w:right w:val="outset" w:sz="6" w:space="0" w:color="auto"/>
            </w:tcBorders>
            <w:hideMark/>
          </w:tcPr>
          <w:p w14:paraId="53DD4807" w14:textId="77777777" w:rsidR="004009E2" w:rsidRPr="00852E96" w:rsidRDefault="004009E2" w:rsidP="009C4CB2">
            <w:pPr>
              <w:tabs>
                <w:tab w:val="left" w:pos="0"/>
              </w:tabs>
              <w:spacing w:line="240" w:lineRule="auto"/>
              <w:rPr>
                <w:b/>
                <w:bCs/>
                <w:color w:val="000000" w:themeColor="text1"/>
                <w:szCs w:val="22"/>
                <w:lang w:eastAsia="en-GB" w:bidi="ar-SA"/>
              </w:rPr>
            </w:pPr>
            <w:r w:rsidRPr="00852E96">
              <w:rPr>
                <w:b/>
                <w:bCs/>
                <w:color w:val="000000" w:themeColor="text1"/>
                <w:szCs w:val="22"/>
                <w:lang w:eastAsia="en-GB" w:bidi="ar-SA"/>
              </w:rPr>
              <w:t>IBPL</w:t>
            </w:r>
            <w:r w:rsidRPr="00852E96">
              <w:rPr>
                <w:b/>
                <w:bCs/>
                <w:color w:val="000000" w:themeColor="text1"/>
                <w:szCs w:val="22"/>
                <w:lang w:val="en-US" w:eastAsia="en-GB" w:bidi="ar-SA"/>
              </w:rPr>
              <w:t>2</w:t>
            </w:r>
            <w:r w:rsidRPr="00852E96">
              <w:rPr>
                <w:b/>
                <w:bCs/>
                <w:color w:val="000000" w:themeColor="text1"/>
                <w:szCs w:val="22"/>
                <w:vertAlign w:val="superscript"/>
                <w:lang w:eastAsia="en-GB" w:bidi="ar-SA"/>
              </w:rPr>
              <w:t>e</w:t>
            </w:r>
            <w:r w:rsidRPr="00852E96">
              <w:rPr>
                <w:b/>
                <w:bCs/>
                <w:color w:val="000000" w:themeColor="text1"/>
                <w:szCs w:val="22"/>
                <w:lang w:eastAsia="en-GB" w:bidi="ar-SA"/>
              </w:rPr>
              <w:t xml:space="preserve"> – (mėnesiai)</w:t>
            </w:r>
          </w:p>
        </w:tc>
        <w:tc>
          <w:tcPr>
            <w:tcW w:w="950" w:type="pct"/>
            <w:tcBorders>
              <w:top w:val="outset" w:sz="6" w:space="0" w:color="auto"/>
              <w:left w:val="outset" w:sz="6" w:space="0" w:color="auto"/>
              <w:bottom w:val="outset" w:sz="6" w:space="0" w:color="auto"/>
              <w:right w:val="outset" w:sz="6" w:space="0" w:color="auto"/>
            </w:tcBorders>
            <w:hideMark/>
          </w:tcPr>
          <w:p w14:paraId="6B210E74" w14:textId="77777777" w:rsidR="004009E2" w:rsidRPr="00852E96" w:rsidRDefault="004009E2" w:rsidP="009C4CB2">
            <w:pPr>
              <w:tabs>
                <w:tab w:val="left" w:pos="0"/>
              </w:tabs>
              <w:spacing w:line="240" w:lineRule="auto"/>
              <w:rPr>
                <w:color w:val="000000" w:themeColor="text1"/>
                <w:szCs w:val="22"/>
                <w:lang w:val="en-GB" w:eastAsia="en-GB" w:bidi="ar-SA"/>
              </w:rPr>
            </w:pPr>
          </w:p>
        </w:tc>
        <w:tc>
          <w:tcPr>
            <w:tcW w:w="950" w:type="pct"/>
            <w:tcBorders>
              <w:top w:val="outset" w:sz="6" w:space="0" w:color="auto"/>
              <w:left w:val="outset" w:sz="6" w:space="0" w:color="auto"/>
              <w:bottom w:val="outset" w:sz="6" w:space="0" w:color="auto"/>
              <w:right w:val="outset" w:sz="6" w:space="0" w:color="auto"/>
            </w:tcBorders>
            <w:hideMark/>
          </w:tcPr>
          <w:p w14:paraId="6E347724" w14:textId="77777777" w:rsidR="004009E2" w:rsidRPr="00852E96" w:rsidRDefault="004009E2" w:rsidP="009C4CB2">
            <w:pPr>
              <w:tabs>
                <w:tab w:val="left" w:pos="0"/>
              </w:tabs>
              <w:spacing w:line="240" w:lineRule="auto"/>
              <w:rPr>
                <w:color w:val="000000" w:themeColor="text1"/>
                <w:szCs w:val="22"/>
                <w:lang w:val="en-GB" w:eastAsia="en-GB" w:bidi="ar-SA"/>
              </w:rPr>
            </w:pPr>
          </w:p>
        </w:tc>
        <w:tc>
          <w:tcPr>
            <w:tcW w:w="900" w:type="pct"/>
            <w:tcBorders>
              <w:top w:val="outset" w:sz="6" w:space="0" w:color="auto"/>
              <w:left w:val="outset" w:sz="6" w:space="0" w:color="auto"/>
              <w:bottom w:val="outset" w:sz="6" w:space="0" w:color="auto"/>
              <w:right w:val="outset" w:sz="6" w:space="0" w:color="auto"/>
            </w:tcBorders>
            <w:hideMark/>
          </w:tcPr>
          <w:p w14:paraId="6DCB9BC8" w14:textId="77777777" w:rsidR="004009E2" w:rsidRPr="00852E96" w:rsidRDefault="004009E2" w:rsidP="009C4CB2">
            <w:pPr>
              <w:tabs>
                <w:tab w:val="left" w:pos="0"/>
              </w:tabs>
              <w:spacing w:line="240" w:lineRule="auto"/>
              <w:rPr>
                <w:color w:val="000000" w:themeColor="text1"/>
                <w:szCs w:val="22"/>
                <w:lang w:val="en-GB" w:eastAsia="en-GB" w:bidi="ar-SA"/>
              </w:rPr>
            </w:pPr>
          </w:p>
        </w:tc>
      </w:tr>
      <w:tr w:rsidR="004009E2" w:rsidRPr="00852E96" w14:paraId="72824049" w14:textId="77777777" w:rsidTr="006B2034">
        <w:tc>
          <w:tcPr>
            <w:tcW w:w="2200" w:type="pct"/>
            <w:tcBorders>
              <w:top w:val="outset" w:sz="6" w:space="0" w:color="auto"/>
              <w:left w:val="outset" w:sz="6" w:space="0" w:color="auto"/>
              <w:bottom w:val="outset" w:sz="6" w:space="0" w:color="auto"/>
              <w:right w:val="outset" w:sz="6" w:space="0" w:color="auto"/>
            </w:tcBorders>
            <w:hideMark/>
          </w:tcPr>
          <w:p w14:paraId="05449BEA" w14:textId="77777777" w:rsidR="004009E2" w:rsidRPr="00852E96" w:rsidRDefault="004009E2" w:rsidP="009C4CB2">
            <w:pPr>
              <w:tabs>
                <w:tab w:val="left" w:pos="142"/>
              </w:tabs>
              <w:spacing w:line="240" w:lineRule="auto"/>
              <w:ind w:left="142"/>
              <w:rPr>
                <w:color w:val="000000" w:themeColor="text1"/>
                <w:szCs w:val="22"/>
                <w:lang w:eastAsia="en-GB" w:bidi="ar-SA"/>
              </w:rPr>
            </w:pPr>
            <w:r w:rsidRPr="00852E96">
              <w:rPr>
                <w:color w:val="000000" w:themeColor="text1"/>
                <w:szCs w:val="22"/>
                <w:lang w:eastAsia="en-GB" w:bidi="ar-SA"/>
              </w:rPr>
              <w:t>IBLP2 laiko mediana</w:t>
            </w:r>
            <w:r w:rsidRPr="00852E96">
              <w:rPr>
                <w:color w:val="000000" w:themeColor="text1"/>
                <w:szCs w:val="22"/>
                <w:vertAlign w:val="superscript"/>
                <w:lang w:eastAsia="en-GB" w:bidi="ar-SA"/>
              </w:rPr>
              <w:t>a</w:t>
            </w:r>
            <w:r w:rsidRPr="00852E96">
              <w:rPr>
                <w:color w:val="000000" w:themeColor="text1"/>
                <w:szCs w:val="22"/>
                <w:lang w:eastAsia="en-GB" w:bidi="ar-SA"/>
              </w:rPr>
              <w:t>, mėnesiai (95 % PI)</w:t>
            </w:r>
            <w:r w:rsidRPr="00852E96">
              <w:rPr>
                <w:color w:val="000000" w:themeColor="text1"/>
                <w:szCs w:val="22"/>
                <w:vertAlign w:val="superscript"/>
                <w:lang w:eastAsia="en-GB" w:bidi="ar-SA"/>
              </w:rPr>
              <w:t>b</w:t>
            </w:r>
          </w:p>
        </w:tc>
        <w:tc>
          <w:tcPr>
            <w:tcW w:w="950" w:type="pct"/>
            <w:tcBorders>
              <w:top w:val="outset" w:sz="6" w:space="0" w:color="auto"/>
              <w:left w:val="outset" w:sz="6" w:space="0" w:color="auto"/>
              <w:bottom w:val="outset" w:sz="6" w:space="0" w:color="auto"/>
              <w:right w:val="outset" w:sz="6" w:space="0" w:color="auto"/>
            </w:tcBorders>
            <w:hideMark/>
          </w:tcPr>
          <w:p w14:paraId="341E1A9A" w14:textId="77777777" w:rsidR="004009E2" w:rsidRPr="00852E96" w:rsidRDefault="004009E2" w:rsidP="009C4CB2">
            <w:pPr>
              <w:tabs>
                <w:tab w:val="left" w:pos="0"/>
              </w:tabs>
              <w:spacing w:line="240" w:lineRule="auto"/>
              <w:jc w:val="center"/>
              <w:rPr>
                <w:color w:val="000000" w:themeColor="text1"/>
                <w:szCs w:val="22"/>
                <w:lang w:val="en-GB" w:eastAsia="en-GB" w:bidi="ar-SA"/>
              </w:rPr>
            </w:pPr>
            <w:r w:rsidRPr="00852E96">
              <w:rPr>
                <w:color w:val="000000" w:themeColor="text1"/>
                <w:szCs w:val="22"/>
                <w:lang w:val="en-GB" w:eastAsia="en-GB" w:bidi="ar-SA"/>
              </w:rPr>
              <w:t>42,9 (38,1, 47,4)</w:t>
            </w:r>
          </w:p>
        </w:tc>
        <w:tc>
          <w:tcPr>
            <w:tcW w:w="950" w:type="pct"/>
            <w:tcBorders>
              <w:top w:val="outset" w:sz="6" w:space="0" w:color="auto"/>
              <w:left w:val="outset" w:sz="6" w:space="0" w:color="auto"/>
              <w:bottom w:val="outset" w:sz="6" w:space="0" w:color="auto"/>
              <w:right w:val="outset" w:sz="6" w:space="0" w:color="auto"/>
            </w:tcBorders>
            <w:hideMark/>
          </w:tcPr>
          <w:p w14:paraId="01EF6170" w14:textId="77777777" w:rsidR="004009E2" w:rsidRPr="00852E96" w:rsidRDefault="004009E2" w:rsidP="009C4CB2">
            <w:pPr>
              <w:tabs>
                <w:tab w:val="left" w:pos="0"/>
              </w:tabs>
              <w:spacing w:line="240" w:lineRule="auto"/>
              <w:jc w:val="center"/>
              <w:rPr>
                <w:color w:val="000000" w:themeColor="text1"/>
                <w:szCs w:val="22"/>
                <w:lang w:val="en-GB" w:eastAsia="en-GB" w:bidi="ar-SA"/>
              </w:rPr>
            </w:pPr>
            <w:r w:rsidRPr="00852E96">
              <w:rPr>
                <w:color w:val="000000" w:themeColor="text1"/>
                <w:szCs w:val="22"/>
                <w:lang w:val="en-GB" w:eastAsia="en-GB" w:bidi="ar-SA"/>
              </w:rPr>
              <w:t>40,0 (36,2, 44,2)</w:t>
            </w:r>
          </w:p>
        </w:tc>
        <w:tc>
          <w:tcPr>
            <w:tcW w:w="900" w:type="pct"/>
            <w:tcBorders>
              <w:top w:val="outset" w:sz="6" w:space="0" w:color="auto"/>
              <w:left w:val="outset" w:sz="6" w:space="0" w:color="auto"/>
              <w:bottom w:val="outset" w:sz="6" w:space="0" w:color="auto"/>
              <w:right w:val="outset" w:sz="6" w:space="0" w:color="auto"/>
            </w:tcBorders>
            <w:hideMark/>
          </w:tcPr>
          <w:p w14:paraId="5779B0D8" w14:textId="77777777" w:rsidR="004009E2" w:rsidRPr="00852E96" w:rsidRDefault="004009E2" w:rsidP="009C4CB2">
            <w:pPr>
              <w:tabs>
                <w:tab w:val="left" w:pos="0"/>
              </w:tabs>
              <w:spacing w:line="240" w:lineRule="auto"/>
              <w:jc w:val="center"/>
              <w:rPr>
                <w:color w:val="000000" w:themeColor="text1"/>
                <w:szCs w:val="22"/>
                <w:lang w:val="en-GB" w:eastAsia="en-GB" w:bidi="ar-SA"/>
              </w:rPr>
            </w:pPr>
            <w:r w:rsidRPr="00852E96">
              <w:rPr>
                <w:color w:val="000000" w:themeColor="text1"/>
                <w:szCs w:val="22"/>
                <w:lang w:val="en-GB" w:eastAsia="en-GB" w:bidi="ar-SA"/>
              </w:rPr>
              <w:t>35,0 (30,4, 37,8)</w:t>
            </w:r>
          </w:p>
        </w:tc>
      </w:tr>
      <w:tr w:rsidR="004009E2" w:rsidRPr="00852E96" w14:paraId="602982AF" w14:textId="77777777" w:rsidTr="006B2034">
        <w:tc>
          <w:tcPr>
            <w:tcW w:w="2200" w:type="pct"/>
            <w:tcBorders>
              <w:top w:val="outset" w:sz="6" w:space="0" w:color="auto"/>
              <w:left w:val="outset" w:sz="6" w:space="0" w:color="auto"/>
              <w:bottom w:val="outset" w:sz="6" w:space="0" w:color="auto"/>
              <w:right w:val="outset" w:sz="6" w:space="0" w:color="auto"/>
            </w:tcBorders>
            <w:hideMark/>
          </w:tcPr>
          <w:p w14:paraId="09E91DFE" w14:textId="77777777" w:rsidR="004009E2" w:rsidRPr="00852E96" w:rsidRDefault="004009E2" w:rsidP="009C4CB2">
            <w:pPr>
              <w:tabs>
                <w:tab w:val="left" w:pos="0"/>
              </w:tabs>
              <w:spacing w:line="240" w:lineRule="auto"/>
              <w:ind w:firstLine="142"/>
              <w:rPr>
                <w:color w:val="000000" w:themeColor="text1"/>
                <w:szCs w:val="22"/>
                <w:lang w:eastAsia="en-GB" w:bidi="ar-SA"/>
              </w:rPr>
            </w:pPr>
            <w:r w:rsidRPr="00852E96">
              <w:rPr>
                <w:color w:val="000000" w:themeColor="text1"/>
                <w:szCs w:val="22"/>
                <w:lang w:eastAsia="en-GB" w:bidi="ar-SA"/>
              </w:rPr>
              <w:t>SR [95 % PI]</w:t>
            </w:r>
            <w:r w:rsidRPr="00852E96">
              <w:rPr>
                <w:color w:val="000000" w:themeColor="text1"/>
                <w:szCs w:val="22"/>
                <w:vertAlign w:val="superscript"/>
                <w:lang w:eastAsia="en-GB" w:bidi="ar-SA"/>
              </w:rPr>
              <w:t>c</w:t>
            </w:r>
            <w:r w:rsidRPr="00852E96">
              <w:rPr>
                <w:color w:val="000000" w:themeColor="text1"/>
                <w:szCs w:val="22"/>
                <w:lang w:eastAsia="en-GB" w:bidi="ar-SA"/>
              </w:rPr>
              <w:t>; p vertė</w:t>
            </w:r>
            <w:r w:rsidRPr="00852E96">
              <w:rPr>
                <w:color w:val="000000" w:themeColor="text1"/>
                <w:szCs w:val="22"/>
                <w:vertAlign w:val="superscript"/>
                <w:lang w:eastAsia="en-GB" w:bidi="ar-SA"/>
              </w:rPr>
              <w:t>d</w:t>
            </w:r>
          </w:p>
        </w:tc>
        <w:tc>
          <w:tcPr>
            <w:tcW w:w="950" w:type="pct"/>
            <w:tcBorders>
              <w:top w:val="outset" w:sz="6" w:space="0" w:color="auto"/>
              <w:left w:val="outset" w:sz="6" w:space="0" w:color="auto"/>
              <w:bottom w:val="outset" w:sz="6" w:space="0" w:color="auto"/>
              <w:right w:val="outset" w:sz="6" w:space="0" w:color="auto"/>
            </w:tcBorders>
            <w:hideMark/>
          </w:tcPr>
          <w:p w14:paraId="4F305B49" w14:textId="77777777" w:rsidR="004009E2" w:rsidRPr="004458F4" w:rsidRDefault="004009E2" w:rsidP="009C4CB2">
            <w:pPr>
              <w:tabs>
                <w:tab w:val="left" w:pos="0"/>
              </w:tabs>
              <w:spacing w:line="240" w:lineRule="auto"/>
              <w:rPr>
                <w:color w:val="000000" w:themeColor="text1"/>
                <w:lang w:val="de-AT"/>
              </w:rPr>
            </w:pPr>
          </w:p>
        </w:tc>
        <w:tc>
          <w:tcPr>
            <w:tcW w:w="950" w:type="pct"/>
            <w:tcBorders>
              <w:top w:val="outset" w:sz="6" w:space="0" w:color="auto"/>
              <w:left w:val="outset" w:sz="6" w:space="0" w:color="auto"/>
              <w:bottom w:val="outset" w:sz="6" w:space="0" w:color="auto"/>
              <w:right w:val="outset" w:sz="6" w:space="0" w:color="auto"/>
            </w:tcBorders>
            <w:hideMark/>
          </w:tcPr>
          <w:p w14:paraId="0D2ADA56" w14:textId="77777777" w:rsidR="004009E2" w:rsidRPr="004458F4" w:rsidRDefault="004009E2" w:rsidP="009C4CB2">
            <w:pPr>
              <w:tabs>
                <w:tab w:val="left" w:pos="0"/>
              </w:tabs>
              <w:spacing w:line="240" w:lineRule="auto"/>
              <w:rPr>
                <w:color w:val="000000" w:themeColor="text1"/>
                <w:lang w:val="de-AT"/>
              </w:rPr>
            </w:pPr>
          </w:p>
        </w:tc>
        <w:tc>
          <w:tcPr>
            <w:tcW w:w="900" w:type="pct"/>
            <w:tcBorders>
              <w:top w:val="outset" w:sz="6" w:space="0" w:color="auto"/>
              <w:left w:val="outset" w:sz="6" w:space="0" w:color="auto"/>
              <w:bottom w:val="outset" w:sz="6" w:space="0" w:color="auto"/>
              <w:right w:val="outset" w:sz="6" w:space="0" w:color="auto"/>
            </w:tcBorders>
            <w:hideMark/>
          </w:tcPr>
          <w:p w14:paraId="4006CE6A" w14:textId="77777777" w:rsidR="004009E2" w:rsidRPr="004458F4" w:rsidRDefault="004009E2" w:rsidP="009C4CB2">
            <w:pPr>
              <w:tabs>
                <w:tab w:val="left" w:pos="0"/>
              </w:tabs>
              <w:spacing w:line="240" w:lineRule="auto"/>
              <w:rPr>
                <w:color w:val="000000" w:themeColor="text1"/>
                <w:lang w:val="de-AT"/>
              </w:rPr>
            </w:pPr>
          </w:p>
        </w:tc>
      </w:tr>
      <w:tr w:rsidR="004009E2" w:rsidRPr="00852E96" w14:paraId="4B6024F6" w14:textId="77777777" w:rsidTr="006B2034">
        <w:tc>
          <w:tcPr>
            <w:tcW w:w="2200" w:type="pct"/>
            <w:tcBorders>
              <w:top w:val="outset" w:sz="6" w:space="0" w:color="auto"/>
              <w:left w:val="outset" w:sz="6" w:space="0" w:color="auto"/>
              <w:bottom w:val="outset" w:sz="6" w:space="0" w:color="auto"/>
              <w:right w:val="outset" w:sz="6" w:space="0" w:color="auto"/>
            </w:tcBorders>
            <w:hideMark/>
          </w:tcPr>
          <w:p w14:paraId="33876D09" w14:textId="77777777" w:rsidR="004009E2" w:rsidRPr="00852E96" w:rsidRDefault="004009E2" w:rsidP="009C4CB2">
            <w:pPr>
              <w:tabs>
                <w:tab w:val="left" w:pos="0"/>
              </w:tabs>
              <w:spacing w:line="240" w:lineRule="auto"/>
              <w:ind w:firstLine="426"/>
              <w:rPr>
                <w:color w:val="000000" w:themeColor="text1"/>
                <w:szCs w:val="22"/>
                <w:lang w:val="en-GB" w:eastAsia="en-GB" w:bidi="ar-SA"/>
              </w:rPr>
            </w:pPr>
            <w:r w:rsidRPr="00852E96">
              <w:rPr>
                <w:color w:val="000000" w:themeColor="text1"/>
                <w:szCs w:val="22"/>
                <w:lang w:eastAsia="en-GB" w:bidi="ar-SA"/>
              </w:rPr>
              <w:t>Rd vs MPT</w:t>
            </w:r>
          </w:p>
        </w:tc>
        <w:tc>
          <w:tcPr>
            <w:tcW w:w="2800" w:type="pct"/>
            <w:gridSpan w:val="3"/>
            <w:tcBorders>
              <w:top w:val="outset" w:sz="6" w:space="0" w:color="auto"/>
              <w:left w:val="outset" w:sz="6" w:space="0" w:color="auto"/>
              <w:bottom w:val="outset" w:sz="6" w:space="0" w:color="auto"/>
              <w:right w:val="outset" w:sz="6" w:space="0" w:color="auto"/>
            </w:tcBorders>
            <w:hideMark/>
          </w:tcPr>
          <w:p w14:paraId="6D6EB69A" w14:textId="77777777" w:rsidR="004009E2" w:rsidRPr="00852E96" w:rsidRDefault="004009E2" w:rsidP="009C4CB2">
            <w:pPr>
              <w:tabs>
                <w:tab w:val="left" w:pos="0"/>
              </w:tabs>
              <w:spacing w:line="240" w:lineRule="auto"/>
              <w:jc w:val="center"/>
              <w:rPr>
                <w:color w:val="000000" w:themeColor="text1"/>
                <w:szCs w:val="22"/>
                <w:lang w:val="en-GB" w:eastAsia="en-GB" w:bidi="ar-SA"/>
              </w:rPr>
            </w:pPr>
            <w:r w:rsidRPr="00852E96">
              <w:rPr>
                <w:color w:val="000000" w:themeColor="text1"/>
                <w:szCs w:val="22"/>
                <w:lang w:val="en-GB" w:eastAsia="en-GB" w:bidi="ar-SA"/>
              </w:rPr>
              <w:t>0,74 (0,63; 0,86); &lt;0.001</w:t>
            </w:r>
          </w:p>
        </w:tc>
      </w:tr>
      <w:tr w:rsidR="004009E2" w:rsidRPr="00852E96" w14:paraId="3D5D2C8C" w14:textId="77777777" w:rsidTr="006B2034">
        <w:tc>
          <w:tcPr>
            <w:tcW w:w="2200" w:type="pct"/>
            <w:tcBorders>
              <w:top w:val="outset" w:sz="6" w:space="0" w:color="auto"/>
              <w:left w:val="outset" w:sz="6" w:space="0" w:color="auto"/>
              <w:bottom w:val="outset" w:sz="6" w:space="0" w:color="auto"/>
              <w:right w:val="outset" w:sz="6" w:space="0" w:color="auto"/>
            </w:tcBorders>
            <w:hideMark/>
          </w:tcPr>
          <w:p w14:paraId="4276C450" w14:textId="77777777" w:rsidR="004009E2" w:rsidRPr="00852E96" w:rsidRDefault="004009E2" w:rsidP="009C4CB2">
            <w:pPr>
              <w:tabs>
                <w:tab w:val="left" w:pos="0"/>
              </w:tabs>
              <w:spacing w:line="240" w:lineRule="auto"/>
              <w:ind w:firstLine="426"/>
              <w:rPr>
                <w:color w:val="000000" w:themeColor="text1"/>
                <w:szCs w:val="22"/>
                <w:lang w:val="en-GB" w:eastAsia="en-GB" w:bidi="ar-SA"/>
              </w:rPr>
            </w:pPr>
            <w:r w:rsidRPr="00852E96">
              <w:rPr>
                <w:color w:val="000000" w:themeColor="text1"/>
                <w:szCs w:val="22"/>
                <w:lang w:eastAsia="en-GB" w:bidi="ar-SA"/>
              </w:rPr>
              <w:t>Rd vs Rd18</w:t>
            </w:r>
          </w:p>
        </w:tc>
        <w:tc>
          <w:tcPr>
            <w:tcW w:w="2800" w:type="pct"/>
            <w:gridSpan w:val="3"/>
            <w:tcBorders>
              <w:top w:val="outset" w:sz="6" w:space="0" w:color="auto"/>
              <w:left w:val="outset" w:sz="6" w:space="0" w:color="auto"/>
              <w:bottom w:val="outset" w:sz="6" w:space="0" w:color="auto"/>
              <w:right w:val="outset" w:sz="6" w:space="0" w:color="auto"/>
            </w:tcBorders>
            <w:hideMark/>
          </w:tcPr>
          <w:p w14:paraId="61560DD2" w14:textId="77777777" w:rsidR="004009E2" w:rsidRPr="00852E96" w:rsidRDefault="004009E2" w:rsidP="009C4CB2">
            <w:pPr>
              <w:tabs>
                <w:tab w:val="left" w:pos="0"/>
              </w:tabs>
              <w:spacing w:line="240" w:lineRule="auto"/>
              <w:jc w:val="center"/>
              <w:rPr>
                <w:color w:val="000000" w:themeColor="text1"/>
                <w:szCs w:val="22"/>
                <w:lang w:val="en-GB" w:eastAsia="en-GB" w:bidi="ar-SA"/>
              </w:rPr>
            </w:pPr>
            <w:r w:rsidRPr="00852E96">
              <w:rPr>
                <w:color w:val="000000" w:themeColor="text1"/>
                <w:szCs w:val="22"/>
                <w:lang w:val="en-GB" w:eastAsia="en-GB" w:bidi="ar-SA"/>
              </w:rPr>
              <w:t>0,92 (0,78; 1,08); 0,316</w:t>
            </w:r>
          </w:p>
        </w:tc>
      </w:tr>
      <w:tr w:rsidR="004009E2" w:rsidRPr="00852E96" w14:paraId="30D6F5AE" w14:textId="77777777" w:rsidTr="006B2034">
        <w:tc>
          <w:tcPr>
            <w:tcW w:w="2200" w:type="pct"/>
            <w:tcBorders>
              <w:top w:val="outset" w:sz="6" w:space="0" w:color="auto"/>
              <w:left w:val="outset" w:sz="6" w:space="0" w:color="auto"/>
              <w:bottom w:val="outset" w:sz="6" w:space="0" w:color="auto"/>
              <w:right w:val="outset" w:sz="6" w:space="0" w:color="auto"/>
            </w:tcBorders>
            <w:hideMark/>
          </w:tcPr>
          <w:p w14:paraId="3A82C8FB" w14:textId="77777777" w:rsidR="004009E2" w:rsidRPr="00852E96" w:rsidRDefault="004009E2" w:rsidP="009C4CB2">
            <w:pPr>
              <w:tabs>
                <w:tab w:val="left" w:pos="0"/>
              </w:tabs>
              <w:spacing w:line="240" w:lineRule="auto"/>
              <w:ind w:firstLine="426"/>
              <w:rPr>
                <w:color w:val="000000" w:themeColor="text1"/>
                <w:szCs w:val="22"/>
                <w:lang w:val="en-GB" w:eastAsia="en-GB" w:bidi="ar-SA"/>
              </w:rPr>
            </w:pPr>
            <w:r w:rsidRPr="00852E96">
              <w:rPr>
                <w:color w:val="000000" w:themeColor="text1"/>
                <w:szCs w:val="22"/>
                <w:lang w:eastAsia="en-GB" w:bidi="ar-SA"/>
              </w:rPr>
              <w:t>Rd18 vs MPT</w:t>
            </w:r>
          </w:p>
        </w:tc>
        <w:tc>
          <w:tcPr>
            <w:tcW w:w="2800" w:type="pct"/>
            <w:gridSpan w:val="3"/>
            <w:tcBorders>
              <w:top w:val="outset" w:sz="6" w:space="0" w:color="auto"/>
              <w:left w:val="outset" w:sz="6" w:space="0" w:color="auto"/>
              <w:bottom w:val="outset" w:sz="6" w:space="0" w:color="auto"/>
              <w:right w:val="outset" w:sz="6" w:space="0" w:color="auto"/>
            </w:tcBorders>
            <w:hideMark/>
          </w:tcPr>
          <w:p w14:paraId="46652205" w14:textId="77777777" w:rsidR="004009E2" w:rsidRPr="00852E96" w:rsidRDefault="004009E2" w:rsidP="009C4CB2">
            <w:pPr>
              <w:tabs>
                <w:tab w:val="left" w:pos="0"/>
              </w:tabs>
              <w:spacing w:line="240" w:lineRule="auto"/>
              <w:jc w:val="center"/>
              <w:rPr>
                <w:color w:val="000000" w:themeColor="text1"/>
                <w:szCs w:val="22"/>
                <w:lang w:val="en-GB" w:eastAsia="en-GB" w:bidi="ar-SA"/>
              </w:rPr>
            </w:pPr>
            <w:r w:rsidRPr="00852E96">
              <w:rPr>
                <w:color w:val="000000" w:themeColor="text1"/>
                <w:szCs w:val="22"/>
                <w:lang w:val="en-GB" w:eastAsia="en-GB" w:bidi="ar-SA"/>
              </w:rPr>
              <w:t>0,80 (0,69; 0,93); 0,004</w:t>
            </w:r>
          </w:p>
        </w:tc>
      </w:tr>
      <w:tr w:rsidR="004009E2" w:rsidRPr="00852E96" w14:paraId="5643F602" w14:textId="77777777" w:rsidTr="006B2034">
        <w:tc>
          <w:tcPr>
            <w:tcW w:w="2200" w:type="pct"/>
            <w:tcBorders>
              <w:top w:val="outset" w:sz="6" w:space="0" w:color="auto"/>
              <w:left w:val="outset" w:sz="6" w:space="0" w:color="auto"/>
              <w:bottom w:val="outset" w:sz="6" w:space="0" w:color="auto"/>
              <w:right w:val="outset" w:sz="6" w:space="0" w:color="auto"/>
            </w:tcBorders>
            <w:hideMark/>
          </w:tcPr>
          <w:p w14:paraId="419BE236" w14:textId="77777777" w:rsidR="004009E2" w:rsidRPr="00852E96" w:rsidRDefault="004009E2" w:rsidP="009C4CB2">
            <w:pPr>
              <w:tabs>
                <w:tab w:val="left" w:pos="0"/>
              </w:tabs>
              <w:spacing w:line="240" w:lineRule="auto"/>
              <w:rPr>
                <w:b/>
                <w:bCs/>
                <w:color w:val="000000" w:themeColor="text1"/>
                <w:szCs w:val="22"/>
                <w:lang w:eastAsia="en-GB" w:bidi="ar-SA"/>
              </w:rPr>
            </w:pPr>
            <w:r w:rsidRPr="00852E96">
              <w:rPr>
                <w:b/>
                <w:bCs/>
                <w:color w:val="000000" w:themeColor="text1"/>
                <w:szCs w:val="22"/>
                <w:lang w:eastAsia="en-GB" w:bidi="ar-SA"/>
              </w:rPr>
              <w:t>Bendras išgyvenamumas (mėnesiai)</w:t>
            </w:r>
          </w:p>
        </w:tc>
        <w:tc>
          <w:tcPr>
            <w:tcW w:w="950" w:type="pct"/>
            <w:tcBorders>
              <w:top w:val="outset" w:sz="6" w:space="0" w:color="auto"/>
              <w:left w:val="outset" w:sz="6" w:space="0" w:color="auto"/>
              <w:bottom w:val="outset" w:sz="6" w:space="0" w:color="auto"/>
              <w:right w:val="outset" w:sz="6" w:space="0" w:color="auto"/>
            </w:tcBorders>
            <w:hideMark/>
          </w:tcPr>
          <w:p w14:paraId="14420ED5" w14:textId="77777777" w:rsidR="004009E2" w:rsidRPr="00852E96" w:rsidRDefault="004009E2" w:rsidP="009C4CB2">
            <w:pPr>
              <w:tabs>
                <w:tab w:val="left" w:pos="0"/>
              </w:tabs>
              <w:spacing w:line="240" w:lineRule="auto"/>
              <w:rPr>
                <w:color w:val="000000" w:themeColor="text1"/>
                <w:szCs w:val="22"/>
                <w:lang w:val="en-GB" w:eastAsia="en-GB" w:bidi="ar-SA"/>
              </w:rPr>
            </w:pPr>
          </w:p>
        </w:tc>
        <w:tc>
          <w:tcPr>
            <w:tcW w:w="950" w:type="pct"/>
            <w:tcBorders>
              <w:top w:val="outset" w:sz="6" w:space="0" w:color="auto"/>
              <w:left w:val="outset" w:sz="6" w:space="0" w:color="auto"/>
              <w:bottom w:val="outset" w:sz="6" w:space="0" w:color="auto"/>
              <w:right w:val="outset" w:sz="6" w:space="0" w:color="auto"/>
            </w:tcBorders>
            <w:hideMark/>
          </w:tcPr>
          <w:p w14:paraId="453FB35B" w14:textId="77777777" w:rsidR="004009E2" w:rsidRPr="00852E96" w:rsidRDefault="004009E2" w:rsidP="009C4CB2">
            <w:pPr>
              <w:tabs>
                <w:tab w:val="left" w:pos="0"/>
              </w:tabs>
              <w:spacing w:line="240" w:lineRule="auto"/>
              <w:rPr>
                <w:color w:val="000000" w:themeColor="text1"/>
                <w:szCs w:val="22"/>
                <w:lang w:val="en-GB" w:eastAsia="en-GB" w:bidi="ar-SA"/>
              </w:rPr>
            </w:pPr>
          </w:p>
        </w:tc>
        <w:tc>
          <w:tcPr>
            <w:tcW w:w="900" w:type="pct"/>
            <w:tcBorders>
              <w:top w:val="outset" w:sz="6" w:space="0" w:color="auto"/>
              <w:left w:val="outset" w:sz="6" w:space="0" w:color="auto"/>
              <w:bottom w:val="outset" w:sz="6" w:space="0" w:color="auto"/>
              <w:right w:val="outset" w:sz="6" w:space="0" w:color="auto"/>
            </w:tcBorders>
            <w:hideMark/>
          </w:tcPr>
          <w:p w14:paraId="37D089D1" w14:textId="77777777" w:rsidR="004009E2" w:rsidRPr="00852E96" w:rsidRDefault="004009E2" w:rsidP="009C4CB2">
            <w:pPr>
              <w:tabs>
                <w:tab w:val="left" w:pos="0"/>
              </w:tabs>
              <w:spacing w:line="240" w:lineRule="auto"/>
              <w:rPr>
                <w:color w:val="000000" w:themeColor="text1"/>
                <w:szCs w:val="22"/>
                <w:lang w:val="en-GB" w:eastAsia="en-GB" w:bidi="ar-SA"/>
              </w:rPr>
            </w:pPr>
          </w:p>
        </w:tc>
      </w:tr>
      <w:tr w:rsidR="004009E2" w:rsidRPr="00852E96" w14:paraId="544015E8" w14:textId="77777777" w:rsidTr="006B2034">
        <w:tc>
          <w:tcPr>
            <w:tcW w:w="2200" w:type="pct"/>
            <w:tcBorders>
              <w:top w:val="outset" w:sz="6" w:space="0" w:color="auto"/>
              <w:left w:val="outset" w:sz="6" w:space="0" w:color="auto"/>
              <w:bottom w:val="outset" w:sz="6" w:space="0" w:color="auto"/>
              <w:right w:val="outset" w:sz="6" w:space="0" w:color="auto"/>
            </w:tcBorders>
            <w:hideMark/>
          </w:tcPr>
          <w:p w14:paraId="084197D3" w14:textId="77777777" w:rsidR="004009E2" w:rsidRPr="00852E96" w:rsidRDefault="004009E2" w:rsidP="009C4CB2">
            <w:pPr>
              <w:tabs>
                <w:tab w:val="left" w:pos="0"/>
              </w:tabs>
              <w:spacing w:line="240" w:lineRule="auto"/>
              <w:ind w:firstLine="142"/>
              <w:rPr>
                <w:color w:val="000000" w:themeColor="text1"/>
                <w:szCs w:val="22"/>
                <w:lang w:eastAsia="en-GB" w:bidi="ar-SA"/>
              </w:rPr>
            </w:pPr>
            <w:r w:rsidRPr="00852E96">
              <w:rPr>
                <w:color w:val="000000" w:themeColor="text1"/>
                <w:szCs w:val="22"/>
                <w:lang w:eastAsia="en-GB" w:bidi="ar-SA"/>
              </w:rPr>
              <w:t>BI laiko mediana</w:t>
            </w:r>
            <w:r w:rsidRPr="00852E96">
              <w:rPr>
                <w:color w:val="000000" w:themeColor="text1"/>
                <w:szCs w:val="22"/>
                <w:vertAlign w:val="superscript"/>
                <w:lang w:eastAsia="en-GB" w:bidi="ar-SA"/>
              </w:rPr>
              <w:t>a</w:t>
            </w:r>
            <w:r w:rsidRPr="00852E96">
              <w:rPr>
                <w:color w:val="000000" w:themeColor="text1"/>
                <w:szCs w:val="22"/>
                <w:lang w:eastAsia="en-GB" w:bidi="ar-SA"/>
              </w:rPr>
              <w:t>, mėnesiai (95 % PI)</w:t>
            </w:r>
            <w:r w:rsidRPr="00852E96">
              <w:rPr>
                <w:color w:val="000000" w:themeColor="text1"/>
                <w:szCs w:val="22"/>
                <w:vertAlign w:val="superscript"/>
                <w:lang w:eastAsia="en-GB" w:bidi="ar-SA"/>
              </w:rPr>
              <w:t>b</w:t>
            </w:r>
          </w:p>
        </w:tc>
        <w:tc>
          <w:tcPr>
            <w:tcW w:w="950" w:type="pct"/>
            <w:tcBorders>
              <w:top w:val="outset" w:sz="6" w:space="0" w:color="auto"/>
              <w:left w:val="outset" w:sz="6" w:space="0" w:color="auto"/>
              <w:bottom w:val="outset" w:sz="6" w:space="0" w:color="auto"/>
              <w:right w:val="outset" w:sz="6" w:space="0" w:color="auto"/>
            </w:tcBorders>
            <w:hideMark/>
          </w:tcPr>
          <w:p w14:paraId="576A3F1C" w14:textId="77777777" w:rsidR="004009E2" w:rsidRPr="00852E96" w:rsidRDefault="004009E2" w:rsidP="009C4CB2">
            <w:pPr>
              <w:tabs>
                <w:tab w:val="left" w:pos="0"/>
              </w:tabs>
              <w:spacing w:line="240" w:lineRule="auto"/>
              <w:jc w:val="center"/>
              <w:rPr>
                <w:color w:val="000000" w:themeColor="text1"/>
                <w:szCs w:val="22"/>
                <w:lang w:val="en-GB" w:eastAsia="en-GB" w:bidi="ar-SA"/>
              </w:rPr>
            </w:pPr>
            <w:r w:rsidRPr="00852E96">
              <w:rPr>
                <w:color w:val="000000" w:themeColor="text1"/>
                <w:szCs w:val="22"/>
                <w:lang w:val="en-GB" w:eastAsia="en-GB" w:bidi="ar-SA"/>
              </w:rPr>
              <w:t>58,9 (56,0, NĮ)</w:t>
            </w:r>
          </w:p>
        </w:tc>
        <w:tc>
          <w:tcPr>
            <w:tcW w:w="950" w:type="pct"/>
            <w:tcBorders>
              <w:top w:val="outset" w:sz="6" w:space="0" w:color="auto"/>
              <w:left w:val="outset" w:sz="6" w:space="0" w:color="auto"/>
              <w:bottom w:val="outset" w:sz="6" w:space="0" w:color="auto"/>
              <w:right w:val="outset" w:sz="6" w:space="0" w:color="auto"/>
            </w:tcBorders>
            <w:hideMark/>
          </w:tcPr>
          <w:p w14:paraId="2203FDA0" w14:textId="77777777" w:rsidR="004009E2" w:rsidRPr="00852E96" w:rsidRDefault="004009E2" w:rsidP="009C4CB2">
            <w:pPr>
              <w:tabs>
                <w:tab w:val="left" w:pos="0"/>
              </w:tabs>
              <w:spacing w:line="240" w:lineRule="auto"/>
              <w:jc w:val="center"/>
              <w:rPr>
                <w:color w:val="000000" w:themeColor="text1"/>
                <w:szCs w:val="22"/>
                <w:lang w:val="en-GB" w:eastAsia="en-GB" w:bidi="ar-SA"/>
              </w:rPr>
            </w:pPr>
            <w:r w:rsidRPr="00852E96">
              <w:rPr>
                <w:color w:val="000000" w:themeColor="text1"/>
                <w:szCs w:val="22"/>
                <w:lang w:val="en-GB" w:eastAsia="en-GB" w:bidi="ar-SA"/>
              </w:rPr>
              <w:t>56,7 (50,1, NĮ)</w:t>
            </w:r>
          </w:p>
        </w:tc>
        <w:tc>
          <w:tcPr>
            <w:tcW w:w="900" w:type="pct"/>
            <w:tcBorders>
              <w:top w:val="outset" w:sz="6" w:space="0" w:color="auto"/>
              <w:left w:val="outset" w:sz="6" w:space="0" w:color="auto"/>
              <w:bottom w:val="outset" w:sz="6" w:space="0" w:color="auto"/>
              <w:right w:val="outset" w:sz="6" w:space="0" w:color="auto"/>
            </w:tcBorders>
            <w:hideMark/>
          </w:tcPr>
          <w:p w14:paraId="0E259E8C" w14:textId="77777777" w:rsidR="004009E2" w:rsidRPr="00852E96" w:rsidRDefault="004009E2" w:rsidP="009C4CB2">
            <w:pPr>
              <w:tabs>
                <w:tab w:val="left" w:pos="0"/>
              </w:tabs>
              <w:spacing w:line="240" w:lineRule="auto"/>
              <w:jc w:val="center"/>
              <w:rPr>
                <w:color w:val="000000" w:themeColor="text1"/>
                <w:szCs w:val="22"/>
                <w:lang w:val="en-GB" w:eastAsia="en-GB" w:bidi="ar-SA"/>
              </w:rPr>
            </w:pPr>
            <w:r w:rsidRPr="00852E96">
              <w:rPr>
                <w:color w:val="000000" w:themeColor="text1"/>
                <w:szCs w:val="22"/>
                <w:lang w:val="en-GB" w:eastAsia="en-GB" w:bidi="ar-SA"/>
              </w:rPr>
              <w:t>48,5 (44,2, 52,0)</w:t>
            </w:r>
          </w:p>
        </w:tc>
      </w:tr>
      <w:tr w:rsidR="004009E2" w:rsidRPr="00852E96" w14:paraId="04756DA9" w14:textId="77777777" w:rsidTr="006B2034">
        <w:tc>
          <w:tcPr>
            <w:tcW w:w="2200" w:type="pct"/>
            <w:tcBorders>
              <w:top w:val="outset" w:sz="6" w:space="0" w:color="auto"/>
              <w:left w:val="outset" w:sz="6" w:space="0" w:color="auto"/>
              <w:bottom w:val="outset" w:sz="6" w:space="0" w:color="auto"/>
              <w:right w:val="outset" w:sz="6" w:space="0" w:color="auto"/>
            </w:tcBorders>
            <w:hideMark/>
          </w:tcPr>
          <w:p w14:paraId="39955633" w14:textId="77777777" w:rsidR="004009E2" w:rsidRPr="00852E96" w:rsidRDefault="004009E2" w:rsidP="009C4CB2">
            <w:pPr>
              <w:tabs>
                <w:tab w:val="left" w:pos="0"/>
              </w:tabs>
              <w:spacing w:line="240" w:lineRule="auto"/>
              <w:ind w:firstLine="142"/>
              <w:rPr>
                <w:color w:val="000000" w:themeColor="text1"/>
                <w:szCs w:val="22"/>
                <w:lang w:eastAsia="en-GB" w:bidi="ar-SA"/>
              </w:rPr>
            </w:pPr>
            <w:r w:rsidRPr="00852E96">
              <w:rPr>
                <w:color w:val="000000" w:themeColor="text1"/>
                <w:szCs w:val="22"/>
                <w:lang w:eastAsia="en-GB" w:bidi="ar-SA"/>
              </w:rPr>
              <w:t>SR [95 % PI]</w:t>
            </w:r>
            <w:r w:rsidRPr="00852E96">
              <w:rPr>
                <w:color w:val="000000" w:themeColor="text1"/>
                <w:szCs w:val="22"/>
                <w:vertAlign w:val="superscript"/>
                <w:lang w:eastAsia="en-GB" w:bidi="ar-SA"/>
              </w:rPr>
              <w:t>c</w:t>
            </w:r>
            <w:r w:rsidRPr="00852E96">
              <w:rPr>
                <w:color w:val="000000" w:themeColor="text1"/>
                <w:szCs w:val="22"/>
                <w:lang w:eastAsia="en-GB" w:bidi="ar-SA"/>
              </w:rPr>
              <w:t>; p vertė</w:t>
            </w:r>
            <w:r w:rsidRPr="00852E96">
              <w:rPr>
                <w:color w:val="000000" w:themeColor="text1"/>
                <w:szCs w:val="22"/>
                <w:vertAlign w:val="superscript"/>
                <w:lang w:eastAsia="en-GB" w:bidi="ar-SA"/>
              </w:rPr>
              <w:t>d</w:t>
            </w:r>
          </w:p>
        </w:tc>
        <w:tc>
          <w:tcPr>
            <w:tcW w:w="950" w:type="pct"/>
            <w:tcBorders>
              <w:top w:val="outset" w:sz="6" w:space="0" w:color="auto"/>
              <w:left w:val="outset" w:sz="6" w:space="0" w:color="auto"/>
              <w:bottom w:val="outset" w:sz="6" w:space="0" w:color="auto"/>
              <w:right w:val="outset" w:sz="6" w:space="0" w:color="auto"/>
            </w:tcBorders>
            <w:hideMark/>
          </w:tcPr>
          <w:p w14:paraId="3118B21A" w14:textId="77777777" w:rsidR="004009E2" w:rsidRPr="004458F4" w:rsidRDefault="004009E2" w:rsidP="009C4CB2">
            <w:pPr>
              <w:tabs>
                <w:tab w:val="left" w:pos="0"/>
              </w:tabs>
              <w:spacing w:line="240" w:lineRule="auto"/>
              <w:rPr>
                <w:color w:val="000000" w:themeColor="text1"/>
                <w:lang w:val="de-AT"/>
              </w:rPr>
            </w:pPr>
          </w:p>
        </w:tc>
        <w:tc>
          <w:tcPr>
            <w:tcW w:w="950" w:type="pct"/>
            <w:tcBorders>
              <w:top w:val="outset" w:sz="6" w:space="0" w:color="auto"/>
              <w:left w:val="outset" w:sz="6" w:space="0" w:color="auto"/>
              <w:bottom w:val="outset" w:sz="6" w:space="0" w:color="auto"/>
              <w:right w:val="outset" w:sz="6" w:space="0" w:color="auto"/>
            </w:tcBorders>
            <w:hideMark/>
          </w:tcPr>
          <w:p w14:paraId="1B75658A" w14:textId="77777777" w:rsidR="004009E2" w:rsidRPr="004458F4" w:rsidRDefault="004009E2" w:rsidP="009C4CB2">
            <w:pPr>
              <w:tabs>
                <w:tab w:val="left" w:pos="0"/>
              </w:tabs>
              <w:spacing w:line="240" w:lineRule="auto"/>
              <w:rPr>
                <w:color w:val="000000" w:themeColor="text1"/>
                <w:lang w:val="de-AT"/>
              </w:rPr>
            </w:pPr>
          </w:p>
        </w:tc>
        <w:tc>
          <w:tcPr>
            <w:tcW w:w="900" w:type="pct"/>
            <w:tcBorders>
              <w:top w:val="outset" w:sz="6" w:space="0" w:color="auto"/>
              <w:left w:val="outset" w:sz="6" w:space="0" w:color="auto"/>
              <w:bottom w:val="outset" w:sz="6" w:space="0" w:color="auto"/>
              <w:right w:val="outset" w:sz="6" w:space="0" w:color="auto"/>
            </w:tcBorders>
            <w:hideMark/>
          </w:tcPr>
          <w:p w14:paraId="01C52DA9" w14:textId="77777777" w:rsidR="004009E2" w:rsidRPr="004458F4" w:rsidRDefault="004009E2" w:rsidP="009C4CB2">
            <w:pPr>
              <w:tabs>
                <w:tab w:val="left" w:pos="0"/>
              </w:tabs>
              <w:spacing w:line="240" w:lineRule="auto"/>
              <w:rPr>
                <w:color w:val="000000" w:themeColor="text1"/>
                <w:lang w:val="de-AT"/>
              </w:rPr>
            </w:pPr>
          </w:p>
        </w:tc>
      </w:tr>
      <w:tr w:rsidR="004009E2" w:rsidRPr="00852E96" w14:paraId="7A771495" w14:textId="77777777" w:rsidTr="006B2034">
        <w:tc>
          <w:tcPr>
            <w:tcW w:w="2200" w:type="pct"/>
            <w:tcBorders>
              <w:top w:val="outset" w:sz="6" w:space="0" w:color="auto"/>
              <w:left w:val="outset" w:sz="6" w:space="0" w:color="auto"/>
              <w:bottom w:val="outset" w:sz="6" w:space="0" w:color="auto"/>
              <w:right w:val="outset" w:sz="6" w:space="0" w:color="auto"/>
            </w:tcBorders>
            <w:hideMark/>
          </w:tcPr>
          <w:p w14:paraId="27FCA7E4" w14:textId="77777777" w:rsidR="004009E2" w:rsidRPr="00852E96" w:rsidRDefault="004009E2" w:rsidP="009C4CB2">
            <w:pPr>
              <w:tabs>
                <w:tab w:val="left" w:pos="0"/>
              </w:tabs>
              <w:spacing w:line="240" w:lineRule="auto"/>
              <w:ind w:firstLine="426"/>
              <w:rPr>
                <w:color w:val="000000" w:themeColor="text1"/>
                <w:szCs w:val="22"/>
                <w:lang w:val="en-GB" w:eastAsia="en-GB" w:bidi="ar-SA"/>
              </w:rPr>
            </w:pPr>
            <w:r w:rsidRPr="00852E96">
              <w:rPr>
                <w:color w:val="000000" w:themeColor="text1"/>
                <w:szCs w:val="22"/>
                <w:lang w:eastAsia="en-GB" w:bidi="ar-SA"/>
              </w:rPr>
              <w:t>Rd vs MPT</w:t>
            </w:r>
          </w:p>
        </w:tc>
        <w:tc>
          <w:tcPr>
            <w:tcW w:w="2800" w:type="pct"/>
            <w:gridSpan w:val="3"/>
            <w:tcBorders>
              <w:top w:val="outset" w:sz="6" w:space="0" w:color="auto"/>
              <w:left w:val="outset" w:sz="6" w:space="0" w:color="auto"/>
              <w:bottom w:val="outset" w:sz="6" w:space="0" w:color="auto"/>
              <w:right w:val="outset" w:sz="6" w:space="0" w:color="auto"/>
            </w:tcBorders>
            <w:hideMark/>
          </w:tcPr>
          <w:p w14:paraId="22C1A8D7" w14:textId="77777777" w:rsidR="004009E2" w:rsidRPr="00852E96" w:rsidRDefault="004009E2" w:rsidP="009C4CB2">
            <w:pPr>
              <w:tabs>
                <w:tab w:val="left" w:pos="0"/>
              </w:tabs>
              <w:spacing w:line="240" w:lineRule="auto"/>
              <w:jc w:val="center"/>
              <w:rPr>
                <w:color w:val="000000" w:themeColor="text1"/>
                <w:szCs w:val="22"/>
                <w:lang w:val="en-GB" w:eastAsia="en-GB" w:bidi="ar-SA"/>
              </w:rPr>
            </w:pPr>
            <w:r w:rsidRPr="00852E96">
              <w:rPr>
                <w:color w:val="000000" w:themeColor="text1"/>
                <w:szCs w:val="22"/>
                <w:lang w:val="en-GB" w:eastAsia="en-GB" w:bidi="ar-SA"/>
              </w:rPr>
              <w:t>0,75 (0,62; 0,90); 0,002</w:t>
            </w:r>
          </w:p>
        </w:tc>
      </w:tr>
      <w:tr w:rsidR="004009E2" w:rsidRPr="00852E96" w14:paraId="556FB6A2" w14:textId="77777777" w:rsidTr="006B2034">
        <w:tc>
          <w:tcPr>
            <w:tcW w:w="2200" w:type="pct"/>
            <w:tcBorders>
              <w:top w:val="outset" w:sz="6" w:space="0" w:color="auto"/>
              <w:left w:val="outset" w:sz="6" w:space="0" w:color="auto"/>
              <w:bottom w:val="outset" w:sz="6" w:space="0" w:color="auto"/>
              <w:right w:val="outset" w:sz="6" w:space="0" w:color="auto"/>
            </w:tcBorders>
            <w:hideMark/>
          </w:tcPr>
          <w:p w14:paraId="455DA3D5" w14:textId="77777777" w:rsidR="004009E2" w:rsidRPr="00852E96" w:rsidRDefault="004009E2" w:rsidP="009C4CB2">
            <w:pPr>
              <w:tabs>
                <w:tab w:val="left" w:pos="0"/>
              </w:tabs>
              <w:spacing w:line="240" w:lineRule="auto"/>
              <w:ind w:firstLine="426"/>
              <w:rPr>
                <w:color w:val="000000" w:themeColor="text1"/>
                <w:szCs w:val="22"/>
                <w:lang w:val="en-GB" w:eastAsia="en-GB" w:bidi="ar-SA"/>
              </w:rPr>
            </w:pPr>
            <w:r w:rsidRPr="00852E96">
              <w:rPr>
                <w:color w:val="000000" w:themeColor="text1"/>
                <w:szCs w:val="22"/>
                <w:lang w:eastAsia="en-GB" w:bidi="ar-SA"/>
              </w:rPr>
              <w:t>Rd vs Rd18</w:t>
            </w:r>
          </w:p>
        </w:tc>
        <w:tc>
          <w:tcPr>
            <w:tcW w:w="2800" w:type="pct"/>
            <w:gridSpan w:val="3"/>
            <w:tcBorders>
              <w:top w:val="outset" w:sz="6" w:space="0" w:color="auto"/>
              <w:left w:val="outset" w:sz="6" w:space="0" w:color="auto"/>
              <w:bottom w:val="outset" w:sz="6" w:space="0" w:color="auto"/>
              <w:right w:val="outset" w:sz="6" w:space="0" w:color="auto"/>
            </w:tcBorders>
            <w:hideMark/>
          </w:tcPr>
          <w:p w14:paraId="346302D0" w14:textId="77777777" w:rsidR="004009E2" w:rsidRPr="00852E96" w:rsidRDefault="004009E2" w:rsidP="009C4CB2">
            <w:pPr>
              <w:tabs>
                <w:tab w:val="left" w:pos="0"/>
              </w:tabs>
              <w:spacing w:line="240" w:lineRule="auto"/>
              <w:jc w:val="center"/>
              <w:rPr>
                <w:color w:val="000000" w:themeColor="text1"/>
                <w:szCs w:val="22"/>
                <w:lang w:val="en-GB" w:eastAsia="en-GB" w:bidi="ar-SA"/>
              </w:rPr>
            </w:pPr>
            <w:r w:rsidRPr="00852E96">
              <w:rPr>
                <w:color w:val="000000" w:themeColor="text1"/>
                <w:szCs w:val="22"/>
                <w:lang w:val="en-GB" w:eastAsia="en-GB" w:bidi="ar-SA"/>
              </w:rPr>
              <w:t>0,91 (0,75; 1,09); 0,305</w:t>
            </w:r>
          </w:p>
        </w:tc>
      </w:tr>
      <w:tr w:rsidR="004009E2" w:rsidRPr="00852E96" w14:paraId="62E8C8E3" w14:textId="77777777" w:rsidTr="006B2034">
        <w:tc>
          <w:tcPr>
            <w:tcW w:w="2200" w:type="pct"/>
            <w:tcBorders>
              <w:top w:val="outset" w:sz="6" w:space="0" w:color="auto"/>
              <w:left w:val="outset" w:sz="6" w:space="0" w:color="auto"/>
              <w:bottom w:val="outset" w:sz="6" w:space="0" w:color="auto"/>
              <w:right w:val="outset" w:sz="6" w:space="0" w:color="auto"/>
            </w:tcBorders>
            <w:hideMark/>
          </w:tcPr>
          <w:p w14:paraId="39BE5339" w14:textId="77777777" w:rsidR="004009E2" w:rsidRPr="00852E96" w:rsidRDefault="004009E2" w:rsidP="009C4CB2">
            <w:pPr>
              <w:tabs>
                <w:tab w:val="left" w:pos="0"/>
              </w:tabs>
              <w:spacing w:line="240" w:lineRule="auto"/>
              <w:ind w:firstLine="426"/>
              <w:rPr>
                <w:color w:val="000000" w:themeColor="text1"/>
                <w:szCs w:val="22"/>
                <w:lang w:val="en-GB" w:eastAsia="en-GB" w:bidi="ar-SA"/>
              </w:rPr>
            </w:pPr>
            <w:r w:rsidRPr="00852E96">
              <w:rPr>
                <w:color w:val="000000" w:themeColor="text1"/>
                <w:szCs w:val="22"/>
                <w:lang w:eastAsia="en-GB" w:bidi="ar-SA"/>
              </w:rPr>
              <w:t>Rd18 vs MPT</w:t>
            </w:r>
          </w:p>
        </w:tc>
        <w:tc>
          <w:tcPr>
            <w:tcW w:w="2800" w:type="pct"/>
            <w:gridSpan w:val="3"/>
            <w:tcBorders>
              <w:top w:val="outset" w:sz="6" w:space="0" w:color="auto"/>
              <w:left w:val="outset" w:sz="6" w:space="0" w:color="auto"/>
              <w:bottom w:val="outset" w:sz="6" w:space="0" w:color="auto"/>
              <w:right w:val="outset" w:sz="6" w:space="0" w:color="auto"/>
            </w:tcBorders>
            <w:hideMark/>
          </w:tcPr>
          <w:p w14:paraId="558B7A89" w14:textId="77777777" w:rsidR="004009E2" w:rsidRPr="00852E96" w:rsidRDefault="004009E2" w:rsidP="009C4CB2">
            <w:pPr>
              <w:tabs>
                <w:tab w:val="left" w:pos="0"/>
              </w:tabs>
              <w:spacing w:line="240" w:lineRule="auto"/>
              <w:jc w:val="center"/>
              <w:rPr>
                <w:color w:val="000000" w:themeColor="text1"/>
                <w:szCs w:val="22"/>
                <w:lang w:val="en-GB" w:eastAsia="en-GB" w:bidi="ar-SA"/>
              </w:rPr>
            </w:pPr>
            <w:r w:rsidRPr="00852E96">
              <w:rPr>
                <w:color w:val="000000" w:themeColor="text1"/>
                <w:szCs w:val="22"/>
                <w:lang w:val="en-GB" w:eastAsia="en-GB" w:bidi="ar-SA"/>
              </w:rPr>
              <w:t>0,83 (0,69; 0,99); 0,034</w:t>
            </w:r>
          </w:p>
        </w:tc>
      </w:tr>
      <w:tr w:rsidR="004009E2" w:rsidRPr="00852E96" w14:paraId="542B05DB" w14:textId="77777777" w:rsidTr="006B2034">
        <w:tc>
          <w:tcPr>
            <w:tcW w:w="2200" w:type="pct"/>
            <w:tcBorders>
              <w:top w:val="outset" w:sz="6" w:space="0" w:color="auto"/>
              <w:left w:val="outset" w:sz="6" w:space="0" w:color="auto"/>
              <w:bottom w:val="outset" w:sz="6" w:space="0" w:color="auto"/>
              <w:right w:val="outset" w:sz="6" w:space="0" w:color="auto"/>
            </w:tcBorders>
            <w:hideMark/>
          </w:tcPr>
          <w:p w14:paraId="176F949E" w14:textId="77777777" w:rsidR="004009E2" w:rsidRPr="00852E96" w:rsidRDefault="004009E2" w:rsidP="009C4CB2">
            <w:pPr>
              <w:tabs>
                <w:tab w:val="left" w:pos="0"/>
              </w:tabs>
              <w:spacing w:line="240" w:lineRule="auto"/>
              <w:ind w:firstLine="142"/>
              <w:rPr>
                <w:color w:val="000000" w:themeColor="text1"/>
                <w:szCs w:val="22"/>
                <w:lang w:eastAsia="en-GB" w:bidi="ar-SA"/>
              </w:rPr>
            </w:pPr>
            <w:r w:rsidRPr="00852E96">
              <w:rPr>
                <w:color w:val="000000" w:themeColor="text1"/>
                <w:szCs w:val="22"/>
                <w:lang w:eastAsia="en-GB" w:bidi="ar-SA"/>
              </w:rPr>
              <w:t>Stebėjimas (mėnesiai)</w:t>
            </w:r>
          </w:p>
        </w:tc>
        <w:tc>
          <w:tcPr>
            <w:tcW w:w="950" w:type="pct"/>
            <w:tcBorders>
              <w:top w:val="outset" w:sz="6" w:space="0" w:color="auto"/>
              <w:left w:val="outset" w:sz="6" w:space="0" w:color="auto"/>
              <w:bottom w:val="outset" w:sz="6" w:space="0" w:color="auto"/>
              <w:right w:val="outset" w:sz="6" w:space="0" w:color="auto"/>
            </w:tcBorders>
            <w:hideMark/>
          </w:tcPr>
          <w:p w14:paraId="2EA5374F" w14:textId="77777777" w:rsidR="004009E2" w:rsidRPr="00852E96" w:rsidRDefault="004009E2" w:rsidP="009C4CB2">
            <w:pPr>
              <w:tabs>
                <w:tab w:val="left" w:pos="0"/>
              </w:tabs>
              <w:spacing w:line="240" w:lineRule="auto"/>
              <w:rPr>
                <w:color w:val="000000" w:themeColor="text1"/>
                <w:szCs w:val="22"/>
                <w:lang w:val="en-GB" w:eastAsia="en-GB" w:bidi="ar-SA"/>
              </w:rPr>
            </w:pPr>
          </w:p>
        </w:tc>
        <w:tc>
          <w:tcPr>
            <w:tcW w:w="950" w:type="pct"/>
            <w:tcBorders>
              <w:top w:val="outset" w:sz="6" w:space="0" w:color="auto"/>
              <w:left w:val="outset" w:sz="6" w:space="0" w:color="auto"/>
              <w:bottom w:val="outset" w:sz="6" w:space="0" w:color="auto"/>
              <w:right w:val="outset" w:sz="6" w:space="0" w:color="auto"/>
            </w:tcBorders>
            <w:hideMark/>
          </w:tcPr>
          <w:p w14:paraId="1347973C" w14:textId="77777777" w:rsidR="004009E2" w:rsidRPr="00852E96" w:rsidRDefault="004009E2" w:rsidP="009C4CB2">
            <w:pPr>
              <w:tabs>
                <w:tab w:val="left" w:pos="0"/>
              </w:tabs>
              <w:spacing w:line="240" w:lineRule="auto"/>
              <w:rPr>
                <w:color w:val="000000" w:themeColor="text1"/>
                <w:szCs w:val="22"/>
                <w:lang w:val="en-GB" w:eastAsia="en-GB" w:bidi="ar-SA"/>
              </w:rPr>
            </w:pPr>
          </w:p>
        </w:tc>
        <w:tc>
          <w:tcPr>
            <w:tcW w:w="900" w:type="pct"/>
            <w:tcBorders>
              <w:top w:val="outset" w:sz="6" w:space="0" w:color="auto"/>
              <w:left w:val="outset" w:sz="6" w:space="0" w:color="auto"/>
              <w:bottom w:val="outset" w:sz="6" w:space="0" w:color="auto"/>
              <w:right w:val="outset" w:sz="6" w:space="0" w:color="auto"/>
            </w:tcBorders>
            <w:hideMark/>
          </w:tcPr>
          <w:p w14:paraId="3C81A1DA" w14:textId="77777777" w:rsidR="004009E2" w:rsidRPr="00852E96" w:rsidRDefault="004009E2" w:rsidP="009C4CB2">
            <w:pPr>
              <w:tabs>
                <w:tab w:val="left" w:pos="0"/>
              </w:tabs>
              <w:spacing w:line="240" w:lineRule="auto"/>
              <w:rPr>
                <w:color w:val="000000" w:themeColor="text1"/>
                <w:szCs w:val="22"/>
                <w:lang w:val="en-GB" w:eastAsia="en-GB" w:bidi="ar-SA"/>
              </w:rPr>
            </w:pPr>
          </w:p>
        </w:tc>
      </w:tr>
      <w:tr w:rsidR="004009E2" w:rsidRPr="00852E96" w14:paraId="7628C790" w14:textId="77777777" w:rsidTr="006B2034">
        <w:tc>
          <w:tcPr>
            <w:tcW w:w="2200" w:type="pct"/>
            <w:tcBorders>
              <w:top w:val="outset" w:sz="6" w:space="0" w:color="auto"/>
              <w:left w:val="outset" w:sz="6" w:space="0" w:color="auto"/>
              <w:bottom w:val="outset" w:sz="6" w:space="0" w:color="auto"/>
              <w:right w:val="outset" w:sz="6" w:space="0" w:color="auto"/>
            </w:tcBorders>
            <w:hideMark/>
          </w:tcPr>
          <w:p w14:paraId="118C7E59" w14:textId="77777777" w:rsidR="004009E2" w:rsidRPr="00852E96" w:rsidRDefault="004009E2" w:rsidP="009C4CB2">
            <w:pPr>
              <w:tabs>
                <w:tab w:val="left" w:pos="0"/>
              </w:tabs>
              <w:spacing w:line="240" w:lineRule="auto"/>
              <w:ind w:firstLine="426"/>
              <w:rPr>
                <w:color w:val="000000" w:themeColor="text1"/>
                <w:szCs w:val="22"/>
                <w:lang w:eastAsia="en-GB" w:bidi="ar-SA"/>
              </w:rPr>
            </w:pPr>
            <w:r w:rsidRPr="00852E96">
              <w:rPr>
                <w:color w:val="000000" w:themeColor="text1"/>
                <w:szCs w:val="22"/>
                <w:lang w:eastAsia="en-GB" w:bidi="ar-SA"/>
              </w:rPr>
              <w:t>Mediana</w:t>
            </w:r>
            <w:r w:rsidRPr="00852E96">
              <w:rPr>
                <w:color w:val="000000" w:themeColor="text1"/>
                <w:szCs w:val="22"/>
                <w:vertAlign w:val="superscript"/>
                <w:lang w:eastAsia="en-GB" w:bidi="ar-SA"/>
              </w:rPr>
              <w:t>f</w:t>
            </w:r>
            <w:r w:rsidRPr="00852E96">
              <w:rPr>
                <w:color w:val="000000" w:themeColor="text1"/>
                <w:szCs w:val="22"/>
                <w:lang w:eastAsia="en-GB" w:bidi="ar-SA"/>
              </w:rPr>
              <w:t xml:space="preserve"> (min., maks.): visi pacientai</w:t>
            </w:r>
          </w:p>
        </w:tc>
        <w:tc>
          <w:tcPr>
            <w:tcW w:w="950" w:type="pct"/>
            <w:tcBorders>
              <w:top w:val="outset" w:sz="6" w:space="0" w:color="auto"/>
              <w:left w:val="outset" w:sz="6" w:space="0" w:color="auto"/>
              <w:bottom w:val="outset" w:sz="6" w:space="0" w:color="auto"/>
              <w:right w:val="outset" w:sz="6" w:space="0" w:color="auto"/>
            </w:tcBorders>
            <w:hideMark/>
          </w:tcPr>
          <w:p w14:paraId="55D7E35D" w14:textId="77777777" w:rsidR="004009E2" w:rsidRPr="00852E96" w:rsidRDefault="004009E2" w:rsidP="009C4CB2">
            <w:pPr>
              <w:tabs>
                <w:tab w:val="left" w:pos="0"/>
              </w:tabs>
              <w:spacing w:line="240" w:lineRule="auto"/>
              <w:jc w:val="center"/>
              <w:rPr>
                <w:color w:val="000000" w:themeColor="text1"/>
                <w:szCs w:val="22"/>
                <w:lang w:val="en-GB" w:eastAsia="en-GB" w:bidi="ar-SA"/>
              </w:rPr>
            </w:pPr>
            <w:r w:rsidRPr="00852E96">
              <w:rPr>
                <w:color w:val="000000" w:themeColor="text1"/>
                <w:szCs w:val="22"/>
                <w:lang w:val="en-GB" w:eastAsia="en-GB" w:bidi="ar-SA"/>
              </w:rPr>
              <w:t>40,8 (0,0; 65,9)</w:t>
            </w:r>
          </w:p>
        </w:tc>
        <w:tc>
          <w:tcPr>
            <w:tcW w:w="950" w:type="pct"/>
            <w:tcBorders>
              <w:top w:val="outset" w:sz="6" w:space="0" w:color="auto"/>
              <w:left w:val="outset" w:sz="6" w:space="0" w:color="auto"/>
              <w:bottom w:val="outset" w:sz="6" w:space="0" w:color="auto"/>
              <w:right w:val="outset" w:sz="6" w:space="0" w:color="auto"/>
            </w:tcBorders>
            <w:hideMark/>
          </w:tcPr>
          <w:p w14:paraId="563A481E" w14:textId="77777777" w:rsidR="004009E2" w:rsidRPr="00852E96" w:rsidRDefault="004009E2" w:rsidP="009C4CB2">
            <w:pPr>
              <w:tabs>
                <w:tab w:val="left" w:pos="0"/>
              </w:tabs>
              <w:spacing w:line="240" w:lineRule="auto"/>
              <w:jc w:val="center"/>
              <w:rPr>
                <w:color w:val="000000" w:themeColor="text1"/>
                <w:szCs w:val="22"/>
                <w:lang w:val="en-GB" w:eastAsia="en-GB" w:bidi="ar-SA"/>
              </w:rPr>
            </w:pPr>
            <w:r w:rsidRPr="00852E96">
              <w:rPr>
                <w:color w:val="000000" w:themeColor="text1"/>
                <w:szCs w:val="22"/>
                <w:lang w:val="en-GB" w:eastAsia="en-GB" w:bidi="ar-SA"/>
              </w:rPr>
              <w:t>40,1 (0,4; 65,7)</w:t>
            </w:r>
          </w:p>
        </w:tc>
        <w:tc>
          <w:tcPr>
            <w:tcW w:w="900" w:type="pct"/>
            <w:tcBorders>
              <w:top w:val="outset" w:sz="6" w:space="0" w:color="auto"/>
              <w:left w:val="outset" w:sz="6" w:space="0" w:color="auto"/>
              <w:bottom w:val="outset" w:sz="6" w:space="0" w:color="auto"/>
              <w:right w:val="outset" w:sz="6" w:space="0" w:color="auto"/>
            </w:tcBorders>
            <w:hideMark/>
          </w:tcPr>
          <w:p w14:paraId="14ED7EDE" w14:textId="77777777" w:rsidR="004009E2" w:rsidRPr="00852E96" w:rsidRDefault="004009E2" w:rsidP="009C4CB2">
            <w:pPr>
              <w:tabs>
                <w:tab w:val="left" w:pos="0"/>
              </w:tabs>
              <w:spacing w:line="240" w:lineRule="auto"/>
              <w:jc w:val="center"/>
              <w:rPr>
                <w:color w:val="000000" w:themeColor="text1"/>
                <w:szCs w:val="22"/>
                <w:lang w:val="en-GB" w:eastAsia="en-GB" w:bidi="ar-SA"/>
              </w:rPr>
            </w:pPr>
            <w:r w:rsidRPr="00852E96">
              <w:rPr>
                <w:color w:val="000000" w:themeColor="text1"/>
                <w:szCs w:val="22"/>
                <w:lang w:val="en-GB" w:eastAsia="en-GB" w:bidi="ar-SA"/>
              </w:rPr>
              <w:t>38,7 (0,0; 64,2)</w:t>
            </w:r>
          </w:p>
        </w:tc>
      </w:tr>
      <w:tr w:rsidR="004009E2" w:rsidRPr="00852E96" w14:paraId="28CE2696" w14:textId="77777777" w:rsidTr="006B2034">
        <w:tc>
          <w:tcPr>
            <w:tcW w:w="2200" w:type="pct"/>
            <w:tcBorders>
              <w:top w:val="outset" w:sz="6" w:space="0" w:color="auto"/>
              <w:left w:val="outset" w:sz="6" w:space="0" w:color="auto"/>
              <w:bottom w:val="outset" w:sz="6" w:space="0" w:color="auto"/>
              <w:right w:val="outset" w:sz="6" w:space="0" w:color="auto"/>
            </w:tcBorders>
            <w:hideMark/>
          </w:tcPr>
          <w:p w14:paraId="157CD301" w14:textId="77777777" w:rsidR="004009E2" w:rsidRPr="00852E96" w:rsidRDefault="004009E2" w:rsidP="009C4CB2">
            <w:pPr>
              <w:tabs>
                <w:tab w:val="left" w:pos="0"/>
              </w:tabs>
              <w:spacing w:line="240" w:lineRule="auto"/>
              <w:rPr>
                <w:b/>
                <w:bCs/>
                <w:color w:val="000000" w:themeColor="text1"/>
                <w:szCs w:val="22"/>
                <w:lang w:eastAsia="en-GB" w:bidi="ar-SA"/>
              </w:rPr>
            </w:pPr>
            <w:r w:rsidRPr="00852E96">
              <w:rPr>
                <w:b/>
                <w:bCs/>
                <w:color w:val="000000" w:themeColor="text1"/>
                <w:szCs w:val="22"/>
                <w:lang w:eastAsia="en-GB" w:bidi="ar-SA"/>
              </w:rPr>
              <w:t>Mielomos atsakas</w:t>
            </w:r>
            <w:r w:rsidRPr="00852E96">
              <w:rPr>
                <w:b/>
                <w:bCs/>
                <w:color w:val="000000" w:themeColor="text1"/>
                <w:szCs w:val="22"/>
                <w:vertAlign w:val="superscript"/>
                <w:lang w:eastAsia="en-GB" w:bidi="ar-SA"/>
              </w:rPr>
              <w:t>g</w:t>
            </w:r>
            <w:r w:rsidRPr="00852E96">
              <w:rPr>
                <w:b/>
                <w:bCs/>
                <w:color w:val="000000" w:themeColor="text1"/>
                <w:szCs w:val="22"/>
                <w:lang w:eastAsia="en-GB" w:bidi="ar-SA"/>
              </w:rPr>
              <w:t xml:space="preserve"> n (%)</w:t>
            </w:r>
          </w:p>
        </w:tc>
        <w:tc>
          <w:tcPr>
            <w:tcW w:w="950" w:type="pct"/>
            <w:tcBorders>
              <w:top w:val="outset" w:sz="6" w:space="0" w:color="auto"/>
              <w:left w:val="outset" w:sz="6" w:space="0" w:color="auto"/>
              <w:bottom w:val="outset" w:sz="6" w:space="0" w:color="auto"/>
              <w:right w:val="outset" w:sz="6" w:space="0" w:color="auto"/>
            </w:tcBorders>
            <w:hideMark/>
          </w:tcPr>
          <w:p w14:paraId="70B79238" w14:textId="77777777" w:rsidR="004009E2" w:rsidRPr="00852E96" w:rsidRDefault="004009E2" w:rsidP="009C4CB2">
            <w:pPr>
              <w:tabs>
                <w:tab w:val="left" w:pos="0"/>
              </w:tabs>
              <w:spacing w:line="240" w:lineRule="auto"/>
              <w:rPr>
                <w:color w:val="000000" w:themeColor="text1"/>
                <w:szCs w:val="22"/>
                <w:lang w:val="en-GB" w:eastAsia="en-GB" w:bidi="ar-SA"/>
              </w:rPr>
            </w:pPr>
          </w:p>
        </w:tc>
        <w:tc>
          <w:tcPr>
            <w:tcW w:w="950" w:type="pct"/>
            <w:tcBorders>
              <w:top w:val="outset" w:sz="6" w:space="0" w:color="auto"/>
              <w:left w:val="outset" w:sz="6" w:space="0" w:color="auto"/>
              <w:bottom w:val="outset" w:sz="6" w:space="0" w:color="auto"/>
              <w:right w:val="outset" w:sz="6" w:space="0" w:color="auto"/>
            </w:tcBorders>
            <w:hideMark/>
          </w:tcPr>
          <w:p w14:paraId="4D716BC6" w14:textId="77777777" w:rsidR="004009E2" w:rsidRPr="00852E96" w:rsidRDefault="004009E2" w:rsidP="009C4CB2">
            <w:pPr>
              <w:tabs>
                <w:tab w:val="left" w:pos="0"/>
              </w:tabs>
              <w:spacing w:line="240" w:lineRule="auto"/>
              <w:rPr>
                <w:color w:val="000000" w:themeColor="text1"/>
                <w:szCs w:val="22"/>
                <w:lang w:val="en-GB" w:eastAsia="en-GB" w:bidi="ar-SA"/>
              </w:rPr>
            </w:pPr>
          </w:p>
        </w:tc>
        <w:tc>
          <w:tcPr>
            <w:tcW w:w="900" w:type="pct"/>
            <w:tcBorders>
              <w:top w:val="outset" w:sz="6" w:space="0" w:color="auto"/>
              <w:left w:val="outset" w:sz="6" w:space="0" w:color="auto"/>
              <w:bottom w:val="outset" w:sz="6" w:space="0" w:color="auto"/>
              <w:right w:val="outset" w:sz="6" w:space="0" w:color="auto"/>
            </w:tcBorders>
            <w:hideMark/>
          </w:tcPr>
          <w:p w14:paraId="13406778" w14:textId="77777777" w:rsidR="004009E2" w:rsidRPr="00852E96" w:rsidRDefault="004009E2" w:rsidP="009C4CB2">
            <w:pPr>
              <w:tabs>
                <w:tab w:val="left" w:pos="0"/>
              </w:tabs>
              <w:spacing w:line="240" w:lineRule="auto"/>
              <w:rPr>
                <w:color w:val="000000" w:themeColor="text1"/>
                <w:szCs w:val="22"/>
                <w:lang w:val="en-GB" w:eastAsia="en-GB" w:bidi="ar-SA"/>
              </w:rPr>
            </w:pPr>
          </w:p>
        </w:tc>
      </w:tr>
      <w:tr w:rsidR="004009E2" w:rsidRPr="00852E96" w14:paraId="0440F50C" w14:textId="77777777" w:rsidTr="006B2034">
        <w:tc>
          <w:tcPr>
            <w:tcW w:w="2200" w:type="pct"/>
            <w:tcBorders>
              <w:top w:val="outset" w:sz="6" w:space="0" w:color="auto"/>
              <w:left w:val="outset" w:sz="6" w:space="0" w:color="auto"/>
              <w:bottom w:val="outset" w:sz="6" w:space="0" w:color="auto"/>
              <w:right w:val="outset" w:sz="6" w:space="0" w:color="auto"/>
            </w:tcBorders>
            <w:hideMark/>
          </w:tcPr>
          <w:p w14:paraId="07AB009E" w14:textId="77777777" w:rsidR="004009E2" w:rsidRPr="00852E96" w:rsidRDefault="004009E2" w:rsidP="009C4CB2">
            <w:pPr>
              <w:tabs>
                <w:tab w:val="left" w:pos="0"/>
              </w:tabs>
              <w:spacing w:line="240" w:lineRule="auto"/>
              <w:ind w:firstLine="142"/>
              <w:rPr>
                <w:color w:val="000000" w:themeColor="text1"/>
                <w:szCs w:val="22"/>
                <w:lang w:eastAsia="en-GB" w:bidi="ar-SA"/>
              </w:rPr>
            </w:pPr>
            <w:r w:rsidRPr="00852E96">
              <w:rPr>
                <w:color w:val="000000" w:themeColor="text1"/>
                <w:szCs w:val="22"/>
                <w:lang w:eastAsia="en-GB" w:bidi="ar-SA"/>
              </w:rPr>
              <w:t>PA</w:t>
            </w:r>
          </w:p>
        </w:tc>
        <w:tc>
          <w:tcPr>
            <w:tcW w:w="950" w:type="pct"/>
            <w:tcBorders>
              <w:top w:val="outset" w:sz="6" w:space="0" w:color="auto"/>
              <w:left w:val="outset" w:sz="6" w:space="0" w:color="auto"/>
              <w:bottom w:val="outset" w:sz="6" w:space="0" w:color="auto"/>
              <w:right w:val="outset" w:sz="6" w:space="0" w:color="auto"/>
            </w:tcBorders>
            <w:hideMark/>
          </w:tcPr>
          <w:p w14:paraId="464362BF" w14:textId="77777777" w:rsidR="004009E2" w:rsidRPr="00852E96" w:rsidRDefault="004009E2" w:rsidP="009C4CB2">
            <w:pPr>
              <w:tabs>
                <w:tab w:val="left" w:pos="0"/>
              </w:tabs>
              <w:spacing w:line="240" w:lineRule="auto"/>
              <w:jc w:val="center"/>
              <w:rPr>
                <w:color w:val="000000" w:themeColor="text1"/>
                <w:szCs w:val="22"/>
                <w:lang w:val="en-GB" w:eastAsia="en-GB" w:bidi="ar-SA"/>
              </w:rPr>
            </w:pPr>
            <w:r w:rsidRPr="00852E96">
              <w:rPr>
                <w:color w:val="000000" w:themeColor="text1"/>
                <w:szCs w:val="22"/>
                <w:lang w:val="en-GB" w:eastAsia="en-GB" w:bidi="ar-SA"/>
              </w:rPr>
              <w:t>81 (15,1)</w:t>
            </w:r>
          </w:p>
        </w:tc>
        <w:tc>
          <w:tcPr>
            <w:tcW w:w="950" w:type="pct"/>
            <w:tcBorders>
              <w:top w:val="outset" w:sz="6" w:space="0" w:color="auto"/>
              <w:left w:val="outset" w:sz="6" w:space="0" w:color="auto"/>
              <w:bottom w:val="outset" w:sz="6" w:space="0" w:color="auto"/>
              <w:right w:val="outset" w:sz="6" w:space="0" w:color="auto"/>
            </w:tcBorders>
            <w:hideMark/>
          </w:tcPr>
          <w:p w14:paraId="22301FD1" w14:textId="77777777" w:rsidR="004009E2" w:rsidRPr="00852E96" w:rsidRDefault="004009E2" w:rsidP="009C4CB2">
            <w:pPr>
              <w:tabs>
                <w:tab w:val="left" w:pos="0"/>
              </w:tabs>
              <w:spacing w:line="240" w:lineRule="auto"/>
              <w:jc w:val="center"/>
              <w:rPr>
                <w:color w:val="000000" w:themeColor="text1"/>
                <w:szCs w:val="22"/>
                <w:lang w:val="en-GB" w:eastAsia="en-GB" w:bidi="ar-SA"/>
              </w:rPr>
            </w:pPr>
            <w:r w:rsidRPr="00852E96">
              <w:rPr>
                <w:color w:val="000000" w:themeColor="text1"/>
                <w:szCs w:val="22"/>
                <w:lang w:val="en-GB" w:eastAsia="en-GB" w:bidi="ar-SA"/>
              </w:rPr>
              <w:t>77 (14,2)</w:t>
            </w:r>
          </w:p>
        </w:tc>
        <w:tc>
          <w:tcPr>
            <w:tcW w:w="900" w:type="pct"/>
            <w:tcBorders>
              <w:top w:val="outset" w:sz="6" w:space="0" w:color="auto"/>
              <w:left w:val="outset" w:sz="6" w:space="0" w:color="auto"/>
              <w:bottom w:val="outset" w:sz="6" w:space="0" w:color="auto"/>
              <w:right w:val="outset" w:sz="6" w:space="0" w:color="auto"/>
            </w:tcBorders>
            <w:hideMark/>
          </w:tcPr>
          <w:p w14:paraId="2B415404" w14:textId="77777777" w:rsidR="004009E2" w:rsidRPr="00852E96" w:rsidRDefault="004009E2" w:rsidP="009C4CB2">
            <w:pPr>
              <w:tabs>
                <w:tab w:val="left" w:pos="0"/>
              </w:tabs>
              <w:spacing w:line="240" w:lineRule="auto"/>
              <w:jc w:val="center"/>
              <w:rPr>
                <w:color w:val="000000" w:themeColor="text1"/>
                <w:szCs w:val="22"/>
                <w:lang w:val="en-GB" w:eastAsia="en-GB" w:bidi="ar-SA"/>
              </w:rPr>
            </w:pPr>
            <w:r w:rsidRPr="00852E96">
              <w:rPr>
                <w:color w:val="000000" w:themeColor="text1"/>
                <w:szCs w:val="22"/>
                <w:lang w:val="en-GB" w:eastAsia="en-GB" w:bidi="ar-SA"/>
              </w:rPr>
              <w:t>51 (9,3)</w:t>
            </w:r>
          </w:p>
        </w:tc>
      </w:tr>
      <w:tr w:rsidR="004009E2" w:rsidRPr="00852E96" w14:paraId="271A223F" w14:textId="77777777" w:rsidTr="006B2034">
        <w:tc>
          <w:tcPr>
            <w:tcW w:w="2200" w:type="pct"/>
            <w:tcBorders>
              <w:top w:val="outset" w:sz="6" w:space="0" w:color="auto"/>
              <w:left w:val="outset" w:sz="6" w:space="0" w:color="auto"/>
              <w:bottom w:val="outset" w:sz="6" w:space="0" w:color="auto"/>
              <w:right w:val="outset" w:sz="6" w:space="0" w:color="auto"/>
            </w:tcBorders>
            <w:hideMark/>
          </w:tcPr>
          <w:p w14:paraId="4B058DCC" w14:textId="77777777" w:rsidR="004009E2" w:rsidRPr="00852E96" w:rsidRDefault="004009E2" w:rsidP="009C4CB2">
            <w:pPr>
              <w:tabs>
                <w:tab w:val="left" w:pos="0"/>
              </w:tabs>
              <w:spacing w:line="240" w:lineRule="auto"/>
              <w:ind w:firstLine="142"/>
              <w:rPr>
                <w:color w:val="000000" w:themeColor="text1"/>
                <w:szCs w:val="22"/>
                <w:lang w:eastAsia="en-GB" w:bidi="ar-SA"/>
              </w:rPr>
            </w:pPr>
            <w:r w:rsidRPr="00852E96">
              <w:rPr>
                <w:color w:val="000000" w:themeColor="text1"/>
                <w:szCs w:val="22"/>
                <w:lang w:eastAsia="en-GB" w:bidi="ar-SA"/>
              </w:rPr>
              <w:t>LGDA</w:t>
            </w:r>
          </w:p>
        </w:tc>
        <w:tc>
          <w:tcPr>
            <w:tcW w:w="950" w:type="pct"/>
            <w:tcBorders>
              <w:top w:val="outset" w:sz="6" w:space="0" w:color="auto"/>
              <w:left w:val="outset" w:sz="6" w:space="0" w:color="auto"/>
              <w:bottom w:val="outset" w:sz="6" w:space="0" w:color="auto"/>
              <w:right w:val="outset" w:sz="6" w:space="0" w:color="auto"/>
            </w:tcBorders>
            <w:hideMark/>
          </w:tcPr>
          <w:p w14:paraId="2F1DAD0B" w14:textId="77777777" w:rsidR="004009E2" w:rsidRPr="00852E96" w:rsidRDefault="004009E2" w:rsidP="009C4CB2">
            <w:pPr>
              <w:tabs>
                <w:tab w:val="left" w:pos="0"/>
              </w:tabs>
              <w:spacing w:line="240" w:lineRule="auto"/>
              <w:jc w:val="center"/>
              <w:rPr>
                <w:color w:val="000000" w:themeColor="text1"/>
                <w:szCs w:val="22"/>
                <w:lang w:val="en-GB" w:eastAsia="en-GB" w:bidi="ar-SA"/>
              </w:rPr>
            </w:pPr>
            <w:r w:rsidRPr="00852E96">
              <w:rPr>
                <w:color w:val="000000" w:themeColor="text1"/>
                <w:szCs w:val="22"/>
                <w:lang w:val="en-GB" w:eastAsia="en-GB" w:bidi="ar-SA"/>
              </w:rPr>
              <w:t>152 (28,4)</w:t>
            </w:r>
          </w:p>
        </w:tc>
        <w:tc>
          <w:tcPr>
            <w:tcW w:w="950" w:type="pct"/>
            <w:tcBorders>
              <w:top w:val="outset" w:sz="6" w:space="0" w:color="auto"/>
              <w:left w:val="outset" w:sz="6" w:space="0" w:color="auto"/>
              <w:bottom w:val="outset" w:sz="6" w:space="0" w:color="auto"/>
              <w:right w:val="outset" w:sz="6" w:space="0" w:color="auto"/>
            </w:tcBorders>
            <w:hideMark/>
          </w:tcPr>
          <w:p w14:paraId="208441FC" w14:textId="77777777" w:rsidR="004009E2" w:rsidRPr="00852E96" w:rsidRDefault="004009E2" w:rsidP="009C4CB2">
            <w:pPr>
              <w:tabs>
                <w:tab w:val="left" w:pos="0"/>
              </w:tabs>
              <w:spacing w:line="240" w:lineRule="auto"/>
              <w:jc w:val="center"/>
              <w:rPr>
                <w:color w:val="000000" w:themeColor="text1"/>
                <w:szCs w:val="22"/>
                <w:lang w:val="en-GB" w:eastAsia="en-GB" w:bidi="ar-SA"/>
              </w:rPr>
            </w:pPr>
            <w:r w:rsidRPr="00852E96">
              <w:rPr>
                <w:color w:val="000000" w:themeColor="text1"/>
                <w:szCs w:val="22"/>
                <w:lang w:val="en-GB" w:eastAsia="en-GB" w:bidi="ar-SA"/>
              </w:rPr>
              <w:t>154 (28,5)</w:t>
            </w:r>
          </w:p>
        </w:tc>
        <w:tc>
          <w:tcPr>
            <w:tcW w:w="900" w:type="pct"/>
            <w:tcBorders>
              <w:top w:val="outset" w:sz="6" w:space="0" w:color="auto"/>
              <w:left w:val="outset" w:sz="6" w:space="0" w:color="auto"/>
              <w:bottom w:val="outset" w:sz="6" w:space="0" w:color="auto"/>
              <w:right w:val="outset" w:sz="6" w:space="0" w:color="auto"/>
            </w:tcBorders>
            <w:hideMark/>
          </w:tcPr>
          <w:p w14:paraId="0CE422DD" w14:textId="77777777" w:rsidR="004009E2" w:rsidRPr="00852E96" w:rsidRDefault="004009E2" w:rsidP="009C4CB2">
            <w:pPr>
              <w:tabs>
                <w:tab w:val="left" w:pos="0"/>
              </w:tabs>
              <w:spacing w:line="240" w:lineRule="auto"/>
              <w:jc w:val="center"/>
              <w:rPr>
                <w:color w:val="000000" w:themeColor="text1"/>
                <w:szCs w:val="22"/>
                <w:lang w:val="en-GB" w:eastAsia="en-GB" w:bidi="ar-SA"/>
              </w:rPr>
            </w:pPr>
            <w:r w:rsidRPr="00852E96">
              <w:rPr>
                <w:color w:val="000000" w:themeColor="text1"/>
                <w:szCs w:val="22"/>
                <w:lang w:val="en-GB" w:eastAsia="en-GB" w:bidi="ar-SA"/>
              </w:rPr>
              <w:t>103 (18,8)</w:t>
            </w:r>
          </w:p>
        </w:tc>
      </w:tr>
      <w:tr w:rsidR="004009E2" w:rsidRPr="00852E96" w14:paraId="1F887B6B" w14:textId="77777777" w:rsidTr="006B2034">
        <w:tc>
          <w:tcPr>
            <w:tcW w:w="2200" w:type="pct"/>
            <w:tcBorders>
              <w:top w:val="outset" w:sz="6" w:space="0" w:color="auto"/>
              <w:left w:val="outset" w:sz="6" w:space="0" w:color="auto"/>
              <w:bottom w:val="outset" w:sz="6" w:space="0" w:color="auto"/>
              <w:right w:val="outset" w:sz="6" w:space="0" w:color="auto"/>
            </w:tcBorders>
            <w:hideMark/>
          </w:tcPr>
          <w:p w14:paraId="30A099F0" w14:textId="77777777" w:rsidR="004009E2" w:rsidRPr="00852E96" w:rsidRDefault="004009E2" w:rsidP="009C4CB2">
            <w:pPr>
              <w:tabs>
                <w:tab w:val="left" w:pos="0"/>
              </w:tabs>
              <w:spacing w:line="240" w:lineRule="auto"/>
              <w:ind w:firstLine="142"/>
              <w:rPr>
                <w:color w:val="000000" w:themeColor="text1"/>
                <w:szCs w:val="22"/>
                <w:lang w:eastAsia="en-GB" w:bidi="ar-SA"/>
              </w:rPr>
            </w:pPr>
            <w:r w:rsidRPr="00852E96">
              <w:rPr>
                <w:color w:val="000000" w:themeColor="text1"/>
                <w:szCs w:val="22"/>
                <w:lang w:eastAsia="en-GB" w:bidi="ar-SA"/>
              </w:rPr>
              <w:t>DA</w:t>
            </w:r>
          </w:p>
        </w:tc>
        <w:tc>
          <w:tcPr>
            <w:tcW w:w="950" w:type="pct"/>
            <w:tcBorders>
              <w:top w:val="outset" w:sz="6" w:space="0" w:color="auto"/>
              <w:left w:val="outset" w:sz="6" w:space="0" w:color="auto"/>
              <w:bottom w:val="outset" w:sz="6" w:space="0" w:color="auto"/>
              <w:right w:val="outset" w:sz="6" w:space="0" w:color="auto"/>
            </w:tcBorders>
            <w:hideMark/>
          </w:tcPr>
          <w:p w14:paraId="1C3E57DE" w14:textId="77777777" w:rsidR="004009E2" w:rsidRPr="00852E96" w:rsidRDefault="004009E2" w:rsidP="009C4CB2">
            <w:pPr>
              <w:tabs>
                <w:tab w:val="left" w:pos="0"/>
              </w:tabs>
              <w:spacing w:line="240" w:lineRule="auto"/>
              <w:jc w:val="center"/>
              <w:rPr>
                <w:color w:val="000000" w:themeColor="text1"/>
                <w:szCs w:val="22"/>
                <w:lang w:val="en-GB" w:eastAsia="en-GB" w:bidi="ar-SA"/>
              </w:rPr>
            </w:pPr>
            <w:r w:rsidRPr="00852E96">
              <w:rPr>
                <w:color w:val="000000" w:themeColor="text1"/>
                <w:szCs w:val="22"/>
                <w:lang w:val="en-GB" w:eastAsia="en-GB" w:bidi="ar-SA"/>
              </w:rPr>
              <w:t>169 (31,6)</w:t>
            </w:r>
          </w:p>
        </w:tc>
        <w:tc>
          <w:tcPr>
            <w:tcW w:w="950" w:type="pct"/>
            <w:tcBorders>
              <w:top w:val="outset" w:sz="6" w:space="0" w:color="auto"/>
              <w:left w:val="outset" w:sz="6" w:space="0" w:color="auto"/>
              <w:bottom w:val="outset" w:sz="6" w:space="0" w:color="auto"/>
              <w:right w:val="outset" w:sz="6" w:space="0" w:color="auto"/>
            </w:tcBorders>
            <w:hideMark/>
          </w:tcPr>
          <w:p w14:paraId="1EBDA4A9" w14:textId="77777777" w:rsidR="004009E2" w:rsidRPr="00852E96" w:rsidRDefault="004009E2" w:rsidP="009C4CB2">
            <w:pPr>
              <w:tabs>
                <w:tab w:val="left" w:pos="0"/>
              </w:tabs>
              <w:spacing w:line="240" w:lineRule="auto"/>
              <w:jc w:val="center"/>
              <w:rPr>
                <w:color w:val="000000" w:themeColor="text1"/>
                <w:szCs w:val="22"/>
                <w:lang w:val="en-GB" w:eastAsia="en-GB" w:bidi="ar-SA"/>
              </w:rPr>
            </w:pPr>
            <w:r w:rsidRPr="00852E96">
              <w:rPr>
                <w:color w:val="000000" w:themeColor="text1"/>
                <w:szCs w:val="22"/>
                <w:lang w:val="en-GB" w:eastAsia="en-GB" w:bidi="ar-SA"/>
              </w:rPr>
              <w:t>166 (30,7)</w:t>
            </w:r>
          </w:p>
        </w:tc>
        <w:tc>
          <w:tcPr>
            <w:tcW w:w="900" w:type="pct"/>
            <w:tcBorders>
              <w:top w:val="outset" w:sz="6" w:space="0" w:color="auto"/>
              <w:left w:val="outset" w:sz="6" w:space="0" w:color="auto"/>
              <w:bottom w:val="outset" w:sz="6" w:space="0" w:color="auto"/>
              <w:right w:val="outset" w:sz="6" w:space="0" w:color="auto"/>
            </w:tcBorders>
            <w:hideMark/>
          </w:tcPr>
          <w:p w14:paraId="6C62A608" w14:textId="77777777" w:rsidR="004009E2" w:rsidRPr="00852E96" w:rsidRDefault="004009E2" w:rsidP="009C4CB2">
            <w:pPr>
              <w:tabs>
                <w:tab w:val="left" w:pos="0"/>
              </w:tabs>
              <w:spacing w:line="240" w:lineRule="auto"/>
              <w:jc w:val="center"/>
              <w:rPr>
                <w:color w:val="000000" w:themeColor="text1"/>
                <w:szCs w:val="22"/>
                <w:lang w:val="en-GB" w:eastAsia="en-GB" w:bidi="ar-SA"/>
              </w:rPr>
            </w:pPr>
            <w:r w:rsidRPr="00852E96">
              <w:rPr>
                <w:color w:val="000000" w:themeColor="text1"/>
                <w:szCs w:val="22"/>
                <w:lang w:val="en-GB" w:eastAsia="en-GB" w:bidi="ar-SA"/>
              </w:rPr>
              <w:t>187 (34,2)</w:t>
            </w:r>
          </w:p>
        </w:tc>
      </w:tr>
      <w:tr w:rsidR="004009E2" w:rsidRPr="00852E96" w14:paraId="32D91D69" w14:textId="77777777" w:rsidTr="006B2034">
        <w:tc>
          <w:tcPr>
            <w:tcW w:w="2200" w:type="pct"/>
            <w:tcBorders>
              <w:top w:val="outset" w:sz="6" w:space="0" w:color="auto"/>
              <w:left w:val="outset" w:sz="6" w:space="0" w:color="auto"/>
              <w:bottom w:val="outset" w:sz="6" w:space="0" w:color="auto"/>
              <w:right w:val="outset" w:sz="6" w:space="0" w:color="auto"/>
            </w:tcBorders>
            <w:hideMark/>
          </w:tcPr>
          <w:p w14:paraId="51F36ABF" w14:textId="77777777" w:rsidR="004009E2" w:rsidRPr="00852E96" w:rsidRDefault="004009E2" w:rsidP="009C4CB2">
            <w:pPr>
              <w:tabs>
                <w:tab w:val="left" w:pos="0"/>
              </w:tabs>
              <w:spacing w:line="240" w:lineRule="auto"/>
              <w:ind w:firstLine="142"/>
              <w:rPr>
                <w:color w:val="000000" w:themeColor="text1"/>
                <w:szCs w:val="22"/>
                <w:lang w:eastAsia="en-GB" w:bidi="ar-SA"/>
              </w:rPr>
            </w:pPr>
            <w:r w:rsidRPr="00852E96">
              <w:rPr>
                <w:color w:val="000000" w:themeColor="text1"/>
                <w:szCs w:val="22"/>
                <w:lang w:eastAsia="en-GB" w:bidi="ar-SA"/>
              </w:rPr>
              <w:t>Bendras atsakas: PA, LGDA arba DA</w:t>
            </w:r>
          </w:p>
        </w:tc>
        <w:tc>
          <w:tcPr>
            <w:tcW w:w="950" w:type="pct"/>
            <w:tcBorders>
              <w:top w:val="outset" w:sz="6" w:space="0" w:color="auto"/>
              <w:left w:val="outset" w:sz="6" w:space="0" w:color="auto"/>
              <w:bottom w:val="outset" w:sz="6" w:space="0" w:color="auto"/>
              <w:right w:val="outset" w:sz="6" w:space="0" w:color="auto"/>
            </w:tcBorders>
            <w:hideMark/>
          </w:tcPr>
          <w:p w14:paraId="0253080B" w14:textId="77777777" w:rsidR="004009E2" w:rsidRPr="00852E96" w:rsidRDefault="004009E2" w:rsidP="009C4CB2">
            <w:pPr>
              <w:tabs>
                <w:tab w:val="left" w:pos="0"/>
              </w:tabs>
              <w:spacing w:line="240" w:lineRule="auto"/>
              <w:jc w:val="center"/>
              <w:rPr>
                <w:color w:val="000000" w:themeColor="text1"/>
                <w:szCs w:val="22"/>
                <w:lang w:val="en-GB" w:eastAsia="en-GB" w:bidi="ar-SA"/>
              </w:rPr>
            </w:pPr>
            <w:r w:rsidRPr="00852E96">
              <w:rPr>
                <w:color w:val="000000" w:themeColor="text1"/>
                <w:szCs w:val="22"/>
                <w:lang w:val="en-GB" w:eastAsia="en-GB" w:bidi="ar-SA"/>
              </w:rPr>
              <w:t>402 (75,1)</w:t>
            </w:r>
          </w:p>
        </w:tc>
        <w:tc>
          <w:tcPr>
            <w:tcW w:w="950" w:type="pct"/>
            <w:tcBorders>
              <w:top w:val="outset" w:sz="6" w:space="0" w:color="auto"/>
              <w:left w:val="outset" w:sz="6" w:space="0" w:color="auto"/>
              <w:bottom w:val="outset" w:sz="6" w:space="0" w:color="auto"/>
              <w:right w:val="outset" w:sz="6" w:space="0" w:color="auto"/>
            </w:tcBorders>
            <w:hideMark/>
          </w:tcPr>
          <w:p w14:paraId="46683BA1" w14:textId="77777777" w:rsidR="004009E2" w:rsidRPr="00852E96" w:rsidRDefault="004009E2" w:rsidP="009C4CB2">
            <w:pPr>
              <w:tabs>
                <w:tab w:val="left" w:pos="0"/>
              </w:tabs>
              <w:spacing w:line="240" w:lineRule="auto"/>
              <w:jc w:val="center"/>
              <w:rPr>
                <w:color w:val="000000" w:themeColor="text1"/>
                <w:szCs w:val="22"/>
                <w:lang w:val="en-GB" w:eastAsia="en-GB" w:bidi="ar-SA"/>
              </w:rPr>
            </w:pPr>
            <w:r w:rsidRPr="00852E96">
              <w:rPr>
                <w:color w:val="000000" w:themeColor="text1"/>
                <w:szCs w:val="22"/>
                <w:lang w:val="en-GB" w:eastAsia="en-GB" w:bidi="ar-SA"/>
              </w:rPr>
              <w:t>397 (73,4)</w:t>
            </w:r>
          </w:p>
        </w:tc>
        <w:tc>
          <w:tcPr>
            <w:tcW w:w="900" w:type="pct"/>
            <w:tcBorders>
              <w:top w:val="outset" w:sz="6" w:space="0" w:color="auto"/>
              <w:left w:val="outset" w:sz="6" w:space="0" w:color="auto"/>
              <w:bottom w:val="outset" w:sz="6" w:space="0" w:color="auto"/>
              <w:right w:val="outset" w:sz="6" w:space="0" w:color="auto"/>
            </w:tcBorders>
            <w:hideMark/>
          </w:tcPr>
          <w:p w14:paraId="27C45AB8" w14:textId="77777777" w:rsidR="004009E2" w:rsidRPr="00852E96" w:rsidRDefault="004009E2" w:rsidP="009C4CB2">
            <w:pPr>
              <w:tabs>
                <w:tab w:val="left" w:pos="0"/>
              </w:tabs>
              <w:spacing w:line="240" w:lineRule="auto"/>
              <w:jc w:val="center"/>
              <w:rPr>
                <w:color w:val="000000" w:themeColor="text1"/>
                <w:szCs w:val="22"/>
                <w:lang w:val="en-GB" w:eastAsia="en-GB" w:bidi="ar-SA"/>
              </w:rPr>
            </w:pPr>
            <w:r w:rsidRPr="00852E96">
              <w:rPr>
                <w:color w:val="000000" w:themeColor="text1"/>
                <w:szCs w:val="22"/>
                <w:lang w:val="en-GB" w:eastAsia="en-GB" w:bidi="ar-SA"/>
              </w:rPr>
              <w:t>341 (62,3)</w:t>
            </w:r>
          </w:p>
        </w:tc>
      </w:tr>
      <w:tr w:rsidR="004009E2" w:rsidRPr="00852E96" w14:paraId="5E0D6F9B" w14:textId="77777777" w:rsidTr="006B2034">
        <w:tc>
          <w:tcPr>
            <w:tcW w:w="2200" w:type="pct"/>
            <w:tcBorders>
              <w:top w:val="outset" w:sz="6" w:space="0" w:color="auto"/>
              <w:left w:val="outset" w:sz="6" w:space="0" w:color="auto"/>
              <w:bottom w:val="outset" w:sz="6" w:space="0" w:color="auto"/>
              <w:right w:val="outset" w:sz="6" w:space="0" w:color="auto"/>
            </w:tcBorders>
            <w:hideMark/>
          </w:tcPr>
          <w:p w14:paraId="4E4A1372" w14:textId="77777777" w:rsidR="004009E2" w:rsidRPr="00852E96" w:rsidRDefault="004009E2" w:rsidP="009C4CB2">
            <w:pPr>
              <w:tabs>
                <w:tab w:val="left" w:pos="0"/>
              </w:tabs>
              <w:spacing w:line="240" w:lineRule="auto"/>
              <w:rPr>
                <w:b/>
                <w:bCs/>
                <w:color w:val="000000" w:themeColor="text1"/>
                <w:szCs w:val="22"/>
                <w:lang w:eastAsia="en-GB" w:bidi="ar-SA"/>
              </w:rPr>
            </w:pPr>
            <w:r w:rsidRPr="00852E96">
              <w:rPr>
                <w:b/>
                <w:bCs/>
                <w:color w:val="000000" w:themeColor="text1"/>
                <w:szCs w:val="22"/>
                <w:lang w:eastAsia="en-GB" w:bidi="ar-SA"/>
              </w:rPr>
              <w:t>Atsako trukmė – (mėnesiai)</w:t>
            </w:r>
            <w:r w:rsidRPr="00852E96">
              <w:rPr>
                <w:b/>
                <w:bCs/>
                <w:color w:val="000000" w:themeColor="text1"/>
                <w:szCs w:val="22"/>
                <w:vertAlign w:val="superscript"/>
                <w:lang w:eastAsia="en-GB" w:bidi="ar-SA"/>
              </w:rPr>
              <w:t>h</w:t>
            </w:r>
          </w:p>
        </w:tc>
        <w:tc>
          <w:tcPr>
            <w:tcW w:w="950" w:type="pct"/>
            <w:tcBorders>
              <w:top w:val="outset" w:sz="6" w:space="0" w:color="auto"/>
              <w:left w:val="outset" w:sz="6" w:space="0" w:color="auto"/>
              <w:bottom w:val="outset" w:sz="6" w:space="0" w:color="auto"/>
              <w:right w:val="outset" w:sz="6" w:space="0" w:color="auto"/>
            </w:tcBorders>
            <w:hideMark/>
          </w:tcPr>
          <w:p w14:paraId="0AD8CF23" w14:textId="77777777" w:rsidR="004009E2" w:rsidRPr="00852E96" w:rsidRDefault="004009E2" w:rsidP="009C4CB2">
            <w:pPr>
              <w:tabs>
                <w:tab w:val="left" w:pos="0"/>
              </w:tabs>
              <w:spacing w:line="240" w:lineRule="auto"/>
              <w:rPr>
                <w:color w:val="000000" w:themeColor="text1"/>
                <w:szCs w:val="22"/>
                <w:lang w:val="en-GB" w:eastAsia="en-GB" w:bidi="ar-SA"/>
              </w:rPr>
            </w:pPr>
          </w:p>
        </w:tc>
        <w:tc>
          <w:tcPr>
            <w:tcW w:w="950" w:type="pct"/>
            <w:tcBorders>
              <w:top w:val="outset" w:sz="6" w:space="0" w:color="auto"/>
              <w:left w:val="outset" w:sz="6" w:space="0" w:color="auto"/>
              <w:bottom w:val="outset" w:sz="6" w:space="0" w:color="auto"/>
              <w:right w:val="outset" w:sz="6" w:space="0" w:color="auto"/>
            </w:tcBorders>
            <w:hideMark/>
          </w:tcPr>
          <w:p w14:paraId="3A8F3992" w14:textId="77777777" w:rsidR="004009E2" w:rsidRPr="00852E96" w:rsidRDefault="004009E2" w:rsidP="009C4CB2">
            <w:pPr>
              <w:tabs>
                <w:tab w:val="left" w:pos="0"/>
              </w:tabs>
              <w:spacing w:line="240" w:lineRule="auto"/>
              <w:rPr>
                <w:color w:val="000000" w:themeColor="text1"/>
                <w:szCs w:val="22"/>
                <w:lang w:val="en-GB" w:eastAsia="en-GB" w:bidi="ar-SA"/>
              </w:rPr>
            </w:pPr>
          </w:p>
        </w:tc>
        <w:tc>
          <w:tcPr>
            <w:tcW w:w="900" w:type="pct"/>
            <w:tcBorders>
              <w:top w:val="outset" w:sz="6" w:space="0" w:color="auto"/>
              <w:left w:val="outset" w:sz="6" w:space="0" w:color="auto"/>
              <w:bottom w:val="outset" w:sz="6" w:space="0" w:color="auto"/>
              <w:right w:val="outset" w:sz="6" w:space="0" w:color="auto"/>
            </w:tcBorders>
            <w:hideMark/>
          </w:tcPr>
          <w:p w14:paraId="23A0774C" w14:textId="77777777" w:rsidR="004009E2" w:rsidRPr="00852E96" w:rsidRDefault="004009E2" w:rsidP="009C4CB2">
            <w:pPr>
              <w:tabs>
                <w:tab w:val="left" w:pos="0"/>
              </w:tabs>
              <w:spacing w:line="240" w:lineRule="auto"/>
              <w:rPr>
                <w:color w:val="000000" w:themeColor="text1"/>
                <w:szCs w:val="22"/>
                <w:lang w:val="en-GB" w:eastAsia="en-GB" w:bidi="ar-SA"/>
              </w:rPr>
            </w:pPr>
          </w:p>
        </w:tc>
      </w:tr>
      <w:tr w:rsidR="004009E2" w:rsidRPr="00852E96" w14:paraId="06501483" w14:textId="77777777" w:rsidTr="006B2034">
        <w:tc>
          <w:tcPr>
            <w:tcW w:w="2200" w:type="pct"/>
            <w:tcBorders>
              <w:top w:val="outset" w:sz="6" w:space="0" w:color="auto"/>
              <w:left w:val="outset" w:sz="6" w:space="0" w:color="auto"/>
              <w:bottom w:val="outset" w:sz="6" w:space="0" w:color="auto"/>
              <w:right w:val="outset" w:sz="6" w:space="0" w:color="auto"/>
            </w:tcBorders>
            <w:hideMark/>
          </w:tcPr>
          <w:p w14:paraId="447F74B6" w14:textId="77777777" w:rsidR="004009E2" w:rsidRPr="00852E96" w:rsidRDefault="004009E2" w:rsidP="009C4CB2">
            <w:pPr>
              <w:tabs>
                <w:tab w:val="left" w:pos="0"/>
              </w:tabs>
              <w:spacing w:line="240" w:lineRule="auto"/>
              <w:ind w:firstLine="142"/>
              <w:rPr>
                <w:color w:val="000000" w:themeColor="text1"/>
                <w:szCs w:val="22"/>
                <w:lang w:eastAsia="en-GB" w:bidi="ar-SA"/>
              </w:rPr>
            </w:pPr>
            <w:r w:rsidRPr="00852E96">
              <w:rPr>
                <w:color w:val="000000" w:themeColor="text1"/>
                <w:szCs w:val="22"/>
                <w:lang w:eastAsia="en-GB" w:bidi="ar-SA"/>
              </w:rPr>
              <w:t>Mediana</w:t>
            </w:r>
            <w:r w:rsidRPr="00852E96">
              <w:rPr>
                <w:color w:val="000000" w:themeColor="text1"/>
                <w:szCs w:val="22"/>
                <w:vertAlign w:val="superscript"/>
                <w:lang w:eastAsia="en-GB" w:bidi="ar-SA"/>
              </w:rPr>
              <w:t>a</w:t>
            </w:r>
            <w:r w:rsidRPr="00852E96">
              <w:rPr>
                <w:color w:val="000000" w:themeColor="text1"/>
                <w:szCs w:val="22"/>
                <w:lang w:eastAsia="en-GB" w:bidi="ar-SA"/>
              </w:rPr>
              <w:t xml:space="preserve"> (95 % PI)</w:t>
            </w:r>
            <w:r w:rsidRPr="00852E96">
              <w:rPr>
                <w:color w:val="000000" w:themeColor="text1"/>
                <w:szCs w:val="22"/>
                <w:vertAlign w:val="superscript"/>
                <w:lang w:eastAsia="en-GB" w:bidi="ar-SA"/>
              </w:rPr>
              <w:t>b</w:t>
            </w:r>
          </w:p>
        </w:tc>
        <w:tc>
          <w:tcPr>
            <w:tcW w:w="950" w:type="pct"/>
            <w:tcBorders>
              <w:top w:val="outset" w:sz="6" w:space="0" w:color="auto"/>
              <w:left w:val="outset" w:sz="6" w:space="0" w:color="auto"/>
              <w:bottom w:val="outset" w:sz="6" w:space="0" w:color="auto"/>
              <w:right w:val="outset" w:sz="6" w:space="0" w:color="auto"/>
            </w:tcBorders>
            <w:hideMark/>
          </w:tcPr>
          <w:p w14:paraId="68AD3711" w14:textId="77777777" w:rsidR="004009E2" w:rsidRPr="00852E96" w:rsidRDefault="004009E2" w:rsidP="009C4CB2">
            <w:pPr>
              <w:tabs>
                <w:tab w:val="left" w:pos="0"/>
              </w:tabs>
              <w:spacing w:line="240" w:lineRule="auto"/>
              <w:jc w:val="center"/>
              <w:rPr>
                <w:color w:val="000000" w:themeColor="text1"/>
                <w:szCs w:val="22"/>
                <w:lang w:val="en-GB" w:eastAsia="en-GB" w:bidi="ar-SA"/>
              </w:rPr>
            </w:pPr>
            <w:r w:rsidRPr="00852E96">
              <w:rPr>
                <w:color w:val="000000" w:themeColor="text1"/>
                <w:szCs w:val="22"/>
                <w:lang w:val="en-GB" w:eastAsia="en-GB" w:bidi="ar-SA"/>
              </w:rPr>
              <w:t>35,0 (27,9; 43,4)</w:t>
            </w:r>
          </w:p>
        </w:tc>
        <w:tc>
          <w:tcPr>
            <w:tcW w:w="950" w:type="pct"/>
            <w:tcBorders>
              <w:top w:val="outset" w:sz="6" w:space="0" w:color="auto"/>
              <w:left w:val="outset" w:sz="6" w:space="0" w:color="auto"/>
              <w:bottom w:val="outset" w:sz="6" w:space="0" w:color="auto"/>
              <w:right w:val="outset" w:sz="6" w:space="0" w:color="auto"/>
            </w:tcBorders>
            <w:hideMark/>
          </w:tcPr>
          <w:p w14:paraId="582675EB" w14:textId="77777777" w:rsidR="004009E2" w:rsidRPr="00852E96" w:rsidRDefault="004009E2" w:rsidP="009C4CB2">
            <w:pPr>
              <w:tabs>
                <w:tab w:val="left" w:pos="0"/>
              </w:tabs>
              <w:spacing w:line="240" w:lineRule="auto"/>
              <w:jc w:val="center"/>
              <w:rPr>
                <w:color w:val="000000" w:themeColor="text1"/>
                <w:szCs w:val="22"/>
                <w:lang w:val="en-GB" w:eastAsia="en-GB" w:bidi="ar-SA"/>
              </w:rPr>
            </w:pPr>
            <w:r w:rsidRPr="00852E96">
              <w:rPr>
                <w:color w:val="000000" w:themeColor="text1"/>
                <w:szCs w:val="22"/>
                <w:lang w:val="en-GB" w:eastAsia="en-GB" w:bidi="ar-SA"/>
              </w:rPr>
              <w:t>22.1 (20,3; 24.0)</w:t>
            </w:r>
          </w:p>
        </w:tc>
        <w:tc>
          <w:tcPr>
            <w:tcW w:w="900" w:type="pct"/>
            <w:tcBorders>
              <w:top w:val="outset" w:sz="6" w:space="0" w:color="auto"/>
              <w:left w:val="outset" w:sz="6" w:space="0" w:color="auto"/>
              <w:bottom w:val="outset" w:sz="6" w:space="0" w:color="auto"/>
              <w:right w:val="outset" w:sz="6" w:space="0" w:color="auto"/>
            </w:tcBorders>
            <w:hideMark/>
          </w:tcPr>
          <w:p w14:paraId="5686A40B" w14:textId="77777777" w:rsidR="004009E2" w:rsidRPr="00852E96" w:rsidRDefault="004009E2" w:rsidP="009C4CB2">
            <w:pPr>
              <w:tabs>
                <w:tab w:val="left" w:pos="0"/>
              </w:tabs>
              <w:spacing w:line="240" w:lineRule="auto"/>
              <w:jc w:val="center"/>
              <w:rPr>
                <w:color w:val="000000" w:themeColor="text1"/>
                <w:szCs w:val="22"/>
                <w:lang w:val="en-GB" w:eastAsia="en-GB" w:bidi="ar-SA"/>
              </w:rPr>
            </w:pPr>
            <w:r w:rsidRPr="00852E96">
              <w:rPr>
                <w:color w:val="000000" w:themeColor="text1"/>
                <w:szCs w:val="22"/>
                <w:lang w:val="en-GB" w:eastAsia="en-GB" w:bidi="ar-SA"/>
              </w:rPr>
              <w:t>22,3 (20,2; 24,9)</w:t>
            </w:r>
          </w:p>
        </w:tc>
      </w:tr>
    </w:tbl>
    <w:p w14:paraId="492FA940" w14:textId="4EF33857" w:rsidR="004009E2" w:rsidRPr="00924BC5" w:rsidRDefault="004009E2" w:rsidP="004009E2">
      <w:pPr>
        <w:tabs>
          <w:tab w:val="left" w:pos="0"/>
        </w:tabs>
        <w:spacing w:line="240" w:lineRule="auto"/>
        <w:ind w:left="142" w:hanging="142"/>
        <w:rPr>
          <w:color w:val="000000" w:themeColor="text1"/>
          <w:sz w:val="20"/>
          <w:lang w:eastAsia="en-GB" w:bidi="ar-SA"/>
        </w:rPr>
      </w:pPr>
      <w:r w:rsidRPr="00924BC5">
        <w:rPr>
          <w:color w:val="000000" w:themeColor="text1"/>
          <w:sz w:val="20"/>
          <w:lang w:eastAsia="en-GB" w:bidi="ar-SA"/>
        </w:rPr>
        <w:t xml:space="preserve">MG = mielomos gydymas; PI = pasikliautinasis intervalas; PA = pilnas atsakas; d = maža deksametazono dozė; SR = santykinė rizika; IMWG = tarptautinė mielomos darbinė grupė (angl. </w:t>
      </w:r>
      <w:r w:rsidRPr="00924BC5">
        <w:rPr>
          <w:i/>
          <w:color w:val="000000" w:themeColor="text1"/>
          <w:sz w:val="20"/>
          <w:lang w:eastAsia="en-GB" w:bidi="ar-SA"/>
        </w:rPr>
        <w:t>International Myeloma Working Group</w:t>
      </w:r>
      <w:r w:rsidRPr="00924BC5">
        <w:rPr>
          <w:color w:val="000000" w:themeColor="text1"/>
          <w:sz w:val="20"/>
          <w:lang w:eastAsia="en-GB" w:bidi="ar-SA"/>
        </w:rPr>
        <w:t xml:space="preserve">); IRAC = nepriklausomas atsako vertinimo komitetas (angl. </w:t>
      </w:r>
      <w:r w:rsidRPr="00924BC5">
        <w:rPr>
          <w:i/>
          <w:color w:val="000000" w:themeColor="text1"/>
          <w:sz w:val="20"/>
          <w:lang w:eastAsia="en-GB" w:bidi="ar-SA"/>
        </w:rPr>
        <w:t>Independent Response Adjudication Committee</w:t>
      </w:r>
      <w:r w:rsidRPr="00924BC5">
        <w:rPr>
          <w:color w:val="000000" w:themeColor="text1"/>
          <w:sz w:val="20"/>
          <w:lang w:eastAsia="en-GB" w:bidi="ar-SA"/>
        </w:rPr>
        <w:t xml:space="preserve">); M = melfalanas; maks. = maksimalus; min. = minimalus; NĮ = negalima įvertinti; BI = bendras išgyvenamumas; P = prednizonas; IBLP = išgyvenamumas be ligos progresavimo; DA = dalinis atsakas; R = lenalidomidas; Rd = lenalidomidas skiriamas iki ligos progresavimo patvirtinimo (ang. </w:t>
      </w:r>
      <w:r w:rsidRPr="00924BC5">
        <w:rPr>
          <w:i/>
          <w:color w:val="000000" w:themeColor="text1"/>
          <w:sz w:val="20"/>
          <w:lang w:eastAsia="en-GB" w:bidi="ar-SA"/>
        </w:rPr>
        <w:t>Rd given until documentation of progressive disease</w:t>
      </w:r>
      <w:r w:rsidRPr="00924BC5">
        <w:rPr>
          <w:color w:val="000000" w:themeColor="text1"/>
          <w:sz w:val="20"/>
          <w:lang w:eastAsia="en-GB" w:bidi="ar-SA"/>
        </w:rPr>
        <w:t xml:space="preserve">; Rd18 = lenalidomidas skiriamas </w:t>
      </w:r>
      <w:r w:rsidR="0075184C" w:rsidRPr="00924BC5">
        <w:rPr>
          <w:bCs/>
          <w:iCs/>
          <w:color w:val="000000" w:themeColor="text1"/>
          <w:sz w:val="20"/>
        </w:rPr>
        <w:t>≤</w:t>
      </w:r>
      <w:r w:rsidRPr="00924BC5">
        <w:rPr>
          <w:color w:val="000000" w:themeColor="text1"/>
          <w:sz w:val="20"/>
          <w:lang w:eastAsia="en-GB" w:bidi="ar-SA"/>
        </w:rPr>
        <w:t xml:space="preserve"> 18 ciklų; SK = standartinė klaida; T = talidomidas; LGDA = labai geras dalinis atsakas, vs = palyginti su.</w:t>
      </w:r>
    </w:p>
    <w:p w14:paraId="447CD6EA" w14:textId="77777777" w:rsidR="004009E2" w:rsidRPr="00924BC5" w:rsidRDefault="004009E2" w:rsidP="004009E2">
      <w:pPr>
        <w:tabs>
          <w:tab w:val="left" w:pos="0"/>
        </w:tabs>
        <w:spacing w:line="240" w:lineRule="auto"/>
        <w:ind w:left="142" w:hanging="142"/>
        <w:rPr>
          <w:color w:val="000000" w:themeColor="text1"/>
          <w:sz w:val="20"/>
          <w:lang w:eastAsia="en-GB" w:bidi="ar-SA"/>
        </w:rPr>
      </w:pPr>
      <w:r w:rsidRPr="00852E96">
        <w:rPr>
          <w:color w:val="000000" w:themeColor="text1"/>
          <w:szCs w:val="22"/>
          <w:vertAlign w:val="superscript"/>
          <w:lang w:eastAsia="en-GB" w:bidi="ar-SA"/>
        </w:rPr>
        <w:t>a</w:t>
      </w:r>
      <w:r w:rsidRPr="00852E96">
        <w:rPr>
          <w:color w:val="000000" w:themeColor="text1"/>
          <w:szCs w:val="22"/>
          <w:lang w:eastAsia="en-GB" w:bidi="ar-SA"/>
        </w:rPr>
        <w:t xml:space="preserve"> </w:t>
      </w:r>
      <w:r w:rsidRPr="00924BC5">
        <w:rPr>
          <w:color w:val="000000" w:themeColor="text1"/>
          <w:sz w:val="20"/>
          <w:lang w:eastAsia="en-GB" w:bidi="ar-SA"/>
        </w:rPr>
        <w:t xml:space="preserve">Mediana pagrįsta </w:t>
      </w:r>
      <w:r w:rsidRPr="00924BC5">
        <w:rPr>
          <w:i/>
          <w:color w:val="000000" w:themeColor="text1"/>
          <w:sz w:val="20"/>
          <w:lang w:eastAsia="en-GB" w:bidi="ar-SA"/>
        </w:rPr>
        <w:t>Kaplan-Meier</w:t>
      </w:r>
      <w:r w:rsidRPr="00924BC5">
        <w:rPr>
          <w:color w:val="000000" w:themeColor="text1"/>
          <w:sz w:val="20"/>
          <w:lang w:eastAsia="en-GB" w:bidi="ar-SA"/>
        </w:rPr>
        <w:t xml:space="preserve"> įverčiu.</w:t>
      </w:r>
    </w:p>
    <w:p w14:paraId="044DA09C" w14:textId="77777777" w:rsidR="004009E2" w:rsidRPr="00924BC5" w:rsidRDefault="004009E2" w:rsidP="004009E2">
      <w:pPr>
        <w:tabs>
          <w:tab w:val="left" w:pos="0"/>
        </w:tabs>
        <w:spacing w:line="240" w:lineRule="auto"/>
        <w:ind w:left="142" w:hanging="142"/>
        <w:rPr>
          <w:color w:val="000000" w:themeColor="text1"/>
          <w:sz w:val="20"/>
          <w:lang w:eastAsia="en-GB" w:bidi="ar-SA"/>
        </w:rPr>
      </w:pPr>
      <w:r w:rsidRPr="00852E96">
        <w:rPr>
          <w:color w:val="000000" w:themeColor="text1"/>
          <w:szCs w:val="22"/>
          <w:vertAlign w:val="superscript"/>
          <w:lang w:eastAsia="en-GB" w:bidi="ar-SA"/>
        </w:rPr>
        <w:t>b</w:t>
      </w:r>
      <w:r w:rsidRPr="00852E96">
        <w:rPr>
          <w:color w:val="000000" w:themeColor="text1"/>
          <w:szCs w:val="22"/>
          <w:lang w:eastAsia="en-GB" w:bidi="ar-SA"/>
        </w:rPr>
        <w:t xml:space="preserve"> </w:t>
      </w:r>
      <w:r w:rsidRPr="00924BC5">
        <w:rPr>
          <w:color w:val="000000" w:themeColor="text1"/>
          <w:sz w:val="20"/>
          <w:lang w:eastAsia="en-GB" w:bidi="ar-SA"/>
        </w:rPr>
        <w:t>95 % PI apie medianą.</w:t>
      </w:r>
    </w:p>
    <w:p w14:paraId="31172CBB" w14:textId="77777777" w:rsidR="004009E2" w:rsidRPr="00852E96" w:rsidRDefault="004009E2" w:rsidP="004009E2">
      <w:pPr>
        <w:tabs>
          <w:tab w:val="left" w:pos="0"/>
        </w:tabs>
        <w:spacing w:line="240" w:lineRule="auto"/>
        <w:ind w:left="142" w:hanging="142"/>
        <w:rPr>
          <w:color w:val="000000" w:themeColor="text1"/>
          <w:szCs w:val="22"/>
          <w:lang w:eastAsia="en-GB" w:bidi="ar-SA"/>
        </w:rPr>
      </w:pPr>
      <w:r w:rsidRPr="00852E96">
        <w:rPr>
          <w:color w:val="000000" w:themeColor="text1"/>
          <w:szCs w:val="22"/>
          <w:vertAlign w:val="superscript"/>
          <w:lang w:eastAsia="en-GB" w:bidi="ar-SA"/>
        </w:rPr>
        <w:t>c</w:t>
      </w:r>
      <w:r w:rsidRPr="00852E96">
        <w:rPr>
          <w:color w:val="000000" w:themeColor="text1"/>
          <w:szCs w:val="22"/>
          <w:lang w:eastAsia="en-GB" w:bidi="ar-SA"/>
        </w:rPr>
        <w:t xml:space="preserve"> </w:t>
      </w:r>
      <w:r w:rsidRPr="00924BC5">
        <w:rPr>
          <w:color w:val="000000" w:themeColor="text1"/>
          <w:sz w:val="20"/>
          <w:lang w:eastAsia="en-GB" w:bidi="ar-SA"/>
        </w:rPr>
        <w:t xml:space="preserve">Remiantis </w:t>
      </w:r>
      <w:r w:rsidRPr="00924BC5">
        <w:rPr>
          <w:i/>
          <w:color w:val="000000" w:themeColor="text1"/>
          <w:sz w:val="20"/>
          <w:lang w:eastAsia="en-GB" w:bidi="ar-SA"/>
        </w:rPr>
        <w:t xml:space="preserve">Cox </w:t>
      </w:r>
      <w:r w:rsidRPr="00924BC5">
        <w:rPr>
          <w:color w:val="000000" w:themeColor="text1"/>
          <w:sz w:val="20"/>
          <w:lang w:eastAsia="en-GB" w:bidi="ar-SA"/>
        </w:rPr>
        <w:t>proporcingos rizikos modeliu, lyginančiu rizikos funkcijas, susijusias su nurodytomis pacientų grupėmis.</w:t>
      </w:r>
    </w:p>
    <w:p w14:paraId="611BD447" w14:textId="77777777" w:rsidR="004009E2" w:rsidRPr="00924BC5" w:rsidRDefault="004009E2" w:rsidP="004009E2">
      <w:pPr>
        <w:tabs>
          <w:tab w:val="left" w:pos="0"/>
        </w:tabs>
        <w:spacing w:line="240" w:lineRule="auto"/>
        <w:ind w:left="142" w:hanging="142"/>
        <w:rPr>
          <w:color w:val="000000" w:themeColor="text1"/>
          <w:sz w:val="20"/>
          <w:lang w:eastAsia="en-GB" w:bidi="ar-SA"/>
        </w:rPr>
      </w:pPr>
      <w:r w:rsidRPr="00852E96">
        <w:rPr>
          <w:color w:val="000000" w:themeColor="text1"/>
          <w:szCs w:val="22"/>
          <w:vertAlign w:val="superscript"/>
          <w:lang w:eastAsia="en-GB" w:bidi="ar-SA"/>
        </w:rPr>
        <w:lastRenderedPageBreak/>
        <w:t xml:space="preserve">d </w:t>
      </w:r>
      <w:r w:rsidRPr="00924BC5">
        <w:rPr>
          <w:color w:val="000000" w:themeColor="text1"/>
          <w:sz w:val="20"/>
          <w:lang w:eastAsia="en-GB" w:bidi="ar-SA"/>
        </w:rPr>
        <w:t xml:space="preserve">P vertė paremta </w:t>
      </w:r>
      <w:r w:rsidRPr="00924BC5">
        <w:rPr>
          <w:i/>
          <w:color w:val="000000" w:themeColor="text1"/>
          <w:sz w:val="20"/>
          <w:lang w:eastAsia="en-GB" w:bidi="ar-SA"/>
        </w:rPr>
        <w:t>Kaplan-Meier</w:t>
      </w:r>
      <w:r w:rsidRPr="00924BC5">
        <w:rPr>
          <w:color w:val="000000" w:themeColor="text1"/>
          <w:sz w:val="20"/>
          <w:lang w:eastAsia="en-GB" w:bidi="ar-SA"/>
        </w:rPr>
        <w:t xml:space="preserve"> kreivės skirtumų tarp nurodytų pacientų grupių̨ nestratifikuotu </w:t>
      </w:r>
      <w:r w:rsidRPr="00924BC5">
        <w:rPr>
          <w:i/>
          <w:color w:val="000000" w:themeColor="text1"/>
          <w:sz w:val="20"/>
          <w:lang w:eastAsia="en-GB" w:bidi="ar-SA"/>
        </w:rPr>
        <w:t>log-rank</w:t>
      </w:r>
      <w:r w:rsidRPr="00924BC5">
        <w:rPr>
          <w:color w:val="000000" w:themeColor="text1"/>
          <w:sz w:val="20"/>
          <w:lang w:eastAsia="en-GB" w:bidi="ar-SA"/>
        </w:rPr>
        <w:t xml:space="preserve"> testu.</w:t>
      </w:r>
    </w:p>
    <w:p w14:paraId="03AB998A" w14:textId="77777777" w:rsidR="004009E2" w:rsidRPr="00924BC5" w:rsidRDefault="004009E2" w:rsidP="004009E2">
      <w:pPr>
        <w:tabs>
          <w:tab w:val="left" w:pos="0"/>
        </w:tabs>
        <w:spacing w:line="240" w:lineRule="auto"/>
        <w:ind w:left="142" w:hanging="142"/>
        <w:rPr>
          <w:color w:val="000000" w:themeColor="text1"/>
          <w:sz w:val="20"/>
          <w:lang w:eastAsia="en-GB" w:bidi="ar-SA"/>
        </w:rPr>
      </w:pPr>
      <w:r w:rsidRPr="00852E96">
        <w:rPr>
          <w:color w:val="000000" w:themeColor="text1"/>
          <w:szCs w:val="22"/>
          <w:vertAlign w:val="superscript"/>
          <w:lang w:eastAsia="en-GB" w:bidi="ar-SA"/>
        </w:rPr>
        <w:t>e</w:t>
      </w:r>
      <w:r w:rsidRPr="00852E96">
        <w:rPr>
          <w:color w:val="000000" w:themeColor="text1"/>
          <w:szCs w:val="22"/>
          <w:lang w:eastAsia="en-GB" w:bidi="ar-SA"/>
        </w:rPr>
        <w:t xml:space="preserve"> </w:t>
      </w:r>
      <w:r w:rsidRPr="00924BC5">
        <w:rPr>
          <w:color w:val="000000" w:themeColor="text1"/>
          <w:sz w:val="20"/>
          <w:lang w:eastAsia="en-GB" w:bidi="ar-SA"/>
        </w:rPr>
        <w:t>Žvalgomoji vertinamoji baigtis (IBLP2)</w:t>
      </w:r>
      <w:r w:rsidR="00483EB1" w:rsidRPr="00924BC5">
        <w:rPr>
          <w:color w:val="000000" w:themeColor="text1"/>
          <w:sz w:val="20"/>
          <w:lang w:eastAsia="en-GB" w:bidi="ar-SA"/>
        </w:rPr>
        <w:t>.</w:t>
      </w:r>
    </w:p>
    <w:p w14:paraId="692DEC44" w14:textId="77777777" w:rsidR="004009E2" w:rsidRPr="00924BC5" w:rsidRDefault="004009E2" w:rsidP="004009E2">
      <w:pPr>
        <w:tabs>
          <w:tab w:val="left" w:pos="0"/>
        </w:tabs>
        <w:spacing w:line="240" w:lineRule="auto"/>
        <w:ind w:left="142" w:hanging="142"/>
        <w:rPr>
          <w:color w:val="000000" w:themeColor="text1"/>
          <w:sz w:val="20"/>
          <w:lang w:eastAsia="en-GB" w:bidi="ar-SA"/>
        </w:rPr>
      </w:pPr>
      <w:r w:rsidRPr="00852E96">
        <w:rPr>
          <w:color w:val="000000" w:themeColor="text1"/>
          <w:szCs w:val="22"/>
          <w:vertAlign w:val="superscript"/>
          <w:lang w:eastAsia="en-GB" w:bidi="ar-SA"/>
        </w:rPr>
        <w:t xml:space="preserve">f </w:t>
      </w:r>
      <w:r w:rsidRPr="00852E96">
        <w:rPr>
          <w:color w:val="000000" w:themeColor="text1"/>
          <w:szCs w:val="22"/>
          <w:lang w:eastAsia="en-GB" w:bidi="ar-SA"/>
        </w:rPr>
        <w:t xml:space="preserve"> </w:t>
      </w:r>
      <w:r w:rsidRPr="00924BC5">
        <w:rPr>
          <w:color w:val="000000" w:themeColor="text1"/>
          <w:sz w:val="20"/>
          <w:lang w:eastAsia="en-GB" w:bidi="ar-SA"/>
        </w:rPr>
        <w:t>Mediana yra vienamatė statistika be koregavimo cenzūravimo tikslu.</w:t>
      </w:r>
    </w:p>
    <w:p w14:paraId="21CDE231" w14:textId="77777777" w:rsidR="004009E2" w:rsidRPr="00924BC5" w:rsidRDefault="004009E2" w:rsidP="004009E2">
      <w:pPr>
        <w:tabs>
          <w:tab w:val="left" w:pos="0"/>
        </w:tabs>
        <w:spacing w:line="240" w:lineRule="auto"/>
        <w:ind w:left="142" w:hanging="142"/>
        <w:rPr>
          <w:color w:val="000000" w:themeColor="text1"/>
          <w:sz w:val="20"/>
          <w:lang w:eastAsia="en-GB" w:bidi="ar-SA"/>
        </w:rPr>
      </w:pPr>
      <w:r w:rsidRPr="00852E96">
        <w:rPr>
          <w:color w:val="000000" w:themeColor="text1"/>
          <w:szCs w:val="22"/>
          <w:vertAlign w:val="superscript"/>
          <w:lang w:eastAsia="en-GB" w:bidi="ar-SA"/>
        </w:rPr>
        <w:t xml:space="preserve">g </w:t>
      </w:r>
      <w:r w:rsidRPr="00924BC5">
        <w:rPr>
          <w:color w:val="000000" w:themeColor="text1"/>
          <w:sz w:val="20"/>
          <w:lang w:eastAsia="en-GB" w:bidi="ar-SA"/>
        </w:rPr>
        <w:t>Geriausias patvirtinto atsako įvertinimas tyrimo gydymo fazės metu (kiekvienos atsako kategorijos apibrėžimams), duomenys atnaujinti 2013 m. gegužės 24 d.</w:t>
      </w:r>
    </w:p>
    <w:p w14:paraId="726B4472" w14:textId="77777777" w:rsidR="004009E2" w:rsidRPr="00924BC5" w:rsidRDefault="004009E2" w:rsidP="004009E2">
      <w:pPr>
        <w:tabs>
          <w:tab w:val="left" w:pos="0"/>
        </w:tabs>
        <w:spacing w:line="240" w:lineRule="auto"/>
        <w:ind w:left="142" w:hanging="142"/>
        <w:rPr>
          <w:color w:val="000000" w:themeColor="text1"/>
          <w:sz w:val="20"/>
          <w:lang w:eastAsia="en-GB" w:bidi="ar-SA"/>
        </w:rPr>
      </w:pPr>
      <w:r w:rsidRPr="00852E96">
        <w:rPr>
          <w:color w:val="000000" w:themeColor="text1"/>
          <w:szCs w:val="22"/>
          <w:vertAlign w:val="superscript"/>
          <w:lang w:eastAsia="en-GB" w:bidi="ar-SA"/>
        </w:rPr>
        <w:t>h</w:t>
      </w:r>
      <w:r w:rsidRPr="00852E96">
        <w:rPr>
          <w:color w:val="000000" w:themeColor="text1"/>
          <w:szCs w:val="22"/>
          <w:lang w:eastAsia="en-GB" w:bidi="ar-SA"/>
        </w:rPr>
        <w:t xml:space="preserve"> </w:t>
      </w:r>
      <w:r w:rsidRPr="00924BC5">
        <w:rPr>
          <w:color w:val="000000" w:themeColor="text1"/>
          <w:sz w:val="20"/>
          <w:lang w:eastAsia="en-GB" w:bidi="ar-SA"/>
        </w:rPr>
        <w:t>Duomenys atnaujinti 2013 m. gegužės mėn. 24 d.</w:t>
      </w:r>
    </w:p>
    <w:p w14:paraId="182DB0AB" w14:textId="77777777" w:rsidR="004009E2" w:rsidRPr="00862A65" w:rsidRDefault="004009E2" w:rsidP="004009E2">
      <w:pPr>
        <w:tabs>
          <w:tab w:val="left" w:pos="0"/>
        </w:tabs>
        <w:spacing w:line="240" w:lineRule="auto"/>
        <w:rPr>
          <w:color w:val="000000" w:themeColor="text1"/>
          <w:szCs w:val="22"/>
          <w:lang w:eastAsia="en-GB" w:bidi="ar-SA"/>
        </w:rPr>
      </w:pPr>
    </w:p>
    <w:p w14:paraId="2BDF4F4A" w14:textId="77777777" w:rsidR="004009E2" w:rsidRPr="00852E96" w:rsidRDefault="004009E2" w:rsidP="004009E2">
      <w:pPr>
        <w:pStyle w:val="Sraopastraipa"/>
        <w:numPr>
          <w:ilvl w:val="0"/>
          <w:numId w:val="43"/>
        </w:numPr>
        <w:tabs>
          <w:tab w:val="left" w:pos="0"/>
        </w:tabs>
        <w:spacing w:line="240" w:lineRule="auto"/>
        <w:ind w:left="567" w:hanging="567"/>
        <w:rPr>
          <w:noProof/>
          <w:color w:val="000000" w:themeColor="text1"/>
          <w:szCs w:val="22"/>
          <w:u w:val="single"/>
          <w:lang w:eastAsia="en-US" w:bidi="ar-SA"/>
        </w:rPr>
      </w:pPr>
      <w:r w:rsidRPr="00852E96">
        <w:rPr>
          <w:noProof/>
          <w:color w:val="000000" w:themeColor="text1"/>
          <w:szCs w:val="22"/>
          <w:u w:val="single"/>
          <w:lang w:eastAsia="en-US" w:bidi="ar-SA"/>
        </w:rPr>
        <w:t>Lenalidomido vartojimas kartu su melfalanu ir prednizonu, po to taikant palaikomąjį gydymą pacientams, kurie nėra tinkami transplantacijai</w:t>
      </w:r>
    </w:p>
    <w:p w14:paraId="30F18215" w14:textId="77777777" w:rsidR="004009E2" w:rsidRPr="00852E96" w:rsidRDefault="004009E2" w:rsidP="004009E2">
      <w:pPr>
        <w:tabs>
          <w:tab w:val="left" w:pos="0"/>
        </w:tabs>
        <w:spacing w:line="240" w:lineRule="auto"/>
        <w:rPr>
          <w:noProof/>
          <w:color w:val="000000" w:themeColor="text1"/>
          <w:szCs w:val="22"/>
          <w:lang w:eastAsia="en-US" w:bidi="ar-SA"/>
        </w:rPr>
      </w:pPr>
      <w:r w:rsidRPr="00852E96">
        <w:rPr>
          <w:noProof/>
          <w:color w:val="000000" w:themeColor="text1"/>
          <w:szCs w:val="22"/>
          <w:lang w:eastAsia="en-US" w:bidi="ar-SA"/>
        </w:rPr>
        <w:t xml:space="preserve">Lenalidomido saugumas ir veiksmingumas buvo vertinti </w:t>
      </w:r>
      <w:r w:rsidR="001A350A">
        <w:rPr>
          <w:noProof/>
          <w:color w:val="000000" w:themeColor="text1"/>
          <w:szCs w:val="22"/>
          <w:lang w:eastAsia="en-US" w:bidi="ar-SA"/>
        </w:rPr>
        <w:t>3</w:t>
      </w:r>
      <w:r w:rsidRPr="00852E96">
        <w:rPr>
          <w:noProof/>
          <w:color w:val="000000" w:themeColor="text1"/>
          <w:szCs w:val="22"/>
          <w:lang w:eastAsia="en-US" w:bidi="ar-SA"/>
        </w:rPr>
        <w:t xml:space="preserve"> fazės, daugiacentriame, atsitiktinių imčių, dvigubai koduotame, 3 grupių tyrime (MM-015), kuriame dalyvavo pacientai, kurie buvo 65 metų arba vyresni ir kurių kreatinino kiekis kraujo serume buvo &lt; 2,5 mg/dl. Tyrimo metu buvo lyginamas lenalidomido, melfalano ir prednizono derinio vartojimas (MPR), taikant palaikomąją monoterapiją lenalidomidu arba netaikant jos iki ligos progresavimo, su melfalano ir prednizono vartojimu ne daugiau nei 9 ciklus. Pacientai buvo santykiu 1:1:1 atsitiktinai priskirti vienai iš šių 3 gydymo grupių. Atsitiktinių imčių metu pacientai buvo stratifikuojami pagal amžių (≤ 75 metų palyginti su &gt; 75 metų) ir stadiją (ISS; I ir II stadijos palyginti su III stadija).</w:t>
      </w:r>
    </w:p>
    <w:p w14:paraId="3C181BF2" w14:textId="77777777" w:rsidR="004009E2" w:rsidRPr="00852E96" w:rsidRDefault="004009E2" w:rsidP="004009E2">
      <w:pPr>
        <w:tabs>
          <w:tab w:val="left" w:pos="0"/>
        </w:tabs>
        <w:spacing w:line="240" w:lineRule="auto"/>
        <w:rPr>
          <w:noProof/>
          <w:color w:val="000000" w:themeColor="text1"/>
          <w:szCs w:val="22"/>
          <w:lang w:eastAsia="en-US" w:bidi="ar-SA"/>
        </w:rPr>
      </w:pPr>
    </w:p>
    <w:p w14:paraId="03F4F539" w14:textId="77777777" w:rsidR="004009E2" w:rsidRPr="00852E96" w:rsidRDefault="004009E2" w:rsidP="004009E2">
      <w:pPr>
        <w:tabs>
          <w:tab w:val="left" w:pos="0"/>
        </w:tabs>
        <w:spacing w:line="240" w:lineRule="auto"/>
        <w:rPr>
          <w:noProof/>
          <w:color w:val="000000" w:themeColor="text1"/>
          <w:szCs w:val="22"/>
          <w:lang w:eastAsia="en-US" w:bidi="ar-SA"/>
        </w:rPr>
      </w:pPr>
      <w:r w:rsidRPr="00852E96">
        <w:rPr>
          <w:noProof/>
          <w:color w:val="000000" w:themeColor="text1"/>
          <w:szCs w:val="22"/>
          <w:lang w:eastAsia="en-US" w:bidi="ar-SA"/>
        </w:rPr>
        <w:t>Šiuo tyrimu buvo tiriamas indukcinis gydymas MRP deriniu (geriamoji 0,18 mg/kg melfalano dozė 1-4-ą pasikartojančių 28 dienų ciklų dienomis, geriamoji 2</w:t>
      </w:r>
      <w:r>
        <w:rPr>
          <w:noProof/>
          <w:color w:val="000000" w:themeColor="text1"/>
          <w:szCs w:val="22"/>
          <w:lang w:eastAsia="en-US" w:bidi="ar-SA"/>
        </w:rPr>
        <w:t> </w:t>
      </w:r>
      <w:r w:rsidRPr="00852E96">
        <w:rPr>
          <w:noProof/>
          <w:color w:val="000000" w:themeColor="text1"/>
          <w:szCs w:val="22"/>
          <w:lang w:eastAsia="en-US" w:bidi="ar-SA"/>
        </w:rPr>
        <w:t>mg/kg prednizono dozė 1-4-ą pasikartojančių 28 dienų ciklų dienomis ir geriamoji 10</w:t>
      </w:r>
      <w:r>
        <w:rPr>
          <w:noProof/>
          <w:color w:val="000000" w:themeColor="text1"/>
          <w:szCs w:val="22"/>
          <w:lang w:eastAsia="en-US" w:bidi="ar-SA"/>
        </w:rPr>
        <w:t> </w:t>
      </w:r>
      <w:r w:rsidRPr="00852E96">
        <w:rPr>
          <w:noProof/>
          <w:color w:val="000000" w:themeColor="text1"/>
          <w:szCs w:val="22"/>
          <w:lang w:eastAsia="en-US" w:bidi="ar-SA"/>
        </w:rPr>
        <w:t>mg per parą lenalidomido dozė 1-21-ą pasikartojančių 28 dienų ciklų dienomis) ne ilgiau kaip 9 ciklus. Pacientams, kurie baigė 9 ciklus arba kurie negalėjo baigti 9 ciklų dėl netoleravimo, buvo taikomas palaikomasis gydymas, pradedant geriamąja 10</w:t>
      </w:r>
      <w:r>
        <w:rPr>
          <w:noProof/>
          <w:color w:val="000000" w:themeColor="text1"/>
          <w:szCs w:val="22"/>
          <w:lang w:eastAsia="en-US" w:bidi="ar-SA"/>
        </w:rPr>
        <w:t> </w:t>
      </w:r>
      <w:r w:rsidRPr="00852E96">
        <w:rPr>
          <w:noProof/>
          <w:color w:val="000000" w:themeColor="text1"/>
          <w:szCs w:val="22"/>
          <w:lang w:eastAsia="en-US" w:bidi="ar-SA"/>
        </w:rPr>
        <w:t>mg per parą lenalidomido doze 1-21-ą pasikartojančių 28 dienų ciklų dienomis, kol liga neprogresavo.</w:t>
      </w:r>
    </w:p>
    <w:p w14:paraId="67704B2B" w14:textId="77777777" w:rsidR="004009E2" w:rsidRPr="00852E96" w:rsidRDefault="004009E2" w:rsidP="004009E2">
      <w:pPr>
        <w:tabs>
          <w:tab w:val="left" w:pos="0"/>
        </w:tabs>
        <w:spacing w:line="240" w:lineRule="auto"/>
        <w:rPr>
          <w:noProof/>
          <w:color w:val="000000" w:themeColor="text1"/>
          <w:szCs w:val="22"/>
          <w:lang w:eastAsia="en-US" w:bidi="ar-SA"/>
        </w:rPr>
      </w:pPr>
    </w:p>
    <w:p w14:paraId="5A00AB0D" w14:textId="77777777" w:rsidR="004009E2" w:rsidRPr="00852E96" w:rsidRDefault="004009E2" w:rsidP="004009E2">
      <w:pPr>
        <w:tabs>
          <w:tab w:val="left" w:pos="0"/>
        </w:tabs>
        <w:spacing w:line="240" w:lineRule="auto"/>
        <w:rPr>
          <w:noProof/>
          <w:color w:val="000000" w:themeColor="text1"/>
          <w:szCs w:val="22"/>
          <w:lang w:eastAsia="en-US" w:bidi="ar-SA"/>
        </w:rPr>
      </w:pPr>
      <w:r w:rsidRPr="00852E96">
        <w:rPr>
          <w:noProof/>
          <w:color w:val="000000" w:themeColor="text1"/>
          <w:szCs w:val="22"/>
          <w:lang w:eastAsia="en-US" w:bidi="ar-SA"/>
        </w:rPr>
        <w:t>Pirminė veiksmingumo vertinamoji baigtis tyrime buvo išgyvenamumas be ligos progresavimo (IBLP). Iš viso tyrime dalyvavo 459 pacientai, 152 pacientai buvo atsitiktinai priskirti MPR+R grupei, 153 pacientai buvo atsitiktinai priskirti MPR+p grupei ir 154 pacientai buvo atsitiktinai priskirti MPp+p grupei. Visose 3 grupėse demografinės ir su liga susijusios pradinės pacientų charakteristikos buvo proporcingos; maždaug 50 % pacientų, įtrauktų į kiekvieną grupę, nustatytos šios charakteristikos: ISS III stadija ir kreatinino klirensas &lt; 60 ml/min. Amžiaus mediana buvo 71 metai MPR+R bei MPR+p grupėse ir 72 metai MPp+p grupėje.</w:t>
      </w:r>
    </w:p>
    <w:p w14:paraId="66AF0A48" w14:textId="77777777" w:rsidR="004009E2" w:rsidRPr="00852E96" w:rsidRDefault="004009E2" w:rsidP="004009E2">
      <w:pPr>
        <w:tabs>
          <w:tab w:val="left" w:pos="0"/>
        </w:tabs>
        <w:spacing w:line="240" w:lineRule="auto"/>
        <w:rPr>
          <w:noProof/>
          <w:color w:val="000000" w:themeColor="text1"/>
          <w:szCs w:val="22"/>
          <w:lang w:eastAsia="en-US" w:bidi="ar-SA"/>
        </w:rPr>
      </w:pPr>
    </w:p>
    <w:p w14:paraId="642A4FF5" w14:textId="63C52F74" w:rsidR="004009E2" w:rsidRPr="00852E96" w:rsidRDefault="004009E2" w:rsidP="004009E2">
      <w:pPr>
        <w:tabs>
          <w:tab w:val="left" w:pos="0"/>
        </w:tabs>
        <w:spacing w:line="240" w:lineRule="auto"/>
        <w:rPr>
          <w:noProof/>
          <w:color w:val="000000" w:themeColor="text1"/>
          <w:szCs w:val="22"/>
          <w:lang w:eastAsia="en-US" w:bidi="ar-SA"/>
        </w:rPr>
      </w:pPr>
      <w:r w:rsidRPr="00852E96">
        <w:rPr>
          <w:noProof/>
          <w:color w:val="000000" w:themeColor="text1"/>
          <w:szCs w:val="22"/>
          <w:lang w:eastAsia="en-US" w:bidi="ar-SA"/>
        </w:rPr>
        <w:t>Buvo atlikta IBLP, IBLP2 ir BI analizė, naudojant 2013</w:t>
      </w:r>
      <w:r>
        <w:rPr>
          <w:noProof/>
          <w:color w:val="000000" w:themeColor="text1"/>
          <w:szCs w:val="22"/>
          <w:lang w:eastAsia="en-US" w:bidi="ar-SA"/>
        </w:rPr>
        <w:t> </w:t>
      </w:r>
      <w:r w:rsidRPr="00852E96">
        <w:rPr>
          <w:noProof/>
          <w:color w:val="000000" w:themeColor="text1"/>
          <w:szCs w:val="22"/>
          <w:lang w:eastAsia="en-US" w:bidi="ar-SA"/>
        </w:rPr>
        <w:t>m. balandžio</w:t>
      </w:r>
      <w:r>
        <w:rPr>
          <w:noProof/>
          <w:color w:val="000000" w:themeColor="text1"/>
          <w:szCs w:val="22"/>
          <w:lang w:eastAsia="en-US" w:bidi="ar-SA"/>
        </w:rPr>
        <w:t> </w:t>
      </w:r>
      <w:r w:rsidRPr="00852E96">
        <w:rPr>
          <w:noProof/>
          <w:color w:val="000000" w:themeColor="text1"/>
          <w:szCs w:val="22"/>
          <w:lang w:eastAsia="en-US" w:bidi="ar-SA"/>
        </w:rPr>
        <w:t xml:space="preserve">mėn turimus duomenis, kurioje visų išgyvenusių tiriamųjų stebėjimo laiko mediana buvo 62,4 mėnesio, tyrimo rezultatai pateikti </w:t>
      </w:r>
      <w:r w:rsidR="00FB3EA8">
        <w:rPr>
          <w:noProof/>
          <w:color w:val="000000" w:themeColor="text1"/>
          <w:szCs w:val="22"/>
          <w:lang w:eastAsia="en-US" w:bidi="ar-SA"/>
        </w:rPr>
        <w:t>10</w:t>
      </w:r>
      <w:r w:rsidRPr="00852E96">
        <w:rPr>
          <w:noProof/>
          <w:color w:val="000000" w:themeColor="text1"/>
          <w:szCs w:val="22"/>
          <w:lang w:eastAsia="en-US" w:bidi="ar-SA"/>
        </w:rPr>
        <w:t xml:space="preserve"> lentelėje.</w:t>
      </w:r>
    </w:p>
    <w:p w14:paraId="464A681C" w14:textId="77777777" w:rsidR="004009E2" w:rsidRPr="00852E96" w:rsidRDefault="006731AC" w:rsidP="00E84D92">
      <w:pPr>
        <w:tabs>
          <w:tab w:val="clear" w:pos="567"/>
        </w:tabs>
        <w:spacing w:after="200" w:line="276" w:lineRule="auto"/>
        <w:rPr>
          <w:noProof/>
          <w:color w:val="000000" w:themeColor="text1"/>
          <w:szCs w:val="22"/>
          <w:lang w:eastAsia="en-US" w:bidi="ar-SA"/>
        </w:rPr>
      </w:pPr>
      <w:r>
        <w:rPr>
          <w:noProof/>
          <w:color w:val="000000" w:themeColor="text1"/>
          <w:szCs w:val="22"/>
          <w:lang w:eastAsia="en-US" w:bidi="ar-SA"/>
        </w:rPr>
        <w:br w:type="page"/>
      </w:r>
    </w:p>
    <w:p w14:paraId="2F88C88C" w14:textId="1EBA6AC8" w:rsidR="004009E2" w:rsidRPr="00852E96" w:rsidRDefault="00FB3EA8" w:rsidP="004009E2">
      <w:pPr>
        <w:tabs>
          <w:tab w:val="left" w:pos="0"/>
        </w:tabs>
        <w:spacing w:line="240" w:lineRule="auto"/>
        <w:rPr>
          <w:b/>
          <w:noProof/>
          <w:color w:val="000000" w:themeColor="text1"/>
          <w:szCs w:val="22"/>
          <w:lang w:eastAsia="en-US" w:bidi="ar-SA"/>
        </w:rPr>
      </w:pPr>
      <w:r>
        <w:rPr>
          <w:b/>
          <w:noProof/>
          <w:color w:val="000000" w:themeColor="text1"/>
          <w:szCs w:val="22"/>
          <w:lang w:eastAsia="en-US" w:bidi="ar-SA"/>
        </w:rPr>
        <w:lastRenderedPageBreak/>
        <w:t>10</w:t>
      </w:r>
      <w:r w:rsidR="004009E2" w:rsidRPr="00852E96">
        <w:rPr>
          <w:b/>
          <w:noProof/>
          <w:color w:val="000000" w:themeColor="text1"/>
          <w:szCs w:val="22"/>
          <w:lang w:eastAsia="en-US" w:bidi="ar-SA"/>
        </w:rPr>
        <w:t xml:space="preserve"> lentelė. Bendrų veiksmingumo duomenų santrauka</w:t>
      </w:r>
      <w:r w:rsidR="004009E2" w:rsidRPr="00B20834">
        <w:rPr>
          <w:b/>
          <w:color w:val="000000" w:themeColor="text1"/>
          <w:lang w:val="en-GB"/>
        </w:rPr>
        <w:t xml:space="preserve"> </w:t>
      </w: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985"/>
        <w:gridCol w:w="1720"/>
        <w:gridCol w:w="1720"/>
        <w:gridCol w:w="1630"/>
      </w:tblGrid>
      <w:tr w:rsidR="004009E2" w:rsidRPr="00852E96" w14:paraId="3D075970" w14:textId="77777777" w:rsidTr="006B2034">
        <w:tc>
          <w:tcPr>
            <w:tcW w:w="2200" w:type="pct"/>
            <w:tcBorders>
              <w:top w:val="outset" w:sz="6" w:space="0" w:color="auto"/>
              <w:left w:val="outset" w:sz="6" w:space="0" w:color="auto"/>
              <w:bottom w:val="outset" w:sz="6" w:space="0" w:color="auto"/>
              <w:right w:val="outset" w:sz="6" w:space="0" w:color="auto"/>
            </w:tcBorders>
            <w:hideMark/>
          </w:tcPr>
          <w:p w14:paraId="2D827C8D" w14:textId="77777777" w:rsidR="004009E2" w:rsidRPr="00B20834" w:rsidRDefault="004009E2" w:rsidP="009C4CB2">
            <w:pPr>
              <w:tabs>
                <w:tab w:val="left" w:pos="0"/>
              </w:tabs>
              <w:spacing w:line="240" w:lineRule="auto"/>
              <w:rPr>
                <w:color w:val="000000" w:themeColor="text1"/>
                <w:lang w:val="en-GB"/>
              </w:rPr>
            </w:pPr>
          </w:p>
        </w:tc>
        <w:tc>
          <w:tcPr>
            <w:tcW w:w="950" w:type="pct"/>
            <w:tcBorders>
              <w:top w:val="outset" w:sz="6" w:space="0" w:color="auto"/>
              <w:left w:val="outset" w:sz="6" w:space="0" w:color="auto"/>
              <w:bottom w:val="outset" w:sz="6" w:space="0" w:color="auto"/>
              <w:right w:val="outset" w:sz="6" w:space="0" w:color="auto"/>
            </w:tcBorders>
            <w:hideMark/>
          </w:tcPr>
          <w:p w14:paraId="01F0F0F6" w14:textId="77777777" w:rsidR="004009E2" w:rsidRPr="00852E96" w:rsidRDefault="004009E2" w:rsidP="009C4CB2">
            <w:pPr>
              <w:tabs>
                <w:tab w:val="left" w:pos="0"/>
              </w:tabs>
              <w:spacing w:line="240" w:lineRule="auto"/>
              <w:jc w:val="center"/>
              <w:rPr>
                <w:color w:val="000000" w:themeColor="text1"/>
                <w:szCs w:val="22"/>
                <w:lang w:val="en-GB" w:eastAsia="en-GB" w:bidi="ar-SA"/>
              </w:rPr>
            </w:pPr>
            <w:r w:rsidRPr="00852E96">
              <w:rPr>
                <w:b/>
                <w:bCs/>
                <w:color w:val="000000" w:themeColor="text1"/>
                <w:szCs w:val="22"/>
                <w:lang w:val="en-GB" w:eastAsia="en-GB" w:bidi="ar-SA"/>
              </w:rPr>
              <w:t>MPR+R</w:t>
            </w:r>
            <w:r w:rsidRPr="00852E96">
              <w:rPr>
                <w:color w:val="000000" w:themeColor="text1"/>
                <w:szCs w:val="22"/>
                <w:lang w:val="en-GB" w:eastAsia="en-GB" w:bidi="ar-SA"/>
              </w:rPr>
              <w:t xml:space="preserve"> </w:t>
            </w:r>
          </w:p>
          <w:p w14:paraId="1358C8A3" w14:textId="77777777" w:rsidR="004009E2" w:rsidRPr="00852E96" w:rsidRDefault="004009E2" w:rsidP="009C4CB2">
            <w:pPr>
              <w:tabs>
                <w:tab w:val="left" w:pos="0"/>
              </w:tabs>
              <w:spacing w:line="240" w:lineRule="auto"/>
              <w:jc w:val="center"/>
              <w:rPr>
                <w:color w:val="000000" w:themeColor="text1"/>
                <w:szCs w:val="22"/>
                <w:lang w:val="en-GB" w:eastAsia="en-GB" w:bidi="ar-SA"/>
              </w:rPr>
            </w:pPr>
            <w:r w:rsidRPr="00852E96">
              <w:rPr>
                <w:b/>
                <w:bCs/>
                <w:color w:val="000000" w:themeColor="text1"/>
                <w:szCs w:val="22"/>
                <w:lang w:val="en-GB" w:eastAsia="en-GB" w:bidi="ar-SA"/>
              </w:rPr>
              <w:t>(N=152)</w:t>
            </w:r>
            <w:r w:rsidRPr="00852E96">
              <w:rPr>
                <w:color w:val="000000" w:themeColor="text1"/>
                <w:szCs w:val="22"/>
                <w:lang w:val="en-GB" w:eastAsia="en-GB" w:bidi="ar-SA"/>
              </w:rPr>
              <w:t xml:space="preserve"> </w:t>
            </w:r>
          </w:p>
        </w:tc>
        <w:tc>
          <w:tcPr>
            <w:tcW w:w="950" w:type="pct"/>
            <w:tcBorders>
              <w:top w:val="outset" w:sz="6" w:space="0" w:color="auto"/>
              <w:left w:val="outset" w:sz="6" w:space="0" w:color="auto"/>
              <w:bottom w:val="outset" w:sz="6" w:space="0" w:color="auto"/>
              <w:right w:val="outset" w:sz="6" w:space="0" w:color="auto"/>
            </w:tcBorders>
            <w:hideMark/>
          </w:tcPr>
          <w:p w14:paraId="5015E2B1" w14:textId="77777777" w:rsidR="004009E2" w:rsidRPr="00852E96" w:rsidRDefault="004009E2" w:rsidP="009C4CB2">
            <w:pPr>
              <w:tabs>
                <w:tab w:val="left" w:pos="0"/>
              </w:tabs>
              <w:spacing w:line="240" w:lineRule="auto"/>
              <w:jc w:val="center"/>
              <w:rPr>
                <w:b/>
                <w:bCs/>
                <w:color w:val="000000" w:themeColor="text1"/>
                <w:szCs w:val="22"/>
                <w:lang w:eastAsia="en-GB" w:bidi="ar-SA"/>
              </w:rPr>
            </w:pPr>
            <w:r w:rsidRPr="00852E96">
              <w:rPr>
                <w:b/>
                <w:bCs/>
                <w:color w:val="000000" w:themeColor="text1"/>
                <w:szCs w:val="22"/>
                <w:lang w:eastAsia="en-GB" w:bidi="ar-SA"/>
              </w:rPr>
              <w:t>MPR+p</w:t>
            </w:r>
          </w:p>
          <w:p w14:paraId="72A68A19" w14:textId="77777777" w:rsidR="004009E2" w:rsidRPr="00852E96" w:rsidRDefault="004009E2" w:rsidP="009C4CB2">
            <w:pPr>
              <w:tabs>
                <w:tab w:val="left" w:pos="0"/>
              </w:tabs>
              <w:spacing w:line="240" w:lineRule="auto"/>
              <w:jc w:val="center"/>
              <w:rPr>
                <w:color w:val="000000" w:themeColor="text1"/>
                <w:szCs w:val="22"/>
                <w:lang w:val="en-GB" w:eastAsia="en-GB" w:bidi="ar-SA"/>
              </w:rPr>
            </w:pPr>
            <w:r w:rsidRPr="00852E96">
              <w:rPr>
                <w:b/>
                <w:bCs/>
                <w:color w:val="000000" w:themeColor="text1"/>
                <w:szCs w:val="22"/>
                <w:lang w:val="en-GB" w:eastAsia="en-GB" w:bidi="ar-SA"/>
              </w:rPr>
              <w:t xml:space="preserve"> (N=153)</w:t>
            </w:r>
            <w:r w:rsidRPr="00852E96">
              <w:rPr>
                <w:color w:val="000000" w:themeColor="text1"/>
                <w:szCs w:val="22"/>
                <w:lang w:val="en-GB" w:eastAsia="en-GB" w:bidi="ar-SA"/>
              </w:rPr>
              <w:t xml:space="preserve"> </w:t>
            </w:r>
          </w:p>
        </w:tc>
        <w:tc>
          <w:tcPr>
            <w:tcW w:w="900" w:type="pct"/>
            <w:tcBorders>
              <w:top w:val="outset" w:sz="6" w:space="0" w:color="auto"/>
              <w:left w:val="outset" w:sz="6" w:space="0" w:color="auto"/>
              <w:bottom w:val="outset" w:sz="6" w:space="0" w:color="auto"/>
              <w:right w:val="outset" w:sz="6" w:space="0" w:color="auto"/>
            </w:tcBorders>
            <w:hideMark/>
          </w:tcPr>
          <w:p w14:paraId="7A0CCD33" w14:textId="77777777" w:rsidR="004009E2" w:rsidRPr="00852E96" w:rsidRDefault="004009E2" w:rsidP="009C4CB2">
            <w:pPr>
              <w:tabs>
                <w:tab w:val="left" w:pos="0"/>
              </w:tabs>
              <w:spacing w:line="240" w:lineRule="auto"/>
              <w:jc w:val="center"/>
              <w:rPr>
                <w:b/>
                <w:bCs/>
                <w:color w:val="000000" w:themeColor="text1"/>
                <w:szCs w:val="22"/>
                <w:lang w:eastAsia="en-GB" w:bidi="ar-SA"/>
              </w:rPr>
            </w:pPr>
            <w:r w:rsidRPr="00852E96">
              <w:rPr>
                <w:b/>
                <w:bCs/>
                <w:color w:val="000000" w:themeColor="text1"/>
                <w:szCs w:val="22"/>
                <w:lang w:eastAsia="en-GB" w:bidi="ar-SA"/>
              </w:rPr>
              <w:t>MPp +p</w:t>
            </w:r>
          </w:p>
          <w:p w14:paraId="582921ED" w14:textId="77777777" w:rsidR="004009E2" w:rsidRPr="00852E96" w:rsidRDefault="004009E2" w:rsidP="009C4CB2">
            <w:pPr>
              <w:tabs>
                <w:tab w:val="left" w:pos="0"/>
              </w:tabs>
              <w:spacing w:line="240" w:lineRule="auto"/>
              <w:jc w:val="center"/>
              <w:rPr>
                <w:color w:val="000000" w:themeColor="text1"/>
                <w:szCs w:val="22"/>
                <w:lang w:val="en-GB" w:eastAsia="en-GB" w:bidi="ar-SA"/>
              </w:rPr>
            </w:pPr>
            <w:r w:rsidRPr="00852E96">
              <w:rPr>
                <w:b/>
                <w:bCs/>
                <w:color w:val="000000" w:themeColor="text1"/>
                <w:szCs w:val="22"/>
                <w:lang w:val="en-GB" w:eastAsia="en-GB" w:bidi="ar-SA"/>
              </w:rPr>
              <w:t xml:space="preserve"> (N=154)</w:t>
            </w:r>
            <w:r w:rsidRPr="00852E96">
              <w:rPr>
                <w:color w:val="000000" w:themeColor="text1"/>
                <w:szCs w:val="22"/>
                <w:lang w:val="en-GB" w:eastAsia="en-GB" w:bidi="ar-SA"/>
              </w:rPr>
              <w:t xml:space="preserve"> </w:t>
            </w:r>
          </w:p>
        </w:tc>
      </w:tr>
      <w:tr w:rsidR="004009E2" w:rsidRPr="00852E96" w14:paraId="38373E3C" w14:textId="77777777" w:rsidTr="006B2034">
        <w:tc>
          <w:tcPr>
            <w:tcW w:w="2200" w:type="pct"/>
            <w:tcBorders>
              <w:top w:val="outset" w:sz="6" w:space="0" w:color="auto"/>
              <w:left w:val="outset" w:sz="6" w:space="0" w:color="auto"/>
              <w:bottom w:val="outset" w:sz="6" w:space="0" w:color="auto"/>
              <w:right w:val="outset" w:sz="6" w:space="0" w:color="auto"/>
            </w:tcBorders>
            <w:hideMark/>
          </w:tcPr>
          <w:p w14:paraId="5DFEFD72" w14:textId="77777777" w:rsidR="004009E2" w:rsidRPr="00852E96" w:rsidRDefault="004009E2" w:rsidP="009C4CB2">
            <w:pPr>
              <w:tabs>
                <w:tab w:val="left" w:pos="0"/>
              </w:tabs>
              <w:spacing w:line="240" w:lineRule="auto"/>
              <w:rPr>
                <w:b/>
                <w:bCs/>
                <w:color w:val="000000" w:themeColor="text1"/>
                <w:szCs w:val="22"/>
                <w:lang w:eastAsia="en-GB" w:bidi="ar-SA"/>
              </w:rPr>
            </w:pPr>
            <w:r w:rsidRPr="00852E96">
              <w:rPr>
                <w:b/>
                <w:bCs/>
                <w:color w:val="000000" w:themeColor="text1"/>
                <w:szCs w:val="22"/>
                <w:lang w:eastAsia="en-GB" w:bidi="ar-SA"/>
              </w:rPr>
              <w:t>IBLP pagal tyrėjus – (mėnesiai)</w:t>
            </w:r>
          </w:p>
        </w:tc>
        <w:tc>
          <w:tcPr>
            <w:tcW w:w="2800" w:type="pct"/>
            <w:gridSpan w:val="3"/>
            <w:tcBorders>
              <w:top w:val="outset" w:sz="6" w:space="0" w:color="auto"/>
              <w:left w:val="outset" w:sz="6" w:space="0" w:color="auto"/>
              <w:bottom w:val="outset" w:sz="6" w:space="0" w:color="auto"/>
              <w:right w:val="outset" w:sz="6" w:space="0" w:color="auto"/>
            </w:tcBorders>
            <w:hideMark/>
          </w:tcPr>
          <w:p w14:paraId="1A4DDD80" w14:textId="77777777" w:rsidR="004009E2" w:rsidRPr="00852E96" w:rsidRDefault="004009E2" w:rsidP="009C4CB2">
            <w:pPr>
              <w:tabs>
                <w:tab w:val="left" w:pos="0"/>
              </w:tabs>
              <w:spacing w:line="240" w:lineRule="auto"/>
              <w:rPr>
                <w:color w:val="000000" w:themeColor="text1"/>
                <w:szCs w:val="22"/>
                <w:lang w:val="en-GB" w:eastAsia="en-GB" w:bidi="ar-SA"/>
              </w:rPr>
            </w:pPr>
          </w:p>
        </w:tc>
      </w:tr>
      <w:tr w:rsidR="004009E2" w:rsidRPr="00852E96" w14:paraId="4A938168" w14:textId="77777777" w:rsidTr="006B2034">
        <w:tc>
          <w:tcPr>
            <w:tcW w:w="2200" w:type="pct"/>
            <w:tcBorders>
              <w:top w:val="outset" w:sz="6" w:space="0" w:color="auto"/>
              <w:left w:val="outset" w:sz="6" w:space="0" w:color="auto"/>
              <w:bottom w:val="outset" w:sz="6" w:space="0" w:color="auto"/>
              <w:right w:val="outset" w:sz="6" w:space="0" w:color="auto"/>
            </w:tcBorders>
            <w:hideMark/>
          </w:tcPr>
          <w:p w14:paraId="3A5B4942" w14:textId="77777777" w:rsidR="004009E2" w:rsidRPr="00852E96" w:rsidRDefault="004009E2" w:rsidP="009C4CB2">
            <w:pPr>
              <w:tabs>
                <w:tab w:val="left" w:pos="0"/>
              </w:tabs>
              <w:spacing w:line="240" w:lineRule="auto"/>
              <w:ind w:firstLine="142"/>
              <w:rPr>
                <w:color w:val="000000" w:themeColor="text1"/>
                <w:szCs w:val="22"/>
                <w:lang w:eastAsia="en-GB" w:bidi="ar-SA"/>
              </w:rPr>
            </w:pPr>
            <w:r w:rsidRPr="00852E96">
              <w:rPr>
                <w:color w:val="000000" w:themeColor="text1"/>
                <w:szCs w:val="22"/>
                <w:lang w:eastAsia="en-GB" w:bidi="ar-SA"/>
              </w:rPr>
              <w:t>IBLP laiko mediana</w:t>
            </w:r>
            <w:r w:rsidRPr="00852E96">
              <w:rPr>
                <w:color w:val="000000" w:themeColor="text1"/>
                <w:szCs w:val="22"/>
                <w:vertAlign w:val="superscript"/>
                <w:lang w:eastAsia="en-GB" w:bidi="ar-SA"/>
              </w:rPr>
              <w:t>a</w:t>
            </w:r>
            <w:r w:rsidRPr="00852E96">
              <w:rPr>
                <w:color w:val="000000" w:themeColor="text1"/>
                <w:szCs w:val="22"/>
                <w:lang w:eastAsia="en-GB" w:bidi="ar-SA"/>
              </w:rPr>
              <w:t>, mėnesiai (95 % PI)</w:t>
            </w:r>
          </w:p>
        </w:tc>
        <w:tc>
          <w:tcPr>
            <w:tcW w:w="950" w:type="pct"/>
            <w:tcBorders>
              <w:top w:val="outset" w:sz="6" w:space="0" w:color="auto"/>
              <w:left w:val="outset" w:sz="6" w:space="0" w:color="auto"/>
              <w:bottom w:val="outset" w:sz="6" w:space="0" w:color="auto"/>
              <w:right w:val="outset" w:sz="6" w:space="0" w:color="auto"/>
            </w:tcBorders>
            <w:hideMark/>
          </w:tcPr>
          <w:p w14:paraId="5B162B10" w14:textId="77777777" w:rsidR="004009E2" w:rsidRPr="00852E96" w:rsidRDefault="004009E2" w:rsidP="009C4CB2">
            <w:pPr>
              <w:tabs>
                <w:tab w:val="left" w:pos="0"/>
              </w:tabs>
              <w:spacing w:line="240" w:lineRule="auto"/>
              <w:jc w:val="center"/>
              <w:rPr>
                <w:color w:val="000000" w:themeColor="text1"/>
                <w:szCs w:val="22"/>
                <w:lang w:val="en-GB" w:eastAsia="en-GB" w:bidi="ar-SA"/>
              </w:rPr>
            </w:pPr>
            <w:r w:rsidRPr="00852E96">
              <w:rPr>
                <w:color w:val="000000" w:themeColor="text1"/>
                <w:szCs w:val="22"/>
                <w:lang w:val="en-GB" w:eastAsia="en-GB" w:bidi="ar-SA"/>
              </w:rPr>
              <w:t>27,4 (21,3; 35,0)</w:t>
            </w:r>
          </w:p>
        </w:tc>
        <w:tc>
          <w:tcPr>
            <w:tcW w:w="950" w:type="pct"/>
            <w:tcBorders>
              <w:top w:val="outset" w:sz="6" w:space="0" w:color="auto"/>
              <w:left w:val="outset" w:sz="6" w:space="0" w:color="auto"/>
              <w:bottom w:val="outset" w:sz="6" w:space="0" w:color="auto"/>
              <w:right w:val="outset" w:sz="6" w:space="0" w:color="auto"/>
            </w:tcBorders>
            <w:hideMark/>
          </w:tcPr>
          <w:p w14:paraId="7C7EE697" w14:textId="77777777" w:rsidR="004009E2" w:rsidRPr="00852E96" w:rsidRDefault="004009E2" w:rsidP="009C4CB2">
            <w:pPr>
              <w:tabs>
                <w:tab w:val="left" w:pos="0"/>
              </w:tabs>
              <w:spacing w:line="240" w:lineRule="auto"/>
              <w:jc w:val="center"/>
              <w:rPr>
                <w:color w:val="000000" w:themeColor="text1"/>
                <w:szCs w:val="22"/>
                <w:lang w:val="en-GB" w:eastAsia="en-GB" w:bidi="ar-SA"/>
              </w:rPr>
            </w:pPr>
            <w:r w:rsidRPr="00852E96">
              <w:rPr>
                <w:color w:val="000000" w:themeColor="text1"/>
                <w:szCs w:val="22"/>
                <w:lang w:val="en-GB" w:eastAsia="en-GB" w:bidi="ar-SA"/>
              </w:rPr>
              <w:t>14,3 (13,2; 15,7)</w:t>
            </w:r>
          </w:p>
        </w:tc>
        <w:tc>
          <w:tcPr>
            <w:tcW w:w="900" w:type="pct"/>
            <w:tcBorders>
              <w:top w:val="outset" w:sz="6" w:space="0" w:color="auto"/>
              <w:left w:val="outset" w:sz="6" w:space="0" w:color="auto"/>
              <w:bottom w:val="outset" w:sz="6" w:space="0" w:color="auto"/>
              <w:right w:val="outset" w:sz="6" w:space="0" w:color="auto"/>
            </w:tcBorders>
            <w:hideMark/>
          </w:tcPr>
          <w:p w14:paraId="2B6130A2" w14:textId="77777777" w:rsidR="004009E2" w:rsidRPr="00852E96" w:rsidRDefault="004009E2" w:rsidP="009C4CB2">
            <w:pPr>
              <w:tabs>
                <w:tab w:val="left" w:pos="0"/>
              </w:tabs>
              <w:spacing w:line="240" w:lineRule="auto"/>
              <w:jc w:val="center"/>
              <w:rPr>
                <w:color w:val="000000" w:themeColor="text1"/>
                <w:szCs w:val="22"/>
                <w:lang w:val="en-GB" w:eastAsia="en-GB" w:bidi="ar-SA"/>
              </w:rPr>
            </w:pPr>
            <w:r w:rsidRPr="00852E96">
              <w:rPr>
                <w:color w:val="000000" w:themeColor="text1"/>
                <w:szCs w:val="22"/>
                <w:lang w:val="en-GB" w:eastAsia="en-GB" w:bidi="ar-SA"/>
              </w:rPr>
              <w:t>13,1 (12,0; 14,8)</w:t>
            </w:r>
          </w:p>
        </w:tc>
      </w:tr>
      <w:tr w:rsidR="004009E2" w:rsidRPr="00852E96" w14:paraId="012C6DB2" w14:textId="77777777" w:rsidTr="006B2034">
        <w:tc>
          <w:tcPr>
            <w:tcW w:w="2200" w:type="pct"/>
            <w:tcBorders>
              <w:top w:val="outset" w:sz="6" w:space="0" w:color="auto"/>
              <w:left w:val="outset" w:sz="6" w:space="0" w:color="auto"/>
              <w:bottom w:val="outset" w:sz="6" w:space="0" w:color="auto"/>
              <w:right w:val="outset" w:sz="6" w:space="0" w:color="auto"/>
            </w:tcBorders>
            <w:hideMark/>
          </w:tcPr>
          <w:p w14:paraId="17D8425C" w14:textId="77777777" w:rsidR="004009E2" w:rsidRPr="00852E96" w:rsidRDefault="004009E2" w:rsidP="009C4CB2">
            <w:pPr>
              <w:tabs>
                <w:tab w:val="left" w:pos="0"/>
              </w:tabs>
              <w:spacing w:line="240" w:lineRule="auto"/>
              <w:ind w:firstLine="142"/>
              <w:rPr>
                <w:color w:val="000000" w:themeColor="text1"/>
                <w:szCs w:val="22"/>
                <w:lang w:eastAsia="en-GB" w:bidi="ar-SA"/>
              </w:rPr>
            </w:pPr>
            <w:r w:rsidRPr="00852E96">
              <w:rPr>
                <w:color w:val="000000" w:themeColor="text1"/>
                <w:szCs w:val="22"/>
                <w:lang w:eastAsia="en-GB" w:bidi="ar-SA"/>
              </w:rPr>
              <w:t>SR [95</w:t>
            </w:r>
            <w:r>
              <w:rPr>
                <w:color w:val="000000" w:themeColor="text1"/>
                <w:szCs w:val="22"/>
                <w:lang w:eastAsia="en-GB" w:bidi="ar-SA"/>
              </w:rPr>
              <w:t> </w:t>
            </w:r>
            <w:r w:rsidRPr="00852E96">
              <w:rPr>
                <w:color w:val="000000" w:themeColor="text1"/>
                <w:szCs w:val="22"/>
                <w:lang w:eastAsia="en-GB" w:bidi="ar-SA"/>
              </w:rPr>
              <w:t>% PI]; p vertė</w:t>
            </w:r>
          </w:p>
        </w:tc>
        <w:tc>
          <w:tcPr>
            <w:tcW w:w="2800" w:type="pct"/>
            <w:gridSpan w:val="3"/>
            <w:tcBorders>
              <w:top w:val="outset" w:sz="6" w:space="0" w:color="auto"/>
              <w:left w:val="outset" w:sz="6" w:space="0" w:color="auto"/>
              <w:bottom w:val="outset" w:sz="6" w:space="0" w:color="auto"/>
              <w:right w:val="outset" w:sz="6" w:space="0" w:color="auto"/>
            </w:tcBorders>
            <w:hideMark/>
          </w:tcPr>
          <w:p w14:paraId="5E767326" w14:textId="77777777" w:rsidR="004009E2" w:rsidRPr="00852E96" w:rsidRDefault="004009E2" w:rsidP="009C4CB2">
            <w:pPr>
              <w:tabs>
                <w:tab w:val="left" w:pos="0"/>
              </w:tabs>
              <w:spacing w:line="240" w:lineRule="auto"/>
              <w:rPr>
                <w:color w:val="000000" w:themeColor="text1"/>
                <w:szCs w:val="22"/>
                <w:lang w:val="en-GB" w:eastAsia="en-GB" w:bidi="ar-SA"/>
              </w:rPr>
            </w:pPr>
          </w:p>
        </w:tc>
      </w:tr>
      <w:tr w:rsidR="004009E2" w:rsidRPr="00852E96" w14:paraId="7D37E585" w14:textId="77777777" w:rsidTr="006B2034">
        <w:tc>
          <w:tcPr>
            <w:tcW w:w="2200" w:type="pct"/>
            <w:tcBorders>
              <w:top w:val="outset" w:sz="6" w:space="0" w:color="auto"/>
              <w:left w:val="outset" w:sz="6" w:space="0" w:color="auto"/>
              <w:bottom w:val="outset" w:sz="6" w:space="0" w:color="auto"/>
              <w:right w:val="outset" w:sz="6" w:space="0" w:color="auto"/>
            </w:tcBorders>
            <w:hideMark/>
          </w:tcPr>
          <w:p w14:paraId="207906EE" w14:textId="77777777" w:rsidR="004009E2" w:rsidRPr="00852E96" w:rsidRDefault="004009E2" w:rsidP="009C4CB2">
            <w:pPr>
              <w:tabs>
                <w:tab w:val="left" w:pos="0"/>
              </w:tabs>
              <w:spacing w:line="240" w:lineRule="auto"/>
              <w:ind w:firstLine="426"/>
              <w:rPr>
                <w:color w:val="000000" w:themeColor="text1"/>
                <w:szCs w:val="22"/>
                <w:lang w:eastAsia="en-GB" w:bidi="ar-SA"/>
              </w:rPr>
            </w:pPr>
            <w:r w:rsidRPr="00852E96">
              <w:rPr>
                <w:color w:val="000000" w:themeColor="text1"/>
                <w:szCs w:val="22"/>
                <w:lang w:eastAsia="en-GB" w:bidi="ar-SA"/>
              </w:rPr>
              <w:t>MPR+R vs MPp+p</w:t>
            </w:r>
          </w:p>
        </w:tc>
        <w:tc>
          <w:tcPr>
            <w:tcW w:w="2800" w:type="pct"/>
            <w:gridSpan w:val="3"/>
            <w:tcBorders>
              <w:top w:val="outset" w:sz="6" w:space="0" w:color="auto"/>
              <w:left w:val="outset" w:sz="6" w:space="0" w:color="auto"/>
              <w:bottom w:val="outset" w:sz="6" w:space="0" w:color="auto"/>
              <w:right w:val="outset" w:sz="6" w:space="0" w:color="auto"/>
            </w:tcBorders>
            <w:hideMark/>
          </w:tcPr>
          <w:p w14:paraId="5E0B93F4" w14:textId="77777777" w:rsidR="004009E2" w:rsidRPr="00852E96" w:rsidRDefault="004009E2" w:rsidP="009C4CB2">
            <w:pPr>
              <w:tabs>
                <w:tab w:val="left" w:pos="0"/>
              </w:tabs>
              <w:spacing w:line="240" w:lineRule="auto"/>
              <w:jc w:val="center"/>
              <w:rPr>
                <w:color w:val="000000" w:themeColor="text1"/>
                <w:szCs w:val="22"/>
                <w:lang w:val="en-GB" w:eastAsia="en-GB" w:bidi="ar-SA"/>
              </w:rPr>
            </w:pPr>
            <w:r w:rsidRPr="00852E96">
              <w:rPr>
                <w:color w:val="000000" w:themeColor="text1"/>
                <w:szCs w:val="22"/>
                <w:lang w:val="en-GB" w:eastAsia="en-GB" w:bidi="ar-SA"/>
              </w:rPr>
              <w:t>0,37 (0,27; 0.50); &lt;0,001</w:t>
            </w:r>
          </w:p>
        </w:tc>
      </w:tr>
      <w:tr w:rsidR="004009E2" w:rsidRPr="00852E96" w14:paraId="39AE6E30" w14:textId="77777777" w:rsidTr="006B2034">
        <w:tc>
          <w:tcPr>
            <w:tcW w:w="2200" w:type="pct"/>
            <w:tcBorders>
              <w:top w:val="outset" w:sz="6" w:space="0" w:color="auto"/>
              <w:left w:val="outset" w:sz="6" w:space="0" w:color="auto"/>
              <w:bottom w:val="outset" w:sz="6" w:space="0" w:color="auto"/>
              <w:right w:val="outset" w:sz="6" w:space="0" w:color="auto"/>
            </w:tcBorders>
            <w:hideMark/>
          </w:tcPr>
          <w:p w14:paraId="646D1ACC" w14:textId="77777777" w:rsidR="004009E2" w:rsidRPr="00852E96" w:rsidRDefault="004009E2" w:rsidP="009C4CB2">
            <w:pPr>
              <w:tabs>
                <w:tab w:val="left" w:pos="0"/>
              </w:tabs>
              <w:spacing w:line="240" w:lineRule="auto"/>
              <w:ind w:firstLine="426"/>
              <w:rPr>
                <w:color w:val="000000" w:themeColor="text1"/>
                <w:szCs w:val="22"/>
                <w:lang w:eastAsia="en-GB" w:bidi="ar-SA"/>
              </w:rPr>
            </w:pPr>
            <w:r w:rsidRPr="00852E96">
              <w:rPr>
                <w:color w:val="000000" w:themeColor="text1"/>
                <w:szCs w:val="22"/>
                <w:lang w:eastAsia="en-GB" w:bidi="ar-SA"/>
              </w:rPr>
              <w:t>MPR+R vs MPR+p</w:t>
            </w:r>
          </w:p>
        </w:tc>
        <w:tc>
          <w:tcPr>
            <w:tcW w:w="2800" w:type="pct"/>
            <w:gridSpan w:val="3"/>
            <w:tcBorders>
              <w:top w:val="outset" w:sz="6" w:space="0" w:color="auto"/>
              <w:left w:val="outset" w:sz="6" w:space="0" w:color="auto"/>
              <w:bottom w:val="outset" w:sz="6" w:space="0" w:color="auto"/>
              <w:right w:val="outset" w:sz="6" w:space="0" w:color="auto"/>
            </w:tcBorders>
            <w:hideMark/>
          </w:tcPr>
          <w:p w14:paraId="48A9EB23" w14:textId="77777777" w:rsidR="004009E2" w:rsidRPr="00852E96" w:rsidRDefault="004009E2" w:rsidP="009C4CB2">
            <w:pPr>
              <w:tabs>
                <w:tab w:val="left" w:pos="0"/>
              </w:tabs>
              <w:spacing w:line="240" w:lineRule="auto"/>
              <w:jc w:val="center"/>
              <w:rPr>
                <w:color w:val="000000" w:themeColor="text1"/>
                <w:szCs w:val="22"/>
                <w:lang w:val="en-GB" w:eastAsia="en-GB" w:bidi="ar-SA"/>
              </w:rPr>
            </w:pPr>
            <w:r w:rsidRPr="00852E96">
              <w:rPr>
                <w:color w:val="000000" w:themeColor="text1"/>
                <w:szCs w:val="22"/>
                <w:lang w:val="en-GB" w:eastAsia="en-GB" w:bidi="ar-SA"/>
              </w:rPr>
              <w:t>0,47 (0,35; 0.65); &lt;0,001</w:t>
            </w:r>
          </w:p>
        </w:tc>
      </w:tr>
      <w:tr w:rsidR="004009E2" w:rsidRPr="00852E96" w14:paraId="59C35807" w14:textId="77777777" w:rsidTr="006B2034">
        <w:tc>
          <w:tcPr>
            <w:tcW w:w="2200" w:type="pct"/>
            <w:tcBorders>
              <w:top w:val="outset" w:sz="6" w:space="0" w:color="auto"/>
              <w:left w:val="outset" w:sz="6" w:space="0" w:color="auto"/>
              <w:bottom w:val="outset" w:sz="6" w:space="0" w:color="auto"/>
              <w:right w:val="outset" w:sz="6" w:space="0" w:color="auto"/>
            </w:tcBorders>
            <w:hideMark/>
          </w:tcPr>
          <w:p w14:paraId="73C6046C" w14:textId="77777777" w:rsidR="004009E2" w:rsidRPr="00852E96" w:rsidRDefault="004009E2" w:rsidP="009C4CB2">
            <w:pPr>
              <w:tabs>
                <w:tab w:val="left" w:pos="0"/>
              </w:tabs>
              <w:spacing w:line="240" w:lineRule="auto"/>
              <w:ind w:firstLine="426"/>
              <w:rPr>
                <w:color w:val="000000" w:themeColor="text1"/>
                <w:szCs w:val="22"/>
                <w:lang w:eastAsia="en-GB" w:bidi="ar-SA"/>
              </w:rPr>
            </w:pPr>
            <w:r w:rsidRPr="00852E96">
              <w:rPr>
                <w:color w:val="000000" w:themeColor="text1"/>
                <w:szCs w:val="22"/>
                <w:lang w:eastAsia="en-GB" w:bidi="ar-SA"/>
              </w:rPr>
              <w:t>MPR+p vs MPp +p</w:t>
            </w:r>
          </w:p>
        </w:tc>
        <w:tc>
          <w:tcPr>
            <w:tcW w:w="2800" w:type="pct"/>
            <w:gridSpan w:val="3"/>
            <w:tcBorders>
              <w:top w:val="outset" w:sz="6" w:space="0" w:color="auto"/>
              <w:left w:val="outset" w:sz="6" w:space="0" w:color="auto"/>
              <w:bottom w:val="outset" w:sz="6" w:space="0" w:color="auto"/>
              <w:right w:val="outset" w:sz="6" w:space="0" w:color="auto"/>
            </w:tcBorders>
            <w:hideMark/>
          </w:tcPr>
          <w:p w14:paraId="0EA48D09" w14:textId="77777777" w:rsidR="004009E2" w:rsidRPr="00852E96" w:rsidRDefault="004009E2" w:rsidP="009C4CB2">
            <w:pPr>
              <w:tabs>
                <w:tab w:val="left" w:pos="0"/>
              </w:tabs>
              <w:spacing w:line="240" w:lineRule="auto"/>
              <w:jc w:val="center"/>
              <w:rPr>
                <w:color w:val="000000" w:themeColor="text1"/>
                <w:szCs w:val="22"/>
                <w:lang w:val="en-GB" w:eastAsia="en-GB" w:bidi="ar-SA"/>
              </w:rPr>
            </w:pPr>
            <w:r w:rsidRPr="00852E96">
              <w:rPr>
                <w:color w:val="000000" w:themeColor="text1"/>
                <w:szCs w:val="22"/>
                <w:lang w:val="en-GB" w:eastAsia="en-GB" w:bidi="ar-SA"/>
              </w:rPr>
              <w:t>0,78 (0,60; 1.01); 0,059</w:t>
            </w:r>
          </w:p>
        </w:tc>
      </w:tr>
      <w:tr w:rsidR="004009E2" w:rsidRPr="00852E96" w14:paraId="3AA441CE" w14:textId="77777777" w:rsidTr="006B2034">
        <w:tc>
          <w:tcPr>
            <w:tcW w:w="2200" w:type="pct"/>
            <w:tcBorders>
              <w:top w:val="outset" w:sz="6" w:space="0" w:color="auto"/>
              <w:left w:val="outset" w:sz="6" w:space="0" w:color="auto"/>
              <w:bottom w:val="outset" w:sz="6" w:space="0" w:color="auto"/>
              <w:right w:val="outset" w:sz="6" w:space="0" w:color="auto"/>
            </w:tcBorders>
            <w:hideMark/>
          </w:tcPr>
          <w:p w14:paraId="3614E281" w14:textId="77777777" w:rsidR="004009E2" w:rsidRPr="00852E96" w:rsidRDefault="004009E2" w:rsidP="009C4CB2">
            <w:pPr>
              <w:tabs>
                <w:tab w:val="left" w:pos="0"/>
              </w:tabs>
              <w:spacing w:line="240" w:lineRule="auto"/>
              <w:rPr>
                <w:b/>
                <w:bCs/>
                <w:color w:val="000000" w:themeColor="text1"/>
                <w:szCs w:val="22"/>
                <w:lang w:eastAsia="en-GB" w:bidi="ar-SA"/>
              </w:rPr>
            </w:pPr>
            <w:r w:rsidRPr="00852E96">
              <w:rPr>
                <w:b/>
                <w:bCs/>
                <w:color w:val="000000" w:themeColor="text1"/>
                <w:szCs w:val="22"/>
                <w:lang w:eastAsia="en-GB" w:bidi="ar-SA"/>
              </w:rPr>
              <w:t xml:space="preserve">IBLP2 − (mėnesiai) </w:t>
            </w:r>
            <w:r w:rsidRPr="00852E96">
              <w:rPr>
                <w:b/>
                <w:bCs/>
                <w:color w:val="000000" w:themeColor="text1"/>
                <w:szCs w:val="22"/>
                <w:vertAlign w:val="superscript"/>
                <w:lang w:eastAsia="en-GB" w:bidi="ar-SA"/>
              </w:rPr>
              <w:t>¤</w:t>
            </w:r>
          </w:p>
        </w:tc>
        <w:tc>
          <w:tcPr>
            <w:tcW w:w="2800" w:type="pct"/>
            <w:gridSpan w:val="3"/>
            <w:tcBorders>
              <w:top w:val="outset" w:sz="6" w:space="0" w:color="auto"/>
              <w:left w:val="outset" w:sz="6" w:space="0" w:color="auto"/>
              <w:bottom w:val="outset" w:sz="6" w:space="0" w:color="auto"/>
              <w:right w:val="outset" w:sz="6" w:space="0" w:color="auto"/>
            </w:tcBorders>
            <w:hideMark/>
          </w:tcPr>
          <w:p w14:paraId="5A424029" w14:textId="77777777" w:rsidR="004009E2" w:rsidRPr="00852E96" w:rsidRDefault="004009E2" w:rsidP="009C4CB2">
            <w:pPr>
              <w:tabs>
                <w:tab w:val="left" w:pos="0"/>
              </w:tabs>
              <w:spacing w:line="240" w:lineRule="auto"/>
              <w:rPr>
                <w:color w:val="000000" w:themeColor="text1"/>
                <w:szCs w:val="22"/>
                <w:lang w:val="en-GB" w:eastAsia="en-GB" w:bidi="ar-SA"/>
              </w:rPr>
            </w:pPr>
          </w:p>
        </w:tc>
      </w:tr>
      <w:tr w:rsidR="004009E2" w:rsidRPr="00852E96" w14:paraId="3DA4D037" w14:textId="77777777" w:rsidTr="006B2034">
        <w:tc>
          <w:tcPr>
            <w:tcW w:w="2200" w:type="pct"/>
            <w:tcBorders>
              <w:top w:val="outset" w:sz="6" w:space="0" w:color="auto"/>
              <w:left w:val="outset" w:sz="6" w:space="0" w:color="auto"/>
              <w:bottom w:val="outset" w:sz="6" w:space="0" w:color="auto"/>
              <w:right w:val="outset" w:sz="6" w:space="0" w:color="auto"/>
            </w:tcBorders>
            <w:hideMark/>
          </w:tcPr>
          <w:p w14:paraId="4A7D5EAB" w14:textId="77777777" w:rsidR="004009E2" w:rsidRPr="00852E96" w:rsidRDefault="004009E2" w:rsidP="009C4CB2">
            <w:pPr>
              <w:tabs>
                <w:tab w:val="left" w:pos="0"/>
              </w:tabs>
              <w:spacing w:line="240" w:lineRule="auto"/>
              <w:ind w:firstLine="142"/>
              <w:rPr>
                <w:color w:val="000000" w:themeColor="text1"/>
                <w:szCs w:val="22"/>
                <w:lang w:eastAsia="en-GB" w:bidi="ar-SA"/>
              </w:rPr>
            </w:pPr>
            <w:r w:rsidRPr="00852E96">
              <w:rPr>
                <w:color w:val="000000" w:themeColor="text1"/>
                <w:szCs w:val="22"/>
                <w:lang w:eastAsia="en-GB" w:bidi="ar-SA"/>
              </w:rPr>
              <w:t>IBP2 laiko mediana</w:t>
            </w:r>
            <w:r w:rsidRPr="00852E96">
              <w:rPr>
                <w:color w:val="000000" w:themeColor="text1"/>
                <w:szCs w:val="22"/>
                <w:vertAlign w:val="superscript"/>
                <w:lang w:eastAsia="en-GB" w:bidi="ar-SA"/>
              </w:rPr>
              <w:t>a</w:t>
            </w:r>
            <w:r w:rsidRPr="00852E96">
              <w:rPr>
                <w:color w:val="000000" w:themeColor="text1"/>
                <w:szCs w:val="22"/>
                <w:lang w:eastAsia="en-GB" w:bidi="ar-SA"/>
              </w:rPr>
              <w:t>, mėnesiai (95 % PI)</w:t>
            </w:r>
          </w:p>
        </w:tc>
        <w:tc>
          <w:tcPr>
            <w:tcW w:w="950" w:type="pct"/>
            <w:tcBorders>
              <w:top w:val="outset" w:sz="6" w:space="0" w:color="auto"/>
              <w:left w:val="outset" w:sz="6" w:space="0" w:color="auto"/>
              <w:bottom w:val="outset" w:sz="6" w:space="0" w:color="auto"/>
              <w:right w:val="outset" w:sz="6" w:space="0" w:color="auto"/>
            </w:tcBorders>
            <w:hideMark/>
          </w:tcPr>
          <w:p w14:paraId="46A59000" w14:textId="77777777" w:rsidR="004009E2" w:rsidRPr="00852E96" w:rsidRDefault="004009E2" w:rsidP="009C4CB2">
            <w:pPr>
              <w:tabs>
                <w:tab w:val="left" w:pos="0"/>
              </w:tabs>
              <w:spacing w:line="240" w:lineRule="auto"/>
              <w:jc w:val="center"/>
              <w:rPr>
                <w:color w:val="000000" w:themeColor="text1"/>
                <w:szCs w:val="22"/>
                <w:lang w:val="en-GB" w:eastAsia="en-GB" w:bidi="ar-SA"/>
              </w:rPr>
            </w:pPr>
            <w:r w:rsidRPr="00852E96">
              <w:rPr>
                <w:color w:val="000000" w:themeColor="text1"/>
                <w:szCs w:val="22"/>
                <w:lang w:val="en-GB" w:eastAsia="en-GB" w:bidi="ar-SA"/>
              </w:rPr>
              <w:t>39,7 (29,2; 48,4)</w:t>
            </w:r>
          </w:p>
        </w:tc>
        <w:tc>
          <w:tcPr>
            <w:tcW w:w="950" w:type="pct"/>
            <w:tcBorders>
              <w:top w:val="outset" w:sz="6" w:space="0" w:color="auto"/>
              <w:left w:val="outset" w:sz="6" w:space="0" w:color="auto"/>
              <w:bottom w:val="outset" w:sz="6" w:space="0" w:color="auto"/>
              <w:right w:val="outset" w:sz="6" w:space="0" w:color="auto"/>
            </w:tcBorders>
            <w:hideMark/>
          </w:tcPr>
          <w:p w14:paraId="58922D96" w14:textId="77777777" w:rsidR="004009E2" w:rsidRPr="00852E96" w:rsidRDefault="004009E2" w:rsidP="009C4CB2">
            <w:pPr>
              <w:tabs>
                <w:tab w:val="left" w:pos="0"/>
              </w:tabs>
              <w:spacing w:line="240" w:lineRule="auto"/>
              <w:jc w:val="center"/>
              <w:rPr>
                <w:color w:val="000000" w:themeColor="text1"/>
                <w:szCs w:val="22"/>
                <w:lang w:val="en-GB" w:eastAsia="en-GB" w:bidi="ar-SA"/>
              </w:rPr>
            </w:pPr>
            <w:r w:rsidRPr="00852E96">
              <w:rPr>
                <w:color w:val="000000" w:themeColor="text1"/>
                <w:szCs w:val="22"/>
                <w:lang w:val="en-GB" w:eastAsia="en-GB" w:bidi="ar-SA"/>
              </w:rPr>
              <w:t>27,8 (23,1, 33,1)</w:t>
            </w:r>
          </w:p>
        </w:tc>
        <w:tc>
          <w:tcPr>
            <w:tcW w:w="900" w:type="pct"/>
            <w:tcBorders>
              <w:top w:val="outset" w:sz="6" w:space="0" w:color="auto"/>
              <w:left w:val="outset" w:sz="6" w:space="0" w:color="auto"/>
              <w:bottom w:val="outset" w:sz="6" w:space="0" w:color="auto"/>
              <w:right w:val="outset" w:sz="6" w:space="0" w:color="auto"/>
            </w:tcBorders>
            <w:hideMark/>
          </w:tcPr>
          <w:p w14:paraId="7AEBA84F" w14:textId="77777777" w:rsidR="004009E2" w:rsidRPr="00852E96" w:rsidRDefault="004009E2" w:rsidP="009C4CB2">
            <w:pPr>
              <w:tabs>
                <w:tab w:val="left" w:pos="0"/>
              </w:tabs>
              <w:spacing w:line="240" w:lineRule="auto"/>
              <w:jc w:val="center"/>
              <w:rPr>
                <w:color w:val="000000" w:themeColor="text1"/>
                <w:szCs w:val="22"/>
                <w:lang w:val="en-GB" w:eastAsia="en-GB" w:bidi="ar-SA"/>
              </w:rPr>
            </w:pPr>
            <w:r w:rsidRPr="00852E96">
              <w:rPr>
                <w:color w:val="000000" w:themeColor="text1"/>
                <w:szCs w:val="22"/>
                <w:lang w:val="en-GB" w:eastAsia="en-GB" w:bidi="ar-SA"/>
              </w:rPr>
              <w:t>28,8 (24,3, 33,8)</w:t>
            </w:r>
          </w:p>
        </w:tc>
      </w:tr>
      <w:tr w:rsidR="004009E2" w:rsidRPr="00852E96" w14:paraId="4CC81069" w14:textId="77777777" w:rsidTr="006B2034">
        <w:tc>
          <w:tcPr>
            <w:tcW w:w="2200" w:type="pct"/>
            <w:tcBorders>
              <w:top w:val="outset" w:sz="6" w:space="0" w:color="auto"/>
              <w:left w:val="outset" w:sz="6" w:space="0" w:color="auto"/>
              <w:bottom w:val="outset" w:sz="6" w:space="0" w:color="auto"/>
              <w:right w:val="outset" w:sz="6" w:space="0" w:color="auto"/>
            </w:tcBorders>
            <w:hideMark/>
          </w:tcPr>
          <w:p w14:paraId="76D4AF02" w14:textId="77777777" w:rsidR="004009E2" w:rsidRPr="00852E96" w:rsidRDefault="004009E2" w:rsidP="009C4CB2">
            <w:pPr>
              <w:tabs>
                <w:tab w:val="left" w:pos="0"/>
              </w:tabs>
              <w:spacing w:line="240" w:lineRule="auto"/>
              <w:ind w:firstLine="142"/>
              <w:rPr>
                <w:color w:val="000000" w:themeColor="text1"/>
                <w:szCs w:val="22"/>
                <w:lang w:eastAsia="en-GB" w:bidi="ar-SA"/>
              </w:rPr>
            </w:pPr>
            <w:r w:rsidRPr="00852E96">
              <w:rPr>
                <w:color w:val="000000" w:themeColor="text1"/>
                <w:szCs w:val="22"/>
                <w:lang w:eastAsia="en-GB" w:bidi="ar-SA"/>
              </w:rPr>
              <w:t>SR [95 % PI]; p vertė</w:t>
            </w:r>
          </w:p>
        </w:tc>
        <w:tc>
          <w:tcPr>
            <w:tcW w:w="2800" w:type="pct"/>
            <w:gridSpan w:val="3"/>
            <w:tcBorders>
              <w:top w:val="outset" w:sz="6" w:space="0" w:color="auto"/>
              <w:left w:val="outset" w:sz="6" w:space="0" w:color="auto"/>
              <w:bottom w:val="outset" w:sz="6" w:space="0" w:color="auto"/>
              <w:right w:val="outset" w:sz="6" w:space="0" w:color="auto"/>
            </w:tcBorders>
            <w:hideMark/>
          </w:tcPr>
          <w:p w14:paraId="584AE88B" w14:textId="77777777" w:rsidR="004009E2" w:rsidRPr="00852E96" w:rsidRDefault="004009E2" w:rsidP="009C4CB2">
            <w:pPr>
              <w:tabs>
                <w:tab w:val="left" w:pos="0"/>
              </w:tabs>
              <w:spacing w:line="240" w:lineRule="auto"/>
              <w:rPr>
                <w:color w:val="000000" w:themeColor="text1"/>
                <w:szCs w:val="22"/>
                <w:lang w:val="en-GB" w:eastAsia="en-GB" w:bidi="ar-SA"/>
              </w:rPr>
            </w:pPr>
          </w:p>
        </w:tc>
      </w:tr>
      <w:tr w:rsidR="004009E2" w:rsidRPr="00852E96" w14:paraId="1B2741D8" w14:textId="77777777" w:rsidTr="006B2034">
        <w:tc>
          <w:tcPr>
            <w:tcW w:w="2200" w:type="pct"/>
            <w:tcBorders>
              <w:top w:val="outset" w:sz="6" w:space="0" w:color="auto"/>
              <w:left w:val="outset" w:sz="6" w:space="0" w:color="auto"/>
              <w:bottom w:val="outset" w:sz="6" w:space="0" w:color="auto"/>
              <w:right w:val="outset" w:sz="6" w:space="0" w:color="auto"/>
            </w:tcBorders>
            <w:hideMark/>
          </w:tcPr>
          <w:p w14:paraId="322A65E9" w14:textId="77777777" w:rsidR="004009E2" w:rsidRPr="004458F4" w:rsidRDefault="004009E2" w:rsidP="009C4CB2">
            <w:pPr>
              <w:tabs>
                <w:tab w:val="left" w:pos="0"/>
              </w:tabs>
              <w:spacing w:line="240" w:lineRule="auto"/>
              <w:ind w:firstLine="426"/>
              <w:rPr>
                <w:color w:val="000000" w:themeColor="text1"/>
              </w:rPr>
            </w:pPr>
            <w:r w:rsidRPr="00852E96">
              <w:rPr>
                <w:color w:val="000000" w:themeColor="text1"/>
                <w:szCs w:val="22"/>
                <w:lang w:eastAsia="en-GB" w:bidi="ar-SA"/>
              </w:rPr>
              <w:t>MPR+R vs MPp+p</w:t>
            </w:r>
          </w:p>
        </w:tc>
        <w:tc>
          <w:tcPr>
            <w:tcW w:w="2800" w:type="pct"/>
            <w:gridSpan w:val="3"/>
            <w:tcBorders>
              <w:top w:val="outset" w:sz="6" w:space="0" w:color="auto"/>
              <w:left w:val="outset" w:sz="6" w:space="0" w:color="auto"/>
              <w:bottom w:val="outset" w:sz="6" w:space="0" w:color="auto"/>
              <w:right w:val="outset" w:sz="6" w:space="0" w:color="auto"/>
            </w:tcBorders>
            <w:hideMark/>
          </w:tcPr>
          <w:p w14:paraId="1F94665A" w14:textId="77777777" w:rsidR="004009E2" w:rsidRPr="00852E96" w:rsidRDefault="004009E2" w:rsidP="009C4CB2">
            <w:pPr>
              <w:tabs>
                <w:tab w:val="left" w:pos="0"/>
              </w:tabs>
              <w:spacing w:line="240" w:lineRule="auto"/>
              <w:jc w:val="center"/>
              <w:rPr>
                <w:color w:val="000000" w:themeColor="text1"/>
                <w:szCs w:val="22"/>
                <w:lang w:val="en-GB" w:eastAsia="en-GB" w:bidi="ar-SA"/>
              </w:rPr>
            </w:pPr>
            <w:r w:rsidRPr="00852E96">
              <w:rPr>
                <w:color w:val="000000" w:themeColor="text1"/>
                <w:szCs w:val="22"/>
                <w:lang w:val="en-GB" w:eastAsia="en-GB" w:bidi="ar-SA"/>
              </w:rPr>
              <w:t>0,70 (0,54; 0,92); 0,009</w:t>
            </w:r>
          </w:p>
        </w:tc>
      </w:tr>
      <w:tr w:rsidR="004009E2" w:rsidRPr="00852E96" w14:paraId="76632C64" w14:textId="77777777" w:rsidTr="006B2034">
        <w:tc>
          <w:tcPr>
            <w:tcW w:w="2200" w:type="pct"/>
            <w:tcBorders>
              <w:top w:val="outset" w:sz="6" w:space="0" w:color="auto"/>
              <w:left w:val="outset" w:sz="6" w:space="0" w:color="auto"/>
              <w:bottom w:val="outset" w:sz="6" w:space="0" w:color="auto"/>
              <w:right w:val="outset" w:sz="6" w:space="0" w:color="auto"/>
            </w:tcBorders>
            <w:hideMark/>
          </w:tcPr>
          <w:p w14:paraId="4C15C952" w14:textId="77777777" w:rsidR="004009E2" w:rsidRPr="004458F4" w:rsidRDefault="004009E2" w:rsidP="009C4CB2">
            <w:pPr>
              <w:tabs>
                <w:tab w:val="left" w:pos="0"/>
              </w:tabs>
              <w:spacing w:line="240" w:lineRule="auto"/>
              <w:ind w:firstLine="426"/>
              <w:rPr>
                <w:color w:val="000000" w:themeColor="text1"/>
                <w:lang w:val="pt-PT"/>
              </w:rPr>
            </w:pPr>
            <w:r w:rsidRPr="00852E96">
              <w:rPr>
                <w:color w:val="000000" w:themeColor="text1"/>
                <w:szCs w:val="22"/>
                <w:lang w:eastAsia="en-GB" w:bidi="ar-SA"/>
              </w:rPr>
              <w:t>MPR+R vs MPR+p</w:t>
            </w:r>
          </w:p>
        </w:tc>
        <w:tc>
          <w:tcPr>
            <w:tcW w:w="2800" w:type="pct"/>
            <w:gridSpan w:val="3"/>
            <w:tcBorders>
              <w:top w:val="outset" w:sz="6" w:space="0" w:color="auto"/>
              <w:left w:val="outset" w:sz="6" w:space="0" w:color="auto"/>
              <w:bottom w:val="outset" w:sz="6" w:space="0" w:color="auto"/>
              <w:right w:val="outset" w:sz="6" w:space="0" w:color="auto"/>
            </w:tcBorders>
            <w:hideMark/>
          </w:tcPr>
          <w:p w14:paraId="7AD91E0F" w14:textId="77777777" w:rsidR="004009E2" w:rsidRPr="00852E96" w:rsidRDefault="004009E2" w:rsidP="009C4CB2">
            <w:pPr>
              <w:tabs>
                <w:tab w:val="left" w:pos="0"/>
              </w:tabs>
              <w:spacing w:line="240" w:lineRule="auto"/>
              <w:jc w:val="center"/>
              <w:rPr>
                <w:color w:val="000000" w:themeColor="text1"/>
                <w:szCs w:val="22"/>
                <w:lang w:val="en-GB" w:eastAsia="en-GB" w:bidi="ar-SA"/>
              </w:rPr>
            </w:pPr>
            <w:r w:rsidRPr="00852E96">
              <w:rPr>
                <w:color w:val="000000" w:themeColor="text1"/>
                <w:szCs w:val="22"/>
                <w:lang w:val="en-GB" w:eastAsia="en-GB" w:bidi="ar-SA"/>
              </w:rPr>
              <w:t>0,77 (0,59; 1,02); 0,065</w:t>
            </w:r>
          </w:p>
        </w:tc>
      </w:tr>
      <w:tr w:rsidR="004009E2" w:rsidRPr="00852E96" w14:paraId="0F49EBE0" w14:textId="77777777" w:rsidTr="006B2034">
        <w:tc>
          <w:tcPr>
            <w:tcW w:w="2200" w:type="pct"/>
            <w:tcBorders>
              <w:top w:val="outset" w:sz="6" w:space="0" w:color="auto"/>
              <w:left w:val="outset" w:sz="6" w:space="0" w:color="auto"/>
              <w:bottom w:val="outset" w:sz="6" w:space="0" w:color="auto"/>
              <w:right w:val="outset" w:sz="6" w:space="0" w:color="auto"/>
            </w:tcBorders>
            <w:hideMark/>
          </w:tcPr>
          <w:p w14:paraId="55AAFDC6" w14:textId="77777777" w:rsidR="004009E2" w:rsidRPr="00EB00F6" w:rsidRDefault="004009E2" w:rsidP="009C4CB2">
            <w:pPr>
              <w:tabs>
                <w:tab w:val="left" w:pos="0"/>
              </w:tabs>
              <w:spacing w:line="240" w:lineRule="auto"/>
              <w:ind w:firstLine="426"/>
              <w:rPr>
                <w:color w:val="000000" w:themeColor="text1"/>
              </w:rPr>
            </w:pPr>
            <w:r w:rsidRPr="00852E96">
              <w:rPr>
                <w:color w:val="000000" w:themeColor="text1"/>
                <w:szCs w:val="22"/>
                <w:lang w:eastAsia="en-GB" w:bidi="ar-SA"/>
              </w:rPr>
              <w:t>MPR+p vs MPp +p</w:t>
            </w:r>
          </w:p>
        </w:tc>
        <w:tc>
          <w:tcPr>
            <w:tcW w:w="2800" w:type="pct"/>
            <w:gridSpan w:val="3"/>
            <w:tcBorders>
              <w:top w:val="outset" w:sz="6" w:space="0" w:color="auto"/>
              <w:left w:val="outset" w:sz="6" w:space="0" w:color="auto"/>
              <w:bottom w:val="outset" w:sz="6" w:space="0" w:color="auto"/>
              <w:right w:val="outset" w:sz="6" w:space="0" w:color="auto"/>
            </w:tcBorders>
            <w:hideMark/>
          </w:tcPr>
          <w:p w14:paraId="1BD6821A" w14:textId="77777777" w:rsidR="004009E2" w:rsidRPr="00852E96" w:rsidRDefault="004009E2" w:rsidP="009C4CB2">
            <w:pPr>
              <w:tabs>
                <w:tab w:val="left" w:pos="0"/>
              </w:tabs>
              <w:spacing w:line="240" w:lineRule="auto"/>
              <w:jc w:val="center"/>
              <w:rPr>
                <w:color w:val="000000" w:themeColor="text1"/>
                <w:szCs w:val="22"/>
                <w:lang w:val="en-GB" w:eastAsia="en-GB" w:bidi="ar-SA"/>
              </w:rPr>
            </w:pPr>
            <w:r w:rsidRPr="00852E96">
              <w:rPr>
                <w:color w:val="000000" w:themeColor="text1"/>
                <w:szCs w:val="22"/>
                <w:lang w:val="en-GB" w:eastAsia="en-GB" w:bidi="ar-SA"/>
              </w:rPr>
              <w:t>0,92 (0,71; 1,19); 0,051</w:t>
            </w:r>
          </w:p>
        </w:tc>
      </w:tr>
      <w:tr w:rsidR="004009E2" w:rsidRPr="00852E96" w14:paraId="022F0DBC" w14:textId="77777777" w:rsidTr="006B2034">
        <w:tc>
          <w:tcPr>
            <w:tcW w:w="2200" w:type="pct"/>
            <w:tcBorders>
              <w:top w:val="outset" w:sz="6" w:space="0" w:color="auto"/>
              <w:left w:val="outset" w:sz="6" w:space="0" w:color="auto"/>
              <w:bottom w:val="outset" w:sz="6" w:space="0" w:color="auto"/>
              <w:right w:val="outset" w:sz="6" w:space="0" w:color="auto"/>
            </w:tcBorders>
            <w:hideMark/>
          </w:tcPr>
          <w:p w14:paraId="21EAAE58" w14:textId="77777777" w:rsidR="004009E2" w:rsidRPr="00852E96" w:rsidRDefault="004009E2" w:rsidP="009C4CB2">
            <w:pPr>
              <w:tabs>
                <w:tab w:val="left" w:pos="0"/>
              </w:tabs>
              <w:spacing w:line="240" w:lineRule="auto"/>
              <w:rPr>
                <w:b/>
                <w:bCs/>
                <w:color w:val="000000" w:themeColor="text1"/>
                <w:szCs w:val="22"/>
                <w:lang w:eastAsia="en-GB" w:bidi="ar-SA"/>
              </w:rPr>
            </w:pPr>
            <w:r w:rsidRPr="00852E96">
              <w:rPr>
                <w:b/>
                <w:bCs/>
                <w:color w:val="000000" w:themeColor="text1"/>
                <w:szCs w:val="22"/>
                <w:lang w:eastAsia="en-GB" w:bidi="ar-SA"/>
              </w:rPr>
              <w:t>Bendras išgyvenamumas (mėnesiai)</w:t>
            </w:r>
          </w:p>
        </w:tc>
        <w:tc>
          <w:tcPr>
            <w:tcW w:w="2800" w:type="pct"/>
            <w:gridSpan w:val="3"/>
            <w:tcBorders>
              <w:top w:val="outset" w:sz="6" w:space="0" w:color="auto"/>
              <w:left w:val="outset" w:sz="6" w:space="0" w:color="auto"/>
              <w:bottom w:val="outset" w:sz="6" w:space="0" w:color="auto"/>
              <w:right w:val="outset" w:sz="6" w:space="0" w:color="auto"/>
            </w:tcBorders>
            <w:hideMark/>
          </w:tcPr>
          <w:p w14:paraId="432F21C3" w14:textId="77777777" w:rsidR="004009E2" w:rsidRPr="00852E96" w:rsidRDefault="004009E2" w:rsidP="009C4CB2">
            <w:pPr>
              <w:tabs>
                <w:tab w:val="left" w:pos="0"/>
              </w:tabs>
              <w:spacing w:line="240" w:lineRule="auto"/>
              <w:rPr>
                <w:color w:val="000000" w:themeColor="text1"/>
                <w:szCs w:val="22"/>
                <w:lang w:val="en-GB" w:eastAsia="en-GB" w:bidi="ar-SA"/>
              </w:rPr>
            </w:pPr>
          </w:p>
        </w:tc>
      </w:tr>
      <w:tr w:rsidR="004009E2" w:rsidRPr="00852E96" w14:paraId="2CC371F5" w14:textId="77777777" w:rsidTr="006B2034">
        <w:tc>
          <w:tcPr>
            <w:tcW w:w="2200" w:type="pct"/>
            <w:tcBorders>
              <w:top w:val="outset" w:sz="6" w:space="0" w:color="auto"/>
              <w:left w:val="outset" w:sz="6" w:space="0" w:color="auto"/>
              <w:bottom w:val="outset" w:sz="6" w:space="0" w:color="auto"/>
              <w:right w:val="outset" w:sz="6" w:space="0" w:color="auto"/>
            </w:tcBorders>
            <w:hideMark/>
          </w:tcPr>
          <w:p w14:paraId="622E9B3E" w14:textId="77777777" w:rsidR="004009E2" w:rsidRPr="00852E96" w:rsidRDefault="004009E2" w:rsidP="009C4CB2">
            <w:pPr>
              <w:tabs>
                <w:tab w:val="left" w:pos="0"/>
              </w:tabs>
              <w:spacing w:line="240" w:lineRule="auto"/>
              <w:ind w:firstLine="142"/>
              <w:rPr>
                <w:color w:val="000000" w:themeColor="text1"/>
                <w:szCs w:val="22"/>
                <w:lang w:eastAsia="en-GB" w:bidi="ar-SA"/>
              </w:rPr>
            </w:pPr>
            <w:r w:rsidRPr="00852E96">
              <w:rPr>
                <w:color w:val="000000" w:themeColor="text1"/>
                <w:szCs w:val="22"/>
                <w:lang w:eastAsia="en-GB" w:bidi="ar-SA"/>
              </w:rPr>
              <w:t>BI laiko mediana</w:t>
            </w:r>
            <w:r w:rsidRPr="00852E96">
              <w:rPr>
                <w:color w:val="000000" w:themeColor="text1"/>
                <w:szCs w:val="22"/>
                <w:vertAlign w:val="superscript"/>
                <w:lang w:eastAsia="en-GB" w:bidi="ar-SA"/>
              </w:rPr>
              <w:t>a</w:t>
            </w:r>
            <w:r w:rsidRPr="00852E96">
              <w:rPr>
                <w:color w:val="000000" w:themeColor="text1"/>
                <w:szCs w:val="22"/>
                <w:lang w:eastAsia="en-GB" w:bidi="ar-SA"/>
              </w:rPr>
              <w:t>, mėnesiai (95 % PI)</w:t>
            </w:r>
          </w:p>
        </w:tc>
        <w:tc>
          <w:tcPr>
            <w:tcW w:w="950" w:type="pct"/>
            <w:tcBorders>
              <w:top w:val="outset" w:sz="6" w:space="0" w:color="auto"/>
              <w:left w:val="outset" w:sz="6" w:space="0" w:color="auto"/>
              <w:bottom w:val="outset" w:sz="6" w:space="0" w:color="auto"/>
              <w:right w:val="outset" w:sz="6" w:space="0" w:color="auto"/>
            </w:tcBorders>
            <w:hideMark/>
          </w:tcPr>
          <w:p w14:paraId="31069156" w14:textId="77777777" w:rsidR="004009E2" w:rsidRPr="00852E96" w:rsidRDefault="004009E2" w:rsidP="009C4CB2">
            <w:pPr>
              <w:tabs>
                <w:tab w:val="left" w:pos="0"/>
              </w:tabs>
              <w:spacing w:line="240" w:lineRule="auto"/>
              <w:jc w:val="center"/>
              <w:rPr>
                <w:color w:val="000000" w:themeColor="text1"/>
                <w:szCs w:val="22"/>
                <w:lang w:val="en-GB" w:eastAsia="en-GB" w:bidi="ar-SA"/>
              </w:rPr>
            </w:pPr>
            <w:r w:rsidRPr="00852E96">
              <w:rPr>
                <w:color w:val="000000" w:themeColor="text1"/>
                <w:szCs w:val="22"/>
                <w:lang w:val="en-GB" w:eastAsia="en-GB" w:bidi="ar-SA"/>
              </w:rPr>
              <w:t>55,9 (49,1; 67,5)</w:t>
            </w:r>
          </w:p>
        </w:tc>
        <w:tc>
          <w:tcPr>
            <w:tcW w:w="950" w:type="pct"/>
            <w:tcBorders>
              <w:top w:val="outset" w:sz="6" w:space="0" w:color="auto"/>
              <w:left w:val="outset" w:sz="6" w:space="0" w:color="auto"/>
              <w:bottom w:val="outset" w:sz="6" w:space="0" w:color="auto"/>
              <w:right w:val="outset" w:sz="6" w:space="0" w:color="auto"/>
            </w:tcBorders>
            <w:hideMark/>
          </w:tcPr>
          <w:p w14:paraId="64026BBA" w14:textId="77777777" w:rsidR="004009E2" w:rsidRPr="00852E96" w:rsidRDefault="004009E2" w:rsidP="009C4CB2">
            <w:pPr>
              <w:tabs>
                <w:tab w:val="left" w:pos="0"/>
              </w:tabs>
              <w:spacing w:line="240" w:lineRule="auto"/>
              <w:jc w:val="center"/>
              <w:rPr>
                <w:color w:val="000000" w:themeColor="text1"/>
                <w:szCs w:val="22"/>
                <w:lang w:val="en-GB" w:eastAsia="en-GB" w:bidi="ar-SA"/>
              </w:rPr>
            </w:pPr>
            <w:r w:rsidRPr="00852E96">
              <w:rPr>
                <w:color w:val="000000" w:themeColor="text1"/>
                <w:szCs w:val="22"/>
                <w:lang w:val="en-GB" w:eastAsia="en-GB" w:bidi="ar-SA"/>
              </w:rPr>
              <w:t>51,9 (43,1; 60,6)</w:t>
            </w:r>
          </w:p>
        </w:tc>
        <w:tc>
          <w:tcPr>
            <w:tcW w:w="900" w:type="pct"/>
            <w:tcBorders>
              <w:top w:val="outset" w:sz="6" w:space="0" w:color="auto"/>
              <w:left w:val="outset" w:sz="6" w:space="0" w:color="auto"/>
              <w:bottom w:val="outset" w:sz="6" w:space="0" w:color="auto"/>
              <w:right w:val="outset" w:sz="6" w:space="0" w:color="auto"/>
            </w:tcBorders>
            <w:hideMark/>
          </w:tcPr>
          <w:p w14:paraId="4BEBB675" w14:textId="77777777" w:rsidR="004009E2" w:rsidRPr="00852E96" w:rsidRDefault="004009E2" w:rsidP="009C4CB2">
            <w:pPr>
              <w:tabs>
                <w:tab w:val="left" w:pos="0"/>
              </w:tabs>
              <w:spacing w:line="240" w:lineRule="auto"/>
              <w:jc w:val="center"/>
              <w:rPr>
                <w:color w:val="000000" w:themeColor="text1"/>
                <w:szCs w:val="22"/>
                <w:lang w:val="en-GB" w:eastAsia="en-GB" w:bidi="ar-SA"/>
              </w:rPr>
            </w:pPr>
            <w:r w:rsidRPr="00852E96">
              <w:rPr>
                <w:color w:val="000000" w:themeColor="text1"/>
                <w:szCs w:val="22"/>
                <w:lang w:val="en-GB" w:eastAsia="en-GB" w:bidi="ar-SA"/>
              </w:rPr>
              <w:t>53,9 (47,3; 64,2)</w:t>
            </w:r>
          </w:p>
        </w:tc>
      </w:tr>
      <w:tr w:rsidR="004009E2" w:rsidRPr="00852E96" w14:paraId="618F5663" w14:textId="77777777" w:rsidTr="006B2034">
        <w:tc>
          <w:tcPr>
            <w:tcW w:w="2200" w:type="pct"/>
            <w:tcBorders>
              <w:top w:val="outset" w:sz="6" w:space="0" w:color="auto"/>
              <w:left w:val="outset" w:sz="6" w:space="0" w:color="auto"/>
              <w:bottom w:val="outset" w:sz="6" w:space="0" w:color="auto"/>
              <w:right w:val="outset" w:sz="6" w:space="0" w:color="auto"/>
            </w:tcBorders>
            <w:hideMark/>
          </w:tcPr>
          <w:p w14:paraId="60F79A78" w14:textId="77777777" w:rsidR="004009E2" w:rsidRPr="00852E96" w:rsidRDefault="004009E2" w:rsidP="009C4CB2">
            <w:pPr>
              <w:tabs>
                <w:tab w:val="left" w:pos="0"/>
              </w:tabs>
              <w:spacing w:line="240" w:lineRule="auto"/>
              <w:ind w:firstLine="142"/>
              <w:rPr>
                <w:color w:val="000000" w:themeColor="text1"/>
                <w:szCs w:val="22"/>
                <w:lang w:eastAsia="en-GB" w:bidi="ar-SA"/>
              </w:rPr>
            </w:pPr>
            <w:r w:rsidRPr="00852E96">
              <w:rPr>
                <w:color w:val="000000" w:themeColor="text1"/>
                <w:szCs w:val="22"/>
                <w:lang w:eastAsia="en-GB" w:bidi="ar-SA"/>
              </w:rPr>
              <w:t>SR [95 % PI]; p vertė</w:t>
            </w:r>
          </w:p>
        </w:tc>
        <w:tc>
          <w:tcPr>
            <w:tcW w:w="2800" w:type="pct"/>
            <w:gridSpan w:val="3"/>
            <w:tcBorders>
              <w:top w:val="outset" w:sz="6" w:space="0" w:color="auto"/>
              <w:left w:val="outset" w:sz="6" w:space="0" w:color="auto"/>
              <w:bottom w:val="outset" w:sz="6" w:space="0" w:color="auto"/>
              <w:right w:val="outset" w:sz="6" w:space="0" w:color="auto"/>
            </w:tcBorders>
            <w:hideMark/>
          </w:tcPr>
          <w:p w14:paraId="15EDDEF7" w14:textId="77777777" w:rsidR="004009E2" w:rsidRPr="00852E96" w:rsidRDefault="004009E2" w:rsidP="009C4CB2">
            <w:pPr>
              <w:tabs>
                <w:tab w:val="left" w:pos="0"/>
              </w:tabs>
              <w:spacing w:line="240" w:lineRule="auto"/>
              <w:rPr>
                <w:color w:val="000000" w:themeColor="text1"/>
                <w:szCs w:val="22"/>
                <w:lang w:val="en-GB" w:eastAsia="en-GB" w:bidi="ar-SA"/>
              </w:rPr>
            </w:pPr>
          </w:p>
        </w:tc>
      </w:tr>
      <w:tr w:rsidR="004009E2" w:rsidRPr="00852E96" w14:paraId="6159F32F" w14:textId="77777777" w:rsidTr="006B2034">
        <w:tc>
          <w:tcPr>
            <w:tcW w:w="2200" w:type="pct"/>
            <w:tcBorders>
              <w:top w:val="outset" w:sz="6" w:space="0" w:color="auto"/>
              <w:left w:val="outset" w:sz="6" w:space="0" w:color="auto"/>
              <w:bottom w:val="outset" w:sz="6" w:space="0" w:color="auto"/>
              <w:right w:val="outset" w:sz="6" w:space="0" w:color="auto"/>
            </w:tcBorders>
            <w:hideMark/>
          </w:tcPr>
          <w:p w14:paraId="52F1F7B2" w14:textId="77777777" w:rsidR="004009E2" w:rsidRPr="004458F4" w:rsidRDefault="004009E2" w:rsidP="009C4CB2">
            <w:pPr>
              <w:tabs>
                <w:tab w:val="left" w:pos="0"/>
              </w:tabs>
              <w:spacing w:line="240" w:lineRule="auto"/>
              <w:ind w:firstLine="426"/>
              <w:rPr>
                <w:color w:val="000000" w:themeColor="text1"/>
              </w:rPr>
            </w:pPr>
            <w:r w:rsidRPr="00852E96">
              <w:rPr>
                <w:color w:val="000000" w:themeColor="text1"/>
                <w:szCs w:val="22"/>
                <w:lang w:eastAsia="en-GB" w:bidi="ar-SA"/>
              </w:rPr>
              <w:t>MPR+R vs MPp+p</w:t>
            </w:r>
          </w:p>
        </w:tc>
        <w:tc>
          <w:tcPr>
            <w:tcW w:w="2800" w:type="pct"/>
            <w:gridSpan w:val="3"/>
            <w:tcBorders>
              <w:top w:val="outset" w:sz="6" w:space="0" w:color="auto"/>
              <w:left w:val="outset" w:sz="6" w:space="0" w:color="auto"/>
              <w:bottom w:val="outset" w:sz="6" w:space="0" w:color="auto"/>
              <w:right w:val="outset" w:sz="6" w:space="0" w:color="auto"/>
            </w:tcBorders>
            <w:hideMark/>
          </w:tcPr>
          <w:p w14:paraId="27B83870" w14:textId="77777777" w:rsidR="004009E2" w:rsidRPr="00852E96" w:rsidRDefault="004009E2" w:rsidP="009C4CB2">
            <w:pPr>
              <w:tabs>
                <w:tab w:val="left" w:pos="0"/>
              </w:tabs>
              <w:spacing w:line="240" w:lineRule="auto"/>
              <w:jc w:val="center"/>
              <w:rPr>
                <w:color w:val="000000" w:themeColor="text1"/>
                <w:szCs w:val="22"/>
                <w:lang w:val="en-GB" w:eastAsia="en-GB" w:bidi="ar-SA"/>
              </w:rPr>
            </w:pPr>
            <w:r w:rsidRPr="00852E96">
              <w:rPr>
                <w:color w:val="000000" w:themeColor="text1"/>
                <w:szCs w:val="22"/>
                <w:lang w:val="en-GB" w:eastAsia="en-GB" w:bidi="ar-SA"/>
              </w:rPr>
              <w:t>0,95 (0,70; 1,29); 0,736</w:t>
            </w:r>
          </w:p>
        </w:tc>
      </w:tr>
      <w:tr w:rsidR="004009E2" w:rsidRPr="00852E96" w14:paraId="16B6E45E" w14:textId="77777777" w:rsidTr="006B2034">
        <w:tc>
          <w:tcPr>
            <w:tcW w:w="2200" w:type="pct"/>
            <w:tcBorders>
              <w:top w:val="outset" w:sz="6" w:space="0" w:color="auto"/>
              <w:left w:val="outset" w:sz="6" w:space="0" w:color="auto"/>
              <w:bottom w:val="outset" w:sz="6" w:space="0" w:color="auto"/>
              <w:right w:val="outset" w:sz="6" w:space="0" w:color="auto"/>
            </w:tcBorders>
            <w:hideMark/>
          </w:tcPr>
          <w:p w14:paraId="52D32B63" w14:textId="77777777" w:rsidR="004009E2" w:rsidRPr="004458F4" w:rsidRDefault="004009E2" w:rsidP="009C4CB2">
            <w:pPr>
              <w:tabs>
                <w:tab w:val="left" w:pos="0"/>
              </w:tabs>
              <w:spacing w:line="240" w:lineRule="auto"/>
              <w:ind w:firstLine="426"/>
              <w:rPr>
                <w:color w:val="000000" w:themeColor="text1"/>
                <w:lang w:val="pt-PT"/>
              </w:rPr>
            </w:pPr>
            <w:r w:rsidRPr="00852E96">
              <w:rPr>
                <w:color w:val="000000" w:themeColor="text1"/>
                <w:szCs w:val="22"/>
                <w:lang w:eastAsia="en-GB" w:bidi="ar-SA"/>
              </w:rPr>
              <w:t>MPR+R vs MPR+p</w:t>
            </w:r>
          </w:p>
        </w:tc>
        <w:tc>
          <w:tcPr>
            <w:tcW w:w="2800" w:type="pct"/>
            <w:gridSpan w:val="3"/>
            <w:tcBorders>
              <w:top w:val="outset" w:sz="6" w:space="0" w:color="auto"/>
              <w:left w:val="outset" w:sz="6" w:space="0" w:color="auto"/>
              <w:bottom w:val="outset" w:sz="6" w:space="0" w:color="auto"/>
              <w:right w:val="outset" w:sz="6" w:space="0" w:color="auto"/>
            </w:tcBorders>
            <w:hideMark/>
          </w:tcPr>
          <w:p w14:paraId="0A346297" w14:textId="77777777" w:rsidR="004009E2" w:rsidRPr="00852E96" w:rsidRDefault="004009E2" w:rsidP="009C4CB2">
            <w:pPr>
              <w:tabs>
                <w:tab w:val="left" w:pos="0"/>
              </w:tabs>
              <w:spacing w:line="240" w:lineRule="auto"/>
              <w:jc w:val="center"/>
              <w:rPr>
                <w:color w:val="000000" w:themeColor="text1"/>
                <w:szCs w:val="22"/>
                <w:lang w:val="en-GB" w:eastAsia="en-GB" w:bidi="ar-SA"/>
              </w:rPr>
            </w:pPr>
            <w:r w:rsidRPr="00852E96">
              <w:rPr>
                <w:color w:val="000000" w:themeColor="text1"/>
                <w:szCs w:val="22"/>
                <w:lang w:val="en-GB" w:eastAsia="en-GB" w:bidi="ar-SA"/>
              </w:rPr>
              <w:t>0,88 (0,65; 1,20); 0,43</w:t>
            </w:r>
          </w:p>
        </w:tc>
      </w:tr>
      <w:tr w:rsidR="004009E2" w:rsidRPr="00852E96" w14:paraId="675BA04B" w14:textId="77777777" w:rsidTr="006B2034">
        <w:tc>
          <w:tcPr>
            <w:tcW w:w="2200" w:type="pct"/>
            <w:tcBorders>
              <w:top w:val="outset" w:sz="6" w:space="0" w:color="auto"/>
              <w:left w:val="outset" w:sz="6" w:space="0" w:color="auto"/>
              <w:bottom w:val="outset" w:sz="6" w:space="0" w:color="auto"/>
              <w:right w:val="outset" w:sz="6" w:space="0" w:color="auto"/>
            </w:tcBorders>
            <w:hideMark/>
          </w:tcPr>
          <w:p w14:paraId="0163B5C1" w14:textId="77777777" w:rsidR="004009E2" w:rsidRPr="00EB00F6" w:rsidRDefault="004009E2" w:rsidP="009C4CB2">
            <w:pPr>
              <w:tabs>
                <w:tab w:val="left" w:pos="0"/>
              </w:tabs>
              <w:spacing w:line="240" w:lineRule="auto"/>
              <w:ind w:firstLine="426"/>
              <w:rPr>
                <w:color w:val="000000" w:themeColor="text1"/>
              </w:rPr>
            </w:pPr>
            <w:r w:rsidRPr="00852E96">
              <w:rPr>
                <w:color w:val="000000" w:themeColor="text1"/>
                <w:szCs w:val="22"/>
                <w:lang w:eastAsia="en-GB" w:bidi="ar-SA"/>
              </w:rPr>
              <w:t>MPR+p vs MPp +p</w:t>
            </w:r>
          </w:p>
        </w:tc>
        <w:tc>
          <w:tcPr>
            <w:tcW w:w="2800" w:type="pct"/>
            <w:gridSpan w:val="3"/>
            <w:tcBorders>
              <w:top w:val="outset" w:sz="6" w:space="0" w:color="auto"/>
              <w:left w:val="outset" w:sz="6" w:space="0" w:color="auto"/>
              <w:bottom w:val="outset" w:sz="6" w:space="0" w:color="auto"/>
              <w:right w:val="outset" w:sz="6" w:space="0" w:color="auto"/>
            </w:tcBorders>
            <w:hideMark/>
          </w:tcPr>
          <w:p w14:paraId="69406B27" w14:textId="77777777" w:rsidR="004009E2" w:rsidRPr="00852E96" w:rsidRDefault="004009E2" w:rsidP="009C4CB2">
            <w:pPr>
              <w:tabs>
                <w:tab w:val="left" w:pos="0"/>
              </w:tabs>
              <w:spacing w:line="240" w:lineRule="auto"/>
              <w:jc w:val="center"/>
              <w:rPr>
                <w:color w:val="000000" w:themeColor="text1"/>
                <w:szCs w:val="22"/>
                <w:lang w:val="en-GB" w:eastAsia="en-GB" w:bidi="ar-SA"/>
              </w:rPr>
            </w:pPr>
            <w:r w:rsidRPr="00852E96">
              <w:rPr>
                <w:color w:val="000000" w:themeColor="text1"/>
                <w:szCs w:val="22"/>
                <w:lang w:val="en-GB" w:eastAsia="en-GB" w:bidi="ar-SA"/>
              </w:rPr>
              <w:t>1,07 (0,79; 1,45); 0,67</w:t>
            </w:r>
          </w:p>
        </w:tc>
      </w:tr>
      <w:tr w:rsidR="004009E2" w:rsidRPr="00852E96" w14:paraId="09CBD347" w14:textId="77777777" w:rsidTr="006B2034">
        <w:tc>
          <w:tcPr>
            <w:tcW w:w="2200" w:type="pct"/>
            <w:tcBorders>
              <w:top w:val="outset" w:sz="6" w:space="0" w:color="auto"/>
              <w:left w:val="outset" w:sz="6" w:space="0" w:color="auto"/>
              <w:bottom w:val="outset" w:sz="6" w:space="0" w:color="auto"/>
              <w:right w:val="outset" w:sz="6" w:space="0" w:color="auto"/>
            </w:tcBorders>
            <w:hideMark/>
          </w:tcPr>
          <w:p w14:paraId="41213C7B" w14:textId="77777777" w:rsidR="004009E2" w:rsidRPr="00852E96" w:rsidRDefault="004009E2" w:rsidP="009C4CB2">
            <w:pPr>
              <w:tabs>
                <w:tab w:val="left" w:pos="0"/>
              </w:tabs>
              <w:spacing w:line="240" w:lineRule="auto"/>
              <w:ind w:firstLine="142"/>
              <w:rPr>
                <w:color w:val="000000" w:themeColor="text1"/>
                <w:szCs w:val="22"/>
                <w:lang w:eastAsia="en-GB" w:bidi="ar-SA"/>
              </w:rPr>
            </w:pPr>
            <w:r w:rsidRPr="00852E96">
              <w:rPr>
                <w:color w:val="000000" w:themeColor="text1"/>
                <w:szCs w:val="22"/>
                <w:lang w:eastAsia="en-GB" w:bidi="ar-SA"/>
              </w:rPr>
              <w:t>Stebėjimas (mėnesiai)</w:t>
            </w:r>
          </w:p>
        </w:tc>
        <w:tc>
          <w:tcPr>
            <w:tcW w:w="2800" w:type="pct"/>
            <w:gridSpan w:val="3"/>
            <w:tcBorders>
              <w:top w:val="outset" w:sz="6" w:space="0" w:color="auto"/>
              <w:left w:val="outset" w:sz="6" w:space="0" w:color="auto"/>
              <w:bottom w:val="outset" w:sz="6" w:space="0" w:color="auto"/>
              <w:right w:val="outset" w:sz="6" w:space="0" w:color="auto"/>
            </w:tcBorders>
            <w:hideMark/>
          </w:tcPr>
          <w:p w14:paraId="331A0F5B" w14:textId="77777777" w:rsidR="004009E2" w:rsidRPr="00852E96" w:rsidRDefault="004009E2" w:rsidP="009C4CB2">
            <w:pPr>
              <w:tabs>
                <w:tab w:val="left" w:pos="0"/>
              </w:tabs>
              <w:spacing w:line="240" w:lineRule="auto"/>
              <w:rPr>
                <w:color w:val="000000" w:themeColor="text1"/>
                <w:szCs w:val="22"/>
                <w:lang w:val="en-GB" w:eastAsia="en-GB" w:bidi="ar-SA"/>
              </w:rPr>
            </w:pPr>
          </w:p>
        </w:tc>
      </w:tr>
      <w:tr w:rsidR="004009E2" w:rsidRPr="00852E96" w14:paraId="0D5888B8" w14:textId="77777777" w:rsidTr="006B2034">
        <w:tc>
          <w:tcPr>
            <w:tcW w:w="2200" w:type="pct"/>
            <w:tcBorders>
              <w:top w:val="outset" w:sz="6" w:space="0" w:color="auto"/>
              <w:left w:val="outset" w:sz="6" w:space="0" w:color="auto"/>
              <w:bottom w:val="outset" w:sz="6" w:space="0" w:color="auto"/>
              <w:right w:val="outset" w:sz="6" w:space="0" w:color="auto"/>
            </w:tcBorders>
            <w:hideMark/>
          </w:tcPr>
          <w:p w14:paraId="6B750DA0" w14:textId="77777777" w:rsidR="004009E2" w:rsidRPr="00852E96" w:rsidRDefault="004009E2" w:rsidP="009C4CB2">
            <w:pPr>
              <w:tabs>
                <w:tab w:val="left" w:pos="0"/>
              </w:tabs>
              <w:spacing w:line="240" w:lineRule="auto"/>
              <w:ind w:firstLine="426"/>
              <w:rPr>
                <w:color w:val="000000" w:themeColor="text1"/>
                <w:szCs w:val="22"/>
                <w:lang w:eastAsia="en-GB" w:bidi="ar-SA"/>
              </w:rPr>
            </w:pPr>
            <w:r w:rsidRPr="00852E96">
              <w:rPr>
                <w:color w:val="000000" w:themeColor="text1"/>
                <w:szCs w:val="22"/>
                <w:lang w:eastAsia="en-GB" w:bidi="ar-SA"/>
              </w:rPr>
              <w:t>Mediana (min., maks.): visi pacientai</w:t>
            </w:r>
          </w:p>
        </w:tc>
        <w:tc>
          <w:tcPr>
            <w:tcW w:w="950" w:type="pct"/>
            <w:tcBorders>
              <w:top w:val="outset" w:sz="6" w:space="0" w:color="auto"/>
              <w:left w:val="outset" w:sz="6" w:space="0" w:color="auto"/>
              <w:bottom w:val="outset" w:sz="6" w:space="0" w:color="auto"/>
              <w:right w:val="outset" w:sz="6" w:space="0" w:color="auto"/>
            </w:tcBorders>
            <w:hideMark/>
          </w:tcPr>
          <w:p w14:paraId="0498B43B" w14:textId="77777777" w:rsidR="004009E2" w:rsidRPr="00852E96" w:rsidRDefault="004009E2" w:rsidP="009C4CB2">
            <w:pPr>
              <w:tabs>
                <w:tab w:val="left" w:pos="0"/>
              </w:tabs>
              <w:spacing w:line="240" w:lineRule="auto"/>
              <w:jc w:val="center"/>
              <w:rPr>
                <w:color w:val="000000" w:themeColor="text1"/>
                <w:szCs w:val="22"/>
                <w:lang w:val="en-GB" w:eastAsia="en-GB" w:bidi="ar-SA"/>
              </w:rPr>
            </w:pPr>
            <w:r w:rsidRPr="00852E96">
              <w:rPr>
                <w:color w:val="000000" w:themeColor="text1"/>
                <w:szCs w:val="22"/>
                <w:lang w:val="en-GB" w:eastAsia="en-GB" w:bidi="ar-SA"/>
              </w:rPr>
              <w:t>48,4 (0,8; 73,8)</w:t>
            </w:r>
          </w:p>
        </w:tc>
        <w:tc>
          <w:tcPr>
            <w:tcW w:w="950" w:type="pct"/>
            <w:tcBorders>
              <w:top w:val="outset" w:sz="6" w:space="0" w:color="auto"/>
              <w:left w:val="outset" w:sz="6" w:space="0" w:color="auto"/>
              <w:bottom w:val="outset" w:sz="6" w:space="0" w:color="auto"/>
              <w:right w:val="outset" w:sz="6" w:space="0" w:color="auto"/>
            </w:tcBorders>
            <w:hideMark/>
          </w:tcPr>
          <w:p w14:paraId="7146EDB5" w14:textId="77777777" w:rsidR="004009E2" w:rsidRPr="00852E96" w:rsidRDefault="004009E2" w:rsidP="009C4CB2">
            <w:pPr>
              <w:tabs>
                <w:tab w:val="left" w:pos="0"/>
              </w:tabs>
              <w:spacing w:line="240" w:lineRule="auto"/>
              <w:jc w:val="center"/>
              <w:rPr>
                <w:color w:val="000000" w:themeColor="text1"/>
                <w:szCs w:val="22"/>
                <w:lang w:val="en-GB" w:eastAsia="en-GB" w:bidi="ar-SA"/>
              </w:rPr>
            </w:pPr>
            <w:r w:rsidRPr="00852E96">
              <w:rPr>
                <w:color w:val="000000" w:themeColor="text1"/>
                <w:szCs w:val="22"/>
                <w:lang w:val="en-GB" w:eastAsia="en-GB" w:bidi="ar-SA"/>
              </w:rPr>
              <w:t>46,3 (0,5; 71,9)</w:t>
            </w:r>
          </w:p>
        </w:tc>
        <w:tc>
          <w:tcPr>
            <w:tcW w:w="900" w:type="pct"/>
            <w:tcBorders>
              <w:top w:val="outset" w:sz="6" w:space="0" w:color="auto"/>
              <w:left w:val="outset" w:sz="6" w:space="0" w:color="auto"/>
              <w:bottom w:val="outset" w:sz="6" w:space="0" w:color="auto"/>
              <w:right w:val="outset" w:sz="6" w:space="0" w:color="auto"/>
            </w:tcBorders>
            <w:hideMark/>
          </w:tcPr>
          <w:p w14:paraId="491A3463" w14:textId="77777777" w:rsidR="004009E2" w:rsidRPr="00852E96" w:rsidRDefault="004009E2" w:rsidP="009C4CB2">
            <w:pPr>
              <w:tabs>
                <w:tab w:val="left" w:pos="0"/>
              </w:tabs>
              <w:spacing w:line="240" w:lineRule="auto"/>
              <w:jc w:val="center"/>
              <w:rPr>
                <w:color w:val="000000" w:themeColor="text1"/>
                <w:szCs w:val="22"/>
                <w:lang w:val="en-GB" w:eastAsia="en-GB" w:bidi="ar-SA"/>
              </w:rPr>
            </w:pPr>
            <w:r w:rsidRPr="00852E96">
              <w:rPr>
                <w:color w:val="000000" w:themeColor="text1"/>
                <w:szCs w:val="22"/>
                <w:lang w:val="en-GB" w:eastAsia="en-GB" w:bidi="ar-SA"/>
              </w:rPr>
              <w:t>50,4 (0,5; 73,3)</w:t>
            </w:r>
          </w:p>
        </w:tc>
      </w:tr>
      <w:tr w:rsidR="004009E2" w:rsidRPr="00852E96" w14:paraId="5F0CB09D" w14:textId="77777777" w:rsidTr="006B2034">
        <w:tc>
          <w:tcPr>
            <w:tcW w:w="2200" w:type="pct"/>
            <w:tcBorders>
              <w:top w:val="outset" w:sz="6" w:space="0" w:color="auto"/>
              <w:left w:val="outset" w:sz="6" w:space="0" w:color="auto"/>
              <w:bottom w:val="outset" w:sz="6" w:space="0" w:color="auto"/>
              <w:right w:val="outset" w:sz="6" w:space="0" w:color="auto"/>
            </w:tcBorders>
            <w:hideMark/>
          </w:tcPr>
          <w:p w14:paraId="1881AAA7" w14:textId="77777777" w:rsidR="004009E2" w:rsidRPr="00852E96" w:rsidRDefault="004009E2" w:rsidP="009C4CB2">
            <w:pPr>
              <w:tabs>
                <w:tab w:val="left" w:pos="0"/>
              </w:tabs>
              <w:spacing w:line="240" w:lineRule="auto"/>
              <w:rPr>
                <w:b/>
                <w:bCs/>
                <w:color w:val="000000" w:themeColor="text1"/>
                <w:szCs w:val="22"/>
                <w:lang w:eastAsia="en-GB" w:bidi="ar-SA"/>
              </w:rPr>
            </w:pPr>
            <w:r w:rsidRPr="00852E96">
              <w:rPr>
                <w:b/>
                <w:bCs/>
                <w:color w:val="000000" w:themeColor="text1"/>
                <w:szCs w:val="22"/>
                <w:lang w:eastAsia="en-GB" w:bidi="ar-SA"/>
              </w:rPr>
              <w:t>Mielomos atsakas pagal tyrėjus n (%)</w:t>
            </w:r>
          </w:p>
        </w:tc>
        <w:tc>
          <w:tcPr>
            <w:tcW w:w="2800" w:type="pct"/>
            <w:gridSpan w:val="3"/>
            <w:tcBorders>
              <w:top w:val="outset" w:sz="6" w:space="0" w:color="auto"/>
              <w:left w:val="outset" w:sz="6" w:space="0" w:color="auto"/>
              <w:bottom w:val="outset" w:sz="6" w:space="0" w:color="auto"/>
              <w:right w:val="outset" w:sz="6" w:space="0" w:color="auto"/>
            </w:tcBorders>
            <w:hideMark/>
          </w:tcPr>
          <w:p w14:paraId="417C77CC" w14:textId="77777777" w:rsidR="004009E2" w:rsidRPr="004458F4" w:rsidRDefault="004009E2" w:rsidP="009C4CB2">
            <w:pPr>
              <w:tabs>
                <w:tab w:val="left" w:pos="0"/>
              </w:tabs>
              <w:spacing w:line="240" w:lineRule="auto"/>
              <w:rPr>
                <w:color w:val="000000" w:themeColor="text1"/>
                <w:lang w:val="pt-PT"/>
              </w:rPr>
            </w:pPr>
          </w:p>
        </w:tc>
      </w:tr>
      <w:tr w:rsidR="004009E2" w:rsidRPr="00852E96" w14:paraId="4E5EAEE6" w14:textId="77777777" w:rsidTr="006B2034">
        <w:tc>
          <w:tcPr>
            <w:tcW w:w="2200" w:type="pct"/>
            <w:tcBorders>
              <w:top w:val="outset" w:sz="6" w:space="0" w:color="auto"/>
              <w:left w:val="outset" w:sz="6" w:space="0" w:color="auto"/>
              <w:bottom w:val="outset" w:sz="6" w:space="0" w:color="auto"/>
              <w:right w:val="outset" w:sz="6" w:space="0" w:color="auto"/>
            </w:tcBorders>
            <w:hideMark/>
          </w:tcPr>
          <w:p w14:paraId="04E05945" w14:textId="77777777" w:rsidR="004009E2" w:rsidRPr="00852E96" w:rsidRDefault="004009E2" w:rsidP="009C4CB2">
            <w:pPr>
              <w:tabs>
                <w:tab w:val="left" w:pos="0"/>
              </w:tabs>
              <w:spacing w:line="240" w:lineRule="auto"/>
              <w:ind w:firstLine="142"/>
              <w:rPr>
                <w:color w:val="000000" w:themeColor="text1"/>
                <w:szCs w:val="22"/>
                <w:lang w:eastAsia="en-GB" w:bidi="ar-SA"/>
              </w:rPr>
            </w:pPr>
            <w:r w:rsidRPr="00852E96">
              <w:rPr>
                <w:color w:val="000000" w:themeColor="text1"/>
                <w:szCs w:val="22"/>
                <w:lang w:eastAsia="en-GB" w:bidi="ar-SA"/>
              </w:rPr>
              <w:t>PA</w:t>
            </w:r>
          </w:p>
        </w:tc>
        <w:tc>
          <w:tcPr>
            <w:tcW w:w="950" w:type="pct"/>
            <w:tcBorders>
              <w:top w:val="outset" w:sz="6" w:space="0" w:color="auto"/>
              <w:left w:val="outset" w:sz="6" w:space="0" w:color="auto"/>
              <w:bottom w:val="outset" w:sz="6" w:space="0" w:color="auto"/>
              <w:right w:val="outset" w:sz="6" w:space="0" w:color="auto"/>
            </w:tcBorders>
            <w:hideMark/>
          </w:tcPr>
          <w:p w14:paraId="2DCD6490" w14:textId="77777777" w:rsidR="004009E2" w:rsidRPr="00852E96" w:rsidRDefault="004009E2" w:rsidP="009C4CB2">
            <w:pPr>
              <w:tabs>
                <w:tab w:val="left" w:pos="0"/>
              </w:tabs>
              <w:spacing w:line="240" w:lineRule="auto"/>
              <w:jc w:val="center"/>
              <w:rPr>
                <w:color w:val="000000" w:themeColor="text1"/>
                <w:szCs w:val="22"/>
                <w:lang w:val="en-GB" w:eastAsia="en-GB" w:bidi="ar-SA"/>
              </w:rPr>
            </w:pPr>
            <w:r w:rsidRPr="00852E96">
              <w:rPr>
                <w:color w:val="000000" w:themeColor="text1"/>
                <w:szCs w:val="22"/>
                <w:lang w:val="en-GB" w:eastAsia="en-GB" w:bidi="ar-SA"/>
              </w:rPr>
              <w:t>30 (19,7)</w:t>
            </w:r>
          </w:p>
        </w:tc>
        <w:tc>
          <w:tcPr>
            <w:tcW w:w="950" w:type="pct"/>
            <w:tcBorders>
              <w:top w:val="outset" w:sz="6" w:space="0" w:color="auto"/>
              <w:left w:val="outset" w:sz="6" w:space="0" w:color="auto"/>
              <w:bottom w:val="outset" w:sz="6" w:space="0" w:color="auto"/>
              <w:right w:val="outset" w:sz="6" w:space="0" w:color="auto"/>
            </w:tcBorders>
            <w:hideMark/>
          </w:tcPr>
          <w:p w14:paraId="3B97C081" w14:textId="77777777" w:rsidR="004009E2" w:rsidRPr="00852E96" w:rsidRDefault="004009E2" w:rsidP="009C4CB2">
            <w:pPr>
              <w:tabs>
                <w:tab w:val="left" w:pos="0"/>
              </w:tabs>
              <w:spacing w:line="240" w:lineRule="auto"/>
              <w:jc w:val="center"/>
              <w:rPr>
                <w:color w:val="000000" w:themeColor="text1"/>
                <w:szCs w:val="22"/>
                <w:lang w:val="en-GB" w:eastAsia="en-GB" w:bidi="ar-SA"/>
              </w:rPr>
            </w:pPr>
            <w:r w:rsidRPr="00852E96">
              <w:rPr>
                <w:color w:val="000000" w:themeColor="text1"/>
                <w:szCs w:val="22"/>
                <w:lang w:val="en-GB" w:eastAsia="en-GB" w:bidi="ar-SA"/>
              </w:rPr>
              <w:t>17 (11,1)</w:t>
            </w:r>
          </w:p>
        </w:tc>
        <w:tc>
          <w:tcPr>
            <w:tcW w:w="900" w:type="pct"/>
            <w:tcBorders>
              <w:top w:val="outset" w:sz="6" w:space="0" w:color="auto"/>
              <w:left w:val="outset" w:sz="6" w:space="0" w:color="auto"/>
              <w:bottom w:val="outset" w:sz="6" w:space="0" w:color="auto"/>
              <w:right w:val="outset" w:sz="6" w:space="0" w:color="auto"/>
            </w:tcBorders>
            <w:hideMark/>
          </w:tcPr>
          <w:p w14:paraId="47C0E6AF" w14:textId="77777777" w:rsidR="004009E2" w:rsidRPr="00852E96" w:rsidRDefault="004009E2" w:rsidP="009C4CB2">
            <w:pPr>
              <w:tabs>
                <w:tab w:val="left" w:pos="0"/>
              </w:tabs>
              <w:spacing w:line="240" w:lineRule="auto"/>
              <w:jc w:val="center"/>
              <w:rPr>
                <w:color w:val="000000" w:themeColor="text1"/>
                <w:szCs w:val="22"/>
                <w:lang w:val="en-GB" w:eastAsia="en-GB" w:bidi="ar-SA"/>
              </w:rPr>
            </w:pPr>
            <w:r w:rsidRPr="00852E96">
              <w:rPr>
                <w:color w:val="000000" w:themeColor="text1"/>
                <w:szCs w:val="22"/>
                <w:lang w:val="en-GB" w:eastAsia="en-GB" w:bidi="ar-SA"/>
              </w:rPr>
              <w:t>9 (5,8)</w:t>
            </w:r>
          </w:p>
        </w:tc>
      </w:tr>
      <w:tr w:rsidR="004009E2" w:rsidRPr="00852E96" w14:paraId="7174474B" w14:textId="77777777" w:rsidTr="006B2034">
        <w:tc>
          <w:tcPr>
            <w:tcW w:w="2200" w:type="pct"/>
            <w:tcBorders>
              <w:top w:val="outset" w:sz="6" w:space="0" w:color="auto"/>
              <w:left w:val="outset" w:sz="6" w:space="0" w:color="auto"/>
              <w:bottom w:val="outset" w:sz="6" w:space="0" w:color="auto"/>
              <w:right w:val="outset" w:sz="6" w:space="0" w:color="auto"/>
            </w:tcBorders>
            <w:hideMark/>
          </w:tcPr>
          <w:p w14:paraId="216899E7" w14:textId="77777777" w:rsidR="004009E2" w:rsidRPr="00852E96" w:rsidRDefault="004009E2" w:rsidP="009C4CB2">
            <w:pPr>
              <w:tabs>
                <w:tab w:val="left" w:pos="0"/>
              </w:tabs>
              <w:spacing w:line="240" w:lineRule="auto"/>
              <w:ind w:firstLine="142"/>
              <w:rPr>
                <w:color w:val="000000" w:themeColor="text1"/>
                <w:szCs w:val="22"/>
                <w:lang w:eastAsia="en-GB" w:bidi="ar-SA"/>
              </w:rPr>
            </w:pPr>
            <w:r w:rsidRPr="00852E96">
              <w:rPr>
                <w:color w:val="000000" w:themeColor="text1"/>
                <w:szCs w:val="22"/>
                <w:lang w:eastAsia="en-GB" w:bidi="ar-SA"/>
              </w:rPr>
              <w:t>DA</w:t>
            </w:r>
          </w:p>
        </w:tc>
        <w:tc>
          <w:tcPr>
            <w:tcW w:w="950" w:type="pct"/>
            <w:tcBorders>
              <w:top w:val="outset" w:sz="6" w:space="0" w:color="auto"/>
              <w:left w:val="outset" w:sz="6" w:space="0" w:color="auto"/>
              <w:bottom w:val="outset" w:sz="6" w:space="0" w:color="auto"/>
              <w:right w:val="outset" w:sz="6" w:space="0" w:color="auto"/>
            </w:tcBorders>
            <w:hideMark/>
          </w:tcPr>
          <w:p w14:paraId="44E4FF6B" w14:textId="77777777" w:rsidR="004009E2" w:rsidRPr="00852E96" w:rsidRDefault="004009E2" w:rsidP="009C4CB2">
            <w:pPr>
              <w:tabs>
                <w:tab w:val="left" w:pos="0"/>
              </w:tabs>
              <w:spacing w:line="240" w:lineRule="auto"/>
              <w:jc w:val="center"/>
              <w:rPr>
                <w:color w:val="000000" w:themeColor="text1"/>
                <w:szCs w:val="22"/>
                <w:lang w:val="en-GB" w:eastAsia="en-GB" w:bidi="ar-SA"/>
              </w:rPr>
            </w:pPr>
            <w:r w:rsidRPr="00852E96">
              <w:rPr>
                <w:color w:val="000000" w:themeColor="text1"/>
                <w:szCs w:val="22"/>
                <w:lang w:val="en-GB" w:eastAsia="en-GB" w:bidi="ar-SA"/>
              </w:rPr>
              <w:t>90 (59,2)</w:t>
            </w:r>
          </w:p>
        </w:tc>
        <w:tc>
          <w:tcPr>
            <w:tcW w:w="950" w:type="pct"/>
            <w:tcBorders>
              <w:top w:val="outset" w:sz="6" w:space="0" w:color="auto"/>
              <w:left w:val="outset" w:sz="6" w:space="0" w:color="auto"/>
              <w:bottom w:val="outset" w:sz="6" w:space="0" w:color="auto"/>
              <w:right w:val="outset" w:sz="6" w:space="0" w:color="auto"/>
            </w:tcBorders>
            <w:hideMark/>
          </w:tcPr>
          <w:p w14:paraId="2027972C" w14:textId="77777777" w:rsidR="004009E2" w:rsidRPr="00852E96" w:rsidRDefault="004009E2" w:rsidP="009C4CB2">
            <w:pPr>
              <w:tabs>
                <w:tab w:val="left" w:pos="0"/>
              </w:tabs>
              <w:spacing w:line="240" w:lineRule="auto"/>
              <w:jc w:val="center"/>
              <w:rPr>
                <w:color w:val="000000" w:themeColor="text1"/>
                <w:szCs w:val="22"/>
                <w:lang w:val="en-GB" w:eastAsia="en-GB" w:bidi="ar-SA"/>
              </w:rPr>
            </w:pPr>
            <w:r w:rsidRPr="00852E96">
              <w:rPr>
                <w:color w:val="000000" w:themeColor="text1"/>
                <w:szCs w:val="22"/>
                <w:lang w:val="en-GB" w:eastAsia="en-GB" w:bidi="ar-SA"/>
              </w:rPr>
              <w:t>99 (64.7)</w:t>
            </w:r>
          </w:p>
        </w:tc>
        <w:tc>
          <w:tcPr>
            <w:tcW w:w="900" w:type="pct"/>
            <w:tcBorders>
              <w:top w:val="outset" w:sz="6" w:space="0" w:color="auto"/>
              <w:left w:val="outset" w:sz="6" w:space="0" w:color="auto"/>
              <w:bottom w:val="outset" w:sz="6" w:space="0" w:color="auto"/>
              <w:right w:val="outset" w:sz="6" w:space="0" w:color="auto"/>
            </w:tcBorders>
            <w:hideMark/>
          </w:tcPr>
          <w:p w14:paraId="29DF2AA8" w14:textId="77777777" w:rsidR="004009E2" w:rsidRPr="00852E96" w:rsidRDefault="004009E2" w:rsidP="009C4CB2">
            <w:pPr>
              <w:tabs>
                <w:tab w:val="left" w:pos="0"/>
              </w:tabs>
              <w:spacing w:line="240" w:lineRule="auto"/>
              <w:jc w:val="center"/>
              <w:rPr>
                <w:color w:val="000000" w:themeColor="text1"/>
                <w:szCs w:val="22"/>
                <w:lang w:val="en-GB" w:eastAsia="en-GB" w:bidi="ar-SA"/>
              </w:rPr>
            </w:pPr>
            <w:r w:rsidRPr="00852E96">
              <w:rPr>
                <w:color w:val="000000" w:themeColor="text1"/>
                <w:szCs w:val="22"/>
                <w:lang w:val="en-GB" w:eastAsia="en-GB" w:bidi="ar-SA"/>
              </w:rPr>
              <w:t>75 (48,7)</w:t>
            </w:r>
          </w:p>
        </w:tc>
      </w:tr>
      <w:tr w:rsidR="004009E2" w:rsidRPr="00852E96" w14:paraId="050202A0" w14:textId="77777777" w:rsidTr="006B2034">
        <w:tc>
          <w:tcPr>
            <w:tcW w:w="2200" w:type="pct"/>
            <w:tcBorders>
              <w:top w:val="outset" w:sz="6" w:space="0" w:color="auto"/>
              <w:left w:val="outset" w:sz="6" w:space="0" w:color="auto"/>
              <w:bottom w:val="outset" w:sz="6" w:space="0" w:color="auto"/>
              <w:right w:val="outset" w:sz="6" w:space="0" w:color="auto"/>
            </w:tcBorders>
            <w:hideMark/>
          </w:tcPr>
          <w:p w14:paraId="14E00767" w14:textId="77777777" w:rsidR="004009E2" w:rsidRPr="00852E96" w:rsidRDefault="004009E2" w:rsidP="009C4CB2">
            <w:pPr>
              <w:tabs>
                <w:tab w:val="left" w:pos="0"/>
              </w:tabs>
              <w:spacing w:line="240" w:lineRule="auto"/>
              <w:ind w:firstLine="142"/>
              <w:rPr>
                <w:color w:val="000000" w:themeColor="text1"/>
                <w:szCs w:val="22"/>
                <w:lang w:eastAsia="en-GB" w:bidi="ar-SA"/>
              </w:rPr>
            </w:pPr>
            <w:r w:rsidRPr="00852E96">
              <w:rPr>
                <w:color w:val="000000" w:themeColor="text1"/>
                <w:szCs w:val="22"/>
                <w:lang w:eastAsia="en-GB" w:bidi="ar-SA"/>
              </w:rPr>
              <w:t>Stabili liga (SL)</w:t>
            </w:r>
          </w:p>
        </w:tc>
        <w:tc>
          <w:tcPr>
            <w:tcW w:w="950" w:type="pct"/>
            <w:tcBorders>
              <w:top w:val="outset" w:sz="6" w:space="0" w:color="auto"/>
              <w:left w:val="outset" w:sz="6" w:space="0" w:color="auto"/>
              <w:bottom w:val="outset" w:sz="6" w:space="0" w:color="auto"/>
              <w:right w:val="outset" w:sz="6" w:space="0" w:color="auto"/>
            </w:tcBorders>
            <w:hideMark/>
          </w:tcPr>
          <w:p w14:paraId="7188B755" w14:textId="77777777" w:rsidR="004009E2" w:rsidRPr="00852E96" w:rsidRDefault="004009E2" w:rsidP="009C4CB2">
            <w:pPr>
              <w:tabs>
                <w:tab w:val="left" w:pos="0"/>
              </w:tabs>
              <w:spacing w:line="240" w:lineRule="auto"/>
              <w:jc w:val="center"/>
              <w:rPr>
                <w:color w:val="000000" w:themeColor="text1"/>
                <w:szCs w:val="22"/>
                <w:lang w:val="en-GB" w:eastAsia="en-GB" w:bidi="ar-SA"/>
              </w:rPr>
            </w:pPr>
            <w:r w:rsidRPr="00852E96">
              <w:rPr>
                <w:color w:val="000000" w:themeColor="text1"/>
                <w:szCs w:val="22"/>
                <w:lang w:val="en-GB" w:eastAsia="en-GB" w:bidi="ar-SA"/>
              </w:rPr>
              <w:t>24 (15,8)</w:t>
            </w:r>
          </w:p>
        </w:tc>
        <w:tc>
          <w:tcPr>
            <w:tcW w:w="950" w:type="pct"/>
            <w:tcBorders>
              <w:top w:val="outset" w:sz="6" w:space="0" w:color="auto"/>
              <w:left w:val="outset" w:sz="6" w:space="0" w:color="auto"/>
              <w:bottom w:val="outset" w:sz="6" w:space="0" w:color="auto"/>
              <w:right w:val="outset" w:sz="6" w:space="0" w:color="auto"/>
            </w:tcBorders>
            <w:hideMark/>
          </w:tcPr>
          <w:p w14:paraId="24EE2B92" w14:textId="77777777" w:rsidR="004009E2" w:rsidRPr="00852E96" w:rsidRDefault="004009E2" w:rsidP="009C4CB2">
            <w:pPr>
              <w:tabs>
                <w:tab w:val="left" w:pos="0"/>
              </w:tabs>
              <w:spacing w:line="240" w:lineRule="auto"/>
              <w:jc w:val="center"/>
              <w:rPr>
                <w:color w:val="000000" w:themeColor="text1"/>
                <w:szCs w:val="22"/>
                <w:lang w:val="en-GB" w:eastAsia="en-GB" w:bidi="ar-SA"/>
              </w:rPr>
            </w:pPr>
            <w:r w:rsidRPr="00852E96">
              <w:rPr>
                <w:color w:val="000000" w:themeColor="text1"/>
                <w:szCs w:val="22"/>
                <w:lang w:val="en-GB" w:eastAsia="en-GB" w:bidi="ar-SA"/>
              </w:rPr>
              <w:t>31 (20,3)</w:t>
            </w:r>
          </w:p>
        </w:tc>
        <w:tc>
          <w:tcPr>
            <w:tcW w:w="900" w:type="pct"/>
            <w:tcBorders>
              <w:top w:val="outset" w:sz="6" w:space="0" w:color="auto"/>
              <w:left w:val="outset" w:sz="6" w:space="0" w:color="auto"/>
              <w:bottom w:val="outset" w:sz="6" w:space="0" w:color="auto"/>
              <w:right w:val="outset" w:sz="6" w:space="0" w:color="auto"/>
            </w:tcBorders>
            <w:hideMark/>
          </w:tcPr>
          <w:p w14:paraId="600A44E6" w14:textId="77777777" w:rsidR="004009E2" w:rsidRPr="00852E96" w:rsidRDefault="004009E2" w:rsidP="009C4CB2">
            <w:pPr>
              <w:tabs>
                <w:tab w:val="left" w:pos="0"/>
              </w:tabs>
              <w:spacing w:line="240" w:lineRule="auto"/>
              <w:jc w:val="center"/>
              <w:rPr>
                <w:color w:val="000000" w:themeColor="text1"/>
                <w:szCs w:val="22"/>
                <w:lang w:val="en-GB" w:eastAsia="en-GB" w:bidi="ar-SA"/>
              </w:rPr>
            </w:pPr>
            <w:r w:rsidRPr="00852E96">
              <w:rPr>
                <w:color w:val="000000" w:themeColor="text1"/>
                <w:szCs w:val="22"/>
                <w:lang w:val="en-GB" w:eastAsia="en-GB" w:bidi="ar-SA"/>
              </w:rPr>
              <w:t>63 (40,9)</w:t>
            </w:r>
          </w:p>
        </w:tc>
      </w:tr>
      <w:tr w:rsidR="004009E2" w:rsidRPr="00852E96" w14:paraId="550F73F8" w14:textId="77777777" w:rsidTr="006B2034">
        <w:tc>
          <w:tcPr>
            <w:tcW w:w="2200" w:type="pct"/>
            <w:tcBorders>
              <w:top w:val="outset" w:sz="6" w:space="0" w:color="auto"/>
              <w:left w:val="outset" w:sz="6" w:space="0" w:color="auto"/>
              <w:bottom w:val="outset" w:sz="6" w:space="0" w:color="auto"/>
              <w:right w:val="outset" w:sz="6" w:space="0" w:color="auto"/>
            </w:tcBorders>
            <w:hideMark/>
          </w:tcPr>
          <w:p w14:paraId="392B6A26" w14:textId="77777777" w:rsidR="004009E2" w:rsidRPr="00852E96" w:rsidRDefault="004009E2" w:rsidP="009C4CB2">
            <w:pPr>
              <w:tabs>
                <w:tab w:val="left" w:pos="0"/>
              </w:tabs>
              <w:spacing w:line="240" w:lineRule="auto"/>
              <w:ind w:firstLine="142"/>
              <w:rPr>
                <w:color w:val="000000" w:themeColor="text1"/>
                <w:szCs w:val="22"/>
                <w:lang w:eastAsia="en-GB" w:bidi="ar-SA"/>
              </w:rPr>
            </w:pPr>
            <w:r w:rsidRPr="00852E96">
              <w:rPr>
                <w:color w:val="000000" w:themeColor="text1"/>
                <w:szCs w:val="22"/>
                <w:lang w:eastAsia="en-GB" w:bidi="ar-SA"/>
              </w:rPr>
              <w:t>Atsako negalima įvertinti (NĮ)</w:t>
            </w:r>
          </w:p>
        </w:tc>
        <w:tc>
          <w:tcPr>
            <w:tcW w:w="950" w:type="pct"/>
            <w:tcBorders>
              <w:top w:val="outset" w:sz="6" w:space="0" w:color="auto"/>
              <w:left w:val="outset" w:sz="6" w:space="0" w:color="auto"/>
              <w:bottom w:val="outset" w:sz="6" w:space="0" w:color="auto"/>
              <w:right w:val="outset" w:sz="6" w:space="0" w:color="auto"/>
            </w:tcBorders>
            <w:hideMark/>
          </w:tcPr>
          <w:p w14:paraId="51940C38" w14:textId="77777777" w:rsidR="004009E2" w:rsidRPr="00852E96" w:rsidRDefault="004009E2" w:rsidP="009C4CB2">
            <w:pPr>
              <w:tabs>
                <w:tab w:val="left" w:pos="0"/>
              </w:tabs>
              <w:spacing w:line="240" w:lineRule="auto"/>
              <w:jc w:val="center"/>
              <w:rPr>
                <w:color w:val="000000" w:themeColor="text1"/>
                <w:szCs w:val="22"/>
                <w:lang w:val="en-GB" w:eastAsia="en-GB" w:bidi="ar-SA"/>
              </w:rPr>
            </w:pPr>
            <w:r w:rsidRPr="00852E96">
              <w:rPr>
                <w:color w:val="000000" w:themeColor="text1"/>
                <w:szCs w:val="22"/>
                <w:lang w:val="en-GB" w:eastAsia="en-GB" w:bidi="ar-SA"/>
              </w:rPr>
              <w:t>8 (5,3)</w:t>
            </w:r>
          </w:p>
        </w:tc>
        <w:tc>
          <w:tcPr>
            <w:tcW w:w="950" w:type="pct"/>
            <w:tcBorders>
              <w:top w:val="outset" w:sz="6" w:space="0" w:color="auto"/>
              <w:left w:val="outset" w:sz="6" w:space="0" w:color="auto"/>
              <w:bottom w:val="outset" w:sz="6" w:space="0" w:color="auto"/>
              <w:right w:val="outset" w:sz="6" w:space="0" w:color="auto"/>
            </w:tcBorders>
            <w:hideMark/>
          </w:tcPr>
          <w:p w14:paraId="37A5A712" w14:textId="77777777" w:rsidR="004009E2" w:rsidRPr="00852E96" w:rsidRDefault="004009E2" w:rsidP="009C4CB2">
            <w:pPr>
              <w:tabs>
                <w:tab w:val="left" w:pos="0"/>
              </w:tabs>
              <w:spacing w:line="240" w:lineRule="auto"/>
              <w:jc w:val="center"/>
              <w:rPr>
                <w:color w:val="000000" w:themeColor="text1"/>
                <w:szCs w:val="22"/>
                <w:lang w:val="en-GB" w:eastAsia="en-GB" w:bidi="ar-SA"/>
              </w:rPr>
            </w:pPr>
            <w:r w:rsidRPr="00852E96">
              <w:rPr>
                <w:color w:val="000000" w:themeColor="text1"/>
                <w:szCs w:val="22"/>
                <w:lang w:val="en-GB" w:eastAsia="en-GB" w:bidi="ar-SA"/>
              </w:rPr>
              <w:t>4 (2,6)</w:t>
            </w:r>
          </w:p>
        </w:tc>
        <w:tc>
          <w:tcPr>
            <w:tcW w:w="900" w:type="pct"/>
            <w:tcBorders>
              <w:top w:val="outset" w:sz="6" w:space="0" w:color="auto"/>
              <w:left w:val="outset" w:sz="6" w:space="0" w:color="auto"/>
              <w:bottom w:val="outset" w:sz="6" w:space="0" w:color="auto"/>
              <w:right w:val="outset" w:sz="6" w:space="0" w:color="auto"/>
            </w:tcBorders>
            <w:hideMark/>
          </w:tcPr>
          <w:p w14:paraId="69073880" w14:textId="77777777" w:rsidR="004009E2" w:rsidRPr="00852E96" w:rsidRDefault="004009E2" w:rsidP="009C4CB2">
            <w:pPr>
              <w:tabs>
                <w:tab w:val="left" w:pos="0"/>
              </w:tabs>
              <w:spacing w:line="240" w:lineRule="auto"/>
              <w:jc w:val="center"/>
              <w:rPr>
                <w:color w:val="000000" w:themeColor="text1"/>
                <w:szCs w:val="22"/>
                <w:lang w:val="en-GB" w:eastAsia="en-GB" w:bidi="ar-SA"/>
              </w:rPr>
            </w:pPr>
            <w:r w:rsidRPr="00852E96">
              <w:rPr>
                <w:color w:val="000000" w:themeColor="text1"/>
                <w:szCs w:val="22"/>
                <w:lang w:val="en-GB" w:eastAsia="en-GB" w:bidi="ar-SA"/>
              </w:rPr>
              <w:t>7 (4,5)</w:t>
            </w:r>
          </w:p>
        </w:tc>
      </w:tr>
      <w:tr w:rsidR="004009E2" w:rsidRPr="00852E96" w14:paraId="1222830A" w14:textId="77777777" w:rsidTr="006B2034">
        <w:tc>
          <w:tcPr>
            <w:tcW w:w="2200" w:type="pct"/>
            <w:tcBorders>
              <w:top w:val="outset" w:sz="6" w:space="0" w:color="auto"/>
              <w:left w:val="outset" w:sz="6" w:space="0" w:color="auto"/>
              <w:bottom w:val="outset" w:sz="6" w:space="0" w:color="auto"/>
              <w:right w:val="outset" w:sz="6" w:space="0" w:color="auto"/>
            </w:tcBorders>
            <w:hideMark/>
          </w:tcPr>
          <w:p w14:paraId="4CE0D965" w14:textId="77777777" w:rsidR="004009E2" w:rsidRPr="00852E96" w:rsidRDefault="004009E2" w:rsidP="009C4CB2">
            <w:pPr>
              <w:tabs>
                <w:tab w:val="left" w:pos="0"/>
              </w:tabs>
              <w:spacing w:line="240" w:lineRule="auto"/>
              <w:rPr>
                <w:b/>
                <w:bCs/>
                <w:color w:val="000000" w:themeColor="text1"/>
                <w:szCs w:val="22"/>
                <w:lang w:eastAsia="en-GB" w:bidi="ar-SA"/>
              </w:rPr>
            </w:pPr>
            <w:r w:rsidRPr="00852E96">
              <w:rPr>
                <w:b/>
                <w:bCs/>
                <w:color w:val="000000" w:themeColor="text1"/>
                <w:szCs w:val="22"/>
                <w:lang w:eastAsia="en-GB" w:bidi="ar-SA"/>
              </w:rPr>
              <w:t>Atsako trukmė pagal tyrėjus (PA+DA) − (mėnesiai)</w:t>
            </w:r>
          </w:p>
        </w:tc>
        <w:tc>
          <w:tcPr>
            <w:tcW w:w="950" w:type="pct"/>
            <w:tcBorders>
              <w:top w:val="outset" w:sz="6" w:space="0" w:color="auto"/>
              <w:left w:val="outset" w:sz="6" w:space="0" w:color="auto"/>
              <w:bottom w:val="outset" w:sz="6" w:space="0" w:color="auto"/>
              <w:right w:val="outset" w:sz="6" w:space="0" w:color="auto"/>
            </w:tcBorders>
            <w:hideMark/>
          </w:tcPr>
          <w:p w14:paraId="6900CB89" w14:textId="77777777" w:rsidR="004009E2" w:rsidRPr="00924BC5" w:rsidRDefault="004009E2" w:rsidP="009C4CB2">
            <w:pPr>
              <w:tabs>
                <w:tab w:val="left" w:pos="0"/>
              </w:tabs>
              <w:spacing w:line="240" w:lineRule="auto"/>
              <w:rPr>
                <w:color w:val="000000" w:themeColor="text1"/>
                <w:szCs w:val="22"/>
                <w:lang w:eastAsia="en-GB" w:bidi="ar-SA"/>
              </w:rPr>
            </w:pPr>
          </w:p>
        </w:tc>
        <w:tc>
          <w:tcPr>
            <w:tcW w:w="950" w:type="pct"/>
            <w:tcBorders>
              <w:top w:val="outset" w:sz="6" w:space="0" w:color="auto"/>
              <w:left w:val="outset" w:sz="6" w:space="0" w:color="auto"/>
              <w:bottom w:val="outset" w:sz="6" w:space="0" w:color="auto"/>
              <w:right w:val="outset" w:sz="6" w:space="0" w:color="auto"/>
            </w:tcBorders>
            <w:hideMark/>
          </w:tcPr>
          <w:p w14:paraId="5E8D2A6C" w14:textId="77777777" w:rsidR="004009E2" w:rsidRPr="00924BC5" w:rsidRDefault="004009E2" w:rsidP="009C4CB2">
            <w:pPr>
              <w:tabs>
                <w:tab w:val="left" w:pos="0"/>
              </w:tabs>
              <w:spacing w:line="240" w:lineRule="auto"/>
              <w:rPr>
                <w:color w:val="000000" w:themeColor="text1"/>
                <w:szCs w:val="22"/>
                <w:lang w:eastAsia="en-GB" w:bidi="ar-SA"/>
              </w:rPr>
            </w:pPr>
          </w:p>
        </w:tc>
        <w:tc>
          <w:tcPr>
            <w:tcW w:w="900" w:type="pct"/>
            <w:tcBorders>
              <w:top w:val="outset" w:sz="6" w:space="0" w:color="auto"/>
              <w:left w:val="outset" w:sz="6" w:space="0" w:color="auto"/>
              <w:bottom w:val="outset" w:sz="6" w:space="0" w:color="auto"/>
              <w:right w:val="outset" w:sz="6" w:space="0" w:color="auto"/>
            </w:tcBorders>
            <w:hideMark/>
          </w:tcPr>
          <w:p w14:paraId="68A16166" w14:textId="77777777" w:rsidR="004009E2" w:rsidRPr="00924BC5" w:rsidRDefault="004009E2" w:rsidP="009C4CB2">
            <w:pPr>
              <w:tabs>
                <w:tab w:val="left" w:pos="0"/>
              </w:tabs>
              <w:spacing w:line="240" w:lineRule="auto"/>
              <w:rPr>
                <w:color w:val="000000" w:themeColor="text1"/>
                <w:szCs w:val="22"/>
                <w:lang w:eastAsia="en-GB" w:bidi="ar-SA"/>
              </w:rPr>
            </w:pPr>
          </w:p>
        </w:tc>
      </w:tr>
      <w:tr w:rsidR="004009E2" w:rsidRPr="00852E96" w14:paraId="5B9C5B00" w14:textId="77777777" w:rsidTr="006B2034">
        <w:tc>
          <w:tcPr>
            <w:tcW w:w="2200" w:type="pct"/>
            <w:tcBorders>
              <w:top w:val="outset" w:sz="6" w:space="0" w:color="auto"/>
              <w:left w:val="outset" w:sz="6" w:space="0" w:color="auto"/>
              <w:bottom w:val="outset" w:sz="6" w:space="0" w:color="auto"/>
              <w:right w:val="outset" w:sz="6" w:space="0" w:color="auto"/>
            </w:tcBorders>
            <w:hideMark/>
          </w:tcPr>
          <w:p w14:paraId="5109C935" w14:textId="77777777" w:rsidR="004009E2" w:rsidRPr="00852E96" w:rsidRDefault="004009E2" w:rsidP="009C4CB2">
            <w:pPr>
              <w:tabs>
                <w:tab w:val="left" w:pos="0"/>
              </w:tabs>
              <w:spacing w:line="240" w:lineRule="auto"/>
              <w:ind w:firstLine="142"/>
              <w:rPr>
                <w:color w:val="000000" w:themeColor="text1"/>
                <w:szCs w:val="22"/>
                <w:lang w:eastAsia="en-GB" w:bidi="ar-SA"/>
              </w:rPr>
            </w:pPr>
            <w:r w:rsidRPr="00852E96">
              <w:rPr>
                <w:color w:val="000000" w:themeColor="text1"/>
                <w:szCs w:val="22"/>
                <w:lang w:eastAsia="en-GB" w:bidi="ar-SA"/>
              </w:rPr>
              <w:t>Mediana</w:t>
            </w:r>
            <w:r w:rsidRPr="00852E96">
              <w:rPr>
                <w:color w:val="000000" w:themeColor="text1"/>
                <w:szCs w:val="22"/>
                <w:vertAlign w:val="superscript"/>
                <w:lang w:eastAsia="en-GB" w:bidi="ar-SA"/>
              </w:rPr>
              <w:t>a</w:t>
            </w:r>
            <w:r w:rsidRPr="00852E96">
              <w:rPr>
                <w:color w:val="000000" w:themeColor="text1"/>
                <w:szCs w:val="22"/>
                <w:lang w:eastAsia="en-GB" w:bidi="ar-SA"/>
              </w:rPr>
              <w:t xml:space="preserve"> (95 % PI)</w:t>
            </w:r>
          </w:p>
        </w:tc>
        <w:tc>
          <w:tcPr>
            <w:tcW w:w="950" w:type="pct"/>
            <w:tcBorders>
              <w:top w:val="outset" w:sz="6" w:space="0" w:color="auto"/>
              <w:left w:val="outset" w:sz="6" w:space="0" w:color="auto"/>
              <w:bottom w:val="outset" w:sz="6" w:space="0" w:color="auto"/>
              <w:right w:val="outset" w:sz="6" w:space="0" w:color="auto"/>
            </w:tcBorders>
            <w:hideMark/>
          </w:tcPr>
          <w:p w14:paraId="7F78E764" w14:textId="77777777" w:rsidR="004009E2" w:rsidRPr="00852E96" w:rsidRDefault="004009E2" w:rsidP="009C4CB2">
            <w:pPr>
              <w:tabs>
                <w:tab w:val="left" w:pos="0"/>
              </w:tabs>
              <w:spacing w:line="240" w:lineRule="auto"/>
              <w:jc w:val="center"/>
              <w:rPr>
                <w:color w:val="000000" w:themeColor="text1"/>
                <w:szCs w:val="22"/>
                <w:lang w:val="en-GB" w:eastAsia="en-GB" w:bidi="ar-SA"/>
              </w:rPr>
            </w:pPr>
            <w:r w:rsidRPr="00852E96">
              <w:rPr>
                <w:color w:val="000000" w:themeColor="text1"/>
                <w:szCs w:val="22"/>
                <w:lang w:val="en-GB" w:eastAsia="en-GB" w:bidi="ar-SA"/>
              </w:rPr>
              <w:t>26,5 (19,4; 35,8)</w:t>
            </w:r>
          </w:p>
        </w:tc>
        <w:tc>
          <w:tcPr>
            <w:tcW w:w="950" w:type="pct"/>
            <w:tcBorders>
              <w:top w:val="outset" w:sz="6" w:space="0" w:color="auto"/>
              <w:left w:val="outset" w:sz="6" w:space="0" w:color="auto"/>
              <w:bottom w:val="outset" w:sz="6" w:space="0" w:color="auto"/>
              <w:right w:val="outset" w:sz="6" w:space="0" w:color="auto"/>
            </w:tcBorders>
            <w:hideMark/>
          </w:tcPr>
          <w:p w14:paraId="5C51F22B" w14:textId="77777777" w:rsidR="004009E2" w:rsidRPr="00852E96" w:rsidRDefault="004009E2" w:rsidP="009C4CB2">
            <w:pPr>
              <w:tabs>
                <w:tab w:val="left" w:pos="0"/>
              </w:tabs>
              <w:spacing w:line="240" w:lineRule="auto"/>
              <w:jc w:val="center"/>
              <w:rPr>
                <w:color w:val="000000" w:themeColor="text1"/>
                <w:szCs w:val="22"/>
                <w:lang w:val="en-GB" w:eastAsia="en-GB" w:bidi="ar-SA"/>
              </w:rPr>
            </w:pPr>
            <w:r w:rsidRPr="00852E96">
              <w:rPr>
                <w:color w:val="000000" w:themeColor="text1"/>
                <w:szCs w:val="22"/>
                <w:lang w:val="en-GB" w:eastAsia="en-GB" w:bidi="ar-SA"/>
              </w:rPr>
              <w:t>12,4 (11,2; 13,9)</w:t>
            </w:r>
          </w:p>
        </w:tc>
        <w:tc>
          <w:tcPr>
            <w:tcW w:w="900" w:type="pct"/>
            <w:tcBorders>
              <w:top w:val="outset" w:sz="6" w:space="0" w:color="auto"/>
              <w:left w:val="outset" w:sz="6" w:space="0" w:color="auto"/>
              <w:bottom w:val="outset" w:sz="6" w:space="0" w:color="auto"/>
              <w:right w:val="outset" w:sz="6" w:space="0" w:color="auto"/>
            </w:tcBorders>
            <w:hideMark/>
          </w:tcPr>
          <w:p w14:paraId="4EC44BCA" w14:textId="77777777" w:rsidR="004009E2" w:rsidRPr="00852E96" w:rsidRDefault="004009E2" w:rsidP="009C4CB2">
            <w:pPr>
              <w:tabs>
                <w:tab w:val="left" w:pos="0"/>
              </w:tabs>
              <w:spacing w:line="240" w:lineRule="auto"/>
              <w:jc w:val="center"/>
              <w:rPr>
                <w:color w:val="000000" w:themeColor="text1"/>
                <w:szCs w:val="22"/>
                <w:lang w:val="en-GB" w:eastAsia="en-GB" w:bidi="ar-SA"/>
              </w:rPr>
            </w:pPr>
            <w:r w:rsidRPr="00852E96">
              <w:rPr>
                <w:color w:val="000000" w:themeColor="text1"/>
                <w:szCs w:val="22"/>
                <w:lang w:val="en-GB" w:eastAsia="en-GB" w:bidi="ar-SA"/>
              </w:rPr>
              <w:t>12,0 (9,4; 14,5)</w:t>
            </w:r>
          </w:p>
        </w:tc>
      </w:tr>
    </w:tbl>
    <w:p w14:paraId="185BE7F1" w14:textId="77777777" w:rsidR="004009E2" w:rsidRPr="00924BC5" w:rsidRDefault="004009E2" w:rsidP="004009E2">
      <w:pPr>
        <w:tabs>
          <w:tab w:val="left" w:pos="0"/>
        </w:tabs>
        <w:spacing w:line="240" w:lineRule="auto"/>
        <w:rPr>
          <w:color w:val="000000" w:themeColor="text1"/>
          <w:sz w:val="20"/>
          <w:lang w:eastAsia="en-GB" w:bidi="ar-SA"/>
        </w:rPr>
      </w:pPr>
      <w:r w:rsidRPr="00924BC5">
        <w:rPr>
          <w:color w:val="000000" w:themeColor="text1"/>
          <w:sz w:val="20"/>
          <w:lang w:eastAsia="en-GB" w:bidi="ar-SA"/>
        </w:rPr>
        <w:t>PI = pasikliautinasis intervalas; PA = pilnas atsakas; SR = santykinė rizika; M = melfalanas; NĮ = negalima įvertinti; BI = bendras išgyvenamumas; p = placebas; P = prednizonas;</w:t>
      </w:r>
    </w:p>
    <w:p w14:paraId="18DDD355" w14:textId="77777777" w:rsidR="004009E2" w:rsidRPr="00924BC5" w:rsidRDefault="004009E2" w:rsidP="004009E2">
      <w:pPr>
        <w:tabs>
          <w:tab w:val="left" w:pos="0"/>
        </w:tabs>
        <w:spacing w:line="240" w:lineRule="auto"/>
        <w:rPr>
          <w:color w:val="000000" w:themeColor="text1"/>
          <w:sz w:val="20"/>
          <w:lang w:eastAsia="en-GB" w:bidi="ar-SA"/>
        </w:rPr>
      </w:pPr>
      <w:r w:rsidRPr="00924BC5">
        <w:rPr>
          <w:color w:val="000000" w:themeColor="text1"/>
          <w:sz w:val="20"/>
          <w:lang w:eastAsia="en-GB" w:bidi="ar-SA"/>
        </w:rPr>
        <w:t>PL = progresuojanti liga; DA = dalinis atsakas; R = lenalidomidas; SL = stabili liga; LGDA = labai geras dalinis atsakas.</w:t>
      </w:r>
    </w:p>
    <w:p w14:paraId="110121FF" w14:textId="77777777" w:rsidR="004009E2" w:rsidRPr="00924BC5" w:rsidRDefault="004009E2" w:rsidP="004009E2">
      <w:pPr>
        <w:tabs>
          <w:tab w:val="left" w:pos="0"/>
        </w:tabs>
        <w:spacing w:line="240" w:lineRule="auto"/>
        <w:ind w:left="142" w:hanging="142"/>
        <w:rPr>
          <w:color w:val="000000" w:themeColor="text1"/>
          <w:sz w:val="20"/>
          <w:lang w:eastAsia="en-GB" w:bidi="ar-SA"/>
        </w:rPr>
      </w:pPr>
      <w:r w:rsidRPr="00852E96">
        <w:rPr>
          <w:color w:val="000000" w:themeColor="text1"/>
          <w:szCs w:val="22"/>
          <w:vertAlign w:val="superscript"/>
          <w:lang w:eastAsia="en-GB" w:bidi="ar-SA"/>
        </w:rPr>
        <w:t>a</w:t>
      </w:r>
      <w:r w:rsidRPr="00852E96">
        <w:rPr>
          <w:color w:val="000000" w:themeColor="text1"/>
          <w:szCs w:val="22"/>
          <w:lang w:eastAsia="en-GB" w:bidi="ar-SA"/>
        </w:rPr>
        <w:t xml:space="preserve"> </w:t>
      </w:r>
      <w:r w:rsidRPr="00924BC5">
        <w:rPr>
          <w:color w:val="000000" w:themeColor="text1"/>
          <w:sz w:val="20"/>
          <w:lang w:eastAsia="en-GB" w:bidi="ar-SA"/>
        </w:rPr>
        <w:t xml:space="preserve">Mediana pagrįsta </w:t>
      </w:r>
      <w:r w:rsidRPr="00924BC5">
        <w:rPr>
          <w:i/>
          <w:color w:val="000000" w:themeColor="text1"/>
          <w:sz w:val="20"/>
          <w:lang w:eastAsia="en-GB" w:bidi="ar-SA"/>
        </w:rPr>
        <w:t>Kaplan-Meier</w:t>
      </w:r>
      <w:r w:rsidRPr="00924BC5">
        <w:rPr>
          <w:color w:val="000000" w:themeColor="text1"/>
          <w:sz w:val="20"/>
          <w:lang w:eastAsia="en-GB" w:bidi="ar-SA"/>
        </w:rPr>
        <w:t xml:space="preserve"> įverčiu.</w:t>
      </w:r>
    </w:p>
    <w:p w14:paraId="7381FD5D" w14:textId="77777777" w:rsidR="004009E2" w:rsidRPr="00924BC5" w:rsidRDefault="004009E2" w:rsidP="004009E2">
      <w:pPr>
        <w:tabs>
          <w:tab w:val="left" w:pos="142"/>
        </w:tabs>
        <w:spacing w:line="240" w:lineRule="auto"/>
        <w:ind w:left="142" w:hanging="142"/>
        <w:rPr>
          <w:color w:val="000000" w:themeColor="text1"/>
          <w:sz w:val="20"/>
          <w:lang w:eastAsia="en-GB" w:bidi="ar-SA"/>
        </w:rPr>
      </w:pPr>
      <w:r w:rsidRPr="00852E96">
        <w:rPr>
          <w:color w:val="000000" w:themeColor="text1"/>
          <w:szCs w:val="22"/>
          <w:vertAlign w:val="superscript"/>
          <w:lang w:eastAsia="en-GB" w:bidi="ar-SA"/>
        </w:rPr>
        <w:t xml:space="preserve">¤ </w:t>
      </w:r>
      <w:r w:rsidRPr="00924BC5">
        <w:rPr>
          <w:color w:val="000000" w:themeColor="text1"/>
          <w:sz w:val="20"/>
          <w:lang w:eastAsia="en-GB" w:bidi="ar-SA"/>
        </w:rPr>
        <w:t>IBLP2 (žvalgomasis įvertinimas) buvo apibrėžiamas visiems pacientams (ITT) kaip laikas nuo atsitiktinio priskyrimo iki trečiosios eilės mielomos gydymo (MG) arba mirties visiems atsitiktinai priskirtiems pacientams.</w:t>
      </w:r>
    </w:p>
    <w:p w14:paraId="5CE1CECC" w14:textId="77777777" w:rsidR="004009E2" w:rsidRPr="00852E96" w:rsidRDefault="004009E2" w:rsidP="004009E2">
      <w:pPr>
        <w:tabs>
          <w:tab w:val="left" w:pos="142"/>
        </w:tabs>
        <w:spacing w:line="240" w:lineRule="auto"/>
        <w:ind w:left="142" w:hanging="142"/>
        <w:rPr>
          <w:color w:val="000000" w:themeColor="text1"/>
          <w:szCs w:val="22"/>
          <w:lang w:eastAsia="en-GB" w:bidi="ar-SA"/>
        </w:rPr>
      </w:pPr>
    </w:p>
    <w:p w14:paraId="5DC7453E" w14:textId="77777777" w:rsidR="004009E2" w:rsidRPr="00852E96" w:rsidRDefault="004009E2" w:rsidP="004009E2">
      <w:pPr>
        <w:tabs>
          <w:tab w:val="left" w:pos="0"/>
        </w:tabs>
        <w:spacing w:line="240" w:lineRule="auto"/>
        <w:rPr>
          <w:i/>
          <w:color w:val="000000" w:themeColor="text1"/>
          <w:szCs w:val="22"/>
          <w:u w:val="single"/>
          <w:lang w:eastAsia="en-GB" w:bidi="ar-SA"/>
        </w:rPr>
      </w:pPr>
      <w:r w:rsidRPr="00852E96">
        <w:rPr>
          <w:i/>
          <w:color w:val="000000" w:themeColor="text1"/>
          <w:szCs w:val="22"/>
          <w:u w:val="single"/>
          <w:lang w:eastAsia="en-GB" w:bidi="ar-SA"/>
        </w:rPr>
        <w:t>Palaikomieji naujai diagnozuotos dauginės mielomos tyrimai</w:t>
      </w:r>
    </w:p>
    <w:p w14:paraId="40B85342" w14:textId="77777777" w:rsidR="004009E2" w:rsidRPr="00852E96" w:rsidRDefault="004009E2" w:rsidP="004009E2">
      <w:pPr>
        <w:tabs>
          <w:tab w:val="left" w:pos="0"/>
        </w:tabs>
        <w:spacing w:line="240" w:lineRule="auto"/>
        <w:rPr>
          <w:color w:val="000000" w:themeColor="text1"/>
          <w:szCs w:val="22"/>
          <w:lang w:eastAsia="en-GB" w:bidi="ar-SA"/>
        </w:rPr>
      </w:pPr>
      <w:r w:rsidRPr="00852E96">
        <w:rPr>
          <w:color w:val="000000" w:themeColor="text1"/>
          <w:szCs w:val="22"/>
          <w:lang w:eastAsia="en-GB" w:bidi="ar-SA"/>
        </w:rPr>
        <w:t xml:space="preserve">Buvo atliekamas atviras, atsitiktinių imčių̨, daugiacentris, </w:t>
      </w:r>
      <w:r w:rsidR="001A350A">
        <w:rPr>
          <w:color w:val="000000" w:themeColor="text1"/>
          <w:szCs w:val="22"/>
          <w:lang w:eastAsia="en-GB" w:bidi="ar-SA"/>
        </w:rPr>
        <w:t>3</w:t>
      </w:r>
      <w:r w:rsidRPr="00852E96">
        <w:rPr>
          <w:color w:val="000000" w:themeColor="text1"/>
          <w:szCs w:val="22"/>
          <w:lang w:eastAsia="en-GB" w:bidi="ar-SA"/>
        </w:rPr>
        <w:t xml:space="preserve"> fazės tyrimas (ECOG E4A03), kuriame dalyvavo 445 pacientai, kuriems naujai diagnozuota dauginė mieloma; 222 pacientai buvo atsitiktinai priskirti lenalidomido/mažos deksametazono dozės grupei, ir 223 pacientai buvo atsitiktinai priskirti lenalidomido/standartinės deksametazono dozės grupei.</w:t>
      </w:r>
    </w:p>
    <w:p w14:paraId="7A5EEEDA" w14:textId="77777777" w:rsidR="004009E2" w:rsidRPr="00852E96" w:rsidRDefault="004009E2" w:rsidP="004009E2">
      <w:pPr>
        <w:tabs>
          <w:tab w:val="left" w:pos="0"/>
        </w:tabs>
        <w:spacing w:line="240" w:lineRule="auto"/>
        <w:rPr>
          <w:color w:val="000000" w:themeColor="text1"/>
          <w:szCs w:val="22"/>
          <w:lang w:eastAsia="en-GB" w:bidi="ar-SA"/>
        </w:rPr>
      </w:pPr>
      <w:r w:rsidRPr="00852E96">
        <w:rPr>
          <w:color w:val="000000" w:themeColor="text1"/>
          <w:szCs w:val="22"/>
          <w:lang w:eastAsia="en-GB" w:bidi="ar-SA"/>
        </w:rPr>
        <w:t xml:space="preserve">Pacientai, atsitiktinai priskirti lenalidomido/standartinės deksametazono dozės grupei, vartojo 25 mg lenalidomido per parą 1-21-ą dienomis kas 28 dienas ir 40 mg deksametazono per parą 1-4-ą, 9-12-ą ir 17-20-ą dienomis kas 28 dienas keturis pirmuosius ciklus. Pacientai, atsitiktinai priskirti lenalidomido/mažos deksametazono dozės grupei, vartojo 25 mg lenalidomido per parą 1-21-ą </w:t>
      </w:r>
      <w:r w:rsidRPr="00852E96">
        <w:rPr>
          <w:color w:val="000000" w:themeColor="text1"/>
          <w:szCs w:val="22"/>
          <w:lang w:eastAsia="en-GB" w:bidi="ar-SA"/>
        </w:rPr>
        <w:lastRenderedPageBreak/>
        <w:t>dienomis kas 28 dienas ir mažą̨ deksametazono dozę – 40</w:t>
      </w:r>
      <w:r>
        <w:rPr>
          <w:color w:val="000000" w:themeColor="text1"/>
          <w:szCs w:val="22"/>
          <w:lang w:eastAsia="en-GB" w:bidi="ar-SA"/>
        </w:rPr>
        <w:t> </w:t>
      </w:r>
      <w:r w:rsidRPr="00852E96">
        <w:rPr>
          <w:color w:val="000000" w:themeColor="text1"/>
          <w:szCs w:val="22"/>
          <w:lang w:eastAsia="en-GB" w:bidi="ar-SA"/>
        </w:rPr>
        <w:t>mg per parą 1-ą, 8-ą, 15-ą ir 22-ą dienomis kas 28 dienas. Lenalidomido/mažos deksametazono dozės grupėje 20 pacientų (9,1 %) buvo nutrauktas mažiausiai vienos dozės vartojimas, palyginti su 65 pacientais (29,3 %) lenalidomido/standartinės deksametazono dozės grupėje.</w:t>
      </w:r>
    </w:p>
    <w:p w14:paraId="26FE2645" w14:textId="77777777" w:rsidR="004009E2" w:rsidRPr="00852E96" w:rsidRDefault="004009E2" w:rsidP="004009E2">
      <w:pPr>
        <w:tabs>
          <w:tab w:val="left" w:pos="0"/>
        </w:tabs>
        <w:spacing w:line="240" w:lineRule="auto"/>
        <w:rPr>
          <w:color w:val="000000" w:themeColor="text1"/>
          <w:szCs w:val="22"/>
          <w:lang w:eastAsia="en-GB" w:bidi="ar-SA"/>
        </w:rPr>
      </w:pPr>
    </w:p>
    <w:p w14:paraId="7F0EEF51" w14:textId="77777777" w:rsidR="004009E2" w:rsidRPr="00852E96" w:rsidRDefault="004009E2" w:rsidP="004009E2">
      <w:pPr>
        <w:tabs>
          <w:tab w:val="left" w:pos="0"/>
        </w:tabs>
        <w:spacing w:line="240" w:lineRule="auto"/>
        <w:rPr>
          <w:color w:val="000000" w:themeColor="text1"/>
          <w:szCs w:val="22"/>
          <w:lang w:eastAsia="en-GB" w:bidi="ar-SA"/>
        </w:rPr>
      </w:pPr>
      <w:r w:rsidRPr="00852E96">
        <w:rPr>
          <w:color w:val="000000" w:themeColor="text1"/>
          <w:szCs w:val="22"/>
          <w:lang w:eastAsia="en-GB" w:bidi="ar-SA"/>
        </w:rPr>
        <w:t xml:space="preserve">Atlikus </w:t>
      </w:r>
      <w:r w:rsidRPr="00852E96">
        <w:rPr>
          <w:i/>
          <w:color w:val="000000" w:themeColor="text1"/>
          <w:szCs w:val="22"/>
          <w:lang w:eastAsia="en-GB" w:bidi="ar-SA"/>
        </w:rPr>
        <w:t>post-hoc</w:t>
      </w:r>
      <w:r w:rsidRPr="00852E96">
        <w:rPr>
          <w:color w:val="000000" w:themeColor="text1"/>
          <w:szCs w:val="22"/>
          <w:lang w:eastAsia="en-GB" w:bidi="ar-SA"/>
        </w:rPr>
        <w:t xml:space="preserve"> analizę, pacientų, kuriems buvo naujai diagnozuota dauginė mieloma, populiacijoje, lenalidomido/mažos deksametazono dozės grupėje nustatytas mažesnis – 6,8 % (15 iš 220) mirtingumas, palyginti su 19,3 % (43 iš 223) lenalidomido/standartinės deksametazono dozės grupėje, stebėjimo mediana buvo 72,3 savaitės.</w:t>
      </w:r>
    </w:p>
    <w:p w14:paraId="7AFFF6DA" w14:textId="77777777" w:rsidR="004009E2" w:rsidRPr="00852E96" w:rsidRDefault="004009E2" w:rsidP="004009E2">
      <w:pPr>
        <w:tabs>
          <w:tab w:val="left" w:pos="0"/>
        </w:tabs>
        <w:spacing w:line="240" w:lineRule="auto"/>
        <w:rPr>
          <w:color w:val="000000" w:themeColor="text1"/>
          <w:szCs w:val="22"/>
          <w:lang w:eastAsia="en-GB" w:bidi="ar-SA"/>
        </w:rPr>
      </w:pPr>
    </w:p>
    <w:p w14:paraId="48ADEFEC" w14:textId="77777777" w:rsidR="004009E2" w:rsidRPr="00852E96" w:rsidRDefault="004009E2" w:rsidP="004009E2">
      <w:pPr>
        <w:tabs>
          <w:tab w:val="left" w:pos="0"/>
        </w:tabs>
        <w:spacing w:line="240" w:lineRule="auto"/>
        <w:rPr>
          <w:color w:val="000000" w:themeColor="text1"/>
          <w:szCs w:val="22"/>
          <w:lang w:eastAsia="en-GB" w:bidi="ar-SA"/>
        </w:rPr>
      </w:pPr>
      <w:r w:rsidRPr="00852E96">
        <w:rPr>
          <w:color w:val="000000" w:themeColor="text1"/>
          <w:szCs w:val="22"/>
          <w:lang w:eastAsia="en-GB" w:bidi="ar-SA"/>
        </w:rPr>
        <w:t>Tačiau taikant ilgesnį kontrolinį stebėjimą̨, bendrojo išgyvenamumo skirtumas turi tendenciją mažėti lenalidomidą̨/mažą̨ deksametazono dozę vartojančiųjų̨ grupės naudai.</w:t>
      </w:r>
    </w:p>
    <w:p w14:paraId="53DA0BC5" w14:textId="77777777" w:rsidR="004009E2" w:rsidRPr="00852E96" w:rsidRDefault="004009E2" w:rsidP="004009E2">
      <w:pPr>
        <w:tabs>
          <w:tab w:val="left" w:pos="0"/>
        </w:tabs>
        <w:spacing w:line="240" w:lineRule="auto"/>
        <w:rPr>
          <w:color w:val="000000" w:themeColor="text1"/>
          <w:szCs w:val="22"/>
          <w:lang w:eastAsia="en-GB" w:bidi="ar-SA"/>
        </w:rPr>
      </w:pPr>
    </w:p>
    <w:p w14:paraId="6F027901" w14:textId="77777777" w:rsidR="004009E2" w:rsidRPr="00852E96" w:rsidRDefault="004009E2" w:rsidP="004009E2">
      <w:pPr>
        <w:tabs>
          <w:tab w:val="left" w:pos="0"/>
        </w:tabs>
        <w:spacing w:line="240" w:lineRule="auto"/>
        <w:rPr>
          <w:i/>
          <w:color w:val="000000" w:themeColor="text1"/>
          <w:szCs w:val="22"/>
          <w:u w:val="single"/>
          <w:lang w:eastAsia="en-GB" w:bidi="ar-SA"/>
        </w:rPr>
      </w:pPr>
      <w:r w:rsidRPr="00852E96">
        <w:rPr>
          <w:i/>
          <w:color w:val="000000" w:themeColor="text1"/>
          <w:szCs w:val="22"/>
          <w:u w:val="single"/>
          <w:lang w:eastAsia="en-GB" w:bidi="ar-SA"/>
        </w:rPr>
        <w:t>Dauginė mieloma, kai prieš tai taikytas mažiausiai vienas gydymo kursas</w:t>
      </w:r>
    </w:p>
    <w:p w14:paraId="4CE8FF8B" w14:textId="77777777" w:rsidR="004009E2" w:rsidRPr="00852E96" w:rsidRDefault="004009E2" w:rsidP="004009E2">
      <w:pPr>
        <w:tabs>
          <w:tab w:val="left" w:pos="0"/>
        </w:tabs>
        <w:spacing w:line="240" w:lineRule="auto"/>
        <w:rPr>
          <w:color w:val="000000" w:themeColor="text1"/>
          <w:szCs w:val="22"/>
          <w:lang w:eastAsia="en-GB" w:bidi="ar-SA"/>
        </w:rPr>
      </w:pPr>
      <w:r w:rsidRPr="00852E96">
        <w:rPr>
          <w:color w:val="000000" w:themeColor="text1"/>
          <w:szCs w:val="22"/>
          <w:lang w:eastAsia="en-GB" w:bidi="ar-SA"/>
        </w:rPr>
        <w:t xml:space="preserve">Lenalidomido veiksmingumas ir saugumas buvo vertinti dviejuose </w:t>
      </w:r>
      <w:r w:rsidR="00751774">
        <w:rPr>
          <w:color w:val="000000" w:themeColor="text1"/>
          <w:szCs w:val="22"/>
          <w:lang w:eastAsia="en-GB" w:bidi="ar-SA"/>
        </w:rPr>
        <w:t>3</w:t>
      </w:r>
      <w:r w:rsidRPr="00852E96">
        <w:rPr>
          <w:color w:val="000000" w:themeColor="text1"/>
          <w:szCs w:val="22"/>
          <w:lang w:eastAsia="en-GB" w:bidi="ar-SA"/>
        </w:rPr>
        <w:t xml:space="preserve"> fazės daugiacentriuose, atsitiktinių imčių̨, dvigubai </w:t>
      </w:r>
      <w:r>
        <w:rPr>
          <w:color w:val="000000" w:themeColor="text1"/>
          <w:szCs w:val="22"/>
          <w:lang w:eastAsia="en-GB" w:bidi="ar-SA"/>
        </w:rPr>
        <w:t>koduotuose</w:t>
      </w:r>
      <w:r w:rsidRPr="00852E96">
        <w:rPr>
          <w:color w:val="000000" w:themeColor="text1"/>
          <w:szCs w:val="22"/>
          <w:lang w:eastAsia="en-GB" w:bidi="ar-SA"/>
        </w:rPr>
        <w:t>, placebu kontroliuotuose, paralelinių grupių̨ kontroliuotuose tyrimuose (MM-009 ir MM-010), kuriuose buvo tirtas gydymas lenalidomido ir deksametazono deriniu prieš gydymą̨ tik deksametazonu anksčiau gydytiems pacientams su daugine mieloma. Iš 353 pacientų MM-009 ir MM010 tyrimuose, kurie gavo lenalidomidą̨/deksametazoną̨, 45,6 % buvo 65 metų amžiaus ir vyresni. Iš 704 pacientų, vertintų MM-009 ir MM010 tyrimuose, 44,6 % buvo 65 metų amžiaus ir vyresni.</w:t>
      </w:r>
    </w:p>
    <w:p w14:paraId="21A04BCB" w14:textId="77777777" w:rsidR="004009E2" w:rsidRPr="00852E96" w:rsidRDefault="004009E2" w:rsidP="004009E2">
      <w:pPr>
        <w:tabs>
          <w:tab w:val="left" w:pos="0"/>
        </w:tabs>
        <w:spacing w:line="240" w:lineRule="auto"/>
        <w:rPr>
          <w:color w:val="000000" w:themeColor="text1"/>
          <w:szCs w:val="22"/>
          <w:lang w:eastAsia="en-GB" w:bidi="ar-SA"/>
        </w:rPr>
      </w:pPr>
    </w:p>
    <w:p w14:paraId="1D886B7D" w14:textId="77777777" w:rsidR="004009E2" w:rsidRPr="00852E96" w:rsidRDefault="004009E2" w:rsidP="004009E2">
      <w:pPr>
        <w:tabs>
          <w:tab w:val="left" w:pos="0"/>
        </w:tabs>
        <w:spacing w:line="240" w:lineRule="auto"/>
        <w:rPr>
          <w:bCs/>
          <w:iCs/>
          <w:color w:val="000000" w:themeColor="text1"/>
          <w:szCs w:val="22"/>
          <w:lang w:eastAsia="en-GB" w:bidi="ar-SA"/>
        </w:rPr>
      </w:pPr>
      <w:r w:rsidRPr="00852E96">
        <w:rPr>
          <w:bCs/>
          <w:iCs/>
          <w:color w:val="000000" w:themeColor="text1"/>
          <w:szCs w:val="22"/>
          <w:lang w:eastAsia="en-GB" w:bidi="ar-SA"/>
        </w:rPr>
        <w:t>Abiejuose tyrimuose pacientai lenalidomido/deksametazono (len/deks) grupėje vartojo 25 mg geriamojo lenalidomido vieną kartą per parą 1-21 dienas ir atitinkamą placebo kapsulę vieną kartą per parą 22-28 dienas kiekvieno 28 dienų̨ ciklo metu. Pacientai placebo/deksametazono (placebo/deks) grupėje vartojo 1 placebo kapsulę 1-28 dienas kiekvieno 28 dienų̨ ciklo metu. Pacientai abiejose gydymo grupėse vartojo 40 mg geriamojo deksametazono vieną kartą per parą 1-4, 9-12 ir 17-20 dienomis kiekvieno 28 dienų̨ ciklo metu pirmus 4 gydymo ciklus. Po pirmų 4 gydymo ciklų deksametazono dozė buvo sumažinta iki 40 mg geriant vieną kartą per parą 1-4 dienas kiekvieno</w:t>
      </w:r>
    </w:p>
    <w:p w14:paraId="15904B7E" w14:textId="77777777" w:rsidR="004009E2" w:rsidRPr="00852E96" w:rsidRDefault="004009E2" w:rsidP="004009E2">
      <w:pPr>
        <w:tabs>
          <w:tab w:val="left" w:pos="0"/>
        </w:tabs>
        <w:spacing w:line="240" w:lineRule="auto"/>
        <w:rPr>
          <w:bCs/>
          <w:iCs/>
          <w:color w:val="000000" w:themeColor="text1"/>
          <w:szCs w:val="22"/>
          <w:lang w:eastAsia="en-GB" w:bidi="ar-SA"/>
        </w:rPr>
      </w:pPr>
      <w:r w:rsidRPr="00852E96">
        <w:rPr>
          <w:bCs/>
          <w:iCs/>
          <w:color w:val="000000" w:themeColor="text1"/>
          <w:szCs w:val="22"/>
          <w:lang w:eastAsia="en-GB" w:bidi="ar-SA"/>
        </w:rPr>
        <w:t>28 dienų̨ ciklo metu. Abiejuose tyrimuose gydymas buvo tęsiamas iki ligos progresavimo pradžios. Abiejuose tyrimuose dozės koregavimai buvo leidžiami remiantis klinikiniais ir laboratoriniais radiniais.</w:t>
      </w:r>
    </w:p>
    <w:p w14:paraId="5BACD346" w14:textId="77777777" w:rsidR="004009E2" w:rsidRPr="00852E96" w:rsidRDefault="004009E2" w:rsidP="004009E2">
      <w:pPr>
        <w:tabs>
          <w:tab w:val="left" w:pos="0"/>
        </w:tabs>
        <w:spacing w:line="240" w:lineRule="auto"/>
        <w:rPr>
          <w:bCs/>
          <w:iCs/>
          <w:color w:val="000000" w:themeColor="text1"/>
          <w:szCs w:val="22"/>
          <w:lang w:eastAsia="en-GB" w:bidi="ar-SA"/>
        </w:rPr>
      </w:pPr>
    </w:p>
    <w:p w14:paraId="10320E9B" w14:textId="77777777" w:rsidR="004009E2" w:rsidRPr="00852E96" w:rsidRDefault="004009E2" w:rsidP="004009E2">
      <w:pPr>
        <w:tabs>
          <w:tab w:val="left" w:pos="0"/>
        </w:tabs>
        <w:spacing w:line="240" w:lineRule="auto"/>
        <w:rPr>
          <w:bCs/>
          <w:iCs/>
          <w:color w:val="000000" w:themeColor="text1"/>
          <w:szCs w:val="22"/>
          <w:lang w:eastAsia="en-GB" w:bidi="ar-SA"/>
        </w:rPr>
      </w:pPr>
      <w:r w:rsidRPr="00852E96">
        <w:rPr>
          <w:bCs/>
          <w:iCs/>
          <w:color w:val="000000" w:themeColor="text1"/>
          <w:szCs w:val="22"/>
          <w:lang w:eastAsia="en-GB" w:bidi="ar-SA"/>
        </w:rPr>
        <w:t>Pirminė veiksmingumo vertinamoji baigtis abiejuose tyrimuose buvo laikas iki progresijos (LIP). Iš viso MM-009 tyrime buvo tirti 353 pacientai; 177 len/deks grupėje ir 176 placebo/deks grupėje bei iš viso 351 pacientas buvo tirtas MM-010 tyrime; 176 len/deks grupėje ir 175 placebo/deks grupėje.</w:t>
      </w:r>
    </w:p>
    <w:p w14:paraId="6B67128B" w14:textId="77777777" w:rsidR="004009E2" w:rsidRPr="00852E96" w:rsidRDefault="004009E2" w:rsidP="004009E2">
      <w:pPr>
        <w:tabs>
          <w:tab w:val="left" w:pos="0"/>
        </w:tabs>
        <w:spacing w:line="240" w:lineRule="auto"/>
        <w:rPr>
          <w:bCs/>
          <w:iCs/>
          <w:color w:val="000000" w:themeColor="text1"/>
          <w:szCs w:val="22"/>
          <w:lang w:eastAsia="en-GB" w:bidi="ar-SA"/>
        </w:rPr>
      </w:pPr>
    </w:p>
    <w:p w14:paraId="6C3F4E36" w14:textId="77777777" w:rsidR="004009E2" w:rsidRPr="00852E96" w:rsidRDefault="004009E2" w:rsidP="004009E2">
      <w:pPr>
        <w:tabs>
          <w:tab w:val="left" w:pos="0"/>
        </w:tabs>
        <w:spacing w:line="240" w:lineRule="auto"/>
        <w:rPr>
          <w:bCs/>
          <w:iCs/>
          <w:color w:val="000000" w:themeColor="text1"/>
          <w:szCs w:val="22"/>
          <w:lang w:eastAsia="en-GB" w:bidi="ar-SA"/>
        </w:rPr>
      </w:pPr>
      <w:r w:rsidRPr="00852E96">
        <w:rPr>
          <w:bCs/>
          <w:iCs/>
          <w:color w:val="000000" w:themeColor="text1"/>
          <w:szCs w:val="22"/>
          <w:lang w:eastAsia="en-GB" w:bidi="ar-SA"/>
        </w:rPr>
        <w:t xml:space="preserve">Abiejuose tyrimuose pradinės demografinės ir su liga susijusios charakteristikos len/deks ir placebo/deks grupėse buvo panašios. Abiejose pacientų populiacijose vidutinis amžius buvo 63 metai su panašiu vyrų ir moterų̨ santykiu. Būklė pagal ECOG (angl. </w:t>
      </w:r>
      <w:r w:rsidRPr="00852E96">
        <w:rPr>
          <w:bCs/>
          <w:i/>
          <w:iCs/>
          <w:color w:val="000000" w:themeColor="text1"/>
          <w:szCs w:val="22"/>
          <w:lang w:eastAsia="en-GB" w:bidi="ar-SA"/>
        </w:rPr>
        <w:t>Eastern Cooperative Oncology Group</w:t>
      </w:r>
      <w:r w:rsidRPr="00852E96">
        <w:rPr>
          <w:bCs/>
          <w:iCs/>
          <w:color w:val="000000" w:themeColor="text1"/>
          <w:szCs w:val="22"/>
          <w:lang w:eastAsia="en-GB" w:bidi="ar-SA"/>
        </w:rPr>
        <w:t>) abiejose grupėse buvo panaši, kaip ir ankstesnių gydymų tipai bei skaičius.</w:t>
      </w:r>
    </w:p>
    <w:p w14:paraId="53A8673A" w14:textId="77777777" w:rsidR="004009E2" w:rsidRPr="00852E96" w:rsidRDefault="004009E2" w:rsidP="004009E2">
      <w:pPr>
        <w:tabs>
          <w:tab w:val="left" w:pos="0"/>
        </w:tabs>
        <w:spacing w:line="240" w:lineRule="auto"/>
        <w:rPr>
          <w:bCs/>
          <w:iCs/>
          <w:color w:val="000000" w:themeColor="text1"/>
          <w:szCs w:val="22"/>
          <w:lang w:eastAsia="en-GB" w:bidi="ar-SA"/>
        </w:rPr>
      </w:pPr>
    </w:p>
    <w:p w14:paraId="7E8CEE6A" w14:textId="77777777" w:rsidR="004009E2" w:rsidRPr="00852E96" w:rsidRDefault="004009E2" w:rsidP="004009E2">
      <w:pPr>
        <w:tabs>
          <w:tab w:val="left" w:pos="0"/>
        </w:tabs>
        <w:spacing w:line="240" w:lineRule="auto"/>
        <w:rPr>
          <w:bCs/>
          <w:iCs/>
          <w:color w:val="000000" w:themeColor="text1"/>
          <w:szCs w:val="22"/>
          <w:lang w:eastAsia="en-GB" w:bidi="ar-SA"/>
        </w:rPr>
      </w:pPr>
      <w:r w:rsidRPr="00852E96">
        <w:rPr>
          <w:bCs/>
          <w:iCs/>
          <w:color w:val="000000" w:themeColor="text1"/>
          <w:szCs w:val="22"/>
          <w:lang w:eastAsia="en-GB" w:bidi="ar-SA"/>
        </w:rPr>
        <w:t>Iš anksto suplanuota abiejų̨ tyrimų vidinė analizė parodė, kad gydymas len/deks buvo statistiškai reikšmingai geresnis (p &lt; 0,00001) už̌ gydymą̨ tik deksametazonu pagal pirminį tyrimo tikslą̨ LIP (stebėjimo trukmės mediana buvo 98,0 savaitės). Be to, abiejuose tyrimuose pilno atsako ir bendro atsako dažniai len/deks grupėje buvo reikšmingai didesni nei placebo/deks grupėje. Šių̨ analizių̨ rezultatai lėmė̇ abiejų̨ tyrimų iškodavimą̨, kad pacientai placebo/deks grupėje galėtų̨ gauti gydymą̨ len/deks deriniu.</w:t>
      </w:r>
    </w:p>
    <w:p w14:paraId="7FA34A3F" w14:textId="77777777" w:rsidR="004009E2" w:rsidRPr="00852E96" w:rsidRDefault="004009E2" w:rsidP="004009E2">
      <w:pPr>
        <w:tabs>
          <w:tab w:val="left" w:pos="0"/>
        </w:tabs>
        <w:spacing w:line="240" w:lineRule="auto"/>
        <w:rPr>
          <w:bCs/>
          <w:iCs/>
          <w:color w:val="000000" w:themeColor="text1"/>
          <w:szCs w:val="22"/>
          <w:lang w:eastAsia="en-GB" w:bidi="ar-SA"/>
        </w:rPr>
      </w:pPr>
    </w:p>
    <w:p w14:paraId="366448E6" w14:textId="709F34DF" w:rsidR="004009E2" w:rsidRPr="00852E96" w:rsidRDefault="004009E2" w:rsidP="004009E2">
      <w:pPr>
        <w:tabs>
          <w:tab w:val="left" w:pos="0"/>
        </w:tabs>
        <w:spacing w:line="240" w:lineRule="auto"/>
        <w:rPr>
          <w:bCs/>
          <w:iCs/>
          <w:color w:val="000000" w:themeColor="text1"/>
          <w:szCs w:val="22"/>
          <w:lang w:eastAsia="en-GB" w:bidi="ar-SA"/>
        </w:rPr>
      </w:pPr>
      <w:r w:rsidRPr="00852E96">
        <w:rPr>
          <w:bCs/>
          <w:iCs/>
          <w:color w:val="000000" w:themeColor="text1"/>
          <w:szCs w:val="22"/>
          <w:lang w:eastAsia="en-GB" w:bidi="ar-SA"/>
        </w:rPr>
        <w:t xml:space="preserve">Buvo atlikta išplėstinė veiksmingumo stebėjimo analizė, stebėjimo trukmės mediana buvo 130,7 savaitės. </w:t>
      </w:r>
      <w:r w:rsidR="00D72748">
        <w:rPr>
          <w:bCs/>
          <w:iCs/>
          <w:color w:val="000000" w:themeColor="text1"/>
          <w:szCs w:val="22"/>
          <w:lang w:eastAsia="en-GB" w:bidi="ar-SA"/>
        </w:rPr>
        <w:t>11</w:t>
      </w:r>
      <w:r w:rsidRPr="00852E96">
        <w:rPr>
          <w:bCs/>
          <w:iCs/>
          <w:color w:val="000000" w:themeColor="text1"/>
          <w:szCs w:val="22"/>
          <w:lang w:eastAsia="en-GB" w:bidi="ar-SA"/>
        </w:rPr>
        <w:t> lentelėje apibendrinti veiksmingumo stebėjimo analizės rezultatai – apjungti MM- 009 ir MM-010 tyrimai.</w:t>
      </w:r>
    </w:p>
    <w:p w14:paraId="404D7CB1" w14:textId="77777777" w:rsidR="004009E2" w:rsidRPr="00852E96" w:rsidRDefault="004009E2" w:rsidP="004009E2">
      <w:pPr>
        <w:tabs>
          <w:tab w:val="left" w:pos="0"/>
        </w:tabs>
        <w:spacing w:line="240" w:lineRule="auto"/>
        <w:rPr>
          <w:bCs/>
          <w:iCs/>
          <w:color w:val="000000" w:themeColor="text1"/>
          <w:szCs w:val="22"/>
          <w:lang w:eastAsia="en-GB" w:bidi="ar-SA"/>
        </w:rPr>
      </w:pPr>
    </w:p>
    <w:p w14:paraId="77B563AB" w14:textId="77777777" w:rsidR="004009E2" w:rsidRPr="00852E96" w:rsidRDefault="004009E2" w:rsidP="004009E2">
      <w:pPr>
        <w:tabs>
          <w:tab w:val="left" w:pos="0"/>
        </w:tabs>
        <w:spacing w:line="240" w:lineRule="auto"/>
        <w:rPr>
          <w:bCs/>
          <w:iCs/>
          <w:color w:val="000000" w:themeColor="text1"/>
          <w:szCs w:val="22"/>
          <w:lang w:eastAsia="en-GB" w:bidi="ar-SA"/>
        </w:rPr>
      </w:pPr>
      <w:r w:rsidRPr="00852E96">
        <w:rPr>
          <w:bCs/>
          <w:iCs/>
          <w:color w:val="000000" w:themeColor="text1"/>
          <w:szCs w:val="22"/>
          <w:lang w:eastAsia="en-GB" w:bidi="ar-SA"/>
        </w:rPr>
        <w:t xml:space="preserve">Šioje apjungtoje išplėstinėje stebėjimo analizėje LIP mediana buvo 60,1 savaitės (95 % PI: 44,3, 73,1) pacientams, gydytiems len/deks (n = 353), palyginti su 20,1 savaitės (95 % PI: 17,7, 20,3) pacientams, gydytiems placebu/deks (n = 351). Išgyvenamumo be ligos progresavimo mediana buvo 48,1 savaitės (95 % PI: 36,4, 62,1) pacientams, gydytiems len/deks, palyginti su 20,0 savaičių̨ (95 % PI: 16,1, 20,1) </w:t>
      </w:r>
      <w:r w:rsidRPr="00852E96">
        <w:rPr>
          <w:bCs/>
          <w:iCs/>
          <w:color w:val="000000" w:themeColor="text1"/>
          <w:szCs w:val="22"/>
          <w:lang w:eastAsia="en-GB" w:bidi="ar-SA"/>
        </w:rPr>
        <w:lastRenderedPageBreak/>
        <w:t>pacientams, gydytiems placebu/deks. Gydymo trukmės mediana len/deks grupėje buvo 44,0 savaitės (min.: 0,1, maks.: 254,9), placebo/deks grupėje – 23,1 savaitės (min.: 0,3, maks.: 238,1). Pilno atsako (PA), dalinio atsako (DA) ir bendro atsako (PA+DA) dažniai len/deks grupėje išliko reikšmingai didesni nei placebo/deks grupėje abiejuose tyrimuose. Bendro išgyvenamumo mediana apjungtų tyrimų išplėstinėje stebėjimo veiksmingumo analizėje pacientams, gydytiems len/deks, buvo 164,3 savaitės (95 % PI: 145,1, 192,6), palyginti su 136,4 savaitės (95 % PI: 113,1, 161,7) pacientams, gydytiems placebu/deks. Nepaisant to, kad 170 iš 351 pacientų, atsitiktinai parinktų į placebo/deks grupę, gavo gydymą̨ lenalidomidu po ligos progresavimo arba po to, kai tyrimai buvo iškoduoti, apjungta bendro išgyvenamumo analizė parodė statistiškai reikšmingai geresnį išgyvenamumą̨ gaunant len/deks, lyginant su placebu/deks (SR = 0,833, 95 % PI = [0,687, 1,009], p = 0,045).</w:t>
      </w:r>
    </w:p>
    <w:p w14:paraId="04BDA15E" w14:textId="77777777" w:rsidR="004009E2" w:rsidRPr="00852E96" w:rsidRDefault="004009E2" w:rsidP="004009E2">
      <w:pPr>
        <w:tabs>
          <w:tab w:val="left" w:pos="0"/>
        </w:tabs>
        <w:spacing w:line="240" w:lineRule="auto"/>
        <w:rPr>
          <w:bCs/>
          <w:iCs/>
          <w:color w:val="000000" w:themeColor="text1"/>
          <w:szCs w:val="22"/>
          <w:lang w:eastAsia="en-GB" w:bidi="ar-SA"/>
        </w:rPr>
      </w:pPr>
    </w:p>
    <w:p w14:paraId="79E44B91" w14:textId="26BC5463" w:rsidR="004009E2" w:rsidRPr="00852E96" w:rsidRDefault="00D72748" w:rsidP="004009E2">
      <w:pPr>
        <w:tabs>
          <w:tab w:val="left" w:pos="0"/>
        </w:tabs>
        <w:spacing w:line="240" w:lineRule="auto"/>
        <w:rPr>
          <w:b/>
          <w:bCs/>
          <w:iCs/>
          <w:color w:val="000000" w:themeColor="text1"/>
          <w:szCs w:val="22"/>
          <w:lang w:eastAsia="en-GB" w:bidi="ar-SA"/>
        </w:rPr>
      </w:pPr>
      <w:r>
        <w:rPr>
          <w:b/>
          <w:bCs/>
          <w:iCs/>
          <w:color w:val="000000" w:themeColor="text1"/>
          <w:szCs w:val="22"/>
          <w:lang w:eastAsia="en-GB" w:bidi="ar-SA"/>
        </w:rPr>
        <w:t>11</w:t>
      </w:r>
      <w:r w:rsidR="004009E2" w:rsidRPr="00852E96">
        <w:rPr>
          <w:b/>
          <w:bCs/>
          <w:iCs/>
          <w:color w:val="000000" w:themeColor="text1"/>
          <w:szCs w:val="22"/>
          <w:lang w:eastAsia="en-GB" w:bidi="ar-SA"/>
        </w:rPr>
        <w:t xml:space="preserve"> lentelė. Apibendrinti veiksmingumo analizės rezultatai, pateikti remiantis apjungtais MM-009 ir MM-010 tyrimų duomenimis (paskutinė duomenų̨ įtraukimo data – atitinkamai 2008</w:t>
      </w:r>
      <w:r w:rsidR="004009E2">
        <w:rPr>
          <w:b/>
          <w:bCs/>
          <w:iCs/>
          <w:color w:val="000000" w:themeColor="text1"/>
          <w:szCs w:val="22"/>
          <w:lang w:eastAsia="en-GB" w:bidi="ar-SA"/>
        </w:rPr>
        <w:t> </w:t>
      </w:r>
      <w:r w:rsidR="004009E2" w:rsidRPr="00852E96">
        <w:rPr>
          <w:b/>
          <w:bCs/>
          <w:iCs/>
          <w:color w:val="000000" w:themeColor="text1"/>
          <w:szCs w:val="22"/>
          <w:lang w:eastAsia="en-GB" w:bidi="ar-SA"/>
        </w:rPr>
        <w:t>m. liepos 23</w:t>
      </w:r>
      <w:r w:rsidR="004009E2">
        <w:rPr>
          <w:b/>
          <w:bCs/>
          <w:iCs/>
          <w:color w:val="000000" w:themeColor="text1"/>
          <w:szCs w:val="22"/>
          <w:lang w:eastAsia="en-GB" w:bidi="ar-SA"/>
        </w:rPr>
        <w:t> </w:t>
      </w:r>
      <w:r w:rsidR="004009E2" w:rsidRPr="00852E96">
        <w:rPr>
          <w:b/>
          <w:bCs/>
          <w:iCs/>
          <w:color w:val="000000" w:themeColor="text1"/>
          <w:szCs w:val="22"/>
          <w:lang w:eastAsia="en-GB" w:bidi="ar-SA"/>
        </w:rPr>
        <w:t>d. ir 2008</w:t>
      </w:r>
      <w:r w:rsidR="004009E2">
        <w:rPr>
          <w:b/>
          <w:bCs/>
          <w:iCs/>
          <w:color w:val="000000" w:themeColor="text1"/>
          <w:szCs w:val="22"/>
          <w:lang w:eastAsia="en-GB" w:bidi="ar-SA"/>
        </w:rPr>
        <w:t> </w:t>
      </w:r>
      <w:r w:rsidR="004009E2" w:rsidRPr="00852E96">
        <w:rPr>
          <w:b/>
          <w:bCs/>
          <w:iCs/>
          <w:color w:val="000000" w:themeColor="text1"/>
          <w:szCs w:val="22"/>
          <w:lang w:eastAsia="en-GB" w:bidi="ar-SA"/>
        </w:rPr>
        <w:t>m. kovo 2</w:t>
      </w:r>
      <w:r w:rsidR="004009E2">
        <w:t> </w:t>
      </w:r>
      <w:r w:rsidR="004009E2" w:rsidRPr="00852E96">
        <w:rPr>
          <w:b/>
          <w:bCs/>
          <w:iCs/>
          <w:color w:val="000000" w:themeColor="text1"/>
          <w:szCs w:val="22"/>
          <w:lang w:eastAsia="en-GB" w:bidi="ar-SA"/>
        </w:rPr>
        <w:t>d.)</w:t>
      </w:r>
      <w:r w:rsidR="004009E2" w:rsidRPr="00034482">
        <w:rPr>
          <w:color w:val="000000" w:themeColor="text1"/>
          <w:szCs w:val="22"/>
          <w:lang w:eastAsia="en-GB" w:bidi="ar-SA"/>
        </w:rPr>
        <w:t xml:space="preserve"> </w:t>
      </w: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891"/>
        <w:gridCol w:w="1358"/>
        <w:gridCol w:w="1827"/>
        <w:gridCol w:w="2979"/>
      </w:tblGrid>
      <w:tr w:rsidR="004009E2" w:rsidRPr="00852E96" w14:paraId="157FED75" w14:textId="77777777" w:rsidTr="006B2034">
        <w:tc>
          <w:tcPr>
            <w:tcW w:w="1596" w:type="pct"/>
            <w:tcBorders>
              <w:top w:val="outset" w:sz="6" w:space="0" w:color="auto"/>
              <w:left w:val="outset" w:sz="6" w:space="0" w:color="auto"/>
              <w:bottom w:val="outset" w:sz="6" w:space="0" w:color="auto"/>
              <w:right w:val="outset" w:sz="6" w:space="0" w:color="auto"/>
            </w:tcBorders>
            <w:hideMark/>
          </w:tcPr>
          <w:p w14:paraId="4633F143" w14:textId="77777777" w:rsidR="004009E2" w:rsidRPr="00852E96" w:rsidRDefault="004009E2" w:rsidP="009C4CB2">
            <w:pPr>
              <w:tabs>
                <w:tab w:val="left" w:pos="0"/>
              </w:tabs>
              <w:spacing w:line="240" w:lineRule="auto"/>
              <w:jc w:val="center"/>
              <w:rPr>
                <w:b/>
                <w:bCs/>
                <w:color w:val="000000" w:themeColor="text1"/>
                <w:szCs w:val="22"/>
                <w:lang w:eastAsia="en-GB" w:bidi="ar-SA"/>
              </w:rPr>
            </w:pPr>
            <w:r w:rsidRPr="00852E96">
              <w:rPr>
                <w:b/>
                <w:bCs/>
                <w:color w:val="000000" w:themeColor="text1"/>
                <w:szCs w:val="22"/>
                <w:lang w:eastAsia="en-GB" w:bidi="ar-SA"/>
              </w:rPr>
              <w:t>Įvertinimas</w:t>
            </w:r>
          </w:p>
        </w:tc>
        <w:tc>
          <w:tcPr>
            <w:tcW w:w="750" w:type="pct"/>
            <w:tcBorders>
              <w:top w:val="outset" w:sz="6" w:space="0" w:color="auto"/>
              <w:left w:val="outset" w:sz="6" w:space="0" w:color="auto"/>
              <w:bottom w:val="outset" w:sz="6" w:space="0" w:color="auto"/>
              <w:right w:val="outset" w:sz="6" w:space="0" w:color="auto"/>
            </w:tcBorders>
            <w:hideMark/>
          </w:tcPr>
          <w:p w14:paraId="51BB6D48" w14:textId="77777777" w:rsidR="004009E2" w:rsidRPr="00852E96" w:rsidRDefault="004009E2" w:rsidP="009C4CB2">
            <w:pPr>
              <w:tabs>
                <w:tab w:val="left" w:pos="0"/>
              </w:tabs>
              <w:spacing w:line="240" w:lineRule="auto"/>
              <w:jc w:val="center"/>
              <w:rPr>
                <w:b/>
                <w:bCs/>
                <w:color w:val="000000" w:themeColor="text1"/>
                <w:szCs w:val="22"/>
                <w:lang w:eastAsia="en-GB" w:bidi="ar-SA"/>
              </w:rPr>
            </w:pPr>
            <w:r w:rsidRPr="00852E96">
              <w:rPr>
                <w:b/>
                <w:bCs/>
                <w:color w:val="000000" w:themeColor="text1"/>
                <w:szCs w:val="22"/>
                <w:lang w:eastAsia="en-GB" w:bidi="ar-SA"/>
              </w:rPr>
              <w:t>len/deks</w:t>
            </w:r>
          </w:p>
          <w:p w14:paraId="1E5C4A1C" w14:textId="77777777" w:rsidR="004009E2" w:rsidRPr="00852E96" w:rsidRDefault="004009E2" w:rsidP="009C4CB2">
            <w:pPr>
              <w:tabs>
                <w:tab w:val="left" w:pos="0"/>
              </w:tabs>
              <w:spacing w:line="240" w:lineRule="auto"/>
              <w:jc w:val="center"/>
              <w:rPr>
                <w:b/>
                <w:bCs/>
                <w:color w:val="000000" w:themeColor="text1"/>
                <w:szCs w:val="22"/>
                <w:lang w:eastAsia="en-GB" w:bidi="ar-SA"/>
              </w:rPr>
            </w:pPr>
            <w:r w:rsidRPr="00852E96">
              <w:rPr>
                <w:b/>
                <w:bCs/>
                <w:color w:val="000000" w:themeColor="text1"/>
                <w:szCs w:val="22"/>
                <w:lang w:eastAsia="en-GB" w:bidi="ar-SA"/>
              </w:rPr>
              <w:t>(N = 353)</w:t>
            </w:r>
          </w:p>
        </w:tc>
        <w:tc>
          <w:tcPr>
            <w:tcW w:w="1009" w:type="pct"/>
            <w:tcBorders>
              <w:top w:val="outset" w:sz="6" w:space="0" w:color="auto"/>
              <w:left w:val="outset" w:sz="6" w:space="0" w:color="auto"/>
              <w:bottom w:val="outset" w:sz="6" w:space="0" w:color="auto"/>
              <w:right w:val="outset" w:sz="6" w:space="0" w:color="auto"/>
            </w:tcBorders>
            <w:hideMark/>
          </w:tcPr>
          <w:p w14:paraId="5593DDAD" w14:textId="77777777" w:rsidR="004009E2" w:rsidRPr="00852E96" w:rsidRDefault="004009E2" w:rsidP="009C4CB2">
            <w:pPr>
              <w:tabs>
                <w:tab w:val="left" w:pos="0"/>
              </w:tabs>
              <w:spacing w:line="240" w:lineRule="auto"/>
              <w:jc w:val="center"/>
              <w:rPr>
                <w:b/>
                <w:bCs/>
                <w:color w:val="000000" w:themeColor="text1"/>
                <w:szCs w:val="22"/>
                <w:lang w:eastAsia="en-GB" w:bidi="ar-SA"/>
              </w:rPr>
            </w:pPr>
            <w:r w:rsidRPr="00852E96">
              <w:rPr>
                <w:b/>
                <w:bCs/>
                <w:color w:val="000000" w:themeColor="text1"/>
                <w:szCs w:val="22"/>
                <w:lang w:eastAsia="en-GB" w:bidi="ar-SA"/>
              </w:rPr>
              <w:t>placebo/deks</w:t>
            </w:r>
          </w:p>
          <w:p w14:paraId="24AC16F5" w14:textId="77777777" w:rsidR="004009E2" w:rsidRPr="00852E96" w:rsidRDefault="004009E2" w:rsidP="009C4CB2">
            <w:pPr>
              <w:tabs>
                <w:tab w:val="left" w:pos="0"/>
              </w:tabs>
              <w:spacing w:line="240" w:lineRule="auto"/>
              <w:jc w:val="center"/>
              <w:rPr>
                <w:b/>
                <w:bCs/>
                <w:color w:val="000000" w:themeColor="text1"/>
                <w:szCs w:val="22"/>
                <w:lang w:eastAsia="en-GB" w:bidi="ar-SA"/>
              </w:rPr>
            </w:pPr>
            <w:r w:rsidRPr="00852E96">
              <w:rPr>
                <w:b/>
                <w:bCs/>
                <w:color w:val="000000" w:themeColor="text1"/>
                <w:szCs w:val="22"/>
                <w:lang w:eastAsia="en-GB" w:bidi="ar-SA"/>
              </w:rPr>
              <w:t>(N = 351)</w:t>
            </w:r>
          </w:p>
        </w:tc>
        <w:tc>
          <w:tcPr>
            <w:tcW w:w="1645" w:type="pct"/>
            <w:tcBorders>
              <w:top w:val="outset" w:sz="6" w:space="0" w:color="auto"/>
              <w:left w:val="outset" w:sz="6" w:space="0" w:color="auto"/>
              <w:bottom w:val="outset" w:sz="6" w:space="0" w:color="auto"/>
              <w:right w:val="outset" w:sz="6" w:space="0" w:color="auto"/>
            </w:tcBorders>
            <w:hideMark/>
          </w:tcPr>
          <w:p w14:paraId="78F97810" w14:textId="77777777" w:rsidR="004009E2" w:rsidRPr="00852E96" w:rsidRDefault="004009E2" w:rsidP="009C4CB2">
            <w:pPr>
              <w:tabs>
                <w:tab w:val="left" w:pos="0"/>
              </w:tabs>
              <w:spacing w:line="240" w:lineRule="auto"/>
              <w:rPr>
                <w:color w:val="000000" w:themeColor="text1"/>
                <w:szCs w:val="22"/>
                <w:lang w:val="en-GB" w:eastAsia="en-GB" w:bidi="ar-SA"/>
              </w:rPr>
            </w:pPr>
          </w:p>
        </w:tc>
      </w:tr>
      <w:tr w:rsidR="004009E2" w:rsidRPr="00852E96" w14:paraId="7B16FB1E" w14:textId="77777777" w:rsidTr="006B2034">
        <w:tc>
          <w:tcPr>
            <w:tcW w:w="1596" w:type="pct"/>
            <w:tcBorders>
              <w:top w:val="outset" w:sz="6" w:space="0" w:color="auto"/>
              <w:left w:val="outset" w:sz="6" w:space="0" w:color="auto"/>
              <w:bottom w:val="outset" w:sz="6" w:space="0" w:color="auto"/>
              <w:right w:val="outset" w:sz="6" w:space="0" w:color="auto"/>
            </w:tcBorders>
            <w:hideMark/>
          </w:tcPr>
          <w:p w14:paraId="67C56DDB" w14:textId="77777777" w:rsidR="004009E2" w:rsidRPr="00852E96" w:rsidRDefault="004009E2" w:rsidP="009C4CB2">
            <w:pPr>
              <w:tabs>
                <w:tab w:val="left" w:pos="0"/>
              </w:tabs>
              <w:spacing w:line="240" w:lineRule="auto"/>
              <w:jc w:val="center"/>
              <w:rPr>
                <w:b/>
                <w:bCs/>
                <w:color w:val="000000" w:themeColor="text1"/>
                <w:szCs w:val="22"/>
                <w:lang w:eastAsia="en-GB" w:bidi="ar-SA"/>
              </w:rPr>
            </w:pPr>
            <w:r w:rsidRPr="00852E96">
              <w:rPr>
                <w:b/>
                <w:bCs/>
                <w:color w:val="000000" w:themeColor="text1"/>
                <w:szCs w:val="22"/>
                <w:lang w:eastAsia="en-GB" w:bidi="ar-SA"/>
              </w:rPr>
              <w:t>Laikas iki reiškinio</w:t>
            </w:r>
          </w:p>
        </w:tc>
        <w:tc>
          <w:tcPr>
            <w:tcW w:w="750" w:type="pct"/>
            <w:tcBorders>
              <w:top w:val="outset" w:sz="6" w:space="0" w:color="auto"/>
              <w:left w:val="outset" w:sz="6" w:space="0" w:color="auto"/>
              <w:bottom w:val="outset" w:sz="6" w:space="0" w:color="auto"/>
              <w:right w:val="outset" w:sz="6" w:space="0" w:color="auto"/>
            </w:tcBorders>
            <w:hideMark/>
          </w:tcPr>
          <w:p w14:paraId="1C1447EC" w14:textId="77777777" w:rsidR="004009E2" w:rsidRPr="00852E96" w:rsidRDefault="004009E2" w:rsidP="009C4CB2">
            <w:pPr>
              <w:tabs>
                <w:tab w:val="left" w:pos="0"/>
              </w:tabs>
              <w:spacing w:line="240" w:lineRule="auto"/>
              <w:jc w:val="center"/>
              <w:rPr>
                <w:color w:val="000000" w:themeColor="text1"/>
                <w:szCs w:val="22"/>
                <w:lang w:val="en-GB" w:eastAsia="en-GB" w:bidi="ar-SA"/>
              </w:rPr>
            </w:pPr>
          </w:p>
        </w:tc>
        <w:tc>
          <w:tcPr>
            <w:tcW w:w="1009" w:type="pct"/>
            <w:tcBorders>
              <w:top w:val="outset" w:sz="6" w:space="0" w:color="auto"/>
              <w:left w:val="outset" w:sz="6" w:space="0" w:color="auto"/>
              <w:bottom w:val="outset" w:sz="6" w:space="0" w:color="auto"/>
              <w:right w:val="outset" w:sz="6" w:space="0" w:color="auto"/>
            </w:tcBorders>
            <w:hideMark/>
          </w:tcPr>
          <w:p w14:paraId="5117E8A6" w14:textId="77777777" w:rsidR="004009E2" w:rsidRPr="00852E96" w:rsidRDefault="004009E2" w:rsidP="009C4CB2">
            <w:pPr>
              <w:tabs>
                <w:tab w:val="left" w:pos="0"/>
              </w:tabs>
              <w:spacing w:line="240" w:lineRule="auto"/>
              <w:jc w:val="center"/>
              <w:rPr>
                <w:color w:val="000000" w:themeColor="text1"/>
                <w:szCs w:val="22"/>
                <w:lang w:val="en-GB" w:eastAsia="en-GB" w:bidi="ar-SA"/>
              </w:rPr>
            </w:pPr>
          </w:p>
        </w:tc>
        <w:tc>
          <w:tcPr>
            <w:tcW w:w="1645" w:type="pct"/>
            <w:tcBorders>
              <w:top w:val="outset" w:sz="6" w:space="0" w:color="auto"/>
              <w:left w:val="outset" w:sz="6" w:space="0" w:color="auto"/>
              <w:bottom w:val="outset" w:sz="6" w:space="0" w:color="auto"/>
              <w:right w:val="outset" w:sz="6" w:space="0" w:color="auto"/>
            </w:tcBorders>
            <w:hideMark/>
          </w:tcPr>
          <w:p w14:paraId="1D44FFD3" w14:textId="77777777" w:rsidR="004009E2" w:rsidRPr="00852E96" w:rsidRDefault="004009E2" w:rsidP="009C4CB2">
            <w:pPr>
              <w:tabs>
                <w:tab w:val="left" w:pos="0"/>
              </w:tabs>
              <w:spacing w:line="240" w:lineRule="auto"/>
              <w:jc w:val="center"/>
              <w:rPr>
                <w:b/>
                <w:bCs/>
                <w:color w:val="000000" w:themeColor="text1"/>
                <w:szCs w:val="22"/>
                <w:lang w:eastAsia="en-GB" w:bidi="ar-SA"/>
              </w:rPr>
            </w:pPr>
            <w:r w:rsidRPr="00852E96">
              <w:rPr>
                <w:b/>
                <w:bCs/>
                <w:color w:val="000000" w:themeColor="text1"/>
                <w:szCs w:val="22"/>
                <w:lang w:eastAsia="en-GB" w:bidi="ar-SA"/>
              </w:rPr>
              <w:t>SR [95</w:t>
            </w:r>
            <w:r>
              <w:rPr>
                <w:b/>
                <w:bCs/>
                <w:color w:val="000000" w:themeColor="text1"/>
                <w:szCs w:val="22"/>
                <w:lang w:eastAsia="en-GB" w:bidi="ar-SA"/>
              </w:rPr>
              <w:t> </w:t>
            </w:r>
            <w:r w:rsidRPr="00852E96">
              <w:rPr>
                <w:b/>
                <w:bCs/>
                <w:color w:val="000000" w:themeColor="text1"/>
                <w:szCs w:val="22"/>
                <w:lang w:eastAsia="en-GB" w:bidi="ar-SA"/>
              </w:rPr>
              <w:t xml:space="preserve">% PI], p vertė </w:t>
            </w:r>
            <w:r w:rsidRPr="00852E96">
              <w:rPr>
                <w:b/>
                <w:bCs/>
                <w:color w:val="000000" w:themeColor="text1"/>
                <w:szCs w:val="22"/>
                <w:vertAlign w:val="superscript"/>
                <w:lang w:eastAsia="en-GB" w:bidi="ar-SA"/>
              </w:rPr>
              <w:t>a</w:t>
            </w:r>
          </w:p>
        </w:tc>
      </w:tr>
      <w:tr w:rsidR="004009E2" w:rsidRPr="00852E96" w14:paraId="0E3AC50E" w14:textId="77777777" w:rsidTr="006B2034">
        <w:tc>
          <w:tcPr>
            <w:tcW w:w="1596" w:type="pct"/>
            <w:tcBorders>
              <w:top w:val="outset" w:sz="6" w:space="0" w:color="auto"/>
              <w:left w:val="outset" w:sz="6" w:space="0" w:color="auto"/>
              <w:bottom w:val="outset" w:sz="6" w:space="0" w:color="auto"/>
              <w:right w:val="outset" w:sz="6" w:space="0" w:color="auto"/>
            </w:tcBorders>
            <w:hideMark/>
          </w:tcPr>
          <w:p w14:paraId="3BACBA51" w14:textId="77777777" w:rsidR="004009E2" w:rsidRPr="00852E96" w:rsidRDefault="004009E2" w:rsidP="009C4CB2">
            <w:pPr>
              <w:tabs>
                <w:tab w:val="left" w:pos="0"/>
              </w:tabs>
              <w:spacing w:line="240" w:lineRule="auto"/>
              <w:jc w:val="center"/>
              <w:rPr>
                <w:color w:val="000000" w:themeColor="text1"/>
                <w:szCs w:val="22"/>
                <w:lang w:eastAsia="en-GB" w:bidi="ar-SA"/>
              </w:rPr>
            </w:pPr>
            <w:r w:rsidRPr="00852E96">
              <w:rPr>
                <w:color w:val="000000" w:themeColor="text1"/>
                <w:szCs w:val="22"/>
                <w:lang w:eastAsia="en-GB" w:bidi="ar-SA"/>
              </w:rPr>
              <w:t xml:space="preserve">Laikas iki progresijos </w:t>
            </w:r>
          </w:p>
          <w:p w14:paraId="6C74782F" w14:textId="77777777" w:rsidR="004009E2" w:rsidRPr="00852E96" w:rsidRDefault="004009E2" w:rsidP="009C4CB2">
            <w:pPr>
              <w:tabs>
                <w:tab w:val="left" w:pos="0"/>
              </w:tabs>
              <w:spacing w:line="240" w:lineRule="auto"/>
              <w:jc w:val="center"/>
              <w:rPr>
                <w:color w:val="000000" w:themeColor="text1"/>
                <w:szCs w:val="22"/>
                <w:lang w:eastAsia="en-GB" w:bidi="ar-SA"/>
              </w:rPr>
            </w:pPr>
            <w:r w:rsidRPr="00852E96">
              <w:rPr>
                <w:color w:val="000000" w:themeColor="text1"/>
                <w:szCs w:val="22"/>
                <w:lang w:eastAsia="en-GB" w:bidi="ar-SA"/>
              </w:rPr>
              <w:t>Mediana [95 % PI], savaitės</w:t>
            </w:r>
          </w:p>
        </w:tc>
        <w:tc>
          <w:tcPr>
            <w:tcW w:w="750" w:type="pct"/>
            <w:tcBorders>
              <w:top w:val="outset" w:sz="6" w:space="0" w:color="auto"/>
              <w:left w:val="outset" w:sz="6" w:space="0" w:color="auto"/>
              <w:bottom w:val="outset" w:sz="6" w:space="0" w:color="auto"/>
              <w:right w:val="outset" w:sz="6" w:space="0" w:color="auto"/>
            </w:tcBorders>
            <w:hideMark/>
          </w:tcPr>
          <w:p w14:paraId="4B339D35" w14:textId="77777777" w:rsidR="004009E2" w:rsidRPr="00852E96" w:rsidRDefault="004009E2" w:rsidP="009C4CB2">
            <w:pPr>
              <w:tabs>
                <w:tab w:val="left" w:pos="0"/>
              </w:tabs>
              <w:spacing w:line="240" w:lineRule="auto"/>
              <w:jc w:val="center"/>
              <w:rPr>
                <w:color w:val="000000" w:themeColor="text1"/>
                <w:szCs w:val="22"/>
                <w:lang w:val="en-GB" w:eastAsia="en-GB" w:bidi="ar-SA"/>
              </w:rPr>
            </w:pPr>
            <w:r w:rsidRPr="00852E96">
              <w:rPr>
                <w:color w:val="000000" w:themeColor="text1"/>
                <w:szCs w:val="22"/>
                <w:lang w:val="en-GB" w:eastAsia="en-GB" w:bidi="ar-SA"/>
              </w:rPr>
              <w:t xml:space="preserve">60,1 </w:t>
            </w:r>
          </w:p>
          <w:p w14:paraId="1622D718" w14:textId="77777777" w:rsidR="004009E2" w:rsidRPr="00852E96" w:rsidRDefault="004009E2" w:rsidP="009C4CB2">
            <w:pPr>
              <w:tabs>
                <w:tab w:val="left" w:pos="0"/>
              </w:tabs>
              <w:spacing w:line="240" w:lineRule="auto"/>
              <w:jc w:val="center"/>
              <w:rPr>
                <w:color w:val="000000" w:themeColor="text1"/>
                <w:szCs w:val="22"/>
                <w:lang w:val="en-GB" w:eastAsia="en-GB" w:bidi="ar-SA"/>
              </w:rPr>
            </w:pPr>
            <w:r w:rsidRPr="00852E96">
              <w:rPr>
                <w:color w:val="000000" w:themeColor="text1"/>
                <w:szCs w:val="22"/>
                <w:lang w:val="en-GB" w:eastAsia="en-GB" w:bidi="ar-SA"/>
              </w:rPr>
              <w:t>[44,3; 73,1]</w:t>
            </w:r>
          </w:p>
        </w:tc>
        <w:tc>
          <w:tcPr>
            <w:tcW w:w="1009" w:type="pct"/>
            <w:tcBorders>
              <w:top w:val="outset" w:sz="6" w:space="0" w:color="auto"/>
              <w:left w:val="outset" w:sz="6" w:space="0" w:color="auto"/>
              <w:bottom w:val="outset" w:sz="6" w:space="0" w:color="auto"/>
              <w:right w:val="outset" w:sz="6" w:space="0" w:color="auto"/>
            </w:tcBorders>
            <w:hideMark/>
          </w:tcPr>
          <w:p w14:paraId="51A26938" w14:textId="77777777" w:rsidR="004009E2" w:rsidRPr="00852E96" w:rsidRDefault="004009E2" w:rsidP="009C4CB2">
            <w:pPr>
              <w:tabs>
                <w:tab w:val="left" w:pos="0"/>
              </w:tabs>
              <w:spacing w:line="240" w:lineRule="auto"/>
              <w:jc w:val="center"/>
              <w:rPr>
                <w:color w:val="000000" w:themeColor="text1"/>
                <w:szCs w:val="22"/>
                <w:lang w:val="en-GB" w:eastAsia="en-GB" w:bidi="ar-SA"/>
              </w:rPr>
            </w:pPr>
            <w:r w:rsidRPr="00852E96">
              <w:rPr>
                <w:color w:val="000000" w:themeColor="text1"/>
                <w:szCs w:val="22"/>
                <w:lang w:val="en-GB" w:eastAsia="en-GB" w:bidi="ar-SA"/>
              </w:rPr>
              <w:t xml:space="preserve">20.1 </w:t>
            </w:r>
          </w:p>
          <w:p w14:paraId="5EAB5758" w14:textId="21FE19BB" w:rsidR="004009E2" w:rsidRPr="00852E96" w:rsidRDefault="004009E2" w:rsidP="00483EB1">
            <w:pPr>
              <w:tabs>
                <w:tab w:val="left" w:pos="0"/>
              </w:tabs>
              <w:spacing w:line="240" w:lineRule="auto"/>
              <w:jc w:val="center"/>
              <w:rPr>
                <w:color w:val="000000" w:themeColor="text1"/>
                <w:szCs w:val="22"/>
                <w:lang w:val="en-GB" w:eastAsia="en-GB" w:bidi="ar-SA"/>
              </w:rPr>
            </w:pPr>
            <w:r w:rsidRPr="00852E96">
              <w:rPr>
                <w:color w:val="000000" w:themeColor="text1"/>
                <w:szCs w:val="22"/>
                <w:lang w:val="en-GB" w:eastAsia="en-GB" w:bidi="ar-SA"/>
              </w:rPr>
              <w:t>[17,7; 20</w:t>
            </w:r>
            <w:r w:rsidR="00483EB1">
              <w:rPr>
                <w:color w:val="000000" w:themeColor="text1"/>
                <w:szCs w:val="22"/>
                <w:lang w:val="en-GB" w:eastAsia="en-GB" w:bidi="ar-SA"/>
              </w:rPr>
              <w:t>,</w:t>
            </w:r>
            <w:r w:rsidRPr="00852E96">
              <w:rPr>
                <w:color w:val="000000" w:themeColor="text1"/>
                <w:szCs w:val="22"/>
                <w:lang w:val="en-GB" w:eastAsia="en-GB" w:bidi="ar-SA"/>
              </w:rPr>
              <w:t>3]</w:t>
            </w:r>
          </w:p>
        </w:tc>
        <w:tc>
          <w:tcPr>
            <w:tcW w:w="1645" w:type="pct"/>
            <w:tcBorders>
              <w:top w:val="outset" w:sz="6" w:space="0" w:color="auto"/>
              <w:left w:val="outset" w:sz="6" w:space="0" w:color="auto"/>
              <w:bottom w:val="outset" w:sz="6" w:space="0" w:color="auto"/>
              <w:right w:val="outset" w:sz="6" w:space="0" w:color="auto"/>
            </w:tcBorders>
            <w:hideMark/>
          </w:tcPr>
          <w:p w14:paraId="6E42A82D" w14:textId="2C2DE484" w:rsidR="004009E2" w:rsidRPr="00852E96" w:rsidRDefault="004009E2" w:rsidP="00483EB1">
            <w:pPr>
              <w:tabs>
                <w:tab w:val="left" w:pos="0"/>
              </w:tabs>
              <w:spacing w:line="240" w:lineRule="auto"/>
              <w:jc w:val="center"/>
              <w:rPr>
                <w:color w:val="000000" w:themeColor="text1"/>
                <w:szCs w:val="22"/>
                <w:lang w:val="en-GB" w:eastAsia="en-GB" w:bidi="ar-SA"/>
              </w:rPr>
            </w:pPr>
            <w:r w:rsidRPr="00852E96">
              <w:rPr>
                <w:color w:val="000000" w:themeColor="text1"/>
                <w:szCs w:val="22"/>
                <w:lang w:val="en-GB" w:eastAsia="en-GB" w:bidi="ar-SA"/>
              </w:rPr>
              <w:t>0,350 [0,287, 0,426], p&lt;0</w:t>
            </w:r>
            <w:r w:rsidR="00483EB1">
              <w:rPr>
                <w:color w:val="000000" w:themeColor="text1"/>
                <w:szCs w:val="22"/>
                <w:lang w:val="en-GB" w:eastAsia="en-GB" w:bidi="ar-SA"/>
              </w:rPr>
              <w:t>,</w:t>
            </w:r>
            <w:r w:rsidRPr="00852E96">
              <w:rPr>
                <w:color w:val="000000" w:themeColor="text1"/>
                <w:szCs w:val="22"/>
                <w:lang w:val="en-GB" w:eastAsia="en-GB" w:bidi="ar-SA"/>
              </w:rPr>
              <w:t>001</w:t>
            </w:r>
          </w:p>
        </w:tc>
      </w:tr>
      <w:tr w:rsidR="006B2034" w:rsidRPr="00852E96" w14:paraId="2C201ADD" w14:textId="77777777" w:rsidTr="009C4CB2">
        <w:trPr>
          <w:trHeight w:val="234"/>
        </w:trPr>
        <w:tc>
          <w:tcPr>
            <w:tcW w:w="1596" w:type="pct"/>
            <w:tcBorders>
              <w:top w:val="outset" w:sz="6" w:space="0" w:color="auto"/>
              <w:left w:val="outset" w:sz="6" w:space="0" w:color="auto"/>
              <w:bottom w:val="nil"/>
              <w:right w:val="outset" w:sz="6" w:space="0" w:color="auto"/>
            </w:tcBorders>
            <w:hideMark/>
          </w:tcPr>
          <w:p w14:paraId="7FA6638D" w14:textId="77777777" w:rsidR="004009E2" w:rsidRPr="00852E96" w:rsidRDefault="004009E2" w:rsidP="009C4CB2">
            <w:pPr>
              <w:tabs>
                <w:tab w:val="left" w:pos="0"/>
              </w:tabs>
              <w:spacing w:line="240" w:lineRule="auto"/>
              <w:jc w:val="center"/>
              <w:rPr>
                <w:color w:val="000000" w:themeColor="text1"/>
                <w:szCs w:val="22"/>
                <w:lang w:eastAsia="en-GB" w:bidi="ar-SA"/>
              </w:rPr>
            </w:pPr>
            <w:r w:rsidRPr="00852E96">
              <w:rPr>
                <w:color w:val="000000" w:themeColor="text1"/>
                <w:szCs w:val="22"/>
                <w:lang w:eastAsia="en-GB" w:bidi="ar-SA"/>
              </w:rPr>
              <w:t xml:space="preserve">Išgyvenamumas be ligos progresavimo </w:t>
            </w:r>
          </w:p>
          <w:p w14:paraId="2D4624A4" w14:textId="77777777" w:rsidR="004009E2" w:rsidRPr="00852E96" w:rsidRDefault="004009E2" w:rsidP="009C4CB2">
            <w:pPr>
              <w:tabs>
                <w:tab w:val="left" w:pos="0"/>
              </w:tabs>
              <w:spacing w:line="240" w:lineRule="auto"/>
              <w:jc w:val="center"/>
              <w:rPr>
                <w:color w:val="000000" w:themeColor="text1"/>
                <w:szCs w:val="22"/>
                <w:lang w:eastAsia="en-GB" w:bidi="ar-SA"/>
              </w:rPr>
            </w:pPr>
            <w:r w:rsidRPr="00852E96">
              <w:rPr>
                <w:color w:val="000000" w:themeColor="text1"/>
                <w:szCs w:val="22"/>
                <w:lang w:eastAsia="en-GB" w:bidi="ar-SA"/>
              </w:rPr>
              <w:t>Mediana [95</w:t>
            </w:r>
            <w:r>
              <w:rPr>
                <w:color w:val="000000" w:themeColor="text1"/>
                <w:szCs w:val="22"/>
                <w:lang w:eastAsia="en-GB" w:bidi="ar-SA"/>
              </w:rPr>
              <w:t> </w:t>
            </w:r>
            <w:r w:rsidRPr="00852E96">
              <w:rPr>
                <w:color w:val="000000" w:themeColor="text1"/>
                <w:szCs w:val="22"/>
                <w:lang w:eastAsia="en-GB" w:bidi="ar-SA"/>
              </w:rPr>
              <w:t>% PI], savaitės</w:t>
            </w:r>
          </w:p>
        </w:tc>
        <w:tc>
          <w:tcPr>
            <w:tcW w:w="750" w:type="pct"/>
            <w:tcBorders>
              <w:top w:val="outset" w:sz="6" w:space="0" w:color="auto"/>
              <w:left w:val="outset" w:sz="6" w:space="0" w:color="auto"/>
              <w:bottom w:val="nil"/>
              <w:right w:val="outset" w:sz="6" w:space="0" w:color="auto"/>
            </w:tcBorders>
            <w:hideMark/>
          </w:tcPr>
          <w:p w14:paraId="76F86A56" w14:textId="77777777" w:rsidR="004009E2" w:rsidRPr="00852E96" w:rsidRDefault="004009E2" w:rsidP="009C4CB2">
            <w:pPr>
              <w:tabs>
                <w:tab w:val="left" w:pos="0"/>
              </w:tabs>
              <w:spacing w:line="240" w:lineRule="auto"/>
              <w:jc w:val="center"/>
              <w:rPr>
                <w:color w:val="000000" w:themeColor="text1"/>
                <w:szCs w:val="22"/>
                <w:lang w:val="en-GB" w:eastAsia="en-GB" w:bidi="ar-SA"/>
              </w:rPr>
            </w:pPr>
            <w:r w:rsidRPr="00852E96">
              <w:rPr>
                <w:color w:val="000000" w:themeColor="text1"/>
                <w:szCs w:val="22"/>
                <w:lang w:val="en-GB" w:eastAsia="en-GB" w:bidi="ar-SA"/>
              </w:rPr>
              <w:t>48.1</w:t>
            </w:r>
          </w:p>
          <w:p w14:paraId="33145F60" w14:textId="77AA280F" w:rsidR="004009E2" w:rsidRPr="00852E96" w:rsidRDefault="004009E2" w:rsidP="00483EB1">
            <w:pPr>
              <w:tabs>
                <w:tab w:val="left" w:pos="0"/>
              </w:tabs>
              <w:spacing w:line="240" w:lineRule="auto"/>
              <w:jc w:val="center"/>
              <w:rPr>
                <w:color w:val="000000" w:themeColor="text1"/>
                <w:szCs w:val="22"/>
                <w:lang w:val="en-GB" w:eastAsia="en-GB" w:bidi="ar-SA"/>
              </w:rPr>
            </w:pPr>
            <w:r w:rsidRPr="00852E96">
              <w:rPr>
                <w:color w:val="000000" w:themeColor="text1"/>
                <w:szCs w:val="22"/>
                <w:lang w:val="en-GB" w:eastAsia="en-GB" w:bidi="ar-SA"/>
              </w:rPr>
              <w:t>[36</w:t>
            </w:r>
            <w:r w:rsidR="00483EB1">
              <w:rPr>
                <w:color w:val="000000" w:themeColor="text1"/>
                <w:szCs w:val="22"/>
                <w:lang w:val="en-GB" w:eastAsia="en-GB" w:bidi="ar-SA"/>
              </w:rPr>
              <w:t>,</w:t>
            </w:r>
            <w:r w:rsidRPr="00852E96">
              <w:rPr>
                <w:color w:val="000000" w:themeColor="text1"/>
                <w:szCs w:val="22"/>
                <w:lang w:val="en-GB" w:eastAsia="en-GB" w:bidi="ar-SA"/>
              </w:rPr>
              <w:t>4, 62</w:t>
            </w:r>
            <w:r w:rsidR="00483EB1">
              <w:rPr>
                <w:color w:val="000000" w:themeColor="text1"/>
                <w:szCs w:val="22"/>
                <w:lang w:val="en-GB" w:eastAsia="en-GB" w:bidi="ar-SA"/>
              </w:rPr>
              <w:t>,</w:t>
            </w:r>
            <w:r w:rsidRPr="00852E96">
              <w:rPr>
                <w:color w:val="000000" w:themeColor="text1"/>
                <w:szCs w:val="22"/>
                <w:lang w:val="en-GB" w:eastAsia="en-GB" w:bidi="ar-SA"/>
              </w:rPr>
              <w:t>1]</w:t>
            </w:r>
          </w:p>
        </w:tc>
        <w:tc>
          <w:tcPr>
            <w:tcW w:w="1009" w:type="pct"/>
            <w:vMerge w:val="restart"/>
            <w:tcBorders>
              <w:top w:val="outset" w:sz="6" w:space="0" w:color="auto"/>
              <w:left w:val="outset" w:sz="6" w:space="0" w:color="auto"/>
              <w:bottom w:val="outset" w:sz="6" w:space="0" w:color="auto"/>
              <w:right w:val="outset" w:sz="6" w:space="0" w:color="auto"/>
            </w:tcBorders>
            <w:hideMark/>
          </w:tcPr>
          <w:p w14:paraId="2F9BC2B6" w14:textId="77777777" w:rsidR="004009E2" w:rsidRPr="00852E96" w:rsidRDefault="004009E2" w:rsidP="009C4CB2">
            <w:pPr>
              <w:tabs>
                <w:tab w:val="left" w:pos="0"/>
              </w:tabs>
              <w:spacing w:line="240" w:lineRule="auto"/>
              <w:jc w:val="center"/>
              <w:rPr>
                <w:color w:val="000000" w:themeColor="text1"/>
                <w:szCs w:val="22"/>
                <w:lang w:val="en-GB" w:eastAsia="en-GB" w:bidi="ar-SA"/>
              </w:rPr>
            </w:pPr>
            <w:r w:rsidRPr="00852E96">
              <w:rPr>
                <w:color w:val="000000" w:themeColor="text1"/>
                <w:szCs w:val="22"/>
                <w:lang w:val="en-GB" w:eastAsia="en-GB" w:bidi="ar-SA"/>
              </w:rPr>
              <w:t xml:space="preserve">20.0 </w:t>
            </w:r>
          </w:p>
          <w:p w14:paraId="05899BFC" w14:textId="1CBE3F5A" w:rsidR="004009E2" w:rsidRPr="00852E96" w:rsidRDefault="004009E2" w:rsidP="00483EB1">
            <w:pPr>
              <w:tabs>
                <w:tab w:val="left" w:pos="0"/>
              </w:tabs>
              <w:spacing w:line="240" w:lineRule="auto"/>
              <w:jc w:val="center"/>
              <w:rPr>
                <w:color w:val="000000" w:themeColor="text1"/>
                <w:szCs w:val="22"/>
                <w:lang w:val="en-GB" w:eastAsia="en-GB" w:bidi="ar-SA"/>
              </w:rPr>
            </w:pPr>
            <w:r w:rsidRPr="00852E96">
              <w:rPr>
                <w:color w:val="000000" w:themeColor="text1"/>
                <w:szCs w:val="22"/>
                <w:lang w:val="en-GB" w:eastAsia="en-GB" w:bidi="ar-SA"/>
              </w:rPr>
              <w:t>[16</w:t>
            </w:r>
            <w:r w:rsidR="00483EB1">
              <w:rPr>
                <w:color w:val="000000" w:themeColor="text1"/>
                <w:szCs w:val="22"/>
                <w:lang w:val="en-GB" w:eastAsia="en-GB" w:bidi="ar-SA"/>
              </w:rPr>
              <w:t>,</w:t>
            </w:r>
            <w:r w:rsidRPr="00852E96">
              <w:rPr>
                <w:color w:val="000000" w:themeColor="text1"/>
                <w:szCs w:val="22"/>
                <w:lang w:val="en-GB" w:eastAsia="en-GB" w:bidi="ar-SA"/>
              </w:rPr>
              <w:t>1, 20</w:t>
            </w:r>
            <w:r w:rsidR="00483EB1">
              <w:rPr>
                <w:color w:val="000000" w:themeColor="text1"/>
                <w:szCs w:val="22"/>
                <w:lang w:val="en-GB" w:eastAsia="en-GB" w:bidi="ar-SA"/>
              </w:rPr>
              <w:t>,</w:t>
            </w:r>
            <w:r w:rsidRPr="00852E96">
              <w:rPr>
                <w:color w:val="000000" w:themeColor="text1"/>
                <w:szCs w:val="22"/>
                <w:lang w:val="en-GB" w:eastAsia="en-GB" w:bidi="ar-SA"/>
              </w:rPr>
              <w:t>1]</w:t>
            </w:r>
          </w:p>
        </w:tc>
        <w:tc>
          <w:tcPr>
            <w:tcW w:w="1645" w:type="pct"/>
            <w:tcBorders>
              <w:top w:val="outset" w:sz="6" w:space="0" w:color="auto"/>
              <w:left w:val="outset" w:sz="6" w:space="0" w:color="auto"/>
              <w:bottom w:val="nil"/>
              <w:right w:val="outset" w:sz="6" w:space="0" w:color="auto"/>
            </w:tcBorders>
            <w:hideMark/>
          </w:tcPr>
          <w:p w14:paraId="0B31BA30" w14:textId="77777777" w:rsidR="004009E2" w:rsidRPr="00852E96" w:rsidRDefault="004009E2" w:rsidP="009C4CB2">
            <w:pPr>
              <w:tabs>
                <w:tab w:val="left" w:pos="0"/>
              </w:tabs>
              <w:spacing w:line="240" w:lineRule="auto"/>
              <w:jc w:val="center"/>
              <w:rPr>
                <w:color w:val="000000" w:themeColor="text1"/>
                <w:szCs w:val="22"/>
                <w:lang w:val="en-GB" w:eastAsia="en-GB" w:bidi="ar-SA"/>
              </w:rPr>
            </w:pPr>
            <w:r w:rsidRPr="00852E96">
              <w:rPr>
                <w:color w:val="000000" w:themeColor="text1"/>
                <w:szCs w:val="22"/>
                <w:lang w:val="en-GB" w:eastAsia="en-GB" w:bidi="ar-SA"/>
              </w:rPr>
              <w:t>0,393 [0,326; 0,473],</w:t>
            </w:r>
          </w:p>
          <w:p w14:paraId="0DC07A4A" w14:textId="4991217B" w:rsidR="004009E2" w:rsidRPr="00852E96" w:rsidRDefault="004009E2" w:rsidP="00483EB1">
            <w:pPr>
              <w:tabs>
                <w:tab w:val="left" w:pos="0"/>
              </w:tabs>
              <w:spacing w:line="240" w:lineRule="auto"/>
              <w:jc w:val="center"/>
              <w:rPr>
                <w:color w:val="000000" w:themeColor="text1"/>
                <w:szCs w:val="22"/>
                <w:lang w:val="en-GB" w:eastAsia="en-GB" w:bidi="ar-SA"/>
              </w:rPr>
            </w:pPr>
            <w:r w:rsidRPr="00852E96">
              <w:rPr>
                <w:color w:val="000000" w:themeColor="text1"/>
                <w:szCs w:val="22"/>
                <w:lang w:val="en-GB" w:eastAsia="en-GB" w:bidi="ar-SA"/>
              </w:rPr>
              <w:t>p&lt;0</w:t>
            </w:r>
            <w:r w:rsidR="00483EB1">
              <w:rPr>
                <w:color w:val="000000" w:themeColor="text1"/>
                <w:szCs w:val="22"/>
                <w:lang w:val="en-GB" w:eastAsia="en-GB" w:bidi="ar-SA"/>
              </w:rPr>
              <w:t>,</w:t>
            </w:r>
            <w:r w:rsidRPr="00852E96">
              <w:rPr>
                <w:color w:val="000000" w:themeColor="text1"/>
                <w:szCs w:val="22"/>
                <w:lang w:val="en-GB" w:eastAsia="en-GB" w:bidi="ar-SA"/>
              </w:rPr>
              <w:t>001</w:t>
            </w:r>
          </w:p>
        </w:tc>
      </w:tr>
      <w:tr w:rsidR="006B2034" w:rsidRPr="00852E96" w14:paraId="46748C0C" w14:textId="77777777" w:rsidTr="009C4CB2">
        <w:trPr>
          <w:trHeight w:val="41"/>
        </w:trPr>
        <w:tc>
          <w:tcPr>
            <w:tcW w:w="1596" w:type="pct"/>
            <w:tcBorders>
              <w:top w:val="nil"/>
              <w:left w:val="outset" w:sz="6" w:space="0" w:color="auto"/>
              <w:bottom w:val="outset" w:sz="6" w:space="0" w:color="auto"/>
              <w:right w:val="outset" w:sz="6" w:space="0" w:color="auto"/>
            </w:tcBorders>
            <w:hideMark/>
          </w:tcPr>
          <w:p w14:paraId="66B349AE" w14:textId="77777777" w:rsidR="004009E2" w:rsidRPr="00852E96" w:rsidRDefault="004009E2" w:rsidP="009C4CB2">
            <w:pPr>
              <w:tabs>
                <w:tab w:val="left" w:pos="0"/>
              </w:tabs>
              <w:spacing w:line="240" w:lineRule="auto"/>
              <w:rPr>
                <w:color w:val="000000" w:themeColor="text1"/>
                <w:szCs w:val="22"/>
                <w:lang w:val="en-GB" w:eastAsia="en-GB" w:bidi="ar-SA"/>
              </w:rPr>
            </w:pPr>
          </w:p>
        </w:tc>
        <w:tc>
          <w:tcPr>
            <w:tcW w:w="750" w:type="pct"/>
            <w:tcBorders>
              <w:top w:val="nil"/>
              <w:left w:val="outset" w:sz="6" w:space="0" w:color="auto"/>
              <w:bottom w:val="outset" w:sz="6" w:space="0" w:color="auto"/>
              <w:right w:val="outset" w:sz="6" w:space="0" w:color="auto"/>
            </w:tcBorders>
            <w:hideMark/>
          </w:tcPr>
          <w:p w14:paraId="071E774C" w14:textId="77777777" w:rsidR="004009E2" w:rsidRPr="00852E96" w:rsidRDefault="004009E2" w:rsidP="009C4CB2">
            <w:pPr>
              <w:tabs>
                <w:tab w:val="left" w:pos="0"/>
              </w:tabs>
              <w:spacing w:line="240" w:lineRule="auto"/>
              <w:rPr>
                <w:color w:val="000000" w:themeColor="text1"/>
                <w:szCs w:val="22"/>
                <w:lang w:val="en-GB" w:eastAsia="en-GB" w:bidi="ar-SA"/>
              </w:rPr>
            </w:pPr>
          </w:p>
        </w:tc>
        <w:tc>
          <w:tcPr>
            <w:tcW w:w="1009" w:type="pct"/>
            <w:vMerge/>
            <w:tcBorders>
              <w:top w:val="outset" w:sz="6" w:space="0" w:color="auto"/>
              <w:left w:val="outset" w:sz="6" w:space="0" w:color="auto"/>
              <w:bottom w:val="outset" w:sz="6" w:space="0" w:color="auto"/>
              <w:right w:val="outset" w:sz="6" w:space="0" w:color="auto"/>
            </w:tcBorders>
            <w:hideMark/>
          </w:tcPr>
          <w:p w14:paraId="36D36558" w14:textId="77777777" w:rsidR="004009E2" w:rsidRPr="00852E96" w:rsidRDefault="004009E2" w:rsidP="009C4CB2">
            <w:pPr>
              <w:tabs>
                <w:tab w:val="left" w:pos="0"/>
              </w:tabs>
              <w:spacing w:line="240" w:lineRule="auto"/>
              <w:jc w:val="center"/>
              <w:rPr>
                <w:color w:val="000000" w:themeColor="text1"/>
                <w:szCs w:val="22"/>
                <w:lang w:val="en-GB" w:eastAsia="en-GB" w:bidi="ar-SA"/>
              </w:rPr>
            </w:pPr>
          </w:p>
        </w:tc>
        <w:tc>
          <w:tcPr>
            <w:tcW w:w="1645" w:type="pct"/>
            <w:tcBorders>
              <w:top w:val="nil"/>
              <w:left w:val="outset" w:sz="6" w:space="0" w:color="auto"/>
              <w:bottom w:val="outset" w:sz="6" w:space="0" w:color="auto"/>
              <w:right w:val="outset" w:sz="6" w:space="0" w:color="auto"/>
            </w:tcBorders>
            <w:hideMark/>
          </w:tcPr>
          <w:p w14:paraId="66E3A66D" w14:textId="77777777" w:rsidR="004009E2" w:rsidRPr="00852E96" w:rsidRDefault="004009E2" w:rsidP="009C4CB2">
            <w:pPr>
              <w:tabs>
                <w:tab w:val="left" w:pos="0"/>
              </w:tabs>
              <w:spacing w:line="240" w:lineRule="auto"/>
              <w:rPr>
                <w:color w:val="000000" w:themeColor="text1"/>
                <w:szCs w:val="22"/>
                <w:lang w:val="en-GB" w:eastAsia="en-GB" w:bidi="ar-SA"/>
              </w:rPr>
            </w:pPr>
          </w:p>
        </w:tc>
      </w:tr>
      <w:tr w:rsidR="004009E2" w:rsidRPr="00852E96" w14:paraId="1ABE2F06" w14:textId="77777777" w:rsidTr="006B2034">
        <w:tc>
          <w:tcPr>
            <w:tcW w:w="1596" w:type="pct"/>
            <w:tcBorders>
              <w:top w:val="outset" w:sz="6" w:space="0" w:color="auto"/>
              <w:left w:val="outset" w:sz="6" w:space="0" w:color="auto"/>
              <w:bottom w:val="outset" w:sz="6" w:space="0" w:color="auto"/>
              <w:right w:val="outset" w:sz="6" w:space="0" w:color="auto"/>
            </w:tcBorders>
            <w:hideMark/>
          </w:tcPr>
          <w:p w14:paraId="002D8A25" w14:textId="77777777" w:rsidR="004009E2" w:rsidRPr="00852E96" w:rsidRDefault="004009E2" w:rsidP="009C4CB2">
            <w:pPr>
              <w:tabs>
                <w:tab w:val="left" w:pos="0"/>
              </w:tabs>
              <w:spacing w:line="240" w:lineRule="auto"/>
              <w:jc w:val="center"/>
              <w:rPr>
                <w:color w:val="000000" w:themeColor="text1"/>
                <w:szCs w:val="22"/>
                <w:lang w:eastAsia="en-GB" w:bidi="ar-SA"/>
              </w:rPr>
            </w:pPr>
            <w:r w:rsidRPr="00852E96">
              <w:rPr>
                <w:color w:val="000000" w:themeColor="text1"/>
                <w:szCs w:val="22"/>
                <w:lang w:eastAsia="en-GB" w:bidi="ar-SA"/>
              </w:rPr>
              <w:t>Bendras išgyvenamumas Mediana [95 % PI], savaitės 1 metų bendro išgyvenamumo dažnis</w:t>
            </w:r>
          </w:p>
        </w:tc>
        <w:tc>
          <w:tcPr>
            <w:tcW w:w="750" w:type="pct"/>
            <w:tcBorders>
              <w:top w:val="outset" w:sz="6" w:space="0" w:color="auto"/>
              <w:left w:val="outset" w:sz="6" w:space="0" w:color="auto"/>
              <w:bottom w:val="outset" w:sz="6" w:space="0" w:color="auto"/>
              <w:right w:val="outset" w:sz="6" w:space="0" w:color="auto"/>
            </w:tcBorders>
            <w:hideMark/>
          </w:tcPr>
          <w:p w14:paraId="6E19627D" w14:textId="77777777" w:rsidR="004009E2" w:rsidRPr="00852E96" w:rsidRDefault="004009E2" w:rsidP="009C4CB2">
            <w:pPr>
              <w:tabs>
                <w:tab w:val="left" w:pos="0"/>
              </w:tabs>
              <w:spacing w:line="240" w:lineRule="auto"/>
              <w:jc w:val="center"/>
              <w:rPr>
                <w:color w:val="000000" w:themeColor="text1"/>
                <w:szCs w:val="22"/>
                <w:lang w:val="en-GB" w:eastAsia="en-GB" w:bidi="ar-SA"/>
              </w:rPr>
            </w:pPr>
            <w:r w:rsidRPr="00852E96">
              <w:rPr>
                <w:color w:val="000000" w:themeColor="text1"/>
                <w:szCs w:val="22"/>
                <w:lang w:val="en-GB" w:eastAsia="en-GB" w:bidi="ar-SA"/>
              </w:rPr>
              <w:t xml:space="preserve">164,3 </w:t>
            </w:r>
          </w:p>
          <w:p w14:paraId="5EE44654" w14:textId="77777777" w:rsidR="004009E2" w:rsidRPr="00852E96" w:rsidRDefault="004009E2" w:rsidP="009C4CB2">
            <w:pPr>
              <w:tabs>
                <w:tab w:val="left" w:pos="0"/>
              </w:tabs>
              <w:spacing w:line="240" w:lineRule="auto"/>
              <w:jc w:val="center"/>
              <w:rPr>
                <w:color w:val="000000" w:themeColor="text1"/>
                <w:szCs w:val="22"/>
                <w:lang w:val="en-GB" w:eastAsia="en-GB" w:bidi="ar-SA"/>
              </w:rPr>
            </w:pPr>
            <w:r w:rsidRPr="00852E96">
              <w:rPr>
                <w:color w:val="000000" w:themeColor="text1"/>
                <w:szCs w:val="22"/>
                <w:lang w:val="en-GB" w:eastAsia="en-GB" w:bidi="ar-SA"/>
              </w:rPr>
              <w:t>[145,1; 192,6]</w:t>
            </w:r>
          </w:p>
          <w:p w14:paraId="766AE28C" w14:textId="77777777" w:rsidR="004009E2" w:rsidRPr="00852E96" w:rsidRDefault="004009E2" w:rsidP="009C4CB2">
            <w:pPr>
              <w:tabs>
                <w:tab w:val="left" w:pos="0"/>
              </w:tabs>
              <w:spacing w:line="240" w:lineRule="auto"/>
              <w:jc w:val="center"/>
              <w:rPr>
                <w:color w:val="000000" w:themeColor="text1"/>
                <w:szCs w:val="22"/>
                <w:lang w:val="en-GB" w:eastAsia="en-GB" w:bidi="ar-SA"/>
              </w:rPr>
            </w:pPr>
            <w:r w:rsidRPr="00852E96">
              <w:rPr>
                <w:color w:val="000000" w:themeColor="text1"/>
                <w:szCs w:val="22"/>
                <w:lang w:val="en-GB" w:eastAsia="en-GB" w:bidi="ar-SA"/>
              </w:rPr>
              <w:t>82</w:t>
            </w:r>
            <w:r>
              <w:rPr>
                <w:color w:val="000000" w:themeColor="text1"/>
                <w:szCs w:val="22"/>
                <w:lang w:val="en-GB" w:eastAsia="en-GB" w:bidi="ar-SA"/>
              </w:rPr>
              <w:t> </w:t>
            </w:r>
            <w:r w:rsidRPr="00852E96">
              <w:rPr>
                <w:color w:val="000000" w:themeColor="text1"/>
                <w:szCs w:val="22"/>
                <w:lang w:val="en-GB" w:eastAsia="en-GB" w:bidi="ar-SA"/>
              </w:rPr>
              <w:t>%</w:t>
            </w:r>
          </w:p>
        </w:tc>
        <w:tc>
          <w:tcPr>
            <w:tcW w:w="1009" w:type="pct"/>
            <w:tcBorders>
              <w:top w:val="outset" w:sz="6" w:space="0" w:color="auto"/>
              <w:left w:val="outset" w:sz="6" w:space="0" w:color="auto"/>
              <w:bottom w:val="outset" w:sz="6" w:space="0" w:color="auto"/>
              <w:right w:val="outset" w:sz="6" w:space="0" w:color="auto"/>
            </w:tcBorders>
            <w:hideMark/>
          </w:tcPr>
          <w:p w14:paraId="7D82137C" w14:textId="77777777" w:rsidR="004009E2" w:rsidRPr="00852E96" w:rsidRDefault="004009E2" w:rsidP="009C4CB2">
            <w:pPr>
              <w:tabs>
                <w:tab w:val="left" w:pos="0"/>
              </w:tabs>
              <w:spacing w:line="240" w:lineRule="auto"/>
              <w:jc w:val="center"/>
              <w:rPr>
                <w:color w:val="000000" w:themeColor="text1"/>
                <w:szCs w:val="22"/>
                <w:lang w:val="en-GB" w:eastAsia="en-GB" w:bidi="ar-SA"/>
              </w:rPr>
            </w:pPr>
            <w:r w:rsidRPr="00852E96">
              <w:rPr>
                <w:color w:val="000000" w:themeColor="text1"/>
                <w:szCs w:val="22"/>
                <w:lang w:val="en-GB" w:eastAsia="en-GB" w:bidi="ar-SA"/>
              </w:rPr>
              <w:t xml:space="preserve">136,4 </w:t>
            </w:r>
          </w:p>
          <w:p w14:paraId="02327B5B" w14:textId="77777777" w:rsidR="004009E2" w:rsidRPr="00852E96" w:rsidRDefault="004009E2" w:rsidP="009C4CB2">
            <w:pPr>
              <w:tabs>
                <w:tab w:val="left" w:pos="0"/>
              </w:tabs>
              <w:spacing w:line="240" w:lineRule="auto"/>
              <w:jc w:val="center"/>
              <w:rPr>
                <w:color w:val="000000" w:themeColor="text1"/>
                <w:szCs w:val="22"/>
                <w:lang w:val="en-GB" w:eastAsia="en-GB" w:bidi="ar-SA"/>
              </w:rPr>
            </w:pPr>
            <w:r w:rsidRPr="00852E96">
              <w:rPr>
                <w:color w:val="000000" w:themeColor="text1"/>
                <w:szCs w:val="22"/>
                <w:lang w:val="en-GB" w:eastAsia="en-GB" w:bidi="ar-SA"/>
              </w:rPr>
              <w:t>[113,1; 161,7]</w:t>
            </w:r>
          </w:p>
          <w:p w14:paraId="65B2F68C" w14:textId="77777777" w:rsidR="004009E2" w:rsidRPr="00852E96" w:rsidRDefault="004009E2" w:rsidP="009C4CB2">
            <w:pPr>
              <w:tabs>
                <w:tab w:val="left" w:pos="0"/>
              </w:tabs>
              <w:spacing w:line="240" w:lineRule="auto"/>
              <w:jc w:val="center"/>
              <w:rPr>
                <w:color w:val="000000" w:themeColor="text1"/>
                <w:szCs w:val="22"/>
                <w:lang w:val="en-GB" w:eastAsia="en-GB" w:bidi="ar-SA"/>
              </w:rPr>
            </w:pPr>
            <w:r w:rsidRPr="00852E96">
              <w:rPr>
                <w:color w:val="000000" w:themeColor="text1"/>
                <w:szCs w:val="22"/>
                <w:lang w:val="en-GB" w:eastAsia="en-GB" w:bidi="ar-SA"/>
              </w:rPr>
              <w:t>75</w:t>
            </w:r>
            <w:r>
              <w:rPr>
                <w:color w:val="000000" w:themeColor="text1"/>
                <w:szCs w:val="22"/>
                <w:lang w:val="en-GB" w:eastAsia="en-GB" w:bidi="ar-SA"/>
              </w:rPr>
              <w:t> </w:t>
            </w:r>
            <w:r w:rsidRPr="00852E96">
              <w:rPr>
                <w:color w:val="000000" w:themeColor="text1"/>
                <w:szCs w:val="22"/>
                <w:lang w:val="en-GB" w:eastAsia="en-GB" w:bidi="ar-SA"/>
              </w:rPr>
              <w:t>%</w:t>
            </w:r>
          </w:p>
        </w:tc>
        <w:tc>
          <w:tcPr>
            <w:tcW w:w="1645" w:type="pct"/>
            <w:tcBorders>
              <w:top w:val="outset" w:sz="6" w:space="0" w:color="auto"/>
              <w:left w:val="outset" w:sz="6" w:space="0" w:color="auto"/>
              <w:bottom w:val="outset" w:sz="6" w:space="0" w:color="auto"/>
              <w:right w:val="outset" w:sz="6" w:space="0" w:color="auto"/>
            </w:tcBorders>
            <w:hideMark/>
          </w:tcPr>
          <w:p w14:paraId="1DA94450" w14:textId="77777777" w:rsidR="004009E2" w:rsidRPr="00852E96" w:rsidRDefault="004009E2" w:rsidP="009C4CB2">
            <w:pPr>
              <w:tabs>
                <w:tab w:val="left" w:pos="0"/>
              </w:tabs>
              <w:spacing w:line="240" w:lineRule="auto"/>
              <w:jc w:val="center"/>
              <w:rPr>
                <w:color w:val="000000" w:themeColor="text1"/>
                <w:szCs w:val="22"/>
                <w:lang w:val="en-GB" w:eastAsia="en-GB" w:bidi="ar-SA"/>
              </w:rPr>
            </w:pPr>
            <w:r w:rsidRPr="00852E96">
              <w:rPr>
                <w:color w:val="000000" w:themeColor="text1"/>
                <w:szCs w:val="22"/>
                <w:lang w:val="en-GB" w:eastAsia="en-GB" w:bidi="ar-SA"/>
              </w:rPr>
              <w:t>0,833 [0,687; 1,009],</w:t>
            </w:r>
          </w:p>
          <w:p w14:paraId="01AE6751" w14:textId="77777777" w:rsidR="004009E2" w:rsidRPr="00852E96" w:rsidRDefault="004009E2" w:rsidP="009C4CB2">
            <w:pPr>
              <w:tabs>
                <w:tab w:val="left" w:pos="0"/>
              </w:tabs>
              <w:spacing w:line="240" w:lineRule="auto"/>
              <w:jc w:val="center"/>
              <w:rPr>
                <w:color w:val="000000" w:themeColor="text1"/>
                <w:szCs w:val="22"/>
                <w:lang w:val="en-GB" w:eastAsia="en-GB" w:bidi="ar-SA"/>
              </w:rPr>
            </w:pPr>
            <w:r w:rsidRPr="00852E96">
              <w:rPr>
                <w:color w:val="000000" w:themeColor="text1"/>
                <w:szCs w:val="22"/>
                <w:lang w:val="en-GB" w:eastAsia="en-GB" w:bidi="ar-SA"/>
              </w:rPr>
              <w:t>p=0,045</w:t>
            </w:r>
          </w:p>
        </w:tc>
      </w:tr>
      <w:tr w:rsidR="004009E2" w:rsidRPr="00852E96" w14:paraId="79C3CD8E" w14:textId="77777777" w:rsidTr="006B2034">
        <w:tc>
          <w:tcPr>
            <w:tcW w:w="1596" w:type="pct"/>
            <w:tcBorders>
              <w:top w:val="outset" w:sz="6" w:space="0" w:color="auto"/>
              <w:left w:val="outset" w:sz="6" w:space="0" w:color="auto"/>
              <w:bottom w:val="outset" w:sz="6" w:space="0" w:color="auto"/>
              <w:right w:val="outset" w:sz="6" w:space="0" w:color="auto"/>
            </w:tcBorders>
            <w:hideMark/>
          </w:tcPr>
          <w:p w14:paraId="0D1EAD30" w14:textId="77777777" w:rsidR="004009E2" w:rsidRPr="00852E96" w:rsidRDefault="004009E2" w:rsidP="009C4CB2">
            <w:pPr>
              <w:tabs>
                <w:tab w:val="left" w:pos="0"/>
              </w:tabs>
              <w:spacing w:line="240" w:lineRule="auto"/>
              <w:jc w:val="center"/>
              <w:rPr>
                <w:b/>
                <w:bCs/>
                <w:color w:val="000000" w:themeColor="text1"/>
                <w:szCs w:val="22"/>
                <w:lang w:eastAsia="en-GB" w:bidi="ar-SA"/>
              </w:rPr>
            </w:pPr>
            <w:r w:rsidRPr="00852E96">
              <w:rPr>
                <w:b/>
                <w:bCs/>
                <w:color w:val="000000" w:themeColor="text1"/>
                <w:szCs w:val="22"/>
                <w:lang w:eastAsia="en-GB" w:bidi="ar-SA"/>
              </w:rPr>
              <w:t>Atsako dažnis</w:t>
            </w:r>
          </w:p>
        </w:tc>
        <w:tc>
          <w:tcPr>
            <w:tcW w:w="750" w:type="pct"/>
            <w:tcBorders>
              <w:top w:val="outset" w:sz="6" w:space="0" w:color="auto"/>
              <w:left w:val="outset" w:sz="6" w:space="0" w:color="auto"/>
              <w:bottom w:val="outset" w:sz="6" w:space="0" w:color="auto"/>
              <w:right w:val="outset" w:sz="6" w:space="0" w:color="auto"/>
            </w:tcBorders>
            <w:hideMark/>
          </w:tcPr>
          <w:p w14:paraId="6CE6B0CC" w14:textId="77777777" w:rsidR="004009E2" w:rsidRPr="00852E96" w:rsidRDefault="004009E2" w:rsidP="009C4CB2">
            <w:pPr>
              <w:tabs>
                <w:tab w:val="left" w:pos="0"/>
              </w:tabs>
              <w:spacing w:line="240" w:lineRule="auto"/>
              <w:jc w:val="center"/>
              <w:rPr>
                <w:color w:val="000000" w:themeColor="text1"/>
                <w:szCs w:val="22"/>
                <w:lang w:val="en-GB" w:eastAsia="en-GB" w:bidi="ar-SA"/>
              </w:rPr>
            </w:pPr>
          </w:p>
        </w:tc>
        <w:tc>
          <w:tcPr>
            <w:tcW w:w="1009" w:type="pct"/>
            <w:tcBorders>
              <w:top w:val="outset" w:sz="6" w:space="0" w:color="auto"/>
              <w:left w:val="outset" w:sz="6" w:space="0" w:color="auto"/>
              <w:bottom w:val="outset" w:sz="6" w:space="0" w:color="auto"/>
              <w:right w:val="outset" w:sz="6" w:space="0" w:color="auto"/>
            </w:tcBorders>
            <w:hideMark/>
          </w:tcPr>
          <w:p w14:paraId="6919824F" w14:textId="77777777" w:rsidR="004009E2" w:rsidRPr="00852E96" w:rsidRDefault="004009E2" w:rsidP="009C4CB2">
            <w:pPr>
              <w:tabs>
                <w:tab w:val="left" w:pos="0"/>
              </w:tabs>
              <w:spacing w:line="240" w:lineRule="auto"/>
              <w:jc w:val="center"/>
              <w:rPr>
                <w:color w:val="000000" w:themeColor="text1"/>
                <w:szCs w:val="22"/>
                <w:lang w:val="en-GB" w:eastAsia="en-GB" w:bidi="ar-SA"/>
              </w:rPr>
            </w:pPr>
          </w:p>
        </w:tc>
        <w:tc>
          <w:tcPr>
            <w:tcW w:w="1645" w:type="pct"/>
            <w:tcBorders>
              <w:top w:val="outset" w:sz="6" w:space="0" w:color="auto"/>
              <w:left w:val="outset" w:sz="6" w:space="0" w:color="auto"/>
              <w:bottom w:val="outset" w:sz="6" w:space="0" w:color="auto"/>
              <w:right w:val="outset" w:sz="6" w:space="0" w:color="auto"/>
            </w:tcBorders>
            <w:hideMark/>
          </w:tcPr>
          <w:p w14:paraId="12A908D0" w14:textId="77777777" w:rsidR="004009E2" w:rsidRPr="00852E96" w:rsidRDefault="004009E2" w:rsidP="009C4CB2">
            <w:pPr>
              <w:tabs>
                <w:tab w:val="left" w:pos="0"/>
              </w:tabs>
              <w:spacing w:line="240" w:lineRule="auto"/>
              <w:jc w:val="center"/>
              <w:rPr>
                <w:b/>
                <w:bCs/>
                <w:color w:val="000000" w:themeColor="text1"/>
                <w:szCs w:val="22"/>
                <w:lang w:eastAsia="en-GB" w:bidi="ar-SA"/>
              </w:rPr>
            </w:pPr>
            <w:r w:rsidRPr="00852E96">
              <w:rPr>
                <w:b/>
                <w:bCs/>
                <w:color w:val="000000" w:themeColor="text1"/>
                <w:szCs w:val="22"/>
                <w:lang w:eastAsia="en-GB" w:bidi="ar-SA"/>
              </w:rPr>
              <w:t xml:space="preserve">Naudos santykis [95 % PI], p vertė </w:t>
            </w:r>
            <w:r w:rsidRPr="00852E96">
              <w:rPr>
                <w:b/>
                <w:bCs/>
                <w:color w:val="000000" w:themeColor="text1"/>
                <w:szCs w:val="22"/>
                <w:vertAlign w:val="superscript"/>
                <w:lang w:eastAsia="en-GB" w:bidi="ar-SA"/>
              </w:rPr>
              <w:t>b</w:t>
            </w:r>
          </w:p>
        </w:tc>
      </w:tr>
      <w:tr w:rsidR="004009E2" w:rsidRPr="00852E96" w14:paraId="4E9F9E53" w14:textId="77777777" w:rsidTr="006B2034">
        <w:tc>
          <w:tcPr>
            <w:tcW w:w="1596" w:type="pct"/>
            <w:tcBorders>
              <w:top w:val="outset" w:sz="6" w:space="0" w:color="auto"/>
              <w:left w:val="outset" w:sz="6" w:space="0" w:color="auto"/>
              <w:bottom w:val="outset" w:sz="6" w:space="0" w:color="auto"/>
              <w:right w:val="outset" w:sz="6" w:space="0" w:color="auto"/>
            </w:tcBorders>
            <w:hideMark/>
          </w:tcPr>
          <w:p w14:paraId="67B1B10D" w14:textId="77777777" w:rsidR="004009E2" w:rsidRPr="00852E96" w:rsidRDefault="004009E2" w:rsidP="009C4CB2">
            <w:pPr>
              <w:tabs>
                <w:tab w:val="left" w:pos="0"/>
              </w:tabs>
              <w:spacing w:line="240" w:lineRule="auto"/>
              <w:jc w:val="center"/>
              <w:rPr>
                <w:color w:val="000000" w:themeColor="text1"/>
                <w:szCs w:val="22"/>
                <w:lang w:eastAsia="en-GB" w:bidi="ar-SA"/>
              </w:rPr>
            </w:pPr>
            <w:r w:rsidRPr="00852E96">
              <w:rPr>
                <w:color w:val="000000" w:themeColor="text1"/>
                <w:szCs w:val="22"/>
                <w:lang w:eastAsia="en-GB" w:bidi="ar-SA"/>
              </w:rPr>
              <w:t>Bendras atsakas [n, %]</w:t>
            </w:r>
          </w:p>
        </w:tc>
        <w:tc>
          <w:tcPr>
            <w:tcW w:w="750" w:type="pct"/>
            <w:tcBorders>
              <w:top w:val="outset" w:sz="6" w:space="0" w:color="auto"/>
              <w:left w:val="outset" w:sz="6" w:space="0" w:color="auto"/>
              <w:bottom w:val="outset" w:sz="6" w:space="0" w:color="auto"/>
              <w:right w:val="outset" w:sz="6" w:space="0" w:color="auto"/>
            </w:tcBorders>
            <w:hideMark/>
          </w:tcPr>
          <w:p w14:paraId="26E2324A" w14:textId="77777777" w:rsidR="004009E2" w:rsidRPr="00852E96" w:rsidRDefault="004009E2" w:rsidP="009C4CB2">
            <w:pPr>
              <w:tabs>
                <w:tab w:val="left" w:pos="0"/>
              </w:tabs>
              <w:spacing w:line="240" w:lineRule="auto"/>
              <w:jc w:val="center"/>
              <w:rPr>
                <w:color w:val="000000" w:themeColor="text1"/>
                <w:szCs w:val="22"/>
                <w:lang w:val="en-GB" w:eastAsia="en-GB" w:bidi="ar-SA"/>
              </w:rPr>
            </w:pPr>
            <w:r w:rsidRPr="00852E96">
              <w:rPr>
                <w:color w:val="000000" w:themeColor="text1"/>
                <w:szCs w:val="22"/>
                <w:lang w:val="en-GB" w:eastAsia="en-GB" w:bidi="ar-SA"/>
              </w:rPr>
              <w:t>212 (60,1)</w:t>
            </w:r>
          </w:p>
        </w:tc>
        <w:tc>
          <w:tcPr>
            <w:tcW w:w="1009" w:type="pct"/>
            <w:tcBorders>
              <w:top w:val="outset" w:sz="6" w:space="0" w:color="auto"/>
              <w:left w:val="outset" w:sz="6" w:space="0" w:color="auto"/>
              <w:bottom w:val="outset" w:sz="6" w:space="0" w:color="auto"/>
              <w:right w:val="outset" w:sz="6" w:space="0" w:color="auto"/>
            </w:tcBorders>
            <w:hideMark/>
          </w:tcPr>
          <w:p w14:paraId="4EB0104E" w14:textId="77777777" w:rsidR="004009E2" w:rsidRPr="00852E96" w:rsidRDefault="004009E2" w:rsidP="009C4CB2">
            <w:pPr>
              <w:tabs>
                <w:tab w:val="left" w:pos="0"/>
              </w:tabs>
              <w:spacing w:line="240" w:lineRule="auto"/>
              <w:jc w:val="center"/>
              <w:rPr>
                <w:color w:val="000000" w:themeColor="text1"/>
                <w:szCs w:val="22"/>
                <w:lang w:val="en-GB" w:eastAsia="en-GB" w:bidi="ar-SA"/>
              </w:rPr>
            </w:pPr>
            <w:r w:rsidRPr="00852E96">
              <w:rPr>
                <w:color w:val="000000" w:themeColor="text1"/>
                <w:szCs w:val="22"/>
                <w:lang w:val="en-GB" w:eastAsia="en-GB" w:bidi="ar-SA"/>
              </w:rPr>
              <w:t>75 (21,4)</w:t>
            </w:r>
          </w:p>
        </w:tc>
        <w:tc>
          <w:tcPr>
            <w:tcW w:w="1645" w:type="pct"/>
            <w:tcBorders>
              <w:top w:val="outset" w:sz="6" w:space="0" w:color="auto"/>
              <w:left w:val="outset" w:sz="6" w:space="0" w:color="auto"/>
              <w:bottom w:val="outset" w:sz="6" w:space="0" w:color="auto"/>
              <w:right w:val="outset" w:sz="6" w:space="0" w:color="auto"/>
            </w:tcBorders>
            <w:hideMark/>
          </w:tcPr>
          <w:p w14:paraId="536E6EDB" w14:textId="77777777" w:rsidR="004009E2" w:rsidRPr="00852E96" w:rsidRDefault="004009E2" w:rsidP="009C4CB2">
            <w:pPr>
              <w:tabs>
                <w:tab w:val="left" w:pos="0"/>
              </w:tabs>
              <w:spacing w:line="240" w:lineRule="auto"/>
              <w:jc w:val="center"/>
              <w:rPr>
                <w:color w:val="000000" w:themeColor="text1"/>
                <w:szCs w:val="22"/>
                <w:lang w:val="en-GB" w:eastAsia="en-GB" w:bidi="ar-SA"/>
              </w:rPr>
            </w:pPr>
            <w:r w:rsidRPr="00852E96">
              <w:rPr>
                <w:color w:val="000000" w:themeColor="text1"/>
                <w:szCs w:val="22"/>
                <w:lang w:val="en-GB" w:eastAsia="en-GB" w:bidi="ar-SA"/>
              </w:rPr>
              <w:t>5,53 [3,97; 7,71], p&lt;0,001</w:t>
            </w:r>
          </w:p>
        </w:tc>
      </w:tr>
      <w:tr w:rsidR="004009E2" w:rsidRPr="00852E96" w14:paraId="629E9145" w14:textId="77777777" w:rsidTr="006B2034">
        <w:tc>
          <w:tcPr>
            <w:tcW w:w="1596" w:type="pct"/>
            <w:tcBorders>
              <w:top w:val="outset" w:sz="6" w:space="0" w:color="auto"/>
              <w:left w:val="outset" w:sz="6" w:space="0" w:color="auto"/>
              <w:bottom w:val="outset" w:sz="6" w:space="0" w:color="auto"/>
              <w:right w:val="outset" w:sz="6" w:space="0" w:color="auto"/>
            </w:tcBorders>
            <w:hideMark/>
          </w:tcPr>
          <w:p w14:paraId="5C89BD07" w14:textId="77777777" w:rsidR="004009E2" w:rsidRPr="00852E96" w:rsidRDefault="004009E2" w:rsidP="009C4CB2">
            <w:pPr>
              <w:tabs>
                <w:tab w:val="left" w:pos="0"/>
              </w:tabs>
              <w:spacing w:line="240" w:lineRule="auto"/>
              <w:jc w:val="center"/>
              <w:rPr>
                <w:color w:val="000000" w:themeColor="text1"/>
                <w:szCs w:val="22"/>
                <w:lang w:eastAsia="en-GB" w:bidi="ar-SA"/>
              </w:rPr>
            </w:pPr>
            <w:r w:rsidRPr="00852E96">
              <w:rPr>
                <w:color w:val="000000" w:themeColor="text1"/>
                <w:szCs w:val="22"/>
                <w:lang w:eastAsia="en-GB" w:bidi="ar-SA"/>
              </w:rPr>
              <w:t>Pilnas atsakas [n, %]</w:t>
            </w:r>
          </w:p>
        </w:tc>
        <w:tc>
          <w:tcPr>
            <w:tcW w:w="750" w:type="pct"/>
            <w:tcBorders>
              <w:top w:val="outset" w:sz="6" w:space="0" w:color="auto"/>
              <w:left w:val="outset" w:sz="6" w:space="0" w:color="auto"/>
              <w:bottom w:val="outset" w:sz="6" w:space="0" w:color="auto"/>
              <w:right w:val="outset" w:sz="6" w:space="0" w:color="auto"/>
            </w:tcBorders>
            <w:hideMark/>
          </w:tcPr>
          <w:p w14:paraId="2B259E72" w14:textId="77777777" w:rsidR="004009E2" w:rsidRPr="00852E96" w:rsidRDefault="004009E2" w:rsidP="009C4CB2">
            <w:pPr>
              <w:tabs>
                <w:tab w:val="left" w:pos="0"/>
              </w:tabs>
              <w:spacing w:line="240" w:lineRule="auto"/>
              <w:jc w:val="center"/>
              <w:rPr>
                <w:color w:val="000000" w:themeColor="text1"/>
                <w:szCs w:val="22"/>
                <w:lang w:val="en-GB" w:eastAsia="en-GB" w:bidi="ar-SA"/>
              </w:rPr>
            </w:pPr>
            <w:r w:rsidRPr="00852E96">
              <w:rPr>
                <w:color w:val="000000" w:themeColor="text1"/>
                <w:szCs w:val="22"/>
                <w:lang w:val="en-GB" w:eastAsia="en-GB" w:bidi="ar-SA"/>
              </w:rPr>
              <w:t>58 (16,4)</w:t>
            </w:r>
          </w:p>
        </w:tc>
        <w:tc>
          <w:tcPr>
            <w:tcW w:w="1009" w:type="pct"/>
            <w:tcBorders>
              <w:top w:val="outset" w:sz="6" w:space="0" w:color="auto"/>
              <w:left w:val="outset" w:sz="6" w:space="0" w:color="auto"/>
              <w:bottom w:val="outset" w:sz="6" w:space="0" w:color="auto"/>
              <w:right w:val="outset" w:sz="6" w:space="0" w:color="auto"/>
            </w:tcBorders>
            <w:hideMark/>
          </w:tcPr>
          <w:p w14:paraId="5D3C3A47" w14:textId="77777777" w:rsidR="004009E2" w:rsidRPr="00852E96" w:rsidRDefault="004009E2" w:rsidP="009C4CB2">
            <w:pPr>
              <w:tabs>
                <w:tab w:val="left" w:pos="0"/>
              </w:tabs>
              <w:spacing w:line="240" w:lineRule="auto"/>
              <w:jc w:val="center"/>
              <w:rPr>
                <w:color w:val="000000" w:themeColor="text1"/>
                <w:szCs w:val="22"/>
                <w:lang w:val="en-GB" w:eastAsia="en-GB" w:bidi="ar-SA"/>
              </w:rPr>
            </w:pPr>
            <w:r w:rsidRPr="00852E96">
              <w:rPr>
                <w:color w:val="000000" w:themeColor="text1"/>
                <w:szCs w:val="22"/>
                <w:lang w:val="en-GB" w:eastAsia="en-GB" w:bidi="ar-SA"/>
              </w:rPr>
              <w:t>11 (3,1)</w:t>
            </w:r>
          </w:p>
        </w:tc>
        <w:tc>
          <w:tcPr>
            <w:tcW w:w="1645" w:type="pct"/>
            <w:tcBorders>
              <w:top w:val="outset" w:sz="6" w:space="0" w:color="auto"/>
              <w:left w:val="outset" w:sz="6" w:space="0" w:color="auto"/>
              <w:bottom w:val="outset" w:sz="6" w:space="0" w:color="auto"/>
              <w:right w:val="outset" w:sz="6" w:space="0" w:color="auto"/>
            </w:tcBorders>
            <w:hideMark/>
          </w:tcPr>
          <w:p w14:paraId="6A949ED7" w14:textId="5FBE57F4" w:rsidR="004009E2" w:rsidRPr="00852E96" w:rsidRDefault="004009E2" w:rsidP="00483EB1">
            <w:pPr>
              <w:tabs>
                <w:tab w:val="left" w:pos="0"/>
              </w:tabs>
              <w:spacing w:line="240" w:lineRule="auto"/>
              <w:jc w:val="center"/>
              <w:rPr>
                <w:color w:val="000000" w:themeColor="text1"/>
                <w:szCs w:val="22"/>
                <w:lang w:val="en-GB" w:eastAsia="en-GB" w:bidi="ar-SA"/>
              </w:rPr>
            </w:pPr>
            <w:r w:rsidRPr="00852E96">
              <w:rPr>
                <w:color w:val="000000" w:themeColor="text1"/>
                <w:szCs w:val="22"/>
                <w:lang w:val="en-GB" w:eastAsia="en-GB" w:bidi="ar-SA"/>
              </w:rPr>
              <w:t>6,08 [3,13, 11,80], p&lt;0</w:t>
            </w:r>
            <w:r w:rsidR="00483EB1">
              <w:rPr>
                <w:color w:val="000000" w:themeColor="text1"/>
                <w:szCs w:val="22"/>
                <w:lang w:val="en-GB" w:eastAsia="en-GB" w:bidi="ar-SA"/>
              </w:rPr>
              <w:t>,</w:t>
            </w:r>
            <w:r w:rsidRPr="00852E96">
              <w:rPr>
                <w:color w:val="000000" w:themeColor="text1"/>
                <w:szCs w:val="22"/>
                <w:lang w:val="en-GB" w:eastAsia="en-GB" w:bidi="ar-SA"/>
              </w:rPr>
              <w:t>001</w:t>
            </w:r>
          </w:p>
        </w:tc>
      </w:tr>
    </w:tbl>
    <w:p w14:paraId="7837E4DF" w14:textId="77777777" w:rsidR="004009E2" w:rsidRPr="00924BC5" w:rsidRDefault="004009E2" w:rsidP="004009E2">
      <w:pPr>
        <w:tabs>
          <w:tab w:val="left" w:pos="0"/>
        </w:tabs>
        <w:spacing w:line="240" w:lineRule="auto"/>
        <w:rPr>
          <w:color w:val="000000" w:themeColor="text1"/>
          <w:sz w:val="20"/>
          <w:lang w:eastAsia="en-GB" w:bidi="ar-SA"/>
        </w:rPr>
      </w:pPr>
      <w:r w:rsidRPr="00924BC5">
        <w:rPr>
          <w:color w:val="000000" w:themeColor="text1"/>
          <w:szCs w:val="22"/>
          <w:vertAlign w:val="superscript"/>
          <w:lang w:eastAsia="en-GB" w:bidi="ar-SA"/>
        </w:rPr>
        <w:t>a</w:t>
      </w:r>
      <w:r w:rsidRPr="00852E96">
        <w:rPr>
          <w:color w:val="000000" w:themeColor="text1"/>
          <w:szCs w:val="22"/>
          <w:lang w:eastAsia="en-GB" w:bidi="ar-SA"/>
        </w:rPr>
        <w:t xml:space="preserve">: </w:t>
      </w:r>
      <w:r w:rsidRPr="00924BC5">
        <w:rPr>
          <w:color w:val="000000" w:themeColor="text1"/>
          <w:sz w:val="20"/>
          <w:lang w:eastAsia="en-GB" w:bidi="ar-SA"/>
        </w:rPr>
        <w:t>Dvipusis „</w:t>
      </w:r>
      <w:r w:rsidRPr="00924BC5">
        <w:rPr>
          <w:i/>
          <w:color w:val="000000" w:themeColor="text1"/>
          <w:sz w:val="20"/>
          <w:lang w:eastAsia="en-GB" w:bidi="ar-SA"/>
        </w:rPr>
        <w:t>log rank</w:t>
      </w:r>
      <w:r w:rsidRPr="00924BC5">
        <w:rPr>
          <w:color w:val="000000" w:themeColor="text1"/>
          <w:sz w:val="20"/>
          <w:lang w:eastAsia="en-GB" w:bidi="ar-SA"/>
        </w:rPr>
        <w:t>“ testas, palyginantis išgyvenamumo kreives tarp gydymo grupių̨.</w:t>
      </w:r>
    </w:p>
    <w:p w14:paraId="135432EE" w14:textId="77777777" w:rsidR="004009E2" w:rsidRPr="00924BC5" w:rsidRDefault="004009E2" w:rsidP="004009E2">
      <w:pPr>
        <w:tabs>
          <w:tab w:val="left" w:pos="0"/>
        </w:tabs>
        <w:spacing w:line="240" w:lineRule="auto"/>
        <w:rPr>
          <w:color w:val="000000" w:themeColor="text1"/>
          <w:sz w:val="20"/>
          <w:lang w:eastAsia="en-GB" w:bidi="ar-SA"/>
        </w:rPr>
      </w:pPr>
      <w:r w:rsidRPr="00924BC5">
        <w:rPr>
          <w:color w:val="000000" w:themeColor="text1"/>
          <w:sz w:val="20"/>
          <w:vertAlign w:val="superscript"/>
          <w:lang w:eastAsia="en-GB" w:bidi="ar-SA"/>
        </w:rPr>
        <w:t>b</w:t>
      </w:r>
      <w:r w:rsidRPr="00924BC5">
        <w:rPr>
          <w:color w:val="000000" w:themeColor="text1"/>
          <w:sz w:val="20"/>
          <w:lang w:eastAsia="en-GB" w:bidi="ar-SA"/>
        </w:rPr>
        <w:t xml:space="preserve">: Dvipusis nuoseklumu koreguotas </w:t>
      </w:r>
      <w:r w:rsidRPr="00924BC5">
        <w:rPr>
          <w:i/>
          <w:color w:val="000000" w:themeColor="text1"/>
          <w:sz w:val="20"/>
          <w:lang w:eastAsia="en-GB" w:bidi="ar-SA"/>
        </w:rPr>
        <w:t>chi</w:t>
      </w:r>
      <w:r w:rsidRPr="00924BC5">
        <w:rPr>
          <w:color w:val="000000" w:themeColor="text1"/>
          <w:sz w:val="20"/>
          <w:lang w:eastAsia="en-GB" w:bidi="ar-SA"/>
        </w:rPr>
        <w:t xml:space="preserve"> kvadrato testas.</w:t>
      </w:r>
    </w:p>
    <w:p w14:paraId="203287F0" w14:textId="77777777" w:rsidR="004009E2" w:rsidRPr="00924BC5" w:rsidRDefault="004009E2" w:rsidP="004009E2">
      <w:pPr>
        <w:tabs>
          <w:tab w:val="left" w:pos="0"/>
        </w:tabs>
        <w:spacing w:line="240" w:lineRule="auto"/>
        <w:rPr>
          <w:bCs/>
          <w:iCs/>
          <w:color w:val="000000" w:themeColor="text1"/>
          <w:szCs w:val="22"/>
          <w:lang w:eastAsia="en-US" w:bidi="ar-SA"/>
        </w:rPr>
      </w:pPr>
    </w:p>
    <w:p w14:paraId="5CAF7709" w14:textId="77777777" w:rsidR="002D20AA" w:rsidRPr="002D20AA" w:rsidRDefault="002D20AA" w:rsidP="002D20AA">
      <w:pPr>
        <w:rPr>
          <w:i/>
          <w:iCs/>
          <w:u w:val="single"/>
          <w:lang w:eastAsia="en-US"/>
        </w:rPr>
      </w:pPr>
      <w:r w:rsidRPr="002D20AA">
        <w:rPr>
          <w:i/>
          <w:iCs/>
          <w:u w:val="single"/>
          <w:lang w:eastAsia="en-US"/>
        </w:rPr>
        <w:t xml:space="preserve">Mielodisplaziniai sindromai </w:t>
      </w:r>
    </w:p>
    <w:p w14:paraId="0D29F27D" w14:textId="77777777" w:rsidR="002D20AA" w:rsidRDefault="002D20AA" w:rsidP="002D20AA">
      <w:pPr>
        <w:rPr>
          <w:lang w:eastAsia="en-US"/>
        </w:rPr>
      </w:pPr>
      <w:r w:rsidRPr="002D20AA">
        <w:rPr>
          <w:lang w:eastAsia="en-US"/>
        </w:rPr>
        <w:t xml:space="preserve">Lenalidomido veiksmingumas ir saugumas buvo vertintas pacientams, kuriems nustatyta nuo transfuzijos priklausoma anemija dėl mažos ar vidutinės 1 laipsnio rizikos mielodisplazinių sindromų, susijusių su 5q delecijos citogenetine anomalija, su kitomis citogenetinėmis anomalijomis arba be jų, atliekant du pagrindinius tyrimus: 3 fazės daugiacentrį, atsitiktinių imčių, dvigubai aklą, placebu kontroliuotą, 3 grupių tyrimą, kuriame buvo tirtas gydymas dviejomis geriamojo lenalidomido dozėmis (10 mg ir 5 mg), lyginant su placebu (MDS-004); ir 2 fazės daugiacentrį, vienos grupės, atvirąjį lenalidomido (10 mg) tyrimą (MDS-003). </w:t>
      </w:r>
    </w:p>
    <w:p w14:paraId="1EF003AA" w14:textId="77777777" w:rsidR="002D20AA" w:rsidRDefault="002D20AA" w:rsidP="002D20AA">
      <w:pPr>
        <w:rPr>
          <w:lang w:eastAsia="en-US"/>
        </w:rPr>
      </w:pPr>
    </w:p>
    <w:p w14:paraId="5F383807" w14:textId="77777777" w:rsidR="002D20AA" w:rsidRDefault="002D20AA" w:rsidP="002D20AA">
      <w:pPr>
        <w:rPr>
          <w:lang w:eastAsia="en-US"/>
        </w:rPr>
      </w:pPr>
      <w:r w:rsidRPr="002D20AA">
        <w:rPr>
          <w:lang w:eastAsia="en-US"/>
        </w:rPr>
        <w:t xml:space="preserve">Toliau pateikti visos MDS-003 ir MDS-004 tyrimų metu tirtos į tyrimą įtrauktų pacientų populiacijos rezultatai; atskirai taip pat pateikti izoliuotos Del (5q) subpopuliacijos rezultata. </w:t>
      </w:r>
    </w:p>
    <w:p w14:paraId="75A7EDE0" w14:textId="77777777" w:rsidR="002D20AA" w:rsidRDefault="002D20AA" w:rsidP="002D20AA">
      <w:pPr>
        <w:rPr>
          <w:lang w:eastAsia="en-US"/>
        </w:rPr>
      </w:pPr>
    </w:p>
    <w:p w14:paraId="7785836F" w14:textId="77777777" w:rsidR="002D20AA" w:rsidRDefault="002D20AA" w:rsidP="002D20AA">
      <w:pPr>
        <w:rPr>
          <w:lang w:eastAsia="en-US"/>
        </w:rPr>
      </w:pPr>
      <w:r w:rsidRPr="002D20AA">
        <w:rPr>
          <w:lang w:eastAsia="en-US"/>
        </w:rPr>
        <w:t xml:space="preserve">Atliekant MDS-004 tyrimą, kuriame 205 pacientai atsitiktinių imčių būdu buvo lygiomis dalimis atrinkti vartoti 10 mg, 5 mg lenalidomidą arba placebą, pirminę veiksmingumo analizę sudarė nepriklausomumo nuo transfuzijos atsako dažnis 10 mg ir 5 mg lenalidomido grupėse, lyginant su placebo grupe (dvigubai akla fazė nuo 16 iki 52 savaičių ir atvira fazė iš viso iki 156 savaičių). Pacientai, kuriems po 16 savaičių nenustatyta bent mažo eritroidinio atsako, turėjo nutraukti gydymą. Pacientai, kuriems po 16 savaičių nustatytas bent mažas eritroidinis atsakas, galėjo tęsti gydymą iki eritroidinio atkryčio, ligos progresavimo arba nepriimtino toksinio poveikio. Pacientams, kurie iš pradžių vartojo placebą arba 5 mg lenalidomidą ir kuriems po 16 gydymo savaičių nenustatyta bent </w:t>
      </w:r>
      <w:r w:rsidRPr="002D20AA">
        <w:rPr>
          <w:lang w:eastAsia="en-US"/>
        </w:rPr>
        <w:lastRenderedPageBreak/>
        <w:t xml:space="preserve">mažo eritroidinio atsako, buvo leidžiama pereiti nuo placebo prie 5 mg lenalidomido arba tęsti gydymą lenalidomidu didesne doze (nuo 5 mg iki 10 mg). </w:t>
      </w:r>
    </w:p>
    <w:p w14:paraId="24B47A4F" w14:textId="77777777" w:rsidR="002D20AA" w:rsidRDefault="002D20AA" w:rsidP="002D20AA">
      <w:pPr>
        <w:rPr>
          <w:lang w:eastAsia="en-US"/>
        </w:rPr>
      </w:pPr>
    </w:p>
    <w:p w14:paraId="607C372A" w14:textId="212BB466" w:rsidR="002D20AA" w:rsidRDefault="002D20AA" w:rsidP="002D20AA">
      <w:pPr>
        <w:rPr>
          <w:lang w:eastAsia="en-US"/>
        </w:rPr>
      </w:pPr>
      <w:r w:rsidRPr="002D20AA">
        <w:rPr>
          <w:lang w:eastAsia="en-US"/>
        </w:rPr>
        <w:t xml:space="preserve">Atliekant MDS-003 tyrimą, kurio metu 148 pacientai vartojo 10 mg lenalidomido dozę, pirminę veiksmingumo analizę sudarė gydymo lenalidomidu veiksmingumo, siekiant pagerinti tiriamųjų, sergančių mažos ar vidutinės 1 laipsnio rizikos mielodisplaziniais sindromais, hemopoetinės sistemos būklę, įvertinimas. </w:t>
      </w:r>
    </w:p>
    <w:p w14:paraId="7E6701D9" w14:textId="77777777" w:rsidR="002D20AA" w:rsidRDefault="002D20AA" w:rsidP="00EA5B1B">
      <w:pPr>
        <w:spacing w:line="240" w:lineRule="auto"/>
        <w:rPr>
          <w:lang w:eastAsia="en-US"/>
        </w:rPr>
      </w:pPr>
    </w:p>
    <w:p w14:paraId="789A948F" w14:textId="0F575E9F" w:rsidR="002D20AA" w:rsidRPr="00EA5B1B" w:rsidRDefault="002D20AA" w:rsidP="00B20834">
      <w:pPr>
        <w:pStyle w:val="Tablecaption50"/>
        <w:spacing w:line="240" w:lineRule="auto"/>
        <w:rPr>
          <w:rFonts w:asciiTheme="majorBidi" w:hAnsiTheme="majorBidi" w:cstheme="majorBidi"/>
          <w:bCs w:val="0"/>
          <w:lang w:val="lt-LT"/>
        </w:rPr>
      </w:pPr>
      <w:r w:rsidRPr="00EA5B1B">
        <w:rPr>
          <w:rFonts w:asciiTheme="majorBidi" w:hAnsiTheme="majorBidi" w:cstheme="majorBidi"/>
          <w:lang w:val="lt-LT"/>
        </w:rPr>
        <w:t xml:space="preserve">12 lentelė. </w:t>
      </w:r>
      <w:r w:rsidRPr="00EA5B1B">
        <w:rPr>
          <w:rFonts w:asciiTheme="majorBidi" w:hAnsiTheme="majorBidi" w:cstheme="majorBidi"/>
          <w:lang w:val="lt-LT" w:bidi="lt-LT"/>
        </w:rPr>
        <w:t xml:space="preserve">Apibendrinti veiksmingumo rezultatai – MDS-004 (dvigubai akla fazė) ir MDS-003 tyrimai, į tyrimą įtrauktų pacientų populiacija </w:t>
      </w:r>
    </w:p>
    <w:tbl>
      <w:tblPr>
        <w:tblStyle w:val="Lentelstinklelis"/>
        <w:tblW w:w="0" w:type="auto"/>
        <w:tblLook w:val="04A0" w:firstRow="1" w:lastRow="0" w:firstColumn="1" w:lastColumn="0" w:noHBand="0" w:noVBand="1"/>
      </w:tblPr>
      <w:tblGrid>
        <w:gridCol w:w="2888"/>
        <w:gridCol w:w="1512"/>
        <w:gridCol w:w="1511"/>
        <w:gridCol w:w="1532"/>
        <w:gridCol w:w="1618"/>
      </w:tblGrid>
      <w:tr w:rsidR="002D20AA" w:rsidRPr="002D20AA" w14:paraId="5024363E" w14:textId="77777777" w:rsidTr="00A422C2">
        <w:trPr>
          <w:tblHeader/>
        </w:trPr>
        <w:tc>
          <w:tcPr>
            <w:tcW w:w="2943" w:type="dxa"/>
            <w:vMerge w:val="restart"/>
          </w:tcPr>
          <w:p w14:paraId="2D221D3F" w14:textId="77777777" w:rsidR="006731AC" w:rsidRDefault="006731AC" w:rsidP="006731AC">
            <w:pPr>
              <w:pStyle w:val="Tablecaption50"/>
              <w:shd w:val="clear" w:color="auto" w:fill="auto"/>
              <w:spacing w:line="240" w:lineRule="auto"/>
              <w:jc w:val="center"/>
              <w:rPr>
                <w:rFonts w:asciiTheme="majorBidi" w:hAnsiTheme="majorBidi" w:cstheme="majorBidi"/>
                <w:sz w:val="22"/>
                <w:lang w:val="lt-LT" w:bidi="lt-LT"/>
              </w:rPr>
            </w:pPr>
          </w:p>
          <w:p w14:paraId="5D4217C6" w14:textId="5279FE6A" w:rsidR="002D20AA" w:rsidRPr="00EA5B1B" w:rsidRDefault="006731AC" w:rsidP="00B20834">
            <w:pPr>
              <w:pStyle w:val="Tablecaption50"/>
              <w:jc w:val="center"/>
              <w:rPr>
                <w:rFonts w:asciiTheme="majorBidi" w:hAnsiTheme="majorBidi" w:cstheme="majorBidi"/>
                <w:sz w:val="22"/>
                <w:lang w:val="lt-LT"/>
              </w:rPr>
            </w:pPr>
            <w:r w:rsidRPr="006731AC">
              <w:rPr>
                <w:rFonts w:asciiTheme="majorBidi" w:hAnsiTheme="majorBidi" w:cstheme="majorBidi"/>
                <w:sz w:val="22"/>
                <w:lang w:val="lt-LT" w:bidi="lt-LT"/>
              </w:rPr>
              <w:t>Įvertinimas</w:t>
            </w:r>
          </w:p>
        </w:tc>
        <w:tc>
          <w:tcPr>
            <w:tcW w:w="4678" w:type="dxa"/>
            <w:gridSpan w:val="3"/>
          </w:tcPr>
          <w:p w14:paraId="4B970170" w14:textId="77777777" w:rsidR="002D20AA" w:rsidRPr="002D20AA" w:rsidRDefault="002D20AA" w:rsidP="00B20834">
            <w:pPr>
              <w:pStyle w:val="Tablecaption50"/>
              <w:jc w:val="center"/>
              <w:rPr>
                <w:rFonts w:asciiTheme="majorBidi" w:hAnsiTheme="majorBidi" w:cstheme="majorBidi"/>
                <w:sz w:val="22"/>
                <w:lang w:val="en-GB"/>
              </w:rPr>
            </w:pPr>
            <w:r w:rsidRPr="002D20AA">
              <w:rPr>
                <w:rFonts w:asciiTheme="majorBidi" w:hAnsiTheme="majorBidi" w:cstheme="majorBidi"/>
                <w:sz w:val="22"/>
                <w:lang w:val="en-GB"/>
              </w:rPr>
              <w:t>MDS-004</w:t>
            </w:r>
          </w:p>
          <w:p w14:paraId="7B1EFED9" w14:textId="77777777" w:rsidR="002D20AA" w:rsidRPr="002D20AA" w:rsidRDefault="002D20AA" w:rsidP="00B20834">
            <w:pPr>
              <w:pStyle w:val="Tablecaption50"/>
              <w:jc w:val="center"/>
              <w:rPr>
                <w:rFonts w:asciiTheme="majorBidi" w:hAnsiTheme="majorBidi" w:cstheme="majorBidi"/>
                <w:sz w:val="22"/>
                <w:lang w:val="en-GB"/>
              </w:rPr>
            </w:pPr>
            <w:r w:rsidRPr="002D20AA">
              <w:rPr>
                <w:rFonts w:asciiTheme="majorBidi" w:hAnsiTheme="majorBidi" w:cstheme="majorBidi"/>
                <w:sz w:val="22"/>
                <w:lang w:val="en-GB"/>
              </w:rPr>
              <w:t>N = 205</w:t>
            </w:r>
          </w:p>
        </w:tc>
        <w:tc>
          <w:tcPr>
            <w:tcW w:w="1666" w:type="dxa"/>
          </w:tcPr>
          <w:p w14:paraId="6F23D0E0" w14:textId="77777777" w:rsidR="002D20AA" w:rsidRPr="002D20AA" w:rsidRDefault="002D20AA" w:rsidP="00B20834">
            <w:pPr>
              <w:pStyle w:val="Tablecaption50"/>
              <w:jc w:val="center"/>
              <w:rPr>
                <w:rFonts w:asciiTheme="majorBidi" w:hAnsiTheme="majorBidi" w:cstheme="majorBidi"/>
                <w:sz w:val="22"/>
                <w:lang w:val="en-GB"/>
              </w:rPr>
            </w:pPr>
            <w:r w:rsidRPr="002D20AA">
              <w:rPr>
                <w:rFonts w:asciiTheme="majorBidi" w:hAnsiTheme="majorBidi" w:cstheme="majorBidi"/>
                <w:sz w:val="22"/>
                <w:lang w:val="en-GB"/>
              </w:rPr>
              <w:t>MDS-003</w:t>
            </w:r>
          </w:p>
          <w:p w14:paraId="4C111FEE" w14:textId="77777777" w:rsidR="002D20AA" w:rsidRPr="002D20AA" w:rsidRDefault="002D20AA" w:rsidP="00B20834">
            <w:pPr>
              <w:pStyle w:val="Tablecaption50"/>
              <w:jc w:val="center"/>
              <w:rPr>
                <w:rFonts w:asciiTheme="majorBidi" w:hAnsiTheme="majorBidi" w:cstheme="majorBidi"/>
                <w:sz w:val="22"/>
                <w:lang w:val="en-GB"/>
              </w:rPr>
            </w:pPr>
            <w:r w:rsidRPr="002D20AA">
              <w:rPr>
                <w:rFonts w:asciiTheme="majorBidi" w:hAnsiTheme="majorBidi" w:cstheme="majorBidi"/>
                <w:sz w:val="22"/>
                <w:lang w:val="en-GB"/>
              </w:rPr>
              <w:t>N = 148</w:t>
            </w:r>
          </w:p>
        </w:tc>
      </w:tr>
      <w:tr w:rsidR="002D20AA" w:rsidRPr="002D20AA" w14:paraId="78378499" w14:textId="77777777" w:rsidTr="00A422C2">
        <w:trPr>
          <w:tblHeader/>
        </w:trPr>
        <w:tc>
          <w:tcPr>
            <w:tcW w:w="2943" w:type="dxa"/>
            <w:vMerge/>
          </w:tcPr>
          <w:p w14:paraId="2C73F45B" w14:textId="77777777" w:rsidR="002D20AA" w:rsidRPr="002D20AA" w:rsidRDefault="002D20AA" w:rsidP="00B20834">
            <w:pPr>
              <w:pStyle w:val="Tablecaption50"/>
              <w:rPr>
                <w:rFonts w:asciiTheme="majorBidi" w:hAnsiTheme="majorBidi" w:cstheme="majorBidi"/>
                <w:sz w:val="22"/>
                <w:lang w:val="en-GB"/>
              </w:rPr>
            </w:pPr>
          </w:p>
        </w:tc>
        <w:tc>
          <w:tcPr>
            <w:tcW w:w="1560" w:type="dxa"/>
          </w:tcPr>
          <w:p w14:paraId="777208EB" w14:textId="77777777" w:rsidR="002D20AA" w:rsidRPr="002D20AA" w:rsidRDefault="002D20AA" w:rsidP="006731AC">
            <w:pPr>
              <w:pStyle w:val="Default"/>
              <w:jc w:val="center"/>
              <w:rPr>
                <w:rFonts w:asciiTheme="majorBidi" w:hAnsiTheme="majorBidi" w:cstheme="majorBidi"/>
                <w:sz w:val="22"/>
                <w:szCs w:val="22"/>
                <w:lang w:val="en-GB"/>
              </w:rPr>
            </w:pPr>
            <w:r w:rsidRPr="002D20AA">
              <w:rPr>
                <w:rFonts w:asciiTheme="majorBidi" w:hAnsiTheme="majorBidi" w:cstheme="majorBidi"/>
                <w:b/>
                <w:bCs/>
                <w:sz w:val="22"/>
                <w:szCs w:val="22"/>
                <w:lang w:val="en-GB"/>
              </w:rPr>
              <w:t>10 mg†</w:t>
            </w:r>
          </w:p>
          <w:p w14:paraId="6CCD129C" w14:textId="77777777" w:rsidR="002D20AA" w:rsidRPr="002D20AA" w:rsidRDefault="002D20AA" w:rsidP="006731AC">
            <w:pPr>
              <w:pStyle w:val="Default"/>
              <w:jc w:val="center"/>
              <w:rPr>
                <w:rFonts w:asciiTheme="majorBidi" w:hAnsiTheme="majorBidi" w:cstheme="majorBidi"/>
                <w:sz w:val="22"/>
                <w:szCs w:val="22"/>
                <w:lang w:val="en-GB"/>
              </w:rPr>
            </w:pPr>
            <w:r w:rsidRPr="002D20AA">
              <w:rPr>
                <w:rFonts w:asciiTheme="majorBidi" w:hAnsiTheme="majorBidi" w:cstheme="majorBidi"/>
                <w:b/>
                <w:bCs/>
                <w:sz w:val="22"/>
                <w:szCs w:val="22"/>
                <w:lang w:val="en-GB"/>
              </w:rPr>
              <w:t>N = 69</w:t>
            </w:r>
          </w:p>
        </w:tc>
        <w:tc>
          <w:tcPr>
            <w:tcW w:w="1559" w:type="dxa"/>
          </w:tcPr>
          <w:p w14:paraId="124FD29A" w14:textId="77777777" w:rsidR="002D20AA" w:rsidRPr="002D20AA" w:rsidRDefault="002D20AA" w:rsidP="006731AC">
            <w:pPr>
              <w:pStyle w:val="Default"/>
              <w:jc w:val="center"/>
              <w:rPr>
                <w:rFonts w:asciiTheme="majorBidi" w:hAnsiTheme="majorBidi" w:cstheme="majorBidi"/>
                <w:sz w:val="22"/>
                <w:szCs w:val="22"/>
                <w:lang w:val="en-GB"/>
              </w:rPr>
            </w:pPr>
            <w:r w:rsidRPr="002D20AA">
              <w:rPr>
                <w:rFonts w:asciiTheme="majorBidi" w:hAnsiTheme="majorBidi" w:cstheme="majorBidi"/>
                <w:b/>
                <w:bCs/>
                <w:sz w:val="22"/>
                <w:szCs w:val="22"/>
                <w:lang w:val="en-GB"/>
              </w:rPr>
              <w:t>5 mg</w:t>
            </w:r>
            <w:r w:rsidRPr="002D20AA">
              <w:rPr>
                <w:rFonts w:asciiTheme="majorBidi" w:hAnsiTheme="majorBidi" w:cstheme="majorBidi"/>
                <w:b/>
                <w:bCs/>
                <w:sz w:val="22"/>
                <w:szCs w:val="22"/>
                <w:vertAlign w:val="superscript"/>
                <w:lang w:val="en-GB"/>
              </w:rPr>
              <w:t>††</w:t>
            </w:r>
          </w:p>
          <w:p w14:paraId="1B4F0F07" w14:textId="77777777" w:rsidR="002D20AA" w:rsidRPr="002D20AA" w:rsidRDefault="002D20AA" w:rsidP="006731AC">
            <w:pPr>
              <w:pStyle w:val="Default"/>
              <w:jc w:val="center"/>
              <w:rPr>
                <w:rFonts w:asciiTheme="majorBidi" w:hAnsiTheme="majorBidi" w:cstheme="majorBidi"/>
                <w:sz w:val="22"/>
                <w:szCs w:val="22"/>
                <w:lang w:val="en-GB"/>
              </w:rPr>
            </w:pPr>
            <w:r w:rsidRPr="002D20AA">
              <w:rPr>
                <w:rFonts w:asciiTheme="majorBidi" w:hAnsiTheme="majorBidi" w:cstheme="majorBidi"/>
                <w:b/>
                <w:bCs/>
                <w:sz w:val="22"/>
                <w:szCs w:val="22"/>
                <w:lang w:val="en-GB"/>
              </w:rPr>
              <w:t>N = 69</w:t>
            </w:r>
          </w:p>
        </w:tc>
        <w:tc>
          <w:tcPr>
            <w:tcW w:w="1559" w:type="dxa"/>
          </w:tcPr>
          <w:p w14:paraId="4300320B" w14:textId="77777777" w:rsidR="002D20AA" w:rsidRPr="002D20AA" w:rsidRDefault="002D20AA" w:rsidP="006731AC">
            <w:pPr>
              <w:pStyle w:val="Default"/>
              <w:jc w:val="center"/>
              <w:rPr>
                <w:rFonts w:asciiTheme="majorBidi" w:hAnsiTheme="majorBidi" w:cstheme="majorBidi"/>
                <w:sz w:val="22"/>
                <w:szCs w:val="22"/>
                <w:lang w:val="en-GB"/>
              </w:rPr>
            </w:pPr>
            <w:r w:rsidRPr="002D20AA">
              <w:rPr>
                <w:rFonts w:asciiTheme="majorBidi" w:hAnsiTheme="majorBidi" w:cstheme="majorBidi"/>
                <w:b/>
                <w:bCs/>
                <w:sz w:val="22"/>
                <w:szCs w:val="22"/>
                <w:lang w:val="en-GB"/>
              </w:rPr>
              <w:t>Placebo*</w:t>
            </w:r>
          </w:p>
          <w:p w14:paraId="798CBA2B" w14:textId="77777777" w:rsidR="002D20AA" w:rsidRPr="002D20AA" w:rsidRDefault="002D20AA" w:rsidP="006731AC">
            <w:pPr>
              <w:pStyle w:val="Default"/>
              <w:jc w:val="center"/>
              <w:rPr>
                <w:rFonts w:asciiTheme="majorBidi" w:hAnsiTheme="majorBidi" w:cstheme="majorBidi"/>
                <w:sz w:val="22"/>
                <w:szCs w:val="22"/>
                <w:lang w:val="en-GB"/>
              </w:rPr>
            </w:pPr>
            <w:r w:rsidRPr="002D20AA">
              <w:rPr>
                <w:rFonts w:asciiTheme="majorBidi" w:hAnsiTheme="majorBidi" w:cstheme="majorBidi"/>
                <w:b/>
                <w:bCs/>
                <w:sz w:val="22"/>
                <w:szCs w:val="22"/>
                <w:lang w:val="en-GB"/>
              </w:rPr>
              <w:t>N = 67</w:t>
            </w:r>
          </w:p>
        </w:tc>
        <w:tc>
          <w:tcPr>
            <w:tcW w:w="1666" w:type="dxa"/>
          </w:tcPr>
          <w:p w14:paraId="26CEEC39" w14:textId="77777777" w:rsidR="002D20AA" w:rsidRPr="002D20AA" w:rsidRDefault="002D20AA" w:rsidP="006731AC">
            <w:pPr>
              <w:pStyle w:val="Default"/>
              <w:jc w:val="center"/>
              <w:rPr>
                <w:rFonts w:asciiTheme="majorBidi" w:hAnsiTheme="majorBidi" w:cstheme="majorBidi"/>
                <w:sz w:val="22"/>
                <w:szCs w:val="22"/>
                <w:lang w:val="en-GB"/>
              </w:rPr>
            </w:pPr>
            <w:r w:rsidRPr="002D20AA">
              <w:rPr>
                <w:rFonts w:asciiTheme="majorBidi" w:hAnsiTheme="majorBidi" w:cstheme="majorBidi"/>
                <w:b/>
                <w:bCs/>
                <w:sz w:val="22"/>
                <w:szCs w:val="22"/>
                <w:lang w:val="en-GB"/>
              </w:rPr>
              <w:t>10 mg</w:t>
            </w:r>
          </w:p>
          <w:p w14:paraId="6B49100F" w14:textId="77777777" w:rsidR="002D20AA" w:rsidRPr="002D20AA" w:rsidRDefault="002D20AA" w:rsidP="006731AC">
            <w:pPr>
              <w:pStyle w:val="Default"/>
              <w:jc w:val="center"/>
              <w:rPr>
                <w:rFonts w:asciiTheme="majorBidi" w:hAnsiTheme="majorBidi" w:cstheme="majorBidi"/>
                <w:sz w:val="22"/>
                <w:szCs w:val="22"/>
                <w:lang w:val="en-GB"/>
              </w:rPr>
            </w:pPr>
            <w:r w:rsidRPr="002D20AA">
              <w:rPr>
                <w:rFonts w:asciiTheme="majorBidi" w:hAnsiTheme="majorBidi" w:cstheme="majorBidi"/>
                <w:b/>
                <w:bCs/>
                <w:sz w:val="22"/>
                <w:szCs w:val="22"/>
                <w:lang w:val="en-GB"/>
              </w:rPr>
              <w:t>N = 148</w:t>
            </w:r>
          </w:p>
        </w:tc>
      </w:tr>
      <w:tr w:rsidR="002D20AA" w:rsidRPr="002D20AA" w14:paraId="23BC8B50" w14:textId="77777777" w:rsidTr="00A422C2">
        <w:trPr>
          <w:trHeight w:val="473"/>
        </w:trPr>
        <w:tc>
          <w:tcPr>
            <w:tcW w:w="2943" w:type="dxa"/>
          </w:tcPr>
          <w:p w14:paraId="1DDD118B" w14:textId="50E92791" w:rsidR="002D20AA" w:rsidRPr="002D20AA" w:rsidRDefault="002D20AA" w:rsidP="00EA5B1B">
            <w:pPr>
              <w:spacing w:line="240" w:lineRule="auto"/>
              <w:rPr>
                <w:rFonts w:asciiTheme="majorBidi" w:hAnsiTheme="majorBidi" w:cstheme="majorBidi"/>
                <w:sz w:val="22"/>
                <w:szCs w:val="22"/>
              </w:rPr>
            </w:pPr>
            <w:r w:rsidRPr="002D20AA">
              <w:rPr>
                <w:rFonts w:asciiTheme="majorBidi" w:hAnsiTheme="majorBidi" w:cstheme="majorBidi"/>
                <w:sz w:val="22"/>
                <w:szCs w:val="22"/>
              </w:rPr>
              <w:t>Nepriklausomumas nuo transfuzijos (≥ 182 dienos) #</w:t>
            </w:r>
          </w:p>
        </w:tc>
        <w:tc>
          <w:tcPr>
            <w:tcW w:w="1560" w:type="dxa"/>
          </w:tcPr>
          <w:p w14:paraId="44F6D378" w14:textId="6CD84B42" w:rsidR="002D20AA" w:rsidRPr="002D20AA" w:rsidRDefault="002D20AA" w:rsidP="006731AC">
            <w:pPr>
              <w:pStyle w:val="Default"/>
              <w:jc w:val="center"/>
              <w:rPr>
                <w:rFonts w:asciiTheme="majorBidi" w:hAnsiTheme="majorBidi" w:cstheme="majorBidi"/>
                <w:sz w:val="22"/>
                <w:szCs w:val="22"/>
                <w:lang w:val="en-GB"/>
              </w:rPr>
            </w:pPr>
            <w:r w:rsidRPr="002D20AA">
              <w:rPr>
                <w:rFonts w:asciiTheme="majorBidi" w:hAnsiTheme="majorBidi" w:cstheme="majorBidi"/>
                <w:sz w:val="22"/>
                <w:szCs w:val="22"/>
                <w:lang w:val="en-GB"/>
              </w:rPr>
              <w:t>38 (55</w:t>
            </w:r>
            <w:r>
              <w:rPr>
                <w:rFonts w:asciiTheme="majorBidi" w:hAnsiTheme="majorBidi" w:cstheme="majorBidi"/>
                <w:sz w:val="22"/>
                <w:szCs w:val="22"/>
                <w:lang w:val="en-GB"/>
              </w:rPr>
              <w:t>,</w:t>
            </w:r>
            <w:r w:rsidRPr="002D20AA">
              <w:rPr>
                <w:rFonts w:asciiTheme="majorBidi" w:hAnsiTheme="majorBidi" w:cstheme="majorBidi"/>
                <w:sz w:val="22"/>
                <w:szCs w:val="22"/>
                <w:lang w:val="en-GB"/>
              </w:rPr>
              <w:t>1</w:t>
            </w:r>
            <w:r>
              <w:rPr>
                <w:rFonts w:asciiTheme="majorBidi" w:hAnsiTheme="majorBidi" w:cstheme="majorBidi"/>
                <w:sz w:val="22"/>
                <w:szCs w:val="22"/>
                <w:lang w:val="en-GB"/>
              </w:rPr>
              <w:t xml:space="preserve"> </w:t>
            </w:r>
            <w:r w:rsidRPr="002D20AA">
              <w:rPr>
                <w:rFonts w:asciiTheme="majorBidi" w:hAnsiTheme="majorBidi" w:cstheme="majorBidi"/>
                <w:sz w:val="22"/>
                <w:szCs w:val="22"/>
                <w:lang w:val="en-GB"/>
              </w:rPr>
              <w:t>%)</w:t>
            </w:r>
          </w:p>
        </w:tc>
        <w:tc>
          <w:tcPr>
            <w:tcW w:w="1559" w:type="dxa"/>
          </w:tcPr>
          <w:p w14:paraId="4C1B717E" w14:textId="39798912" w:rsidR="002D20AA" w:rsidRPr="002D20AA" w:rsidRDefault="002D20AA" w:rsidP="006731AC">
            <w:pPr>
              <w:pStyle w:val="Default"/>
              <w:jc w:val="center"/>
              <w:rPr>
                <w:rFonts w:asciiTheme="majorBidi" w:hAnsiTheme="majorBidi" w:cstheme="majorBidi"/>
                <w:sz w:val="22"/>
                <w:szCs w:val="22"/>
                <w:lang w:val="en-GB"/>
              </w:rPr>
            </w:pPr>
            <w:r w:rsidRPr="002D20AA">
              <w:rPr>
                <w:rFonts w:asciiTheme="majorBidi" w:hAnsiTheme="majorBidi" w:cstheme="majorBidi"/>
                <w:sz w:val="22"/>
                <w:szCs w:val="22"/>
                <w:lang w:val="en-GB"/>
              </w:rPr>
              <w:t>24 (34</w:t>
            </w:r>
            <w:r>
              <w:rPr>
                <w:rFonts w:asciiTheme="majorBidi" w:hAnsiTheme="majorBidi" w:cstheme="majorBidi"/>
                <w:sz w:val="22"/>
                <w:szCs w:val="22"/>
                <w:lang w:val="en-GB"/>
              </w:rPr>
              <w:t>,</w:t>
            </w:r>
            <w:r w:rsidRPr="002D20AA">
              <w:rPr>
                <w:rFonts w:asciiTheme="majorBidi" w:hAnsiTheme="majorBidi" w:cstheme="majorBidi"/>
                <w:sz w:val="22"/>
                <w:szCs w:val="22"/>
                <w:lang w:val="en-GB"/>
              </w:rPr>
              <w:t>8</w:t>
            </w:r>
            <w:r>
              <w:rPr>
                <w:rFonts w:asciiTheme="majorBidi" w:hAnsiTheme="majorBidi" w:cstheme="majorBidi"/>
                <w:sz w:val="22"/>
                <w:szCs w:val="22"/>
                <w:lang w:val="en-GB"/>
              </w:rPr>
              <w:t xml:space="preserve"> </w:t>
            </w:r>
            <w:r w:rsidRPr="002D20AA">
              <w:rPr>
                <w:rFonts w:asciiTheme="majorBidi" w:hAnsiTheme="majorBidi" w:cstheme="majorBidi"/>
                <w:sz w:val="22"/>
                <w:szCs w:val="22"/>
                <w:lang w:val="en-GB"/>
              </w:rPr>
              <w:t>%)</w:t>
            </w:r>
          </w:p>
        </w:tc>
        <w:tc>
          <w:tcPr>
            <w:tcW w:w="1559" w:type="dxa"/>
          </w:tcPr>
          <w:p w14:paraId="53DDD2E0" w14:textId="4F4CEA40" w:rsidR="002D20AA" w:rsidRPr="002D20AA" w:rsidRDefault="002D20AA" w:rsidP="006731AC">
            <w:pPr>
              <w:pStyle w:val="Default"/>
              <w:jc w:val="center"/>
              <w:rPr>
                <w:rFonts w:asciiTheme="majorBidi" w:hAnsiTheme="majorBidi" w:cstheme="majorBidi"/>
                <w:sz w:val="22"/>
                <w:szCs w:val="22"/>
                <w:lang w:val="en-GB"/>
              </w:rPr>
            </w:pPr>
            <w:r w:rsidRPr="002D20AA">
              <w:rPr>
                <w:rFonts w:asciiTheme="majorBidi" w:hAnsiTheme="majorBidi" w:cstheme="majorBidi"/>
                <w:sz w:val="22"/>
                <w:szCs w:val="22"/>
                <w:lang w:val="en-GB"/>
              </w:rPr>
              <w:t>4 (6</w:t>
            </w:r>
            <w:r>
              <w:rPr>
                <w:rFonts w:asciiTheme="majorBidi" w:hAnsiTheme="majorBidi" w:cstheme="majorBidi"/>
                <w:sz w:val="22"/>
                <w:szCs w:val="22"/>
                <w:lang w:val="en-GB"/>
              </w:rPr>
              <w:t>,</w:t>
            </w:r>
            <w:r w:rsidRPr="002D20AA">
              <w:rPr>
                <w:rFonts w:asciiTheme="majorBidi" w:hAnsiTheme="majorBidi" w:cstheme="majorBidi"/>
                <w:sz w:val="22"/>
                <w:szCs w:val="22"/>
                <w:lang w:val="en-GB"/>
              </w:rPr>
              <w:t>0</w:t>
            </w:r>
            <w:r>
              <w:rPr>
                <w:rFonts w:asciiTheme="majorBidi" w:hAnsiTheme="majorBidi" w:cstheme="majorBidi"/>
                <w:sz w:val="22"/>
                <w:szCs w:val="22"/>
                <w:lang w:val="en-GB"/>
              </w:rPr>
              <w:t xml:space="preserve"> </w:t>
            </w:r>
            <w:r w:rsidRPr="002D20AA">
              <w:rPr>
                <w:rFonts w:asciiTheme="majorBidi" w:hAnsiTheme="majorBidi" w:cstheme="majorBidi"/>
                <w:sz w:val="22"/>
                <w:szCs w:val="22"/>
                <w:lang w:val="en-GB"/>
              </w:rPr>
              <w:t>%)</w:t>
            </w:r>
          </w:p>
        </w:tc>
        <w:tc>
          <w:tcPr>
            <w:tcW w:w="1666" w:type="dxa"/>
          </w:tcPr>
          <w:p w14:paraId="7FEFCEFC" w14:textId="64B89C58" w:rsidR="002D20AA" w:rsidRPr="002D20AA" w:rsidRDefault="002D20AA" w:rsidP="006731AC">
            <w:pPr>
              <w:pStyle w:val="Default"/>
              <w:jc w:val="center"/>
              <w:rPr>
                <w:rFonts w:asciiTheme="majorBidi" w:hAnsiTheme="majorBidi" w:cstheme="majorBidi"/>
                <w:sz w:val="22"/>
                <w:szCs w:val="22"/>
                <w:lang w:val="en-GB"/>
              </w:rPr>
            </w:pPr>
            <w:r w:rsidRPr="002D20AA">
              <w:rPr>
                <w:rFonts w:asciiTheme="majorBidi" w:hAnsiTheme="majorBidi" w:cstheme="majorBidi"/>
                <w:sz w:val="22"/>
                <w:szCs w:val="22"/>
                <w:lang w:val="en-GB"/>
              </w:rPr>
              <w:t>86 (58</w:t>
            </w:r>
            <w:r>
              <w:rPr>
                <w:rFonts w:asciiTheme="majorBidi" w:hAnsiTheme="majorBidi" w:cstheme="majorBidi"/>
                <w:sz w:val="22"/>
                <w:szCs w:val="22"/>
                <w:lang w:val="en-GB"/>
              </w:rPr>
              <w:t>,</w:t>
            </w:r>
            <w:r w:rsidRPr="002D20AA">
              <w:rPr>
                <w:rFonts w:asciiTheme="majorBidi" w:hAnsiTheme="majorBidi" w:cstheme="majorBidi"/>
                <w:sz w:val="22"/>
                <w:szCs w:val="22"/>
                <w:lang w:val="en-GB"/>
              </w:rPr>
              <w:t>1</w:t>
            </w:r>
            <w:r>
              <w:rPr>
                <w:rFonts w:asciiTheme="majorBidi" w:hAnsiTheme="majorBidi" w:cstheme="majorBidi"/>
                <w:sz w:val="22"/>
                <w:szCs w:val="22"/>
                <w:lang w:val="en-GB"/>
              </w:rPr>
              <w:t xml:space="preserve"> </w:t>
            </w:r>
            <w:r w:rsidRPr="002D20AA">
              <w:rPr>
                <w:rFonts w:asciiTheme="majorBidi" w:hAnsiTheme="majorBidi" w:cstheme="majorBidi"/>
                <w:sz w:val="22"/>
                <w:szCs w:val="22"/>
                <w:lang w:val="en-GB"/>
              </w:rPr>
              <w:t>%)</w:t>
            </w:r>
          </w:p>
        </w:tc>
      </w:tr>
      <w:tr w:rsidR="002D20AA" w:rsidRPr="002D20AA" w14:paraId="3EB1EE24" w14:textId="77777777" w:rsidTr="00A422C2">
        <w:trPr>
          <w:trHeight w:val="493"/>
        </w:trPr>
        <w:tc>
          <w:tcPr>
            <w:tcW w:w="2943" w:type="dxa"/>
          </w:tcPr>
          <w:p w14:paraId="7A55432A" w14:textId="621119B7" w:rsidR="002D20AA" w:rsidRPr="002D20AA" w:rsidRDefault="002D20AA" w:rsidP="00EA5B1B">
            <w:pPr>
              <w:spacing w:line="240" w:lineRule="auto"/>
              <w:rPr>
                <w:rFonts w:asciiTheme="majorBidi" w:hAnsiTheme="majorBidi" w:cstheme="majorBidi"/>
                <w:sz w:val="22"/>
                <w:szCs w:val="22"/>
              </w:rPr>
            </w:pPr>
            <w:r w:rsidRPr="002D20AA">
              <w:rPr>
                <w:rFonts w:asciiTheme="majorBidi" w:hAnsiTheme="majorBidi" w:cstheme="majorBidi"/>
                <w:sz w:val="22"/>
                <w:szCs w:val="22"/>
              </w:rPr>
              <w:t>Nepriklausomumas nuo transfuzijos</w:t>
            </w:r>
            <w:r>
              <w:rPr>
                <w:rFonts w:asciiTheme="majorBidi" w:hAnsiTheme="majorBidi" w:cstheme="majorBidi"/>
                <w:sz w:val="22"/>
                <w:szCs w:val="22"/>
              </w:rPr>
              <w:t xml:space="preserve"> </w:t>
            </w:r>
            <w:r w:rsidRPr="002D20AA">
              <w:rPr>
                <w:rFonts w:asciiTheme="majorBidi" w:hAnsiTheme="majorBidi" w:cstheme="majorBidi"/>
                <w:sz w:val="22"/>
                <w:szCs w:val="22"/>
              </w:rPr>
              <w:t xml:space="preserve">(≥ 56 </w:t>
            </w:r>
            <w:r>
              <w:rPr>
                <w:rFonts w:asciiTheme="majorBidi" w:hAnsiTheme="majorBidi" w:cstheme="majorBidi"/>
                <w:sz w:val="22"/>
                <w:szCs w:val="22"/>
              </w:rPr>
              <w:t>dienos</w:t>
            </w:r>
            <w:r w:rsidRPr="002D20AA">
              <w:rPr>
                <w:rFonts w:asciiTheme="majorBidi" w:hAnsiTheme="majorBidi" w:cstheme="majorBidi"/>
                <w:sz w:val="22"/>
                <w:szCs w:val="22"/>
              </w:rPr>
              <w:t>) #</w:t>
            </w:r>
          </w:p>
        </w:tc>
        <w:tc>
          <w:tcPr>
            <w:tcW w:w="1560" w:type="dxa"/>
          </w:tcPr>
          <w:p w14:paraId="33FE9C51" w14:textId="55940299" w:rsidR="002D20AA" w:rsidRPr="002D20AA" w:rsidRDefault="002D20AA" w:rsidP="006731AC">
            <w:pPr>
              <w:pStyle w:val="Default"/>
              <w:jc w:val="center"/>
              <w:rPr>
                <w:rFonts w:asciiTheme="majorBidi" w:hAnsiTheme="majorBidi" w:cstheme="majorBidi"/>
                <w:sz w:val="22"/>
                <w:szCs w:val="22"/>
                <w:lang w:val="en-GB"/>
              </w:rPr>
            </w:pPr>
            <w:r w:rsidRPr="002D20AA">
              <w:rPr>
                <w:rFonts w:asciiTheme="majorBidi" w:hAnsiTheme="majorBidi" w:cstheme="majorBidi"/>
                <w:sz w:val="22"/>
                <w:szCs w:val="22"/>
                <w:lang w:val="en-GB"/>
              </w:rPr>
              <w:t>42 (60</w:t>
            </w:r>
            <w:r>
              <w:rPr>
                <w:rFonts w:asciiTheme="majorBidi" w:hAnsiTheme="majorBidi" w:cstheme="majorBidi"/>
                <w:sz w:val="22"/>
                <w:szCs w:val="22"/>
                <w:lang w:val="en-GB"/>
              </w:rPr>
              <w:t>,</w:t>
            </w:r>
            <w:r w:rsidRPr="002D20AA">
              <w:rPr>
                <w:rFonts w:asciiTheme="majorBidi" w:hAnsiTheme="majorBidi" w:cstheme="majorBidi"/>
                <w:sz w:val="22"/>
                <w:szCs w:val="22"/>
                <w:lang w:val="en-GB"/>
              </w:rPr>
              <w:t>9</w:t>
            </w:r>
            <w:r>
              <w:rPr>
                <w:rFonts w:asciiTheme="majorBidi" w:hAnsiTheme="majorBidi" w:cstheme="majorBidi"/>
                <w:sz w:val="22"/>
                <w:szCs w:val="22"/>
                <w:lang w:val="en-GB"/>
              </w:rPr>
              <w:t xml:space="preserve"> </w:t>
            </w:r>
            <w:r w:rsidRPr="002D20AA">
              <w:rPr>
                <w:rFonts w:asciiTheme="majorBidi" w:hAnsiTheme="majorBidi" w:cstheme="majorBidi"/>
                <w:sz w:val="22"/>
                <w:szCs w:val="22"/>
                <w:lang w:val="en-GB"/>
              </w:rPr>
              <w:t>%)</w:t>
            </w:r>
          </w:p>
        </w:tc>
        <w:tc>
          <w:tcPr>
            <w:tcW w:w="1559" w:type="dxa"/>
          </w:tcPr>
          <w:p w14:paraId="49BFA538" w14:textId="230C9356" w:rsidR="002D20AA" w:rsidRPr="002D20AA" w:rsidRDefault="002D20AA" w:rsidP="006731AC">
            <w:pPr>
              <w:pStyle w:val="Default"/>
              <w:jc w:val="center"/>
              <w:rPr>
                <w:rFonts w:asciiTheme="majorBidi" w:hAnsiTheme="majorBidi" w:cstheme="majorBidi"/>
                <w:sz w:val="22"/>
                <w:szCs w:val="22"/>
                <w:lang w:val="en-GB"/>
              </w:rPr>
            </w:pPr>
            <w:r w:rsidRPr="002D20AA">
              <w:rPr>
                <w:rFonts w:asciiTheme="majorBidi" w:hAnsiTheme="majorBidi" w:cstheme="majorBidi"/>
                <w:sz w:val="22"/>
                <w:szCs w:val="22"/>
                <w:lang w:val="en-GB"/>
              </w:rPr>
              <w:t>33 (47</w:t>
            </w:r>
            <w:r>
              <w:rPr>
                <w:rFonts w:asciiTheme="majorBidi" w:hAnsiTheme="majorBidi" w:cstheme="majorBidi"/>
                <w:sz w:val="22"/>
                <w:szCs w:val="22"/>
                <w:lang w:val="en-GB"/>
              </w:rPr>
              <w:t>,</w:t>
            </w:r>
            <w:r w:rsidRPr="002D20AA">
              <w:rPr>
                <w:rFonts w:asciiTheme="majorBidi" w:hAnsiTheme="majorBidi" w:cstheme="majorBidi"/>
                <w:sz w:val="22"/>
                <w:szCs w:val="22"/>
                <w:lang w:val="en-GB"/>
              </w:rPr>
              <w:t>8</w:t>
            </w:r>
            <w:r>
              <w:rPr>
                <w:rFonts w:asciiTheme="majorBidi" w:hAnsiTheme="majorBidi" w:cstheme="majorBidi"/>
                <w:sz w:val="22"/>
                <w:szCs w:val="22"/>
                <w:lang w:val="en-GB"/>
              </w:rPr>
              <w:t xml:space="preserve"> </w:t>
            </w:r>
            <w:r w:rsidRPr="002D20AA">
              <w:rPr>
                <w:rFonts w:asciiTheme="majorBidi" w:hAnsiTheme="majorBidi" w:cstheme="majorBidi"/>
                <w:sz w:val="22"/>
                <w:szCs w:val="22"/>
                <w:lang w:val="en-GB"/>
              </w:rPr>
              <w:t>%)</w:t>
            </w:r>
          </w:p>
        </w:tc>
        <w:tc>
          <w:tcPr>
            <w:tcW w:w="1559" w:type="dxa"/>
          </w:tcPr>
          <w:p w14:paraId="58322E5B" w14:textId="16E0B18D" w:rsidR="002D20AA" w:rsidRPr="002D20AA" w:rsidRDefault="002D20AA" w:rsidP="006731AC">
            <w:pPr>
              <w:pStyle w:val="Default"/>
              <w:jc w:val="center"/>
              <w:rPr>
                <w:rFonts w:asciiTheme="majorBidi" w:hAnsiTheme="majorBidi" w:cstheme="majorBidi"/>
                <w:sz w:val="22"/>
                <w:szCs w:val="22"/>
                <w:lang w:val="en-GB"/>
              </w:rPr>
            </w:pPr>
            <w:r w:rsidRPr="002D20AA">
              <w:rPr>
                <w:rFonts w:asciiTheme="majorBidi" w:hAnsiTheme="majorBidi" w:cstheme="majorBidi"/>
                <w:sz w:val="22"/>
                <w:szCs w:val="22"/>
                <w:lang w:val="en-GB"/>
              </w:rPr>
              <w:t>5 (7</w:t>
            </w:r>
            <w:r>
              <w:rPr>
                <w:rFonts w:asciiTheme="majorBidi" w:hAnsiTheme="majorBidi" w:cstheme="majorBidi"/>
                <w:sz w:val="22"/>
                <w:szCs w:val="22"/>
                <w:lang w:val="en-GB"/>
              </w:rPr>
              <w:t>,</w:t>
            </w:r>
            <w:r w:rsidRPr="002D20AA">
              <w:rPr>
                <w:rFonts w:asciiTheme="majorBidi" w:hAnsiTheme="majorBidi" w:cstheme="majorBidi"/>
                <w:sz w:val="22"/>
                <w:szCs w:val="22"/>
                <w:lang w:val="en-GB"/>
              </w:rPr>
              <w:t>5</w:t>
            </w:r>
            <w:r>
              <w:rPr>
                <w:rFonts w:asciiTheme="majorBidi" w:hAnsiTheme="majorBidi" w:cstheme="majorBidi"/>
                <w:sz w:val="22"/>
                <w:szCs w:val="22"/>
                <w:lang w:val="en-GB"/>
              </w:rPr>
              <w:t xml:space="preserve"> </w:t>
            </w:r>
            <w:r w:rsidRPr="002D20AA">
              <w:rPr>
                <w:rFonts w:asciiTheme="majorBidi" w:hAnsiTheme="majorBidi" w:cstheme="majorBidi"/>
                <w:sz w:val="22"/>
                <w:szCs w:val="22"/>
                <w:lang w:val="en-GB"/>
              </w:rPr>
              <w:t>%)</w:t>
            </w:r>
          </w:p>
        </w:tc>
        <w:tc>
          <w:tcPr>
            <w:tcW w:w="1666" w:type="dxa"/>
          </w:tcPr>
          <w:p w14:paraId="1829512C" w14:textId="34C5717B" w:rsidR="002D20AA" w:rsidRPr="002D20AA" w:rsidRDefault="002D20AA" w:rsidP="006731AC">
            <w:pPr>
              <w:pStyle w:val="Default"/>
              <w:jc w:val="center"/>
              <w:rPr>
                <w:rFonts w:asciiTheme="majorBidi" w:hAnsiTheme="majorBidi" w:cstheme="majorBidi"/>
                <w:sz w:val="22"/>
                <w:szCs w:val="22"/>
                <w:lang w:val="en-GB"/>
              </w:rPr>
            </w:pPr>
            <w:r w:rsidRPr="002D20AA">
              <w:rPr>
                <w:rFonts w:asciiTheme="majorBidi" w:hAnsiTheme="majorBidi" w:cstheme="majorBidi"/>
                <w:sz w:val="22"/>
                <w:szCs w:val="22"/>
                <w:lang w:val="en-GB"/>
              </w:rPr>
              <w:t>97 (65</w:t>
            </w:r>
            <w:r>
              <w:rPr>
                <w:rFonts w:asciiTheme="majorBidi" w:hAnsiTheme="majorBidi" w:cstheme="majorBidi"/>
                <w:sz w:val="22"/>
                <w:szCs w:val="22"/>
                <w:lang w:val="en-GB"/>
              </w:rPr>
              <w:t>,</w:t>
            </w:r>
            <w:r w:rsidRPr="002D20AA">
              <w:rPr>
                <w:rFonts w:asciiTheme="majorBidi" w:hAnsiTheme="majorBidi" w:cstheme="majorBidi"/>
                <w:sz w:val="22"/>
                <w:szCs w:val="22"/>
                <w:lang w:val="en-GB"/>
              </w:rPr>
              <w:t>5</w:t>
            </w:r>
            <w:r>
              <w:rPr>
                <w:rFonts w:asciiTheme="majorBidi" w:hAnsiTheme="majorBidi" w:cstheme="majorBidi"/>
                <w:sz w:val="22"/>
                <w:szCs w:val="22"/>
                <w:lang w:val="en-GB"/>
              </w:rPr>
              <w:t xml:space="preserve"> </w:t>
            </w:r>
            <w:r w:rsidRPr="002D20AA">
              <w:rPr>
                <w:rFonts w:asciiTheme="majorBidi" w:hAnsiTheme="majorBidi" w:cstheme="majorBidi"/>
                <w:sz w:val="22"/>
                <w:szCs w:val="22"/>
                <w:lang w:val="en-GB"/>
              </w:rPr>
              <w:t>%)</w:t>
            </w:r>
          </w:p>
        </w:tc>
      </w:tr>
      <w:tr w:rsidR="002D20AA" w:rsidRPr="002D20AA" w14:paraId="67B977F8" w14:textId="77777777" w:rsidTr="00A422C2">
        <w:trPr>
          <w:trHeight w:val="499"/>
        </w:trPr>
        <w:tc>
          <w:tcPr>
            <w:tcW w:w="2943" w:type="dxa"/>
          </w:tcPr>
          <w:p w14:paraId="377A6D4A" w14:textId="2DBDCE29" w:rsidR="002D20AA" w:rsidRPr="002D20AA" w:rsidRDefault="002D20AA" w:rsidP="00EA5B1B">
            <w:pPr>
              <w:spacing w:line="240" w:lineRule="auto"/>
              <w:rPr>
                <w:rFonts w:asciiTheme="majorBidi" w:hAnsiTheme="majorBidi" w:cstheme="majorBidi"/>
                <w:sz w:val="22"/>
                <w:szCs w:val="22"/>
              </w:rPr>
            </w:pPr>
            <w:r w:rsidRPr="002D20AA">
              <w:rPr>
                <w:rFonts w:asciiTheme="majorBidi" w:hAnsiTheme="majorBidi" w:cstheme="majorBidi"/>
                <w:sz w:val="22"/>
                <w:szCs w:val="22"/>
              </w:rPr>
              <w:t>Laiko iki nepriklausomumo nuo transfuzijos mediana (savaitės)</w:t>
            </w:r>
          </w:p>
        </w:tc>
        <w:tc>
          <w:tcPr>
            <w:tcW w:w="1560" w:type="dxa"/>
          </w:tcPr>
          <w:p w14:paraId="6EBF7C02" w14:textId="702AF91B" w:rsidR="002D20AA" w:rsidRPr="002D20AA" w:rsidRDefault="002D20AA" w:rsidP="006731AC">
            <w:pPr>
              <w:pStyle w:val="Default"/>
              <w:jc w:val="center"/>
              <w:rPr>
                <w:rFonts w:asciiTheme="majorBidi" w:hAnsiTheme="majorBidi" w:cstheme="majorBidi"/>
                <w:sz w:val="22"/>
                <w:szCs w:val="22"/>
                <w:lang w:val="en-GB"/>
              </w:rPr>
            </w:pPr>
            <w:r w:rsidRPr="002D20AA">
              <w:rPr>
                <w:rFonts w:asciiTheme="majorBidi" w:hAnsiTheme="majorBidi" w:cstheme="majorBidi"/>
                <w:sz w:val="22"/>
                <w:szCs w:val="22"/>
                <w:lang w:val="en-GB"/>
              </w:rPr>
              <w:t>4</w:t>
            </w:r>
            <w:r>
              <w:rPr>
                <w:rFonts w:asciiTheme="majorBidi" w:hAnsiTheme="majorBidi" w:cstheme="majorBidi"/>
                <w:sz w:val="22"/>
                <w:szCs w:val="22"/>
                <w:lang w:val="en-GB"/>
              </w:rPr>
              <w:t>,</w:t>
            </w:r>
            <w:r w:rsidRPr="002D20AA">
              <w:rPr>
                <w:rFonts w:asciiTheme="majorBidi" w:hAnsiTheme="majorBidi" w:cstheme="majorBidi"/>
                <w:sz w:val="22"/>
                <w:szCs w:val="22"/>
                <w:lang w:val="en-GB"/>
              </w:rPr>
              <w:t>6</w:t>
            </w:r>
          </w:p>
        </w:tc>
        <w:tc>
          <w:tcPr>
            <w:tcW w:w="1559" w:type="dxa"/>
          </w:tcPr>
          <w:p w14:paraId="4305478C" w14:textId="59A50F5F" w:rsidR="002D20AA" w:rsidRPr="002D20AA" w:rsidRDefault="002D20AA" w:rsidP="006731AC">
            <w:pPr>
              <w:pStyle w:val="Default"/>
              <w:jc w:val="center"/>
              <w:rPr>
                <w:rFonts w:asciiTheme="majorBidi" w:hAnsiTheme="majorBidi" w:cstheme="majorBidi"/>
                <w:sz w:val="22"/>
                <w:szCs w:val="22"/>
                <w:lang w:val="en-GB"/>
              </w:rPr>
            </w:pPr>
            <w:r w:rsidRPr="002D20AA">
              <w:rPr>
                <w:rFonts w:asciiTheme="majorBidi" w:hAnsiTheme="majorBidi" w:cstheme="majorBidi"/>
                <w:sz w:val="22"/>
                <w:szCs w:val="22"/>
                <w:lang w:val="en-GB"/>
              </w:rPr>
              <w:t>4</w:t>
            </w:r>
            <w:r>
              <w:rPr>
                <w:rFonts w:asciiTheme="majorBidi" w:hAnsiTheme="majorBidi" w:cstheme="majorBidi"/>
                <w:sz w:val="22"/>
                <w:szCs w:val="22"/>
                <w:lang w:val="en-GB"/>
              </w:rPr>
              <w:t>,</w:t>
            </w:r>
            <w:r w:rsidRPr="002D20AA">
              <w:rPr>
                <w:rFonts w:asciiTheme="majorBidi" w:hAnsiTheme="majorBidi" w:cstheme="majorBidi"/>
                <w:sz w:val="22"/>
                <w:szCs w:val="22"/>
                <w:lang w:val="en-GB"/>
              </w:rPr>
              <w:t>1</w:t>
            </w:r>
          </w:p>
        </w:tc>
        <w:tc>
          <w:tcPr>
            <w:tcW w:w="1559" w:type="dxa"/>
          </w:tcPr>
          <w:p w14:paraId="3C969236" w14:textId="4B1A1C42" w:rsidR="002D20AA" w:rsidRPr="002D20AA" w:rsidRDefault="002D20AA" w:rsidP="006731AC">
            <w:pPr>
              <w:pStyle w:val="Default"/>
              <w:jc w:val="center"/>
              <w:rPr>
                <w:rFonts w:asciiTheme="majorBidi" w:hAnsiTheme="majorBidi" w:cstheme="majorBidi"/>
                <w:sz w:val="22"/>
                <w:szCs w:val="22"/>
                <w:lang w:val="en-GB"/>
              </w:rPr>
            </w:pPr>
            <w:r w:rsidRPr="002D20AA">
              <w:rPr>
                <w:rFonts w:asciiTheme="majorBidi" w:hAnsiTheme="majorBidi" w:cstheme="majorBidi"/>
                <w:sz w:val="22"/>
                <w:szCs w:val="22"/>
                <w:lang w:val="en-GB"/>
              </w:rPr>
              <w:t>0</w:t>
            </w:r>
            <w:r>
              <w:rPr>
                <w:rFonts w:asciiTheme="majorBidi" w:hAnsiTheme="majorBidi" w:cstheme="majorBidi"/>
                <w:sz w:val="22"/>
                <w:szCs w:val="22"/>
                <w:lang w:val="en-GB"/>
              </w:rPr>
              <w:t>,</w:t>
            </w:r>
            <w:r w:rsidRPr="002D20AA">
              <w:rPr>
                <w:rFonts w:asciiTheme="majorBidi" w:hAnsiTheme="majorBidi" w:cstheme="majorBidi"/>
                <w:sz w:val="22"/>
                <w:szCs w:val="22"/>
                <w:lang w:val="en-GB"/>
              </w:rPr>
              <w:t>3</w:t>
            </w:r>
          </w:p>
        </w:tc>
        <w:tc>
          <w:tcPr>
            <w:tcW w:w="1666" w:type="dxa"/>
          </w:tcPr>
          <w:p w14:paraId="7773FEFA" w14:textId="2B68FBBB" w:rsidR="002D20AA" w:rsidRPr="002D20AA" w:rsidRDefault="002D20AA" w:rsidP="006731AC">
            <w:pPr>
              <w:pStyle w:val="Default"/>
              <w:jc w:val="center"/>
              <w:rPr>
                <w:rFonts w:asciiTheme="majorBidi" w:hAnsiTheme="majorBidi" w:cstheme="majorBidi"/>
                <w:sz w:val="22"/>
                <w:szCs w:val="22"/>
                <w:lang w:val="en-GB"/>
              </w:rPr>
            </w:pPr>
            <w:r w:rsidRPr="002D20AA">
              <w:rPr>
                <w:rFonts w:asciiTheme="majorBidi" w:hAnsiTheme="majorBidi" w:cstheme="majorBidi"/>
                <w:sz w:val="22"/>
                <w:szCs w:val="22"/>
                <w:lang w:val="en-GB"/>
              </w:rPr>
              <w:t>4</w:t>
            </w:r>
            <w:r>
              <w:rPr>
                <w:rFonts w:asciiTheme="majorBidi" w:hAnsiTheme="majorBidi" w:cstheme="majorBidi"/>
                <w:sz w:val="22"/>
                <w:szCs w:val="22"/>
                <w:lang w:val="en-GB"/>
              </w:rPr>
              <w:t>,</w:t>
            </w:r>
            <w:r w:rsidRPr="002D20AA">
              <w:rPr>
                <w:rFonts w:asciiTheme="majorBidi" w:hAnsiTheme="majorBidi" w:cstheme="majorBidi"/>
                <w:sz w:val="22"/>
                <w:szCs w:val="22"/>
                <w:lang w:val="en-GB"/>
              </w:rPr>
              <w:t>1</w:t>
            </w:r>
          </w:p>
        </w:tc>
      </w:tr>
      <w:tr w:rsidR="002D20AA" w:rsidRPr="002D20AA" w14:paraId="0D1D60B6" w14:textId="77777777" w:rsidTr="00A422C2">
        <w:trPr>
          <w:trHeight w:val="719"/>
        </w:trPr>
        <w:tc>
          <w:tcPr>
            <w:tcW w:w="2943" w:type="dxa"/>
          </w:tcPr>
          <w:p w14:paraId="64C2CDAC" w14:textId="26E83C68" w:rsidR="002D20AA" w:rsidRPr="002D20AA" w:rsidRDefault="002D20AA" w:rsidP="00EA5B1B">
            <w:pPr>
              <w:spacing w:line="240" w:lineRule="auto"/>
              <w:rPr>
                <w:rFonts w:asciiTheme="majorBidi" w:hAnsiTheme="majorBidi" w:cstheme="majorBidi"/>
                <w:sz w:val="22"/>
                <w:szCs w:val="22"/>
              </w:rPr>
            </w:pPr>
            <w:r w:rsidRPr="002D20AA">
              <w:rPr>
                <w:rFonts w:asciiTheme="majorBidi" w:hAnsiTheme="majorBidi" w:cstheme="majorBidi"/>
                <w:sz w:val="22"/>
                <w:szCs w:val="22"/>
              </w:rPr>
              <w:t>Nepriklausomumo nuo transfuzijos trukmės mediana (savaitės)</w:t>
            </w:r>
          </w:p>
        </w:tc>
        <w:tc>
          <w:tcPr>
            <w:tcW w:w="1560" w:type="dxa"/>
          </w:tcPr>
          <w:p w14:paraId="2059264A" w14:textId="77777777" w:rsidR="002D20AA" w:rsidRPr="002D20AA" w:rsidRDefault="002D20AA" w:rsidP="006731AC">
            <w:pPr>
              <w:pStyle w:val="Default"/>
              <w:jc w:val="center"/>
              <w:rPr>
                <w:rFonts w:asciiTheme="majorBidi" w:hAnsiTheme="majorBidi" w:cstheme="majorBidi"/>
                <w:sz w:val="22"/>
                <w:szCs w:val="22"/>
                <w:lang w:val="en-GB"/>
              </w:rPr>
            </w:pPr>
            <w:r w:rsidRPr="002D20AA">
              <w:rPr>
                <w:rFonts w:asciiTheme="majorBidi" w:hAnsiTheme="majorBidi" w:cstheme="majorBidi"/>
                <w:sz w:val="22"/>
                <w:szCs w:val="22"/>
                <w:lang w:val="en-GB"/>
              </w:rPr>
              <w:t>NR</w:t>
            </w:r>
            <w:r w:rsidRPr="002D20AA">
              <w:rPr>
                <w:rFonts w:asciiTheme="majorBidi" w:hAnsiTheme="majorBidi" w:cstheme="majorBidi"/>
                <w:sz w:val="22"/>
                <w:szCs w:val="22"/>
                <w:vertAlign w:val="superscript"/>
                <w:lang w:val="en-GB"/>
              </w:rPr>
              <w:t>∞</w:t>
            </w:r>
          </w:p>
        </w:tc>
        <w:tc>
          <w:tcPr>
            <w:tcW w:w="1559" w:type="dxa"/>
          </w:tcPr>
          <w:p w14:paraId="171EA074" w14:textId="77777777" w:rsidR="002D20AA" w:rsidRPr="002D20AA" w:rsidRDefault="002D20AA" w:rsidP="006731AC">
            <w:pPr>
              <w:pStyle w:val="Default"/>
              <w:jc w:val="center"/>
              <w:rPr>
                <w:rFonts w:asciiTheme="majorBidi" w:hAnsiTheme="majorBidi" w:cstheme="majorBidi"/>
                <w:sz w:val="22"/>
                <w:szCs w:val="22"/>
                <w:lang w:val="en-GB"/>
              </w:rPr>
            </w:pPr>
            <w:r w:rsidRPr="002D20AA">
              <w:rPr>
                <w:rFonts w:asciiTheme="majorBidi" w:hAnsiTheme="majorBidi" w:cstheme="majorBidi"/>
                <w:sz w:val="22"/>
                <w:szCs w:val="22"/>
                <w:lang w:val="en-GB"/>
              </w:rPr>
              <w:t>NR</w:t>
            </w:r>
          </w:p>
        </w:tc>
        <w:tc>
          <w:tcPr>
            <w:tcW w:w="1559" w:type="dxa"/>
          </w:tcPr>
          <w:p w14:paraId="0CFE4521" w14:textId="77777777" w:rsidR="002D20AA" w:rsidRPr="002D20AA" w:rsidRDefault="002D20AA" w:rsidP="006731AC">
            <w:pPr>
              <w:pStyle w:val="Default"/>
              <w:jc w:val="center"/>
              <w:rPr>
                <w:rFonts w:asciiTheme="majorBidi" w:hAnsiTheme="majorBidi" w:cstheme="majorBidi"/>
                <w:sz w:val="22"/>
                <w:szCs w:val="22"/>
                <w:lang w:val="en-GB"/>
              </w:rPr>
            </w:pPr>
            <w:r w:rsidRPr="002D20AA">
              <w:rPr>
                <w:rFonts w:asciiTheme="majorBidi" w:hAnsiTheme="majorBidi" w:cstheme="majorBidi"/>
                <w:sz w:val="22"/>
                <w:szCs w:val="22"/>
                <w:lang w:val="en-GB"/>
              </w:rPr>
              <w:t>NR</w:t>
            </w:r>
          </w:p>
        </w:tc>
        <w:tc>
          <w:tcPr>
            <w:tcW w:w="1666" w:type="dxa"/>
          </w:tcPr>
          <w:p w14:paraId="11AEC54E" w14:textId="1D85616F" w:rsidR="002D20AA" w:rsidRPr="002D20AA" w:rsidRDefault="002D20AA" w:rsidP="006731AC">
            <w:pPr>
              <w:pStyle w:val="Default"/>
              <w:jc w:val="center"/>
              <w:rPr>
                <w:rFonts w:asciiTheme="majorBidi" w:hAnsiTheme="majorBidi" w:cstheme="majorBidi"/>
                <w:sz w:val="22"/>
                <w:szCs w:val="22"/>
                <w:lang w:val="en-GB"/>
              </w:rPr>
            </w:pPr>
            <w:r w:rsidRPr="002D20AA">
              <w:rPr>
                <w:rFonts w:asciiTheme="majorBidi" w:hAnsiTheme="majorBidi" w:cstheme="majorBidi"/>
                <w:sz w:val="22"/>
                <w:szCs w:val="22"/>
                <w:lang w:val="en-GB"/>
              </w:rPr>
              <w:t>114</w:t>
            </w:r>
            <w:r w:rsidR="00346A5A">
              <w:rPr>
                <w:rFonts w:asciiTheme="majorBidi" w:hAnsiTheme="majorBidi" w:cstheme="majorBidi"/>
                <w:sz w:val="22"/>
                <w:szCs w:val="22"/>
                <w:lang w:val="en-GB"/>
              </w:rPr>
              <w:t>,</w:t>
            </w:r>
            <w:r w:rsidRPr="002D20AA">
              <w:rPr>
                <w:rFonts w:asciiTheme="majorBidi" w:hAnsiTheme="majorBidi" w:cstheme="majorBidi"/>
                <w:sz w:val="22"/>
                <w:szCs w:val="22"/>
                <w:lang w:val="en-GB"/>
              </w:rPr>
              <w:t>4</w:t>
            </w:r>
          </w:p>
        </w:tc>
      </w:tr>
      <w:tr w:rsidR="002D20AA" w:rsidRPr="002D20AA" w14:paraId="3D1184BB" w14:textId="77777777" w:rsidTr="00A422C2">
        <w:tc>
          <w:tcPr>
            <w:tcW w:w="2943" w:type="dxa"/>
          </w:tcPr>
          <w:p w14:paraId="74F691A8" w14:textId="190B6D27" w:rsidR="002D20AA" w:rsidRPr="002D20AA" w:rsidRDefault="002D20AA" w:rsidP="00A422C2">
            <w:pPr>
              <w:rPr>
                <w:rFonts w:asciiTheme="majorBidi" w:hAnsiTheme="majorBidi" w:cstheme="majorBidi"/>
                <w:sz w:val="22"/>
                <w:szCs w:val="22"/>
              </w:rPr>
            </w:pPr>
            <w:r w:rsidRPr="002D20AA">
              <w:rPr>
                <w:rFonts w:asciiTheme="majorBidi" w:hAnsiTheme="majorBidi" w:cstheme="majorBidi"/>
                <w:sz w:val="22"/>
                <w:szCs w:val="22"/>
              </w:rPr>
              <w:t>Hgb</w:t>
            </w:r>
            <w:r>
              <w:rPr>
                <w:rFonts w:asciiTheme="majorBidi" w:hAnsiTheme="majorBidi" w:cstheme="majorBidi"/>
                <w:sz w:val="22"/>
                <w:szCs w:val="22"/>
              </w:rPr>
              <w:t xml:space="preserve"> padidėjimo </w:t>
            </w:r>
            <w:r w:rsidR="00346A5A">
              <w:rPr>
                <w:rFonts w:asciiTheme="majorBidi" w:hAnsiTheme="majorBidi" w:cstheme="majorBidi"/>
                <w:sz w:val="22"/>
                <w:szCs w:val="22"/>
              </w:rPr>
              <w:t>mediana</w:t>
            </w:r>
            <w:r w:rsidRPr="002D20AA">
              <w:rPr>
                <w:rFonts w:asciiTheme="majorBidi" w:hAnsiTheme="majorBidi" w:cstheme="majorBidi"/>
                <w:sz w:val="22"/>
                <w:szCs w:val="22"/>
              </w:rPr>
              <w:t>, g/d</w:t>
            </w:r>
            <w:r w:rsidR="00346A5A">
              <w:rPr>
                <w:rFonts w:asciiTheme="majorBidi" w:hAnsiTheme="majorBidi" w:cstheme="majorBidi"/>
                <w:sz w:val="22"/>
                <w:szCs w:val="22"/>
              </w:rPr>
              <w:t>l</w:t>
            </w:r>
          </w:p>
        </w:tc>
        <w:tc>
          <w:tcPr>
            <w:tcW w:w="1560" w:type="dxa"/>
          </w:tcPr>
          <w:p w14:paraId="323ECC26" w14:textId="5C866718" w:rsidR="002D20AA" w:rsidRPr="002D20AA" w:rsidRDefault="002D20AA" w:rsidP="00A422C2">
            <w:pPr>
              <w:pStyle w:val="Default"/>
              <w:jc w:val="center"/>
              <w:rPr>
                <w:rFonts w:asciiTheme="majorBidi" w:hAnsiTheme="majorBidi" w:cstheme="majorBidi"/>
                <w:sz w:val="22"/>
                <w:szCs w:val="22"/>
                <w:lang w:val="en-GB"/>
              </w:rPr>
            </w:pPr>
            <w:r w:rsidRPr="002D20AA">
              <w:rPr>
                <w:rFonts w:asciiTheme="majorBidi" w:hAnsiTheme="majorBidi" w:cstheme="majorBidi"/>
                <w:sz w:val="22"/>
                <w:szCs w:val="22"/>
                <w:lang w:val="en-GB"/>
              </w:rPr>
              <w:t>6</w:t>
            </w:r>
            <w:r w:rsidR="00346A5A">
              <w:rPr>
                <w:rFonts w:asciiTheme="majorBidi" w:hAnsiTheme="majorBidi" w:cstheme="majorBidi"/>
                <w:sz w:val="22"/>
                <w:szCs w:val="22"/>
                <w:lang w:val="en-GB"/>
              </w:rPr>
              <w:t>,</w:t>
            </w:r>
            <w:r w:rsidRPr="002D20AA">
              <w:rPr>
                <w:rFonts w:asciiTheme="majorBidi" w:hAnsiTheme="majorBidi" w:cstheme="majorBidi"/>
                <w:sz w:val="22"/>
                <w:szCs w:val="22"/>
                <w:lang w:val="en-GB"/>
              </w:rPr>
              <w:t>4</w:t>
            </w:r>
          </w:p>
        </w:tc>
        <w:tc>
          <w:tcPr>
            <w:tcW w:w="1559" w:type="dxa"/>
          </w:tcPr>
          <w:p w14:paraId="2E2A99DC" w14:textId="471C3E2C" w:rsidR="002D20AA" w:rsidRPr="002D20AA" w:rsidRDefault="002D20AA" w:rsidP="00A422C2">
            <w:pPr>
              <w:pStyle w:val="Default"/>
              <w:jc w:val="center"/>
              <w:rPr>
                <w:rFonts w:asciiTheme="majorBidi" w:hAnsiTheme="majorBidi" w:cstheme="majorBidi"/>
                <w:sz w:val="22"/>
                <w:szCs w:val="22"/>
                <w:lang w:val="en-GB"/>
              </w:rPr>
            </w:pPr>
            <w:r w:rsidRPr="002D20AA">
              <w:rPr>
                <w:rFonts w:asciiTheme="majorBidi" w:hAnsiTheme="majorBidi" w:cstheme="majorBidi"/>
                <w:sz w:val="22"/>
                <w:szCs w:val="22"/>
                <w:lang w:val="en-GB"/>
              </w:rPr>
              <w:t>5</w:t>
            </w:r>
            <w:r w:rsidR="00346A5A">
              <w:rPr>
                <w:rFonts w:asciiTheme="majorBidi" w:hAnsiTheme="majorBidi" w:cstheme="majorBidi"/>
                <w:sz w:val="22"/>
                <w:szCs w:val="22"/>
                <w:lang w:val="en-GB"/>
              </w:rPr>
              <w:t>,</w:t>
            </w:r>
            <w:r w:rsidRPr="002D20AA">
              <w:rPr>
                <w:rFonts w:asciiTheme="majorBidi" w:hAnsiTheme="majorBidi" w:cstheme="majorBidi"/>
                <w:sz w:val="22"/>
                <w:szCs w:val="22"/>
                <w:lang w:val="en-GB"/>
              </w:rPr>
              <w:t>3</w:t>
            </w:r>
          </w:p>
        </w:tc>
        <w:tc>
          <w:tcPr>
            <w:tcW w:w="1559" w:type="dxa"/>
          </w:tcPr>
          <w:p w14:paraId="335D4E69" w14:textId="663B4179" w:rsidR="002D20AA" w:rsidRPr="002D20AA" w:rsidRDefault="002D20AA" w:rsidP="00A422C2">
            <w:pPr>
              <w:pStyle w:val="Default"/>
              <w:jc w:val="center"/>
              <w:rPr>
                <w:rFonts w:asciiTheme="majorBidi" w:hAnsiTheme="majorBidi" w:cstheme="majorBidi"/>
                <w:sz w:val="22"/>
                <w:szCs w:val="22"/>
                <w:lang w:val="en-GB"/>
              </w:rPr>
            </w:pPr>
            <w:r w:rsidRPr="002D20AA">
              <w:rPr>
                <w:rFonts w:asciiTheme="majorBidi" w:hAnsiTheme="majorBidi" w:cstheme="majorBidi"/>
                <w:sz w:val="22"/>
                <w:szCs w:val="22"/>
                <w:lang w:val="en-GB"/>
              </w:rPr>
              <w:t>2</w:t>
            </w:r>
            <w:r w:rsidR="00346A5A">
              <w:rPr>
                <w:rFonts w:asciiTheme="majorBidi" w:hAnsiTheme="majorBidi" w:cstheme="majorBidi"/>
                <w:sz w:val="22"/>
                <w:szCs w:val="22"/>
                <w:lang w:val="en-GB"/>
              </w:rPr>
              <w:t>,</w:t>
            </w:r>
            <w:r w:rsidRPr="002D20AA">
              <w:rPr>
                <w:rFonts w:asciiTheme="majorBidi" w:hAnsiTheme="majorBidi" w:cstheme="majorBidi"/>
                <w:sz w:val="22"/>
                <w:szCs w:val="22"/>
                <w:lang w:val="en-GB"/>
              </w:rPr>
              <w:t>6</w:t>
            </w:r>
          </w:p>
        </w:tc>
        <w:tc>
          <w:tcPr>
            <w:tcW w:w="1666" w:type="dxa"/>
          </w:tcPr>
          <w:p w14:paraId="1D95E28C" w14:textId="420ECCAF" w:rsidR="002D20AA" w:rsidRPr="002D20AA" w:rsidRDefault="002D20AA" w:rsidP="00A422C2">
            <w:pPr>
              <w:pStyle w:val="Default"/>
              <w:jc w:val="center"/>
              <w:rPr>
                <w:rFonts w:asciiTheme="majorBidi" w:hAnsiTheme="majorBidi" w:cstheme="majorBidi"/>
                <w:sz w:val="22"/>
                <w:szCs w:val="22"/>
                <w:lang w:val="en-GB"/>
              </w:rPr>
            </w:pPr>
            <w:r w:rsidRPr="002D20AA">
              <w:rPr>
                <w:rFonts w:asciiTheme="majorBidi" w:hAnsiTheme="majorBidi" w:cstheme="majorBidi"/>
                <w:sz w:val="22"/>
                <w:szCs w:val="22"/>
                <w:lang w:val="en-GB"/>
              </w:rPr>
              <w:t>5</w:t>
            </w:r>
            <w:r w:rsidR="00346A5A">
              <w:rPr>
                <w:rFonts w:asciiTheme="majorBidi" w:hAnsiTheme="majorBidi" w:cstheme="majorBidi"/>
                <w:sz w:val="22"/>
                <w:szCs w:val="22"/>
                <w:lang w:val="en-GB"/>
              </w:rPr>
              <w:t>,</w:t>
            </w:r>
            <w:r w:rsidRPr="002D20AA">
              <w:rPr>
                <w:rFonts w:asciiTheme="majorBidi" w:hAnsiTheme="majorBidi" w:cstheme="majorBidi"/>
                <w:sz w:val="22"/>
                <w:szCs w:val="22"/>
                <w:lang w:val="en-GB"/>
              </w:rPr>
              <w:t>6</w:t>
            </w:r>
          </w:p>
        </w:tc>
      </w:tr>
    </w:tbl>
    <w:p w14:paraId="3B9C3DF9" w14:textId="08BB0CD3" w:rsidR="002D20AA" w:rsidRPr="00EA5B1B" w:rsidRDefault="002D20AA" w:rsidP="00346A5A">
      <w:pPr>
        <w:tabs>
          <w:tab w:val="clear" w:pos="567"/>
        </w:tabs>
        <w:autoSpaceDE w:val="0"/>
        <w:autoSpaceDN w:val="0"/>
        <w:adjustRightInd w:val="0"/>
        <w:spacing w:line="240" w:lineRule="auto"/>
        <w:rPr>
          <w:sz w:val="20"/>
          <w:lang w:eastAsia="de-DE"/>
        </w:rPr>
      </w:pPr>
      <w:r w:rsidRPr="00EA5B1B">
        <w:rPr>
          <w:sz w:val="20"/>
          <w:lang w:eastAsia="de-DE"/>
        </w:rPr>
        <w:t xml:space="preserve">† </w:t>
      </w:r>
      <w:r w:rsidR="00346A5A" w:rsidRPr="00EA5B1B">
        <w:rPr>
          <w:sz w:val="20"/>
          <w:lang w:eastAsia="de-DE"/>
        </w:rPr>
        <w:t xml:space="preserve">Tiriamieji, gydyti 10 mg lenalidomido 21 pasikartojančių 28 dienų ciklų dieną </w:t>
      </w:r>
      <w:r w:rsidRPr="00EA5B1B">
        <w:rPr>
          <w:sz w:val="20"/>
          <w:lang w:eastAsia="de-DE"/>
        </w:rPr>
        <w:t xml:space="preserve"> </w:t>
      </w:r>
    </w:p>
    <w:p w14:paraId="74025B16" w14:textId="4F8E9694" w:rsidR="002D20AA" w:rsidRPr="00EA5B1B" w:rsidRDefault="002D20AA" w:rsidP="00346A5A">
      <w:pPr>
        <w:tabs>
          <w:tab w:val="clear" w:pos="567"/>
        </w:tabs>
        <w:autoSpaceDE w:val="0"/>
        <w:autoSpaceDN w:val="0"/>
        <w:adjustRightInd w:val="0"/>
        <w:spacing w:line="240" w:lineRule="auto"/>
        <w:rPr>
          <w:sz w:val="20"/>
          <w:lang w:eastAsia="de-DE"/>
        </w:rPr>
      </w:pPr>
      <w:r w:rsidRPr="00EA5B1B">
        <w:rPr>
          <w:sz w:val="20"/>
          <w:lang w:eastAsia="de-DE"/>
        </w:rPr>
        <w:t xml:space="preserve">†† </w:t>
      </w:r>
      <w:r w:rsidR="00346A5A" w:rsidRPr="00EA5B1B">
        <w:rPr>
          <w:sz w:val="20"/>
          <w:lang w:eastAsia="de-DE"/>
        </w:rPr>
        <w:t>Tiriamieji, gydyti 5 mg lenalidomido 28 pasikartojančių 28 dienų ciklų dienas</w:t>
      </w:r>
      <w:r w:rsidRPr="00EA5B1B">
        <w:rPr>
          <w:sz w:val="20"/>
          <w:lang w:eastAsia="de-DE"/>
        </w:rPr>
        <w:t xml:space="preserve"> </w:t>
      </w:r>
    </w:p>
    <w:p w14:paraId="196D4ED6" w14:textId="13DC0B58" w:rsidR="002D20AA" w:rsidRPr="00EA5B1B" w:rsidRDefault="002D20AA" w:rsidP="00346A5A">
      <w:pPr>
        <w:tabs>
          <w:tab w:val="clear" w:pos="567"/>
        </w:tabs>
        <w:autoSpaceDE w:val="0"/>
        <w:autoSpaceDN w:val="0"/>
        <w:adjustRightInd w:val="0"/>
        <w:spacing w:line="240" w:lineRule="auto"/>
        <w:rPr>
          <w:sz w:val="20"/>
          <w:lang w:eastAsia="de-DE"/>
        </w:rPr>
      </w:pPr>
      <w:r w:rsidRPr="00EA5B1B">
        <w:rPr>
          <w:sz w:val="20"/>
          <w:lang w:eastAsia="de-DE"/>
        </w:rPr>
        <w:t xml:space="preserve">* </w:t>
      </w:r>
      <w:r w:rsidR="00346A5A" w:rsidRPr="00EA5B1B">
        <w:rPr>
          <w:sz w:val="20"/>
          <w:lang w:eastAsia="de-DE"/>
        </w:rPr>
        <w:t>Didžioji dalis placebą vartojusių pacientų, prieš pereidami į atvirąją fazę, dėl nepakankamo veiksmingumo po 16 gydymo savaičių nutraukė dvigubai aklą gydymą</w:t>
      </w:r>
      <w:r w:rsidRPr="00EA5B1B">
        <w:rPr>
          <w:sz w:val="20"/>
          <w:lang w:eastAsia="de-DE"/>
        </w:rPr>
        <w:t xml:space="preserve"> </w:t>
      </w:r>
    </w:p>
    <w:p w14:paraId="11761454" w14:textId="27FB72F2" w:rsidR="002D20AA" w:rsidRPr="00EA5B1B" w:rsidRDefault="002D20AA" w:rsidP="002D20AA">
      <w:pPr>
        <w:tabs>
          <w:tab w:val="clear" w:pos="567"/>
        </w:tabs>
        <w:autoSpaceDE w:val="0"/>
        <w:autoSpaceDN w:val="0"/>
        <w:adjustRightInd w:val="0"/>
        <w:spacing w:line="240" w:lineRule="auto"/>
        <w:rPr>
          <w:sz w:val="20"/>
          <w:lang w:eastAsia="de-DE"/>
        </w:rPr>
      </w:pPr>
      <w:r w:rsidRPr="00EA5B1B">
        <w:rPr>
          <w:sz w:val="20"/>
          <w:lang w:eastAsia="de-DE"/>
        </w:rPr>
        <w:t xml:space="preserve"># </w:t>
      </w:r>
      <w:r w:rsidR="00346A5A" w:rsidRPr="00EA5B1B">
        <w:rPr>
          <w:sz w:val="20"/>
          <w:lang w:eastAsia="de-DE"/>
        </w:rPr>
        <w:t xml:space="preserve">Susiję su </w:t>
      </w:r>
      <w:r w:rsidR="00346A5A" w:rsidRPr="00EA5B1B">
        <w:rPr>
          <w:rFonts w:asciiTheme="majorBidi" w:hAnsiTheme="majorBidi" w:cstheme="majorBidi"/>
          <w:sz w:val="20"/>
        </w:rPr>
        <w:t xml:space="preserve">≥ 1 g/dl </w:t>
      </w:r>
      <w:r w:rsidRPr="00EA5B1B">
        <w:rPr>
          <w:sz w:val="20"/>
          <w:lang w:eastAsia="de-DE"/>
        </w:rPr>
        <w:t>Hgb</w:t>
      </w:r>
      <w:r w:rsidR="00346A5A" w:rsidRPr="00EA5B1B">
        <w:rPr>
          <w:sz w:val="20"/>
          <w:lang w:eastAsia="de-DE"/>
        </w:rPr>
        <w:t xml:space="preserve"> padidėjimu</w:t>
      </w:r>
      <w:r w:rsidRPr="00EA5B1B">
        <w:rPr>
          <w:sz w:val="20"/>
          <w:lang w:eastAsia="de-DE"/>
        </w:rPr>
        <w:t xml:space="preserve"> </w:t>
      </w:r>
    </w:p>
    <w:p w14:paraId="79F690E9" w14:textId="21A71283" w:rsidR="002D20AA" w:rsidRPr="00EA5B1B" w:rsidRDefault="002D20AA" w:rsidP="002D20AA">
      <w:pPr>
        <w:tabs>
          <w:tab w:val="clear" w:pos="567"/>
        </w:tabs>
        <w:autoSpaceDE w:val="0"/>
        <w:autoSpaceDN w:val="0"/>
        <w:adjustRightInd w:val="0"/>
        <w:spacing w:line="240" w:lineRule="auto"/>
        <w:rPr>
          <w:sz w:val="20"/>
          <w:u w:val="single"/>
        </w:rPr>
      </w:pPr>
      <w:r w:rsidRPr="00EA5B1B">
        <w:rPr>
          <w:sz w:val="20"/>
          <w:lang w:eastAsia="de-DE"/>
        </w:rPr>
        <w:t xml:space="preserve">∞ </w:t>
      </w:r>
      <w:r w:rsidR="00346A5A" w:rsidRPr="00EA5B1B">
        <w:rPr>
          <w:sz w:val="20"/>
          <w:lang w:eastAsia="de-DE"/>
        </w:rPr>
        <w:t>Nepasiekta</w:t>
      </w:r>
      <w:r w:rsidRPr="00EA5B1B">
        <w:rPr>
          <w:sz w:val="20"/>
          <w:lang w:eastAsia="de-DE"/>
        </w:rPr>
        <w:t xml:space="preserve"> (</w:t>
      </w:r>
      <w:r w:rsidR="00346A5A" w:rsidRPr="00EA5B1B">
        <w:rPr>
          <w:sz w:val="20"/>
          <w:lang w:eastAsia="de-DE"/>
        </w:rPr>
        <w:t>t. y., mediana nepasiekta</w:t>
      </w:r>
      <w:r w:rsidRPr="00EA5B1B">
        <w:rPr>
          <w:sz w:val="20"/>
          <w:lang w:eastAsia="de-DE"/>
        </w:rPr>
        <w:t>)</w:t>
      </w:r>
    </w:p>
    <w:p w14:paraId="032235E8" w14:textId="77777777" w:rsidR="002D20AA" w:rsidRPr="007B3701" w:rsidRDefault="002D20AA" w:rsidP="002D20AA">
      <w:pPr>
        <w:tabs>
          <w:tab w:val="clear" w:pos="567"/>
        </w:tabs>
        <w:autoSpaceDE w:val="0"/>
        <w:autoSpaceDN w:val="0"/>
        <w:adjustRightInd w:val="0"/>
        <w:spacing w:line="240" w:lineRule="auto"/>
        <w:rPr>
          <w:szCs w:val="22"/>
          <w:u w:val="single"/>
        </w:rPr>
      </w:pPr>
    </w:p>
    <w:p w14:paraId="08B2881F" w14:textId="77777777" w:rsidR="00346A5A" w:rsidRDefault="00346A5A" w:rsidP="00346A5A">
      <w:pPr>
        <w:rPr>
          <w:lang w:eastAsia="de-DE"/>
        </w:rPr>
      </w:pPr>
      <w:r w:rsidRPr="00346A5A">
        <w:rPr>
          <w:lang w:eastAsia="de-DE"/>
        </w:rPr>
        <w:t xml:space="preserve">MDS-004 tyrimo metu gydant 10 mg lenalidomidu reikšmingai didesnė mielodisplaziniais sindromais sergančių pacientų dalis atitiko pagrindinį nepriklausomumo nuo transfuzijos įvertinimo kriterijų (&gt; 182 dienos) nei gydant placebu (55,1 % plg. 6,0 %). 27 (57,4 %) iš 47 pacientų su izoliuota Del (5q) citogenetine anomalija, gydytų lenalidomido 10 mg, nustatytas nepriklausomumas nuo raudonųjų kraujo ląstelių transfuzijos. </w:t>
      </w:r>
    </w:p>
    <w:p w14:paraId="47E98958" w14:textId="77777777" w:rsidR="002D20AA" w:rsidRPr="007B3701" w:rsidRDefault="002D20AA" w:rsidP="00346A5A">
      <w:pPr>
        <w:rPr>
          <w:lang w:eastAsia="de-DE"/>
        </w:rPr>
      </w:pPr>
    </w:p>
    <w:p w14:paraId="65DAEB01" w14:textId="1F48ECAF" w:rsidR="002D20AA" w:rsidRDefault="00346A5A" w:rsidP="00346A5A">
      <w:pPr>
        <w:rPr>
          <w:lang w:eastAsia="de-DE"/>
        </w:rPr>
      </w:pPr>
      <w:r w:rsidRPr="00346A5A">
        <w:rPr>
          <w:lang w:eastAsia="de-DE"/>
        </w:rPr>
        <w:t>Laiko iki nepriklausomumo nuo transfuzijos mediana 10 mg lenalidomido grupėje buvo 4,6 savaitės. Nepriklausomumo nuo transfuzijos trukmės mediana nebuvo pasiekta nė vienoje gydymo grupėje, tačiau lenalidomidu gydytiems tiriamiesiems ji turėtų viršyti 2 metus. Hemoglobino (Hgb) padidėjimas mediana 10 mg grupėje, lyginant su pradiniu įvertinimu, buvo 6,4 g/dl.</w:t>
      </w:r>
    </w:p>
    <w:p w14:paraId="1EEA9AE8" w14:textId="77777777" w:rsidR="00346A5A" w:rsidRDefault="00346A5A" w:rsidP="00346A5A">
      <w:pPr>
        <w:rPr>
          <w:lang w:eastAsia="de-DE"/>
        </w:rPr>
      </w:pPr>
    </w:p>
    <w:p w14:paraId="4A48FE66" w14:textId="3AE0377C" w:rsidR="002D20AA" w:rsidRDefault="00346A5A" w:rsidP="00346A5A">
      <w:pPr>
        <w:rPr>
          <w:lang w:eastAsia="de-DE"/>
        </w:rPr>
      </w:pPr>
      <w:r w:rsidRPr="00346A5A">
        <w:rPr>
          <w:lang w:eastAsia="de-DE"/>
        </w:rPr>
        <w:t xml:space="preserve">Tarp papildomų tyrimo įvertinimo kriterijų buvo citogenetinis atsakas (10 mg grupėje didelis ir mažas citogenetinis atsakas nustatytas atitinkamai 30,0 % ir 24,0 % tiriamųjų), su sveikata susijusios gyvenimo kokybės (angl. </w:t>
      </w:r>
      <w:r w:rsidRPr="00346A5A">
        <w:rPr>
          <w:i/>
          <w:iCs/>
          <w:lang w:eastAsia="de-DE"/>
        </w:rPr>
        <w:t>Health Related Quality of Life</w:t>
      </w:r>
      <w:r w:rsidRPr="00346A5A">
        <w:rPr>
          <w:lang w:eastAsia="de-DE"/>
        </w:rPr>
        <w:t>, HRQoL) įvertinimas ir progresavimas į ūminę mieloidinę leukemiją. Citogenetinio atsako ir HRQoL rezultatai atitiko pagrindinius įvertinimo kriterijų rezultatus gydymo lenalidomidu naudai, lyginant su placebu.</w:t>
      </w:r>
    </w:p>
    <w:p w14:paraId="2EEF1FF3" w14:textId="77777777" w:rsidR="00346A5A" w:rsidRDefault="00346A5A" w:rsidP="00346A5A">
      <w:pPr>
        <w:rPr>
          <w:lang w:eastAsia="de-DE"/>
        </w:rPr>
      </w:pPr>
    </w:p>
    <w:p w14:paraId="5A688970" w14:textId="5C0B9911" w:rsidR="002D20AA" w:rsidRDefault="00346A5A" w:rsidP="00346A5A">
      <w:pPr>
        <w:rPr>
          <w:lang w:eastAsia="de-DE"/>
        </w:rPr>
      </w:pPr>
      <w:r w:rsidRPr="00346A5A">
        <w:rPr>
          <w:lang w:eastAsia="de-DE"/>
        </w:rPr>
        <w:t>MDS-003 tyrimo metu 10 mg lenalidomido grupėje didelė dalis (58,1 %) mielodispziniais sindromais sergančių pacientų pasiekė nepriklausomumą nuo transfuzijos (&gt; 182 dienos). Laiko iki nepriklausomumo nuo transfuzijos mediana buvo 4,1 savaitės. Nepriklausomumo nuo transfuzijos trukmės mediana buvo 114,4 savaitės. Hemoglobino (Hgb) padidėjimas mediana buvo 5,6 g/dl. Didelis ir mažas citogenetinis atsakas nustatytas atitinkamai 40,9 % ir 30,7 % tiriamųjų.</w:t>
      </w:r>
    </w:p>
    <w:p w14:paraId="50791E54" w14:textId="77777777" w:rsidR="00346A5A" w:rsidRDefault="00346A5A" w:rsidP="00346A5A">
      <w:pPr>
        <w:rPr>
          <w:lang w:eastAsia="de-DE"/>
        </w:rPr>
      </w:pPr>
    </w:p>
    <w:p w14:paraId="051E4F91" w14:textId="66D2A4FA" w:rsidR="002D20AA" w:rsidRDefault="00346A5A" w:rsidP="00346A5A">
      <w:pPr>
        <w:rPr>
          <w:lang w:eastAsia="en-US"/>
        </w:rPr>
      </w:pPr>
      <w:r w:rsidRPr="00346A5A">
        <w:rPr>
          <w:lang w:eastAsia="en-US"/>
        </w:rPr>
        <w:lastRenderedPageBreak/>
        <w:t>Didelė dalis tiriamųjų, įtrauktų dalyvauti MDS-003 (72,9 %) ir MDS-004 (52,7 %) tyrime, prieš tai vartojo eritropoezę skatinančias medžiagas.</w:t>
      </w:r>
    </w:p>
    <w:p w14:paraId="38D29337" w14:textId="77777777" w:rsidR="00346A5A" w:rsidRDefault="00346A5A" w:rsidP="00346A5A">
      <w:pPr>
        <w:rPr>
          <w:lang w:eastAsia="en-US"/>
        </w:rPr>
      </w:pPr>
    </w:p>
    <w:p w14:paraId="451DFDA5" w14:textId="77777777" w:rsidR="003410D8" w:rsidRPr="003B5157" w:rsidRDefault="003410D8" w:rsidP="003410D8">
      <w:pPr>
        <w:widowControl w:val="0"/>
        <w:tabs>
          <w:tab w:val="clear" w:pos="567"/>
        </w:tabs>
        <w:autoSpaceDE w:val="0"/>
        <w:autoSpaceDN w:val="0"/>
        <w:spacing w:line="240" w:lineRule="auto"/>
        <w:rPr>
          <w:i/>
          <w:szCs w:val="22"/>
        </w:rPr>
      </w:pPr>
      <w:r w:rsidRPr="003B5157">
        <w:rPr>
          <w:i/>
          <w:szCs w:val="22"/>
          <w:u w:val="single"/>
        </w:rPr>
        <w:t>Mantijos</w:t>
      </w:r>
      <w:r w:rsidRPr="003B5157">
        <w:rPr>
          <w:i/>
          <w:spacing w:val="-4"/>
          <w:szCs w:val="22"/>
          <w:u w:val="single"/>
        </w:rPr>
        <w:t xml:space="preserve"> </w:t>
      </w:r>
      <w:r w:rsidRPr="003B5157">
        <w:rPr>
          <w:i/>
          <w:szCs w:val="22"/>
          <w:u w:val="single"/>
        </w:rPr>
        <w:t>ląstelių</w:t>
      </w:r>
      <w:r w:rsidRPr="003B5157">
        <w:rPr>
          <w:i/>
          <w:spacing w:val="-3"/>
          <w:szCs w:val="22"/>
          <w:u w:val="single"/>
        </w:rPr>
        <w:t xml:space="preserve"> </w:t>
      </w:r>
      <w:r w:rsidRPr="003B5157">
        <w:rPr>
          <w:i/>
          <w:szCs w:val="22"/>
          <w:u w:val="single"/>
        </w:rPr>
        <w:t>limfoma</w:t>
      </w:r>
    </w:p>
    <w:p w14:paraId="2A98773D" w14:textId="77777777" w:rsidR="003410D8" w:rsidRPr="003B5157" w:rsidRDefault="003410D8" w:rsidP="003410D8">
      <w:pPr>
        <w:widowControl w:val="0"/>
        <w:tabs>
          <w:tab w:val="clear" w:pos="567"/>
        </w:tabs>
        <w:autoSpaceDE w:val="0"/>
        <w:autoSpaceDN w:val="0"/>
        <w:spacing w:line="240" w:lineRule="auto"/>
        <w:rPr>
          <w:szCs w:val="22"/>
        </w:rPr>
      </w:pPr>
      <w:r w:rsidRPr="003B5157">
        <w:rPr>
          <w:szCs w:val="22"/>
        </w:rPr>
        <w:t>Lenalidomido saugumas ir veiksmingumas mantijos ląstelių limfoma sergantiems pacientams buvo</w:t>
      </w:r>
      <w:r w:rsidRPr="003B5157">
        <w:rPr>
          <w:spacing w:val="1"/>
          <w:szCs w:val="22"/>
        </w:rPr>
        <w:t xml:space="preserve"> </w:t>
      </w:r>
      <w:r w:rsidRPr="003B5157">
        <w:rPr>
          <w:szCs w:val="22"/>
        </w:rPr>
        <w:t>vertinti 2 fazės daugiacentriame, atsitiktinių imčių, atvirame tyrime, lyginant su atskirai vartojamu</w:t>
      </w:r>
      <w:r w:rsidRPr="003B5157">
        <w:rPr>
          <w:spacing w:val="1"/>
          <w:szCs w:val="22"/>
        </w:rPr>
        <w:t xml:space="preserve"> </w:t>
      </w:r>
      <w:r w:rsidRPr="003B5157">
        <w:rPr>
          <w:szCs w:val="22"/>
        </w:rPr>
        <w:t>tyrėjo parinktu vaistiniu preparatu pacientams, kuriems paskutinis gydymas buvo neveiksmingas arba</w:t>
      </w:r>
      <w:r w:rsidRPr="003B5157">
        <w:rPr>
          <w:spacing w:val="-52"/>
          <w:szCs w:val="22"/>
        </w:rPr>
        <w:t xml:space="preserve"> </w:t>
      </w:r>
      <w:r w:rsidRPr="003B5157">
        <w:rPr>
          <w:szCs w:val="22"/>
        </w:rPr>
        <w:t>kuriems</w:t>
      </w:r>
      <w:r w:rsidRPr="003B5157">
        <w:rPr>
          <w:spacing w:val="-2"/>
          <w:szCs w:val="22"/>
        </w:rPr>
        <w:t xml:space="preserve"> </w:t>
      </w:r>
      <w:r w:rsidRPr="003B5157">
        <w:rPr>
          <w:szCs w:val="22"/>
        </w:rPr>
        <w:t>liga</w:t>
      </w:r>
      <w:r w:rsidRPr="003B5157">
        <w:rPr>
          <w:spacing w:val="-1"/>
          <w:szCs w:val="22"/>
        </w:rPr>
        <w:t xml:space="preserve"> </w:t>
      </w:r>
      <w:r w:rsidRPr="003B5157">
        <w:rPr>
          <w:szCs w:val="22"/>
        </w:rPr>
        <w:t>pasikartojo nuo vieno iki</w:t>
      </w:r>
      <w:r w:rsidRPr="003B5157">
        <w:rPr>
          <w:spacing w:val="-2"/>
          <w:szCs w:val="22"/>
        </w:rPr>
        <w:t xml:space="preserve"> </w:t>
      </w:r>
      <w:r w:rsidRPr="003B5157">
        <w:rPr>
          <w:szCs w:val="22"/>
        </w:rPr>
        <w:t>trijų kartų (MCL-002 tyrimas).</w:t>
      </w:r>
    </w:p>
    <w:p w14:paraId="36231FE6" w14:textId="77777777" w:rsidR="003410D8" w:rsidRPr="003B5157" w:rsidRDefault="003410D8" w:rsidP="003410D8">
      <w:pPr>
        <w:widowControl w:val="0"/>
        <w:tabs>
          <w:tab w:val="clear" w:pos="567"/>
        </w:tabs>
        <w:autoSpaceDE w:val="0"/>
        <w:autoSpaceDN w:val="0"/>
        <w:spacing w:line="240" w:lineRule="auto"/>
        <w:rPr>
          <w:szCs w:val="22"/>
        </w:rPr>
      </w:pPr>
      <w:r w:rsidRPr="003B5157">
        <w:rPr>
          <w:szCs w:val="22"/>
        </w:rPr>
        <w:t>Į tyrimą buvo įtraukti mažiausiai 18 metų pacientai, kuriems nustatyta histologiškai patvirtinta</w:t>
      </w:r>
      <w:r w:rsidRPr="003B5157">
        <w:rPr>
          <w:spacing w:val="1"/>
          <w:szCs w:val="22"/>
        </w:rPr>
        <w:t xml:space="preserve"> </w:t>
      </w:r>
      <w:r w:rsidRPr="003B5157">
        <w:rPr>
          <w:szCs w:val="22"/>
        </w:rPr>
        <w:t>mantijos</w:t>
      </w:r>
      <w:r w:rsidRPr="003B5157">
        <w:rPr>
          <w:spacing w:val="-3"/>
          <w:szCs w:val="22"/>
        </w:rPr>
        <w:t xml:space="preserve"> </w:t>
      </w:r>
      <w:r w:rsidRPr="003B5157">
        <w:rPr>
          <w:szCs w:val="22"/>
        </w:rPr>
        <w:t>ląstelių</w:t>
      </w:r>
      <w:r w:rsidRPr="003B5157">
        <w:rPr>
          <w:spacing w:val="-1"/>
          <w:szCs w:val="22"/>
        </w:rPr>
        <w:t xml:space="preserve"> </w:t>
      </w:r>
      <w:r w:rsidRPr="003B5157">
        <w:rPr>
          <w:szCs w:val="22"/>
        </w:rPr>
        <w:t>limfoma</w:t>
      </w:r>
      <w:r w:rsidRPr="003B5157">
        <w:rPr>
          <w:spacing w:val="-3"/>
          <w:szCs w:val="22"/>
        </w:rPr>
        <w:t xml:space="preserve"> </w:t>
      </w:r>
      <w:r w:rsidRPr="003B5157">
        <w:rPr>
          <w:szCs w:val="22"/>
        </w:rPr>
        <w:t>ir</w:t>
      </w:r>
      <w:r w:rsidRPr="003B5157">
        <w:rPr>
          <w:spacing w:val="-1"/>
          <w:szCs w:val="22"/>
        </w:rPr>
        <w:t xml:space="preserve"> </w:t>
      </w:r>
      <w:r w:rsidRPr="003B5157">
        <w:rPr>
          <w:szCs w:val="22"/>
        </w:rPr>
        <w:t>KT</w:t>
      </w:r>
      <w:r w:rsidRPr="003B5157">
        <w:rPr>
          <w:spacing w:val="-3"/>
          <w:szCs w:val="22"/>
        </w:rPr>
        <w:t xml:space="preserve"> </w:t>
      </w:r>
      <w:r w:rsidRPr="003B5157">
        <w:rPr>
          <w:szCs w:val="22"/>
        </w:rPr>
        <w:t>įvertinama</w:t>
      </w:r>
      <w:r w:rsidRPr="003B5157">
        <w:rPr>
          <w:spacing w:val="-2"/>
          <w:szCs w:val="22"/>
        </w:rPr>
        <w:t xml:space="preserve"> </w:t>
      </w:r>
      <w:r w:rsidRPr="003B5157">
        <w:rPr>
          <w:szCs w:val="22"/>
        </w:rPr>
        <w:t>liga.</w:t>
      </w:r>
      <w:r w:rsidRPr="003B5157">
        <w:rPr>
          <w:spacing w:val="-2"/>
          <w:szCs w:val="22"/>
        </w:rPr>
        <w:t xml:space="preserve"> </w:t>
      </w:r>
      <w:r w:rsidRPr="003B5157">
        <w:rPr>
          <w:szCs w:val="22"/>
        </w:rPr>
        <w:t>Pacientai</w:t>
      </w:r>
      <w:r w:rsidRPr="003B5157">
        <w:rPr>
          <w:spacing w:val="-3"/>
          <w:szCs w:val="22"/>
        </w:rPr>
        <w:t xml:space="preserve"> </w:t>
      </w:r>
      <w:r w:rsidRPr="003B5157">
        <w:rPr>
          <w:szCs w:val="22"/>
        </w:rPr>
        <w:t>prieš</w:t>
      </w:r>
      <w:r w:rsidRPr="003B5157">
        <w:rPr>
          <w:spacing w:val="-2"/>
          <w:szCs w:val="22"/>
        </w:rPr>
        <w:t xml:space="preserve"> </w:t>
      </w:r>
      <w:r w:rsidRPr="003B5157">
        <w:rPr>
          <w:szCs w:val="22"/>
        </w:rPr>
        <w:t>tai</w:t>
      </w:r>
      <w:r w:rsidRPr="003B5157">
        <w:rPr>
          <w:spacing w:val="-2"/>
          <w:szCs w:val="22"/>
        </w:rPr>
        <w:t xml:space="preserve"> </w:t>
      </w:r>
      <w:r w:rsidRPr="003B5157">
        <w:rPr>
          <w:szCs w:val="22"/>
        </w:rPr>
        <w:t>turėjo</w:t>
      </w:r>
      <w:r w:rsidRPr="003B5157">
        <w:rPr>
          <w:spacing w:val="-1"/>
          <w:szCs w:val="22"/>
        </w:rPr>
        <w:t xml:space="preserve"> </w:t>
      </w:r>
      <w:r w:rsidRPr="003B5157">
        <w:rPr>
          <w:szCs w:val="22"/>
        </w:rPr>
        <w:t>būti</w:t>
      </w:r>
      <w:r w:rsidRPr="003B5157">
        <w:rPr>
          <w:spacing w:val="-2"/>
          <w:szCs w:val="22"/>
        </w:rPr>
        <w:t xml:space="preserve"> </w:t>
      </w:r>
      <w:r w:rsidRPr="003B5157">
        <w:rPr>
          <w:szCs w:val="22"/>
        </w:rPr>
        <w:t>gavę</w:t>
      </w:r>
      <w:r w:rsidRPr="003B5157">
        <w:rPr>
          <w:spacing w:val="-3"/>
          <w:szCs w:val="22"/>
        </w:rPr>
        <w:t xml:space="preserve"> </w:t>
      </w:r>
      <w:r w:rsidRPr="003B5157">
        <w:rPr>
          <w:szCs w:val="22"/>
        </w:rPr>
        <w:t>tinkamą</w:t>
      </w:r>
      <w:r w:rsidRPr="003B5157">
        <w:rPr>
          <w:spacing w:val="-2"/>
          <w:szCs w:val="22"/>
        </w:rPr>
        <w:t xml:space="preserve"> </w:t>
      </w:r>
      <w:r w:rsidRPr="003B5157">
        <w:rPr>
          <w:szCs w:val="22"/>
        </w:rPr>
        <w:t>gydymą mažiausiai</w:t>
      </w:r>
      <w:r w:rsidRPr="003B5157">
        <w:rPr>
          <w:spacing w:val="-3"/>
          <w:szCs w:val="22"/>
        </w:rPr>
        <w:t xml:space="preserve"> </w:t>
      </w:r>
      <w:r w:rsidRPr="003B5157">
        <w:rPr>
          <w:szCs w:val="22"/>
        </w:rPr>
        <w:t>vienu</w:t>
      </w:r>
      <w:r w:rsidRPr="003B5157">
        <w:rPr>
          <w:spacing w:val="-2"/>
          <w:szCs w:val="22"/>
        </w:rPr>
        <w:t xml:space="preserve"> </w:t>
      </w:r>
      <w:r w:rsidRPr="003B5157">
        <w:rPr>
          <w:szCs w:val="22"/>
        </w:rPr>
        <w:t>ankstesniu</w:t>
      </w:r>
      <w:r w:rsidRPr="003B5157">
        <w:rPr>
          <w:spacing w:val="-2"/>
          <w:szCs w:val="22"/>
        </w:rPr>
        <w:t xml:space="preserve"> </w:t>
      </w:r>
      <w:r w:rsidRPr="003B5157">
        <w:rPr>
          <w:szCs w:val="22"/>
        </w:rPr>
        <w:t>chemoterapijos</w:t>
      </w:r>
      <w:r w:rsidRPr="003B5157">
        <w:rPr>
          <w:spacing w:val="-3"/>
          <w:szCs w:val="22"/>
        </w:rPr>
        <w:t xml:space="preserve"> </w:t>
      </w:r>
      <w:r w:rsidRPr="003B5157">
        <w:rPr>
          <w:szCs w:val="22"/>
        </w:rPr>
        <w:t>vaist</w:t>
      </w:r>
      <w:r>
        <w:rPr>
          <w:szCs w:val="22"/>
        </w:rPr>
        <w:t>ini</w:t>
      </w:r>
      <w:r w:rsidRPr="003B5157">
        <w:rPr>
          <w:szCs w:val="22"/>
        </w:rPr>
        <w:t>ų</w:t>
      </w:r>
      <w:r>
        <w:rPr>
          <w:szCs w:val="22"/>
        </w:rPr>
        <w:t xml:space="preserve"> preparatų</w:t>
      </w:r>
      <w:r w:rsidRPr="003B5157">
        <w:rPr>
          <w:spacing w:val="-2"/>
          <w:szCs w:val="22"/>
        </w:rPr>
        <w:t xml:space="preserve"> </w:t>
      </w:r>
      <w:r w:rsidRPr="003B5157">
        <w:rPr>
          <w:szCs w:val="22"/>
        </w:rPr>
        <w:t>deriniu.</w:t>
      </w:r>
      <w:r w:rsidRPr="003B5157">
        <w:rPr>
          <w:spacing w:val="-3"/>
          <w:szCs w:val="22"/>
        </w:rPr>
        <w:t xml:space="preserve"> </w:t>
      </w:r>
      <w:r w:rsidRPr="003B5157">
        <w:rPr>
          <w:szCs w:val="22"/>
        </w:rPr>
        <w:t>Taip</w:t>
      </w:r>
      <w:r w:rsidRPr="003B5157">
        <w:rPr>
          <w:spacing w:val="-3"/>
          <w:szCs w:val="22"/>
        </w:rPr>
        <w:t xml:space="preserve"> </w:t>
      </w:r>
      <w:r w:rsidRPr="003B5157">
        <w:rPr>
          <w:szCs w:val="22"/>
        </w:rPr>
        <w:t>pat</w:t>
      </w:r>
      <w:r w:rsidRPr="003B5157">
        <w:rPr>
          <w:spacing w:val="-3"/>
          <w:szCs w:val="22"/>
        </w:rPr>
        <w:t xml:space="preserve"> </w:t>
      </w:r>
      <w:r w:rsidRPr="003B5157">
        <w:rPr>
          <w:szCs w:val="22"/>
        </w:rPr>
        <w:t>įtraukimo</w:t>
      </w:r>
      <w:r w:rsidRPr="003B5157">
        <w:rPr>
          <w:spacing w:val="-3"/>
          <w:szCs w:val="22"/>
        </w:rPr>
        <w:t xml:space="preserve"> </w:t>
      </w:r>
      <w:r w:rsidRPr="003B5157">
        <w:rPr>
          <w:szCs w:val="22"/>
        </w:rPr>
        <w:t>į</w:t>
      </w:r>
      <w:r w:rsidRPr="003B5157">
        <w:rPr>
          <w:spacing w:val="-2"/>
          <w:szCs w:val="22"/>
        </w:rPr>
        <w:t xml:space="preserve"> </w:t>
      </w:r>
      <w:r w:rsidRPr="003B5157">
        <w:rPr>
          <w:szCs w:val="22"/>
        </w:rPr>
        <w:t>tyrimą</w:t>
      </w:r>
      <w:r w:rsidRPr="003B5157">
        <w:rPr>
          <w:spacing w:val="-3"/>
          <w:szCs w:val="22"/>
        </w:rPr>
        <w:t xml:space="preserve"> </w:t>
      </w:r>
      <w:r w:rsidRPr="003B5157">
        <w:rPr>
          <w:szCs w:val="22"/>
        </w:rPr>
        <w:t>metu</w:t>
      </w:r>
      <w:r w:rsidRPr="003B5157">
        <w:rPr>
          <w:spacing w:val="-1"/>
          <w:szCs w:val="22"/>
        </w:rPr>
        <w:t xml:space="preserve"> </w:t>
      </w:r>
      <w:r w:rsidRPr="003B5157">
        <w:rPr>
          <w:szCs w:val="22"/>
        </w:rPr>
        <w:t>pacientai</w:t>
      </w:r>
      <w:r w:rsidRPr="003B5157">
        <w:rPr>
          <w:spacing w:val="-52"/>
          <w:szCs w:val="22"/>
        </w:rPr>
        <w:t xml:space="preserve"> </w:t>
      </w:r>
      <w:r w:rsidRPr="003B5157">
        <w:rPr>
          <w:szCs w:val="22"/>
        </w:rPr>
        <w:t>turėjo būti netinkami intensyviai chemoterapijai ir (arba) transplantacijai. Pacientai santykiu 2:1 buvo</w:t>
      </w:r>
      <w:r w:rsidRPr="003B5157">
        <w:rPr>
          <w:spacing w:val="-52"/>
          <w:szCs w:val="22"/>
        </w:rPr>
        <w:t xml:space="preserve"> </w:t>
      </w:r>
      <w:r w:rsidRPr="003B5157">
        <w:rPr>
          <w:szCs w:val="22"/>
        </w:rPr>
        <w:t>atsitiktinai priskirti lenalidomido arba kontrolinei grupei. Tyrėjo parinktas gydymas buvo parinktas</w:t>
      </w:r>
      <w:r w:rsidRPr="003B5157">
        <w:rPr>
          <w:spacing w:val="1"/>
          <w:szCs w:val="22"/>
        </w:rPr>
        <w:t xml:space="preserve"> </w:t>
      </w:r>
      <w:r w:rsidRPr="003B5157">
        <w:rPr>
          <w:szCs w:val="22"/>
        </w:rPr>
        <w:t>prieš atsitiktines imtis, jį sudarė monoterapija chlorambucilu, citarabinu, rituksimabu, fludarabinu ar</w:t>
      </w:r>
      <w:r w:rsidRPr="003B5157">
        <w:rPr>
          <w:spacing w:val="1"/>
          <w:szCs w:val="22"/>
        </w:rPr>
        <w:t xml:space="preserve"> </w:t>
      </w:r>
      <w:r w:rsidRPr="003B5157">
        <w:rPr>
          <w:szCs w:val="22"/>
        </w:rPr>
        <w:t>gemcitabinu.</w:t>
      </w:r>
    </w:p>
    <w:p w14:paraId="7C8B91FE" w14:textId="77777777" w:rsidR="003410D8" w:rsidRPr="003B5157" w:rsidRDefault="003410D8" w:rsidP="003410D8">
      <w:pPr>
        <w:widowControl w:val="0"/>
        <w:tabs>
          <w:tab w:val="clear" w:pos="567"/>
        </w:tabs>
        <w:autoSpaceDE w:val="0"/>
        <w:autoSpaceDN w:val="0"/>
        <w:spacing w:line="240" w:lineRule="auto"/>
        <w:rPr>
          <w:szCs w:val="22"/>
        </w:rPr>
      </w:pPr>
    </w:p>
    <w:p w14:paraId="116CBC81" w14:textId="77777777" w:rsidR="003410D8" w:rsidRPr="003B5157" w:rsidRDefault="003410D8" w:rsidP="003410D8">
      <w:pPr>
        <w:widowControl w:val="0"/>
        <w:tabs>
          <w:tab w:val="clear" w:pos="567"/>
        </w:tabs>
        <w:autoSpaceDE w:val="0"/>
        <w:autoSpaceDN w:val="0"/>
        <w:spacing w:line="240" w:lineRule="auto"/>
        <w:rPr>
          <w:szCs w:val="22"/>
        </w:rPr>
      </w:pPr>
      <w:r w:rsidRPr="003B5157">
        <w:rPr>
          <w:szCs w:val="22"/>
        </w:rPr>
        <w:t>Buvo skiriama geriamoji 25</w:t>
      </w:r>
      <w:r>
        <w:rPr>
          <w:szCs w:val="22"/>
        </w:rPr>
        <w:t> </w:t>
      </w:r>
      <w:r w:rsidRPr="003B5157">
        <w:rPr>
          <w:szCs w:val="22"/>
        </w:rPr>
        <w:t>mg vieną kartą per parą lenalidomido dozė pirmąsias 21 pasikartojančių</w:t>
      </w:r>
      <w:r w:rsidRPr="003B5157">
        <w:rPr>
          <w:spacing w:val="1"/>
          <w:szCs w:val="22"/>
        </w:rPr>
        <w:t xml:space="preserve"> </w:t>
      </w:r>
      <w:r w:rsidRPr="003B5157">
        <w:rPr>
          <w:szCs w:val="22"/>
        </w:rPr>
        <w:t xml:space="preserve">28 </w:t>
      </w:r>
      <w:r>
        <w:rPr>
          <w:szCs w:val="22"/>
        </w:rPr>
        <w:t>parų</w:t>
      </w:r>
      <w:r w:rsidRPr="003B5157">
        <w:rPr>
          <w:szCs w:val="22"/>
        </w:rPr>
        <w:t xml:space="preserve"> trukmės ciklų </w:t>
      </w:r>
      <w:r>
        <w:rPr>
          <w:szCs w:val="22"/>
        </w:rPr>
        <w:t>paras</w:t>
      </w:r>
      <w:r w:rsidRPr="003B5157">
        <w:rPr>
          <w:szCs w:val="22"/>
        </w:rPr>
        <w:t xml:space="preserve"> (nuo D1 iki D21) iki ligos progresavimo arba nepriimtino toksinio</w:t>
      </w:r>
      <w:r w:rsidRPr="003B5157">
        <w:rPr>
          <w:spacing w:val="1"/>
          <w:szCs w:val="22"/>
        </w:rPr>
        <w:t xml:space="preserve"> </w:t>
      </w:r>
      <w:r w:rsidRPr="003B5157">
        <w:rPr>
          <w:szCs w:val="22"/>
        </w:rPr>
        <w:t>poveikio pasireiškimo. Pacientams, kuriems buvo vidutinio sunkumo inkstų funkcijos</w:t>
      </w:r>
      <w:r w:rsidRPr="003B5157">
        <w:rPr>
          <w:spacing w:val="1"/>
          <w:szCs w:val="22"/>
        </w:rPr>
        <w:t xml:space="preserve"> </w:t>
      </w:r>
      <w:r w:rsidRPr="003B5157">
        <w:rPr>
          <w:szCs w:val="22"/>
        </w:rPr>
        <w:t>nepakankamumas,</w:t>
      </w:r>
      <w:r w:rsidRPr="003B5157">
        <w:rPr>
          <w:spacing w:val="-3"/>
          <w:szCs w:val="22"/>
        </w:rPr>
        <w:t xml:space="preserve"> </w:t>
      </w:r>
      <w:r w:rsidRPr="003B5157">
        <w:rPr>
          <w:szCs w:val="22"/>
        </w:rPr>
        <w:t>turėjo</w:t>
      </w:r>
      <w:r w:rsidRPr="003B5157">
        <w:rPr>
          <w:spacing w:val="-1"/>
          <w:szCs w:val="22"/>
        </w:rPr>
        <w:t xml:space="preserve"> </w:t>
      </w:r>
      <w:r w:rsidRPr="003B5157">
        <w:rPr>
          <w:szCs w:val="22"/>
        </w:rPr>
        <w:t>vartoti</w:t>
      </w:r>
      <w:r w:rsidRPr="003B5157">
        <w:rPr>
          <w:spacing w:val="-2"/>
          <w:szCs w:val="22"/>
        </w:rPr>
        <w:t xml:space="preserve"> </w:t>
      </w:r>
      <w:r w:rsidRPr="003B5157">
        <w:rPr>
          <w:szCs w:val="22"/>
        </w:rPr>
        <w:t>mažesnę</w:t>
      </w:r>
      <w:r w:rsidRPr="003B5157">
        <w:rPr>
          <w:spacing w:val="-2"/>
          <w:szCs w:val="22"/>
        </w:rPr>
        <w:t xml:space="preserve"> </w:t>
      </w:r>
      <w:r w:rsidRPr="003B5157">
        <w:rPr>
          <w:szCs w:val="22"/>
        </w:rPr>
        <w:t>pradinę</w:t>
      </w:r>
      <w:r w:rsidRPr="003B5157">
        <w:rPr>
          <w:spacing w:val="-2"/>
          <w:szCs w:val="22"/>
        </w:rPr>
        <w:t xml:space="preserve"> </w:t>
      </w:r>
      <w:r w:rsidRPr="003B5157">
        <w:rPr>
          <w:szCs w:val="22"/>
        </w:rPr>
        <w:t>10</w:t>
      </w:r>
      <w:r>
        <w:rPr>
          <w:spacing w:val="-1"/>
          <w:szCs w:val="22"/>
        </w:rPr>
        <w:t> </w:t>
      </w:r>
      <w:r w:rsidRPr="003B5157">
        <w:rPr>
          <w:szCs w:val="22"/>
        </w:rPr>
        <w:t>mg</w:t>
      </w:r>
      <w:r w:rsidRPr="003B5157">
        <w:rPr>
          <w:spacing w:val="-2"/>
          <w:szCs w:val="22"/>
        </w:rPr>
        <w:t xml:space="preserve"> </w:t>
      </w:r>
      <w:r w:rsidRPr="003B5157">
        <w:rPr>
          <w:szCs w:val="22"/>
        </w:rPr>
        <w:t>lenalidomido</w:t>
      </w:r>
      <w:r w:rsidRPr="003B5157">
        <w:rPr>
          <w:spacing w:val="-1"/>
          <w:szCs w:val="22"/>
        </w:rPr>
        <w:t xml:space="preserve"> </w:t>
      </w:r>
      <w:r w:rsidRPr="003B5157">
        <w:rPr>
          <w:szCs w:val="22"/>
        </w:rPr>
        <w:t>paros</w:t>
      </w:r>
      <w:r w:rsidRPr="003B5157">
        <w:rPr>
          <w:spacing w:val="-2"/>
          <w:szCs w:val="22"/>
        </w:rPr>
        <w:t xml:space="preserve"> </w:t>
      </w:r>
      <w:r w:rsidRPr="003B5157">
        <w:rPr>
          <w:szCs w:val="22"/>
        </w:rPr>
        <w:t>dozę</w:t>
      </w:r>
      <w:r w:rsidRPr="003B5157">
        <w:rPr>
          <w:spacing w:val="-2"/>
          <w:szCs w:val="22"/>
        </w:rPr>
        <w:t xml:space="preserve"> </w:t>
      </w:r>
      <w:r w:rsidRPr="003B5157">
        <w:rPr>
          <w:szCs w:val="22"/>
        </w:rPr>
        <w:t>pagal</w:t>
      </w:r>
      <w:r w:rsidRPr="003B5157">
        <w:rPr>
          <w:spacing w:val="-3"/>
          <w:szCs w:val="22"/>
        </w:rPr>
        <w:t xml:space="preserve"> </w:t>
      </w:r>
      <w:r w:rsidRPr="003B5157">
        <w:rPr>
          <w:szCs w:val="22"/>
        </w:rPr>
        <w:t>tą</w:t>
      </w:r>
      <w:r w:rsidRPr="003B5157">
        <w:rPr>
          <w:spacing w:val="-2"/>
          <w:szCs w:val="22"/>
        </w:rPr>
        <w:t xml:space="preserve"> </w:t>
      </w:r>
      <w:r w:rsidRPr="003B5157">
        <w:rPr>
          <w:szCs w:val="22"/>
        </w:rPr>
        <w:t>patį</w:t>
      </w:r>
      <w:r w:rsidRPr="003B5157">
        <w:rPr>
          <w:spacing w:val="-2"/>
          <w:szCs w:val="22"/>
        </w:rPr>
        <w:t xml:space="preserve"> </w:t>
      </w:r>
      <w:r w:rsidRPr="003B5157">
        <w:rPr>
          <w:szCs w:val="22"/>
        </w:rPr>
        <w:t>grafiką.</w:t>
      </w:r>
    </w:p>
    <w:p w14:paraId="138864D4" w14:textId="77777777" w:rsidR="003410D8" w:rsidRPr="003B5157" w:rsidRDefault="003410D8" w:rsidP="003410D8">
      <w:pPr>
        <w:widowControl w:val="0"/>
        <w:tabs>
          <w:tab w:val="clear" w:pos="567"/>
        </w:tabs>
        <w:autoSpaceDE w:val="0"/>
        <w:autoSpaceDN w:val="0"/>
        <w:spacing w:line="240" w:lineRule="auto"/>
        <w:rPr>
          <w:szCs w:val="22"/>
        </w:rPr>
      </w:pPr>
    </w:p>
    <w:p w14:paraId="7290C2D3" w14:textId="77777777" w:rsidR="003410D8" w:rsidRPr="00FA6B51" w:rsidRDefault="003410D8" w:rsidP="003410D8">
      <w:pPr>
        <w:widowControl w:val="0"/>
        <w:tabs>
          <w:tab w:val="clear" w:pos="567"/>
        </w:tabs>
        <w:autoSpaceDE w:val="0"/>
        <w:autoSpaceDN w:val="0"/>
        <w:spacing w:line="240" w:lineRule="auto"/>
        <w:rPr>
          <w:szCs w:val="22"/>
          <w:lang w:val="pt-PT"/>
        </w:rPr>
      </w:pPr>
      <w:r w:rsidRPr="00FA6B51">
        <w:rPr>
          <w:szCs w:val="22"/>
          <w:lang w:val="pt-PT"/>
        </w:rPr>
        <w:t>Lenalidomido ir kontrolinėje grupėje pradiniai demografiniai duomenys buvo panašūs. Abiejose</w:t>
      </w:r>
      <w:r w:rsidRPr="00FA6B51">
        <w:rPr>
          <w:spacing w:val="1"/>
          <w:szCs w:val="22"/>
          <w:lang w:val="pt-PT"/>
        </w:rPr>
        <w:t xml:space="preserve"> </w:t>
      </w:r>
      <w:r w:rsidRPr="00FA6B51">
        <w:rPr>
          <w:szCs w:val="22"/>
          <w:lang w:val="pt-PT"/>
        </w:rPr>
        <w:t>pacientų populiacijose vidutinis amžius buvo 68,5 metų, vyrų ir moterų santykis panašus. Bendra</w:t>
      </w:r>
      <w:r w:rsidRPr="00FA6B51">
        <w:rPr>
          <w:spacing w:val="1"/>
          <w:szCs w:val="22"/>
          <w:lang w:val="pt-PT"/>
        </w:rPr>
        <w:t xml:space="preserve"> </w:t>
      </w:r>
      <w:r w:rsidRPr="00FA6B51">
        <w:rPr>
          <w:szCs w:val="22"/>
          <w:lang w:val="pt-PT"/>
        </w:rPr>
        <w:t xml:space="preserve">būklė pagal ECOG (angl. </w:t>
      </w:r>
      <w:r w:rsidRPr="00FA6B51">
        <w:rPr>
          <w:i/>
          <w:szCs w:val="22"/>
          <w:lang w:val="pt-PT"/>
        </w:rPr>
        <w:t>Eastern Cooperative Oncology Group</w:t>
      </w:r>
      <w:r w:rsidRPr="00FA6B51">
        <w:rPr>
          <w:szCs w:val="22"/>
          <w:lang w:val="pt-PT"/>
        </w:rPr>
        <w:t xml:space="preserve">) abiejose grupėse buvo panaši, taip </w:t>
      </w:r>
      <w:r w:rsidRPr="00FA6B51">
        <w:rPr>
          <w:spacing w:val="-52"/>
          <w:szCs w:val="22"/>
          <w:lang w:val="pt-PT"/>
        </w:rPr>
        <w:t xml:space="preserve"> </w:t>
      </w:r>
      <w:r w:rsidRPr="00FA6B51">
        <w:rPr>
          <w:szCs w:val="22"/>
          <w:lang w:val="pt-PT"/>
        </w:rPr>
        <w:t>pat</w:t>
      </w:r>
      <w:r w:rsidRPr="00FA6B51">
        <w:rPr>
          <w:spacing w:val="-1"/>
          <w:szCs w:val="22"/>
          <w:lang w:val="pt-PT"/>
        </w:rPr>
        <w:t xml:space="preserve"> </w:t>
      </w:r>
      <w:r w:rsidRPr="00FA6B51">
        <w:rPr>
          <w:szCs w:val="22"/>
          <w:lang w:val="pt-PT"/>
        </w:rPr>
        <w:t>buvo</w:t>
      </w:r>
      <w:r w:rsidRPr="00FA6B51">
        <w:rPr>
          <w:spacing w:val="-1"/>
          <w:szCs w:val="22"/>
          <w:lang w:val="pt-PT"/>
        </w:rPr>
        <w:t xml:space="preserve"> </w:t>
      </w:r>
      <w:r w:rsidRPr="00FA6B51">
        <w:rPr>
          <w:szCs w:val="22"/>
          <w:lang w:val="pt-PT"/>
        </w:rPr>
        <w:t>panašus</w:t>
      </w:r>
      <w:r w:rsidRPr="00FA6B51">
        <w:rPr>
          <w:spacing w:val="-1"/>
          <w:szCs w:val="22"/>
          <w:lang w:val="pt-PT"/>
        </w:rPr>
        <w:t xml:space="preserve"> </w:t>
      </w:r>
      <w:r w:rsidRPr="00FA6B51">
        <w:rPr>
          <w:szCs w:val="22"/>
          <w:lang w:val="pt-PT"/>
        </w:rPr>
        <w:t>ir anksčiau</w:t>
      </w:r>
      <w:r w:rsidRPr="00FA6B51">
        <w:rPr>
          <w:spacing w:val="-1"/>
          <w:szCs w:val="22"/>
          <w:lang w:val="pt-PT"/>
        </w:rPr>
        <w:t xml:space="preserve"> </w:t>
      </w:r>
      <w:r w:rsidRPr="00FA6B51">
        <w:rPr>
          <w:szCs w:val="22"/>
          <w:lang w:val="pt-PT"/>
        </w:rPr>
        <w:t>taikytų gydymų</w:t>
      </w:r>
      <w:r w:rsidRPr="00FA6B51">
        <w:rPr>
          <w:spacing w:val="-2"/>
          <w:szCs w:val="22"/>
          <w:lang w:val="pt-PT"/>
        </w:rPr>
        <w:t xml:space="preserve"> </w:t>
      </w:r>
      <w:r w:rsidRPr="00FA6B51">
        <w:rPr>
          <w:szCs w:val="22"/>
          <w:lang w:val="pt-PT"/>
        </w:rPr>
        <w:t>skaičius.</w:t>
      </w:r>
    </w:p>
    <w:p w14:paraId="368F0021" w14:textId="77777777" w:rsidR="003410D8" w:rsidRPr="00FA6B51" w:rsidRDefault="003410D8" w:rsidP="003410D8">
      <w:pPr>
        <w:widowControl w:val="0"/>
        <w:tabs>
          <w:tab w:val="clear" w:pos="567"/>
        </w:tabs>
        <w:autoSpaceDE w:val="0"/>
        <w:autoSpaceDN w:val="0"/>
        <w:spacing w:line="240" w:lineRule="auto"/>
        <w:rPr>
          <w:szCs w:val="22"/>
          <w:lang w:val="pt-PT"/>
        </w:rPr>
      </w:pPr>
    </w:p>
    <w:p w14:paraId="2704C5FC" w14:textId="77777777" w:rsidR="003410D8" w:rsidRPr="00FA6B51" w:rsidRDefault="003410D8" w:rsidP="003410D8">
      <w:pPr>
        <w:widowControl w:val="0"/>
        <w:tabs>
          <w:tab w:val="clear" w:pos="567"/>
        </w:tabs>
        <w:autoSpaceDE w:val="0"/>
        <w:autoSpaceDN w:val="0"/>
        <w:spacing w:line="240" w:lineRule="auto"/>
        <w:rPr>
          <w:szCs w:val="22"/>
          <w:lang w:val="pt-PT"/>
        </w:rPr>
      </w:pPr>
      <w:r w:rsidRPr="00FA6B51">
        <w:rPr>
          <w:szCs w:val="22"/>
          <w:lang w:val="pt-PT"/>
        </w:rPr>
        <w:t>Pirminė veiksmingumo vertinamoji baigtis MCL-002 tyrime buvo išgyvenamumas be ligos</w:t>
      </w:r>
      <w:r w:rsidRPr="00FA6B51">
        <w:rPr>
          <w:spacing w:val="-52"/>
          <w:szCs w:val="22"/>
          <w:lang w:val="pt-PT"/>
        </w:rPr>
        <w:t xml:space="preserve"> </w:t>
      </w:r>
      <w:r w:rsidRPr="00FA6B51">
        <w:rPr>
          <w:szCs w:val="22"/>
          <w:lang w:val="pt-PT"/>
        </w:rPr>
        <w:t>progresavimo</w:t>
      </w:r>
      <w:r w:rsidRPr="00FA6B51">
        <w:rPr>
          <w:spacing w:val="-2"/>
          <w:szCs w:val="22"/>
          <w:lang w:val="pt-PT"/>
        </w:rPr>
        <w:t xml:space="preserve"> </w:t>
      </w:r>
      <w:r w:rsidRPr="00FA6B51">
        <w:rPr>
          <w:szCs w:val="22"/>
          <w:lang w:val="pt-PT"/>
        </w:rPr>
        <w:t>(IBLP).</w:t>
      </w:r>
    </w:p>
    <w:p w14:paraId="7D2C1FC5" w14:textId="77777777" w:rsidR="003410D8" w:rsidRPr="00FA6B51" w:rsidRDefault="003410D8" w:rsidP="003410D8">
      <w:pPr>
        <w:widowControl w:val="0"/>
        <w:tabs>
          <w:tab w:val="clear" w:pos="567"/>
        </w:tabs>
        <w:autoSpaceDE w:val="0"/>
        <w:autoSpaceDN w:val="0"/>
        <w:spacing w:line="240" w:lineRule="auto"/>
        <w:rPr>
          <w:szCs w:val="22"/>
          <w:lang w:val="pt-PT"/>
        </w:rPr>
      </w:pPr>
    </w:p>
    <w:p w14:paraId="20CBD6DC" w14:textId="77777777" w:rsidR="003410D8" w:rsidRPr="00FA6B51" w:rsidRDefault="003410D8" w:rsidP="003410D8">
      <w:pPr>
        <w:widowControl w:val="0"/>
        <w:tabs>
          <w:tab w:val="clear" w:pos="567"/>
        </w:tabs>
        <w:autoSpaceDE w:val="0"/>
        <w:autoSpaceDN w:val="0"/>
        <w:spacing w:line="240" w:lineRule="auto"/>
        <w:rPr>
          <w:szCs w:val="22"/>
          <w:lang w:val="pt-PT"/>
        </w:rPr>
      </w:pPr>
      <w:r w:rsidRPr="00FA6B51">
        <w:rPr>
          <w:szCs w:val="22"/>
          <w:lang w:val="pt-PT"/>
        </w:rPr>
        <w:t>Gydymui</w:t>
      </w:r>
      <w:r w:rsidRPr="00FA6B51">
        <w:rPr>
          <w:spacing w:val="-4"/>
          <w:szCs w:val="22"/>
          <w:lang w:val="pt-PT"/>
        </w:rPr>
        <w:t xml:space="preserve"> </w:t>
      </w:r>
      <w:r w:rsidRPr="00FA6B51">
        <w:rPr>
          <w:szCs w:val="22"/>
          <w:lang w:val="pt-PT"/>
        </w:rPr>
        <w:t>atrinktų</w:t>
      </w:r>
      <w:r w:rsidRPr="00FA6B51">
        <w:rPr>
          <w:spacing w:val="-3"/>
          <w:szCs w:val="22"/>
          <w:lang w:val="pt-PT"/>
        </w:rPr>
        <w:t xml:space="preserve"> </w:t>
      </w:r>
      <w:r w:rsidRPr="00FA6B51">
        <w:rPr>
          <w:szCs w:val="22"/>
          <w:lang w:val="pt-PT"/>
        </w:rPr>
        <w:t>pacientų</w:t>
      </w:r>
      <w:r w:rsidRPr="00FA6B51">
        <w:rPr>
          <w:spacing w:val="-3"/>
          <w:szCs w:val="22"/>
          <w:lang w:val="pt-PT"/>
        </w:rPr>
        <w:t xml:space="preserve"> </w:t>
      </w:r>
      <w:r w:rsidRPr="00FA6B51">
        <w:rPr>
          <w:szCs w:val="22"/>
          <w:lang w:val="pt-PT"/>
        </w:rPr>
        <w:t>(ITT)</w:t>
      </w:r>
      <w:r w:rsidRPr="00FA6B51">
        <w:rPr>
          <w:spacing w:val="-3"/>
          <w:szCs w:val="22"/>
          <w:lang w:val="pt-PT"/>
        </w:rPr>
        <w:t xml:space="preserve"> </w:t>
      </w:r>
      <w:r w:rsidRPr="00FA6B51">
        <w:rPr>
          <w:szCs w:val="22"/>
          <w:lang w:val="pt-PT"/>
        </w:rPr>
        <w:t>populiacijos</w:t>
      </w:r>
      <w:r w:rsidRPr="00FA6B51">
        <w:rPr>
          <w:spacing w:val="-4"/>
          <w:szCs w:val="22"/>
          <w:lang w:val="pt-PT"/>
        </w:rPr>
        <w:t xml:space="preserve"> </w:t>
      </w:r>
      <w:r w:rsidRPr="00FA6B51">
        <w:rPr>
          <w:szCs w:val="22"/>
          <w:lang w:val="pt-PT"/>
        </w:rPr>
        <w:t>veiksmingumo</w:t>
      </w:r>
      <w:r w:rsidRPr="00FA6B51">
        <w:rPr>
          <w:spacing w:val="-3"/>
          <w:szCs w:val="22"/>
          <w:lang w:val="pt-PT"/>
        </w:rPr>
        <w:t xml:space="preserve"> </w:t>
      </w:r>
      <w:r w:rsidRPr="00FA6B51">
        <w:rPr>
          <w:szCs w:val="22"/>
          <w:lang w:val="pt-PT"/>
        </w:rPr>
        <w:t>rezultatus</w:t>
      </w:r>
      <w:r w:rsidRPr="00FA6B51">
        <w:rPr>
          <w:spacing w:val="-4"/>
          <w:szCs w:val="22"/>
          <w:lang w:val="pt-PT"/>
        </w:rPr>
        <w:t xml:space="preserve"> </w:t>
      </w:r>
      <w:r w:rsidRPr="00FA6B51">
        <w:rPr>
          <w:szCs w:val="22"/>
          <w:lang w:val="pt-PT"/>
        </w:rPr>
        <w:t>įvertino</w:t>
      </w:r>
      <w:r w:rsidRPr="00FA6B51">
        <w:rPr>
          <w:spacing w:val="-3"/>
          <w:szCs w:val="22"/>
          <w:lang w:val="pt-PT"/>
        </w:rPr>
        <w:t xml:space="preserve"> </w:t>
      </w:r>
      <w:r w:rsidRPr="00FA6B51">
        <w:rPr>
          <w:szCs w:val="22"/>
          <w:lang w:val="pt-PT"/>
        </w:rPr>
        <w:t>nepriklausomas</w:t>
      </w:r>
      <w:r w:rsidRPr="00FA6B51">
        <w:rPr>
          <w:spacing w:val="-52"/>
          <w:szCs w:val="22"/>
          <w:lang w:val="pt-PT"/>
        </w:rPr>
        <w:t xml:space="preserve"> </w:t>
      </w:r>
      <w:r w:rsidRPr="00FA6B51">
        <w:rPr>
          <w:szCs w:val="22"/>
          <w:lang w:val="pt-PT"/>
        </w:rPr>
        <w:t>vertinimo</w:t>
      </w:r>
      <w:r w:rsidRPr="00FA6B51">
        <w:rPr>
          <w:spacing w:val="-3"/>
          <w:szCs w:val="22"/>
          <w:lang w:val="pt-PT"/>
        </w:rPr>
        <w:t xml:space="preserve"> </w:t>
      </w:r>
      <w:r w:rsidRPr="00FA6B51">
        <w:rPr>
          <w:szCs w:val="22"/>
          <w:lang w:val="pt-PT"/>
        </w:rPr>
        <w:t>komitetas</w:t>
      </w:r>
      <w:r w:rsidRPr="00FA6B51">
        <w:rPr>
          <w:spacing w:val="-2"/>
          <w:szCs w:val="22"/>
          <w:lang w:val="pt-PT"/>
        </w:rPr>
        <w:t xml:space="preserve"> </w:t>
      </w:r>
      <w:r w:rsidRPr="00FA6B51">
        <w:rPr>
          <w:szCs w:val="22"/>
          <w:lang w:val="pt-PT"/>
        </w:rPr>
        <w:t xml:space="preserve">(angl. </w:t>
      </w:r>
      <w:r w:rsidRPr="00FA6B51">
        <w:rPr>
          <w:i/>
          <w:szCs w:val="22"/>
          <w:lang w:val="pt-PT"/>
        </w:rPr>
        <w:t>Independent</w:t>
      </w:r>
      <w:r w:rsidRPr="00FA6B51">
        <w:rPr>
          <w:i/>
          <w:spacing w:val="-2"/>
          <w:szCs w:val="22"/>
          <w:lang w:val="pt-PT"/>
        </w:rPr>
        <w:t xml:space="preserve"> </w:t>
      </w:r>
      <w:r w:rsidRPr="00FA6B51">
        <w:rPr>
          <w:i/>
          <w:szCs w:val="22"/>
          <w:lang w:val="pt-PT"/>
        </w:rPr>
        <w:t>Review</w:t>
      </w:r>
      <w:r w:rsidRPr="00FA6B51">
        <w:rPr>
          <w:i/>
          <w:spacing w:val="-2"/>
          <w:szCs w:val="22"/>
          <w:lang w:val="pt-PT"/>
        </w:rPr>
        <w:t xml:space="preserve"> </w:t>
      </w:r>
      <w:r w:rsidRPr="00FA6B51">
        <w:rPr>
          <w:i/>
          <w:szCs w:val="22"/>
          <w:lang w:val="pt-PT"/>
        </w:rPr>
        <w:t>Committee,</w:t>
      </w:r>
      <w:r w:rsidRPr="00FA6B51">
        <w:rPr>
          <w:i/>
          <w:spacing w:val="-3"/>
          <w:szCs w:val="22"/>
          <w:lang w:val="pt-PT"/>
        </w:rPr>
        <w:t xml:space="preserve"> </w:t>
      </w:r>
      <w:r w:rsidRPr="00FA6B51">
        <w:rPr>
          <w:i/>
          <w:szCs w:val="22"/>
          <w:lang w:val="pt-PT"/>
        </w:rPr>
        <w:t>IRC</w:t>
      </w:r>
      <w:r w:rsidRPr="00FA6B51">
        <w:rPr>
          <w:szCs w:val="22"/>
          <w:lang w:val="pt-PT"/>
        </w:rPr>
        <w:t>), jie</w:t>
      </w:r>
      <w:r w:rsidRPr="00FA6B51">
        <w:rPr>
          <w:spacing w:val="-2"/>
          <w:szCs w:val="22"/>
          <w:lang w:val="pt-PT"/>
        </w:rPr>
        <w:t xml:space="preserve"> </w:t>
      </w:r>
      <w:r w:rsidRPr="00FA6B51">
        <w:rPr>
          <w:szCs w:val="22"/>
          <w:lang w:val="pt-PT"/>
        </w:rPr>
        <w:t>pateikiami 13</w:t>
      </w:r>
      <w:r w:rsidRPr="00FA6B51">
        <w:rPr>
          <w:spacing w:val="-2"/>
          <w:szCs w:val="22"/>
          <w:lang w:val="pt-PT"/>
        </w:rPr>
        <w:t xml:space="preserve"> </w:t>
      </w:r>
      <w:r w:rsidRPr="00FA6B51">
        <w:rPr>
          <w:szCs w:val="22"/>
          <w:lang w:val="pt-PT"/>
        </w:rPr>
        <w:t>lentelėje</w:t>
      </w:r>
      <w:r w:rsidRPr="00FA6B51">
        <w:rPr>
          <w:spacing w:val="-2"/>
          <w:szCs w:val="22"/>
          <w:lang w:val="pt-PT"/>
        </w:rPr>
        <w:t xml:space="preserve"> </w:t>
      </w:r>
      <w:r w:rsidRPr="00FA6B51">
        <w:rPr>
          <w:szCs w:val="22"/>
          <w:lang w:val="pt-PT"/>
        </w:rPr>
        <w:t>toliau.</w:t>
      </w:r>
    </w:p>
    <w:p w14:paraId="46FE6700" w14:textId="77777777" w:rsidR="003410D8" w:rsidRPr="00FA6B51" w:rsidRDefault="003410D8" w:rsidP="003410D8">
      <w:pPr>
        <w:widowControl w:val="0"/>
        <w:tabs>
          <w:tab w:val="clear" w:pos="567"/>
        </w:tabs>
        <w:autoSpaceDE w:val="0"/>
        <w:autoSpaceDN w:val="0"/>
        <w:spacing w:line="240" w:lineRule="auto"/>
        <w:rPr>
          <w:szCs w:val="22"/>
          <w:lang w:val="pt-PT"/>
        </w:rPr>
      </w:pPr>
    </w:p>
    <w:p w14:paraId="28C243DE" w14:textId="77777777" w:rsidR="003410D8" w:rsidRPr="00FA6B51" w:rsidRDefault="003410D8" w:rsidP="003410D8">
      <w:pPr>
        <w:widowControl w:val="0"/>
        <w:tabs>
          <w:tab w:val="clear" w:pos="567"/>
        </w:tabs>
        <w:autoSpaceDE w:val="0"/>
        <w:autoSpaceDN w:val="0"/>
        <w:spacing w:line="240" w:lineRule="auto"/>
        <w:outlineLvl w:val="0"/>
        <w:rPr>
          <w:b/>
          <w:bCs/>
          <w:szCs w:val="22"/>
          <w:lang w:val="pt-PT"/>
        </w:rPr>
      </w:pPr>
      <w:r w:rsidRPr="00FA6B51">
        <w:rPr>
          <w:b/>
          <w:bCs/>
          <w:szCs w:val="22"/>
          <w:lang w:val="pt-PT"/>
        </w:rPr>
        <w:t xml:space="preserve">13 lentelė. Veiksmingumo rezultatų santrauka – MCL-002 tyrimas, gydymui atrinktų pacientų </w:t>
      </w:r>
      <w:r w:rsidRPr="00FA6B51">
        <w:rPr>
          <w:b/>
          <w:bCs/>
          <w:spacing w:val="-52"/>
          <w:szCs w:val="22"/>
          <w:lang w:val="pt-PT"/>
        </w:rPr>
        <w:t xml:space="preserve"> </w:t>
      </w:r>
      <w:r w:rsidRPr="00FA6B51">
        <w:rPr>
          <w:b/>
          <w:bCs/>
          <w:szCs w:val="22"/>
          <w:lang w:val="pt-PT"/>
        </w:rPr>
        <w:t>populiacija</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12"/>
        <w:gridCol w:w="2470"/>
        <w:gridCol w:w="2356"/>
      </w:tblGrid>
      <w:tr w:rsidR="003410D8" w:rsidRPr="003B5157" w14:paraId="68D6136D" w14:textId="77777777" w:rsidTr="00597586">
        <w:trPr>
          <w:trHeight w:val="247"/>
        </w:trPr>
        <w:tc>
          <w:tcPr>
            <w:tcW w:w="4612" w:type="dxa"/>
            <w:vMerge w:val="restart"/>
            <w:tcBorders>
              <w:bottom w:val="single" w:sz="8" w:space="0" w:color="000000"/>
            </w:tcBorders>
          </w:tcPr>
          <w:p w14:paraId="3FB25F75" w14:textId="77777777" w:rsidR="003410D8" w:rsidRPr="00FA6B51" w:rsidRDefault="003410D8" w:rsidP="00597586">
            <w:pPr>
              <w:widowControl w:val="0"/>
              <w:tabs>
                <w:tab w:val="clear" w:pos="567"/>
              </w:tabs>
              <w:autoSpaceDE w:val="0"/>
              <w:autoSpaceDN w:val="0"/>
              <w:spacing w:line="240" w:lineRule="auto"/>
              <w:rPr>
                <w:szCs w:val="22"/>
                <w:lang w:val="pt-PT"/>
              </w:rPr>
            </w:pPr>
          </w:p>
        </w:tc>
        <w:tc>
          <w:tcPr>
            <w:tcW w:w="2470" w:type="dxa"/>
            <w:tcBorders>
              <w:bottom w:val="nil"/>
            </w:tcBorders>
          </w:tcPr>
          <w:p w14:paraId="3904F41B" w14:textId="77777777" w:rsidR="003410D8" w:rsidRPr="003B5157" w:rsidRDefault="003410D8" w:rsidP="00597586">
            <w:pPr>
              <w:widowControl w:val="0"/>
              <w:tabs>
                <w:tab w:val="clear" w:pos="567"/>
              </w:tabs>
              <w:autoSpaceDE w:val="0"/>
              <w:autoSpaceDN w:val="0"/>
              <w:spacing w:line="228" w:lineRule="exact"/>
              <w:jc w:val="center"/>
              <w:rPr>
                <w:b/>
                <w:szCs w:val="22"/>
              </w:rPr>
            </w:pPr>
            <w:r w:rsidRPr="003B5157">
              <w:rPr>
                <w:b/>
                <w:szCs w:val="22"/>
              </w:rPr>
              <w:t>Lenalidomido</w:t>
            </w:r>
            <w:r w:rsidRPr="003B5157">
              <w:rPr>
                <w:b/>
                <w:spacing w:val="-2"/>
                <w:szCs w:val="22"/>
              </w:rPr>
              <w:t xml:space="preserve"> </w:t>
            </w:r>
            <w:r w:rsidRPr="003B5157">
              <w:rPr>
                <w:b/>
                <w:szCs w:val="22"/>
              </w:rPr>
              <w:t>grupė</w:t>
            </w:r>
          </w:p>
        </w:tc>
        <w:tc>
          <w:tcPr>
            <w:tcW w:w="2356" w:type="dxa"/>
            <w:tcBorders>
              <w:bottom w:val="nil"/>
            </w:tcBorders>
          </w:tcPr>
          <w:p w14:paraId="0E15792B" w14:textId="77777777" w:rsidR="003410D8" w:rsidRPr="003B5157" w:rsidRDefault="003410D8" w:rsidP="00597586">
            <w:pPr>
              <w:widowControl w:val="0"/>
              <w:tabs>
                <w:tab w:val="clear" w:pos="567"/>
              </w:tabs>
              <w:autoSpaceDE w:val="0"/>
              <w:autoSpaceDN w:val="0"/>
              <w:spacing w:line="228" w:lineRule="exact"/>
              <w:jc w:val="center"/>
              <w:rPr>
                <w:b/>
                <w:szCs w:val="22"/>
              </w:rPr>
            </w:pPr>
            <w:r w:rsidRPr="003B5157">
              <w:rPr>
                <w:b/>
                <w:szCs w:val="22"/>
              </w:rPr>
              <w:t>Kontrolinė</w:t>
            </w:r>
            <w:r w:rsidRPr="003B5157">
              <w:rPr>
                <w:b/>
                <w:spacing w:val="-3"/>
                <w:szCs w:val="22"/>
              </w:rPr>
              <w:t xml:space="preserve"> </w:t>
            </w:r>
            <w:r w:rsidRPr="003B5157">
              <w:rPr>
                <w:b/>
                <w:szCs w:val="22"/>
              </w:rPr>
              <w:t>grupė</w:t>
            </w:r>
          </w:p>
        </w:tc>
      </w:tr>
      <w:tr w:rsidR="003410D8" w:rsidRPr="003B5157" w14:paraId="3554CC45" w14:textId="77777777" w:rsidTr="00597586">
        <w:trPr>
          <w:trHeight w:val="238"/>
        </w:trPr>
        <w:tc>
          <w:tcPr>
            <w:tcW w:w="4612" w:type="dxa"/>
            <w:vMerge/>
            <w:tcBorders>
              <w:top w:val="nil"/>
              <w:bottom w:val="single" w:sz="8" w:space="0" w:color="000000"/>
            </w:tcBorders>
          </w:tcPr>
          <w:p w14:paraId="77B42E43" w14:textId="77777777" w:rsidR="003410D8" w:rsidRPr="003B5157" w:rsidRDefault="003410D8" w:rsidP="00597586">
            <w:pPr>
              <w:widowControl w:val="0"/>
              <w:tabs>
                <w:tab w:val="clear" w:pos="567"/>
              </w:tabs>
              <w:autoSpaceDE w:val="0"/>
              <w:autoSpaceDN w:val="0"/>
              <w:spacing w:line="240" w:lineRule="auto"/>
              <w:rPr>
                <w:szCs w:val="22"/>
              </w:rPr>
            </w:pPr>
          </w:p>
        </w:tc>
        <w:tc>
          <w:tcPr>
            <w:tcW w:w="2470" w:type="dxa"/>
            <w:tcBorders>
              <w:top w:val="nil"/>
              <w:bottom w:val="single" w:sz="8" w:space="0" w:color="000000"/>
            </w:tcBorders>
          </w:tcPr>
          <w:p w14:paraId="565FAF3C" w14:textId="77777777" w:rsidR="003410D8" w:rsidRPr="003B5157" w:rsidRDefault="003410D8" w:rsidP="00597586">
            <w:pPr>
              <w:widowControl w:val="0"/>
              <w:tabs>
                <w:tab w:val="clear" w:pos="567"/>
              </w:tabs>
              <w:autoSpaceDE w:val="0"/>
              <w:autoSpaceDN w:val="0"/>
              <w:spacing w:line="218" w:lineRule="exact"/>
              <w:jc w:val="center"/>
              <w:rPr>
                <w:szCs w:val="22"/>
              </w:rPr>
            </w:pPr>
            <w:r w:rsidRPr="003B5157">
              <w:rPr>
                <w:szCs w:val="22"/>
              </w:rPr>
              <w:t>N</w:t>
            </w:r>
            <w:r w:rsidRPr="003B5157">
              <w:rPr>
                <w:spacing w:val="-1"/>
                <w:szCs w:val="22"/>
              </w:rPr>
              <w:t xml:space="preserve"> </w:t>
            </w:r>
            <w:r w:rsidRPr="003B5157">
              <w:rPr>
                <w:szCs w:val="22"/>
              </w:rPr>
              <w:t>=</w:t>
            </w:r>
            <w:r w:rsidRPr="003B5157">
              <w:rPr>
                <w:spacing w:val="-1"/>
                <w:szCs w:val="22"/>
              </w:rPr>
              <w:t xml:space="preserve"> </w:t>
            </w:r>
            <w:r w:rsidRPr="003B5157">
              <w:rPr>
                <w:szCs w:val="22"/>
              </w:rPr>
              <w:t>170</w:t>
            </w:r>
          </w:p>
        </w:tc>
        <w:tc>
          <w:tcPr>
            <w:tcW w:w="2356" w:type="dxa"/>
            <w:tcBorders>
              <w:top w:val="nil"/>
              <w:bottom w:val="single" w:sz="8" w:space="0" w:color="000000"/>
            </w:tcBorders>
          </w:tcPr>
          <w:p w14:paraId="2FD2640B" w14:textId="77777777" w:rsidR="003410D8" w:rsidRPr="003B5157" w:rsidRDefault="003410D8" w:rsidP="00597586">
            <w:pPr>
              <w:widowControl w:val="0"/>
              <w:tabs>
                <w:tab w:val="clear" w:pos="567"/>
              </w:tabs>
              <w:autoSpaceDE w:val="0"/>
              <w:autoSpaceDN w:val="0"/>
              <w:spacing w:line="218" w:lineRule="exact"/>
              <w:jc w:val="center"/>
              <w:rPr>
                <w:szCs w:val="22"/>
              </w:rPr>
            </w:pPr>
            <w:r w:rsidRPr="003B5157">
              <w:rPr>
                <w:szCs w:val="22"/>
              </w:rPr>
              <w:t>N</w:t>
            </w:r>
            <w:r w:rsidRPr="003B5157">
              <w:rPr>
                <w:spacing w:val="-1"/>
                <w:szCs w:val="22"/>
              </w:rPr>
              <w:t xml:space="preserve"> </w:t>
            </w:r>
            <w:r w:rsidRPr="003B5157">
              <w:rPr>
                <w:szCs w:val="22"/>
              </w:rPr>
              <w:t>=</w:t>
            </w:r>
            <w:r w:rsidRPr="003B5157">
              <w:rPr>
                <w:spacing w:val="-1"/>
                <w:szCs w:val="22"/>
              </w:rPr>
              <w:t xml:space="preserve"> </w:t>
            </w:r>
            <w:r w:rsidRPr="003B5157">
              <w:rPr>
                <w:szCs w:val="22"/>
              </w:rPr>
              <w:t>84</w:t>
            </w:r>
          </w:p>
        </w:tc>
      </w:tr>
      <w:tr w:rsidR="003410D8" w:rsidRPr="003B5157" w14:paraId="57A23282" w14:textId="77777777" w:rsidTr="00597586">
        <w:trPr>
          <w:trHeight w:val="506"/>
        </w:trPr>
        <w:tc>
          <w:tcPr>
            <w:tcW w:w="4612" w:type="dxa"/>
            <w:tcBorders>
              <w:top w:val="single" w:sz="8" w:space="0" w:color="000000"/>
            </w:tcBorders>
          </w:tcPr>
          <w:p w14:paraId="112D377B" w14:textId="77777777" w:rsidR="003410D8" w:rsidRPr="003B5157" w:rsidRDefault="003410D8" w:rsidP="00597586">
            <w:pPr>
              <w:widowControl w:val="0"/>
              <w:tabs>
                <w:tab w:val="clear" w:pos="567"/>
              </w:tabs>
              <w:autoSpaceDE w:val="0"/>
              <w:autoSpaceDN w:val="0"/>
              <w:spacing w:line="252" w:lineRule="exact"/>
              <w:rPr>
                <w:b/>
                <w:szCs w:val="22"/>
              </w:rPr>
            </w:pPr>
            <w:r w:rsidRPr="003B5157">
              <w:rPr>
                <w:b/>
                <w:szCs w:val="22"/>
              </w:rPr>
              <w:t>IBLP</w:t>
            </w:r>
          </w:p>
          <w:p w14:paraId="0EB616F2" w14:textId="77777777" w:rsidR="003410D8" w:rsidRPr="003B5157" w:rsidRDefault="003410D8" w:rsidP="00597586">
            <w:pPr>
              <w:widowControl w:val="0"/>
              <w:tabs>
                <w:tab w:val="clear" w:pos="567"/>
              </w:tabs>
              <w:autoSpaceDE w:val="0"/>
              <w:autoSpaceDN w:val="0"/>
              <w:spacing w:line="233" w:lineRule="exact"/>
              <w:rPr>
                <w:szCs w:val="22"/>
              </w:rPr>
            </w:pPr>
            <w:r w:rsidRPr="003B5157">
              <w:rPr>
                <w:b/>
                <w:w w:val="95"/>
                <w:szCs w:val="22"/>
              </w:rPr>
              <w:t>IBLP,</w:t>
            </w:r>
            <w:r w:rsidRPr="003B5157">
              <w:rPr>
                <w:b/>
                <w:spacing w:val="27"/>
                <w:w w:val="95"/>
                <w:szCs w:val="22"/>
              </w:rPr>
              <w:t xml:space="preserve"> </w:t>
            </w:r>
            <w:r w:rsidRPr="003B5157">
              <w:rPr>
                <w:b/>
                <w:w w:val="95"/>
                <w:szCs w:val="22"/>
              </w:rPr>
              <w:t>mediana</w:t>
            </w:r>
            <w:r w:rsidRPr="003B5157">
              <w:rPr>
                <w:w w:val="95"/>
                <w:szCs w:val="22"/>
                <w:vertAlign w:val="superscript"/>
              </w:rPr>
              <w:t>a</w:t>
            </w:r>
            <w:r w:rsidRPr="003B5157">
              <w:rPr>
                <w:spacing w:val="-2"/>
                <w:w w:val="95"/>
                <w:szCs w:val="22"/>
              </w:rPr>
              <w:t xml:space="preserve"> </w:t>
            </w:r>
            <w:r w:rsidRPr="003B5157">
              <w:rPr>
                <w:w w:val="95"/>
                <w:szCs w:val="22"/>
              </w:rPr>
              <w:t>[95</w:t>
            </w:r>
            <w:r w:rsidRPr="003B5157">
              <w:rPr>
                <w:spacing w:val="29"/>
                <w:w w:val="95"/>
                <w:szCs w:val="22"/>
              </w:rPr>
              <w:t xml:space="preserve"> </w:t>
            </w:r>
            <w:r w:rsidRPr="003B5157">
              <w:rPr>
                <w:w w:val="95"/>
                <w:szCs w:val="22"/>
              </w:rPr>
              <w:t>%</w:t>
            </w:r>
            <w:r w:rsidRPr="003B5157">
              <w:rPr>
                <w:spacing w:val="27"/>
                <w:w w:val="95"/>
                <w:szCs w:val="22"/>
              </w:rPr>
              <w:t xml:space="preserve"> </w:t>
            </w:r>
            <w:r w:rsidRPr="003B5157">
              <w:rPr>
                <w:w w:val="95"/>
                <w:szCs w:val="22"/>
              </w:rPr>
              <w:t>PI]</w:t>
            </w:r>
            <w:r w:rsidRPr="003B5157">
              <w:rPr>
                <w:w w:val="95"/>
                <w:szCs w:val="22"/>
                <w:vertAlign w:val="superscript"/>
              </w:rPr>
              <w:t>b</w:t>
            </w:r>
            <w:r w:rsidRPr="003B5157">
              <w:rPr>
                <w:spacing w:val="28"/>
                <w:w w:val="95"/>
                <w:szCs w:val="22"/>
              </w:rPr>
              <w:t xml:space="preserve"> </w:t>
            </w:r>
            <w:r w:rsidRPr="003B5157">
              <w:rPr>
                <w:w w:val="95"/>
                <w:szCs w:val="22"/>
              </w:rPr>
              <w:t>(savaitės)</w:t>
            </w:r>
          </w:p>
        </w:tc>
        <w:tc>
          <w:tcPr>
            <w:tcW w:w="2470" w:type="dxa"/>
            <w:tcBorders>
              <w:top w:val="single" w:sz="8" w:space="0" w:color="000000"/>
            </w:tcBorders>
          </w:tcPr>
          <w:p w14:paraId="7A9AEA4C" w14:textId="77777777" w:rsidR="003410D8" w:rsidRPr="003B5157" w:rsidRDefault="003410D8" w:rsidP="00597586">
            <w:pPr>
              <w:widowControl w:val="0"/>
              <w:tabs>
                <w:tab w:val="clear" w:pos="567"/>
              </w:tabs>
              <w:autoSpaceDE w:val="0"/>
              <w:autoSpaceDN w:val="0"/>
              <w:spacing w:line="240" w:lineRule="auto"/>
              <w:rPr>
                <w:b/>
                <w:szCs w:val="22"/>
              </w:rPr>
            </w:pPr>
          </w:p>
          <w:p w14:paraId="241B6224" w14:textId="77777777" w:rsidR="003410D8" w:rsidRPr="003B5157" w:rsidRDefault="003410D8" w:rsidP="00597586">
            <w:pPr>
              <w:widowControl w:val="0"/>
              <w:tabs>
                <w:tab w:val="clear" w:pos="567"/>
              </w:tabs>
              <w:autoSpaceDE w:val="0"/>
              <w:autoSpaceDN w:val="0"/>
              <w:spacing w:line="233" w:lineRule="exact"/>
              <w:jc w:val="center"/>
              <w:rPr>
                <w:szCs w:val="22"/>
              </w:rPr>
            </w:pPr>
            <w:r w:rsidRPr="003B5157">
              <w:rPr>
                <w:szCs w:val="22"/>
              </w:rPr>
              <w:t>37,6</w:t>
            </w:r>
            <w:r w:rsidRPr="003B5157">
              <w:rPr>
                <w:spacing w:val="-2"/>
                <w:szCs w:val="22"/>
              </w:rPr>
              <w:t xml:space="preserve"> </w:t>
            </w:r>
            <w:r w:rsidRPr="003B5157">
              <w:rPr>
                <w:szCs w:val="22"/>
              </w:rPr>
              <w:t>[24,0;</w:t>
            </w:r>
            <w:r w:rsidRPr="003B5157">
              <w:rPr>
                <w:spacing w:val="-2"/>
                <w:szCs w:val="22"/>
              </w:rPr>
              <w:t xml:space="preserve"> </w:t>
            </w:r>
            <w:r w:rsidRPr="003B5157">
              <w:rPr>
                <w:szCs w:val="22"/>
              </w:rPr>
              <w:t>52,6]</w:t>
            </w:r>
          </w:p>
        </w:tc>
        <w:tc>
          <w:tcPr>
            <w:tcW w:w="2356" w:type="dxa"/>
            <w:tcBorders>
              <w:top w:val="single" w:sz="8" w:space="0" w:color="000000"/>
            </w:tcBorders>
          </w:tcPr>
          <w:p w14:paraId="4990D4B9" w14:textId="77777777" w:rsidR="003410D8" w:rsidRPr="003B5157" w:rsidRDefault="003410D8" w:rsidP="00597586">
            <w:pPr>
              <w:widowControl w:val="0"/>
              <w:tabs>
                <w:tab w:val="clear" w:pos="567"/>
              </w:tabs>
              <w:autoSpaceDE w:val="0"/>
              <w:autoSpaceDN w:val="0"/>
              <w:spacing w:line="240" w:lineRule="auto"/>
              <w:rPr>
                <w:b/>
                <w:szCs w:val="22"/>
              </w:rPr>
            </w:pPr>
          </w:p>
          <w:p w14:paraId="543D8849" w14:textId="77777777" w:rsidR="003410D8" w:rsidRPr="003B5157" w:rsidRDefault="003410D8" w:rsidP="00597586">
            <w:pPr>
              <w:widowControl w:val="0"/>
              <w:tabs>
                <w:tab w:val="clear" w:pos="567"/>
              </w:tabs>
              <w:autoSpaceDE w:val="0"/>
              <w:autoSpaceDN w:val="0"/>
              <w:spacing w:line="233" w:lineRule="exact"/>
              <w:jc w:val="center"/>
              <w:rPr>
                <w:szCs w:val="22"/>
              </w:rPr>
            </w:pPr>
            <w:r w:rsidRPr="003B5157">
              <w:rPr>
                <w:szCs w:val="22"/>
              </w:rPr>
              <w:t>22,7</w:t>
            </w:r>
            <w:r w:rsidRPr="003B5157">
              <w:rPr>
                <w:spacing w:val="-2"/>
                <w:szCs w:val="22"/>
              </w:rPr>
              <w:t xml:space="preserve"> </w:t>
            </w:r>
            <w:r w:rsidRPr="003B5157">
              <w:rPr>
                <w:szCs w:val="22"/>
              </w:rPr>
              <w:t>[15,9;</w:t>
            </w:r>
            <w:r w:rsidRPr="003B5157">
              <w:rPr>
                <w:spacing w:val="-2"/>
                <w:szCs w:val="22"/>
              </w:rPr>
              <w:t xml:space="preserve"> </w:t>
            </w:r>
            <w:r w:rsidRPr="003B5157">
              <w:rPr>
                <w:szCs w:val="22"/>
              </w:rPr>
              <w:t>30,1]</w:t>
            </w:r>
          </w:p>
        </w:tc>
      </w:tr>
      <w:tr w:rsidR="003410D8" w:rsidRPr="003B5157" w14:paraId="1C1CB7CE" w14:textId="77777777" w:rsidTr="00597586">
        <w:trPr>
          <w:trHeight w:val="252"/>
        </w:trPr>
        <w:tc>
          <w:tcPr>
            <w:tcW w:w="4612" w:type="dxa"/>
          </w:tcPr>
          <w:p w14:paraId="047884D7" w14:textId="77777777" w:rsidR="003410D8" w:rsidRPr="003B5157" w:rsidRDefault="003410D8" w:rsidP="00597586">
            <w:pPr>
              <w:widowControl w:val="0"/>
              <w:tabs>
                <w:tab w:val="clear" w:pos="567"/>
              </w:tabs>
              <w:autoSpaceDE w:val="0"/>
              <w:autoSpaceDN w:val="0"/>
              <w:spacing w:line="233" w:lineRule="exact"/>
              <w:rPr>
                <w:szCs w:val="22"/>
              </w:rPr>
            </w:pPr>
            <w:r w:rsidRPr="003B5157">
              <w:rPr>
                <w:b/>
                <w:szCs w:val="22"/>
              </w:rPr>
              <w:t>Nuoseklioji</w:t>
            </w:r>
            <w:r w:rsidRPr="003B5157">
              <w:rPr>
                <w:b/>
                <w:spacing w:val="-2"/>
                <w:szCs w:val="22"/>
              </w:rPr>
              <w:t xml:space="preserve"> </w:t>
            </w:r>
            <w:r w:rsidRPr="003B5157">
              <w:rPr>
                <w:b/>
                <w:szCs w:val="22"/>
              </w:rPr>
              <w:t xml:space="preserve">SR </w:t>
            </w:r>
            <w:r w:rsidRPr="003B5157">
              <w:rPr>
                <w:szCs w:val="22"/>
              </w:rPr>
              <w:t>[95 %</w:t>
            </w:r>
            <w:r w:rsidRPr="003B5157">
              <w:rPr>
                <w:spacing w:val="-1"/>
                <w:szCs w:val="22"/>
              </w:rPr>
              <w:t xml:space="preserve"> </w:t>
            </w:r>
            <w:r w:rsidRPr="003B5157">
              <w:rPr>
                <w:szCs w:val="22"/>
              </w:rPr>
              <w:t>PI]</w:t>
            </w:r>
            <w:r w:rsidRPr="003B5157">
              <w:rPr>
                <w:szCs w:val="22"/>
                <w:vertAlign w:val="superscript"/>
              </w:rPr>
              <w:t>e</w:t>
            </w:r>
          </w:p>
        </w:tc>
        <w:tc>
          <w:tcPr>
            <w:tcW w:w="4826" w:type="dxa"/>
            <w:gridSpan w:val="2"/>
          </w:tcPr>
          <w:p w14:paraId="1E8CD6E4" w14:textId="77777777" w:rsidR="003410D8" w:rsidRPr="003B5157" w:rsidRDefault="003410D8" w:rsidP="00597586">
            <w:pPr>
              <w:widowControl w:val="0"/>
              <w:tabs>
                <w:tab w:val="clear" w:pos="567"/>
              </w:tabs>
              <w:autoSpaceDE w:val="0"/>
              <w:autoSpaceDN w:val="0"/>
              <w:spacing w:line="233" w:lineRule="exact"/>
              <w:jc w:val="center"/>
              <w:rPr>
                <w:szCs w:val="22"/>
              </w:rPr>
            </w:pPr>
            <w:r w:rsidRPr="003B5157">
              <w:rPr>
                <w:szCs w:val="22"/>
              </w:rPr>
              <w:t>0,61</w:t>
            </w:r>
            <w:r w:rsidRPr="003B5157">
              <w:rPr>
                <w:spacing w:val="-2"/>
                <w:szCs w:val="22"/>
              </w:rPr>
              <w:t xml:space="preserve"> </w:t>
            </w:r>
            <w:r w:rsidRPr="003B5157">
              <w:rPr>
                <w:szCs w:val="22"/>
              </w:rPr>
              <w:t>[0,44;</w:t>
            </w:r>
            <w:r w:rsidRPr="003B5157">
              <w:rPr>
                <w:spacing w:val="-3"/>
                <w:szCs w:val="22"/>
              </w:rPr>
              <w:t xml:space="preserve"> </w:t>
            </w:r>
            <w:r w:rsidRPr="003B5157">
              <w:rPr>
                <w:szCs w:val="22"/>
              </w:rPr>
              <w:t>0,84]</w:t>
            </w:r>
          </w:p>
        </w:tc>
      </w:tr>
      <w:tr w:rsidR="003410D8" w:rsidRPr="003B5157" w14:paraId="738A3389" w14:textId="77777777" w:rsidTr="00597586">
        <w:trPr>
          <w:trHeight w:val="252"/>
        </w:trPr>
        <w:tc>
          <w:tcPr>
            <w:tcW w:w="4612" w:type="dxa"/>
          </w:tcPr>
          <w:p w14:paraId="14C41E8C" w14:textId="77777777" w:rsidR="003410D8" w:rsidRPr="003B5157" w:rsidRDefault="003410D8" w:rsidP="00597586">
            <w:pPr>
              <w:widowControl w:val="0"/>
              <w:tabs>
                <w:tab w:val="clear" w:pos="567"/>
              </w:tabs>
              <w:autoSpaceDE w:val="0"/>
              <w:autoSpaceDN w:val="0"/>
              <w:spacing w:line="233" w:lineRule="exact"/>
              <w:rPr>
                <w:szCs w:val="22"/>
              </w:rPr>
            </w:pPr>
            <w:r w:rsidRPr="003B5157">
              <w:rPr>
                <w:szCs w:val="22"/>
              </w:rPr>
              <w:t>Nuoseklusis</w:t>
            </w:r>
            <w:r w:rsidRPr="003B5157">
              <w:rPr>
                <w:spacing w:val="-3"/>
                <w:szCs w:val="22"/>
              </w:rPr>
              <w:t xml:space="preserve"> </w:t>
            </w:r>
            <w:r w:rsidRPr="003B5157">
              <w:rPr>
                <w:szCs w:val="22"/>
              </w:rPr>
              <w:t>„log</w:t>
            </w:r>
            <w:r w:rsidRPr="003B5157">
              <w:rPr>
                <w:spacing w:val="-1"/>
                <w:szCs w:val="22"/>
              </w:rPr>
              <w:t xml:space="preserve"> </w:t>
            </w:r>
            <w:r w:rsidRPr="003B5157">
              <w:rPr>
                <w:szCs w:val="22"/>
              </w:rPr>
              <w:t>rank“</w:t>
            </w:r>
            <w:r w:rsidRPr="003B5157">
              <w:rPr>
                <w:spacing w:val="-2"/>
                <w:szCs w:val="22"/>
              </w:rPr>
              <w:t xml:space="preserve"> </w:t>
            </w:r>
            <w:r w:rsidRPr="003B5157">
              <w:rPr>
                <w:szCs w:val="22"/>
              </w:rPr>
              <w:t>testas,</w:t>
            </w:r>
            <w:r w:rsidRPr="003B5157">
              <w:rPr>
                <w:spacing w:val="-2"/>
                <w:szCs w:val="22"/>
              </w:rPr>
              <w:t xml:space="preserve"> </w:t>
            </w:r>
            <w:r w:rsidRPr="003B5157">
              <w:rPr>
                <w:szCs w:val="22"/>
              </w:rPr>
              <w:t>p</w:t>
            </w:r>
            <w:r w:rsidRPr="003B5157">
              <w:rPr>
                <w:spacing w:val="1"/>
                <w:szCs w:val="22"/>
              </w:rPr>
              <w:t xml:space="preserve"> </w:t>
            </w:r>
            <w:r w:rsidRPr="003B5157">
              <w:rPr>
                <w:szCs w:val="22"/>
              </w:rPr>
              <w:t>vertė</w:t>
            </w:r>
            <w:r w:rsidRPr="003B5157">
              <w:rPr>
                <w:szCs w:val="22"/>
                <w:vertAlign w:val="superscript"/>
              </w:rPr>
              <w:t>e</w:t>
            </w:r>
          </w:p>
        </w:tc>
        <w:tc>
          <w:tcPr>
            <w:tcW w:w="4826" w:type="dxa"/>
            <w:gridSpan w:val="2"/>
          </w:tcPr>
          <w:p w14:paraId="42D4A9FD" w14:textId="77777777" w:rsidR="003410D8" w:rsidRPr="003B5157" w:rsidRDefault="003410D8" w:rsidP="00597586">
            <w:pPr>
              <w:widowControl w:val="0"/>
              <w:tabs>
                <w:tab w:val="clear" w:pos="567"/>
              </w:tabs>
              <w:autoSpaceDE w:val="0"/>
              <w:autoSpaceDN w:val="0"/>
              <w:spacing w:line="233" w:lineRule="exact"/>
              <w:jc w:val="center"/>
              <w:rPr>
                <w:szCs w:val="22"/>
              </w:rPr>
            </w:pPr>
            <w:r w:rsidRPr="003B5157">
              <w:rPr>
                <w:szCs w:val="22"/>
              </w:rPr>
              <w:t>0,004</w:t>
            </w:r>
          </w:p>
        </w:tc>
      </w:tr>
      <w:tr w:rsidR="003410D8" w:rsidRPr="003B5157" w14:paraId="198ACC5E" w14:textId="77777777" w:rsidTr="00597586">
        <w:trPr>
          <w:trHeight w:val="252"/>
        </w:trPr>
        <w:tc>
          <w:tcPr>
            <w:tcW w:w="4612" w:type="dxa"/>
          </w:tcPr>
          <w:p w14:paraId="17E80CCD" w14:textId="77777777" w:rsidR="003410D8" w:rsidRPr="003B5157" w:rsidRDefault="003410D8" w:rsidP="00597586">
            <w:pPr>
              <w:widowControl w:val="0"/>
              <w:tabs>
                <w:tab w:val="clear" w:pos="567"/>
              </w:tabs>
              <w:autoSpaceDE w:val="0"/>
              <w:autoSpaceDN w:val="0"/>
              <w:spacing w:line="233" w:lineRule="exact"/>
              <w:rPr>
                <w:szCs w:val="22"/>
              </w:rPr>
            </w:pPr>
            <w:r w:rsidRPr="003B5157">
              <w:rPr>
                <w:b/>
                <w:szCs w:val="22"/>
              </w:rPr>
              <w:t>Atsakas</w:t>
            </w:r>
            <w:r w:rsidRPr="003B5157">
              <w:rPr>
                <w:szCs w:val="22"/>
                <w:vertAlign w:val="superscript"/>
              </w:rPr>
              <w:t>a</w:t>
            </w:r>
            <w:r w:rsidRPr="003B5157">
              <w:rPr>
                <w:szCs w:val="22"/>
              </w:rPr>
              <w:t>,</w:t>
            </w:r>
            <w:r w:rsidRPr="003B5157">
              <w:rPr>
                <w:spacing w:val="-2"/>
                <w:szCs w:val="22"/>
              </w:rPr>
              <w:t xml:space="preserve"> </w:t>
            </w:r>
            <w:r w:rsidRPr="003B5157">
              <w:rPr>
                <w:szCs w:val="22"/>
              </w:rPr>
              <w:t>n</w:t>
            </w:r>
            <w:r w:rsidRPr="003B5157">
              <w:rPr>
                <w:spacing w:val="-1"/>
                <w:szCs w:val="22"/>
              </w:rPr>
              <w:t xml:space="preserve"> </w:t>
            </w:r>
            <w:r w:rsidRPr="003B5157">
              <w:rPr>
                <w:szCs w:val="22"/>
              </w:rPr>
              <w:t>(%)</w:t>
            </w:r>
          </w:p>
        </w:tc>
        <w:tc>
          <w:tcPr>
            <w:tcW w:w="2470" w:type="dxa"/>
          </w:tcPr>
          <w:p w14:paraId="3C3FDC08" w14:textId="77777777" w:rsidR="003410D8" w:rsidRPr="003B5157" w:rsidRDefault="003410D8" w:rsidP="00597586">
            <w:pPr>
              <w:widowControl w:val="0"/>
              <w:tabs>
                <w:tab w:val="clear" w:pos="567"/>
              </w:tabs>
              <w:autoSpaceDE w:val="0"/>
              <w:autoSpaceDN w:val="0"/>
              <w:spacing w:line="240" w:lineRule="auto"/>
              <w:rPr>
                <w:szCs w:val="22"/>
              </w:rPr>
            </w:pPr>
          </w:p>
        </w:tc>
        <w:tc>
          <w:tcPr>
            <w:tcW w:w="2356" w:type="dxa"/>
          </w:tcPr>
          <w:p w14:paraId="78E8E449" w14:textId="77777777" w:rsidR="003410D8" w:rsidRPr="003B5157" w:rsidRDefault="003410D8" w:rsidP="00597586">
            <w:pPr>
              <w:widowControl w:val="0"/>
              <w:tabs>
                <w:tab w:val="clear" w:pos="567"/>
              </w:tabs>
              <w:autoSpaceDE w:val="0"/>
              <w:autoSpaceDN w:val="0"/>
              <w:spacing w:line="240" w:lineRule="auto"/>
              <w:rPr>
                <w:szCs w:val="22"/>
              </w:rPr>
            </w:pPr>
          </w:p>
        </w:tc>
      </w:tr>
      <w:tr w:rsidR="003410D8" w:rsidRPr="003B5157" w14:paraId="42C77893" w14:textId="77777777" w:rsidTr="00597586">
        <w:trPr>
          <w:trHeight w:val="252"/>
        </w:trPr>
        <w:tc>
          <w:tcPr>
            <w:tcW w:w="4612" w:type="dxa"/>
          </w:tcPr>
          <w:p w14:paraId="7CCEF1C2" w14:textId="77777777" w:rsidR="003410D8" w:rsidRPr="003B5157" w:rsidRDefault="003410D8" w:rsidP="00597586">
            <w:pPr>
              <w:widowControl w:val="0"/>
              <w:tabs>
                <w:tab w:val="clear" w:pos="567"/>
              </w:tabs>
              <w:autoSpaceDE w:val="0"/>
              <w:autoSpaceDN w:val="0"/>
              <w:spacing w:line="233" w:lineRule="exact"/>
              <w:rPr>
                <w:szCs w:val="22"/>
              </w:rPr>
            </w:pPr>
            <w:r w:rsidRPr="003B5157">
              <w:rPr>
                <w:szCs w:val="22"/>
              </w:rPr>
              <w:t>Pilnas</w:t>
            </w:r>
            <w:r w:rsidRPr="003B5157">
              <w:rPr>
                <w:spacing w:val="-3"/>
                <w:szCs w:val="22"/>
              </w:rPr>
              <w:t xml:space="preserve"> </w:t>
            </w:r>
            <w:r w:rsidRPr="003B5157">
              <w:rPr>
                <w:szCs w:val="22"/>
              </w:rPr>
              <w:t>atsakas (PA)</w:t>
            </w:r>
          </w:p>
        </w:tc>
        <w:tc>
          <w:tcPr>
            <w:tcW w:w="2470" w:type="dxa"/>
          </w:tcPr>
          <w:p w14:paraId="2A1DA7D9" w14:textId="77777777" w:rsidR="003410D8" w:rsidRPr="003B5157" w:rsidRDefault="003410D8" w:rsidP="00597586">
            <w:pPr>
              <w:widowControl w:val="0"/>
              <w:tabs>
                <w:tab w:val="clear" w:pos="567"/>
              </w:tabs>
              <w:autoSpaceDE w:val="0"/>
              <w:autoSpaceDN w:val="0"/>
              <w:spacing w:line="233" w:lineRule="exact"/>
              <w:jc w:val="center"/>
              <w:rPr>
                <w:szCs w:val="22"/>
              </w:rPr>
            </w:pPr>
            <w:r w:rsidRPr="003B5157">
              <w:rPr>
                <w:szCs w:val="22"/>
              </w:rPr>
              <w:t>8</w:t>
            </w:r>
            <w:r w:rsidRPr="003B5157">
              <w:rPr>
                <w:spacing w:val="-1"/>
                <w:szCs w:val="22"/>
              </w:rPr>
              <w:t xml:space="preserve"> </w:t>
            </w:r>
            <w:r w:rsidRPr="003B5157">
              <w:rPr>
                <w:szCs w:val="22"/>
              </w:rPr>
              <w:t>(4,7)</w:t>
            </w:r>
          </w:p>
        </w:tc>
        <w:tc>
          <w:tcPr>
            <w:tcW w:w="2356" w:type="dxa"/>
          </w:tcPr>
          <w:p w14:paraId="4EBCF9C9" w14:textId="77777777" w:rsidR="003410D8" w:rsidRPr="003B5157" w:rsidRDefault="003410D8" w:rsidP="00597586">
            <w:pPr>
              <w:widowControl w:val="0"/>
              <w:tabs>
                <w:tab w:val="clear" w:pos="567"/>
              </w:tabs>
              <w:autoSpaceDE w:val="0"/>
              <w:autoSpaceDN w:val="0"/>
              <w:spacing w:line="233" w:lineRule="exact"/>
              <w:jc w:val="center"/>
              <w:rPr>
                <w:szCs w:val="22"/>
              </w:rPr>
            </w:pPr>
            <w:r w:rsidRPr="003B5157">
              <w:rPr>
                <w:szCs w:val="22"/>
              </w:rPr>
              <w:t>0</w:t>
            </w:r>
            <w:r w:rsidRPr="003B5157">
              <w:rPr>
                <w:spacing w:val="-1"/>
                <w:szCs w:val="22"/>
              </w:rPr>
              <w:t xml:space="preserve"> </w:t>
            </w:r>
            <w:r w:rsidRPr="003B5157">
              <w:rPr>
                <w:szCs w:val="22"/>
              </w:rPr>
              <w:t>(0,0)</w:t>
            </w:r>
          </w:p>
        </w:tc>
      </w:tr>
      <w:tr w:rsidR="003410D8" w:rsidRPr="003B5157" w14:paraId="5FB0D112" w14:textId="77777777" w:rsidTr="00597586">
        <w:trPr>
          <w:trHeight w:val="253"/>
        </w:trPr>
        <w:tc>
          <w:tcPr>
            <w:tcW w:w="4612" w:type="dxa"/>
          </w:tcPr>
          <w:p w14:paraId="79697019" w14:textId="77777777" w:rsidR="003410D8" w:rsidRPr="003B5157" w:rsidRDefault="003410D8" w:rsidP="00597586">
            <w:pPr>
              <w:widowControl w:val="0"/>
              <w:tabs>
                <w:tab w:val="clear" w:pos="567"/>
              </w:tabs>
              <w:autoSpaceDE w:val="0"/>
              <w:autoSpaceDN w:val="0"/>
              <w:spacing w:line="233" w:lineRule="exact"/>
              <w:rPr>
                <w:szCs w:val="22"/>
              </w:rPr>
            </w:pPr>
            <w:r w:rsidRPr="003B5157">
              <w:rPr>
                <w:szCs w:val="22"/>
              </w:rPr>
              <w:t>Dalinis</w:t>
            </w:r>
            <w:r w:rsidRPr="003B5157">
              <w:rPr>
                <w:spacing w:val="-2"/>
                <w:szCs w:val="22"/>
              </w:rPr>
              <w:t xml:space="preserve"> </w:t>
            </w:r>
            <w:r w:rsidRPr="003B5157">
              <w:rPr>
                <w:szCs w:val="22"/>
              </w:rPr>
              <w:t>atsakas</w:t>
            </w:r>
            <w:r w:rsidRPr="003B5157">
              <w:rPr>
                <w:spacing w:val="-2"/>
                <w:szCs w:val="22"/>
              </w:rPr>
              <w:t xml:space="preserve"> </w:t>
            </w:r>
            <w:r w:rsidRPr="003B5157">
              <w:rPr>
                <w:szCs w:val="22"/>
              </w:rPr>
              <w:t>(DA)</w:t>
            </w:r>
          </w:p>
        </w:tc>
        <w:tc>
          <w:tcPr>
            <w:tcW w:w="2470" w:type="dxa"/>
          </w:tcPr>
          <w:p w14:paraId="5CFE60F9" w14:textId="77777777" w:rsidR="003410D8" w:rsidRPr="003B5157" w:rsidRDefault="003410D8" w:rsidP="00597586">
            <w:pPr>
              <w:widowControl w:val="0"/>
              <w:tabs>
                <w:tab w:val="clear" w:pos="567"/>
              </w:tabs>
              <w:autoSpaceDE w:val="0"/>
              <w:autoSpaceDN w:val="0"/>
              <w:spacing w:line="233" w:lineRule="exact"/>
              <w:jc w:val="center"/>
              <w:rPr>
                <w:szCs w:val="22"/>
              </w:rPr>
            </w:pPr>
            <w:r w:rsidRPr="003B5157">
              <w:rPr>
                <w:szCs w:val="22"/>
              </w:rPr>
              <w:t>60</w:t>
            </w:r>
            <w:r w:rsidRPr="003B5157">
              <w:rPr>
                <w:spacing w:val="-1"/>
                <w:szCs w:val="22"/>
              </w:rPr>
              <w:t xml:space="preserve"> </w:t>
            </w:r>
            <w:r w:rsidRPr="003B5157">
              <w:rPr>
                <w:szCs w:val="22"/>
              </w:rPr>
              <w:t>(35,3)</w:t>
            </w:r>
          </w:p>
        </w:tc>
        <w:tc>
          <w:tcPr>
            <w:tcW w:w="2356" w:type="dxa"/>
          </w:tcPr>
          <w:p w14:paraId="25DB0DE5" w14:textId="77777777" w:rsidR="003410D8" w:rsidRPr="003B5157" w:rsidRDefault="003410D8" w:rsidP="00597586">
            <w:pPr>
              <w:widowControl w:val="0"/>
              <w:tabs>
                <w:tab w:val="clear" w:pos="567"/>
              </w:tabs>
              <w:autoSpaceDE w:val="0"/>
              <w:autoSpaceDN w:val="0"/>
              <w:spacing w:line="233" w:lineRule="exact"/>
              <w:jc w:val="center"/>
              <w:rPr>
                <w:szCs w:val="22"/>
              </w:rPr>
            </w:pPr>
            <w:r w:rsidRPr="003B5157">
              <w:rPr>
                <w:szCs w:val="22"/>
              </w:rPr>
              <w:t>9</w:t>
            </w:r>
            <w:r w:rsidRPr="003B5157">
              <w:rPr>
                <w:spacing w:val="-1"/>
                <w:szCs w:val="22"/>
              </w:rPr>
              <w:t xml:space="preserve"> </w:t>
            </w:r>
            <w:r w:rsidRPr="003B5157">
              <w:rPr>
                <w:szCs w:val="22"/>
              </w:rPr>
              <w:t>(10,7)</w:t>
            </w:r>
          </w:p>
        </w:tc>
      </w:tr>
      <w:tr w:rsidR="003410D8" w:rsidRPr="003B5157" w14:paraId="2388D8E0" w14:textId="77777777" w:rsidTr="00597586">
        <w:trPr>
          <w:trHeight w:val="252"/>
        </w:trPr>
        <w:tc>
          <w:tcPr>
            <w:tcW w:w="4612" w:type="dxa"/>
          </w:tcPr>
          <w:p w14:paraId="1D51994D" w14:textId="77777777" w:rsidR="003410D8" w:rsidRPr="003B5157" w:rsidRDefault="003410D8" w:rsidP="00597586">
            <w:pPr>
              <w:widowControl w:val="0"/>
              <w:tabs>
                <w:tab w:val="clear" w:pos="567"/>
              </w:tabs>
              <w:autoSpaceDE w:val="0"/>
              <w:autoSpaceDN w:val="0"/>
              <w:spacing w:line="233" w:lineRule="exact"/>
              <w:rPr>
                <w:szCs w:val="22"/>
              </w:rPr>
            </w:pPr>
            <w:r w:rsidRPr="003B5157">
              <w:rPr>
                <w:szCs w:val="22"/>
              </w:rPr>
              <w:t>Stabili</w:t>
            </w:r>
            <w:r w:rsidRPr="003B5157">
              <w:rPr>
                <w:spacing w:val="-1"/>
                <w:szCs w:val="22"/>
              </w:rPr>
              <w:t xml:space="preserve"> </w:t>
            </w:r>
            <w:r w:rsidRPr="003B5157">
              <w:rPr>
                <w:szCs w:val="22"/>
              </w:rPr>
              <w:t>liga</w:t>
            </w:r>
            <w:r w:rsidRPr="003B5157">
              <w:rPr>
                <w:spacing w:val="-2"/>
                <w:szCs w:val="22"/>
              </w:rPr>
              <w:t xml:space="preserve"> </w:t>
            </w:r>
            <w:r w:rsidRPr="003B5157">
              <w:rPr>
                <w:szCs w:val="22"/>
              </w:rPr>
              <w:t>(SL)</w:t>
            </w:r>
            <w:r w:rsidRPr="003B5157">
              <w:rPr>
                <w:szCs w:val="22"/>
                <w:vertAlign w:val="superscript"/>
              </w:rPr>
              <w:t>b</w:t>
            </w:r>
          </w:p>
        </w:tc>
        <w:tc>
          <w:tcPr>
            <w:tcW w:w="2470" w:type="dxa"/>
          </w:tcPr>
          <w:p w14:paraId="5E72D8D1" w14:textId="77777777" w:rsidR="003410D8" w:rsidRPr="003B5157" w:rsidRDefault="003410D8" w:rsidP="00597586">
            <w:pPr>
              <w:widowControl w:val="0"/>
              <w:tabs>
                <w:tab w:val="clear" w:pos="567"/>
              </w:tabs>
              <w:autoSpaceDE w:val="0"/>
              <w:autoSpaceDN w:val="0"/>
              <w:spacing w:line="233" w:lineRule="exact"/>
              <w:jc w:val="center"/>
              <w:rPr>
                <w:szCs w:val="22"/>
              </w:rPr>
            </w:pPr>
            <w:r w:rsidRPr="003B5157">
              <w:rPr>
                <w:szCs w:val="22"/>
              </w:rPr>
              <w:t>50</w:t>
            </w:r>
            <w:r w:rsidRPr="003B5157">
              <w:rPr>
                <w:spacing w:val="-1"/>
                <w:szCs w:val="22"/>
              </w:rPr>
              <w:t xml:space="preserve"> </w:t>
            </w:r>
            <w:r w:rsidRPr="003B5157">
              <w:rPr>
                <w:szCs w:val="22"/>
              </w:rPr>
              <w:t>(29,4)</w:t>
            </w:r>
          </w:p>
        </w:tc>
        <w:tc>
          <w:tcPr>
            <w:tcW w:w="2356" w:type="dxa"/>
          </w:tcPr>
          <w:p w14:paraId="76F4AC74" w14:textId="77777777" w:rsidR="003410D8" w:rsidRPr="003B5157" w:rsidRDefault="003410D8" w:rsidP="00597586">
            <w:pPr>
              <w:widowControl w:val="0"/>
              <w:tabs>
                <w:tab w:val="clear" w:pos="567"/>
              </w:tabs>
              <w:autoSpaceDE w:val="0"/>
              <w:autoSpaceDN w:val="0"/>
              <w:spacing w:line="233" w:lineRule="exact"/>
              <w:jc w:val="center"/>
              <w:rPr>
                <w:szCs w:val="22"/>
              </w:rPr>
            </w:pPr>
            <w:r w:rsidRPr="003B5157">
              <w:rPr>
                <w:szCs w:val="22"/>
              </w:rPr>
              <w:t>44</w:t>
            </w:r>
            <w:r w:rsidRPr="003B5157">
              <w:rPr>
                <w:spacing w:val="-1"/>
                <w:szCs w:val="22"/>
              </w:rPr>
              <w:t xml:space="preserve"> </w:t>
            </w:r>
            <w:r w:rsidRPr="003B5157">
              <w:rPr>
                <w:szCs w:val="22"/>
              </w:rPr>
              <w:t>(52,4)</w:t>
            </w:r>
          </w:p>
        </w:tc>
      </w:tr>
      <w:tr w:rsidR="003410D8" w:rsidRPr="003B5157" w14:paraId="0E427317" w14:textId="77777777" w:rsidTr="00597586">
        <w:trPr>
          <w:trHeight w:val="252"/>
        </w:trPr>
        <w:tc>
          <w:tcPr>
            <w:tcW w:w="4612" w:type="dxa"/>
          </w:tcPr>
          <w:p w14:paraId="53F4D13B" w14:textId="77777777" w:rsidR="003410D8" w:rsidRPr="003B5157" w:rsidRDefault="003410D8" w:rsidP="00597586">
            <w:pPr>
              <w:widowControl w:val="0"/>
              <w:tabs>
                <w:tab w:val="clear" w:pos="567"/>
              </w:tabs>
              <w:autoSpaceDE w:val="0"/>
              <w:autoSpaceDN w:val="0"/>
              <w:spacing w:line="233" w:lineRule="exact"/>
              <w:rPr>
                <w:szCs w:val="22"/>
              </w:rPr>
            </w:pPr>
            <w:r w:rsidRPr="003B5157">
              <w:rPr>
                <w:szCs w:val="22"/>
              </w:rPr>
              <w:t>Progresuojanti</w:t>
            </w:r>
            <w:r w:rsidRPr="003B5157">
              <w:rPr>
                <w:spacing w:val="-3"/>
                <w:szCs w:val="22"/>
              </w:rPr>
              <w:t xml:space="preserve"> </w:t>
            </w:r>
            <w:r w:rsidRPr="003B5157">
              <w:rPr>
                <w:szCs w:val="22"/>
              </w:rPr>
              <w:t>liga</w:t>
            </w:r>
            <w:r w:rsidRPr="003B5157">
              <w:rPr>
                <w:spacing w:val="-2"/>
                <w:szCs w:val="22"/>
              </w:rPr>
              <w:t xml:space="preserve"> </w:t>
            </w:r>
            <w:r w:rsidRPr="003B5157">
              <w:rPr>
                <w:szCs w:val="22"/>
              </w:rPr>
              <w:t>(PL)</w:t>
            </w:r>
          </w:p>
        </w:tc>
        <w:tc>
          <w:tcPr>
            <w:tcW w:w="2470" w:type="dxa"/>
          </w:tcPr>
          <w:p w14:paraId="720BA5B0" w14:textId="77777777" w:rsidR="003410D8" w:rsidRPr="003B5157" w:rsidRDefault="003410D8" w:rsidP="00597586">
            <w:pPr>
              <w:widowControl w:val="0"/>
              <w:tabs>
                <w:tab w:val="clear" w:pos="567"/>
              </w:tabs>
              <w:autoSpaceDE w:val="0"/>
              <w:autoSpaceDN w:val="0"/>
              <w:spacing w:line="233" w:lineRule="exact"/>
              <w:jc w:val="center"/>
              <w:rPr>
                <w:szCs w:val="22"/>
              </w:rPr>
            </w:pPr>
            <w:r w:rsidRPr="003B5157">
              <w:rPr>
                <w:szCs w:val="22"/>
              </w:rPr>
              <w:t>34</w:t>
            </w:r>
            <w:r w:rsidRPr="003B5157">
              <w:rPr>
                <w:spacing w:val="-1"/>
                <w:szCs w:val="22"/>
              </w:rPr>
              <w:t xml:space="preserve"> </w:t>
            </w:r>
            <w:r w:rsidRPr="003B5157">
              <w:rPr>
                <w:szCs w:val="22"/>
              </w:rPr>
              <w:t>(20,0)</w:t>
            </w:r>
          </w:p>
        </w:tc>
        <w:tc>
          <w:tcPr>
            <w:tcW w:w="2356" w:type="dxa"/>
          </w:tcPr>
          <w:p w14:paraId="43E0484C" w14:textId="77777777" w:rsidR="003410D8" w:rsidRPr="003B5157" w:rsidRDefault="003410D8" w:rsidP="00597586">
            <w:pPr>
              <w:widowControl w:val="0"/>
              <w:tabs>
                <w:tab w:val="clear" w:pos="567"/>
              </w:tabs>
              <w:autoSpaceDE w:val="0"/>
              <w:autoSpaceDN w:val="0"/>
              <w:spacing w:line="233" w:lineRule="exact"/>
              <w:jc w:val="center"/>
              <w:rPr>
                <w:szCs w:val="22"/>
              </w:rPr>
            </w:pPr>
            <w:r w:rsidRPr="003B5157">
              <w:rPr>
                <w:szCs w:val="22"/>
              </w:rPr>
              <w:t>26</w:t>
            </w:r>
            <w:r w:rsidRPr="003B5157">
              <w:rPr>
                <w:spacing w:val="-1"/>
                <w:szCs w:val="22"/>
              </w:rPr>
              <w:t xml:space="preserve"> </w:t>
            </w:r>
            <w:r w:rsidRPr="003B5157">
              <w:rPr>
                <w:szCs w:val="22"/>
              </w:rPr>
              <w:t>(31,0)</w:t>
            </w:r>
          </w:p>
        </w:tc>
      </w:tr>
      <w:tr w:rsidR="003410D8" w:rsidRPr="003B5157" w14:paraId="619383BD" w14:textId="77777777" w:rsidTr="00597586">
        <w:trPr>
          <w:trHeight w:val="252"/>
        </w:trPr>
        <w:tc>
          <w:tcPr>
            <w:tcW w:w="4612" w:type="dxa"/>
            <w:tcBorders>
              <w:bottom w:val="single" w:sz="8" w:space="0" w:color="000000"/>
            </w:tcBorders>
          </w:tcPr>
          <w:p w14:paraId="2645E6EA" w14:textId="77777777" w:rsidR="003410D8" w:rsidRPr="003B5157" w:rsidRDefault="003410D8" w:rsidP="00597586">
            <w:pPr>
              <w:widowControl w:val="0"/>
              <w:tabs>
                <w:tab w:val="clear" w:pos="567"/>
              </w:tabs>
              <w:autoSpaceDE w:val="0"/>
              <w:autoSpaceDN w:val="0"/>
              <w:spacing w:line="233" w:lineRule="exact"/>
              <w:rPr>
                <w:szCs w:val="22"/>
              </w:rPr>
            </w:pPr>
            <w:r w:rsidRPr="003B5157">
              <w:rPr>
                <w:szCs w:val="22"/>
              </w:rPr>
              <w:t>Neatlikta</w:t>
            </w:r>
            <w:r w:rsidRPr="003B5157">
              <w:rPr>
                <w:spacing w:val="-2"/>
                <w:szCs w:val="22"/>
              </w:rPr>
              <w:t xml:space="preserve"> </w:t>
            </w:r>
            <w:r w:rsidRPr="003B5157">
              <w:rPr>
                <w:szCs w:val="22"/>
              </w:rPr>
              <w:t>/</w:t>
            </w:r>
            <w:r w:rsidRPr="003B5157">
              <w:rPr>
                <w:spacing w:val="-2"/>
                <w:szCs w:val="22"/>
              </w:rPr>
              <w:t xml:space="preserve"> </w:t>
            </w:r>
            <w:r w:rsidRPr="003B5157">
              <w:rPr>
                <w:szCs w:val="22"/>
              </w:rPr>
              <w:t>nėra</w:t>
            </w:r>
            <w:r w:rsidRPr="003B5157">
              <w:rPr>
                <w:spacing w:val="-2"/>
                <w:szCs w:val="22"/>
              </w:rPr>
              <w:t xml:space="preserve"> </w:t>
            </w:r>
            <w:r w:rsidRPr="003B5157">
              <w:rPr>
                <w:szCs w:val="22"/>
              </w:rPr>
              <w:t>duomenų</w:t>
            </w:r>
          </w:p>
        </w:tc>
        <w:tc>
          <w:tcPr>
            <w:tcW w:w="2470" w:type="dxa"/>
            <w:tcBorders>
              <w:bottom w:val="single" w:sz="8" w:space="0" w:color="000000"/>
            </w:tcBorders>
          </w:tcPr>
          <w:p w14:paraId="62B86344" w14:textId="77777777" w:rsidR="003410D8" w:rsidRPr="003B5157" w:rsidRDefault="003410D8" w:rsidP="00597586">
            <w:pPr>
              <w:widowControl w:val="0"/>
              <w:tabs>
                <w:tab w:val="clear" w:pos="567"/>
              </w:tabs>
              <w:autoSpaceDE w:val="0"/>
              <w:autoSpaceDN w:val="0"/>
              <w:spacing w:line="233" w:lineRule="exact"/>
              <w:jc w:val="center"/>
              <w:rPr>
                <w:szCs w:val="22"/>
              </w:rPr>
            </w:pPr>
            <w:r w:rsidRPr="003B5157">
              <w:rPr>
                <w:szCs w:val="22"/>
              </w:rPr>
              <w:t>18</w:t>
            </w:r>
            <w:r w:rsidRPr="003B5157">
              <w:rPr>
                <w:spacing w:val="-1"/>
                <w:szCs w:val="22"/>
              </w:rPr>
              <w:t xml:space="preserve"> </w:t>
            </w:r>
            <w:r w:rsidRPr="003B5157">
              <w:rPr>
                <w:szCs w:val="22"/>
              </w:rPr>
              <w:t>(10,6)</w:t>
            </w:r>
          </w:p>
        </w:tc>
        <w:tc>
          <w:tcPr>
            <w:tcW w:w="2356" w:type="dxa"/>
            <w:tcBorders>
              <w:bottom w:val="single" w:sz="8" w:space="0" w:color="000000"/>
            </w:tcBorders>
          </w:tcPr>
          <w:p w14:paraId="56C513C0" w14:textId="77777777" w:rsidR="003410D8" w:rsidRPr="003B5157" w:rsidRDefault="003410D8" w:rsidP="00597586">
            <w:pPr>
              <w:widowControl w:val="0"/>
              <w:tabs>
                <w:tab w:val="clear" w:pos="567"/>
              </w:tabs>
              <w:autoSpaceDE w:val="0"/>
              <w:autoSpaceDN w:val="0"/>
              <w:spacing w:line="233" w:lineRule="exact"/>
              <w:jc w:val="center"/>
              <w:rPr>
                <w:szCs w:val="22"/>
              </w:rPr>
            </w:pPr>
            <w:r w:rsidRPr="003B5157">
              <w:rPr>
                <w:szCs w:val="22"/>
              </w:rPr>
              <w:t>5</w:t>
            </w:r>
            <w:r w:rsidRPr="003B5157">
              <w:rPr>
                <w:spacing w:val="-1"/>
                <w:szCs w:val="22"/>
              </w:rPr>
              <w:t xml:space="preserve"> </w:t>
            </w:r>
            <w:r w:rsidRPr="003B5157">
              <w:rPr>
                <w:szCs w:val="22"/>
              </w:rPr>
              <w:t>(6,0)</w:t>
            </w:r>
          </w:p>
        </w:tc>
      </w:tr>
      <w:tr w:rsidR="003410D8" w:rsidRPr="003B5157" w14:paraId="6F6ED8D2" w14:textId="77777777" w:rsidTr="00597586">
        <w:trPr>
          <w:trHeight w:val="253"/>
        </w:trPr>
        <w:tc>
          <w:tcPr>
            <w:tcW w:w="4612" w:type="dxa"/>
            <w:tcBorders>
              <w:top w:val="single" w:sz="8" w:space="0" w:color="000000"/>
            </w:tcBorders>
          </w:tcPr>
          <w:p w14:paraId="7331E570" w14:textId="77777777" w:rsidR="003410D8" w:rsidRPr="003B5157" w:rsidRDefault="003410D8" w:rsidP="00597586">
            <w:pPr>
              <w:widowControl w:val="0"/>
              <w:tabs>
                <w:tab w:val="clear" w:pos="567"/>
              </w:tabs>
              <w:autoSpaceDE w:val="0"/>
              <w:autoSpaceDN w:val="0"/>
              <w:spacing w:line="233" w:lineRule="exact"/>
              <w:rPr>
                <w:szCs w:val="22"/>
              </w:rPr>
            </w:pPr>
            <w:r w:rsidRPr="003B5157">
              <w:rPr>
                <w:b/>
                <w:szCs w:val="22"/>
              </w:rPr>
              <w:t>BAD</w:t>
            </w:r>
            <w:r w:rsidRPr="003B5157">
              <w:rPr>
                <w:b/>
                <w:spacing w:val="-2"/>
                <w:szCs w:val="22"/>
              </w:rPr>
              <w:t xml:space="preserve"> </w:t>
            </w:r>
            <w:r w:rsidRPr="003B5157">
              <w:rPr>
                <w:b/>
                <w:szCs w:val="22"/>
              </w:rPr>
              <w:t>(PA,</w:t>
            </w:r>
            <w:r w:rsidRPr="003B5157">
              <w:rPr>
                <w:b/>
                <w:spacing w:val="-1"/>
                <w:szCs w:val="22"/>
              </w:rPr>
              <w:t xml:space="preserve"> </w:t>
            </w:r>
            <w:r w:rsidRPr="003B5157">
              <w:rPr>
                <w:b/>
                <w:szCs w:val="22"/>
              </w:rPr>
              <w:t>PAn, DA)</w:t>
            </w:r>
            <w:r w:rsidRPr="003B5157">
              <w:rPr>
                <w:szCs w:val="22"/>
              </w:rPr>
              <w:t>,</w:t>
            </w:r>
            <w:r w:rsidRPr="003B5157">
              <w:rPr>
                <w:spacing w:val="-2"/>
                <w:szCs w:val="22"/>
              </w:rPr>
              <w:t xml:space="preserve"> </w:t>
            </w:r>
            <w:r w:rsidRPr="003B5157">
              <w:rPr>
                <w:szCs w:val="22"/>
              </w:rPr>
              <w:t>n (%)</w:t>
            </w:r>
            <w:r w:rsidRPr="003B5157">
              <w:rPr>
                <w:spacing w:val="-2"/>
                <w:szCs w:val="22"/>
              </w:rPr>
              <w:t xml:space="preserve"> </w:t>
            </w:r>
            <w:r w:rsidRPr="003B5157">
              <w:rPr>
                <w:szCs w:val="22"/>
              </w:rPr>
              <w:t>[95 %</w:t>
            </w:r>
            <w:r w:rsidRPr="003B5157">
              <w:rPr>
                <w:spacing w:val="-1"/>
                <w:szCs w:val="22"/>
              </w:rPr>
              <w:t xml:space="preserve"> </w:t>
            </w:r>
            <w:r w:rsidRPr="003B5157">
              <w:rPr>
                <w:szCs w:val="22"/>
              </w:rPr>
              <w:t>PI]</w:t>
            </w:r>
            <w:r w:rsidRPr="003B5157">
              <w:rPr>
                <w:szCs w:val="22"/>
                <w:vertAlign w:val="superscript"/>
              </w:rPr>
              <w:t>c</w:t>
            </w:r>
          </w:p>
        </w:tc>
        <w:tc>
          <w:tcPr>
            <w:tcW w:w="2470" w:type="dxa"/>
            <w:tcBorders>
              <w:top w:val="single" w:sz="8" w:space="0" w:color="000000"/>
            </w:tcBorders>
          </w:tcPr>
          <w:p w14:paraId="5C3BFC96" w14:textId="77777777" w:rsidR="003410D8" w:rsidRPr="003B5157" w:rsidRDefault="003410D8" w:rsidP="00597586">
            <w:pPr>
              <w:widowControl w:val="0"/>
              <w:tabs>
                <w:tab w:val="clear" w:pos="567"/>
              </w:tabs>
              <w:autoSpaceDE w:val="0"/>
              <w:autoSpaceDN w:val="0"/>
              <w:spacing w:line="233" w:lineRule="exact"/>
              <w:jc w:val="center"/>
              <w:rPr>
                <w:szCs w:val="22"/>
              </w:rPr>
            </w:pPr>
            <w:r w:rsidRPr="003B5157">
              <w:rPr>
                <w:szCs w:val="22"/>
              </w:rPr>
              <w:t>68</w:t>
            </w:r>
            <w:r w:rsidRPr="003B5157">
              <w:rPr>
                <w:spacing w:val="-2"/>
                <w:szCs w:val="22"/>
              </w:rPr>
              <w:t xml:space="preserve"> </w:t>
            </w:r>
            <w:r w:rsidRPr="003B5157">
              <w:rPr>
                <w:szCs w:val="22"/>
              </w:rPr>
              <w:t>(40,0)</w:t>
            </w:r>
            <w:r w:rsidRPr="003B5157">
              <w:rPr>
                <w:spacing w:val="-1"/>
                <w:szCs w:val="22"/>
              </w:rPr>
              <w:t xml:space="preserve"> </w:t>
            </w:r>
            <w:r w:rsidRPr="003B5157">
              <w:rPr>
                <w:szCs w:val="22"/>
              </w:rPr>
              <w:t>[32,58;</w:t>
            </w:r>
            <w:r w:rsidRPr="003B5157">
              <w:rPr>
                <w:spacing w:val="-2"/>
                <w:szCs w:val="22"/>
              </w:rPr>
              <w:t xml:space="preserve"> </w:t>
            </w:r>
            <w:r w:rsidRPr="003B5157">
              <w:rPr>
                <w:szCs w:val="22"/>
              </w:rPr>
              <w:t>47,78]</w:t>
            </w:r>
          </w:p>
        </w:tc>
        <w:tc>
          <w:tcPr>
            <w:tcW w:w="2356" w:type="dxa"/>
            <w:tcBorders>
              <w:top w:val="single" w:sz="8" w:space="0" w:color="000000"/>
            </w:tcBorders>
          </w:tcPr>
          <w:p w14:paraId="0455ECEC" w14:textId="77777777" w:rsidR="003410D8" w:rsidRPr="003B5157" w:rsidRDefault="003410D8" w:rsidP="00597586">
            <w:pPr>
              <w:widowControl w:val="0"/>
              <w:tabs>
                <w:tab w:val="clear" w:pos="567"/>
              </w:tabs>
              <w:autoSpaceDE w:val="0"/>
              <w:autoSpaceDN w:val="0"/>
              <w:spacing w:line="233" w:lineRule="exact"/>
              <w:jc w:val="center"/>
              <w:rPr>
                <w:szCs w:val="22"/>
              </w:rPr>
            </w:pPr>
            <w:r w:rsidRPr="003B5157">
              <w:rPr>
                <w:spacing w:val="-1"/>
                <w:szCs w:val="22"/>
              </w:rPr>
              <w:t>9</w:t>
            </w:r>
            <w:r w:rsidRPr="003B5157">
              <w:rPr>
                <w:spacing w:val="1"/>
                <w:szCs w:val="22"/>
              </w:rPr>
              <w:t xml:space="preserve"> </w:t>
            </w:r>
            <w:r w:rsidRPr="003B5157">
              <w:rPr>
                <w:spacing w:val="-1"/>
                <w:szCs w:val="22"/>
              </w:rPr>
              <w:t>(10,7)</w:t>
            </w:r>
            <w:r w:rsidRPr="003B5157">
              <w:rPr>
                <w:spacing w:val="-1"/>
                <w:szCs w:val="22"/>
                <w:vertAlign w:val="superscript"/>
              </w:rPr>
              <w:t>d</w:t>
            </w:r>
            <w:r w:rsidRPr="003B5157">
              <w:rPr>
                <w:spacing w:val="-20"/>
                <w:szCs w:val="22"/>
              </w:rPr>
              <w:t xml:space="preserve"> </w:t>
            </w:r>
            <w:r w:rsidRPr="003B5157">
              <w:rPr>
                <w:szCs w:val="22"/>
              </w:rPr>
              <w:t>[5,02;</w:t>
            </w:r>
            <w:r w:rsidRPr="003B5157">
              <w:rPr>
                <w:spacing w:val="1"/>
                <w:szCs w:val="22"/>
              </w:rPr>
              <w:t xml:space="preserve"> </w:t>
            </w:r>
            <w:r w:rsidRPr="003B5157">
              <w:rPr>
                <w:szCs w:val="22"/>
              </w:rPr>
              <w:t>19,37]</w:t>
            </w:r>
          </w:p>
        </w:tc>
      </w:tr>
      <w:tr w:rsidR="003410D8" w:rsidRPr="003B5157" w14:paraId="3E62DCF4" w14:textId="77777777" w:rsidTr="00597586">
        <w:trPr>
          <w:trHeight w:val="252"/>
        </w:trPr>
        <w:tc>
          <w:tcPr>
            <w:tcW w:w="4612" w:type="dxa"/>
            <w:tcBorders>
              <w:bottom w:val="single" w:sz="8" w:space="0" w:color="000000"/>
            </w:tcBorders>
          </w:tcPr>
          <w:p w14:paraId="0A80EE3F" w14:textId="77777777" w:rsidR="003410D8" w:rsidRPr="003B5157" w:rsidRDefault="003410D8" w:rsidP="00597586">
            <w:pPr>
              <w:widowControl w:val="0"/>
              <w:tabs>
                <w:tab w:val="clear" w:pos="567"/>
              </w:tabs>
              <w:autoSpaceDE w:val="0"/>
              <w:autoSpaceDN w:val="0"/>
              <w:spacing w:line="233" w:lineRule="exact"/>
              <w:rPr>
                <w:szCs w:val="22"/>
              </w:rPr>
            </w:pPr>
            <w:r w:rsidRPr="003B5157">
              <w:rPr>
                <w:szCs w:val="22"/>
              </w:rPr>
              <w:t>p</w:t>
            </w:r>
            <w:r w:rsidRPr="003B5157">
              <w:rPr>
                <w:spacing w:val="-1"/>
                <w:szCs w:val="22"/>
              </w:rPr>
              <w:t xml:space="preserve"> </w:t>
            </w:r>
            <w:r w:rsidRPr="003B5157">
              <w:rPr>
                <w:szCs w:val="22"/>
              </w:rPr>
              <w:t>vertė</w:t>
            </w:r>
            <w:r w:rsidRPr="003B5157">
              <w:rPr>
                <w:szCs w:val="22"/>
                <w:vertAlign w:val="superscript"/>
              </w:rPr>
              <w:t>e</w:t>
            </w:r>
          </w:p>
        </w:tc>
        <w:tc>
          <w:tcPr>
            <w:tcW w:w="4826" w:type="dxa"/>
            <w:gridSpan w:val="2"/>
            <w:tcBorders>
              <w:bottom w:val="single" w:sz="8" w:space="0" w:color="000000"/>
            </w:tcBorders>
          </w:tcPr>
          <w:p w14:paraId="0F40A767" w14:textId="77777777" w:rsidR="003410D8" w:rsidRPr="003B5157" w:rsidRDefault="003410D8" w:rsidP="00597586">
            <w:pPr>
              <w:widowControl w:val="0"/>
              <w:tabs>
                <w:tab w:val="clear" w:pos="567"/>
              </w:tabs>
              <w:autoSpaceDE w:val="0"/>
              <w:autoSpaceDN w:val="0"/>
              <w:spacing w:line="233" w:lineRule="exact"/>
              <w:jc w:val="center"/>
              <w:rPr>
                <w:szCs w:val="22"/>
              </w:rPr>
            </w:pPr>
            <w:r w:rsidRPr="003B5157">
              <w:rPr>
                <w:szCs w:val="22"/>
              </w:rPr>
              <w:t>&lt;</w:t>
            </w:r>
            <w:r w:rsidRPr="003B5157">
              <w:rPr>
                <w:spacing w:val="-2"/>
                <w:szCs w:val="22"/>
              </w:rPr>
              <w:t xml:space="preserve"> </w:t>
            </w:r>
            <w:r w:rsidRPr="003B5157">
              <w:rPr>
                <w:szCs w:val="22"/>
              </w:rPr>
              <w:t>0,001</w:t>
            </w:r>
          </w:p>
        </w:tc>
      </w:tr>
      <w:tr w:rsidR="003410D8" w:rsidRPr="003B5157" w14:paraId="2B4462A4" w14:textId="77777777" w:rsidTr="00597586">
        <w:trPr>
          <w:trHeight w:val="252"/>
        </w:trPr>
        <w:tc>
          <w:tcPr>
            <w:tcW w:w="4612" w:type="dxa"/>
            <w:tcBorders>
              <w:top w:val="single" w:sz="8" w:space="0" w:color="000000"/>
            </w:tcBorders>
          </w:tcPr>
          <w:p w14:paraId="71C361DE" w14:textId="77777777" w:rsidR="003410D8" w:rsidRPr="00FA6B51" w:rsidRDefault="003410D8" w:rsidP="00597586">
            <w:pPr>
              <w:widowControl w:val="0"/>
              <w:tabs>
                <w:tab w:val="clear" w:pos="567"/>
              </w:tabs>
              <w:autoSpaceDE w:val="0"/>
              <w:autoSpaceDN w:val="0"/>
              <w:spacing w:line="233" w:lineRule="exact"/>
              <w:rPr>
                <w:szCs w:val="22"/>
                <w:lang w:val="pt-PT"/>
              </w:rPr>
            </w:pPr>
            <w:r w:rsidRPr="00FA6B51">
              <w:rPr>
                <w:b/>
                <w:szCs w:val="22"/>
                <w:lang w:val="pt-PT"/>
              </w:rPr>
              <w:t>PAD</w:t>
            </w:r>
            <w:r w:rsidRPr="00FA6B51">
              <w:rPr>
                <w:b/>
                <w:spacing w:val="-2"/>
                <w:szCs w:val="22"/>
                <w:lang w:val="pt-PT"/>
              </w:rPr>
              <w:t xml:space="preserve"> </w:t>
            </w:r>
            <w:r w:rsidRPr="00FA6B51">
              <w:rPr>
                <w:b/>
                <w:szCs w:val="22"/>
                <w:lang w:val="pt-PT"/>
              </w:rPr>
              <w:t>(PA, PAn)</w:t>
            </w:r>
            <w:r w:rsidRPr="00FA6B51">
              <w:rPr>
                <w:szCs w:val="22"/>
                <w:lang w:val="pt-PT"/>
              </w:rPr>
              <w:t>,</w:t>
            </w:r>
            <w:r w:rsidRPr="00FA6B51">
              <w:rPr>
                <w:spacing w:val="-1"/>
                <w:szCs w:val="22"/>
                <w:lang w:val="pt-PT"/>
              </w:rPr>
              <w:t xml:space="preserve"> </w:t>
            </w:r>
            <w:r w:rsidRPr="00FA6B51">
              <w:rPr>
                <w:szCs w:val="22"/>
                <w:lang w:val="pt-PT"/>
              </w:rPr>
              <w:t>n</w:t>
            </w:r>
            <w:r w:rsidRPr="00FA6B51">
              <w:rPr>
                <w:spacing w:val="-1"/>
                <w:szCs w:val="22"/>
                <w:lang w:val="pt-PT"/>
              </w:rPr>
              <w:t xml:space="preserve"> </w:t>
            </w:r>
            <w:r w:rsidRPr="00FA6B51">
              <w:rPr>
                <w:szCs w:val="22"/>
                <w:lang w:val="pt-PT"/>
              </w:rPr>
              <w:t>(%)</w:t>
            </w:r>
            <w:r w:rsidRPr="00FA6B51">
              <w:rPr>
                <w:spacing w:val="-1"/>
                <w:szCs w:val="22"/>
                <w:lang w:val="pt-PT"/>
              </w:rPr>
              <w:t xml:space="preserve"> </w:t>
            </w:r>
            <w:r w:rsidRPr="00FA6B51">
              <w:rPr>
                <w:szCs w:val="22"/>
                <w:lang w:val="pt-PT"/>
              </w:rPr>
              <w:t>[95</w:t>
            </w:r>
            <w:r w:rsidRPr="00FA6B51">
              <w:rPr>
                <w:spacing w:val="1"/>
                <w:szCs w:val="22"/>
                <w:lang w:val="pt-PT"/>
              </w:rPr>
              <w:t xml:space="preserve"> </w:t>
            </w:r>
            <w:r w:rsidRPr="00FA6B51">
              <w:rPr>
                <w:szCs w:val="22"/>
                <w:lang w:val="pt-PT"/>
              </w:rPr>
              <w:t>%</w:t>
            </w:r>
            <w:r w:rsidRPr="00FA6B51">
              <w:rPr>
                <w:spacing w:val="-2"/>
                <w:szCs w:val="22"/>
                <w:lang w:val="pt-PT"/>
              </w:rPr>
              <w:t xml:space="preserve"> </w:t>
            </w:r>
            <w:r w:rsidRPr="00FA6B51">
              <w:rPr>
                <w:szCs w:val="22"/>
                <w:lang w:val="pt-PT"/>
              </w:rPr>
              <w:t>PI]</w:t>
            </w:r>
            <w:r w:rsidRPr="00FA6B51">
              <w:rPr>
                <w:szCs w:val="22"/>
                <w:vertAlign w:val="superscript"/>
                <w:lang w:val="pt-PT"/>
              </w:rPr>
              <w:t>c</w:t>
            </w:r>
          </w:p>
        </w:tc>
        <w:tc>
          <w:tcPr>
            <w:tcW w:w="2470" w:type="dxa"/>
            <w:tcBorders>
              <w:top w:val="single" w:sz="8" w:space="0" w:color="000000"/>
            </w:tcBorders>
          </w:tcPr>
          <w:p w14:paraId="6F8E6AB2" w14:textId="77777777" w:rsidR="003410D8" w:rsidRPr="003B5157" w:rsidRDefault="003410D8" w:rsidP="00597586">
            <w:pPr>
              <w:widowControl w:val="0"/>
              <w:tabs>
                <w:tab w:val="clear" w:pos="567"/>
              </w:tabs>
              <w:autoSpaceDE w:val="0"/>
              <w:autoSpaceDN w:val="0"/>
              <w:spacing w:line="233" w:lineRule="exact"/>
              <w:jc w:val="center"/>
              <w:rPr>
                <w:szCs w:val="22"/>
              </w:rPr>
            </w:pPr>
            <w:r w:rsidRPr="003B5157">
              <w:rPr>
                <w:szCs w:val="22"/>
              </w:rPr>
              <w:t>8</w:t>
            </w:r>
            <w:r w:rsidRPr="003B5157">
              <w:rPr>
                <w:spacing w:val="-1"/>
                <w:szCs w:val="22"/>
              </w:rPr>
              <w:t xml:space="preserve"> </w:t>
            </w:r>
            <w:r w:rsidRPr="003B5157">
              <w:rPr>
                <w:szCs w:val="22"/>
              </w:rPr>
              <w:t>(4,7)</w:t>
            </w:r>
            <w:r w:rsidRPr="003B5157">
              <w:rPr>
                <w:spacing w:val="-2"/>
                <w:szCs w:val="22"/>
              </w:rPr>
              <w:t xml:space="preserve"> </w:t>
            </w:r>
            <w:r w:rsidRPr="003B5157">
              <w:rPr>
                <w:szCs w:val="22"/>
              </w:rPr>
              <w:t>[2,05;</w:t>
            </w:r>
            <w:r w:rsidRPr="003B5157">
              <w:rPr>
                <w:spacing w:val="-2"/>
                <w:szCs w:val="22"/>
              </w:rPr>
              <w:t xml:space="preserve"> </w:t>
            </w:r>
            <w:r w:rsidRPr="003B5157">
              <w:rPr>
                <w:szCs w:val="22"/>
              </w:rPr>
              <w:t>9,06]</w:t>
            </w:r>
          </w:p>
        </w:tc>
        <w:tc>
          <w:tcPr>
            <w:tcW w:w="2356" w:type="dxa"/>
            <w:tcBorders>
              <w:top w:val="single" w:sz="8" w:space="0" w:color="000000"/>
            </w:tcBorders>
          </w:tcPr>
          <w:p w14:paraId="45A021FB" w14:textId="77777777" w:rsidR="003410D8" w:rsidRPr="003B5157" w:rsidRDefault="003410D8" w:rsidP="00597586">
            <w:pPr>
              <w:widowControl w:val="0"/>
              <w:tabs>
                <w:tab w:val="clear" w:pos="567"/>
              </w:tabs>
              <w:autoSpaceDE w:val="0"/>
              <w:autoSpaceDN w:val="0"/>
              <w:spacing w:line="233" w:lineRule="exact"/>
              <w:jc w:val="center"/>
              <w:rPr>
                <w:szCs w:val="22"/>
              </w:rPr>
            </w:pPr>
            <w:r w:rsidRPr="003B5157">
              <w:rPr>
                <w:szCs w:val="22"/>
              </w:rPr>
              <w:t>0</w:t>
            </w:r>
            <w:r w:rsidRPr="003B5157">
              <w:rPr>
                <w:spacing w:val="-2"/>
                <w:szCs w:val="22"/>
              </w:rPr>
              <w:t xml:space="preserve"> </w:t>
            </w:r>
            <w:r w:rsidRPr="003B5157">
              <w:rPr>
                <w:szCs w:val="22"/>
              </w:rPr>
              <w:t>(0,0)</w:t>
            </w:r>
            <w:r w:rsidRPr="003B5157">
              <w:rPr>
                <w:spacing w:val="-2"/>
                <w:szCs w:val="22"/>
              </w:rPr>
              <w:t xml:space="preserve"> </w:t>
            </w:r>
            <w:r w:rsidRPr="003B5157">
              <w:rPr>
                <w:szCs w:val="22"/>
              </w:rPr>
              <w:t>[95,70V</w:t>
            </w:r>
            <w:r w:rsidRPr="003B5157">
              <w:rPr>
                <w:spacing w:val="-2"/>
                <w:szCs w:val="22"/>
              </w:rPr>
              <w:t xml:space="preserve"> </w:t>
            </w:r>
            <w:r w:rsidRPr="003B5157">
              <w:rPr>
                <w:szCs w:val="22"/>
              </w:rPr>
              <w:t>100,00]</w:t>
            </w:r>
          </w:p>
        </w:tc>
      </w:tr>
      <w:tr w:rsidR="003410D8" w:rsidRPr="003B5157" w14:paraId="14F180C1" w14:textId="77777777" w:rsidTr="00597586">
        <w:trPr>
          <w:trHeight w:val="252"/>
        </w:trPr>
        <w:tc>
          <w:tcPr>
            <w:tcW w:w="4612" w:type="dxa"/>
          </w:tcPr>
          <w:p w14:paraId="7988F9DA" w14:textId="77777777" w:rsidR="003410D8" w:rsidRPr="003B5157" w:rsidRDefault="003410D8" w:rsidP="00597586">
            <w:pPr>
              <w:widowControl w:val="0"/>
              <w:tabs>
                <w:tab w:val="clear" w:pos="567"/>
              </w:tabs>
              <w:autoSpaceDE w:val="0"/>
              <w:autoSpaceDN w:val="0"/>
              <w:spacing w:line="233" w:lineRule="exact"/>
              <w:rPr>
                <w:szCs w:val="22"/>
              </w:rPr>
            </w:pPr>
            <w:r w:rsidRPr="003B5157">
              <w:rPr>
                <w:szCs w:val="22"/>
              </w:rPr>
              <w:t>p</w:t>
            </w:r>
            <w:r w:rsidRPr="003B5157">
              <w:rPr>
                <w:spacing w:val="-1"/>
                <w:szCs w:val="22"/>
              </w:rPr>
              <w:t xml:space="preserve"> </w:t>
            </w:r>
            <w:r w:rsidRPr="003B5157">
              <w:rPr>
                <w:szCs w:val="22"/>
              </w:rPr>
              <w:t>vertė</w:t>
            </w:r>
            <w:r w:rsidRPr="003B5157">
              <w:rPr>
                <w:szCs w:val="22"/>
                <w:vertAlign w:val="superscript"/>
              </w:rPr>
              <w:t>e</w:t>
            </w:r>
          </w:p>
        </w:tc>
        <w:tc>
          <w:tcPr>
            <w:tcW w:w="4826" w:type="dxa"/>
            <w:gridSpan w:val="2"/>
          </w:tcPr>
          <w:p w14:paraId="16E61CF4" w14:textId="77777777" w:rsidR="003410D8" w:rsidRPr="003B5157" w:rsidRDefault="003410D8" w:rsidP="00597586">
            <w:pPr>
              <w:widowControl w:val="0"/>
              <w:tabs>
                <w:tab w:val="clear" w:pos="567"/>
              </w:tabs>
              <w:autoSpaceDE w:val="0"/>
              <w:autoSpaceDN w:val="0"/>
              <w:spacing w:line="233" w:lineRule="exact"/>
              <w:jc w:val="center"/>
              <w:rPr>
                <w:szCs w:val="22"/>
              </w:rPr>
            </w:pPr>
            <w:r w:rsidRPr="003B5157">
              <w:rPr>
                <w:szCs w:val="22"/>
              </w:rPr>
              <w:t>0,043</w:t>
            </w:r>
          </w:p>
        </w:tc>
      </w:tr>
      <w:tr w:rsidR="003410D8" w:rsidRPr="003B5157" w14:paraId="7FC7AD1A" w14:textId="77777777" w:rsidTr="00597586">
        <w:trPr>
          <w:trHeight w:val="252"/>
        </w:trPr>
        <w:tc>
          <w:tcPr>
            <w:tcW w:w="4612" w:type="dxa"/>
          </w:tcPr>
          <w:p w14:paraId="0FE523DD" w14:textId="77777777" w:rsidR="003410D8" w:rsidRPr="003B5157" w:rsidRDefault="003410D8" w:rsidP="00597586">
            <w:pPr>
              <w:widowControl w:val="0"/>
              <w:tabs>
                <w:tab w:val="clear" w:pos="567"/>
              </w:tabs>
              <w:autoSpaceDE w:val="0"/>
              <w:autoSpaceDN w:val="0"/>
              <w:spacing w:line="233" w:lineRule="exact"/>
              <w:rPr>
                <w:szCs w:val="22"/>
              </w:rPr>
            </w:pPr>
            <w:r w:rsidRPr="003B5157">
              <w:rPr>
                <w:b/>
                <w:spacing w:val="-1"/>
                <w:szCs w:val="22"/>
              </w:rPr>
              <w:t>Atsako</w:t>
            </w:r>
            <w:r w:rsidRPr="003B5157">
              <w:rPr>
                <w:b/>
                <w:szCs w:val="22"/>
              </w:rPr>
              <w:t xml:space="preserve"> </w:t>
            </w:r>
            <w:r w:rsidRPr="003B5157">
              <w:rPr>
                <w:b/>
                <w:spacing w:val="-1"/>
                <w:szCs w:val="22"/>
              </w:rPr>
              <w:t>trukmė,</w:t>
            </w:r>
            <w:r w:rsidRPr="003B5157">
              <w:rPr>
                <w:b/>
                <w:spacing w:val="1"/>
                <w:szCs w:val="22"/>
              </w:rPr>
              <w:t xml:space="preserve"> </w:t>
            </w:r>
            <w:r w:rsidRPr="003B5157">
              <w:rPr>
                <w:b/>
                <w:szCs w:val="22"/>
              </w:rPr>
              <w:t>mediana</w:t>
            </w:r>
            <w:r w:rsidRPr="003B5157">
              <w:rPr>
                <w:szCs w:val="22"/>
                <w:vertAlign w:val="superscript"/>
              </w:rPr>
              <w:t>a</w:t>
            </w:r>
            <w:r w:rsidRPr="003B5157">
              <w:rPr>
                <w:spacing w:val="-21"/>
                <w:szCs w:val="22"/>
              </w:rPr>
              <w:t xml:space="preserve"> </w:t>
            </w:r>
            <w:r w:rsidRPr="003B5157">
              <w:rPr>
                <w:szCs w:val="22"/>
              </w:rPr>
              <w:t>[95</w:t>
            </w:r>
            <w:r w:rsidRPr="003B5157">
              <w:rPr>
                <w:spacing w:val="1"/>
                <w:szCs w:val="22"/>
              </w:rPr>
              <w:t xml:space="preserve"> </w:t>
            </w:r>
            <w:r w:rsidRPr="003B5157">
              <w:rPr>
                <w:szCs w:val="22"/>
              </w:rPr>
              <w:t>%</w:t>
            </w:r>
            <w:r w:rsidRPr="003B5157">
              <w:rPr>
                <w:spacing w:val="-1"/>
                <w:szCs w:val="22"/>
              </w:rPr>
              <w:t xml:space="preserve"> </w:t>
            </w:r>
            <w:r w:rsidRPr="003B5157">
              <w:rPr>
                <w:szCs w:val="22"/>
              </w:rPr>
              <w:t>PI] (savaitės)</w:t>
            </w:r>
          </w:p>
        </w:tc>
        <w:tc>
          <w:tcPr>
            <w:tcW w:w="2470" w:type="dxa"/>
          </w:tcPr>
          <w:p w14:paraId="649D8E27" w14:textId="77777777" w:rsidR="003410D8" w:rsidRPr="003B5157" w:rsidRDefault="003410D8" w:rsidP="00597586">
            <w:pPr>
              <w:widowControl w:val="0"/>
              <w:tabs>
                <w:tab w:val="clear" w:pos="567"/>
              </w:tabs>
              <w:autoSpaceDE w:val="0"/>
              <w:autoSpaceDN w:val="0"/>
              <w:spacing w:line="233" w:lineRule="exact"/>
              <w:jc w:val="center"/>
              <w:rPr>
                <w:szCs w:val="22"/>
              </w:rPr>
            </w:pPr>
            <w:r w:rsidRPr="003B5157">
              <w:rPr>
                <w:szCs w:val="22"/>
              </w:rPr>
              <w:t>69,6</w:t>
            </w:r>
            <w:r w:rsidRPr="003B5157">
              <w:rPr>
                <w:spacing w:val="-2"/>
                <w:szCs w:val="22"/>
              </w:rPr>
              <w:t xml:space="preserve"> </w:t>
            </w:r>
            <w:r w:rsidRPr="003B5157">
              <w:rPr>
                <w:szCs w:val="22"/>
              </w:rPr>
              <w:t>[41,1;</w:t>
            </w:r>
            <w:r w:rsidRPr="003B5157">
              <w:rPr>
                <w:spacing w:val="-2"/>
                <w:szCs w:val="22"/>
              </w:rPr>
              <w:t xml:space="preserve"> </w:t>
            </w:r>
            <w:r w:rsidRPr="003B5157">
              <w:rPr>
                <w:szCs w:val="22"/>
              </w:rPr>
              <w:t>86,7]</w:t>
            </w:r>
          </w:p>
        </w:tc>
        <w:tc>
          <w:tcPr>
            <w:tcW w:w="2356" w:type="dxa"/>
          </w:tcPr>
          <w:p w14:paraId="0B636934" w14:textId="77777777" w:rsidR="003410D8" w:rsidRPr="003B5157" w:rsidRDefault="003410D8" w:rsidP="00597586">
            <w:pPr>
              <w:widowControl w:val="0"/>
              <w:tabs>
                <w:tab w:val="clear" w:pos="567"/>
              </w:tabs>
              <w:autoSpaceDE w:val="0"/>
              <w:autoSpaceDN w:val="0"/>
              <w:spacing w:line="233" w:lineRule="exact"/>
              <w:jc w:val="center"/>
              <w:rPr>
                <w:szCs w:val="22"/>
              </w:rPr>
            </w:pPr>
            <w:r w:rsidRPr="003B5157">
              <w:rPr>
                <w:szCs w:val="22"/>
              </w:rPr>
              <w:t>45,1</w:t>
            </w:r>
            <w:r w:rsidRPr="003B5157">
              <w:rPr>
                <w:spacing w:val="-2"/>
                <w:szCs w:val="22"/>
              </w:rPr>
              <w:t xml:space="preserve"> </w:t>
            </w:r>
            <w:r w:rsidRPr="003B5157">
              <w:rPr>
                <w:szCs w:val="22"/>
              </w:rPr>
              <w:t>(36,3; 80,9)</w:t>
            </w:r>
          </w:p>
        </w:tc>
      </w:tr>
      <w:tr w:rsidR="003410D8" w:rsidRPr="003B5157" w14:paraId="0D78DE6A" w14:textId="77777777" w:rsidTr="00597586">
        <w:trPr>
          <w:trHeight w:val="253"/>
        </w:trPr>
        <w:tc>
          <w:tcPr>
            <w:tcW w:w="4612" w:type="dxa"/>
          </w:tcPr>
          <w:p w14:paraId="2A48CE02" w14:textId="77777777" w:rsidR="003410D8" w:rsidRPr="003B5157" w:rsidRDefault="003410D8" w:rsidP="00597586">
            <w:pPr>
              <w:widowControl w:val="0"/>
              <w:tabs>
                <w:tab w:val="clear" w:pos="567"/>
              </w:tabs>
              <w:autoSpaceDE w:val="0"/>
              <w:autoSpaceDN w:val="0"/>
              <w:spacing w:line="233" w:lineRule="exact"/>
              <w:rPr>
                <w:b/>
                <w:szCs w:val="22"/>
              </w:rPr>
            </w:pPr>
            <w:r w:rsidRPr="003B5157">
              <w:rPr>
                <w:b/>
                <w:szCs w:val="22"/>
              </w:rPr>
              <w:t>Bendras</w:t>
            </w:r>
            <w:r w:rsidRPr="003B5157">
              <w:rPr>
                <w:b/>
                <w:spacing w:val="-5"/>
                <w:szCs w:val="22"/>
              </w:rPr>
              <w:t xml:space="preserve"> </w:t>
            </w:r>
            <w:r w:rsidRPr="003B5157">
              <w:rPr>
                <w:b/>
                <w:szCs w:val="22"/>
              </w:rPr>
              <w:t>išgyvenamumas</w:t>
            </w:r>
          </w:p>
        </w:tc>
        <w:tc>
          <w:tcPr>
            <w:tcW w:w="2470" w:type="dxa"/>
          </w:tcPr>
          <w:p w14:paraId="4613FD77" w14:textId="77777777" w:rsidR="003410D8" w:rsidRPr="003B5157" w:rsidRDefault="003410D8" w:rsidP="00597586">
            <w:pPr>
              <w:widowControl w:val="0"/>
              <w:tabs>
                <w:tab w:val="clear" w:pos="567"/>
              </w:tabs>
              <w:autoSpaceDE w:val="0"/>
              <w:autoSpaceDN w:val="0"/>
              <w:spacing w:line="240" w:lineRule="auto"/>
              <w:rPr>
                <w:szCs w:val="22"/>
              </w:rPr>
            </w:pPr>
          </w:p>
        </w:tc>
        <w:tc>
          <w:tcPr>
            <w:tcW w:w="2356" w:type="dxa"/>
          </w:tcPr>
          <w:p w14:paraId="07EF96CD" w14:textId="77777777" w:rsidR="003410D8" w:rsidRPr="003B5157" w:rsidRDefault="003410D8" w:rsidP="00597586">
            <w:pPr>
              <w:widowControl w:val="0"/>
              <w:tabs>
                <w:tab w:val="clear" w:pos="567"/>
              </w:tabs>
              <w:autoSpaceDE w:val="0"/>
              <w:autoSpaceDN w:val="0"/>
              <w:spacing w:line="240" w:lineRule="auto"/>
              <w:rPr>
                <w:szCs w:val="22"/>
              </w:rPr>
            </w:pPr>
          </w:p>
        </w:tc>
      </w:tr>
      <w:tr w:rsidR="003410D8" w:rsidRPr="003B5157" w14:paraId="4BB06632" w14:textId="77777777" w:rsidTr="00597586">
        <w:trPr>
          <w:trHeight w:val="252"/>
        </w:trPr>
        <w:tc>
          <w:tcPr>
            <w:tcW w:w="4612" w:type="dxa"/>
          </w:tcPr>
          <w:p w14:paraId="70F934DD" w14:textId="77777777" w:rsidR="003410D8" w:rsidRPr="003B5157" w:rsidRDefault="003410D8" w:rsidP="00597586">
            <w:pPr>
              <w:widowControl w:val="0"/>
              <w:tabs>
                <w:tab w:val="clear" w:pos="567"/>
              </w:tabs>
              <w:autoSpaceDE w:val="0"/>
              <w:autoSpaceDN w:val="0"/>
              <w:spacing w:line="233" w:lineRule="exact"/>
              <w:rPr>
                <w:szCs w:val="22"/>
              </w:rPr>
            </w:pPr>
            <w:r w:rsidRPr="003B5157">
              <w:rPr>
                <w:b/>
                <w:szCs w:val="22"/>
              </w:rPr>
              <w:t>SR</w:t>
            </w:r>
            <w:r w:rsidRPr="003B5157">
              <w:rPr>
                <w:b/>
                <w:spacing w:val="-1"/>
                <w:szCs w:val="22"/>
              </w:rPr>
              <w:t xml:space="preserve"> </w:t>
            </w:r>
            <w:r w:rsidRPr="003B5157">
              <w:rPr>
                <w:szCs w:val="22"/>
              </w:rPr>
              <w:t>[95</w:t>
            </w:r>
            <w:r w:rsidRPr="003B5157">
              <w:rPr>
                <w:spacing w:val="1"/>
                <w:szCs w:val="22"/>
              </w:rPr>
              <w:t xml:space="preserve"> </w:t>
            </w:r>
            <w:r w:rsidRPr="003B5157">
              <w:rPr>
                <w:szCs w:val="22"/>
              </w:rPr>
              <w:t>%</w:t>
            </w:r>
            <w:r w:rsidRPr="003B5157">
              <w:rPr>
                <w:spacing w:val="-2"/>
                <w:szCs w:val="22"/>
              </w:rPr>
              <w:t xml:space="preserve"> </w:t>
            </w:r>
            <w:r w:rsidRPr="003B5157">
              <w:rPr>
                <w:szCs w:val="22"/>
              </w:rPr>
              <w:t>PI]</w:t>
            </w:r>
            <w:r w:rsidRPr="003B5157">
              <w:rPr>
                <w:szCs w:val="22"/>
                <w:vertAlign w:val="superscript"/>
              </w:rPr>
              <w:t>c</w:t>
            </w:r>
          </w:p>
        </w:tc>
        <w:tc>
          <w:tcPr>
            <w:tcW w:w="4826" w:type="dxa"/>
            <w:gridSpan w:val="2"/>
          </w:tcPr>
          <w:p w14:paraId="236DF082" w14:textId="77777777" w:rsidR="003410D8" w:rsidRPr="003B5157" w:rsidRDefault="003410D8" w:rsidP="00597586">
            <w:pPr>
              <w:widowControl w:val="0"/>
              <w:tabs>
                <w:tab w:val="clear" w:pos="567"/>
              </w:tabs>
              <w:autoSpaceDE w:val="0"/>
              <w:autoSpaceDN w:val="0"/>
              <w:spacing w:line="233" w:lineRule="exact"/>
              <w:jc w:val="center"/>
              <w:rPr>
                <w:szCs w:val="22"/>
              </w:rPr>
            </w:pPr>
            <w:r w:rsidRPr="003B5157">
              <w:rPr>
                <w:szCs w:val="22"/>
              </w:rPr>
              <w:t>0,89</w:t>
            </w:r>
            <w:r w:rsidRPr="003B5157">
              <w:rPr>
                <w:spacing w:val="-2"/>
                <w:szCs w:val="22"/>
              </w:rPr>
              <w:t xml:space="preserve"> </w:t>
            </w:r>
            <w:r w:rsidRPr="003B5157">
              <w:rPr>
                <w:szCs w:val="22"/>
              </w:rPr>
              <w:t>[0,62;</w:t>
            </w:r>
            <w:r w:rsidRPr="003B5157">
              <w:rPr>
                <w:spacing w:val="-2"/>
                <w:szCs w:val="22"/>
              </w:rPr>
              <w:t xml:space="preserve"> </w:t>
            </w:r>
            <w:r w:rsidRPr="003B5157">
              <w:rPr>
                <w:szCs w:val="22"/>
              </w:rPr>
              <w:t>1,28]</w:t>
            </w:r>
          </w:p>
        </w:tc>
      </w:tr>
      <w:tr w:rsidR="003410D8" w:rsidRPr="003B5157" w14:paraId="62C70964" w14:textId="77777777" w:rsidTr="00597586">
        <w:trPr>
          <w:trHeight w:val="252"/>
        </w:trPr>
        <w:tc>
          <w:tcPr>
            <w:tcW w:w="4612" w:type="dxa"/>
          </w:tcPr>
          <w:p w14:paraId="494D6421" w14:textId="69EFC671" w:rsidR="003410D8" w:rsidRPr="003B5157" w:rsidRDefault="003410D8" w:rsidP="00597586">
            <w:pPr>
              <w:widowControl w:val="0"/>
              <w:tabs>
                <w:tab w:val="clear" w:pos="567"/>
              </w:tabs>
              <w:autoSpaceDE w:val="0"/>
              <w:autoSpaceDN w:val="0"/>
              <w:spacing w:line="233" w:lineRule="exact"/>
              <w:rPr>
                <w:szCs w:val="22"/>
              </w:rPr>
            </w:pPr>
            <w:r w:rsidRPr="003B5157">
              <w:rPr>
                <w:szCs w:val="22"/>
              </w:rPr>
              <w:t>„Log</w:t>
            </w:r>
            <w:r>
              <w:rPr>
                <w:szCs w:val="22"/>
              </w:rPr>
              <w:t>-</w:t>
            </w:r>
            <w:r w:rsidRPr="003B5157">
              <w:rPr>
                <w:szCs w:val="22"/>
              </w:rPr>
              <w:t>rank“</w:t>
            </w:r>
            <w:r w:rsidRPr="003B5157">
              <w:rPr>
                <w:spacing w:val="-2"/>
                <w:szCs w:val="22"/>
              </w:rPr>
              <w:t xml:space="preserve"> </w:t>
            </w:r>
            <w:r w:rsidRPr="003B5157">
              <w:rPr>
                <w:szCs w:val="22"/>
              </w:rPr>
              <w:t>testas,</w:t>
            </w:r>
            <w:r w:rsidRPr="003B5157">
              <w:rPr>
                <w:spacing w:val="-2"/>
                <w:szCs w:val="22"/>
              </w:rPr>
              <w:t xml:space="preserve"> </w:t>
            </w:r>
            <w:r w:rsidRPr="003B5157">
              <w:rPr>
                <w:szCs w:val="22"/>
              </w:rPr>
              <w:t>p</w:t>
            </w:r>
            <w:r w:rsidRPr="003B5157">
              <w:rPr>
                <w:spacing w:val="1"/>
                <w:szCs w:val="22"/>
              </w:rPr>
              <w:t xml:space="preserve"> </w:t>
            </w:r>
            <w:r w:rsidRPr="003B5157">
              <w:rPr>
                <w:szCs w:val="22"/>
              </w:rPr>
              <w:t>vertė</w:t>
            </w:r>
          </w:p>
        </w:tc>
        <w:tc>
          <w:tcPr>
            <w:tcW w:w="4826" w:type="dxa"/>
            <w:gridSpan w:val="2"/>
          </w:tcPr>
          <w:p w14:paraId="39072945" w14:textId="77777777" w:rsidR="003410D8" w:rsidRPr="003B5157" w:rsidRDefault="003410D8" w:rsidP="00597586">
            <w:pPr>
              <w:widowControl w:val="0"/>
              <w:tabs>
                <w:tab w:val="clear" w:pos="567"/>
              </w:tabs>
              <w:autoSpaceDE w:val="0"/>
              <w:autoSpaceDN w:val="0"/>
              <w:spacing w:line="233" w:lineRule="exact"/>
              <w:jc w:val="center"/>
              <w:rPr>
                <w:szCs w:val="22"/>
              </w:rPr>
            </w:pPr>
            <w:r w:rsidRPr="003B5157">
              <w:rPr>
                <w:szCs w:val="22"/>
              </w:rPr>
              <w:t>0,520</w:t>
            </w:r>
          </w:p>
        </w:tc>
      </w:tr>
    </w:tbl>
    <w:p w14:paraId="08C02C8E" w14:textId="77777777" w:rsidR="003410D8" w:rsidRDefault="003410D8" w:rsidP="003410D8">
      <w:pPr>
        <w:widowControl w:val="0"/>
        <w:tabs>
          <w:tab w:val="clear" w:pos="567"/>
        </w:tabs>
        <w:autoSpaceDE w:val="0"/>
        <w:autoSpaceDN w:val="0"/>
        <w:spacing w:line="240" w:lineRule="auto"/>
        <w:rPr>
          <w:sz w:val="18"/>
          <w:szCs w:val="18"/>
        </w:rPr>
      </w:pPr>
      <w:r w:rsidRPr="003B5157">
        <w:rPr>
          <w:sz w:val="18"/>
          <w:szCs w:val="18"/>
        </w:rPr>
        <w:t>PI = pasikliautinis intervalas; PAD = pilno atsako dažnis; PA = pilnas atsakas; PAn = pilnas atsakas, nepatvirtintas; DSK = Duomenų</w:t>
      </w:r>
      <w:r w:rsidRPr="003B5157">
        <w:rPr>
          <w:spacing w:val="-37"/>
          <w:sz w:val="18"/>
          <w:szCs w:val="18"/>
        </w:rPr>
        <w:t xml:space="preserve"> </w:t>
      </w:r>
      <w:r>
        <w:rPr>
          <w:spacing w:val="-37"/>
          <w:sz w:val="18"/>
          <w:szCs w:val="18"/>
        </w:rPr>
        <w:t xml:space="preserve">  </w:t>
      </w:r>
      <w:r w:rsidRPr="003B5157">
        <w:rPr>
          <w:sz w:val="18"/>
          <w:szCs w:val="18"/>
        </w:rPr>
        <w:t>stebėjimo</w:t>
      </w:r>
      <w:r w:rsidRPr="003B5157">
        <w:rPr>
          <w:spacing w:val="-2"/>
          <w:sz w:val="18"/>
          <w:szCs w:val="18"/>
        </w:rPr>
        <w:t xml:space="preserve"> </w:t>
      </w:r>
      <w:r w:rsidRPr="003B5157">
        <w:rPr>
          <w:sz w:val="18"/>
          <w:szCs w:val="18"/>
        </w:rPr>
        <w:t>komitetas;</w:t>
      </w:r>
      <w:r w:rsidRPr="003B5157">
        <w:rPr>
          <w:spacing w:val="-2"/>
          <w:sz w:val="18"/>
          <w:szCs w:val="18"/>
        </w:rPr>
        <w:t xml:space="preserve"> </w:t>
      </w:r>
      <w:r w:rsidRPr="003B5157">
        <w:rPr>
          <w:sz w:val="18"/>
          <w:szCs w:val="18"/>
        </w:rPr>
        <w:t>ITT</w:t>
      </w:r>
      <w:r w:rsidRPr="003B5157">
        <w:rPr>
          <w:spacing w:val="-1"/>
          <w:sz w:val="18"/>
          <w:szCs w:val="18"/>
        </w:rPr>
        <w:t xml:space="preserve"> </w:t>
      </w:r>
      <w:r w:rsidRPr="003B5157">
        <w:rPr>
          <w:sz w:val="18"/>
          <w:szCs w:val="18"/>
        </w:rPr>
        <w:t>=</w:t>
      </w:r>
      <w:r w:rsidRPr="003B5157">
        <w:rPr>
          <w:spacing w:val="-2"/>
          <w:sz w:val="18"/>
          <w:szCs w:val="18"/>
        </w:rPr>
        <w:t xml:space="preserve"> </w:t>
      </w:r>
      <w:r w:rsidRPr="003B5157">
        <w:rPr>
          <w:sz w:val="18"/>
          <w:szCs w:val="18"/>
        </w:rPr>
        <w:t>gydymui</w:t>
      </w:r>
      <w:r w:rsidRPr="003B5157">
        <w:rPr>
          <w:spacing w:val="-1"/>
          <w:sz w:val="18"/>
          <w:szCs w:val="18"/>
        </w:rPr>
        <w:t xml:space="preserve"> </w:t>
      </w:r>
      <w:r w:rsidRPr="003B5157">
        <w:rPr>
          <w:sz w:val="18"/>
          <w:szCs w:val="18"/>
        </w:rPr>
        <w:t>atrinkti</w:t>
      </w:r>
      <w:r w:rsidRPr="003B5157">
        <w:rPr>
          <w:spacing w:val="-2"/>
          <w:sz w:val="18"/>
          <w:szCs w:val="18"/>
        </w:rPr>
        <w:t xml:space="preserve"> </w:t>
      </w:r>
      <w:r w:rsidRPr="003B5157">
        <w:rPr>
          <w:sz w:val="18"/>
          <w:szCs w:val="18"/>
        </w:rPr>
        <w:t>pacientai</w:t>
      </w:r>
      <w:r w:rsidRPr="003B5157">
        <w:rPr>
          <w:spacing w:val="-2"/>
          <w:sz w:val="18"/>
          <w:szCs w:val="18"/>
        </w:rPr>
        <w:t xml:space="preserve"> </w:t>
      </w:r>
      <w:r w:rsidRPr="003B5157">
        <w:rPr>
          <w:sz w:val="18"/>
          <w:szCs w:val="18"/>
        </w:rPr>
        <w:t xml:space="preserve">(angl. </w:t>
      </w:r>
      <w:r w:rsidRPr="003B5157">
        <w:rPr>
          <w:i/>
          <w:sz w:val="18"/>
          <w:szCs w:val="18"/>
        </w:rPr>
        <w:t>intent-to-treat</w:t>
      </w:r>
      <w:r w:rsidRPr="003B5157">
        <w:rPr>
          <w:sz w:val="18"/>
          <w:szCs w:val="18"/>
        </w:rPr>
        <w:t>);</w:t>
      </w:r>
      <w:r w:rsidRPr="003B5157">
        <w:rPr>
          <w:spacing w:val="-2"/>
          <w:sz w:val="18"/>
          <w:szCs w:val="18"/>
        </w:rPr>
        <w:t xml:space="preserve"> </w:t>
      </w:r>
      <w:r w:rsidRPr="003B5157">
        <w:rPr>
          <w:sz w:val="18"/>
          <w:szCs w:val="18"/>
        </w:rPr>
        <w:t>SR</w:t>
      </w:r>
      <w:r w:rsidRPr="003B5157">
        <w:rPr>
          <w:spacing w:val="-2"/>
          <w:sz w:val="18"/>
          <w:szCs w:val="18"/>
        </w:rPr>
        <w:t xml:space="preserve"> </w:t>
      </w:r>
      <w:r w:rsidRPr="003B5157">
        <w:rPr>
          <w:sz w:val="18"/>
          <w:szCs w:val="18"/>
        </w:rPr>
        <w:t>= santykinė</w:t>
      </w:r>
      <w:r w:rsidRPr="003B5157">
        <w:rPr>
          <w:spacing w:val="-3"/>
          <w:sz w:val="18"/>
          <w:szCs w:val="18"/>
        </w:rPr>
        <w:t xml:space="preserve"> </w:t>
      </w:r>
      <w:r w:rsidRPr="003B5157">
        <w:rPr>
          <w:sz w:val="18"/>
          <w:szCs w:val="18"/>
        </w:rPr>
        <w:t>rizika;</w:t>
      </w:r>
      <w:r w:rsidRPr="003B5157">
        <w:rPr>
          <w:spacing w:val="-2"/>
          <w:sz w:val="18"/>
          <w:szCs w:val="18"/>
        </w:rPr>
        <w:t xml:space="preserve"> </w:t>
      </w:r>
      <w:r w:rsidRPr="003B5157">
        <w:rPr>
          <w:sz w:val="18"/>
          <w:szCs w:val="18"/>
        </w:rPr>
        <w:t>KM</w:t>
      </w:r>
      <w:r w:rsidRPr="003B5157">
        <w:rPr>
          <w:spacing w:val="-1"/>
          <w:sz w:val="18"/>
          <w:szCs w:val="18"/>
        </w:rPr>
        <w:t xml:space="preserve"> </w:t>
      </w:r>
      <w:r w:rsidRPr="003B5157">
        <w:rPr>
          <w:sz w:val="18"/>
          <w:szCs w:val="18"/>
        </w:rPr>
        <w:t>=</w:t>
      </w:r>
      <w:r w:rsidRPr="003B5157">
        <w:rPr>
          <w:spacing w:val="-1"/>
          <w:sz w:val="18"/>
          <w:szCs w:val="18"/>
        </w:rPr>
        <w:t xml:space="preserve"> </w:t>
      </w:r>
      <w:r w:rsidRPr="003B5157">
        <w:rPr>
          <w:sz w:val="18"/>
          <w:szCs w:val="18"/>
        </w:rPr>
        <w:t>Kaplanas-Mejeris;</w:t>
      </w:r>
    </w:p>
    <w:p w14:paraId="326F445C" w14:textId="77777777" w:rsidR="003410D8" w:rsidRPr="003B5157" w:rsidRDefault="003410D8" w:rsidP="003410D8">
      <w:pPr>
        <w:widowControl w:val="0"/>
        <w:tabs>
          <w:tab w:val="clear" w:pos="567"/>
        </w:tabs>
        <w:autoSpaceDE w:val="0"/>
        <w:autoSpaceDN w:val="0"/>
        <w:spacing w:line="240" w:lineRule="auto"/>
        <w:rPr>
          <w:sz w:val="18"/>
          <w:szCs w:val="18"/>
        </w:rPr>
      </w:pPr>
      <w:r w:rsidRPr="003B5157">
        <w:rPr>
          <w:sz w:val="18"/>
          <w:szCs w:val="18"/>
        </w:rPr>
        <w:lastRenderedPageBreak/>
        <w:t>MTPI = mantijos ląstelių limfomos tarptautinis prognostinis indeksas; NT = netaikoma; BAD = bendras atsako dažnis; PL = progresuojanti</w:t>
      </w:r>
      <w:r w:rsidRPr="003B5157">
        <w:rPr>
          <w:spacing w:val="-37"/>
          <w:sz w:val="18"/>
          <w:szCs w:val="18"/>
        </w:rPr>
        <w:t xml:space="preserve"> </w:t>
      </w:r>
      <w:r>
        <w:rPr>
          <w:spacing w:val="-37"/>
          <w:sz w:val="18"/>
          <w:szCs w:val="18"/>
        </w:rPr>
        <w:t xml:space="preserve"> </w:t>
      </w:r>
      <w:r w:rsidRPr="003B5157">
        <w:rPr>
          <w:sz w:val="18"/>
          <w:szCs w:val="18"/>
        </w:rPr>
        <w:t>liga;</w:t>
      </w:r>
      <w:r w:rsidRPr="003B5157">
        <w:rPr>
          <w:spacing w:val="-2"/>
          <w:sz w:val="18"/>
          <w:szCs w:val="18"/>
        </w:rPr>
        <w:t xml:space="preserve"> </w:t>
      </w:r>
      <w:r w:rsidRPr="003B5157">
        <w:rPr>
          <w:sz w:val="18"/>
          <w:szCs w:val="18"/>
        </w:rPr>
        <w:t>IBPL =</w:t>
      </w:r>
      <w:r w:rsidRPr="003B5157">
        <w:rPr>
          <w:spacing w:val="-2"/>
          <w:sz w:val="18"/>
          <w:szCs w:val="18"/>
        </w:rPr>
        <w:t xml:space="preserve"> </w:t>
      </w:r>
      <w:r w:rsidRPr="003B5157">
        <w:rPr>
          <w:sz w:val="18"/>
          <w:szCs w:val="18"/>
        </w:rPr>
        <w:t>išgyvenamumas</w:t>
      </w:r>
      <w:r w:rsidRPr="003B5157">
        <w:rPr>
          <w:spacing w:val="-2"/>
          <w:sz w:val="18"/>
          <w:szCs w:val="18"/>
        </w:rPr>
        <w:t xml:space="preserve"> </w:t>
      </w:r>
      <w:r w:rsidRPr="003B5157">
        <w:rPr>
          <w:sz w:val="18"/>
          <w:szCs w:val="18"/>
        </w:rPr>
        <w:t>be</w:t>
      </w:r>
      <w:r w:rsidRPr="003B5157">
        <w:rPr>
          <w:spacing w:val="-1"/>
          <w:sz w:val="18"/>
          <w:szCs w:val="18"/>
        </w:rPr>
        <w:t xml:space="preserve"> </w:t>
      </w:r>
      <w:r w:rsidRPr="003B5157">
        <w:rPr>
          <w:sz w:val="18"/>
          <w:szCs w:val="18"/>
        </w:rPr>
        <w:t>ligos</w:t>
      </w:r>
      <w:r w:rsidRPr="003B5157">
        <w:rPr>
          <w:spacing w:val="-1"/>
          <w:sz w:val="18"/>
          <w:szCs w:val="18"/>
        </w:rPr>
        <w:t xml:space="preserve"> </w:t>
      </w:r>
      <w:r w:rsidRPr="003B5157">
        <w:rPr>
          <w:sz w:val="18"/>
          <w:szCs w:val="18"/>
        </w:rPr>
        <w:t>progresavimo;</w:t>
      </w:r>
      <w:r w:rsidRPr="003B5157">
        <w:rPr>
          <w:spacing w:val="-2"/>
          <w:sz w:val="18"/>
          <w:szCs w:val="18"/>
        </w:rPr>
        <w:t xml:space="preserve"> </w:t>
      </w:r>
      <w:r w:rsidRPr="003B5157">
        <w:rPr>
          <w:sz w:val="18"/>
          <w:szCs w:val="18"/>
        </w:rPr>
        <w:t>DA</w:t>
      </w:r>
      <w:r w:rsidRPr="003B5157">
        <w:rPr>
          <w:spacing w:val="-2"/>
          <w:sz w:val="18"/>
          <w:szCs w:val="18"/>
        </w:rPr>
        <w:t xml:space="preserve"> </w:t>
      </w:r>
      <w:r w:rsidRPr="003B5157">
        <w:rPr>
          <w:sz w:val="18"/>
          <w:szCs w:val="18"/>
        </w:rPr>
        <w:t>=</w:t>
      </w:r>
      <w:r w:rsidRPr="003B5157">
        <w:rPr>
          <w:spacing w:val="-2"/>
          <w:sz w:val="18"/>
          <w:szCs w:val="18"/>
        </w:rPr>
        <w:t xml:space="preserve"> </w:t>
      </w:r>
      <w:r w:rsidRPr="003B5157">
        <w:rPr>
          <w:sz w:val="18"/>
          <w:szCs w:val="18"/>
        </w:rPr>
        <w:t>dalinis</w:t>
      </w:r>
      <w:r w:rsidRPr="003B5157">
        <w:rPr>
          <w:spacing w:val="-2"/>
          <w:sz w:val="18"/>
          <w:szCs w:val="18"/>
        </w:rPr>
        <w:t xml:space="preserve"> </w:t>
      </w:r>
      <w:r w:rsidRPr="003B5157">
        <w:rPr>
          <w:sz w:val="18"/>
          <w:szCs w:val="18"/>
        </w:rPr>
        <w:t>atsakas;</w:t>
      </w:r>
      <w:r w:rsidRPr="003B5157">
        <w:rPr>
          <w:spacing w:val="-1"/>
          <w:sz w:val="18"/>
          <w:szCs w:val="18"/>
        </w:rPr>
        <w:t xml:space="preserve"> </w:t>
      </w:r>
      <w:r w:rsidRPr="003B5157">
        <w:rPr>
          <w:sz w:val="18"/>
          <w:szCs w:val="18"/>
        </w:rPr>
        <w:t>KLT</w:t>
      </w:r>
      <w:r w:rsidRPr="003B5157">
        <w:rPr>
          <w:spacing w:val="-2"/>
          <w:sz w:val="18"/>
          <w:szCs w:val="18"/>
        </w:rPr>
        <w:t xml:space="preserve"> </w:t>
      </w:r>
      <w:r w:rsidRPr="003B5157">
        <w:rPr>
          <w:sz w:val="18"/>
          <w:szCs w:val="18"/>
        </w:rPr>
        <w:t>=</w:t>
      </w:r>
      <w:r w:rsidRPr="003B5157">
        <w:rPr>
          <w:spacing w:val="-2"/>
          <w:sz w:val="18"/>
          <w:szCs w:val="18"/>
        </w:rPr>
        <w:t xml:space="preserve"> </w:t>
      </w:r>
      <w:r w:rsidRPr="003B5157">
        <w:rPr>
          <w:sz w:val="18"/>
          <w:szCs w:val="18"/>
        </w:rPr>
        <w:t>kamieninių</w:t>
      </w:r>
      <w:r w:rsidRPr="003B5157">
        <w:rPr>
          <w:spacing w:val="-1"/>
          <w:sz w:val="18"/>
          <w:szCs w:val="18"/>
        </w:rPr>
        <w:t xml:space="preserve"> </w:t>
      </w:r>
      <w:r w:rsidRPr="003B5157">
        <w:rPr>
          <w:sz w:val="18"/>
          <w:szCs w:val="18"/>
        </w:rPr>
        <w:t>ląstelių</w:t>
      </w:r>
      <w:r w:rsidRPr="003B5157">
        <w:rPr>
          <w:spacing w:val="-1"/>
          <w:sz w:val="18"/>
          <w:szCs w:val="18"/>
        </w:rPr>
        <w:t xml:space="preserve"> </w:t>
      </w:r>
      <w:r w:rsidRPr="003B5157">
        <w:rPr>
          <w:sz w:val="18"/>
          <w:szCs w:val="18"/>
        </w:rPr>
        <w:t>transplantacija;</w:t>
      </w:r>
      <w:r w:rsidRPr="003B5157">
        <w:rPr>
          <w:spacing w:val="-2"/>
          <w:sz w:val="18"/>
          <w:szCs w:val="18"/>
        </w:rPr>
        <w:t xml:space="preserve"> </w:t>
      </w:r>
      <w:r w:rsidRPr="003B5157">
        <w:rPr>
          <w:sz w:val="18"/>
          <w:szCs w:val="18"/>
        </w:rPr>
        <w:t>SL</w:t>
      </w:r>
      <w:r w:rsidRPr="003B5157">
        <w:rPr>
          <w:spacing w:val="2"/>
          <w:sz w:val="18"/>
          <w:szCs w:val="18"/>
        </w:rPr>
        <w:t xml:space="preserve"> </w:t>
      </w:r>
      <w:r w:rsidRPr="003B5157">
        <w:rPr>
          <w:sz w:val="18"/>
          <w:szCs w:val="18"/>
        </w:rPr>
        <w:t>=</w:t>
      </w:r>
      <w:r w:rsidRPr="003B5157">
        <w:rPr>
          <w:spacing w:val="-2"/>
          <w:sz w:val="18"/>
          <w:szCs w:val="18"/>
        </w:rPr>
        <w:t xml:space="preserve"> </w:t>
      </w:r>
      <w:r w:rsidRPr="003B5157">
        <w:rPr>
          <w:sz w:val="18"/>
          <w:szCs w:val="18"/>
        </w:rPr>
        <w:t>stabili</w:t>
      </w:r>
      <w:r w:rsidRPr="003B5157">
        <w:rPr>
          <w:spacing w:val="-1"/>
          <w:sz w:val="18"/>
          <w:szCs w:val="18"/>
        </w:rPr>
        <w:t xml:space="preserve"> </w:t>
      </w:r>
      <w:r w:rsidRPr="003B5157">
        <w:rPr>
          <w:sz w:val="18"/>
          <w:szCs w:val="18"/>
        </w:rPr>
        <w:t>liga;</w:t>
      </w:r>
    </w:p>
    <w:p w14:paraId="719E5443" w14:textId="77777777" w:rsidR="003410D8" w:rsidRPr="00FA6B51" w:rsidRDefault="003410D8" w:rsidP="003410D8">
      <w:pPr>
        <w:widowControl w:val="0"/>
        <w:tabs>
          <w:tab w:val="clear" w:pos="567"/>
        </w:tabs>
        <w:autoSpaceDE w:val="0"/>
        <w:autoSpaceDN w:val="0"/>
        <w:spacing w:line="184" w:lineRule="exact"/>
        <w:rPr>
          <w:sz w:val="18"/>
          <w:szCs w:val="18"/>
          <w:lang w:val="pt-PT"/>
        </w:rPr>
      </w:pPr>
      <w:r w:rsidRPr="00FA6B51">
        <w:rPr>
          <w:sz w:val="18"/>
          <w:szCs w:val="18"/>
          <w:lang w:val="pt-PT"/>
        </w:rPr>
        <w:t>SK</w:t>
      </w:r>
      <w:r w:rsidRPr="00FA6B51">
        <w:rPr>
          <w:spacing w:val="-3"/>
          <w:sz w:val="18"/>
          <w:szCs w:val="18"/>
          <w:lang w:val="pt-PT"/>
        </w:rPr>
        <w:t xml:space="preserve"> </w:t>
      </w:r>
      <w:r w:rsidRPr="00FA6B51">
        <w:rPr>
          <w:sz w:val="18"/>
          <w:szCs w:val="18"/>
          <w:lang w:val="pt-PT"/>
        </w:rPr>
        <w:t>=</w:t>
      </w:r>
      <w:r w:rsidRPr="00FA6B51">
        <w:rPr>
          <w:spacing w:val="-2"/>
          <w:sz w:val="18"/>
          <w:szCs w:val="18"/>
          <w:lang w:val="pt-PT"/>
        </w:rPr>
        <w:t xml:space="preserve"> </w:t>
      </w:r>
      <w:r w:rsidRPr="00FA6B51">
        <w:rPr>
          <w:sz w:val="18"/>
          <w:szCs w:val="18"/>
          <w:lang w:val="pt-PT"/>
        </w:rPr>
        <w:t>standartinė</w:t>
      </w:r>
      <w:r w:rsidRPr="00FA6B51">
        <w:rPr>
          <w:spacing w:val="-1"/>
          <w:sz w:val="18"/>
          <w:szCs w:val="18"/>
          <w:lang w:val="pt-PT"/>
        </w:rPr>
        <w:t xml:space="preserve"> </w:t>
      </w:r>
      <w:r w:rsidRPr="00FA6B51">
        <w:rPr>
          <w:sz w:val="18"/>
          <w:szCs w:val="18"/>
          <w:lang w:val="pt-PT"/>
        </w:rPr>
        <w:t>klaida.</w:t>
      </w:r>
    </w:p>
    <w:p w14:paraId="62137C2F" w14:textId="77777777" w:rsidR="003410D8" w:rsidRPr="00FA6B51" w:rsidRDefault="003410D8" w:rsidP="003410D8">
      <w:pPr>
        <w:widowControl w:val="0"/>
        <w:tabs>
          <w:tab w:val="clear" w:pos="567"/>
        </w:tabs>
        <w:autoSpaceDE w:val="0"/>
        <w:autoSpaceDN w:val="0"/>
        <w:spacing w:line="184" w:lineRule="exact"/>
        <w:rPr>
          <w:sz w:val="18"/>
          <w:szCs w:val="18"/>
          <w:lang w:val="pt-PT"/>
        </w:rPr>
      </w:pPr>
      <w:r w:rsidRPr="00FA6B51">
        <w:rPr>
          <w:sz w:val="18"/>
          <w:szCs w:val="18"/>
          <w:vertAlign w:val="superscript"/>
          <w:lang w:val="pt-PT"/>
        </w:rPr>
        <w:t>a</w:t>
      </w:r>
      <w:r w:rsidRPr="00FA6B51">
        <w:rPr>
          <w:spacing w:val="-5"/>
          <w:sz w:val="18"/>
          <w:szCs w:val="18"/>
          <w:lang w:val="pt-PT"/>
        </w:rPr>
        <w:t xml:space="preserve"> </w:t>
      </w:r>
      <w:r w:rsidRPr="00FA6B51">
        <w:rPr>
          <w:sz w:val="18"/>
          <w:szCs w:val="18"/>
          <w:lang w:val="pt-PT"/>
        </w:rPr>
        <w:t>Mediana</w:t>
      </w:r>
      <w:r w:rsidRPr="00FA6B51">
        <w:rPr>
          <w:spacing w:val="-4"/>
          <w:sz w:val="18"/>
          <w:szCs w:val="18"/>
          <w:lang w:val="pt-PT"/>
        </w:rPr>
        <w:t xml:space="preserve"> </w:t>
      </w:r>
      <w:r w:rsidRPr="00FA6B51">
        <w:rPr>
          <w:sz w:val="18"/>
          <w:szCs w:val="18"/>
          <w:lang w:val="pt-PT"/>
        </w:rPr>
        <w:t>pagrįsta</w:t>
      </w:r>
      <w:r w:rsidRPr="00FA6B51">
        <w:rPr>
          <w:spacing w:val="-4"/>
          <w:sz w:val="18"/>
          <w:szCs w:val="18"/>
          <w:lang w:val="pt-PT"/>
        </w:rPr>
        <w:t xml:space="preserve"> </w:t>
      </w:r>
      <w:r w:rsidRPr="00FA6B51">
        <w:rPr>
          <w:sz w:val="18"/>
          <w:szCs w:val="18"/>
          <w:lang w:val="pt-PT"/>
        </w:rPr>
        <w:t>Kaplano-Mejerio</w:t>
      </w:r>
      <w:r w:rsidRPr="00FA6B51">
        <w:rPr>
          <w:spacing w:val="-4"/>
          <w:sz w:val="18"/>
          <w:szCs w:val="18"/>
          <w:lang w:val="pt-PT"/>
        </w:rPr>
        <w:t xml:space="preserve"> </w:t>
      </w:r>
      <w:r w:rsidRPr="00FA6B51">
        <w:rPr>
          <w:sz w:val="18"/>
          <w:szCs w:val="18"/>
          <w:lang w:val="pt-PT"/>
        </w:rPr>
        <w:t>įverčiu.</w:t>
      </w:r>
    </w:p>
    <w:p w14:paraId="208FFC01" w14:textId="77777777" w:rsidR="003410D8" w:rsidRPr="00FA6B51" w:rsidRDefault="003410D8" w:rsidP="003410D8">
      <w:pPr>
        <w:widowControl w:val="0"/>
        <w:tabs>
          <w:tab w:val="clear" w:pos="567"/>
        </w:tabs>
        <w:autoSpaceDE w:val="0"/>
        <w:autoSpaceDN w:val="0"/>
        <w:spacing w:line="184" w:lineRule="exact"/>
        <w:rPr>
          <w:sz w:val="18"/>
          <w:szCs w:val="18"/>
          <w:lang w:val="pt-PT"/>
        </w:rPr>
      </w:pPr>
      <w:r w:rsidRPr="00FA6B51">
        <w:rPr>
          <w:sz w:val="18"/>
          <w:szCs w:val="18"/>
          <w:vertAlign w:val="superscript"/>
          <w:lang w:val="pt-PT"/>
        </w:rPr>
        <w:t>b</w:t>
      </w:r>
      <w:r w:rsidRPr="00FA6B51">
        <w:rPr>
          <w:spacing w:val="-2"/>
          <w:sz w:val="18"/>
          <w:szCs w:val="18"/>
          <w:lang w:val="pt-PT"/>
        </w:rPr>
        <w:t xml:space="preserve"> </w:t>
      </w:r>
      <w:r w:rsidRPr="00FA6B51">
        <w:rPr>
          <w:sz w:val="18"/>
          <w:szCs w:val="18"/>
          <w:lang w:val="pt-PT"/>
        </w:rPr>
        <w:t>Intervalas</w:t>
      </w:r>
      <w:r w:rsidRPr="00FA6B51">
        <w:rPr>
          <w:spacing w:val="-1"/>
          <w:sz w:val="18"/>
          <w:szCs w:val="18"/>
          <w:lang w:val="pt-PT"/>
        </w:rPr>
        <w:t xml:space="preserve"> </w:t>
      </w:r>
      <w:r w:rsidRPr="00FA6B51">
        <w:rPr>
          <w:sz w:val="18"/>
          <w:szCs w:val="18"/>
          <w:lang w:val="pt-PT"/>
        </w:rPr>
        <w:t>buvo skaičiuojamas</w:t>
      </w:r>
      <w:r w:rsidRPr="00FA6B51">
        <w:rPr>
          <w:spacing w:val="-3"/>
          <w:sz w:val="18"/>
          <w:szCs w:val="18"/>
          <w:lang w:val="pt-PT"/>
        </w:rPr>
        <w:t xml:space="preserve"> </w:t>
      </w:r>
      <w:r w:rsidRPr="00FA6B51">
        <w:rPr>
          <w:sz w:val="18"/>
          <w:szCs w:val="18"/>
          <w:lang w:val="pt-PT"/>
        </w:rPr>
        <w:t>kaip 95</w:t>
      </w:r>
      <w:r w:rsidRPr="00FA6B51">
        <w:rPr>
          <w:spacing w:val="-1"/>
          <w:sz w:val="18"/>
          <w:szCs w:val="18"/>
          <w:lang w:val="pt-PT"/>
        </w:rPr>
        <w:t xml:space="preserve"> </w:t>
      </w:r>
      <w:r w:rsidRPr="00FA6B51">
        <w:rPr>
          <w:sz w:val="18"/>
          <w:szCs w:val="18"/>
          <w:lang w:val="pt-PT"/>
        </w:rPr>
        <w:t>%</w:t>
      </w:r>
      <w:r w:rsidRPr="00FA6B51">
        <w:rPr>
          <w:spacing w:val="-3"/>
          <w:sz w:val="18"/>
          <w:szCs w:val="18"/>
          <w:lang w:val="pt-PT"/>
        </w:rPr>
        <w:t xml:space="preserve"> </w:t>
      </w:r>
      <w:r w:rsidRPr="00FA6B51">
        <w:rPr>
          <w:sz w:val="18"/>
          <w:szCs w:val="18"/>
          <w:lang w:val="pt-PT"/>
        </w:rPr>
        <w:t>PI</w:t>
      </w:r>
      <w:r w:rsidRPr="00FA6B51">
        <w:rPr>
          <w:spacing w:val="-2"/>
          <w:sz w:val="18"/>
          <w:szCs w:val="18"/>
          <w:lang w:val="pt-PT"/>
        </w:rPr>
        <w:t xml:space="preserve"> </w:t>
      </w:r>
      <w:r w:rsidRPr="00FA6B51">
        <w:rPr>
          <w:sz w:val="18"/>
          <w:szCs w:val="18"/>
          <w:lang w:val="pt-PT"/>
        </w:rPr>
        <w:t>apie</w:t>
      </w:r>
      <w:r w:rsidRPr="00FA6B51">
        <w:rPr>
          <w:spacing w:val="-2"/>
          <w:sz w:val="18"/>
          <w:szCs w:val="18"/>
          <w:lang w:val="pt-PT"/>
        </w:rPr>
        <w:t xml:space="preserve"> </w:t>
      </w:r>
      <w:r w:rsidRPr="00FA6B51">
        <w:rPr>
          <w:sz w:val="18"/>
          <w:szCs w:val="18"/>
          <w:lang w:val="pt-PT"/>
        </w:rPr>
        <w:t>išgyvenamumo</w:t>
      </w:r>
      <w:r w:rsidRPr="00FA6B51">
        <w:rPr>
          <w:spacing w:val="-2"/>
          <w:sz w:val="18"/>
          <w:szCs w:val="18"/>
          <w:lang w:val="pt-PT"/>
        </w:rPr>
        <w:t xml:space="preserve"> </w:t>
      </w:r>
      <w:r w:rsidRPr="00FA6B51">
        <w:rPr>
          <w:sz w:val="18"/>
          <w:szCs w:val="18"/>
          <w:lang w:val="pt-PT"/>
        </w:rPr>
        <w:t>laiko medianą.</w:t>
      </w:r>
    </w:p>
    <w:p w14:paraId="4EC37F8A" w14:textId="77777777" w:rsidR="003410D8" w:rsidRPr="00FA6B51" w:rsidRDefault="003410D8" w:rsidP="003410D8">
      <w:pPr>
        <w:widowControl w:val="0"/>
        <w:tabs>
          <w:tab w:val="clear" w:pos="567"/>
        </w:tabs>
        <w:autoSpaceDE w:val="0"/>
        <w:autoSpaceDN w:val="0"/>
        <w:spacing w:line="240" w:lineRule="auto"/>
        <w:jc w:val="both"/>
        <w:rPr>
          <w:sz w:val="18"/>
          <w:szCs w:val="18"/>
          <w:lang w:val="pt-PT"/>
        </w:rPr>
      </w:pPr>
      <w:r w:rsidRPr="00FA6B51">
        <w:rPr>
          <w:sz w:val="18"/>
          <w:szCs w:val="18"/>
          <w:vertAlign w:val="superscript"/>
          <w:lang w:val="pt-PT"/>
        </w:rPr>
        <w:t>c</w:t>
      </w:r>
      <w:r w:rsidRPr="00FA6B51">
        <w:rPr>
          <w:spacing w:val="-4"/>
          <w:sz w:val="18"/>
          <w:szCs w:val="18"/>
          <w:lang w:val="pt-PT"/>
        </w:rPr>
        <w:t xml:space="preserve"> </w:t>
      </w:r>
      <w:r w:rsidRPr="00FA6B51">
        <w:rPr>
          <w:sz w:val="18"/>
          <w:szCs w:val="18"/>
          <w:lang w:val="pt-PT"/>
        </w:rPr>
        <w:t>Vidurkis</w:t>
      </w:r>
      <w:r w:rsidRPr="00FA6B51">
        <w:rPr>
          <w:spacing w:val="-2"/>
          <w:sz w:val="18"/>
          <w:szCs w:val="18"/>
          <w:lang w:val="pt-PT"/>
        </w:rPr>
        <w:t xml:space="preserve"> </w:t>
      </w:r>
      <w:r w:rsidRPr="00FA6B51">
        <w:rPr>
          <w:sz w:val="18"/>
          <w:szCs w:val="18"/>
          <w:lang w:val="pt-PT"/>
        </w:rPr>
        <w:t>ir</w:t>
      </w:r>
      <w:r w:rsidRPr="00FA6B51">
        <w:rPr>
          <w:spacing w:val="-2"/>
          <w:sz w:val="18"/>
          <w:szCs w:val="18"/>
          <w:lang w:val="pt-PT"/>
        </w:rPr>
        <w:t xml:space="preserve"> </w:t>
      </w:r>
      <w:r w:rsidRPr="00FA6B51">
        <w:rPr>
          <w:sz w:val="18"/>
          <w:szCs w:val="18"/>
          <w:lang w:val="pt-PT"/>
        </w:rPr>
        <w:t>mediana</w:t>
      </w:r>
      <w:r w:rsidRPr="00FA6B51">
        <w:rPr>
          <w:spacing w:val="-4"/>
          <w:sz w:val="18"/>
          <w:szCs w:val="18"/>
          <w:lang w:val="pt-PT"/>
        </w:rPr>
        <w:t xml:space="preserve"> </w:t>
      </w:r>
      <w:r w:rsidRPr="00FA6B51">
        <w:rPr>
          <w:sz w:val="18"/>
          <w:szCs w:val="18"/>
          <w:lang w:val="pt-PT"/>
        </w:rPr>
        <w:t>yra</w:t>
      </w:r>
      <w:r w:rsidRPr="00FA6B51">
        <w:rPr>
          <w:spacing w:val="-3"/>
          <w:sz w:val="18"/>
          <w:szCs w:val="18"/>
          <w:lang w:val="pt-PT"/>
        </w:rPr>
        <w:t xml:space="preserve"> </w:t>
      </w:r>
      <w:r w:rsidRPr="00FA6B51">
        <w:rPr>
          <w:sz w:val="18"/>
          <w:szCs w:val="18"/>
          <w:lang w:val="pt-PT"/>
        </w:rPr>
        <w:t>vienamatės</w:t>
      </w:r>
      <w:r w:rsidRPr="00FA6B51">
        <w:rPr>
          <w:spacing w:val="-2"/>
          <w:sz w:val="18"/>
          <w:szCs w:val="18"/>
          <w:lang w:val="pt-PT"/>
        </w:rPr>
        <w:t xml:space="preserve"> </w:t>
      </w:r>
      <w:r w:rsidRPr="00FA6B51">
        <w:rPr>
          <w:sz w:val="18"/>
          <w:szCs w:val="18"/>
          <w:lang w:val="pt-PT"/>
        </w:rPr>
        <w:t>statistikos</w:t>
      </w:r>
      <w:r w:rsidRPr="00FA6B51">
        <w:rPr>
          <w:spacing w:val="-4"/>
          <w:sz w:val="18"/>
          <w:szCs w:val="18"/>
          <w:lang w:val="pt-PT"/>
        </w:rPr>
        <w:t xml:space="preserve"> </w:t>
      </w:r>
      <w:r w:rsidRPr="00FA6B51">
        <w:rPr>
          <w:sz w:val="18"/>
          <w:szCs w:val="18"/>
          <w:lang w:val="pt-PT"/>
        </w:rPr>
        <w:t>duomenys</w:t>
      </w:r>
      <w:r w:rsidRPr="00FA6B51">
        <w:rPr>
          <w:spacing w:val="-3"/>
          <w:sz w:val="18"/>
          <w:szCs w:val="18"/>
          <w:lang w:val="pt-PT"/>
        </w:rPr>
        <w:t xml:space="preserve"> </w:t>
      </w:r>
      <w:r w:rsidRPr="00FA6B51">
        <w:rPr>
          <w:sz w:val="18"/>
          <w:szCs w:val="18"/>
          <w:lang w:val="pt-PT"/>
        </w:rPr>
        <w:t>be</w:t>
      </w:r>
      <w:r w:rsidRPr="00FA6B51">
        <w:rPr>
          <w:spacing w:val="-3"/>
          <w:sz w:val="18"/>
          <w:szCs w:val="18"/>
          <w:lang w:val="pt-PT"/>
        </w:rPr>
        <w:t xml:space="preserve"> </w:t>
      </w:r>
      <w:r w:rsidRPr="00FA6B51">
        <w:rPr>
          <w:sz w:val="18"/>
          <w:szCs w:val="18"/>
          <w:lang w:val="pt-PT"/>
        </w:rPr>
        <w:t>koregavimo</w:t>
      </w:r>
      <w:r w:rsidRPr="00FA6B51">
        <w:rPr>
          <w:spacing w:val="-2"/>
          <w:sz w:val="18"/>
          <w:szCs w:val="18"/>
          <w:lang w:val="pt-PT"/>
        </w:rPr>
        <w:t xml:space="preserve"> </w:t>
      </w:r>
      <w:r w:rsidRPr="00FA6B51">
        <w:rPr>
          <w:sz w:val="18"/>
          <w:szCs w:val="18"/>
          <w:lang w:val="pt-PT"/>
        </w:rPr>
        <w:t>cenzūravimo</w:t>
      </w:r>
      <w:r w:rsidRPr="00FA6B51">
        <w:rPr>
          <w:spacing w:val="-4"/>
          <w:sz w:val="18"/>
          <w:szCs w:val="18"/>
          <w:lang w:val="pt-PT"/>
        </w:rPr>
        <w:t xml:space="preserve"> </w:t>
      </w:r>
      <w:r w:rsidRPr="00FA6B51">
        <w:rPr>
          <w:sz w:val="18"/>
          <w:szCs w:val="18"/>
          <w:lang w:val="pt-PT"/>
        </w:rPr>
        <w:t>tikslu.</w:t>
      </w:r>
    </w:p>
    <w:p w14:paraId="3D00AE6B" w14:textId="77777777" w:rsidR="003410D8" w:rsidRPr="00FA6B51" w:rsidRDefault="003410D8" w:rsidP="003410D8">
      <w:pPr>
        <w:widowControl w:val="0"/>
        <w:tabs>
          <w:tab w:val="clear" w:pos="567"/>
        </w:tabs>
        <w:autoSpaceDE w:val="0"/>
        <w:autoSpaceDN w:val="0"/>
        <w:spacing w:line="240" w:lineRule="auto"/>
        <w:jc w:val="both"/>
        <w:rPr>
          <w:sz w:val="18"/>
          <w:szCs w:val="18"/>
          <w:lang w:val="pt-PT"/>
        </w:rPr>
      </w:pPr>
      <w:r w:rsidRPr="00FA6B51">
        <w:rPr>
          <w:sz w:val="18"/>
          <w:szCs w:val="18"/>
          <w:vertAlign w:val="superscript"/>
          <w:lang w:val="pt-PT"/>
        </w:rPr>
        <w:t>d</w:t>
      </w:r>
      <w:r w:rsidRPr="00FA6B51">
        <w:rPr>
          <w:sz w:val="18"/>
          <w:szCs w:val="18"/>
          <w:lang w:val="pt-PT"/>
        </w:rPr>
        <w:t xml:space="preserve"> Tarp stratifikavimo kintamųjų buvo laikas nuo diagnozės iki pirmosios dozės (&lt; 3 metai ir ≥ 3 metai), laikas nuo paskutinio ankstesniojo </w:t>
      </w:r>
      <w:r w:rsidRPr="00FA6B51">
        <w:rPr>
          <w:spacing w:val="-37"/>
          <w:sz w:val="18"/>
          <w:szCs w:val="18"/>
          <w:lang w:val="pt-PT"/>
        </w:rPr>
        <w:t xml:space="preserve"> </w:t>
      </w:r>
      <w:r w:rsidRPr="00FA6B51">
        <w:rPr>
          <w:sz w:val="18"/>
          <w:szCs w:val="18"/>
          <w:lang w:val="pt-PT"/>
        </w:rPr>
        <w:t>sisteminio limfomos gydymo iki pirmosios dozės (&lt; 6 mėnesiai ir ≥ 6 mėnesiai), anksčiau atlikta KLT (taip ar ne) ir pradinis MTPI (maža,</w:t>
      </w:r>
      <w:r w:rsidRPr="00FA6B51">
        <w:rPr>
          <w:spacing w:val="-38"/>
          <w:sz w:val="18"/>
          <w:szCs w:val="18"/>
          <w:lang w:val="pt-PT"/>
        </w:rPr>
        <w:t xml:space="preserve"> </w:t>
      </w:r>
      <w:r w:rsidRPr="00FA6B51">
        <w:rPr>
          <w:sz w:val="18"/>
          <w:szCs w:val="18"/>
          <w:lang w:val="pt-PT"/>
        </w:rPr>
        <w:t>vidutinė</w:t>
      </w:r>
      <w:r w:rsidRPr="00FA6B51">
        <w:rPr>
          <w:spacing w:val="-2"/>
          <w:sz w:val="18"/>
          <w:szCs w:val="18"/>
          <w:lang w:val="pt-PT"/>
        </w:rPr>
        <w:t xml:space="preserve"> </w:t>
      </w:r>
      <w:r w:rsidRPr="00FA6B51">
        <w:rPr>
          <w:sz w:val="18"/>
          <w:szCs w:val="18"/>
          <w:lang w:val="pt-PT"/>
        </w:rPr>
        <w:t>ir</w:t>
      </w:r>
      <w:r w:rsidRPr="00FA6B51">
        <w:rPr>
          <w:spacing w:val="-1"/>
          <w:sz w:val="18"/>
          <w:szCs w:val="18"/>
          <w:lang w:val="pt-PT"/>
        </w:rPr>
        <w:t xml:space="preserve"> </w:t>
      </w:r>
      <w:r w:rsidRPr="00FA6B51">
        <w:rPr>
          <w:sz w:val="18"/>
          <w:szCs w:val="18"/>
          <w:lang w:val="pt-PT"/>
        </w:rPr>
        <w:t>didelė</w:t>
      </w:r>
      <w:r w:rsidRPr="00FA6B51">
        <w:rPr>
          <w:spacing w:val="-1"/>
          <w:sz w:val="18"/>
          <w:szCs w:val="18"/>
          <w:lang w:val="pt-PT"/>
        </w:rPr>
        <w:t xml:space="preserve"> </w:t>
      </w:r>
      <w:r w:rsidRPr="00FA6B51">
        <w:rPr>
          <w:sz w:val="18"/>
          <w:szCs w:val="18"/>
          <w:lang w:val="pt-PT"/>
        </w:rPr>
        <w:t>rizika).</w:t>
      </w:r>
    </w:p>
    <w:p w14:paraId="5E301E2E" w14:textId="77777777" w:rsidR="003410D8" w:rsidRPr="00FA6B51" w:rsidRDefault="003410D8" w:rsidP="003410D8">
      <w:pPr>
        <w:widowControl w:val="0"/>
        <w:tabs>
          <w:tab w:val="clear" w:pos="567"/>
        </w:tabs>
        <w:autoSpaceDE w:val="0"/>
        <w:autoSpaceDN w:val="0"/>
        <w:spacing w:line="240" w:lineRule="auto"/>
        <w:rPr>
          <w:sz w:val="18"/>
          <w:szCs w:val="18"/>
          <w:lang w:val="pt-PT"/>
        </w:rPr>
      </w:pPr>
      <w:r w:rsidRPr="00FA6B51">
        <w:rPr>
          <w:sz w:val="18"/>
          <w:szCs w:val="18"/>
          <w:vertAlign w:val="superscript"/>
          <w:lang w:val="pt-PT"/>
        </w:rPr>
        <w:t>e</w:t>
      </w:r>
      <w:r w:rsidRPr="00FA6B51">
        <w:rPr>
          <w:sz w:val="18"/>
          <w:szCs w:val="18"/>
          <w:lang w:val="pt-PT"/>
        </w:rPr>
        <w:t xml:space="preserve"> Nuoseklusis testas buvo pagrįstas „log-rank“ testo statistikos svoriniu vidurkiu naudojant nestratifikuotą imties dydžio didinimo „log-rank“</w:t>
      </w:r>
      <w:r w:rsidRPr="00FA6B51">
        <w:rPr>
          <w:spacing w:val="-37"/>
          <w:sz w:val="18"/>
          <w:szCs w:val="18"/>
          <w:lang w:val="pt-PT"/>
        </w:rPr>
        <w:t xml:space="preserve"> </w:t>
      </w:r>
      <w:r w:rsidRPr="00FA6B51">
        <w:rPr>
          <w:sz w:val="18"/>
          <w:szCs w:val="18"/>
          <w:lang w:val="pt-PT"/>
        </w:rPr>
        <w:t>testą ir pirminės analizės nestratifikuotą „log-rank“ testą. Pusiausvyros koeficientai pagrįsti nustatytais reiškiniais trečiojo DSK posėdžio</w:t>
      </w:r>
      <w:r w:rsidRPr="00FA6B51">
        <w:rPr>
          <w:spacing w:val="1"/>
          <w:sz w:val="18"/>
          <w:szCs w:val="18"/>
          <w:lang w:val="pt-PT"/>
        </w:rPr>
        <w:t xml:space="preserve"> </w:t>
      </w:r>
      <w:r w:rsidRPr="00FA6B51">
        <w:rPr>
          <w:sz w:val="18"/>
          <w:szCs w:val="18"/>
          <w:lang w:val="pt-PT"/>
        </w:rPr>
        <w:t>metu</w:t>
      </w:r>
      <w:r w:rsidRPr="00FA6B51">
        <w:rPr>
          <w:spacing w:val="-1"/>
          <w:sz w:val="18"/>
          <w:szCs w:val="18"/>
          <w:lang w:val="pt-PT"/>
        </w:rPr>
        <w:t xml:space="preserve"> </w:t>
      </w:r>
      <w:r w:rsidRPr="00FA6B51">
        <w:rPr>
          <w:sz w:val="18"/>
          <w:szCs w:val="18"/>
          <w:lang w:val="pt-PT"/>
        </w:rPr>
        <w:t>ir</w:t>
      </w:r>
      <w:r w:rsidRPr="00FA6B51">
        <w:rPr>
          <w:spacing w:val="-1"/>
          <w:sz w:val="18"/>
          <w:szCs w:val="18"/>
          <w:lang w:val="pt-PT"/>
        </w:rPr>
        <w:t xml:space="preserve"> </w:t>
      </w:r>
      <w:r w:rsidRPr="00FA6B51">
        <w:rPr>
          <w:sz w:val="18"/>
          <w:szCs w:val="18"/>
          <w:lang w:val="pt-PT"/>
        </w:rPr>
        <w:t>skirtumu</w:t>
      </w:r>
      <w:r w:rsidRPr="00FA6B51">
        <w:rPr>
          <w:spacing w:val="-2"/>
          <w:sz w:val="18"/>
          <w:szCs w:val="18"/>
          <w:lang w:val="pt-PT"/>
        </w:rPr>
        <w:t xml:space="preserve"> </w:t>
      </w:r>
      <w:r w:rsidRPr="00FA6B51">
        <w:rPr>
          <w:sz w:val="18"/>
          <w:szCs w:val="18"/>
          <w:lang w:val="pt-PT"/>
        </w:rPr>
        <w:t>tarp</w:t>
      </w:r>
      <w:r w:rsidRPr="00FA6B51">
        <w:rPr>
          <w:spacing w:val="-2"/>
          <w:sz w:val="18"/>
          <w:szCs w:val="18"/>
          <w:lang w:val="pt-PT"/>
        </w:rPr>
        <w:t xml:space="preserve"> </w:t>
      </w:r>
      <w:r w:rsidRPr="00FA6B51">
        <w:rPr>
          <w:sz w:val="18"/>
          <w:szCs w:val="18"/>
          <w:lang w:val="pt-PT"/>
        </w:rPr>
        <w:t>nustatytų ir</w:t>
      </w:r>
      <w:r w:rsidRPr="00FA6B51">
        <w:rPr>
          <w:spacing w:val="-2"/>
          <w:sz w:val="18"/>
          <w:szCs w:val="18"/>
          <w:lang w:val="pt-PT"/>
        </w:rPr>
        <w:t xml:space="preserve"> </w:t>
      </w:r>
      <w:r w:rsidRPr="00FA6B51">
        <w:rPr>
          <w:sz w:val="18"/>
          <w:szCs w:val="18"/>
          <w:lang w:val="pt-PT"/>
        </w:rPr>
        <w:t>tikėtinų</w:t>
      </w:r>
      <w:r w:rsidRPr="00FA6B51">
        <w:rPr>
          <w:spacing w:val="-1"/>
          <w:sz w:val="18"/>
          <w:szCs w:val="18"/>
          <w:lang w:val="pt-PT"/>
        </w:rPr>
        <w:t xml:space="preserve"> </w:t>
      </w:r>
      <w:r w:rsidRPr="00FA6B51">
        <w:rPr>
          <w:sz w:val="18"/>
          <w:szCs w:val="18"/>
          <w:lang w:val="pt-PT"/>
        </w:rPr>
        <w:t>reiškinių</w:t>
      </w:r>
      <w:r w:rsidRPr="00FA6B51">
        <w:rPr>
          <w:spacing w:val="-1"/>
          <w:sz w:val="18"/>
          <w:szCs w:val="18"/>
          <w:lang w:val="pt-PT"/>
        </w:rPr>
        <w:t xml:space="preserve"> </w:t>
      </w:r>
      <w:r w:rsidRPr="00FA6B51">
        <w:rPr>
          <w:sz w:val="18"/>
          <w:szCs w:val="18"/>
          <w:lang w:val="pt-PT"/>
        </w:rPr>
        <w:t>pirminės</w:t>
      </w:r>
      <w:r w:rsidRPr="00FA6B51">
        <w:rPr>
          <w:spacing w:val="-2"/>
          <w:sz w:val="18"/>
          <w:szCs w:val="18"/>
          <w:lang w:val="pt-PT"/>
        </w:rPr>
        <w:t xml:space="preserve"> </w:t>
      </w:r>
      <w:r w:rsidRPr="00FA6B51">
        <w:rPr>
          <w:sz w:val="18"/>
          <w:szCs w:val="18"/>
          <w:lang w:val="pt-PT"/>
        </w:rPr>
        <w:t>analizės</w:t>
      </w:r>
      <w:r w:rsidRPr="00FA6B51">
        <w:rPr>
          <w:spacing w:val="-1"/>
          <w:sz w:val="18"/>
          <w:szCs w:val="18"/>
          <w:lang w:val="pt-PT"/>
        </w:rPr>
        <w:t xml:space="preserve"> </w:t>
      </w:r>
      <w:r w:rsidRPr="00FA6B51">
        <w:rPr>
          <w:sz w:val="18"/>
          <w:szCs w:val="18"/>
          <w:lang w:val="pt-PT"/>
        </w:rPr>
        <w:t>metu.</w:t>
      </w:r>
      <w:r w:rsidRPr="00FA6B51">
        <w:rPr>
          <w:spacing w:val="-1"/>
          <w:sz w:val="18"/>
          <w:szCs w:val="18"/>
          <w:lang w:val="pt-PT"/>
        </w:rPr>
        <w:t xml:space="preserve"> </w:t>
      </w:r>
      <w:r w:rsidRPr="00FA6B51">
        <w:rPr>
          <w:sz w:val="18"/>
          <w:szCs w:val="18"/>
          <w:lang w:val="pt-PT"/>
        </w:rPr>
        <w:t>Pateikiama</w:t>
      </w:r>
      <w:r w:rsidRPr="00FA6B51">
        <w:rPr>
          <w:spacing w:val="-1"/>
          <w:sz w:val="18"/>
          <w:szCs w:val="18"/>
          <w:lang w:val="pt-PT"/>
        </w:rPr>
        <w:t xml:space="preserve"> </w:t>
      </w:r>
      <w:r w:rsidRPr="00FA6B51">
        <w:rPr>
          <w:sz w:val="18"/>
          <w:szCs w:val="18"/>
          <w:lang w:val="pt-PT"/>
        </w:rPr>
        <w:t>susijusi</w:t>
      </w:r>
      <w:r w:rsidRPr="00FA6B51">
        <w:rPr>
          <w:spacing w:val="-2"/>
          <w:sz w:val="18"/>
          <w:szCs w:val="18"/>
          <w:lang w:val="pt-PT"/>
        </w:rPr>
        <w:t xml:space="preserve"> </w:t>
      </w:r>
      <w:r w:rsidRPr="00FA6B51">
        <w:rPr>
          <w:sz w:val="18"/>
          <w:szCs w:val="18"/>
          <w:lang w:val="pt-PT"/>
        </w:rPr>
        <w:t>nuoseklioji</w:t>
      </w:r>
      <w:r w:rsidRPr="00FA6B51">
        <w:rPr>
          <w:spacing w:val="-2"/>
          <w:sz w:val="18"/>
          <w:szCs w:val="18"/>
          <w:lang w:val="pt-PT"/>
        </w:rPr>
        <w:t xml:space="preserve"> </w:t>
      </w:r>
      <w:r w:rsidRPr="00FA6B51">
        <w:rPr>
          <w:sz w:val="18"/>
          <w:szCs w:val="18"/>
          <w:lang w:val="pt-PT"/>
        </w:rPr>
        <w:t>SR</w:t>
      </w:r>
      <w:r w:rsidRPr="00FA6B51">
        <w:rPr>
          <w:spacing w:val="-1"/>
          <w:sz w:val="18"/>
          <w:szCs w:val="18"/>
          <w:lang w:val="pt-PT"/>
        </w:rPr>
        <w:t xml:space="preserve"> </w:t>
      </w:r>
      <w:r w:rsidRPr="00FA6B51">
        <w:rPr>
          <w:sz w:val="18"/>
          <w:szCs w:val="18"/>
          <w:lang w:val="pt-PT"/>
        </w:rPr>
        <w:t>ir</w:t>
      </w:r>
      <w:r w:rsidRPr="00FA6B51">
        <w:rPr>
          <w:spacing w:val="-2"/>
          <w:sz w:val="18"/>
          <w:szCs w:val="18"/>
          <w:lang w:val="pt-PT"/>
        </w:rPr>
        <w:t xml:space="preserve"> </w:t>
      </w:r>
      <w:r w:rsidRPr="00FA6B51">
        <w:rPr>
          <w:sz w:val="18"/>
          <w:szCs w:val="18"/>
          <w:lang w:val="pt-PT"/>
        </w:rPr>
        <w:t>atitinkamas</w:t>
      </w:r>
      <w:r w:rsidRPr="00FA6B51">
        <w:rPr>
          <w:spacing w:val="-2"/>
          <w:sz w:val="18"/>
          <w:szCs w:val="18"/>
          <w:lang w:val="pt-PT"/>
        </w:rPr>
        <w:t xml:space="preserve"> </w:t>
      </w:r>
      <w:r w:rsidRPr="00FA6B51">
        <w:rPr>
          <w:sz w:val="18"/>
          <w:szCs w:val="18"/>
          <w:lang w:val="pt-PT"/>
        </w:rPr>
        <w:t>95</w:t>
      </w:r>
      <w:r w:rsidRPr="00FA6B51">
        <w:rPr>
          <w:spacing w:val="1"/>
          <w:sz w:val="18"/>
          <w:szCs w:val="18"/>
          <w:lang w:val="pt-PT"/>
        </w:rPr>
        <w:t> </w:t>
      </w:r>
      <w:r w:rsidRPr="00FA6B51">
        <w:rPr>
          <w:sz w:val="18"/>
          <w:szCs w:val="18"/>
          <w:lang w:val="pt-PT"/>
        </w:rPr>
        <w:t>%</w:t>
      </w:r>
      <w:r w:rsidRPr="00FA6B51">
        <w:rPr>
          <w:spacing w:val="-1"/>
          <w:sz w:val="18"/>
          <w:szCs w:val="18"/>
          <w:lang w:val="pt-PT"/>
        </w:rPr>
        <w:t xml:space="preserve"> </w:t>
      </w:r>
      <w:r w:rsidRPr="00FA6B51">
        <w:rPr>
          <w:sz w:val="18"/>
          <w:szCs w:val="18"/>
          <w:lang w:val="pt-PT"/>
        </w:rPr>
        <w:t>PI.</w:t>
      </w:r>
    </w:p>
    <w:p w14:paraId="7702A658" w14:textId="77777777" w:rsidR="003410D8" w:rsidRPr="00FA6B51" w:rsidRDefault="003410D8" w:rsidP="003410D8">
      <w:pPr>
        <w:widowControl w:val="0"/>
        <w:tabs>
          <w:tab w:val="clear" w:pos="567"/>
        </w:tabs>
        <w:autoSpaceDE w:val="0"/>
        <w:autoSpaceDN w:val="0"/>
        <w:spacing w:line="240" w:lineRule="auto"/>
        <w:rPr>
          <w:sz w:val="18"/>
          <w:szCs w:val="18"/>
          <w:lang w:val="pt-PT"/>
        </w:rPr>
      </w:pPr>
    </w:p>
    <w:p w14:paraId="3BB483CB" w14:textId="7EFCD9B6" w:rsidR="003410D8" w:rsidRDefault="003410D8" w:rsidP="003410D8">
      <w:pPr>
        <w:tabs>
          <w:tab w:val="left" w:pos="0"/>
        </w:tabs>
        <w:spacing w:line="240" w:lineRule="auto"/>
        <w:rPr>
          <w:bCs/>
          <w:iCs/>
          <w:color w:val="000000"/>
          <w:szCs w:val="22"/>
        </w:rPr>
      </w:pPr>
      <w:r w:rsidRPr="00FA6B51">
        <w:rPr>
          <w:szCs w:val="22"/>
          <w:lang w:val="pt-PT"/>
        </w:rPr>
        <w:t>Tyrimo</w:t>
      </w:r>
      <w:r w:rsidRPr="00FA6B51">
        <w:rPr>
          <w:spacing w:val="-3"/>
          <w:szCs w:val="22"/>
          <w:lang w:val="pt-PT"/>
        </w:rPr>
        <w:t xml:space="preserve"> </w:t>
      </w:r>
      <w:r w:rsidRPr="00FA6B51">
        <w:rPr>
          <w:szCs w:val="22"/>
          <w:lang w:val="pt-PT"/>
        </w:rPr>
        <w:t>MCL-002</w:t>
      </w:r>
      <w:r w:rsidRPr="00FA6B51">
        <w:rPr>
          <w:spacing w:val="-2"/>
          <w:szCs w:val="22"/>
          <w:lang w:val="pt-PT"/>
        </w:rPr>
        <w:t xml:space="preserve"> </w:t>
      </w:r>
      <w:r w:rsidRPr="00FA6B51">
        <w:rPr>
          <w:szCs w:val="22"/>
          <w:lang w:val="pt-PT"/>
        </w:rPr>
        <w:t>metu</w:t>
      </w:r>
      <w:r w:rsidRPr="00FA6B51">
        <w:rPr>
          <w:spacing w:val="-2"/>
          <w:szCs w:val="22"/>
          <w:lang w:val="pt-PT"/>
        </w:rPr>
        <w:t xml:space="preserve"> </w:t>
      </w:r>
      <w:r w:rsidRPr="00FA6B51">
        <w:rPr>
          <w:szCs w:val="22"/>
          <w:lang w:val="pt-PT"/>
        </w:rPr>
        <w:t>ITT</w:t>
      </w:r>
      <w:r w:rsidRPr="00FA6B51">
        <w:rPr>
          <w:spacing w:val="-3"/>
          <w:szCs w:val="22"/>
          <w:lang w:val="pt-PT"/>
        </w:rPr>
        <w:t xml:space="preserve"> </w:t>
      </w:r>
      <w:r w:rsidRPr="00FA6B51">
        <w:rPr>
          <w:szCs w:val="22"/>
          <w:lang w:val="pt-PT"/>
        </w:rPr>
        <w:t>populiacijoje</w:t>
      </w:r>
      <w:r w:rsidRPr="00FA6B51">
        <w:rPr>
          <w:spacing w:val="-3"/>
          <w:szCs w:val="22"/>
          <w:lang w:val="pt-PT"/>
        </w:rPr>
        <w:t xml:space="preserve"> </w:t>
      </w:r>
      <w:r w:rsidRPr="00FA6B51">
        <w:rPr>
          <w:szCs w:val="22"/>
          <w:lang w:val="pt-PT"/>
        </w:rPr>
        <w:t>nustatytas</w:t>
      </w:r>
      <w:r w:rsidRPr="00FA6B51">
        <w:rPr>
          <w:spacing w:val="-3"/>
          <w:szCs w:val="22"/>
          <w:lang w:val="pt-PT"/>
        </w:rPr>
        <w:t xml:space="preserve"> </w:t>
      </w:r>
      <w:r w:rsidRPr="00FA6B51">
        <w:rPr>
          <w:szCs w:val="22"/>
          <w:lang w:val="pt-PT"/>
        </w:rPr>
        <w:t>akivaizdus</w:t>
      </w:r>
      <w:r w:rsidRPr="00FA6B51">
        <w:rPr>
          <w:spacing w:val="-2"/>
          <w:szCs w:val="22"/>
          <w:lang w:val="pt-PT"/>
        </w:rPr>
        <w:t xml:space="preserve"> </w:t>
      </w:r>
      <w:r w:rsidRPr="00FA6B51">
        <w:rPr>
          <w:szCs w:val="22"/>
          <w:lang w:val="pt-PT"/>
        </w:rPr>
        <w:t>bendras</w:t>
      </w:r>
      <w:r w:rsidRPr="00FA6B51">
        <w:rPr>
          <w:spacing w:val="-3"/>
          <w:szCs w:val="22"/>
          <w:lang w:val="pt-PT"/>
        </w:rPr>
        <w:t xml:space="preserve"> </w:t>
      </w:r>
      <w:r w:rsidRPr="00FA6B51">
        <w:rPr>
          <w:szCs w:val="22"/>
          <w:lang w:val="pt-PT"/>
        </w:rPr>
        <w:t>mirčių</w:t>
      </w:r>
      <w:r w:rsidRPr="00FA6B51">
        <w:rPr>
          <w:spacing w:val="-2"/>
          <w:szCs w:val="22"/>
          <w:lang w:val="pt-PT"/>
        </w:rPr>
        <w:t xml:space="preserve"> </w:t>
      </w:r>
      <w:r w:rsidRPr="00FA6B51">
        <w:rPr>
          <w:szCs w:val="22"/>
          <w:lang w:val="pt-PT"/>
        </w:rPr>
        <w:t>skaičiaus</w:t>
      </w:r>
      <w:r w:rsidRPr="00FA6B51">
        <w:rPr>
          <w:spacing w:val="-3"/>
          <w:szCs w:val="22"/>
          <w:lang w:val="pt-PT"/>
        </w:rPr>
        <w:t xml:space="preserve"> </w:t>
      </w:r>
      <w:r w:rsidRPr="00FA6B51">
        <w:rPr>
          <w:szCs w:val="22"/>
          <w:lang w:val="pt-PT"/>
        </w:rPr>
        <w:t>per 20 savaičių padidėjimas: 22 iš 170 (13 %) pacientų lenalidomido grupėje ir 6 iš 84 (7 %) pacientų</w:t>
      </w:r>
      <w:r w:rsidRPr="00FA6B51">
        <w:rPr>
          <w:spacing w:val="1"/>
          <w:szCs w:val="22"/>
          <w:lang w:val="pt-PT"/>
        </w:rPr>
        <w:t xml:space="preserve"> </w:t>
      </w:r>
      <w:r w:rsidRPr="00FA6B51">
        <w:rPr>
          <w:szCs w:val="22"/>
          <w:lang w:val="pt-PT"/>
        </w:rPr>
        <w:t>kontrolinėje</w:t>
      </w:r>
      <w:r w:rsidRPr="00FA6B51">
        <w:rPr>
          <w:spacing w:val="-2"/>
          <w:szCs w:val="22"/>
          <w:lang w:val="pt-PT"/>
        </w:rPr>
        <w:t xml:space="preserve"> </w:t>
      </w:r>
      <w:r w:rsidRPr="00FA6B51">
        <w:rPr>
          <w:szCs w:val="22"/>
          <w:lang w:val="pt-PT"/>
        </w:rPr>
        <w:t>grupėje.</w:t>
      </w:r>
      <w:r w:rsidRPr="00FA6B51">
        <w:rPr>
          <w:spacing w:val="-3"/>
          <w:szCs w:val="22"/>
          <w:lang w:val="pt-PT"/>
        </w:rPr>
        <w:t xml:space="preserve"> </w:t>
      </w:r>
      <w:r w:rsidRPr="00FA6B51">
        <w:rPr>
          <w:szCs w:val="22"/>
          <w:lang w:val="pt-PT"/>
        </w:rPr>
        <w:t>Pacientams,</w:t>
      </w:r>
      <w:r w:rsidRPr="00FA6B51">
        <w:rPr>
          <w:spacing w:val="-3"/>
          <w:szCs w:val="22"/>
          <w:lang w:val="pt-PT"/>
        </w:rPr>
        <w:t xml:space="preserve"> </w:t>
      </w:r>
      <w:r w:rsidRPr="00FA6B51">
        <w:rPr>
          <w:szCs w:val="22"/>
          <w:lang w:val="pt-PT"/>
        </w:rPr>
        <w:t>kuriems</w:t>
      </w:r>
      <w:r w:rsidRPr="00FA6B51">
        <w:rPr>
          <w:spacing w:val="-4"/>
          <w:szCs w:val="22"/>
          <w:lang w:val="pt-PT"/>
        </w:rPr>
        <w:t xml:space="preserve"> </w:t>
      </w:r>
      <w:r w:rsidRPr="00FA6B51">
        <w:rPr>
          <w:szCs w:val="22"/>
          <w:lang w:val="pt-PT"/>
        </w:rPr>
        <w:t>navikas</w:t>
      </w:r>
      <w:r w:rsidRPr="00FA6B51">
        <w:rPr>
          <w:spacing w:val="-3"/>
          <w:szCs w:val="22"/>
          <w:lang w:val="pt-PT"/>
        </w:rPr>
        <w:t xml:space="preserve"> </w:t>
      </w:r>
      <w:r w:rsidRPr="00FA6B51">
        <w:rPr>
          <w:szCs w:val="22"/>
          <w:lang w:val="pt-PT"/>
        </w:rPr>
        <w:t>buvo</w:t>
      </w:r>
      <w:r w:rsidRPr="00FA6B51">
        <w:rPr>
          <w:spacing w:val="-2"/>
          <w:szCs w:val="22"/>
          <w:lang w:val="pt-PT"/>
        </w:rPr>
        <w:t xml:space="preserve"> </w:t>
      </w:r>
      <w:r w:rsidRPr="00FA6B51">
        <w:rPr>
          <w:szCs w:val="22"/>
          <w:lang w:val="pt-PT"/>
        </w:rPr>
        <w:t>labai</w:t>
      </w:r>
      <w:r w:rsidRPr="00FA6B51">
        <w:rPr>
          <w:spacing w:val="-3"/>
          <w:szCs w:val="22"/>
          <w:lang w:val="pt-PT"/>
        </w:rPr>
        <w:t xml:space="preserve"> </w:t>
      </w:r>
      <w:r w:rsidRPr="00FA6B51">
        <w:rPr>
          <w:szCs w:val="22"/>
          <w:lang w:val="pt-PT"/>
        </w:rPr>
        <w:t>proliferavęs,</w:t>
      </w:r>
      <w:r w:rsidRPr="00FA6B51">
        <w:rPr>
          <w:spacing w:val="-3"/>
          <w:szCs w:val="22"/>
          <w:lang w:val="pt-PT"/>
        </w:rPr>
        <w:t xml:space="preserve"> </w:t>
      </w:r>
      <w:r w:rsidRPr="00FA6B51">
        <w:rPr>
          <w:szCs w:val="22"/>
          <w:lang w:val="pt-PT"/>
        </w:rPr>
        <w:t>atitinkami</w:t>
      </w:r>
      <w:r w:rsidRPr="00FA6B51">
        <w:rPr>
          <w:spacing w:val="-3"/>
          <w:szCs w:val="22"/>
          <w:lang w:val="pt-PT"/>
        </w:rPr>
        <w:t xml:space="preserve"> </w:t>
      </w:r>
      <w:r w:rsidRPr="00FA6B51">
        <w:rPr>
          <w:szCs w:val="22"/>
          <w:lang w:val="pt-PT"/>
        </w:rPr>
        <w:t>skaičiai</w:t>
      </w:r>
      <w:r w:rsidRPr="00FA6B51">
        <w:rPr>
          <w:spacing w:val="-2"/>
          <w:szCs w:val="22"/>
          <w:lang w:val="pt-PT"/>
        </w:rPr>
        <w:t xml:space="preserve"> </w:t>
      </w:r>
      <w:r w:rsidRPr="00FA6B51">
        <w:rPr>
          <w:szCs w:val="22"/>
          <w:lang w:val="pt-PT"/>
        </w:rPr>
        <w:t>buvo</w:t>
      </w:r>
      <w:r w:rsidRPr="00FA6B51">
        <w:rPr>
          <w:spacing w:val="-2"/>
          <w:szCs w:val="22"/>
          <w:lang w:val="pt-PT"/>
        </w:rPr>
        <w:t xml:space="preserve"> </w:t>
      </w:r>
      <w:r w:rsidRPr="00FA6B51">
        <w:rPr>
          <w:szCs w:val="22"/>
          <w:lang w:val="pt-PT"/>
        </w:rPr>
        <w:t>16 iš</w:t>
      </w:r>
      <w:r w:rsidRPr="00FA6B51">
        <w:rPr>
          <w:spacing w:val="-2"/>
          <w:szCs w:val="22"/>
          <w:lang w:val="pt-PT"/>
        </w:rPr>
        <w:t xml:space="preserve"> </w:t>
      </w:r>
      <w:r w:rsidRPr="00FA6B51">
        <w:rPr>
          <w:szCs w:val="22"/>
          <w:lang w:val="pt-PT"/>
        </w:rPr>
        <w:t>81 (20 %)</w:t>
      </w:r>
      <w:r w:rsidRPr="00FA6B51">
        <w:rPr>
          <w:spacing w:val="-1"/>
          <w:szCs w:val="22"/>
          <w:lang w:val="pt-PT"/>
        </w:rPr>
        <w:t xml:space="preserve"> </w:t>
      </w:r>
      <w:r w:rsidRPr="00FA6B51">
        <w:rPr>
          <w:szCs w:val="22"/>
          <w:lang w:val="pt-PT"/>
        </w:rPr>
        <w:t>ir</w:t>
      </w:r>
      <w:r w:rsidRPr="00FA6B51">
        <w:rPr>
          <w:spacing w:val="-1"/>
          <w:szCs w:val="22"/>
          <w:lang w:val="pt-PT"/>
        </w:rPr>
        <w:t xml:space="preserve"> </w:t>
      </w:r>
      <w:r w:rsidRPr="00FA6B51">
        <w:rPr>
          <w:szCs w:val="22"/>
          <w:lang w:val="pt-PT"/>
        </w:rPr>
        <w:t>2 iš</w:t>
      </w:r>
      <w:r w:rsidRPr="00FA6B51">
        <w:rPr>
          <w:spacing w:val="-1"/>
          <w:szCs w:val="22"/>
          <w:lang w:val="pt-PT"/>
        </w:rPr>
        <w:t xml:space="preserve"> </w:t>
      </w:r>
      <w:r w:rsidRPr="00FA6B51">
        <w:rPr>
          <w:szCs w:val="22"/>
          <w:lang w:val="pt-PT"/>
        </w:rPr>
        <w:t>28 (7</w:t>
      </w:r>
      <w:r w:rsidRPr="00FA6B51">
        <w:rPr>
          <w:spacing w:val="1"/>
          <w:szCs w:val="22"/>
          <w:lang w:val="pt-PT"/>
        </w:rPr>
        <w:t> </w:t>
      </w:r>
      <w:r w:rsidRPr="00FA6B51">
        <w:rPr>
          <w:szCs w:val="22"/>
          <w:lang w:val="pt-PT"/>
        </w:rPr>
        <w:t>%)</w:t>
      </w:r>
      <w:r w:rsidRPr="00FA6B51">
        <w:rPr>
          <w:spacing w:val="-2"/>
          <w:szCs w:val="22"/>
          <w:lang w:val="pt-PT"/>
        </w:rPr>
        <w:t xml:space="preserve"> </w:t>
      </w:r>
      <w:r w:rsidRPr="00FA6B51">
        <w:rPr>
          <w:szCs w:val="22"/>
          <w:lang w:val="pt-PT"/>
        </w:rPr>
        <w:t>(žr.</w:t>
      </w:r>
      <w:r w:rsidRPr="00FA6B51">
        <w:rPr>
          <w:spacing w:val="-1"/>
          <w:szCs w:val="22"/>
          <w:lang w:val="pt-PT"/>
        </w:rPr>
        <w:t xml:space="preserve"> </w:t>
      </w:r>
      <w:r w:rsidRPr="00FA6B51">
        <w:rPr>
          <w:szCs w:val="22"/>
          <w:lang w:val="pt-PT"/>
        </w:rPr>
        <w:t>4.4</w:t>
      </w:r>
      <w:r w:rsidRPr="00FA6B51">
        <w:rPr>
          <w:spacing w:val="1"/>
          <w:szCs w:val="22"/>
          <w:lang w:val="pt-PT"/>
        </w:rPr>
        <w:t xml:space="preserve"> </w:t>
      </w:r>
      <w:r w:rsidRPr="00FA6B51">
        <w:rPr>
          <w:szCs w:val="22"/>
          <w:lang w:val="pt-PT"/>
        </w:rPr>
        <w:t>skyrių).</w:t>
      </w:r>
    </w:p>
    <w:p w14:paraId="77AAF7A5" w14:textId="77777777" w:rsidR="003410D8" w:rsidRPr="003B5157" w:rsidRDefault="003410D8" w:rsidP="003410D8">
      <w:pPr>
        <w:widowControl w:val="0"/>
        <w:tabs>
          <w:tab w:val="clear" w:pos="567"/>
        </w:tabs>
        <w:autoSpaceDE w:val="0"/>
        <w:autoSpaceDN w:val="0"/>
        <w:spacing w:line="240" w:lineRule="auto"/>
        <w:rPr>
          <w:sz w:val="18"/>
          <w:szCs w:val="18"/>
        </w:rPr>
      </w:pPr>
    </w:p>
    <w:p w14:paraId="4D95D3DC" w14:textId="77777777" w:rsidR="00D72748" w:rsidRPr="002671FA" w:rsidRDefault="00D72748" w:rsidP="00D72748">
      <w:pPr>
        <w:tabs>
          <w:tab w:val="clear" w:pos="567"/>
        </w:tabs>
        <w:spacing w:line="240" w:lineRule="auto"/>
        <w:rPr>
          <w:bCs/>
          <w:i/>
          <w:iCs/>
          <w:color w:val="000000" w:themeColor="text1"/>
          <w:szCs w:val="22"/>
          <w:u w:val="single"/>
          <w:lang w:eastAsia="en-US" w:bidi="ar-SA"/>
        </w:rPr>
      </w:pPr>
      <w:r w:rsidRPr="002671FA">
        <w:rPr>
          <w:bCs/>
          <w:i/>
          <w:iCs/>
          <w:color w:val="000000" w:themeColor="text1"/>
          <w:szCs w:val="22"/>
          <w:u w:val="single"/>
          <w:lang w:eastAsia="en-US" w:bidi="ar-SA"/>
        </w:rPr>
        <w:t>Folikulinė limfoma</w:t>
      </w:r>
    </w:p>
    <w:p w14:paraId="07ED7851" w14:textId="77777777" w:rsidR="00D72748" w:rsidRPr="002671FA" w:rsidRDefault="00D72748" w:rsidP="00D72748">
      <w:pPr>
        <w:tabs>
          <w:tab w:val="clear" w:pos="567"/>
        </w:tabs>
        <w:spacing w:line="240" w:lineRule="auto"/>
        <w:rPr>
          <w:bCs/>
          <w:i/>
          <w:iCs/>
          <w:color w:val="000000" w:themeColor="text1"/>
          <w:szCs w:val="22"/>
          <w:lang w:eastAsia="en-US" w:bidi="ar-SA"/>
        </w:rPr>
      </w:pPr>
      <w:r w:rsidRPr="002671FA">
        <w:rPr>
          <w:bCs/>
          <w:i/>
          <w:iCs/>
          <w:color w:val="000000" w:themeColor="text1"/>
          <w:szCs w:val="22"/>
          <w:lang w:eastAsia="en-US" w:bidi="ar-SA"/>
        </w:rPr>
        <w:t>AUGMENT –CC-5013-NHL-007</w:t>
      </w:r>
    </w:p>
    <w:p w14:paraId="3C2D634A" w14:textId="77777777" w:rsidR="00D72748" w:rsidRPr="002671FA" w:rsidRDefault="00D72748" w:rsidP="00D72748">
      <w:pPr>
        <w:tabs>
          <w:tab w:val="clear" w:pos="567"/>
        </w:tabs>
        <w:spacing w:line="240" w:lineRule="auto"/>
        <w:rPr>
          <w:bCs/>
          <w:iCs/>
          <w:color w:val="000000" w:themeColor="text1"/>
          <w:szCs w:val="22"/>
          <w:u w:val="single"/>
          <w:lang w:eastAsia="en-US" w:bidi="ar-SA"/>
        </w:rPr>
      </w:pPr>
      <w:r w:rsidRPr="002671FA">
        <w:rPr>
          <w:color w:val="000000" w:themeColor="text1"/>
          <w:szCs w:val="22"/>
          <w:lang w:eastAsia="en-GB" w:bidi="ar-SA"/>
        </w:rPr>
        <w:t>Lenalidomido ir rituksimabo derinio veiksmingumas ir saugumas lyginant su rituksimabo ir placebo deriniu buvo įvertintas sergantiems besikartojančia arba atsparia iNHL, įskaitant folikulinę limfomą (FL), pacientams 3 fazės daugiacentriame, atsitiktinių imčių̨, dvigubai koduotame kontroliuotame tyrime (CC-5013-NHL-007 [AUGMENT]).</w:t>
      </w:r>
    </w:p>
    <w:p w14:paraId="3446D9A3" w14:textId="77777777" w:rsidR="00D72748" w:rsidRPr="002671FA" w:rsidRDefault="00D72748" w:rsidP="00D72748">
      <w:pPr>
        <w:tabs>
          <w:tab w:val="clear" w:pos="567"/>
        </w:tabs>
        <w:spacing w:line="240" w:lineRule="auto"/>
        <w:rPr>
          <w:bCs/>
          <w:iCs/>
          <w:color w:val="000000" w:themeColor="text1"/>
          <w:szCs w:val="22"/>
          <w:u w:val="single"/>
          <w:lang w:eastAsia="en-US" w:bidi="ar-SA"/>
        </w:rPr>
      </w:pPr>
    </w:p>
    <w:p w14:paraId="1D180E32" w14:textId="77777777" w:rsidR="00D72748" w:rsidRPr="002671FA" w:rsidRDefault="00D72748" w:rsidP="00D72748">
      <w:pPr>
        <w:tabs>
          <w:tab w:val="clear" w:pos="567"/>
        </w:tabs>
        <w:spacing w:line="240" w:lineRule="auto"/>
        <w:rPr>
          <w:bCs/>
          <w:iCs/>
          <w:color w:val="000000" w:themeColor="text1"/>
          <w:szCs w:val="22"/>
          <w:lang w:eastAsia="en-US" w:bidi="ar-SA"/>
        </w:rPr>
      </w:pPr>
      <w:r w:rsidRPr="002671FA">
        <w:rPr>
          <w:bCs/>
          <w:iCs/>
          <w:color w:val="000000" w:themeColor="text1"/>
          <w:szCs w:val="22"/>
          <w:lang w:eastAsia="en-US" w:bidi="ar-SA"/>
        </w:rPr>
        <w:t>Iš viso tirti 358 pacientai, kurių mažiausias amžius buvo 18 metų, sergantys histologiškai patvirtinta marginalinės zonos limfoma (MZL) arba 1-ojo, 2-ojo arba 3-ojo laipsnio FL (CD20+ tėkmės citometrija arba histochemiškai) tyrėjo arba vietos patologo vertinimu atsitiktinai atrinkta santykiu 1:1. Pacientai jau anksčiau buvo gydyti mažiausiai vieną kartą sistemine chemoterapija, imunoterapija arba chemoimunoterapija.</w:t>
      </w:r>
    </w:p>
    <w:p w14:paraId="3EE54EAF" w14:textId="77777777" w:rsidR="00D72748" w:rsidRPr="002671FA" w:rsidRDefault="00D72748" w:rsidP="00D72748">
      <w:pPr>
        <w:tabs>
          <w:tab w:val="clear" w:pos="567"/>
        </w:tabs>
        <w:spacing w:line="240" w:lineRule="auto"/>
        <w:rPr>
          <w:bCs/>
          <w:iCs/>
          <w:color w:val="000000" w:themeColor="text1"/>
          <w:szCs w:val="22"/>
          <w:lang w:eastAsia="en-US" w:bidi="ar-SA"/>
        </w:rPr>
      </w:pPr>
    </w:p>
    <w:p w14:paraId="7E086417" w14:textId="77777777" w:rsidR="00D72748" w:rsidRPr="002671FA" w:rsidRDefault="00D72748" w:rsidP="00D72748">
      <w:pPr>
        <w:tabs>
          <w:tab w:val="clear" w:pos="567"/>
        </w:tabs>
        <w:spacing w:line="240" w:lineRule="auto"/>
        <w:rPr>
          <w:bCs/>
          <w:iCs/>
          <w:color w:val="000000" w:themeColor="text1"/>
          <w:szCs w:val="22"/>
          <w:lang w:eastAsia="en-US" w:bidi="ar-SA"/>
        </w:rPr>
      </w:pPr>
      <w:r w:rsidRPr="002671FA">
        <w:rPr>
          <w:bCs/>
          <w:iCs/>
          <w:color w:val="000000" w:themeColor="text1"/>
          <w:szCs w:val="22"/>
          <w:lang w:eastAsia="en-US" w:bidi="ar-SA"/>
        </w:rPr>
        <w:t>Lenalidomido buvo vartojama per burną 20 mg dozė vieną kartą per parą pirmas 21 dieną 28 dienų ciklo metu iš viso 12 ciklų arba kol pasireikš nepriimtinas toksinis poveikis. Rituksimabo dozė buvo 375 mg/m</w:t>
      </w:r>
      <w:r w:rsidRPr="002671FA">
        <w:rPr>
          <w:bCs/>
          <w:iCs/>
          <w:color w:val="000000" w:themeColor="text1"/>
          <w:szCs w:val="22"/>
          <w:vertAlign w:val="superscript"/>
          <w:lang w:eastAsia="en-US" w:bidi="ar-SA"/>
        </w:rPr>
        <w:t>2</w:t>
      </w:r>
      <w:r w:rsidRPr="002671FA">
        <w:rPr>
          <w:bCs/>
          <w:iCs/>
          <w:color w:val="000000" w:themeColor="text1"/>
          <w:szCs w:val="22"/>
          <w:lang w:eastAsia="en-US" w:bidi="ar-SA"/>
        </w:rPr>
        <w:t xml:space="preserve"> kiekvieną savaitę 1-ojo ciklo metu (1, 8, 15 ir 22 dieną) ir pirmą dieną kiekvieno 28 dienų ciklo metu nuo 2 iki 5 ciklo. Visi rituksimabo dozės skaičiavimai buvo pagrįsti paciento kūno paviršiaus plotu (KPP), panaudojant faktinį paciento svorį.</w:t>
      </w:r>
    </w:p>
    <w:p w14:paraId="22F4C25D" w14:textId="77777777" w:rsidR="00D72748" w:rsidRPr="002671FA" w:rsidRDefault="00D72748" w:rsidP="00D72748">
      <w:pPr>
        <w:tabs>
          <w:tab w:val="clear" w:pos="567"/>
        </w:tabs>
        <w:spacing w:line="240" w:lineRule="auto"/>
        <w:rPr>
          <w:bCs/>
          <w:iCs/>
          <w:color w:val="000000" w:themeColor="text1"/>
          <w:szCs w:val="22"/>
          <w:lang w:eastAsia="en-US" w:bidi="ar-SA"/>
        </w:rPr>
      </w:pPr>
    </w:p>
    <w:p w14:paraId="22D134F1" w14:textId="77777777" w:rsidR="00D72748" w:rsidRPr="002671FA" w:rsidRDefault="00D72748" w:rsidP="00D72748">
      <w:pPr>
        <w:tabs>
          <w:tab w:val="clear" w:pos="567"/>
        </w:tabs>
        <w:spacing w:line="240" w:lineRule="auto"/>
        <w:rPr>
          <w:bCs/>
          <w:iCs/>
          <w:color w:val="000000" w:themeColor="text1"/>
          <w:szCs w:val="22"/>
          <w:lang w:eastAsia="en-US" w:bidi="ar-SA"/>
        </w:rPr>
      </w:pPr>
      <w:r w:rsidRPr="002671FA">
        <w:rPr>
          <w:bCs/>
          <w:iCs/>
          <w:color w:val="000000" w:themeColor="text1"/>
          <w:szCs w:val="22"/>
          <w:lang w:eastAsia="en-US" w:bidi="ar-SA"/>
        </w:rPr>
        <w:t xml:space="preserve">Demografinės ir su liga susijusios pradinės charakteristikos abiejose gydymo grupėse buvo panašios. </w:t>
      </w:r>
    </w:p>
    <w:p w14:paraId="4EE8BC25" w14:textId="77777777" w:rsidR="00D72748" w:rsidRPr="002671FA" w:rsidRDefault="00D72748" w:rsidP="00D72748">
      <w:pPr>
        <w:tabs>
          <w:tab w:val="clear" w:pos="567"/>
        </w:tabs>
        <w:spacing w:line="240" w:lineRule="auto"/>
        <w:rPr>
          <w:bCs/>
          <w:iCs/>
          <w:color w:val="000000" w:themeColor="text1"/>
          <w:szCs w:val="22"/>
          <w:lang w:eastAsia="en-US" w:bidi="ar-SA"/>
        </w:rPr>
      </w:pPr>
    </w:p>
    <w:p w14:paraId="5186B2EE" w14:textId="77777777" w:rsidR="00D72748" w:rsidRPr="002671FA" w:rsidRDefault="00D72748" w:rsidP="00D72748">
      <w:pPr>
        <w:tabs>
          <w:tab w:val="clear" w:pos="567"/>
        </w:tabs>
        <w:spacing w:line="240" w:lineRule="auto"/>
        <w:rPr>
          <w:bCs/>
          <w:iCs/>
          <w:color w:val="000000" w:themeColor="text1"/>
          <w:szCs w:val="22"/>
          <w:lang w:eastAsia="en-US" w:bidi="ar-SA"/>
        </w:rPr>
      </w:pPr>
      <w:r w:rsidRPr="002671FA">
        <w:rPr>
          <w:bCs/>
          <w:iCs/>
          <w:color w:val="000000" w:themeColor="text1"/>
          <w:szCs w:val="22"/>
          <w:lang w:eastAsia="en-US" w:bidi="ar-SA"/>
        </w:rPr>
        <w:t xml:space="preserve">Pagrindinis tyrimo tikslas buvo palyginti lenalidomido ir rituksimabo derinio veiksmingumą su rituksimabo ir placebo deriniu pacientams, sergantiems 1-ojo, 2-ojo arba 3-ojo laipsnio pasikartojančia ar atsparia FL arba MZL. </w:t>
      </w:r>
      <w:r w:rsidRPr="002671FA">
        <w:rPr>
          <w:noProof/>
          <w:color w:val="000000" w:themeColor="text1"/>
          <w:szCs w:val="22"/>
          <w:lang w:eastAsia="en-US" w:bidi="ar-SA"/>
        </w:rPr>
        <w:t xml:space="preserve">Pirminė veiksmingumo vertinamoji baigtis </w:t>
      </w:r>
      <w:r w:rsidRPr="002671FA">
        <w:rPr>
          <w:bCs/>
          <w:iCs/>
          <w:color w:val="000000" w:themeColor="text1"/>
          <w:szCs w:val="22"/>
          <w:lang w:eastAsia="en-US" w:bidi="ar-SA"/>
        </w:rPr>
        <w:t xml:space="preserve">buvo išgyvenamumas be ligos progresavimo (IBLP), kurį įvertino panaudojant Tarptautinės darbo grupės (IWG) kriterijus, tačiau neatlikus pozitronų emisijos tomografijos (PET) tyrimo. </w:t>
      </w:r>
    </w:p>
    <w:p w14:paraId="378B25FC" w14:textId="77777777" w:rsidR="00D72748" w:rsidRPr="002671FA" w:rsidRDefault="00D72748" w:rsidP="00D72748">
      <w:pPr>
        <w:tabs>
          <w:tab w:val="clear" w:pos="567"/>
        </w:tabs>
        <w:spacing w:line="240" w:lineRule="auto"/>
        <w:rPr>
          <w:bCs/>
          <w:iCs/>
          <w:color w:val="000000" w:themeColor="text1"/>
          <w:szCs w:val="22"/>
          <w:u w:val="single"/>
          <w:lang w:eastAsia="en-US" w:bidi="ar-SA"/>
        </w:rPr>
      </w:pPr>
    </w:p>
    <w:p w14:paraId="703CFFFF" w14:textId="77777777" w:rsidR="00D72748" w:rsidRPr="002671FA" w:rsidRDefault="00D72748" w:rsidP="00D72748">
      <w:pPr>
        <w:tabs>
          <w:tab w:val="clear" w:pos="567"/>
        </w:tabs>
        <w:spacing w:line="240" w:lineRule="auto"/>
        <w:rPr>
          <w:bCs/>
          <w:iCs/>
          <w:color w:val="000000" w:themeColor="text1"/>
          <w:szCs w:val="22"/>
          <w:lang w:eastAsia="en-US" w:bidi="ar-SA"/>
        </w:rPr>
      </w:pPr>
      <w:r w:rsidRPr="002671FA">
        <w:rPr>
          <w:bCs/>
          <w:iCs/>
          <w:color w:val="000000" w:themeColor="text1"/>
          <w:szCs w:val="22"/>
          <w:lang w:eastAsia="en-US" w:bidi="ar-SA"/>
        </w:rPr>
        <w:t xml:space="preserve">Antrinis tyrimo tikslas buvo palyginti lenalidomido/rituksimabo derinio ir rituksimabo/placebo derinio vartojimo saugumą. Kiti antriniai vertinimo tikslai buvo palyginti lenalidomido/rituksimabo derinio ir rituksimabo/placebo derinio šiuos veiksmingumo rodmenis: bendrąjį atsako dažnį (BAD), PA, atsako trukmę (AT) pagal Tarptautinės darbo grupės (IWG) kriterijus, be pozitronų emisijos tomografijos (PET) tyrimo ir bendro išgyvenamumo (BI) vertinimo. </w:t>
      </w:r>
    </w:p>
    <w:p w14:paraId="6F35D677" w14:textId="77777777" w:rsidR="00D72748" w:rsidRPr="002671FA" w:rsidRDefault="00D72748" w:rsidP="00D72748">
      <w:pPr>
        <w:tabs>
          <w:tab w:val="clear" w:pos="567"/>
        </w:tabs>
        <w:spacing w:line="240" w:lineRule="auto"/>
        <w:rPr>
          <w:bCs/>
          <w:iCs/>
          <w:color w:val="000000" w:themeColor="text1"/>
          <w:szCs w:val="22"/>
          <w:lang w:eastAsia="en-US" w:bidi="ar-SA"/>
        </w:rPr>
      </w:pPr>
    </w:p>
    <w:p w14:paraId="7F7184BE" w14:textId="530A45C0" w:rsidR="00D72748" w:rsidRPr="002671FA" w:rsidRDefault="00D72748" w:rsidP="00D72748">
      <w:pPr>
        <w:tabs>
          <w:tab w:val="clear" w:pos="567"/>
        </w:tabs>
        <w:spacing w:line="240" w:lineRule="auto"/>
        <w:rPr>
          <w:bCs/>
          <w:iCs/>
          <w:color w:val="000000" w:themeColor="text1"/>
          <w:szCs w:val="22"/>
          <w:lang w:eastAsia="en-US" w:bidi="ar-SA"/>
        </w:rPr>
      </w:pPr>
      <w:r w:rsidRPr="002671FA">
        <w:rPr>
          <w:bCs/>
          <w:iCs/>
          <w:color w:val="000000" w:themeColor="text1"/>
          <w:szCs w:val="22"/>
          <w:lang w:eastAsia="en-US" w:bidi="ar-SA"/>
        </w:rPr>
        <w:t>Bendros FL ir MZL sergančiųjų populiacijos tyrimo rezultatai rodo, kad esant 28,3 mėnesio vidutinei stebėjimo trukmei tyrimas atitiko pirminės veiksmingumo vertinamosios baigties IBLP kriterijų esant rizikos santykiui (SR) (</w:t>
      </w:r>
      <w:r w:rsidRPr="002671FA">
        <w:rPr>
          <w:szCs w:val="22"/>
        </w:rPr>
        <w:t xml:space="preserve">95% PI) 0,45 (0,33,0,61), p &lt;0,0001). </w:t>
      </w:r>
      <w:r w:rsidRPr="002671FA">
        <w:rPr>
          <w:bCs/>
          <w:iCs/>
          <w:color w:val="000000" w:themeColor="text1"/>
          <w:szCs w:val="22"/>
          <w:lang w:eastAsia="en-US" w:bidi="ar-SA"/>
        </w:rPr>
        <w:t>Folikulinės limfomos populiacijos veiksmingumo rezultatai pateikti 1</w:t>
      </w:r>
      <w:r w:rsidR="003410D8">
        <w:rPr>
          <w:bCs/>
          <w:iCs/>
          <w:color w:val="000000" w:themeColor="text1"/>
          <w:szCs w:val="22"/>
          <w:lang w:eastAsia="en-US" w:bidi="ar-SA"/>
        </w:rPr>
        <w:t>4</w:t>
      </w:r>
      <w:r w:rsidRPr="002671FA">
        <w:rPr>
          <w:bCs/>
          <w:iCs/>
          <w:color w:val="000000" w:themeColor="text1"/>
          <w:szCs w:val="22"/>
          <w:lang w:eastAsia="en-US" w:bidi="ar-SA"/>
        </w:rPr>
        <w:t xml:space="preserve"> lentelėje.</w:t>
      </w:r>
    </w:p>
    <w:p w14:paraId="40FE746B" w14:textId="77777777" w:rsidR="00D72748" w:rsidRPr="002671FA" w:rsidRDefault="00D72748" w:rsidP="00D72748">
      <w:pPr>
        <w:tabs>
          <w:tab w:val="clear" w:pos="567"/>
        </w:tabs>
        <w:spacing w:line="240" w:lineRule="auto"/>
        <w:rPr>
          <w:bCs/>
          <w:iCs/>
          <w:color w:val="000000" w:themeColor="text1"/>
          <w:szCs w:val="22"/>
          <w:u w:val="single"/>
          <w:lang w:eastAsia="en-US" w:bidi="ar-SA"/>
        </w:rPr>
      </w:pPr>
    </w:p>
    <w:p w14:paraId="7CC50F66" w14:textId="68F76CDF" w:rsidR="00D72748" w:rsidRPr="002671FA" w:rsidRDefault="00D72748" w:rsidP="00D72748">
      <w:pPr>
        <w:keepNext/>
        <w:tabs>
          <w:tab w:val="clear" w:pos="567"/>
        </w:tabs>
        <w:spacing w:line="240" w:lineRule="auto"/>
        <w:rPr>
          <w:szCs w:val="22"/>
          <w:lang w:eastAsia="en-US" w:bidi="ar-SA"/>
        </w:rPr>
      </w:pPr>
      <w:r w:rsidRPr="002671FA">
        <w:rPr>
          <w:b/>
          <w:szCs w:val="22"/>
          <w:lang w:eastAsia="en-US" w:bidi="ar-SA"/>
        </w:rPr>
        <w:lastRenderedPageBreak/>
        <w:t>1</w:t>
      </w:r>
      <w:r w:rsidR="003410D8">
        <w:rPr>
          <w:b/>
          <w:szCs w:val="22"/>
          <w:lang w:eastAsia="en-US" w:bidi="ar-SA"/>
        </w:rPr>
        <w:t>4</w:t>
      </w:r>
      <w:r w:rsidRPr="002671FA">
        <w:rPr>
          <w:b/>
          <w:szCs w:val="22"/>
          <w:lang w:eastAsia="en-US" w:bidi="ar-SA"/>
        </w:rPr>
        <w:t xml:space="preserve"> lentelė. Folikulinės limfomos veiksmingumo tyrimo CC-5013-NHL-007bendri duomenys </w:t>
      </w:r>
    </w:p>
    <w:tbl>
      <w:tblPr>
        <w:tblW w:w="9092" w:type="dxa"/>
        <w:tblLayout w:type="fixed"/>
        <w:tblCellMar>
          <w:left w:w="0" w:type="dxa"/>
          <w:right w:w="0" w:type="dxa"/>
        </w:tblCellMar>
        <w:tblLook w:val="01E0" w:firstRow="1" w:lastRow="1" w:firstColumn="1" w:lastColumn="1" w:noHBand="0" w:noVBand="0"/>
      </w:tblPr>
      <w:tblGrid>
        <w:gridCol w:w="3242"/>
        <w:gridCol w:w="2700"/>
        <w:gridCol w:w="3150"/>
      </w:tblGrid>
      <w:tr w:rsidR="00D72748" w:rsidRPr="002671FA" w14:paraId="62106DDE" w14:textId="77777777" w:rsidTr="00E84D92">
        <w:trPr>
          <w:trHeight w:hRule="exact" w:val="602"/>
          <w:tblHeader/>
        </w:trPr>
        <w:tc>
          <w:tcPr>
            <w:tcW w:w="3242" w:type="dxa"/>
            <w:tcBorders>
              <w:top w:val="single" w:sz="5" w:space="0" w:color="000000"/>
              <w:left w:val="single" w:sz="5" w:space="0" w:color="000000"/>
              <w:bottom w:val="single" w:sz="5" w:space="0" w:color="000000"/>
              <w:right w:val="single" w:sz="5" w:space="0" w:color="000000"/>
            </w:tcBorders>
          </w:tcPr>
          <w:p w14:paraId="2EECB6CA" w14:textId="77777777" w:rsidR="00D72748" w:rsidRPr="002671FA" w:rsidRDefault="00D72748" w:rsidP="0071507E">
            <w:pPr>
              <w:keepNext/>
              <w:tabs>
                <w:tab w:val="clear" w:pos="567"/>
              </w:tabs>
              <w:spacing w:line="240" w:lineRule="auto"/>
              <w:jc w:val="center"/>
              <w:rPr>
                <w:szCs w:val="22"/>
                <w:lang w:eastAsia="en-US" w:bidi="ar-SA"/>
              </w:rPr>
            </w:pPr>
          </w:p>
        </w:tc>
        <w:tc>
          <w:tcPr>
            <w:tcW w:w="5850" w:type="dxa"/>
            <w:gridSpan w:val="2"/>
            <w:tcBorders>
              <w:top w:val="single" w:sz="5" w:space="0" w:color="000000"/>
              <w:left w:val="single" w:sz="5" w:space="0" w:color="000000"/>
              <w:bottom w:val="nil"/>
              <w:right w:val="single" w:sz="5" w:space="0" w:color="000000"/>
            </w:tcBorders>
          </w:tcPr>
          <w:p w14:paraId="4A2D2B3D" w14:textId="77777777" w:rsidR="00D72748" w:rsidRPr="002671FA" w:rsidRDefault="00D72748" w:rsidP="0071507E">
            <w:pPr>
              <w:keepNext/>
              <w:tabs>
                <w:tab w:val="clear" w:pos="567"/>
              </w:tabs>
              <w:spacing w:line="240" w:lineRule="auto"/>
              <w:jc w:val="center"/>
              <w:rPr>
                <w:szCs w:val="22"/>
                <w:lang w:eastAsia="en-US" w:bidi="ar-SA"/>
              </w:rPr>
            </w:pPr>
            <w:r w:rsidRPr="002671FA">
              <w:rPr>
                <w:szCs w:val="22"/>
                <w:lang w:eastAsia="en-US" w:bidi="ar-SA"/>
              </w:rPr>
              <w:t>FL</w:t>
            </w:r>
          </w:p>
          <w:p w14:paraId="41E0A46B" w14:textId="77777777" w:rsidR="00D72748" w:rsidRPr="002671FA" w:rsidRDefault="00D72748" w:rsidP="0071507E">
            <w:pPr>
              <w:keepNext/>
              <w:tabs>
                <w:tab w:val="clear" w:pos="567"/>
              </w:tabs>
              <w:spacing w:line="240" w:lineRule="auto"/>
              <w:jc w:val="center"/>
              <w:rPr>
                <w:szCs w:val="22"/>
                <w:lang w:eastAsia="en-US" w:bidi="ar-SA"/>
              </w:rPr>
            </w:pPr>
            <w:r w:rsidRPr="002671FA">
              <w:rPr>
                <w:szCs w:val="22"/>
                <w:lang w:eastAsia="en-US" w:bidi="ar-SA"/>
              </w:rPr>
              <w:t>(N = 295)</w:t>
            </w:r>
          </w:p>
        </w:tc>
      </w:tr>
      <w:tr w:rsidR="00D72748" w:rsidRPr="002671FA" w14:paraId="18E2CDAB" w14:textId="77777777" w:rsidTr="00E84D92">
        <w:trPr>
          <w:trHeight w:hRule="exact" w:val="849"/>
          <w:tblHeader/>
        </w:trPr>
        <w:tc>
          <w:tcPr>
            <w:tcW w:w="3242" w:type="dxa"/>
            <w:tcBorders>
              <w:top w:val="single" w:sz="5" w:space="0" w:color="000000"/>
              <w:left w:val="single" w:sz="5" w:space="0" w:color="000000"/>
              <w:bottom w:val="single" w:sz="5" w:space="0" w:color="000000"/>
              <w:right w:val="single" w:sz="5" w:space="0" w:color="000000"/>
            </w:tcBorders>
          </w:tcPr>
          <w:p w14:paraId="2B53C50D" w14:textId="77777777" w:rsidR="00D72748" w:rsidRPr="002671FA" w:rsidRDefault="00D72748" w:rsidP="0071507E">
            <w:pPr>
              <w:keepNext/>
              <w:tabs>
                <w:tab w:val="clear" w:pos="567"/>
              </w:tabs>
              <w:spacing w:line="240" w:lineRule="auto"/>
              <w:jc w:val="center"/>
              <w:rPr>
                <w:szCs w:val="22"/>
                <w:lang w:eastAsia="en-US" w:bidi="ar-SA"/>
              </w:rPr>
            </w:pPr>
          </w:p>
        </w:tc>
        <w:tc>
          <w:tcPr>
            <w:tcW w:w="2700" w:type="dxa"/>
            <w:tcBorders>
              <w:top w:val="single" w:sz="5" w:space="0" w:color="000000"/>
              <w:left w:val="single" w:sz="5" w:space="0" w:color="000000"/>
              <w:bottom w:val="single" w:sz="5" w:space="0" w:color="000000"/>
              <w:right w:val="single" w:sz="5" w:space="0" w:color="000000"/>
            </w:tcBorders>
          </w:tcPr>
          <w:p w14:paraId="47BB50AD" w14:textId="77777777" w:rsidR="00D72748" w:rsidRPr="002671FA" w:rsidRDefault="00D72748" w:rsidP="0071507E">
            <w:pPr>
              <w:keepNext/>
              <w:tabs>
                <w:tab w:val="clear" w:pos="567"/>
              </w:tabs>
              <w:spacing w:line="240" w:lineRule="auto"/>
              <w:jc w:val="center"/>
              <w:rPr>
                <w:szCs w:val="22"/>
                <w:lang w:eastAsia="en-US" w:bidi="ar-SA"/>
              </w:rPr>
            </w:pPr>
            <w:r w:rsidRPr="002671FA">
              <w:rPr>
                <w:szCs w:val="22"/>
                <w:lang w:eastAsia="en-US" w:bidi="ar-SA"/>
              </w:rPr>
              <w:t>Lenalidomidas ir rituksimabas</w:t>
            </w:r>
          </w:p>
          <w:p w14:paraId="7812C53A" w14:textId="77777777" w:rsidR="00D72748" w:rsidRPr="002671FA" w:rsidRDefault="00D72748" w:rsidP="0071507E">
            <w:pPr>
              <w:keepNext/>
              <w:tabs>
                <w:tab w:val="clear" w:pos="567"/>
              </w:tabs>
              <w:spacing w:line="240" w:lineRule="auto"/>
              <w:jc w:val="center"/>
              <w:rPr>
                <w:szCs w:val="22"/>
                <w:lang w:eastAsia="en-US" w:bidi="ar-SA"/>
              </w:rPr>
            </w:pPr>
            <w:r w:rsidRPr="002671FA">
              <w:rPr>
                <w:szCs w:val="22"/>
                <w:lang w:eastAsia="en-US" w:bidi="ar-SA"/>
              </w:rPr>
              <w:t>(N = 147)</w:t>
            </w:r>
          </w:p>
        </w:tc>
        <w:tc>
          <w:tcPr>
            <w:tcW w:w="3150" w:type="dxa"/>
            <w:tcBorders>
              <w:top w:val="single" w:sz="5" w:space="0" w:color="000000"/>
              <w:left w:val="single" w:sz="5" w:space="0" w:color="000000"/>
              <w:bottom w:val="single" w:sz="5" w:space="0" w:color="000000"/>
              <w:right w:val="single" w:sz="5" w:space="0" w:color="000000"/>
            </w:tcBorders>
          </w:tcPr>
          <w:p w14:paraId="03252DBF" w14:textId="77777777" w:rsidR="00D72748" w:rsidRPr="002671FA" w:rsidRDefault="00D72748" w:rsidP="0071507E">
            <w:pPr>
              <w:keepNext/>
              <w:tabs>
                <w:tab w:val="clear" w:pos="567"/>
              </w:tabs>
              <w:spacing w:line="240" w:lineRule="auto"/>
              <w:jc w:val="center"/>
              <w:rPr>
                <w:szCs w:val="22"/>
                <w:lang w:eastAsia="en-US" w:bidi="ar-SA"/>
              </w:rPr>
            </w:pPr>
            <w:r w:rsidRPr="002671FA">
              <w:rPr>
                <w:szCs w:val="22"/>
                <w:lang w:eastAsia="en-US" w:bidi="ar-SA"/>
              </w:rPr>
              <w:t>Placebo and rituksimabas</w:t>
            </w:r>
          </w:p>
          <w:p w14:paraId="4458AC9D" w14:textId="77777777" w:rsidR="00D72748" w:rsidRPr="002671FA" w:rsidRDefault="00D72748" w:rsidP="0071507E">
            <w:pPr>
              <w:keepNext/>
              <w:tabs>
                <w:tab w:val="clear" w:pos="567"/>
              </w:tabs>
              <w:spacing w:line="240" w:lineRule="auto"/>
              <w:jc w:val="center"/>
              <w:rPr>
                <w:szCs w:val="22"/>
                <w:lang w:eastAsia="en-US" w:bidi="ar-SA"/>
              </w:rPr>
            </w:pPr>
            <w:r w:rsidRPr="002671FA">
              <w:rPr>
                <w:szCs w:val="22"/>
                <w:lang w:eastAsia="en-US" w:bidi="ar-SA"/>
              </w:rPr>
              <w:t>(N = 148)</w:t>
            </w:r>
          </w:p>
        </w:tc>
      </w:tr>
      <w:tr w:rsidR="00D72748" w:rsidRPr="002671FA" w14:paraId="19C1D93E" w14:textId="77777777" w:rsidTr="006B2034">
        <w:trPr>
          <w:trHeight w:hRule="exact" w:val="264"/>
        </w:trPr>
        <w:tc>
          <w:tcPr>
            <w:tcW w:w="9092" w:type="dxa"/>
            <w:gridSpan w:val="3"/>
            <w:tcBorders>
              <w:top w:val="nil"/>
              <w:left w:val="single" w:sz="5" w:space="0" w:color="000000"/>
              <w:bottom w:val="nil"/>
              <w:right w:val="single" w:sz="5" w:space="0" w:color="000000"/>
            </w:tcBorders>
          </w:tcPr>
          <w:p w14:paraId="4FF8E04D" w14:textId="77777777" w:rsidR="00D72748" w:rsidRPr="002671FA" w:rsidRDefault="00D72748" w:rsidP="0071507E">
            <w:pPr>
              <w:tabs>
                <w:tab w:val="clear" w:pos="567"/>
              </w:tabs>
              <w:spacing w:line="240" w:lineRule="auto"/>
              <w:rPr>
                <w:szCs w:val="22"/>
                <w:lang w:eastAsia="en-US" w:bidi="ar-SA"/>
              </w:rPr>
            </w:pPr>
            <w:r w:rsidRPr="002671FA">
              <w:rPr>
                <w:b/>
                <w:szCs w:val="22"/>
                <w:lang w:eastAsia="en-US" w:bidi="ar-SA"/>
              </w:rPr>
              <w:t>Išgyvenamumas be ligos progresavimo   (EMA kontrolės taisyklės)</w:t>
            </w:r>
          </w:p>
        </w:tc>
      </w:tr>
      <w:tr w:rsidR="00D72748" w:rsidRPr="002671FA" w14:paraId="2678D328" w14:textId="77777777" w:rsidTr="006B2034">
        <w:trPr>
          <w:trHeight w:hRule="exact" w:val="847"/>
        </w:trPr>
        <w:tc>
          <w:tcPr>
            <w:tcW w:w="3242" w:type="dxa"/>
            <w:tcBorders>
              <w:top w:val="single" w:sz="5" w:space="0" w:color="000000"/>
              <w:left w:val="single" w:sz="5" w:space="0" w:color="000000"/>
              <w:bottom w:val="single" w:sz="5" w:space="0" w:color="000000"/>
              <w:right w:val="single" w:sz="5" w:space="0" w:color="000000"/>
            </w:tcBorders>
          </w:tcPr>
          <w:p w14:paraId="3CB7EF3F" w14:textId="77777777" w:rsidR="00D72748" w:rsidRPr="002671FA" w:rsidRDefault="00D72748" w:rsidP="0071507E">
            <w:pPr>
              <w:tabs>
                <w:tab w:val="clear" w:pos="567"/>
              </w:tabs>
              <w:spacing w:line="240" w:lineRule="auto"/>
              <w:jc w:val="center"/>
              <w:rPr>
                <w:szCs w:val="22"/>
                <w:lang w:eastAsia="en-US" w:bidi="ar-SA"/>
              </w:rPr>
            </w:pPr>
            <w:r w:rsidRPr="002671FA">
              <w:rPr>
                <w:color w:val="000000" w:themeColor="text1"/>
                <w:szCs w:val="22"/>
                <w:lang w:eastAsia="en-GB" w:bidi="ar-SA"/>
              </w:rPr>
              <w:t>Išgyvenamumas be ligos progresavimo, mediana [95 %PI] (mėnesiai</w:t>
            </w:r>
            <w:r w:rsidRPr="002671FA">
              <w:rPr>
                <w:szCs w:val="22"/>
                <w:lang w:eastAsia="en-US" w:bidi="ar-SA"/>
              </w:rPr>
              <w:t>)</w:t>
            </w:r>
          </w:p>
        </w:tc>
        <w:tc>
          <w:tcPr>
            <w:tcW w:w="2700" w:type="dxa"/>
            <w:tcBorders>
              <w:top w:val="single" w:sz="5" w:space="0" w:color="000000"/>
              <w:left w:val="single" w:sz="5" w:space="0" w:color="000000"/>
              <w:bottom w:val="single" w:sz="5" w:space="0" w:color="000000"/>
              <w:right w:val="single" w:sz="5" w:space="0" w:color="000000"/>
            </w:tcBorders>
          </w:tcPr>
          <w:p w14:paraId="776227EA" w14:textId="77777777" w:rsidR="00D72748" w:rsidRPr="002671FA" w:rsidRDefault="00D72748" w:rsidP="0071507E">
            <w:pPr>
              <w:tabs>
                <w:tab w:val="clear" w:pos="567"/>
              </w:tabs>
              <w:spacing w:line="240" w:lineRule="auto"/>
              <w:jc w:val="center"/>
              <w:rPr>
                <w:szCs w:val="22"/>
                <w:lang w:eastAsia="en-US" w:bidi="ar-SA"/>
              </w:rPr>
            </w:pPr>
            <w:r w:rsidRPr="002671FA">
              <w:rPr>
                <w:szCs w:val="22"/>
                <w:lang w:eastAsia="en-US" w:bidi="ar-SA"/>
              </w:rPr>
              <w:t>39,4</w:t>
            </w:r>
          </w:p>
          <w:p w14:paraId="0BA228A8" w14:textId="77777777" w:rsidR="00D72748" w:rsidRPr="002671FA" w:rsidRDefault="00D72748" w:rsidP="0071507E">
            <w:pPr>
              <w:tabs>
                <w:tab w:val="clear" w:pos="567"/>
              </w:tabs>
              <w:spacing w:line="240" w:lineRule="auto"/>
              <w:jc w:val="center"/>
              <w:rPr>
                <w:szCs w:val="22"/>
                <w:lang w:eastAsia="en-US" w:bidi="ar-SA"/>
              </w:rPr>
            </w:pPr>
            <w:r w:rsidRPr="002671FA">
              <w:rPr>
                <w:szCs w:val="22"/>
                <w:lang w:eastAsia="en-US" w:bidi="ar-SA"/>
              </w:rPr>
              <w:t xml:space="preserve"> (25,1, NĮ)</w:t>
            </w:r>
          </w:p>
          <w:p w14:paraId="66FE7731" w14:textId="77777777" w:rsidR="00D72748" w:rsidRPr="002671FA" w:rsidRDefault="00D72748" w:rsidP="0071507E">
            <w:pPr>
              <w:tabs>
                <w:tab w:val="clear" w:pos="567"/>
              </w:tabs>
              <w:spacing w:line="240" w:lineRule="auto"/>
              <w:jc w:val="center"/>
              <w:rPr>
                <w:szCs w:val="22"/>
                <w:lang w:eastAsia="en-US" w:bidi="ar-SA"/>
              </w:rPr>
            </w:pPr>
          </w:p>
        </w:tc>
        <w:tc>
          <w:tcPr>
            <w:tcW w:w="3150" w:type="dxa"/>
            <w:tcBorders>
              <w:top w:val="single" w:sz="5" w:space="0" w:color="000000"/>
              <w:left w:val="single" w:sz="5" w:space="0" w:color="000000"/>
              <w:bottom w:val="single" w:sz="5" w:space="0" w:color="000000"/>
              <w:right w:val="single" w:sz="5" w:space="0" w:color="000000"/>
            </w:tcBorders>
          </w:tcPr>
          <w:p w14:paraId="4B2F7B8D" w14:textId="77777777" w:rsidR="00D72748" w:rsidRPr="002671FA" w:rsidRDefault="00D72748" w:rsidP="0071507E">
            <w:pPr>
              <w:tabs>
                <w:tab w:val="clear" w:pos="567"/>
              </w:tabs>
              <w:spacing w:line="240" w:lineRule="auto"/>
              <w:jc w:val="center"/>
              <w:rPr>
                <w:szCs w:val="22"/>
                <w:lang w:eastAsia="en-US" w:bidi="ar-SA"/>
              </w:rPr>
            </w:pPr>
            <w:r w:rsidRPr="002671FA">
              <w:rPr>
                <w:szCs w:val="22"/>
                <w:lang w:eastAsia="en-US" w:bidi="ar-SA"/>
              </w:rPr>
              <w:t xml:space="preserve">13,8 </w:t>
            </w:r>
          </w:p>
          <w:p w14:paraId="77A3A783" w14:textId="77777777" w:rsidR="00D72748" w:rsidRPr="002671FA" w:rsidRDefault="00D72748" w:rsidP="0071507E">
            <w:pPr>
              <w:tabs>
                <w:tab w:val="clear" w:pos="567"/>
              </w:tabs>
              <w:spacing w:line="240" w:lineRule="auto"/>
              <w:jc w:val="center"/>
              <w:rPr>
                <w:szCs w:val="22"/>
                <w:lang w:eastAsia="en-US" w:bidi="ar-SA"/>
              </w:rPr>
            </w:pPr>
            <w:r w:rsidRPr="002671FA">
              <w:rPr>
                <w:szCs w:val="22"/>
                <w:lang w:eastAsia="en-US" w:bidi="ar-SA"/>
              </w:rPr>
              <w:t>(11,2, 16,0)</w:t>
            </w:r>
          </w:p>
          <w:p w14:paraId="5C5E3DE1" w14:textId="77777777" w:rsidR="00D72748" w:rsidRPr="002671FA" w:rsidRDefault="00D72748" w:rsidP="0071507E">
            <w:pPr>
              <w:tabs>
                <w:tab w:val="clear" w:pos="567"/>
              </w:tabs>
              <w:spacing w:line="240" w:lineRule="auto"/>
              <w:jc w:val="center"/>
              <w:rPr>
                <w:szCs w:val="22"/>
                <w:lang w:eastAsia="en-US" w:bidi="ar-SA"/>
              </w:rPr>
            </w:pPr>
          </w:p>
        </w:tc>
      </w:tr>
      <w:tr w:rsidR="00D72748" w:rsidRPr="002671FA" w14:paraId="5A0F42FF" w14:textId="77777777" w:rsidTr="006B2034">
        <w:trPr>
          <w:trHeight w:hRule="exact" w:val="261"/>
        </w:trPr>
        <w:tc>
          <w:tcPr>
            <w:tcW w:w="3242" w:type="dxa"/>
            <w:tcBorders>
              <w:top w:val="single" w:sz="5" w:space="0" w:color="000000"/>
              <w:left w:val="single" w:sz="5" w:space="0" w:color="000000"/>
              <w:bottom w:val="single" w:sz="5" w:space="0" w:color="000000"/>
              <w:right w:val="single" w:sz="5" w:space="0" w:color="000000"/>
            </w:tcBorders>
          </w:tcPr>
          <w:p w14:paraId="04496706" w14:textId="77777777" w:rsidR="00D72748" w:rsidRPr="002671FA" w:rsidRDefault="00D72748" w:rsidP="0071507E">
            <w:pPr>
              <w:tabs>
                <w:tab w:val="clear" w:pos="567"/>
              </w:tabs>
              <w:spacing w:line="240" w:lineRule="auto"/>
              <w:rPr>
                <w:szCs w:val="22"/>
                <w:lang w:eastAsia="en-US" w:bidi="ar-SA"/>
              </w:rPr>
            </w:pPr>
            <w:r w:rsidRPr="002671FA">
              <w:rPr>
                <w:szCs w:val="22"/>
                <w:lang w:eastAsia="en-US" w:bidi="ar-SA"/>
              </w:rPr>
              <w:t>SR [95% CI]</w:t>
            </w:r>
          </w:p>
        </w:tc>
        <w:tc>
          <w:tcPr>
            <w:tcW w:w="5850" w:type="dxa"/>
            <w:gridSpan w:val="2"/>
            <w:tcBorders>
              <w:top w:val="nil"/>
              <w:left w:val="single" w:sz="5" w:space="0" w:color="000000"/>
              <w:bottom w:val="single" w:sz="6" w:space="0" w:color="000000"/>
              <w:right w:val="single" w:sz="5" w:space="0" w:color="000000"/>
            </w:tcBorders>
          </w:tcPr>
          <w:p w14:paraId="0F01FB38" w14:textId="77777777" w:rsidR="00D72748" w:rsidRPr="002671FA" w:rsidRDefault="00D72748" w:rsidP="0071507E">
            <w:pPr>
              <w:tabs>
                <w:tab w:val="clear" w:pos="567"/>
              </w:tabs>
              <w:spacing w:line="240" w:lineRule="auto"/>
              <w:jc w:val="center"/>
              <w:rPr>
                <w:szCs w:val="22"/>
                <w:lang w:eastAsia="en-US" w:bidi="ar-SA"/>
              </w:rPr>
            </w:pPr>
            <w:r w:rsidRPr="002671FA">
              <w:rPr>
                <w:szCs w:val="22"/>
                <w:lang w:eastAsia="en-US" w:bidi="ar-SA"/>
              </w:rPr>
              <w:t>0,40 (0,29, 0,55)</w:t>
            </w:r>
            <w:r w:rsidRPr="002671FA">
              <w:rPr>
                <w:szCs w:val="22"/>
                <w:vertAlign w:val="superscript"/>
                <w:lang w:eastAsia="en-US" w:bidi="ar-SA"/>
              </w:rPr>
              <w:t>b</w:t>
            </w:r>
          </w:p>
        </w:tc>
      </w:tr>
      <w:tr w:rsidR="00D72748" w:rsidRPr="002671FA" w14:paraId="16AFB35D" w14:textId="77777777" w:rsidTr="006B2034">
        <w:trPr>
          <w:trHeight w:hRule="exact" w:val="264"/>
        </w:trPr>
        <w:tc>
          <w:tcPr>
            <w:tcW w:w="3242" w:type="dxa"/>
            <w:tcBorders>
              <w:top w:val="single" w:sz="5" w:space="0" w:color="000000"/>
              <w:left w:val="single" w:sz="5" w:space="0" w:color="000000"/>
              <w:bottom w:val="single" w:sz="5" w:space="0" w:color="000000"/>
              <w:right w:val="single" w:sz="6" w:space="0" w:color="000000"/>
            </w:tcBorders>
          </w:tcPr>
          <w:p w14:paraId="168A1E8F" w14:textId="77777777" w:rsidR="00D72748" w:rsidRPr="002671FA" w:rsidRDefault="00D72748" w:rsidP="0071507E">
            <w:pPr>
              <w:tabs>
                <w:tab w:val="clear" w:pos="567"/>
              </w:tabs>
              <w:spacing w:line="240" w:lineRule="auto"/>
              <w:rPr>
                <w:szCs w:val="22"/>
                <w:lang w:eastAsia="en-US" w:bidi="ar-SA"/>
              </w:rPr>
            </w:pPr>
            <w:r w:rsidRPr="002671FA">
              <w:rPr>
                <w:szCs w:val="22"/>
                <w:lang w:eastAsia="en-US" w:bidi="ar-SA"/>
              </w:rPr>
              <w:t>p-reikšmė</w:t>
            </w:r>
          </w:p>
        </w:tc>
        <w:tc>
          <w:tcPr>
            <w:tcW w:w="5850" w:type="dxa"/>
            <w:gridSpan w:val="2"/>
            <w:tcBorders>
              <w:top w:val="single" w:sz="6" w:space="0" w:color="000000"/>
              <w:left w:val="single" w:sz="6" w:space="0" w:color="000000"/>
              <w:bottom w:val="single" w:sz="4" w:space="0" w:color="auto"/>
              <w:right w:val="single" w:sz="6" w:space="0" w:color="000000"/>
            </w:tcBorders>
          </w:tcPr>
          <w:p w14:paraId="4BC31955" w14:textId="77777777" w:rsidR="00D72748" w:rsidRPr="002671FA" w:rsidRDefault="00D72748" w:rsidP="0071507E">
            <w:pPr>
              <w:tabs>
                <w:tab w:val="clear" w:pos="567"/>
              </w:tabs>
              <w:spacing w:line="240" w:lineRule="auto"/>
              <w:jc w:val="center"/>
              <w:rPr>
                <w:szCs w:val="22"/>
                <w:lang w:eastAsia="en-US" w:bidi="ar-SA"/>
              </w:rPr>
            </w:pPr>
            <w:r w:rsidRPr="002671FA">
              <w:rPr>
                <w:szCs w:val="22"/>
                <w:lang w:eastAsia="en-US" w:bidi="ar-SA"/>
              </w:rPr>
              <w:t>&lt; 0,0001</w:t>
            </w:r>
            <w:r w:rsidRPr="002671FA">
              <w:rPr>
                <w:szCs w:val="22"/>
                <w:vertAlign w:val="superscript"/>
                <w:lang w:eastAsia="en-US" w:bidi="ar-SA"/>
              </w:rPr>
              <w:t>c</w:t>
            </w:r>
          </w:p>
        </w:tc>
      </w:tr>
      <w:tr w:rsidR="00D72748" w:rsidRPr="002671FA" w14:paraId="0336F1CF" w14:textId="77777777" w:rsidTr="006B2034">
        <w:trPr>
          <w:trHeight w:hRule="exact" w:val="1209"/>
        </w:trPr>
        <w:tc>
          <w:tcPr>
            <w:tcW w:w="3242" w:type="dxa"/>
            <w:tcBorders>
              <w:top w:val="single" w:sz="5" w:space="0" w:color="000000"/>
              <w:left w:val="single" w:sz="5" w:space="0" w:color="000000"/>
              <w:bottom w:val="single" w:sz="5" w:space="0" w:color="000000"/>
              <w:right w:val="single" w:sz="5" w:space="0" w:color="000000"/>
            </w:tcBorders>
          </w:tcPr>
          <w:p w14:paraId="6D80B652" w14:textId="77777777" w:rsidR="00D72748" w:rsidRPr="002671FA" w:rsidRDefault="00D72748" w:rsidP="0071507E">
            <w:pPr>
              <w:tabs>
                <w:tab w:val="clear" w:pos="567"/>
              </w:tabs>
              <w:spacing w:line="240" w:lineRule="auto"/>
              <w:rPr>
                <w:szCs w:val="22"/>
                <w:lang w:eastAsia="en-US" w:bidi="ar-SA"/>
              </w:rPr>
            </w:pPr>
            <w:r w:rsidRPr="002671FA">
              <w:rPr>
                <w:b/>
                <w:szCs w:val="22"/>
                <w:lang w:eastAsia="en-US" w:bidi="ar-SA"/>
              </w:rPr>
              <w:t>Objektyvus atsakas</w:t>
            </w:r>
            <w:r w:rsidRPr="002671FA">
              <w:rPr>
                <w:b/>
                <w:szCs w:val="22"/>
                <w:vertAlign w:val="superscript"/>
                <w:lang w:eastAsia="en-US" w:bidi="ar-SA"/>
              </w:rPr>
              <w:t xml:space="preserve">d </w:t>
            </w:r>
            <w:r w:rsidRPr="002671FA">
              <w:rPr>
                <w:b/>
                <w:szCs w:val="22"/>
                <w:lang w:eastAsia="en-US" w:bidi="ar-SA"/>
              </w:rPr>
              <w:t>(PA +DA), n (%)</w:t>
            </w:r>
          </w:p>
          <w:p w14:paraId="7DDF6930" w14:textId="77777777" w:rsidR="00D72748" w:rsidRPr="002671FA" w:rsidRDefault="00D72748" w:rsidP="0071507E">
            <w:pPr>
              <w:tabs>
                <w:tab w:val="clear" w:pos="567"/>
              </w:tabs>
              <w:spacing w:line="240" w:lineRule="auto"/>
              <w:rPr>
                <w:szCs w:val="22"/>
                <w:lang w:eastAsia="en-US" w:bidi="ar-SA"/>
              </w:rPr>
            </w:pPr>
            <w:r w:rsidRPr="002671FA">
              <w:rPr>
                <w:szCs w:val="22"/>
                <w:u w:val="single"/>
                <w:lang w:eastAsia="en-US" w:bidi="ar-SA"/>
              </w:rPr>
              <w:t xml:space="preserve">(IRC, 2007 </w:t>
            </w:r>
            <w:r w:rsidRPr="002671FA">
              <w:rPr>
                <w:szCs w:val="22"/>
                <w:lang w:eastAsia="en-US" w:bidi="ar-SA"/>
              </w:rPr>
              <w:t xml:space="preserve">    </w:t>
            </w:r>
            <w:r w:rsidRPr="002671FA">
              <w:rPr>
                <w:szCs w:val="22"/>
                <w:u w:val="single"/>
                <w:lang w:eastAsia="en-US" w:bidi="ar-SA"/>
              </w:rPr>
              <w:t>IWGRC)</w:t>
            </w:r>
          </w:p>
          <w:p w14:paraId="7ED34AF3" w14:textId="77777777" w:rsidR="00D72748" w:rsidRPr="002671FA" w:rsidRDefault="00D72748" w:rsidP="0071507E">
            <w:pPr>
              <w:tabs>
                <w:tab w:val="clear" w:pos="567"/>
              </w:tabs>
              <w:spacing w:line="240" w:lineRule="auto"/>
              <w:rPr>
                <w:szCs w:val="22"/>
                <w:lang w:eastAsia="en-US" w:bidi="ar-SA"/>
              </w:rPr>
            </w:pPr>
            <w:r w:rsidRPr="002671FA">
              <w:rPr>
                <w:szCs w:val="22"/>
                <w:lang w:eastAsia="en-US" w:bidi="ar-SA"/>
              </w:rPr>
              <w:t>95 % PI</w:t>
            </w:r>
            <w:r w:rsidRPr="002671FA">
              <w:rPr>
                <w:b/>
                <w:szCs w:val="22"/>
                <w:vertAlign w:val="superscript"/>
                <w:lang w:eastAsia="en-US" w:bidi="ar-SA"/>
              </w:rPr>
              <w:t>f</w:t>
            </w:r>
          </w:p>
        </w:tc>
        <w:tc>
          <w:tcPr>
            <w:tcW w:w="2700" w:type="dxa"/>
            <w:tcBorders>
              <w:top w:val="single" w:sz="4" w:space="0" w:color="auto"/>
              <w:left w:val="single" w:sz="5" w:space="0" w:color="000000"/>
              <w:bottom w:val="single" w:sz="5" w:space="0" w:color="000000"/>
              <w:right w:val="single" w:sz="5" w:space="0" w:color="000000"/>
            </w:tcBorders>
          </w:tcPr>
          <w:p w14:paraId="0AEF3781" w14:textId="77777777" w:rsidR="00D72748" w:rsidRPr="002671FA" w:rsidRDefault="00D72748" w:rsidP="0071507E">
            <w:pPr>
              <w:tabs>
                <w:tab w:val="clear" w:pos="567"/>
              </w:tabs>
              <w:spacing w:line="240" w:lineRule="auto"/>
              <w:jc w:val="center"/>
              <w:rPr>
                <w:szCs w:val="22"/>
                <w:lang w:eastAsia="en-US" w:bidi="ar-SA"/>
              </w:rPr>
            </w:pPr>
          </w:p>
          <w:p w14:paraId="163100A5" w14:textId="77777777" w:rsidR="00D72748" w:rsidRPr="002671FA" w:rsidRDefault="00D72748" w:rsidP="0071507E">
            <w:pPr>
              <w:tabs>
                <w:tab w:val="clear" w:pos="567"/>
              </w:tabs>
              <w:spacing w:line="240" w:lineRule="auto"/>
              <w:jc w:val="center"/>
              <w:rPr>
                <w:szCs w:val="22"/>
                <w:lang w:eastAsia="en-US" w:bidi="ar-SA"/>
              </w:rPr>
            </w:pPr>
            <w:r w:rsidRPr="002671FA">
              <w:rPr>
                <w:szCs w:val="22"/>
                <w:lang w:eastAsia="en-US" w:bidi="ar-SA"/>
              </w:rPr>
              <w:t>118 (80,3)</w:t>
            </w:r>
          </w:p>
          <w:p w14:paraId="70F276EE" w14:textId="77777777" w:rsidR="00D72748" w:rsidRPr="002671FA" w:rsidRDefault="00D72748" w:rsidP="0071507E">
            <w:pPr>
              <w:tabs>
                <w:tab w:val="clear" w:pos="567"/>
              </w:tabs>
              <w:spacing w:line="240" w:lineRule="auto"/>
              <w:jc w:val="center"/>
              <w:rPr>
                <w:szCs w:val="22"/>
                <w:lang w:eastAsia="en-US" w:bidi="ar-SA"/>
              </w:rPr>
            </w:pPr>
            <w:r w:rsidRPr="002671FA">
              <w:rPr>
                <w:szCs w:val="22"/>
                <w:lang w:eastAsia="en-US" w:bidi="ar-SA"/>
              </w:rPr>
              <w:t>(72,9, 86,4)</w:t>
            </w:r>
          </w:p>
        </w:tc>
        <w:tc>
          <w:tcPr>
            <w:tcW w:w="3150" w:type="dxa"/>
            <w:tcBorders>
              <w:top w:val="single" w:sz="4" w:space="0" w:color="auto"/>
              <w:left w:val="single" w:sz="5" w:space="0" w:color="000000"/>
              <w:bottom w:val="single" w:sz="5" w:space="0" w:color="000000"/>
              <w:right w:val="single" w:sz="5" w:space="0" w:color="000000"/>
            </w:tcBorders>
          </w:tcPr>
          <w:p w14:paraId="20C9831F" w14:textId="77777777" w:rsidR="00D72748" w:rsidRPr="002671FA" w:rsidRDefault="00D72748" w:rsidP="0071507E">
            <w:pPr>
              <w:tabs>
                <w:tab w:val="clear" w:pos="567"/>
              </w:tabs>
              <w:spacing w:line="240" w:lineRule="auto"/>
              <w:jc w:val="center"/>
              <w:rPr>
                <w:szCs w:val="22"/>
                <w:lang w:eastAsia="en-US" w:bidi="ar-SA"/>
              </w:rPr>
            </w:pPr>
          </w:p>
          <w:p w14:paraId="6DB7FD12" w14:textId="77777777" w:rsidR="00D72748" w:rsidRPr="002671FA" w:rsidRDefault="00D72748" w:rsidP="0071507E">
            <w:pPr>
              <w:tabs>
                <w:tab w:val="clear" w:pos="567"/>
              </w:tabs>
              <w:spacing w:line="240" w:lineRule="auto"/>
              <w:jc w:val="center"/>
              <w:rPr>
                <w:szCs w:val="22"/>
                <w:lang w:eastAsia="en-US" w:bidi="ar-SA"/>
              </w:rPr>
            </w:pPr>
            <w:r w:rsidRPr="002671FA">
              <w:rPr>
                <w:szCs w:val="22"/>
                <w:lang w:eastAsia="en-US" w:bidi="ar-SA"/>
              </w:rPr>
              <w:t>82 (55,4)</w:t>
            </w:r>
          </w:p>
          <w:p w14:paraId="4674A050" w14:textId="77777777" w:rsidR="00D72748" w:rsidRPr="002671FA" w:rsidRDefault="00D72748" w:rsidP="0071507E">
            <w:pPr>
              <w:tabs>
                <w:tab w:val="clear" w:pos="567"/>
              </w:tabs>
              <w:spacing w:line="240" w:lineRule="auto"/>
              <w:jc w:val="center"/>
              <w:rPr>
                <w:szCs w:val="22"/>
                <w:lang w:eastAsia="en-US" w:bidi="ar-SA"/>
              </w:rPr>
            </w:pPr>
            <w:r w:rsidRPr="002671FA">
              <w:rPr>
                <w:szCs w:val="22"/>
                <w:lang w:eastAsia="en-US" w:bidi="ar-SA"/>
              </w:rPr>
              <w:t>(47,0, 63,6)</w:t>
            </w:r>
          </w:p>
        </w:tc>
      </w:tr>
      <w:tr w:rsidR="00D72748" w:rsidRPr="002671FA" w14:paraId="2EDC8FA2" w14:textId="77777777" w:rsidTr="006B2034">
        <w:trPr>
          <w:trHeight w:hRule="exact" w:val="1080"/>
        </w:trPr>
        <w:tc>
          <w:tcPr>
            <w:tcW w:w="3242" w:type="dxa"/>
            <w:tcBorders>
              <w:top w:val="single" w:sz="5" w:space="0" w:color="000000"/>
              <w:left w:val="single" w:sz="5" w:space="0" w:color="000000"/>
              <w:bottom w:val="single" w:sz="5" w:space="0" w:color="000000"/>
              <w:right w:val="single" w:sz="5" w:space="0" w:color="000000"/>
            </w:tcBorders>
          </w:tcPr>
          <w:p w14:paraId="6DE75662" w14:textId="77777777" w:rsidR="00D72748" w:rsidRPr="002671FA" w:rsidRDefault="00D72748" w:rsidP="0071507E">
            <w:pPr>
              <w:tabs>
                <w:tab w:val="clear" w:pos="567"/>
              </w:tabs>
              <w:spacing w:line="240" w:lineRule="auto"/>
              <w:rPr>
                <w:szCs w:val="22"/>
                <w:lang w:eastAsia="en-US" w:bidi="ar-SA"/>
              </w:rPr>
            </w:pPr>
            <w:r w:rsidRPr="002671FA">
              <w:rPr>
                <w:b/>
                <w:szCs w:val="22"/>
                <w:lang w:eastAsia="en-US" w:bidi="ar-SA"/>
              </w:rPr>
              <w:t>Pilnas atsakas</w:t>
            </w:r>
            <w:r w:rsidRPr="002671FA">
              <w:rPr>
                <w:b/>
                <w:szCs w:val="22"/>
                <w:vertAlign w:val="superscript"/>
                <w:lang w:eastAsia="en-US" w:bidi="ar-SA"/>
              </w:rPr>
              <w:t>d</w:t>
            </w:r>
            <w:r w:rsidRPr="002671FA">
              <w:rPr>
                <w:b/>
                <w:szCs w:val="22"/>
                <w:lang w:eastAsia="en-US" w:bidi="ar-SA"/>
              </w:rPr>
              <w:t>, n (%)</w:t>
            </w:r>
          </w:p>
          <w:p w14:paraId="5EE9D2AE" w14:textId="77777777" w:rsidR="00D72748" w:rsidRPr="002671FA" w:rsidRDefault="00D72748" w:rsidP="0071507E">
            <w:pPr>
              <w:tabs>
                <w:tab w:val="clear" w:pos="567"/>
              </w:tabs>
              <w:spacing w:line="240" w:lineRule="auto"/>
              <w:rPr>
                <w:szCs w:val="22"/>
                <w:lang w:eastAsia="en-US" w:bidi="ar-SA"/>
              </w:rPr>
            </w:pPr>
            <w:r w:rsidRPr="002671FA">
              <w:rPr>
                <w:szCs w:val="22"/>
                <w:u w:val="single"/>
                <w:lang w:eastAsia="en-US" w:bidi="ar-SA"/>
              </w:rPr>
              <w:t>(IRC, 2007 IWGRC)</w:t>
            </w:r>
          </w:p>
          <w:p w14:paraId="4B444F54" w14:textId="77777777" w:rsidR="00D72748" w:rsidRPr="002671FA" w:rsidRDefault="00D72748" w:rsidP="0071507E">
            <w:pPr>
              <w:tabs>
                <w:tab w:val="clear" w:pos="567"/>
              </w:tabs>
              <w:spacing w:line="240" w:lineRule="auto"/>
              <w:rPr>
                <w:szCs w:val="22"/>
                <w:lang w:eastAsia="en-US" w:bidi="ar-SA"/>
              </w:rPr>
            </w:pPr>
            <w:r w:rsidRPr="002671FA">
              <w:rPr>
                <w:szCs w:val="22"/>
                <w:lang w:eastAsia="en-US" w:bidi="ar-SA"/>
              </w:rPr>
              <w:t>95 % PI</w:t>
            </w:r>
            <w:r w:rsidRPr="002671FA">
              <w:rPr>
                <w:b/>
                <w:szCs w:val="22"/>
                <w:vertAlign w:val="superscript"/>
                <w:lang w:eastAsia="en-US" w:bidi="ar-SA"/>
              </w:rPr>
              <w:t>f</w:t>
            </w:r>
          </w:p>
        </w:tc>
        <w:tc>
          <w:tcPr>
            <w:tcW w:w="2700" w:type="dxa"/>
            <w:tcBorders>
              <w:top w:val="single" w:sz="5" w:space="0" w:color="000000"/>
              <w:left w:val="single" w:sz="5" w:space="0" w:color="000000"/>
              <w:bottom w:val="single" w:sz="5" w:space="0" w:color="000000"/>
              <w:right w:val="single" w:sz="5" w:space="0" w:color="000000"/>
            </w:tcBorders>
          </w:tcPr>
          <w:p w14:paraId="16A4157F" w14:textId="77777777" w:rsidR="00D72748" w:rsidRPr="002671FA" w:rsidRDefault="00D72748" w:rsidP="0071507E">
            <w:pPr>
              <w:tabs>
                <w:tab w:val="clear" w:pos="567"/>
              </w:tabs>
              <w:spacing w:line="240" w:lineRule="auto"/>
              <w:jc w:val="center"/>
              <w:rPr>
                <w:szCs w:val="22"/>
                <w:lang w:eastAsia="en-US" w:bidi="ar-SA"/>
              </w:rPr>
            </w:pPr>
          </w:p>
          <w:p w14:paraId="2FD963A8" w14:textId="77777777" w:rsidR="00D72748" w:rsidRPr="002671FA" w:rsidRDefault="00D72748" w:rsidP="0071507E">
            <w:pPr>
              <w:tabs>
                <w:tab w:val="clear" w:pos="567"/>
              </w:tabs>
              <w:spacing w:line="240" w:lineRule="auto"/>
              <w:jc w:val="center"/>
              <w:rPr>
                <w:szCs w:val="22"/>
                <w:lang w:eastAsia="en-US" w:bidi="ar-SA"/>
              </w:rPr>
            </w:pPr>
            <w:r w:rsidRPr="002671FA">
              <w:rPr>
                <w:szCs w:val="22"/>
                <w:lang w:eastAsia="en-US" w:bidi="ar-SA"/>
              </w:rPr>
              <w:t>51 (34,7)</w:t>
            </w:r>
          </w:p>
          <w:p w14:paraId="41D0F88D" w14:textId="77777777" w:rsidR="00D72748" w:rsidRPr="002671FA" w:rsidRDefault="00D72748" w:rsidP="0071507E">
            <w:pPr>
              <w:tabs>
                <w:tab w:val="clear" w:pos="567"/>
              </w:tabs>
              <w:spacing w:line="240" w:lineRule="auto"/>
              <w:jc w:val="center"/>
              <w:rPr>
                <w:szCs w:val="22"/>
                <w:lang w:eastAsia="en-US" w:bidi="ar-SA"/>
              </w:rPr>
            </w:pPr>
            <w:r w:rsidRPr="002671FA">
              <w:rPr>
                <w:szCs w:val="22"/>
                <w:lang w:eastAsia="en-US" w:bidi="ar-SA"/>
              </w:rPr>
              <w:t xml:space="preserve"> (27,0, 43,0)</w:t>
            </w:r>
          </w:p>
        </w:tc>
        <w:tc>
          <w:tcPr>
            <w:tcW w:w="3150" w:type="dxa"/>
            <w:tcBorders>
              <w:top w:val="single" w:sz="5" w:space="0" w:color="000000"/>
              <w:left w:val="single" w:sz="5" w:space="0" w:color="000000"/>
              <w:bottom w:val="single" w:sz="5" w:space="0" w:color="000000"/>
              <w:right w:val="single" w:sz="5" w:space="0" w:color="000000"/>
            </w:tcBorders>
          </w:tcPr>
          <w:p w14:paraId="08DC0EDF" w14:textId="77777777" w:rsidR="00D72748" w:rsidRPr="002671FA" w:rsidRDefault="00D72748" w:rsidP="0071507E">
            <w:pPr>
              <w:tabs>
                <w:tab w:val="clear" w:pos="567"/>
              </w:tabs>
              <w:spacing w:line="240" w:lineRule="auto"/>
              <w:jc w:val="center"/>
              <w:rPr>
                <w:szCs w:val="22"/>
                <w:lang w:eastAsia="en-US" w:bidi="ar-SA"/>
              </w:rPr>
            </w:pPr>
          </w:p>
          <w:p w14:paraId="7D3325B9" w14:textId="77777777" w:rsidR="00D72748" w:rsidRPr="002671FA" w:rsidRDefault="00D72748" w:rsidP="0071507E">
            <w:pPr>
              <w:tabs>
                <w:tab w:val="clear" w:pos="567"/>
              </w:tabs>
              <w:spacing w:line="240" w:lineRule="auto"/>
              <w:jc w:val="center"/>
              <w:rPr>
                <w:szCs w:val="22"/>
                <w:lang w:eastAsia="en-US" w:bidi="ar-SA"/>
              </w:rPr>
            </w:pPr>
            <w:r w:rsidRPr="002671FA">
              <w:rPr>
                <w:szCs w:val="22"/>
                <w:lang w:eastAsia="en-US" w:bidi="ar-SA"/>
              </w:rPr>
              <w:t>29 (19,6)</w:t>
            </w:r>
          </w:p>
          <w:p w14:paraId="2E3B2A90" w14:textId="77777777" w:rsidR="00D72748" w:rsidRPr="002671FA" w:rsidRDefault="00D72748" w:rsidP="0071507E">
            <w:pPr>
              <w:tabs>
                <w:tab w:val="clear" w:pos="567"/>
              </w:tabs>
              <w:spacing w:line="240" w:lineRule="auto"/>
              <w:jc w:val="center"/>
              <w:rPr>
                <w:szCs w:val="22"/>
                <w:lang w:eastAsia="en-US" w:bidi="ar-SA"/>
              </w:rPr>
            </w:pPr>
            <w:r w:rsidRPr="002671FA">
              <w:rPr>
                <w:szCs w:val="22"/>
                <w:lang w:eastAsia="en-US" w:bidi="ar-SA"/>
              </w:rPr>
              <w:t>(13,5, 26,9)</w:t>
            </w:r>
          </w:p>
        </w:tc>
      </w:tr>
      <w:tr w:rsidR="00D72748" w:rsidRPr="002671FA" w14:paraId="2BC99922" w14:textId="77777777" w:rsidTr="006B2034">
        <w:trPr>
          <w:trHeight w:hRule="exact" w:val="894"/>
        </w:trPr>
        <w:tc>
          <w:tcPr>
            <w:tcW w:w="3242" w:type="dxa"/>
            <w:tcBorders>
              <w:top w:val="single" w:sz="5" w:space="0" w:color="000000"/>
              <w:left w:val="single" w:sz="5" w:space="0" w:color="000000"/>
              <w:bottom w:val="single" w:sz="5" w:space="0" w:color="000000"/>
              <w:right w:val="single" w:sz="5" w:space="0" w:color="000000"/>
            </w:tcBorders>
          </w:tcPr>
          <w:p w14:paraId="5E7F11F7" w14:textId="77777777" w:rsidR="00D72748" w:rsidRPr="002671FA" w:rsidRDefault="00D72748" w:rsidP="0071507E">
            <w:pPr>
              <w:tabs>
                <w:tab w:val="clear" w:pos="567"/>
              </w:tabs>
              <w:spacing w:line="240" w:lineRule="auto"/>
              <w:rPr>
                <w:szCs w:val="22"/>
                <w:lang w:eastAsia="en-US" w:bidi="ar-SA"/>
              </w:rPr>
            </w:pPr>
            <w:r w:rsidRPr="002671FA">
              <w:rPr>
                <w:b/>
                <w:szCs w:val="22"/>
                <w:lang w:eastAsia="en-US" w:bidi="ar-SA"/>
              </w:rPr>
              <w:t>Atsako trukmė</w:t>
            </w:r>
            <w:r w:rsidRPr="002671FA">
              <w:rPr>
                <w:b/>
                <w:szCs w:val="22"/>
                <w:vertAlign w:val="superscript"/>
                <w:lang w:eastAsia="en-US" w:bidi="ar-SA"/>
              </w:rPr>
              <w:t>d</w:t>
            </w:r>
            <w:r w:rsidRPr="002671FA">
              <w:rPr>
                <w:b/>
                <w:szCs w:val="22"/>
                <w:lang w:eastAsia="en-US" w:bidi="ar-SA"/>
              </w:rPr>
              <w:t xml:space="preserve"> (mediana) (mėnesiai)</w:t>
            </w:r>
          </w:p>
          <w:p w14:paraId="4BE121F2" w14:textId="77777777" w:rsidR="00D72748" w:rsidRPr="002671FA" w:rsidRDefault="00D72748" w:rsidP="0071507E">
            <w:pPr>
              <w:tabs>
                <w:tab w:val="clear" w:pos="567"/>
              </w:tabs>
              <w:spacing w:line="240" w:lineRule="auto"/>
              <w:rPr>
                <w:szCs w:val="22"/>
                <w:lang w:eastAsia="en-US" w:bidi="ar-SA"/>
              </w:rPr>
            </w:pPr>
            <w:r w:rsidRPr="002671FA">
              <w:rPr>
                <w:szCs w:val="22"/>
                <w:lang w:eastAsia="en-US" w:bidi="ar-SA"/>
              </w:rPr>
              <w:t>95 % PI</w:t>
            </w:r>
            <w:r w:rsidRPr="002671FA">
              <w:rPr>
                <w:szCs w:val="22"/>
                <w:vertAlign w:val="superscript"/>
                <w:lang w:eastAsia="en-US" w:bidi="ar-SA"/>
              </w:rPr>
              <w:t>a</w:t>
            </w:r>
          </w:p>
        </w:tc>
        <w:tc>
          <w:tcPr>
            <w:tcW w:w="2700" w:type="dxa"/>
            <w:tcBorders>
              <w:top w:val="single" w:sz="5" w:space="0" w:color="000000"/>
              <w:left w:val="single" w:sz="5" w:space="0" w:color="000000"/>
              <w:bottom w:val="single" w:sz="5" w:space="0" w:color="000000"/>
              <w:right w:val="single" w:sz="5" w:space="0" w:color="000000"/>
            </w:tcBorders>
          </w:tcPr>
          <w:p w14:paraId="16E02C5D" w14:textId="77777777" w:rsidR="00D72748" w:rsidRPr="002671FA" w:rsidRDefault="00D72748" w:rsidP="0071507E">
            <w:pPr>
              <w:tabs>
                <w:tab w:val="clear" w:pos="567"/>
              </w:tabs>
              <w:spacing w:line="240" w:lineRule="auto"/>
              <w:jc w:val="center"/>
              <w:rPr>
                <w:szCs w:val="22"/>
                <w:lang w:eastAsia="en-US" w:bidi="ar-SA"/>
              </w:rPr>
            </w:pPr>
          </w:p>
          <w:p w14:paraId="3112B165" w14:textId="77777777" w:rsidR="00D72748" w:rsidRPr="002671FA" w:rsidRDefault="00D72748" w:rsidP="0071507E">
            <w:pPr>
              <w:tabs>
                <w:tab w:val="clear" w:pos="567"/>
              </w:tabs>
              <w:spacing w:line="240" w:lineRule="auto"/>
              <w:jc w:val="center"/>
              <w:rPr>
                <w:szCs w:val="22"/>
                <w:lang w:eastAsia="en-US" w:bidi="ar-SA"/>
              </w:rPr>
            </w:pPr>
            <w:r w:rsidRPr="002671FA">
              <w:rPr>
                <w:szCs w:val="22"/>
                <w:lang w:eastAsia="en-US" w:bidi="ar-SA"/>
              </w:rPr>
              <w:t xml:space="preserve">36,6 </w:t>
            </w:r>
          </w:p>
          <w:p w14:paraId="352C3FB7" w14:textId="77777777" w:rsidR="00D72748" w:rsidRPr="002671FA" w:rsidRDefault="00D72748" w:rsidP="0071507E">
            <w:pPr>
              <w:tabs>
                <w:tab w:val="clear" w:pos="567"/>
              </w:tabs>
              <w:spacing w:line="240" w:lineRule="auto"/>
              <w:jc w:val="center"/>
              <w:rPr>
                <w:szCs w:val="22"/>
                <w:lang w:eastAsia="en-US" w:bidi="ar-SA"/>
              </w:rPr>
            </w:pPr>
            <w:r w:rsidRPr="002671FA">
              <w:rPr>
                <w:szCs w:val="22"/>
                <w:lang w:eastAsia="en-US" w:bidi="ar-SA"/>
              </w:rPr>
              <w:t>(24,9, NĮ)</w:t>
            </w:r>
          </w:p>
        </w:tc>
        <w:tc>
          <w:tcPr>
            <w:tcW w:w="3150" w:type="dxa"/>
            <w:tcBorders>
              <w:top w:val="single" w:sz="5" w:space="0" w:color="000000"/>
              <w:left w:val="single" w:sz="5" w:space="0" w:color="000000"/>
              <w:bottom w:val="single" w:sz="5" w:space="0" w:color="000000"/>
              <w:right w:val="single" w:sz="5" w:space="0" w:color="000000"/>
            </w:tcBorders>
          </w:tcPr>
          <w:p w14:paraId="7D952904" w14:textId="77777777" w:rsidR="00D72748" w:rsidRPr="002671FA" w:rsidRDefault="00D72748" w:rsidP="0071507E">
            <w:pPr>
              <w:tabs>
                <w:tab w:val="clear" w:pos="567"/>
              </w:tabs>
              <w:spacing w:line="240" w:lineRule="auto"/>
              <w:jc w:val="center"/>
              <w:rPr>
                <w:szCs w:val="22"/>
                <w:lang w:eastAsia="en-US" w:bidi="ar-SA"/>
              </w:rPr>
            </w:pPr>
          </w:p>
          <w:p w14:paraId="5E5380FA" w14:textId="77777777" w:rsidR="00D72748" w:rsidRPr="002671FA" w:rsidRDefault="00D72748" w:rsidP="0071507E">
            <w:pPr>
              <w:tabs>
                <w:tab w:val="clear" w:pos="567"/>
              </w:tabs>
              <w:spacing w:line="240" w:lineRule="auto"/>
              <w:jc w:val="center"/>
              <w:rPr>
                <w:szCs w:val="22"/>
                <w:lang w:eastAsia="en-US" w:bidi="ar-SA"/>
              </w:rPr>
            </w:pPr>
            <w:r w:rsidRPr="002671FA">
              <w:rPr>
                <w:szCs w:val="22"/>
                <w:lang w:eastAsia="en-US" w:bidi="ar-SA"/>
              </w:rPr>
              <w:t xml:space="preserve">15,5 </w:t>
            </w:r>
          </w:p>
          <w:p w14:paraId="4487E0D8" w14:textId="77777777" w:rsidR="00D72748" w:rsidRPr="002671FA" w:rsidRDefault="00D72748" w:rsidP="0071507E">
            <w:pPr>
              <w:tabs>
                <w:tab w:val="clear" w:pos="567"/>
              </w:tabs>
              <w:spacing w:line="240" w:lineRule="auto"/>
              <w:jc w:val="center"/>
              <w:rPr>
                <w:szCs w:val="22"/>
                <w:lang w:eastAsia="en-US" w:bidi="ar-SA"/>
              </w:rPr>
            </w:pPr>
            <w:r w:rsidRPr="002671FA">
              <w:rPr>
                <w:szCs w:val="22"/>
                <w:lang w:eastAsia="en-US" w:bidi="ar-SA"/>
              </w:rPr>
              <w:t>(11,2, 25,0)</w:t>
            </w:r>
          </w:p>
        </w:tc>
      </w:tr>
      <w:tr w:rsidR="00D72748" w:rsidRPr="002671FA" w14:paraId="778702B2" w14:textId="77777777" w:rsidTr="006B2034">
        <w:trPr>
          <w:trHeight w:hRule="exact" w:val="264"/>
        </w:trPr>
        <w:tc>
          <w:tcPr>
            <w:tcW w:w="9092" w:type="dxa"/>
            <w:gridSpan w:val="3"/>
            <w:tcBorders>
              <w:top w:val="nil"/>
              <w:left w:val="single" w:sz="5" w:space="0" w:color="000000"/>
              <w:bottom w:val="nil"/>
              <w:right w:val="single" w:sz="5" w:space="0" w:color="000000"/>
            </w:tcBorders>
          </w:tcPr>
          <w:p w14:paraId="70047EF2" w14:textId="77777777" w:rsidR="00D72748" w:rsidRPr="002671FA" w:rsidRDefault="00D72748" w:rsidP="0071507E">
            <w:pPr>
              <w:tabs>
                <w:tab w:val="clear" w:pos="567"/>
              </w:tabs>
              <w:spacing w:line="240" w:lineRule="auto"/>
              <w:rPr>
                <w:szCs w:val="22"/>
                <w:lang w:eastAsia="en-US" w:bidi="ar-SA"/>
              </w:rPr>
            </w:pPr>
            <w:r w:rsidRPr="002671FA">
              <w:rPr>
                <w:b/>
                <w:szCs w:val="22"/>
                <w:lang w:eastAsia="en-US" w:bidi="ar-SA"/>
              </w:rPr>
              <w:t>Bendras išgyvenamumas</w:t>
            </w:r>
            <w:r w:rsidRPr="002671FA">
              <w:rPr>
                <w:b/>
                <w:szCs w:val="22"/>
                <w:vertAlign w:val="superscript"/>
                <w:lang w:eastAsia="en-US" w:bidi="ar-SA"/>
              </w:rPr>
              <w:t xml:space="preserve">e </w:t>
            </w:r>
            <w:r w:rsidRPr="002671FA">
              <w:rPr>
                <w:b/>
                <w:szCs w:val="22"/>
                <w:lang w:eastAsia="en-US" w:bidi="ar-SA"/>
              </w:rPr>
              <w:t>(BI)</w:t>
            </w:r>
          </w:p>
        </w:tc>
      </w:tr>
      <w:tr w:rsidR="00D72748" w:rsidRPr="002671FA" w14:paraId="7279A762" w14:textId="77777777" w:rsidTr="006B2034">
        <w:trPr>
          <w:trHeight w:hRule="exact" w:val="516"/>
        </w:trPr>
        <w:tc>
          <w:tcPr>
            <w:tcW w:w="3242" w:type="dxa"/>
            <w:tcBorders>
              <w:top w:val="single" w:sz="5" w:space="0" w:color="000000"/>
              <w:left w:val="single" w:sz="5" w:space="0" w:color="000000"/>
              <w:bottom w:val="single" w:sz="5" w:space="0" w:color="000000"/>
              <w:right w:val="single" w:sz="5" w:space="0" w:color="000000"/>
            </w:tcBorders>
          </w:tcPr>
          <w:p w14:paraId="117F5F60" w14:textId="7718972D" w:rsidR="00D72748" w:rsidRPr="00B20834" w:rsidRDefault="00D72748" w:rsidP="0071507E">
            <w:pPr>
              <w:tabs>
                <w:tab w:val="clear" w:pos="567"/>
              </w:tabs>
              <w:spacing w:line="240" w:lineRule="auto"/>
            </w:pPr>
            <w:r w:rsidRPr="002671FA">
              <w:rPr>
                <w:szCs w:val="22"/>
                <w:lang w:eastAsia="en-US" w:bidi="ar-SA"/>
              </w:rPr>
              <w:t xml:space="preserve">BI rodiklis - </w:t>
            </w:r>
            <w:r w:rsidR="00F34646">
              <w:rPr>
                <w:szCs w:val="22"/>
                <w:lang w:eastAsia="en-US" w:bidi="ar-SA"/>
              </w:rPr>
              <w:t>5</w:t>
            </w:r>
            <w:r w:rsidRPr="002671FA">
              <w:rPr>
                <w:szCs w:val="22"/>
                <w:lang w:eastAsia="en-US" w:bidi="ar-SA"/>
              </w:rPr>
              <w:t xml:space="preserve"> metai</w:t>
            </w:r>
            <w:r w:rsidR="00F34646">
              <w:rPr>
                <w:szCs w:val="22"/>
                <w:lang w:eastAsia="en-US" w:bidi="ar-SA"/>
              </w:rPr>
              <w:t>, n (</w:t>
            </w:r>
            <w:r w:rsidR="00F34646" w:rsidRPr="00EA5B1B">
              <w:rPr>
                <w:szCs w:val="22"/>
                <w:lang w:val="it-IT" w:eastAsia="en-US" w:bidi="ar-SA"/>
              </w:rPr>
              <w:t>%)</w:t>
            </w:r>
          </w:p>
          <w:p w14:paraId="5E7AB154" w14:textId="056C9655" w:rsidR="00D72748" w:rsidRPr="002671FA" w:rsidRDefault="00F34646" w:rsidP="0071507E">
            <w:pPr>
              <w:tabs>
                <w:tab w:val="clear" w:pos="567"/>
              </w:tabs>
              <w:spacing w:line="240" w:lineRule="auto"/>
              <w:rPr>
                <w:szCs w:val="22"/>
                <w:lang w:eastAsia="en-US" w:bidi="ar-SA"/>
              </w:rPr>
            </w:pPr>
            <w:r>
              <w:rPr>
                <w:szCs w:val="22"/>
                <w:lang w:eastAsia="en-US" w:bidi="ar-SA"/>
              </w:rPr>
              <w:t xml:space="preserve">95 </w:t>
            </w:r>
            <w:r w:rsidR="00D72748" w:rsidRPr="002671FA">
              <w:rPr>
                <w:szCs w:val="22"/>
                <w:lang w:eastAsia="en-US" w:bidi="ar-SA"/>
              </w:rPr>
              <w:t>%</w:t>
            </w:r>
            <w:r>
              <w:rPr>
                <w:szCs w:val="22"/>
                <w:lang w:eastAsia="en-US" w:bidi="ar-SA"/>
              </w:rPr>
              <w:t xml:space="preserve"> CI</w:t>
            </w:r>
          </w:p>
        </w:tc>
        <w:tc>
          <w:tcPr>
            <w:tcW w:w="2700" w:type="dxa"/>
            <w:tcBorders>
              <w:top w:val="single" w:sz="5" w:space="0" w:color="000000"/>
              <w:left w:val="single" w:sz="5" w:space="0" w:color="000000"/>
              <w:bottom w:val="single" w:sz="5" w:space="0" w:color="000000"/>
              <w:right w:val="single" w:sz="5" w:space="0" w:color="000000"/>
            </w:tcBorders>
          </w:tcPr>
          <w:p w14:paraId="23F1B9FC" w14:textId="31CFED75" w:rsidR="00D72748" w:rsidRPr="002671FA" w:rsidRDefault="00F34646" w:rsidP="0071507E">
            <w:pPr>
              <w:tabs>
                <w:tab w:val="clear" w:pos="567"/>
              </w:tabs>
              <w:spacing w:line="240" w:lineRule="auto"/>
              <w:jc w:val="center"/>
              <w:rPr>
                <w:szCs w:val="22"/>
                <w:lang w:eastAsia="en-US" w:bidi="ar-SA"/>
              </w:rPr>
            </w:pPr>
            <w:r>
              <w:rPr>
                <w:szCs w:val="22"/>
                <w:lang w:eastAsia="en-US" w:bidi="ar-SA"/>
              </w:rPr>
              <w:t>126</w:t>
            </w:r>
            <w:r w:rsidR="00D72748" w:rsidRPr="002671FA">
              <w:rPr>
                <w:szCs w:val="22"/>
                <w:lang w:eastAsia="en-US" w:bidi="ar-SA"/>
              </w:rPr>
              <w:t xml:space="preserve"> (</w:t>
            </w:r>
            <w:r>
              <w:rPr>
                <w:szCs w:val="22"/>
                <w:lang w:eastAsia="en-US" w:bidi="ar-SA"/>
              </w:rPr>
              <w:t>85,9</w:t>
            </w:r>
            <w:r w:rsidR="00D72748" w:rsidRPr="002671FA">
              <w:rPr>
                <w:szCs w:val="22"/>
                <w:lang w:eastAsia="en-US" w:bidi="ar-SA"/>
              </w:rPr>
              <w:t xml:space="preserve">) </w:t>
            </w:r>
          </w:p>
          <w:p w14:paraId="0B78C38E" w14:textId="10D56C49" w:rsidR="00D72748" w:rsidRPr="002671FA" w:rsidRDefault="00D72748" w:rsidP="0071507E">
            <w:pPr>
              <w:tabs>
                <w:tab w:val="clear" w:pos="567"/>
              </w:tabs>
              <w:spacing w:line="240" w:lineRule="auto"/>
              <w:jc w:val="center"/>
              <w:rPr>
                <w:szCs w:val="22"/>
                <w:lang w:eastAsia="en-US" w:bidi="ar-SA"/>
              </w:rPr>
            </w:pPr>
            <w:r w:rsidRPr="002671FA">
              <w:rPr>
                <w:szCs w:val="22"/>
                <w:lang w:eastAsia="en-US" w:bidi="ar-SA"/>
              </w:rPr>
              <w:t>(</w:t>
            </w:r>
            <w:r w:rsidR="00F34646">
              <w:rPr>
                <w:szCs w:val="22"/>
                <w:lang w:eastAsia="en-US" w:bidi="ar-SA"/>
              </w:rPr>
              <w:t>78,6</w:t>
            </w:r>
            <w:r w:rsidRPr="002671FA">
              <w:rPr>
                <w:szCs w:val="22"/>
                <w:lang w:eastAsia="en-US" w:bidi="ar-SA"/>
              </w:rPr>
              <w:t xml:space="preserve">, </w:t>
            </w:r>
            <w:r w:rsidR="00F34646">
              <w:rPr>
                <w:szCs w:val="22"/>
                <w:lang w:eastAsia="en-US" w:bidi="ar-SA"/>
              </w:rPr>
              <w:t>90,9</w:t>
            </w:r>
            <w:r w:rsidRPr="002671FA">
              <w:rPr>
                <w:szCs w:val="22"/>
                <w:lang w:eastAsia="en-US" w:bidi="ar-SA"/>
              </w:rPr>
              <w:t>)</w:t>
            </w:r>
          </w:p>
        </w:tc>
        <w:tc>
          <w:tcPr>
            <w:tcW w:w="3150" w:type="dxa"/>
            <w:tcBorders>
              <w:top w:val="single" w:sz="5" w:space="0" w:color="000000"/>
              <w:left w:val="single" w:sz="5" w:space="0" w:color="000000"/>
              <w:bottom w:val="single" w:sz="5" w:space="0" w:color="000000"/>
              <w:right w:val="single" w:sz="5" w:space="0" w:color="000000"/>
            </w:tcBorders>
          </w:tcPr>
          <w:p w14:paraId="32F2CB3F" w14:textId="66A7EAA2" w:rsidR="00D72748" w:rsidRPr="002671FA" w:rsidRDefault="00F34646" w:rsidP="0071507E">
            <w:pPr>
              <w:tabs>
                <w:tab w:val="clear" w:pos="567"/>
              </w:tabs>
              <w:spacing w:line="240" w:lineRule="auto"/>
              <w:jc w:val="center"/>
              <w:rPr>
                <w:szCs w:val="22"/>
                <w:lang w:eastAsia="en-US" w:bidi="ar-SA"/>
              </w:rPr>
            </w:pPr>
            <w:r>
              <w:rPr>
                <w:szCs w:val="22"/>
                <w:lang w:eastAsia="en-US" w:bidi="ar-SA"/>
              </w:rPr>
              <w:t>114</w:t>
            </w:r>
            <w:r w:rsidR="00D72748" w:rsidRPr="002671FA">
              <w:rPr>
                <w:szCs w:val="22"/>
                <w:lang w:eastAsia="en-US" w:bidi="ar-SA"/>
              </w:rPr>
              <w:t xml:space="preserve"> (</w:t>
            </w:r>
            <w:r>
              <w:rPr>
                <w:szCs w:val="22"/>
                <w:lang w:eastAsia="en-US" w:bidi="ar-SA"/>
              </w:rPr>
              <w:t>77,0</w:t>
            </w:r>
            <w:r w:rsidR="00D72748" w:rsidRPr="002671FA">
              <w:rPr>
                <w:szCs w:val="22"/>
                <w:lang w:eastAsia="en-US" w:bidi="ar-SA"/>
              </w:rPr>
              <w:t xml:space="preserve">) </w:t>
            </w:r>
          </w:p>
          <w:p w14:paraId="276BED41" w14:textId="52E138F2" w:rsidR="00D72748" w:rsidRPr="002671FA" w:rsidRDefault="00D72748" w:rsidP="0071507E">
            <w:pPr>
              <w:tabs>
                <w:tab w:val="clear" w:pos="567"/>
              </w:tabs>
              <w:spacing w:line="240" w:lineRule="auto"/>
              <w:jc w:val="center"/>
              <w:rPr>
                <w:szCs w:val="22"/>
                <w:lang w:eastAsia="en-US" w:bidi="ar-SA"/>
              </w:rPr>
            </w:pPr>
            <w:r w:rsidRPr="002671FA">
              <w:rPr>
                <w:szCs w:val="22"/>
                <w:lang w:eastAsia="en-US" w:bidi="ar-SA"/>
              </w:rPr>
              <w:t>(</w:t>
            </w:r>
            <w:r w:rsidR="00F34646">
              <w:rPr>
                <w:szCs w:val="22"/>
                <w:lang w:eastAsia="en-US" w:bidi="ar-SA"/>
              </w:rPr>
              <w:t>68,9</w:t>
            </w:r>
            <w:r w:rsidRPr="002671FA">
              <w:rPr>
                <w:szCs w:val="22"/>
                <w:lang w:eastAsia="en-US" w:bidi="ar-SA"/>
              </w:rPr>
              <w:t xml:space="preserve">, </w:t>
            </w:r>
            <w:r w:rsidR="00F34646">
              <w:rPr>
                <w:szCs w:val="22"/>
                <w:lang w:eastAsia="en-US" w:bidi="ar-SA"/>
              </w:rPr>
              <w:t>83,3</w:t>
            </w:r>
            <w:r w:rsidRPr="002671FA">
              <w:rPr>
                <w:szCs w:val="22"/>
                <w:lang w:eastAsia="en-US" w:bidi="ar-SA"/>
              </w:rPr>
              <w:t>)</w:t>
            </w:r>
          </w:p>
        </w:tc>
      </w:tr>
      <w:tr w:rsidR="00D72748" w:rsidRPr="002671FA" w14:paraId="74F54533" w14:textId="77777777" w:rsidTr="006B2034">
        <w:trPr>
          <w:trHeight w:hRule="exact" w:val="262"/>
        </w:trPr>
        <w:tc>
          <w:tcPr>
            <w:tcW w:w="3242" w:type="dxa"/>
            <w:tcBorders>
              <w:top w:val="single" w:sz="5" w:space="0" w:color="000000"/>
              <w:left w:val="single" w:sz="5" w:space="0" w:color="000000"/>
              <w:bottom w:val="single" w:sz="5" w:space="0" w:color="000000"/>
              <w:right w:val="single" w:sz="5" w:space="0" w:color="000000"/>
            </w:tcBorders>
          </w:tcPr>
          <w:p w14:paraId="40175376" w14:textId="77777777" w:rsidR="00D72748" w:rsidRPr="002671FA" w:rsidRDefault="00D72748" w:rsidP="0071507E">
            <w:pPr>
              <w:tabs>
                <w:tab w:val="clear" w:pos="567"/>
              </w:tabs>
              <w:spacing w:line="240" w:lineRule="auto"/>
              <w:rPr>
                <w:szCs w:val="22"/>
                <w:lang w:eastAsia="en-US" w:bidi="ar-SA"/>
              </w:rPr>
            </w:pPr>
            <w:r w:rsidRPr="002671FA">
              <w:rPr>
                <w:szCs w:val="22"/>
                <w:lang w:eastAsia="en-US" w:bidi="ar-SA"/>
              </w:rPr>
              <w:t>SR [95% CI]</w:t>
            </w:r>
          </w:p>
        </w:tc>
        <w:tc>
          <w:tcPr>
            <w:tcW w:w="5850" w:type="dxa"/>
            <w:gridSpan w:val="2"/>
            <w:tcBorders>
              <w:top w:val="nil"/>
              <w:left w:val="single" w:sz="5" w:space="0" w:color="000000"/>
              <w:bottom w:val="nil"/>
              <w:right w:val="single" w:sz="5" w:space="0" w:color="000000"/>
            </w:tcBorders>
          </w:tcPr>
          <w:p w14:paraId="59E9AF41" w14:textId="0F193D48" w:rsidR="00D72748" w:rsidRPr="002671FA" w:rsidRDefault="00D72748" w:rsidP="0071507E">
            <w:pPr>
              <w:tabs>
                <w:tab w:val="clear" w:pos="567"/>
              </w:tabs>
              <w:spacing w:line="240" w:lineRule="auto"/>
              <w:jc w:val="center"/>
              <w:rPr>
                <w:szCs w:val="22"/>
                <w:lang w:eastAsia="en-US" w:bidi="ar-SA"/>
              </w:rPr>
            </w:pPr>
            <w:r w:rsidRPr="002671FA">
              <w:rPr>
                <w:szCs w:val="22"/>
                <w:lang w:eastAsia="en-US" w:bidi="ar-SA"/>
              </w:rPr>
              <w:t>0,4</w:t>
            </w:r>
            <w:r w:rsidR="00F34646">
              <w:rPr>
                <w:szCs w:val="22"/>
                <w:lang w:eastAsia="en-US" w:bidi="ar-SA"/>
              </w:rPr>
              <w:t>9</w:t>
            </w:r>
            <w:r w:rsidRPr="002671FA">
              <w:rPr>
                <w:szCs w:val="22"/>
                <w:lang w:eastAsia="en-US" w:bidi="ar-SA"/>
              </w:rPr>
              <w:t xml:space="preserve"> (0,2</w:t>
            </w:r>
            <w:r w:rsidR="00F34646">
              <w:rPr>
                <w:szCs w:val="22"/>
                <w:lang w:eastAsia="en-US" w:bidi="ar-SA"/>
              </w:rPr>
              <w:t>8</w:t>
            </w:r>
            <w:r w:rsidRPr="002671FA">
              <w:rPr>
                <w:szCs w:val="22"/>
                <w:lang w:eastAsia="en-US" w:bidi="ar-SA"/>
              </w:rPr>
              <w:t>, 0,</w:t>
            </w:r>
            <w:r w:rsidR="00F34646">
              <w:rPr>
                <w:szCs w:val="22"/>
                <w:lang w:eastAsia="en-US" w:bidi="ar-SA"/>
              </w:rPr>
              <w:t>85</w:t>
            </w:r>
            <w:r w:rsidRPr="002671FA">
              <w:rPr>
                <w:szCs w:val="22"/>
                <w:lang w:eastAsia="en-US" w:bidi="ar-SA"/>
              </w:rPr>
              <w:t>)</w:t>
            </w:r>
            <w:r w:rsidRPr="002671FA">
              <w:rPr>
                <w:szCs w:val="22"/>
                <w:vertAlign w:val="superscript"/>
                <w:lang w:eastAsia="en-US" w:bidi="ar-SA"/>
              </w:rPr>
              <w:t>b</w:t>
            </w:r>
          </w:p>
        </w:tc>
      </w:tr>
      <w:tr w:rsidR="00D72748" w:rsidRPr="002671FA" w14:paraId="55A36F7C" w14:textId="77777777" w:rsidTr="006B2034">
        <w:trPr>
          <w:trHeight w:hRule="exact" w:val="264"/>
        </w:trPr>
        <w:tc>
          <w:tcPr>
            <w:tcW w:w="3242" w:type="dxa"/>
            <w:tcBorders>
              <w:top w:val="single" w:sz="5" w:space="0" w:color="000000"/>
              <w:left w:val="single" w:sz="5" w:space="0" w:color="000000"/>
              <w:bottom w:val="single" w:sz="5" w:space="0" w:color="000000"/>
              <w:right w:val="single" w:sz="5" w:space="0" w:color="000000"/>
            </w:tcBorders>
          </w:tcPr>
          <w:p w14:paraId="006CA7A6" w14:textId="77777777" w:rsidR="00D72748" w:rsidRPr="002671FA" w:rsidRDefault="00D72748" w:rsidP="0071507E">
            <w:pPr>
              <w:tabs>
                <w:tab w:val="clear" w:pos="567"/>
              </w:tabs>
              <w:spacing w:line="240" w:lineRule="auto"/>
              <w:rPr>
                <w:szCs w:val="22"/>
                <w:lang w:eastAsia="en-US" w:bidi="ar-SA"/>
              </w:rPr>
            </w:pPr>
            <w:r w:rsidRPr="002671FA">
              <w:rPr>
                <w:b/>
                <w:szCs w:val="22"/>
                <w:lang w:eastAsia="en-US" w:bidi="ar-SA"/>
              </w:rPr>
              <w:t>Stebėjimas</w:t>
            </w:r>
          </w:p>
        </w:tc>
        <w:tc>
          <w:tcPr>
            <w:tcW w:w="2700" w:type="dxa"/>
            <w:tcBorders>
              <w:top w:val="single" w:sz="5" w:space="0" w:color="000000"/>
              <w:left w:val="single" w:sz="5" w:space="0" w:color="000000"/>
              <w:bottom w:val="single" w:sz="5" w:space="0" w:color="000000"/>
              <w:right w:val="single" w:sz="5" w:space="0" w:color="000000"/>
            </w:tcBorders>
          </w:tcPr>
          <w:p w14:paraId="636830FE" w14:textId="77777777" w:rsidR="00D72748" w:rsidRPr="002671FA" w:rsidRDefault="00D72748" w:rsidP="0071507E">
            <w:pPr>
              <w:tabs>
                <w:tab w:val="clear" w:pos="567"/>
              </w:tabs>
              <w:spacing w:line="240" w:lineRule="auto"/>
              <w:rPr>
                <w:szCs w:val="22"/>
                <w:lang w:eastAsia="en-US" w:bidi="ar-SA"/>
              </w:rPr>
            </w:pPr>
          </w:p>
        </w:tc>
        <w:tc>
          <w:tcPr>
            <w:tcW w:w="3150" w:type="dxa"/>
            <w:tcBorders>
              <w:top w:val="single" w:sz="5" w:space="0" w:color="000000"/>
              <w:left w:val="single" w:sz="5" w:space="0" w:color="000000"/>
              <w:bottom w:val="single" w:sz="5" w:space="0" w:color="000000"/>
              <w:right w:val="single" w:sz="5" w:space="0" w:color="000000"/>
            </w:tcBorders>
          </w:tcPr>
          <w:p w14:paraId="2F2C6820" w14:textId="77777777" w:rsidR="00D72748" w:rsidRPr="002671FA" w:rsidRDefault="00D72748" w:rsidP="0071507E">
            <w:pPr>
              <w:tabs>
                <w:tab w:val="clear" w:pos="567"/>
              </w:tabs>
              <w:spacing w:line="240" w:lineRule="auto"/>
              <w:rPr>
                <w:szCs w:val="22"/>
                <w:lang w:eastAsia="en-US" w:bidi="ar-SA"/>
              </w:rPr>
            </w:pPr>
          </w:p>
        </w:tc>
      </w:tr>
      <w:tr w:rsidR="00D72748" w:rsidRPr="002671FA" w14:paraId="7FBCAD09" w14:textId="77777777" w:rsidTr="006B2034">
        <w:trPr>
          <w:trHeight w:hRule="exact" w:val="588"/>
        </w:trPr>
        <w:tc>
          <w:tcPr>
            <w:tcW w:w="3242" w:type="dxa"/>
            <w:tcBorders>
              <w:top w:val="single" w:sz="5" w:space="0" w:color="000000"/>
              <w:left w:val="single" w:sz="5" w:space="0" w:color="000000"/>
              <w:bottom w:val="single" w:sz="5" w:space="0" w:color="000000"/>
              <w:right w:val="single" w:sz="5" w:space="0" w:color="000000"/>
            </w:tcBorders>
          </w:tcPr>
          <w:p w14:paraId="79F8DC68" w14:textId="77777777" w:rsidR="00D72748" w:rsidRPr="002671FA" w:rsidRDefault="00D72748" w:rsidP="0071507E">
            <w:pPr>
              <w:tabs>
                <w:tab w:val="clear" w:pos="567"/>
              </w:tabs>
              <w:spacing w:line="240" w:lineRule="auto"/>
              <w:rPr>
                <w:szCs w:val="22"/>
                <w:lang w:eastAsia="en-US" w:bidi="ar-SA"/>
              </w:rPr>
            </w:pPr>
            <w:r w:rsidRPr="002671FA">
              <w:rPr>
                <w:szCs w:val="22"/>
                <w:lang w:eastAsia="en-US" w:bidi="ar-SA"/>
              </w:rPr>
              <w:t xml:space="preserve">Stebėjimo trikmės mediana (mėnesiai) (min, max) </w:t>
            </w:r>
          </w:p>
        </w:tc>
        <w:tc>
          <w:tcPr>
            <w:tcW w:w="2700" w:type="dxa"/>
            <w:tcBorders>
              <w:top w:val="single" w:sz="5" w:space="0" w:color="000000"/>
              <w:left w:val="single" w:sz="5" w:space="0" w:color="000000"/>
              <w:bottom w:val="single" w:sz="5" w:space="0" w:color="000000"/>
              <w:right w:val="single" w:sz="5" w:space="0" w:color="000000"/>
            </w:tcBorders>
          </w:tcPr>
          <w:p w14:paraId="5B2C855B" w14:textId="5650B4CB" w:rsidR="00D72748" w:rsidRPr="002671FA" w:rsidRDefault="00F34646" w:rsidP="0071507E">
            <w:pPr>
              <w:tabs>
                <w:tab w:val="clear" w:pos="567"/>
              </w:tabs>
              <w:spacing w:line="240" w:lineRule="auto"/>
              <w:jc w:val="center"/>
              <w:rPr>
                <w:szCs w:val="22"/>
                <w:lang w:eastAsia="en-US" w:bidi="ar-SA"/>
              </w:rPr>
            </w:pPr>
            <w:r>
              <w:rPr>
                <w:szCs w:val="22"/>
                <w:lang w:eastAsia="en-US" w:bidi="ar-SA"/>
              </w:rPr>
              <w:t>67,81</w:t>
            </w:r>
            <w:r w:rsidR="00D72748" w:rsidRPr="002671FA">
              <w:rPr>
                <w:szCs w:val="22"/>
                <w:lang w:eastAsia="en-US" w:bidi="ar-SA"/>
              </w:rPr>
              <w:t xml:space="preserve"> </w:t>
            </w:r>
          </w:p>
          <w:p w14:paraId="5604CC66" w14:textId="7134AE14" w:rsidR="00D72748" w:rsidRPr="002671FA" w:rsidRDefault="00D72748" w:rsidP="0071507E">
            <w:pPr>
              <w:tabs>
                <w:tab w:val="clear" w:pos="567"/>
              </w:tabs>
              <w:spacing w:line="240" w:lineRule="auto"/>
              <w:jc w:val="center"/>
              <w:rPr>
                <w:szCs w:val="22"/>
                <w:lang w:eastAsia="en-US" w:bidi="ar-SA"/>
              </w:rPr>
            </w:pPr>
            <w:r w:rsidRPr="002671FA">
              <w:rPr>
                <w:szCs w:val="22"/>
                <w:lang w:eastAsia="en-US" w:bidi="ar-SA"/>
              </w:rPr>
              <w:t xml:space="preserve">(0,5, </w:t>
            </w:r>
            <w:r w:rsidR="00F34646">
              <w:rPr>
                <w:szCs w:val="22"/>
                <w:lang w:eastAsia="en-US" w:bidi="ar-SA"/>
              </w:rPr>
              <w:t>89,3</w:t>
            </w:r>
            <w:r w:rsidRPr="002671FA">
              <w:rPr>
                <w:szCs w:val="22"/>
                <w:lang w:eastAsia="en-US" w:bidi="ar-SA"/>
              </w:rPr>
              <w:t>)</w:t>
            </w:r>
          </w:p>
        </w:tc>
        <w:tc>
          <w:tcPr>
            <w:tcW w:w="3150" w:type="dxa"/>
            <w:tcBorders>
              <w:top w:val="single" w:sz="5" w:space="0" w:color="000000"/>
              <w:left w:val="single" w:sz="5" w:space="0" w:color="000000"/>
              <w:bottom w:val="single" w:sz="5" w:space="0" w:color="000000"/>
              <w:right w:val="single" w:sz="5" w:space="0" w:color="000000"/>
            </w:tcBorders>
          </w:tcPr>
          <w:p w14:paraId="112244D1" w14:textId="0D072968" w:rsidR="00D72748" w:rsidRPr="002671FA" w:rsidRDefault="00F34646" w:rsidP="0071507E">
            <w:pPr>
              <w:tabs>
                <w:tab w:val="clear" w:pos="567"/>
              </w:tabs>
              <w:spacing w:line="240" w:lineRule="auto"/>
              <w:jc w:val="center"/>
              <w:rPr>
                <w:szCs w:val="22"/>
                <w:lang w:eastAsia="en-US" w:bidi="ar-SA"/>
              </w:rPr>
            </w:pPr>
            <w:r>
              <w:rPr>
                <w:szCs w:val="22"/>
                <w:lang w:eastAsia="en-US" w:bidi="ar-SA"/>
              </w:rPr>
              <w:t>65,72</w:t>
            </w:r>
            <w:r w:rsidR="00D72748" w:rsidRPr="002671FA">
              <w:rPr>
                <w:szCs w:val="22"/>
                <w:lang w:eastAsia="en-US" w:bidi="ar-SA"/>
              </w:rPr>
              <w:t xml:space="preserve"> </w:t>
            </w:r>
          </w:p>
          <w:p w14:paraId="6AB6BEA5" w14:textId="66CC433C" w:rsidR="00D72748" w:rsidRPr="002671FA" w:rsidRDefault="00D72748" w:rsidP="0071507E">
            <w:pPr>
              <w:tabs>
                <w:tab w:val="clear" w:pos="567"/>
              </w:tabs>
              <w:spacing w:line="240" w:lineRule="auto"/>
              <w:jc w:val="center"/>
              <w:rPr>
                <w:szCs w:val="22"/>
                <w:lang w:eastAsia="en-US" w:bidi="ar-SA"/>
              </w:rPr>
            </w:pPr>
            <w:r w:rsidRPr="002671FA">
              <w:rPr>
                <w:szCs w:val="22"/>
                <w:lang w:eastAsia="en-US" w:bidi="ar-SA"/>
              </w:rPr>
              <w:t xml:space="preserve">(0,6, </w:t>
            </w:r>
            <w:r w:rsidR="00F34646">
              <w:rPr>
                <w:szCs w:val="22"/>
                <w:lang w:eastAsia="en-US" w:bidi="ar-SA"/>
              </w:rPr>
              <w:t>90</w:t>
            </w:r>
            <w:r w:rsidRPr="002671FA">
              <w:rPr>
                <w:szCs w:val="22"/>
                <w:lang w:eastAsia="en-US" w:bidi="ar-SA"/>
              </w:rPr>
              <w:t>,9)</w:t>
            </w:r>
          </w:p>
        </w:tc>
      </w:tr>
    </w:tbl>
    <w:p w14:paraId="04471E18" w14:textId="77777777" w:rsidR="00D72748" w:rsidRPr="00A8535D" w:rsidRDefault="00D72748" w:rsidP="00D72748">
      <w:pPr>
        <w:tabs>
          <w:tab w:val="clear" w:pos="567"/>
        </w:tabs>
        <w:spacing w:line="240" w:lineRule="auto"/>
        <w:rPr>
          <w:sz w:val="20"/>
          <w:lang w:eastAsia="en-US" w:bidi="ar-SA"/>
        </w:rPr>
      </w:pPr>
      <w:r w:rsidRPr="00A8535D">
        <w:rPr>
          <w:sz w:val="20"/>
          <w:lang w:eastAsia="en-US" w:bidi="ar-SA"/>
        </w:rPr>
        <w:t xml:space="preserve">ª </w:t>
      </w:r>
      <w:r w:rsidRPr="00A8535D">
        <w:rPr>
          <w:color w:val="000000" w:themeColor="text1"/>
          <w:sz w:val="20"/>
          <w:lang w:eastAsia="en-GB" w:bidi="ar-SA"/>
        </w:rPr>
        <w:t xml:space="preserve">Mediana pagrįsta </w:t>
      </w:r>
      <w:r w:rsidRPr="00A8535D">
        <w:rPr>
          <w:i/>
          <w:color w:val="000000" w:themeColor="text1"/>
          <w:sz w:val="20"/>
          <w:lang w:eastAsia="en-GB" w:bidi="ar-SA"/>
        </w:rPr>
        <w:t>Kaplan-Meier</w:t>
      </w:r>
      <w:r w:rsidRPr="00A8535D">
        <w:rPr>
          <w:color w:val="000000" w:themeColor="text1"/>
          <w:sz w:val="20"/>
          <w:lang w:eastAsia="en-GB" w:bidi="ar-SA"/>
        </w:rPr>
        <w:t xml:space="preserve"> analize.</w:t>
      </w:r>
    </w:p>
    <w:p w14:paraId="375A40E2" w14:textId="77777777" w:rsidR="00D72748" w:rsidRPr="00A8535D" w:rsidRDefault="00D72748" w:rsidP="00D72748">
      <w:pPr>
        <w:tabs>
          <w:tab w:val="clear" w:pos="567"/>
        </w:tabs>
        <w:spacing w:line="240" w:lineRule="auto"/>
        <w:rPr>
          <w:sz w:val="20"/>
          <w:lang w:eastAsia="en-US" w:bidi="ar-SA"/>
        </w:rPr>
      </w:pPr>
      <w:r w:rsidRPr="00A8535D">
        <w:rPr>
          <w:sz w:val="20"/>
          <w:vertAlign w:val="superscript"/>
          <w:lang w:eastAsia="en-US" w:bidi="ar-SA"/>
        </w:rPr>
        <w:t>b</w:t>
      </w:r>
      <w:r w:rsidRPr="00A8535D">
        <w:rPr>
          <w:sz w:val="20"/>
          <w:lang w:eastAsia="en-US" w:bidi="ar-SA"/>
        </w:rPr>
        <w:t xml:space="preserve"> Santykinė rizika ir jos pasikliautinasis intervalas nustatyti remiantis nestratifikuotu </w:t>
      </w:r>
      <w:r w:rsidRPr="00A8535D">
        <w:rPr>
          <w:i/>
          <w:sz w:val="20"/>
          <w:lang w:eastAsia="en-US" w:bidi="ar-SA"/>
        </w:rPr>
        <w:t>Cox</w:t>
      </w:r>
      <w:r w:rsidRPr="00A8535D">
        <w:rPr>
          <w:sz w:val="20"/>
          <w:lang w:eastAsia="en-US" w:bidi="ar-SA"/>
        </w:rPr>
        <w:t xml:space="preserve"> proporcingos rizikos modeliu</w:t>
      </w:r>
    </w:p>
    <w:p w14:paraId="1C77E07E" w14:textId="77777777" w:rsidR="00D72748" w:rsidRPr="00A8535D" w:rsidRDefault="00D72748" w:rsidP="00D72748">
      <w:pPr>
        <w:tabs>
          <w:tab w:val="clear" w:pos="567"/>
        </w:tabs>
        <w:spacing w:line="240" w:lineRule="auto"/>
        <w:rPr>
          <w:sz w:val="20"/>
          <w:lang w:eastAsia="en-US" w:bidi="ar-SA"/>
        </w:rPr>
      </w:pPr>
      <w:r w:rsidRPr="00A8535D">
        <w:rPr>
          <w:sz w:val="20"/>
          <w:vertAlign w:val="superscript"/>
          <w:lang w:eastAsia="en-US" w:bidi="ar-SA"/>
        </w:rPr>
        <w:t>c</w:t>
      </w:r>
      <w:r w:rsidRPr="00A8535D">
        <w:rPr>
          <w:sz w:val="20"/>
          <w:lang w:eastAsia="en-US" w:bidi="ar-SA"/>
        </w:rPr>
        <w:t xml:space="preserve"> p-vertė paremta </w:t>
      </w:r>
      <w:r w:rsidRPr="00A8535D">
        <w:rPr>
          <w:i/>
          <w:color w:val="000000" w:themeColor="text1"/>
          <w:sz w:val="20"/>
          <w:lang w:eastAsia="en-GB" w:bidi="ar-SA"/>
        </w:rPr>
        <w:t>log-rank</w:t>
      </w:r>
      <w:r w:rsidRPr="00A8535D">
        <w:rPr>
          <w:color w:val="000000" w:themeColor="text1"/>
          <w:sz w:val="20"/>
          <w:lang w:eastAsia="en-GB" w:bidi="ar-SA"/>
        </w:rPr>
        <w:t xml:space="preserve"> testu</w:t>
      </w:r>
    </w:p>
    <w:p w14:paraId="3DEBF2B4" w14:textId="77777777" w:rsidR="00D72748" w:rsidRPr="00A8535D" w:rsidRDefault="00D72748" w:rsidP="00D72748">
      <w:pPr>
        <w:tabs>
          <w:tab w:val="clear" w:pos="567"/>
        </w:tabs>
        <w:spacing w:line="240" w:lineRule="auto"/>
        <w:rPr>
          <w:sz w:val="20"/>
          <w:lang w:eastAsia="en-US" w:bidi="ar-SA"/>
        </w:rPr>
      </w:pPr>
      <w:r w:rsidRPr="00A8535D">
        <w:rPr>
          <w:sz w:val="20"/>
          <w:vertAlign w:val="superscript"/>
          <w:lang w:eastAsia="en-US" w:bidi="ar-SA"/>
        </w:rPr>
        <w:t>d</w:t>
      </w:r>
      <w:r w:rsidRPr="00A8535D">
        <w:rPr>
          <w:sz w:val="20"/>
          <w:lang w:eastAsia="en-US" w:bidi="ar-SA"/>
        </w:rPr>
        <w:t xml:space="preserve"> Antriniai ir galutiniai vertinimai nėra α-kontroliuojami </w:t>
      </w:r>
    </w:p>
    <w:p w14:paraId="1FCAAE52" w14:textId="302B6BAA" w:rsidR="00D72748" w:rsidRPr="00A8535D" w:rsidRDefault="00D72748" w:rsidP="00D72748">
      <w:pPr>
        <w:tabs>
          <w:tab w:val="clear" w:pos="567"/>
        </w:tabs>
        <w:spacing w:line="240" w:lineRule="auto"/>
        <w:rPr>
          <w:sz w:val="20"/>
          <w:lang w:eastAsia="en-US" w:bidi="ar-SA"/>
        </w:rPr>
      </w:pPr>
      <w:r w:rsidRPr="00A8535D">
        <w:rPr>
          <w:sz w:val="20"/>
          <w:vertAlign w:val="superscript"/>
          <w:lang w:eastAsia="en-US" w:bidi="ar-SA"/>
        </w:rPr>
        <w:t>e</w:t>
      </w:r>
      <w:r w:rsidRPr="00A8535D">
        <w:rPr>
          <w:sz w:val="20"/>
          <w:lang w:eastAsia="en-US" w:bidi="ar-SA"/>
        </w:rPr>
        <w:t xml:space="preserve">Stebėjimo medianai esant </w:t>
      </w:r>
      <w:r w:rsidR="00F34646">
        <w:rPr>
          <w:sz w:val="20"/>
          <w:lang w:eastAsia="en-US" w:bidi="ar-SA"/>
        </w:rPr>
        <w:t>66,14</w:t>
      </w:r>
      <w:r w:rsidRPr="00A8535D">
        <w:rPr>
          <w:sz w:val="20"/>
          <w:lang w:eastAsia="en-US" w:bidi="ar-SA"/>
        </w:rPr>
        <w:t xml:space="preserve"> mėnesių iš viso 1</w:t>
      </w:r>
      <w:r w:rsidR="00F34646">
        <w:rPr>
          <w:sz w:val="20"/>
          <w:lang w:eastAsia="en-US" w:bidi="ar-SA"/>
        </w:rPr>
        <w:t>9</w:t>
      </w:r>
      <w:r w:rsidRPr="00A8535D">
        <w:rPr>
          <w:sz w:val="20"/>
          <w:lang w:eastAsia="en-US" w:bidi="ar-SA"/>
        </w:rPr>
        <w:t xml:space="preserve"> mirčių R2 grupėje ir </w:t>
      </w:r>
      <w:r w:rsidR="00F34646">
        <w:rPr>
          <w:sz w:val="20"/>
          <w:lang w:eastAsia="en-US" w:bidi="ar-SA"/>
        </w:rPr>
        <w:t>38</w:t>
      </w:r>
      <w:r w:rsidRPr="00A8535D">
        <w:rPr>
          <w:sz w:val="20"/>
          <w:lang w:eastAsia="en-US" w:bidi="ar-SA"/>
        </w:rPr>
        <w:t xml:space="preserve"> mirtys kontrolinėje grupėje</w:t>
      </w:r>
    </w:p>
    <w:p w14:paraId="3D8E4BD7" w14:textId="77777777" w:rsidR="00D72748" w:rsidRPr="00A8535D" w:rsidRDefault="00D72748" w:rsidP="00D72748">
      <w:pPr>
        <w:tabs>
          <w:tab w:val="clear" w:pos="567"/>
        </w:tabs>
        <w:spacing w:line="240" w:lineRule="auto"/>
        <w:rPr>
          <w:sz w:val="20"/>
          <w:lang w:eastAsia="en-US" w:bidi="ar-SA"/>
        </w:rPr>
      </w:pPr>
      <w:r w:rsidRPr="00A8535D">
        <w:rPr>
          <w:sz w:val="20"/>
          <w:vertAlign w:val="superscript"/>
          <w:lang w:eastAsia="en-US" w:bidi="ar-SA"/>
        </w:rPr>
        <w:t>f</w:t>
      </w:r>
      <w:r w:rsidRPr="00A8535D">
        <w:rPr>
          <w:sz w:val="20"/>
          <w:lang w:eastAsia="en-US" w:bidi="ar-SA"/>
        </w:rPr>
        <w:t xml:space="preserve"> Tikslus pasiklaisutinasis intervalas esant dvinariam paskirstymui</w:t>
      </w:r>
    </w:p>
    <w:p w14:paraId="17005EF5" w14:textId="77777777" w:rsidR="00D72748" w:rsidRPr="00924BC5" w:rsidRDefault="00D72748" w:rsidP="004009E2">
      <w:pPr>
        <w:tabs>
          <w:tab w:val="left" w:pos="0"/>
        </w:tabs>
        <w:spacing w:line="240" w:lineRule="auto"/>
        <w:rPr>
          <w:bCs/>
          <w:iCs/>
          <w:color w:val="000000" w:themeColor="text1"/>
          <w:szCs w:val="22"/>
          <w:lang w:eastAsia="en-US" w:bidi="ar-SA"/>
        </w:rPr>
      </w:pPr>
    </w:p>
    <w:p w14:paraId="0447AD68" w14:textId="77777777" w:rsidR="00D72748" w:rsidRPr="002671FA" w:rsidRDefault="00D72748" w:rsidP="00D72748">
      <w:pPr>
        <w:tabs>
          <w:tab w:val="clear" w:pos="567"/>
        </w:tabs>
        <w:spacing w:line="240" w:lineRule="auto"/>
        <w:rPr>
          <w:bCs/>
          <w:i/>
          <w:iCs/>
          <w:color w:val="000000" w:themeColor="text1"/>
          <w:szCs w:val="22"/>
          <w:u w:val="single"/>
          <w:lang w:eastAsia="en-US" w:bidi="ar-SA"/>
        </w:rPr>
      </w:pPr>
      <w:r w:rsidRPr="002671FA">
        <w:rPr>
          <w:bCs/>
          <w:i/>
          <w:iCs/>
          <w:color w:val="000000" w:themeColor="text1"/>
          <w:szCs w:val="22"/>
          <w:u w:val="single"/>
          <w:lang w:eastAsia="en-US" w:bidi="ar-SA"/>
        </w:rPr>
        <w:t xml:space="preserve">Rituksimabui atsparia folikuline limfoma sergantys pacientai </w:t>
      </w:r>
    </w:p>
    <w:p w14:paraId="4CD41E6F" w14:textId="77777777" w:rsidR="00D72748" w:rsidRPr="002671FA" w:rsidRDefault="00D72748" w:rsidP="00D72748">
      <w:pPr>
        <w:tabs>
          <w:tab w:val="clear" w:pos="567"/>
        </w:tabs>
        <w:spacing w:line="240" w:lineRule="auto"/>
        <w:jc w:val="both"/>
        <w:rPr>
          <w:bCs/>
          <w:i/>
          <w:iCs/>
          <w:szCs w:val="22"/>
        </w:rPr>
      </w:pPr>
      <w:r w:rsidRPr="002671FA">
        <w:rPr>
          <w:bCs/>
          <w:i/>
          <w:iCs/>
          <w:szCs w:val="22"/>
        </w:rPr>
        <w:t>MAGNIFY - CC-5013-NHL-008</w:t>
      </w:r>
    </w:p>
    <w:p w14:paraId="00A07640" w14:textId="77777777" w:rsidR="00D72748" w:rsidRPr="002671FA" w:rsidRDefault="00D72748" w:rsidP="00D72748">
      <w:pPr>
        <w:tabs>
          <w:tab w:val="clear" w:pos="567"/>
        </w:tabs>
        <w:spacing w:line="240" w:lineRule="auto"/>
        <w:rPr>
          <w:bCs/>
          <w:iCs/>
          <w:szCs w:val="22"/>
        </w:rPr>
      </w:pPr>
      <w:r w:rsidRPr="002671FA">
        <w:rPr>
          <w:bCs/>
          <w:iCs/>
          <w:color w:val="000000" w:themeColor="text1"/>
          <w:szCs w:val="22"/>
          <w:lang w:eastAsia="en-US" w:bidi="ar-SA"/>
        </w:rPr>
        <w:t>Iš viso tirti 232 pacientai, kurių mažiausias amžius buvo 18 metų, sergantys histologiškai patvirtinta FL (1-ojo, 2-ojo arba 3-ojo laipsnio arba MZL) įvertinti tyrėjo arba vietos patologo buvo įtraukti į tyrimą indukcinio gydymo periode taikant 12 ciklų gydymą lenalidomido ir rituksimabo deriniu. Tiriamieji, kurie indukcinio gydymo pabaigoje pasiekė</w:t>
      </w:r>
      <w:r w:rsidRPr="002671FA">
        <w:rPr>
          <w:bCs/>
          <w:iCs/>
          <w:szCs w:val="22"/>
        </w:rPr>
        <w:t xml:space="preserve"> pilną atsaką/nepatvirtintą pilną atsaką (PA/Pan), dalinį atsaką (DA) arba ligos stabilumą (LS) atsitiktiniu būdu buvo susikirstyti palaikomajam gydymo periodui. Visiems įtrauktiems į tyrimą asmenims bent vieną kartą turėjo būti taikomas sisteminis priešlimfominis gydymas. Priešingai nei NHL-007 tyrime, į NHL-008 tyrimą buvo įtraukti rituksimabui atsparūs pacientai (atsako nebuvo arba liga jiems atsinaujino per 6 mėnesius po gydymo rituksimabu arba kurie buvo dvigubai atsparūs rituksimabui ir chemoterapijai).</w:t>
      </w:r>
    </w:p>
    <w:p w14:paraId="2CEB4448" w14:textId="77777777" w:rsidR="003410D8" w:rsidRDefault="003410D8" w:rsidP="00D72748">
      <w:pPr>
        <w:tabs>
          <w:tab w:val="clear" w:pos="567"/>
        </w:tabs>
        <w:spacing w:line="240" w:lineRule="auto"/>
        <w:rPr>
          <w:bCs/>
          <w:iCs/>
          <w:color w:val="000000" w:themeColor="text1"/>
          <w:szCs w:val="22"/>
          <w:lang w:eastAsia="en-US" w:bidi="ar-SA"/>
        </w:rPr>
      </w:pPr>
    </w:p>
    <w:p w14:paraId="26E51446" w14:textId="77777777" w:rsidR="00D72748" w:rsidRPr="002671FA" w:rsidRDefault="00D72748" w:rsidP="00D72748">
      <w:pPr>
        <w:tabs>
          <w:tab w:val="clear" w:pos="567"/>
        </w:tabs>
        <w:spacing w:line="240" w:lineRule="auto"/>
        <w:rPr>
          <w:bCs/>
          <w:iCs/>
          <w:color w:val="000000" w:themeColor="text1"/>
          <w:szCs w:val="22"/>
          <w:lang w:eastAsia="en-US" w:bidi="ar-SA"/>
        </w:rPr>
      </w:pPr>
      <w:r w:rsidRPr="002671FA">
        <w:rPr>
          <w:bCs/>
          <w:iCs/>
          <w:color w:val="000000" w:themeColor="text1"/>
          <w:szCs w:val="22"/>
          <w:lang w:eastAsia="en-US" w:bidi="ar-SA"/>
        </w:rPr>
        <w:t>Įvadinio gydymo laikotarpiu buvo skiriama lenalidomido 20 mg dozė 1-21 dieną besikartojančio 28 dienų ciklo metu, iš viso 12 ciklų arba kol pasireikš nepriimtinas toksinis poveikis, arba gydymas nutrauktas esant sutarimui arba dėl ligos progresavimo. Rituksimabo dozė buvo 375 mg/m</w:t>
      </w:r>
      <w:r w:rsidRPr="002671FA">
        <w:rPr>
          <w:bCs/>
          <w:iCs/>
          <w:color w:val="000000" w:themeColor="text1"/>
          <w:szCs w:val="22"/>
          <w:vertAlign w:val="superscript"/>
          <w:lang w:eastAsia="en-US" w:bidi="ar-SA"/>
        </w:rPr>
        <w:t>2</w:t>
      </w:r>
      <w:r w:rsidRPr="002671FA">
        <w:rPr>
          <w:bCs/>
          <w:iCs/>
          <w:color w:val="000000" w:themeColor="text1"/>
          <w:szCs w:val="22"/>
          <w:lang w:eastAsia="en-US" w:bidi="ar-SA"/>
        </w:rPr>
        <w:t xml:space="preserve"> kiekvieną savaitę 1-ojo ciklo metu (1, 8, 15 ir 22 dieną) ir pirmą dieną kiekvieno 28 dienų ciklo metu (3, 5, 7, 9 </w:t>
      </w:r>
      <w:r w:rsidRPr="002671FA">
        <w:rPr>
          <w:bCs/>
          <w:iCs/>
          <w:color w:val="000000" w:themeColor="text1"/>
          <w:szCs w:val="22"/>
          <w:lang w:eastAsia="en-US" w:bidi="ar-SA"/>
        </w:rPr>
        <w:lastRenderedPageBreak/>
        <w:t>ir 11 ciklus) iki 12 ciklo. Visi rituksimabo dozės skaičiavimai buvo pagrįsti paciento kūno paviršiaus plotu (KPP), panaudojant faktinį paciento svorį.</w:t>
      </w:r>
    </w:p>
    <w:p w14:paraId="3D477C8D" w14:textId="77777777" w:rsidR="00D72748" w:rsidRPr="002671FA" w:rsidRDefault="00D72748" w:rsidP="00D72748">
      <w:pPr>
        <w:tabs>
          <w:tab w:val="clear" w:pos="567"/>
        </w:tabs>
        <w:spacing w:line="240" w:lineRule="auto"/>
        <w:rPr>
          <w:bCs/>
          <w:iCs/>
          <w:color w:val="000000" w:themeColor="text1"/>
          <w:szCs w:val="22"/>
          <w:lang w:eastAsia="en-US" w:bidi="ar-SA"/>
        </w:rPr>
      </w:pPr>
    </w:p>
    <w:p w14:paraId="7A81F843" w14:textId="77777777" w:rsidR="00D72748" w:rsidRPr="002671FA" w:rsidRDefault="00D72748" w:rsidP="00D72748">
      <w:pPr>
        <w:tabs>
          <w:tab w:val="clear" w:pos="567"/>
        </w:tabs>
        <w:spacing w:line="240" w:lineRule="auto"/>
        <w:rPr>
          <w:bCs/>
          <w:iCs/>
          <w:color w:val="000000" w:themeColor="text1"/>
          <w:szCs w:val="22"/>
          <w:lang w:eastAsia="en-US" w:bidi="ar-SA"/>
        </w:rPr>
      </w:pPr>
      <w:r w:rsidRPr="002671FA">
        <w:rPr>
          <w:bCs/>
          <w:iCs/>
          <w:color w:val="000000" w:themeColor="text1"/>
          <w:szCs w:val="22"/>
          <w:lang w:eastAsia="en-US" w:bidi="ar-SA"/>
        </w:rPr>
        <w:t xml:space="preserve">Pateikti duomenys pagrįsti tarpine analize, kurioje pagrindinis dėmesys skiriamas vienos grupės indukcinio gydymo laikotarpiui. Veiksmingumo stebėjimo vertinimai pagrįsti pirminės veiksmingumo vertinamosios baigties geriausio atsako - bendrojo atsako dažnio (BAD) įvertinimu pasinaudojant 1999 metų Tarptautinės atsako kriterijų vertinimo darbo grupės (angl. </w:t>
      </w:r>
      <w:r w:rsidRPr="002671FA">
        <w:rPr>
          <w:bCs/>
          <w:i/>
          <w:iCs/>
          <w:szCs w:val="22"/>
        </w:rPr>
        <w:t>International Working Group Response Criteria [IWGRC</w:t>
      </w:r>
      <w:r w:rsidRPr="002671FA">
        <w:rPr>
          <w:bCs/>
          <w:iCs/>
          <w:szCs w:val="22"/>
        </w:rPr>
        <w:t>]) modifikuotais vertinimais. Antrinė veiksmingumo vertinamoji baigtis buvo kitų veiksmingumo rodmenų, pvz., atsako trukmės (AT), įvertinimas.</w:t>
      </w:r>
      <w:r w:rsidRPr="002671FA">
        <w:rPr>
          <w:bCs/>
          <w:iCs/>
          <w:color w:val="000000" w:themeColor="text1"/>
          <w:szCs w:val="22"/>
          <w:lang w:eastAsia="en-US" w:bidi="ar-SA"/>
        </w:rPr>
        <w:t xml:space="preserve"> </w:t>
      </w:r>
    </w:p>
    <w:p w14:paraId="671E0BFD" w14:textId="77777777" w:rsidR="00D72748" w:rsidRPr="002671FA" w:rsidRDefault="00D72748" w:rsidP="00D72748">
      <w:pPr>
        <w:tabs>
          <w:tab w:val="clear" w:pos="567"/>
        </w:tabs>
        <w:spacing w:line="240" w:lineRule="auto"/>
        <w:jc w:val="both"/>
        <w:rPr>
          <w:bCs/>
          <w:iCs/>
          <w:szCs w:val="22"/>
          <w:lang w:eastAsia="en-US" w:bidi="ar-SA"/>
        </w:rPr>
      </w:pPr>
    </w:p>
    <w:p w14:paraId="06BEC740" w14:textId="5D106DE8" w:rsidR="00D72748" w:rsidRPr="002671FA" w:rsidRDefault="00D72748" w:rsidP="00D72748">
      <w:pPr>
        <w:keepNext/>
        <w:tabs>
          <w:tab w:val="clear" w:pos="567"/>
        </w:tabs>
        <w:spacing w:line="240" w:lineRule="exact"/>
        <w:rPr>
          <w:szCs w:val="22"/>
          <w:lang w:eastAsia="en-US" w:bidi="ar-SA"/>
        </w:rPr>
      </w:pPr>
      <w:r w:rsidRPr="002671FA">
        <w:rPr>
          <w:b/>
          <w:position w:val="-1"/>
          <w:szCs w:val="22"/>
          <w:lang w:eastAsia="en-US" w:bidi="ar-SA"/>
        </w:rPr>
        <w:t>1</w:t>
      </w:r>
      <w:r w:rsidR="003410D8">
        <w:rPr>
          <w:b/>
          <w:position w:val="-1"/>
          <w:szCs w:val="22"/>
          <w:lang w:eastAsia="en-US" w:bidi="ar-SA"/>
        </w:rPr>
        <w:t>5</w:t>
      </w:r>
      <w:r w:rsidRPr="002671FA">
        <w:rPr>
          <w:b/>
          <w:spacing w:val="-2"/>
          <w:position w:val="-1"/>
          <w:szCs w:val="22"/>
          <w:lang w:eastAsia="en-US" w:bidi="ar-SA"/>
        </w:rPr>
        <w:t xml:space="preserve"> lentelė. </w:t>
      </w:r>
      <w:r w:rsidRPr="002671FA">
        <w:rPr>
          <w:b/>
          <w:noProof/>
          <w:color w:val="000000" w:themeColor="text1"/>
          <w:szCs w:val="22"/>
          <w:lang w:eastAsia="en-US" w:bidi="ar-SA"/>
        </w:rPr>
        <w:t>Bendrų veiksmingumo duomenų santrauka</w:t>
      </w:r>
      <w:r w:rsidRPr="002671FA">
        <w:rPr>
          <w:b/>
          <w:color w:val="000000" w:themeColor="text1"/>
          <w:szCs w:val="22"/>
          <w:lang w:eastAsia="en-GB" w:bidi="ar-SA"/>
        </w:rPr>
        <w:t xml:space="preserve"> </w:t>
      </w:r>
      <w:r w:rsidRPr="002671FA">
        <w:rPr>
          <w:b/>
          <w:spacing w:val="1"/>
          <w:position w:val="-1"/>
          <w:szCs w:val="22"/>
          <w:lang w:eastAsia="en-US" w:bidi="ar-SA"/>
        </w:rPr>
        <w:t>(I</w:t>
      </w:r>
      <w:r w:rsidRPr="002671FA">
        <w:rPr>
          <w:b/>
          <w:position w:val="-1"/>
          <w:szCs w:val="22"/>
          <w:lang w:eastAsia="en-US" w:bidi="ar-SA"/>
        </w:rPr>
        <w:t>n</w:t>
      </w:r>
      <w:r w:rsidRPr="002671FA">
        <w:rPr>
          <w:b/>
          <w:spacing w:val="-1"/>
          <w:position w:val="-1"/>
          <w:szCs w:val="22"/>
          <w:lang w:eastAsia="en-US" w:bidi="ar-SA"/>
        </w:rPr>
        <w:t>d</w:t>
      </w:r>
      <w:r w:rsidRPr="002671FA">
        <w:rPr>
          <w:b/>
          <w:spacing w:val="-3"/>
          <w:position w:val="-1"/>
          <w:szCs w:val="22"/>
          <w:lang w:eastAsia="en-US" w:bidi="ar-SA"/>
        </w:rPr>
        <w:t>ukcinio gydymo periodas)</w:t>
      </w:r>
      <w:r w:rsidRPr="002671FA">
        <w:rPr>
          <w:b/>
          <w:spacing w:val="-1"/>
          <w:position w:val="-1"/>
          <w:szCs w:val="22"/>
          <w:lang w:eastAsia="en-US" w:bidi="ar-SA"/>
        </w:rPr>
        <w:t xml:space="preserve"> </w:t>
      </w:r>
      <w:r w:rsidRPr="002671FA">
        <w:rPr>
          <w:b/>
          <w:position w:val="-1"/>
          <w:szCs w:val="22"/>
          <w:lang w:eastAsia="en-US" w:bidi="ar-SA"/>
        </w:rPr>
        <w:t>-</w:t>
      </w:r>
      <w:r w:rsidRPr="002671FA">
        <w:rPr>
          <w:b/>
          <w:spacing w:val="1"/>
          <w:position w:val="-1"/>
          <w:szCs w:val="22"/>
          <w:lang w:eastAsia="en-US" w:bidi="ar-SA"/>
        </w:rPr>
        <w:t xml:space="preserve"> </w:t>
      </w:r>
      <w:r w:rsidRPr="002671FA">
        <w:rPr>
          <w:b/>
          <w:position w:val="-1"/>
          <w:szCs w:val="22"/>
          <w:lang w:eastAsia="en-US" w:bidi="ar-SA"/>
        </w:rPr>
        <w:t xml:space="preserve">Tyrimas </w:t>
      </w:r>
      <w:r w:rsidRPr="002671FA">
        <w:rPr>
          <w:b/>
          <w:spacing w:val="-1"/>
          <w:position w:val="-1"/>
          <w:szCs w:val="22"/>
          <w:lang w:eastAsia="en-US" w:bidi="ar-SA"/>
        </w:rPr>
        <w:t>CC</w:t>
      </w:r>
      <w:r w:rsidRPr="002671FA">
        <w:rPr>
          <w:b/>
          <w:spacing w:val="1"/>
          <w:position w:val="-1"/>
          <w:szCs w:val="22"/>
          <w:lang w:eastAsia="en-US" w:bidi="ar-SA"/>
        </w:rPr>
        <w:t>-</w:t>
      </w:r>
      <w:r w:rsidRPr="002671FA">
        <w:rPr>
          <w:b/>
          <w:position w:val="-1"/>
          <w:szCs w:val="22"/>
          <w:lang w:eastAsia="en-US" w:bidi="ar-SA"/>
        </w:rPr>
        <w:t>5013</w:t>
      </w:r>
      <w:r w:rsidRPr="002671FA">
        <w:rPr>
          <w:b/>
          <w:spacing w:val="1"/>
          <w:position w:val="-1"/>
          <w:szCs w:val="22"/>
          <w:lang w:eastAsia="en-US" w:bidi="ar-SA"/>
        </w:rPr>
        <w:t>-</w:t>
      </w:r>
      <w:r w:rsidRPr="002671FA">
        <w:rPr>
          <w:b/>
          <w:spacing w:val="-3"/>
          <w:position w:val="-1"/>
          <w:szCs w:val="22"/>
          <w:lang w:eastAsia="en-US" w:bidi="ar-SA"/>
        </w:rPr>
        <w:t>N</w:t>
      </w:r>
      <w:r w:rsidRPr="002671FA">
        <w:rPr>
          <w:b/>
          <w:spacing w:val="1"/>
          <w:position w:val="-1"/>
          <w:szCs w:val="22"/>
          <w:lang w:eastAsia="en-US" w:bidi="ar-SA"/>
        </w:rPr>
        <w:t>H</w:t>
      </w:r>
      <w:r w:rsidRPr="002671FA">
        <w:rPr>
          <w:b/>
          <w:spacing w:val="-1"/>
          <w:position w:val="-1"/>
          <w:szCs w:val="22"/>
          <w:lang w:eastAsia="en-US" w:bidi="ar-SA"/>
        </w:rPr>
        <w:t>L</w:t>
      </w:r>
      <w:r w:rsidRPr="002671FA">
        <w:rPr>
          <w:b/>
          <w:spacing w:val="1"/>
          <w:position w:val="-1"/>
          <w:szCs w:val="22"/>
          <w:lang w:eastAsia="en-US" w:bidi="ar-SA"/>
        </w:rPr>
        <w:t>-</w:t>
      </w:r>
      <w:r w:rsidRPr="002671FA">
        <w:rPr>
          <w:b/>
          <w:spacing w:val="-2"/>
          <w:position w:val="-1"/>
          <w:szCs w:val="22"/>
          <w:lang w:eastAsia="en-US" w:bidi="ar-SA"/>
        </w:rPr>
        <w:t>0</w:t>
      </w:r>
      <w:r w:rsidRPr="002671FA">
        <w:rPr>
          <w:b/>
          <w:position w:val="-1"/>
          <w:szCs w:val="22"/>
          <w:lang w:eastAsia="en-US" w:bidi="ar-SA"/>
        </w:rPr>
        <w:t>08</w:t>
      </w:r>
    </w:p>
    <w:tbl>
      <w:tblPr>
        <w:tblW w:w="9954" w:type="dxa"/>
        <w:tblLayout w:type="fixed"/>
        <w:tblCellMar>
          <w:left w:w="0" w:type="dxa"/>
          <w:right w:w="0" w:type="dxa"/>
        </w:tblCellMar>
        <w:tblLook w:val="01E0" w:firstRow="1" w:lastRow="1" w:firstColumn="1" w:lastColumn="1" w:noHBand="0" w:noVBand="0"/>
      </w:tblPr>
      <w:tblGrid>
        <w:gridCol w:w="2404"/>
        <w:gridCol w:w="1134"/>
        <w:gridCol w:w="1276"/>
        <w:gridCol w:w="1417"/>
        <w:gridCol w:w="1134"/>
        <w:gridCol w:w="1338"/>
        <w:gridCol w:w="1251"/>
      </w:tblGrid>
      <w:tr w:rsidR="00D72748" w:rsidRPr="002671FA" w14:paraId="594D1643" w14:textId="77777777" w:rsidTr="006B2034">
        <w:trPr>
          <w:trHeight w:hRule="exact" w:val="504"/>
        </w:trPr>
        <w:tc>
          <w:tcPr>
            <w:tcW w:w="2404" w:type="dxa"/>
            <w:vMerge w:val="restart"/>
            <w:tcBorders>
              <w:top w:val="single" w:sz="5" w:space="0" w:color="000000"/>
              <w:left w:val="single" w:sz="5" w:space="0" w:color="000000"/>
              <w:right w:val="single" w:sz="5" w:space="0" w:color="000000"/>
            </w:tcBorders>
          </w:tcPr>
          <w:p w14:paraId="5FEE89A9" w14:textId="77777777" w:rsidR="00D72748" w:rsidRPr="002671FA" w:rsidRDefault="00D72748" w:rsidP="0071507E">
            <w:pPr>
              <w:keepNext/>
              <w:tabs>
                <w:tab w:val="clear" w:pos="567"/>
              </w:tabs>
              <w:spacing w:line="240" w:lineRule="auto"/>
              <w:rPr>
                <w:szCs w:val="22"/>
                <w:lang w:eastAsia="en-US" w:bidi="ar-SA"/>
              </w:rPr>
            </w:pPr>
          </w:p>
        </w:tc>
        <w:tc>
          <w:tcPr>
            <w:tcW w:w="3827" w:type="dxa"/>
            <w:gridSpan w:val="3"/>
            <w:tcBorders>
              <w:top w:val="single" w:sz="5" w:space="0" w:color="000000"/>
              <w:left w:val="single" w:sz="5" w:space="0" w:color="000000"/>
              <w:bottom w:val="nil"/>
              <w:right w:val="single" w:sz="5" w:space="0" w:color="000000"/>
            </w:tcBorders>
          </w:tcPr>
          <w:p w14:paraId="5D240710" w14:textId="77777777" w:rsidR="00D72748" w:rsidRPr="002671FA" w:rsidRDefault="00D72748" w:rsidP="0071507E">
            <w:pPr>
              <w:keepNext/>
              <w:tabs>
                <w:tab w:val="clear" w:pos="567"/>
              </w:tabs>
              <w:spacing w:line="120" w:lineRule="exact"/>
              <w:rPr>
                <w:szCs w:val="22"/>
                <w:lang w:eastAsia="en-US" w:bidi="ar-SA"/>
              </w:rPr>
            </w:pPr>
          </w:p>
          <w:p w14:paraId="4A2FD584" w14:textId="77777777" w:rsidR="00D72748" w:rsidRPr="002671FA" w:rsidRDefault="00D72748" w:rsidP="0071507E">
            <w:pPr>
              <w:keepNext/>
              <w:tabs>
                <w:tab w:val="clear" w:pos="567"/>
              </w:tabs>
              <w:spacing w:line="240" w:lineRule="auto"/>
              <w:jc w:val="center"/>
              <w:rPr>
                <w:szCs w:val="22"/>
                <w:lang w:eastAsia="en-US" w:bidi="ar-SA"/>
              </w:rPr>
            </w:pPr>
            <w:r w:rsidRPr="002671FA">
              <w:rPr>
                <w:spacing w:val="-1"/>
                <w:szCs w:val="22"/>
                <w:lang w:eastAsia="en-US" w:bidi="ar-SA"/>
              </w:rPr>
              <w:t>Visi tiriamieji</w:t>
            </w:r>
          </w:p>
        </w:tc>
        <w:tc>
          <w:tcPr>
            <w:tcW w:w="3723" w:type="dxa"/>
            <w:gridSpan w:val="3"/>
            <w:tcBorders>
              <w:top w:val="single" w:sz="5" w:space="0" w:color="000000"/>
              <w:left w:val="single" w:sz="5" w:space="0" w:color="000000"/>
              <w:bottom w:val="nil"/>
              <w:right w:val="single" w:sz="5" w:space="0" w:color="000000"/>
            </w:tcBorders>
          </w:tcPr>
          <w:p w14:paraId="281F0797" w14:textId="77777777" w:rsidR="00D72748" w:rsidRPr="002671FA" w:rsidRDefault="00D72748" w:rsidP="0071507E">
            <w:pPr>
              <w:keepNext/>
              <w:tabs>
                <w:tab w:val="clear" w:pos="567"/>
              </w:tabs>
              <w:spacing w:line="120" w:lineRule="exact"/>
              <w:rPr>
                <w:szCs w:val="22"/>
                <w:lang w:eastAsia="en-US" w:bidi="ar-SA"/>
              </w:rPr>
            </w:pPr>
          </w:p>
          <w:p w14:paraId="4972EF24" w14:textId="77777777" w:rsidR="00D72748" w:rsidRPr="002671FA" w:rsidRDefault="00D72748" w:rsidP="0071507E">
            <w:pPr>
              <w:keepNext/>
              <w:tabs>
                <w:tab w:val="clear" w:pos="567"/>
              </w:tabs>
              <w:spacing w:line="240" w:lineRule="auto"/>
              <w:rPr>
                <w:szCs w:val="22"/>
                <w:lang w:eastAsia="en-US" w:bidi="ar-SA"/>
              </w:rPr>
            </w:pPr>
            <w:r w:rsidRPr="002671FA">
              <w:rPr>
                <w:szCs w:val="22"/>
                <w:lang w:eastAsia="en-US" w:bidi="ar-SA"/>
              </w:rPr>
              <w:t xml:space="preserve">                    FL sergantieji</w:t>
            </w:r>
          </w:p>
        </w:tc>
      </w:tr>
      <w:tr w:rsidR="00D72748" w:rsidRPr="002671FA" w14:paraId="3F7C5A8D" w14:textId="77777777" w:rsidTr="006B2034">
        <w:trPr>
          <w:trHeight w:hRule="exact" w:val="1383"/>
        </w:trPr>
        <w:tc>
          <w:tcPr>
            <w:tcW w:w="2404" w:type="dxa"/>
            <w:vMerge/>
            <w:tcBorders>
              <w:left w:val="single" w:sz="5" w:space="0" w:color="000000"/>
              <w:bottom w:val="single" w:sz="5" w:space="0" w:color="000000"/>
              <w:right w:val="single" w:sz="5" w:space="0" w:color="000000"/>
            </w:tcBorders>
          </w:tcPr>
          <w:p w14:paraId="7D5BEE8A" w14:textId="77777777" w:rsidR="00D72748" w:rsidRPr="002671FA" w:rsidRDefault="00D72748" w:rsidP="0071507E">
            <w:pPr>
              <w:keepNext/>
              <w:tabs>
                <w:tab w:val="clear" w:pos="567"/>
              </w:tabs>
              <w:spacing w:line="240" w:lineRule="auto"/>
              <w:rPr>
                <w:szCs w:val="22"/>
                <w:lang w:val="en-GB" w:eastAsia="en-US" w:bidi="ar-SA"/>
              </w:rPr>
            </w:pPr>
          </w:p>
        </w:tc>
        <w:tc>
          <w:tcPr>
            <w:tcW w:w="1134" w:type="dxa"/>
            <w:tcBorders>
              <w:top w:val="single" w:sz="5" w:space="0" w:color="000000"/>
              <w:left w:val="single" w:sz="5" w:space="0" w:color="000000"/>
              <w:bottom w:val="single" w:sz="5" w:space="0" w:color="000000"/>
              <w:right w:val="single" w:sz="5" w:space="0" w:color="000000"/>
            </w:tcBorders>
          </w:tcPr>
          <w:p w14:paraId="4ADB1B0B" w14:textId="77777777" w:rsidR="00D72748" w:rsidRPr="002671FA" w:rsidRDefault="00D72748" w:rsidP="0071507E">
            <w:pPr>
              <w:keepNext/>
              <w:tabs>
                <w:tab w:val="clear" w:pos="567"/>
              </w:tabs>
              <w:spacing w:line="200" w:lineRule="exact"/>
              <w:jc w:val="center"/>
              <w:rPr>
                <w:szCs w:val="22"/>
                <w:lang w:val="en-GB" w:eastAsia="en-US" w:bidi="ar-SA"/>
              </w:rPr>
            </w:pPr>
          </w:p>
          <w:p w14:paraId="52A95906" w14:textId="77777777" w:rsidR="00D72748" w:rsidRPr="002671FA" w:rsidRDefault="00D72748" w:rsidP="0071507E">
            <w:pPr>
              <w:keepNext/>
              <w:tabs>
                <w:tab w:val="clear" w:pos="567"/>
              </w:tabs>
              <w:spacing w:line="240" w:lineRule="auto"/>
              <w:jc w:val="center"/>
              <w:rPr>
                <w:spacing w:val="2"/>
                <w:szCs w:val="22"/>
                <w:lang w:val="en-GB" w:eastAsia="en-US" w:bidi="ar-SA"/>
              </w:rPr>
            </w:pPr>
            <w:r w:rsidRPr="002671FA">
              <w:rPr>
                <w:spacing w:val="2"/>
                <w:szCs w:val="22"/>
                <w:lang w:val="en-GB" w:eastAsia="en-US" w:bidi="ar-SA"/>
              </w:rPr>
              <w:t>Viso</w:t>
            </w:r>
          </w:p>
          <w:p w14:paraId="45C927D3" w14:textId="77777777" w:rsidR="00D72748" w:rsidRPr="002671FA" w:rsidRDefault="00D72748" w:rsidP="0071507E">
            <w:pPr>
              <w:keepNext/>
              <w:tabs>
                <w:tab w:val="clear" w:pos="567"/>
              </w:tabs>
              <w:spacing w:line="100" w:lineRule="exact"/>
              <w:jc w:val="center"/>
              <w:rPr>
                <w:szCs w:val="22"/>
                <w:lang w:val="en-GB" w:eastAsia="en-US" w:bidi="ar-SA"/>
              </w:rPr>
            </w:pPr>
          </w:p>
          <w:p w14:paraId="5109B207" w14:textId="77777777" w:rsidR="00D72748" w:rsidRPr="002671FA" w:rsidRDefault="00D72748" w:rsidP="0071507E">
            <w:pPr>
              <w:keepNext/>
              <w:tabs>
                <w:tab w:val="clear" w:pos="567"/>
              </w:tabs>
              <w:spacing w:line="240" w:lineRule="auto"/>
              <w:jc w:val="center"/>
              <w:rPr>
                <w:szCs w:val="22"/>
                <w:lang w:val="en-GB" w:eastAsia="en-US" w:bidi="ar-SA"/>
              </w:rPr>
            </w:pPr>
            <w:r w:rsidRPr="002671FA">
              <w:rPr>
                <w:spacing w:val="-1"/>
                <w:szCs w:val="22"/>
                <w:lang w:val="en-GB" w:eastAsia="en-US" w:bidi="ar-SA"/>
              </w:rPr>
              <w:t>N</w:t>
            </w:r>
            <w:r w:rsidRPr="002671FA">
              <w:rPr>
                <w:szCs w:val="22"/>
                <w:lang w:val="en-GB" w:eastAsia="en-US" w:bidi="ar-SA"/>
              </w:rPr>
              <w:t xml:space="preserve">=187 </w:t>
            </w:r>
            <w:r w:rsidRPr="002671FA">
              <w:rPr>
                <w:position w:val="8"/>
                <w:szCs w:val="22"/>
                <w:lang w:val="en-GB" w:eastAsia="en-US" w:bidi="ar-SA"/>
              </w:rPr>
              <w:t>a</w:t>
            </w:r>
          </w:p>
        </w:tc>
        <w:tc>
          <w:tcPr>
            <w:tcW w:w="1276" w:type="dxa"/>
            <w:tcBorders>
              <w:top w:val="single" w:sz="5" w:space="0" w:color="000000"/>
              <w:left w:val="single" w:sz="5" w:space="0" w:color="000000"/>
              <w:bottom w:val="single" w:sz="5" w:space="0" w:color="000000"/>
              <w:right w:val="single" w:sz="5" w:space="0" w:color="000000"/>
            </w:tcBorders>
          </w:tcPr>
          <w:p w14:paraId="7BFF915A" w14:textId="77777777" w:rsidR="00D72748" w:rsidRPr="002671FA" w:rsidRDefault="00D72748" w:rsidP="0071507E">
            <w:pPr>
              <w:keepNext/>
              <w:tabs>
                <w:tab w:val="clear" w:pos="567"/>
              </w:tabs>
              <w:spacing w:line="100" w:lineRule="exact"/>
              <w:rPr>
                <w:szCs w:val="22"/>
                <w:lang w:val="en-GB" w:eastAsia="en-US" w:bidi="ar-SA"/>
              </w:rPr>
            </w:pPr>
          </w:p>
          <w:p w14:paraId="16782F98" w14:textId="77777777" w:rsidR="00D72748" w:rsidRPr="002671FA" w:rsidRDefault="00D72748" w:rsidP="0071507E">
            <w:pPr>
              <w:keepNext/>
              <w:tabs>
                <w:tab w:val="clear" w:pos="567"/>
              </w:tabs>
              <w:spacing w:line="240" w:lineRule="auto"/>
              <w:ind w:hanging="1"/>
              <w:jc w:val="center"/>
              <w:rPr>
                <w:szCs w:val="22"/>
                <w:lang w:val="en-GB" w:eastAsia="en-US" w:bidi="ar-SA"/>
              </w:rPr>
            </w:pPr>
            <w:proofErr w:type="spellStart"/>
            <w:r w:rsidRPr="002671FA">
              <w:rPr>
                <w:spacing w:val="-1"/>
                <w:szCs w:val="22"/>
                <w:lang w:val="en-GB" w:eastAsia="en-US" w:bidi="ar-SA"/>
              </w:rPr>
              <w:t>R</w:t>
            </w:r>
            <w:r w:rsidRPr="002671FA">
              <w:rPr>
                <w:spacing w:val="1"/>
                <w:szCs w:val="22"/>
                <w:lang w:val="en-GB" w:eastAsia="en-US" w:bidi="ar-SA"/>
              </w:rPr>
              <w:t>it</w:t>
            </w:r>
            <w:r w:rsidRPr="002671FA">
              <w:rPr>
                <w:szCs w:val="22"/>
                <w:lang w:val="en-GB" w:eastAsia="en-US" w:bidi="ar-SA"/>
              </w:rPr>
              <w:t>uks</w:t>
            </w:r>
            <w:r w:rsidRPr="002671FA">
              <w:rPr>
                <w:spacing w:val="1"/>
                <w:szCs w:val="22"/>
                <w:lang w:val="en-GB" w:eastAsia="en-US" w:bidi="ar-SA"/>
              </w:rPr>
              <w:t>i</w:t>
            </w:r>
            <w:r w:rsidRPr="002671FA">
              <w:rPr>
                <w:spacing w:val="-4"/>
                <w:szCs w:val="22"/>
                <w:lang w:val="en-GB" w:eastAsia="en-US" w:bidi="ar-SA"/>
              </w:rPr>
              <w:t>m</w:t>
            </w:r>
            <w:r w:rsidRPr="002671FA">
              <w:rPr>
                <w:spacing w:val="1"/>
                <w:szCs w:val="22"/>
                <w:lang w:val="en-GB" w:eastAsia="en-US" w:bidi="ar-SA"/>
              </w:rPr>
              <w:t>a</w:t>
            </w:r>
            <w:r w:rsidRPr="002671FA">
              <w:rPr>
                <w:szCs w:val="22"/>
                <w:lang w:val="en-GB" w:eastAsia="en-US" w:bidi="ar-SA"/>
              </w:rPr>
              <w:t>bui</w:t>
            </w:r>
            <w:proofErr w:type="spellEnd"/>
            <w:r w:rsidRPr="002671FA">
              <w:rPr>
                <w:szCs w:val="22"/>
                <w:lang w:val="en-GB" w:eastAsia="en-US" w:bidi="ar-SA"/>
              </w:rPr>
              <w:t xml:space="preserve"> </w:t>
            </w:r>
            <w:proofErr w:type="spellStart"/>
            <w:r w:rsidRPr="002671FA">
              <w:rPr>
                <w:szCs w:val="22"/>
                <w:lang w:val="en-GB" w:eastAsia="en-US" w:bidi="ar-SA"/>
              </w:rPr>
              <w:t>atsparūs</w:t>
            </w:r>
            <w:proofErr w:type="spellEnd"/>
            <w:r w:rsidRPr="002671FA">
              <w:rPr>
                <w:szCs w:val="22"/>
                <w:lang w:val="en-GB" w:eastAsia="en-US" w:bidi="ar-SA"/>
              </w:rPr>
              <w:t xml:space="preserve">: </w:t>
            </w:r>
            <w:proofErr w:type="spellStart"/>
            <w:r w:rsidRPr="002671FA">
              <w:rPr>
                <w:spacing w:val="-1"/>
                <w:szCs w:val="22"/>
                <w:lang w:val="en-GB" w:eastAsia="en-US" w:bidi="ar-SA"/>
              </w:rPr>
              <w:t>taip</w:t>
            </w:r>
            <w:proofErr w:type="spellEnd"/>
          </w:p>
          <w:p w14:paraId="1BC6A47A" w14:textId="77777777" w:rsidR="00D72748" w:rsidRPr="002671FA" w:rsidRDefault="00D72748" w:rsidP="0071507E">
            <w:pPr>
              <w:keepNext/>
              <w:tabs>
                <w:tab w:val="clear" w:pos="567"/>
              </w:tabs>
              <w:spacing w:line="100" w:lineRule="exact"/>
              <w:rPr>
                <w:szCs w:val="22"/>
                <w:lang w:val="en-GB" w:eastAsia="en-US" w:bidi="ar-SA"/>
              </w:rPr>
            </w:pPr>
          </w:p>
          <w:p w14:paraId="2EA09006" w14:textId="77777777" w:rsidR="00D72748" w:rsidRPr="002671FA" w:rsidRDefault="00D72748" w:rsidP="0071507E">
            <w:pPr>
              <w:keepNext/>
              <w:tabs>
                <w:tab w:val="clear" w:pos="567"/>
              </w:tabs>
              <w:spacing w:line="240" w:lineRule="auto"/>
              <w:jc w:val="center"/>
              <w:rPr>
                <w:szCs w:val="22"/>
                <w:lang w:val="en-GB" w:eastAsia="en-US" w:bidi="ar-SA"/>
              </w:rPr>
            </w:pPr>
            <w:r w:rsidRPr="002671FA">
              <w:rPr>
                <w:spacing w:val="-1"/>
                <w:szCs w:val="22"/>
                <w:lang w:val="en-GB" w:eastAsia="en-US" w:bidi="ar-SA"/>
              </w:rPr>
              <w:t>N</w:t>
            </w:r>
            <w:r w:rsidRPr="002671FA">
              <w:rPr>
                <w:szCs w:val="22"/>
                <w:lang w:val="en-GB" w:eastAsia="en-US" w:bidi="ar-SA"/>
              </w:rPr>
              <w:t>=77</w:t>
            </w:r>
          </w:p>
        </w:tc>
        <w:tc>
          <w:tcPr>
            <w:tcW w:w="1417" w:type="dxa"/>
            <w:tcBorders>
              <w:top w:val="single" w:sz="5" w:space="0" w:color="000000"/>
              <w:left w:val="single" w:sz="5" w:space="0" w:color="000000"/>
              <w:bottom w:val="single" w:sz="5" w:space="0" w:color="000000"/>
              <w:right w:val="single" w:sz="5" w:space="0" w:color="000000"/>
            </w:tcBorders>
          </w:tcPr>
          <w:p w14:paraId="60C1F664" w14:textId="77777777" w:rsidR="00D72748" w:rsidRPr="002671FA" w:rsidRDefault="00D72748" w:rsidP="0071507E">
            <w:pPr>
              <w:keepNext/>
              <w:tabs>
                <w:tab w:val="clear" w:pos="567"/>
              </w:tabs>
              <w:spacing w:line="100" w:lineRule="exact"/>
              <w:rPr>
                <w:szCs w:val="22"/>
                <w:lang w:val="en-GB" w:eastAsia="en-US" w:bidi="ar-SA"/>
              </w:rPr>
            </w:pPr>
          </w:p>
          <w:p w14:paraId="0C164DB9" w14:textId="77777777" w:rsidR="00D72748" w:rsidRPr="002671FA" w:rsidRDefault="00D72748" w:rsidP="0071507E">
            <w:pPr>
              <w:keepNext/>
              <w:tabs>
                <w:tab w:val="clear" w:pos="567"/>
              </w:tabs>
              <w:spacing w:line="240" w:lineRule="auto"/>
              <w:ind w:hanging="1"/>
              <w:jc w:val="center"/>
              <w:rPr>
                <w:szCs w:val="22"/>
                <w:lang w:val="en-GB" w:eastAsia="en-US" w:bidi="ar-SA"/>
              </w:rPr>
            </w:pPr>
            <w:proofErr w:type="spellStart"/>
            <w:r w:rsidRPr="002671FA">
              <w:rPr>
                <w:spacing w:val="-1"/>
                <w:szCs w:val="22"/>
                <w:lang w:val="en-GB" w:eastAsia="en-US" w:bidi="ar-SA"/>
              </w:rPr>
              <w:t>R</w:t>
            </w:r>
            <w:r w:rsidRPr="002671FA">
              <w:rPr>
                <w:spacing w:val="1"/>
                <w:szCs w:val="22"/>
                <w:lang w:val="en-GB" w:eastAsia="en-US" w:bidi="ar-SA"/>
              </w:rPr>
              <w:t>it</w:t>
            </w:r>
            <w:r w:rsidRPr="002671FA">
              <w:rPr>
                <w:szCs w:val="22"/>
                <w:lang w:val="en-GB" w:eastAsia="en-US" w:bidi="ar-SA"/>
              </w:rPr>
              <w:t>uks</w:t>
            </w:r>
            <w:r w:rsidRPr="002671FA">
              <w:rPr>
                <w:spacing w:val="1"/>
                <w:szCs w:val="22"/>
                <w:lang w:val="en-GB" w:eastAsia="en-US" w:bidi="ar-SA"/>
              </w:rPr>
              <w:t>i</w:t>
            </w:r>
            <w:r w:rsidRPr="002671FA">
              <w:rPr>
                <w:spacing w:val="-4"/>
                <w:szCs w:val="22"/>
                <w:lang w:val="en-GB" w:eastAsia="en-US" w:bidi="ar-SA"/>
              </w:rPr>
              <w:t>m</w:t>
            </w:r>
            <w:r w:rsidRPr="002671FA">
              <w:rPr>
                <w:spacing w:val="1"/>
                <w:szCs w:val="22"/>
                <w:lang w:val="en-GB" w:eastAsia="en-US" w:bidi="ar-SA"/>
              </w:rPr>
              <w:t>a</w:t>
            </w:r>
            <w:r w:rsidRPr="002671FA">
              <w:rPr>
                <w:szCs w:val="22"/>
                <w:lang w:val="en-GB" w:eastAsia="en-US" w:bidi="ar-SA"/>
              </w:rPr>
              <w:t>bui</w:t>
            </w:r>
            <w:proofErr w:type="spellEnd"/>
            <w:r w:rsidRPr="002671FA">
              <w:rPr>
                <w:szCs w:val="22"/>
                <w:lang w:val="en-GB" w:eastAsia="en-US" w:bidi="ar-SA"/>
              </w:rPr>
              <w:t xml:space="preserve"> </w:t>
            </w:r>
            <w:proofErr w:type="spellStart"/>
            <w:r w:rsidRPr="002671FA">
              <w:rPr>
                <w:szCs w:val="22"/>
                <w:lang w:val="en-GB" w:eastAsia="en-US" w:bidi="ar-SA"/>
              </w:rPr>
              <w:t>atsparūs</w:t>
            </w:r>
            <w:proofErr w:type="spellEnd"/>
            <w:r w:rsidRPr="002671FA">
              <w:rPr>
                <w:szCs w:val="22"/>
                <w:lang w:val="en-GB" w:eastAsia="en-US" w:bidi="ar-SA"/>
              </w:rPr>
              <w:t>: ne</w:t>
            </w:r>
          </w:p>
          <w:p w14:paraId="4EB05B31" w14:textId="77777777" w:rsidR="00D72748" w:rsidRPr="002671FA" w:rsidRDefault="00D72748" w:rsidP="0071507E">
            <w:pPr>
              <w:keepNext/>
              <w:tabs>
                <w:tab w:val="clear" w:pos="567"/>
              </w:tabs>
              <w:spacing w:line="100" w:lineRule="exact"/>
              <w:rPr>
                <w:szCs w:val="22"/>
                <w:lang w:val="en-GB" w:eastAsia="en-US" w:bidi="ar-SA"/>
              </w:rPr>
            </w:pPr>
          </w:p>
          <w:p w14:paraId="5EA74E5A" w14:textId="77777777" w:rsidR="00D72748" w:rsidRPr="002671FA" w:rsidRDefault="00D72748" w:rsidP="0071507E">
            <w:pPr>
              <w:keepNext/>
              <w:tabs>
                <w:tab w:val="clear" w:pos="567"/>
              </w:tabs>
              <w:spacing w:line="240" w:lineRule="auto"/>
              <w:jc w:val="center"/>
              <w:rPr>
                <w:szCs w:val="22"/>
                <w:lang w:val="en-GB" w:eastAsia="en-US" w:bidi="ar-SA"/>
              </w:rPr>
            </w:pPr>
            <w:r w:rsidRPr="002671FA">
              <w:rPr>
                <w:spacing w:val="-1"/>
                <w:szCs w:val="22"/>
                <w:lang w:val="en-GB" w:eastAsia="en-US" w:bidi="ar-SA"/>
              </w:rPr>
              <w:t>N</w:t>
            </w:r>
            <w:r w:rsidRPr="002671FA">
              <w:rPr>
                <w:spacing w:val="1"/>
                <w:szCs w:val="22"/>
                <w:lang w:val="en-GB" w:eastAsia="en-US" w:bidi="ar-SA"/>
              </w:rPr>
              <w:t>=</w:t>
            </w:r>
            <w:r w:rsidRPr="002671FA">
              <w:rPr>
                <w:szCs w:val="22"/>
                <w:lang w:val="en-GB" w:eastAsia="en-US" w:bidi="ar-SA"/>
              </w:rPr>
              <w:t>110</w:t>
            </w:r>
          </w:p>
        </w:tc>
        <w:tc>
          <w:tcPr>
            <w:tcW w:w="1134" w:type="dxa"/>
            <w:tcBorders>
              <w:top w:val="single" w:sz="5" w:space="0" w:color="000000"/>
              <w:left w:val="single" w:sz="5" w:space="0" w:color="000000"/>
              <w:bottom w:val="single" w:sz="5" w:space="0" w:color="000000"/>
              <w:right w:val="single" w:sz="5" w:space="0" w:color="000000"/>
            </w:tcBorders>
          </w:tcPr>
          <w:p w14:paraId="5375AD95" w14:textId="77777777" w:rsidR="00D72748" w:rsidRPr="002671FA" w:rsidRDefault="00D72748" w:rsidP="0071507E">
            <w:pPr>
              <w:keepNext/>
              <w:tabs>
                <w:tab w:val="clear" w:pos="567"/>
              </w:tabs>
              <w:spacing w:line="200" w:lineRule="exact"/>
              <w:rPr>
                <w:szCs w:val="22"/>
                <w:lang w:val="en-GB" w:eastAsia="en-US" w:bidi="ar-SA"/>
              </w:rPr>
            </w:pPr>
          </w:p>
          <w:p w14:paraId="649113A1" w14:textId="77777777" w:rsidR="00D72748" w:rsidRPr="002671FA" w:rsidRDefault="00D72748" w:rsidP="0071507E">
            <w:pPr>
              <w:keepNext/>
              <w:tabs>
                <w:tab w:val="clear" w:pos="567"/>
              </w:tabs>
              <w:spacing w:line="240" w:lineRule="auto"/>
              <w:rPr>
                <w:szCs w:val="22"/>
                <w:lang w:val="en-GB" w:eastAsia="en-US" w:bidi="ar-SA"/>
              </w:rPr>
            </w:pPr>
            <w:r w:rsidRPr="002671FA">
              <w:rPr>
                <w:spacing w:val="2"/>
                <w:szCs w:val="22"/>
                <w:lang w:val="en-GB" w:eastAsia="en-US" w:bidi="ar-SA"/>
              </w:rPr>
              <w:t>Viso</w:t>
            </w:r>
          </w:p>
          <w:p w14:paraId="2CAAF3E9" w14:textId="77777777" w:rsidR="00D72748" w:rsidRPr="002671FA" w:rsidRDefault="00D72748" w:rsidP="0071507E">
            <w:pPr>
              <w:keepNext/>
              <w:tabs>
                <w:tab w:val="clear" w:pos="567"/>
              </w:tabs>
              <w:spacing w:line="100" w:lineRule="exact"/>
              <w:rPr>
                <w:szCs w:val="22"/>
                <w:lang w:val="en-GB" w:eastAsia="en-US" w:bidi="ar-SA"/>
              </w:rPr>
            </w:pPr>
          </w:p>
          <w:p w14:paraId="355C051E" w14:textId="77777777" w:rsidR="00D72748" w:rsidRPr="002671FA" w:rsidRDefault="00D72748" w:rsidP="0071507E">
            <w:pPr>
              <w:keepNext/>
              <w:tabs>
                <w:tab w:val="clear" w:pos="567"/>
              </w:tabs>
              <w:spacing w:line="240" w:lineRule="auto"/>
              <w:rPr>
                <w:szCs w:val="22"/>
                <w:lang w:val="en-GB" w:eastAsia="en-US" w:bidi="ar-SA"/>
              </w:rPr>
            </w:pPr>
            <w:r w:rsidRPr="002671FA">
              <w:rPr>
                <w:spacing w:val="-1"/>
                <w:szCs w:val="22"/>
                <w:lang w:val="en-GB" w:eastAsia="en-US" w:bidi="ar-SA"/>
              </w:rPr>
              <w:t>N</w:t>
            </w:r>
            <w:r w:rsidRPr="002671FA">
              <w:rPr>
                <w:spacing w:val="1"/>
                <w:szCs w:val="22"/>
                <w:lang w:val="en-GB" w:eastAsia="en-US" w:bidi="ar-SA"/>
              </w:rPr>
              <w:t>=</w:t>
            </w:r>
            <w:r w:rsidRPr="002671FA">
              <w:rPr>
                <w:szCs w:val="22"/>
                <w:lang w:val="en-GB" w:eastAsia="en-US" w:bidi="ar-SA"/>
              </w:rPr>
              <w:t>148</w:t>
            </w:r>
          </w:p>
        </w:tc>
        <w:tc>
          <w:tcPr>
            <w:tcW w:w="1338" w:type="dxa"/>
            <w:tcBorders>
              <w:top w:val="single" w:sz="5" w:space="0" w:color="000000"/>
              <w:left w:val="single" w:sz="5" w:space="0" w:color="000000"/>
              <w:bottom w:val="single" w:sz="5" w:space="0" w:color="000000"/>
              <w:right w:val="single" w:sz="5" w:space="0" w:color="000000"/>
            </w:tcBorders>
          </w:tcPr>
          <w:p w14:paraId="263D10B7" w14:textId="77777777" w:rsidR="00D72748" w:rsidRPr="002671FA" w:rsidRDefault="00D72748" w:rsidP="0071507E">
            <w:pPr>
              <w:keepNext/>
              <w:tabs>
                <w:tab w:val="clear" w:pos="567"/>
              </w:tabs>
              <w:spacing w:line="100" w:lineRule="exact"/>
              <w:rPr>
                <w:szCs w:val="22"/>
                <w:lang w:val="en-GB" w:eastAsia="en-US" w:bidi="ar-SA"/>
              </w:rPr>
            </w:pPr>
          </w:p>
          <w:p w14:paraId="0FB6F488" w14:textId="77777777" w:rsidR="00D72748" w:rsidRPr="002671FA" w:rsidRDefault="00D72748" w:rsidP="0071507E">
            <w:pPr>
              <w:keepNext/>
              <w:tabs>
                <w:tab w:val="clear" w:pos="567"/>
              </w:tabs>
              <w:spacing w:line="240" w:lineRule="auto"/>
              <w:ind w:hanging="2"/>
              <w:jc w:val="center"/>
              <w:rPr>
                <w:szCs w:val="22"/>
                <w:lang w:val="en-GB" w:eastAsia="en-US" w:bidi="ar-SA"/>
              </w:rPr>
            </w:pPr>
            <w:proofErr w:type="spellStart"/>
            <w:r w:rsidRPr="002671FA">
              <w:rPr>
                <w:spacing w:val="-1"/>
                <w:szCs w:val="22"/>
                <w:lang w:val="en-GB" w:eastAsia="en-US" w:bidi="ar-SA"/>
              </w:rPr>
              <w:t>R</w:t>
            </w:r>
            <w:r w:rsidRPr="002671FA">
              <w:rPr>
                <w:spacing w:val="1"/>
                <w:szCs w:val="22"/>
                <w:lang w:val="en-GB" w:eastAsia="en-US" w:bidi="ar-SA"/>
              </w:rPr>
              <w:t>it</w:t>
            </w:r>
            <w:r w:rsidRPr="002671FA">
              <w:rPr>
                <w:szCs w:val="22"/>
                <w:lang w:val="en-GB" w:eastAsia="en-US" w:bidi="ar-SA"/>
              </w:rPr>
              <w:t>u</w:t>
            </w:r>
            <w:r w:rsidRPr="002671FA">
              <w:rPr>
                <w:spacing w:val="-2"/>
                <w:szCs w:val="22"/>
                <w:lang w:val="en-GB" w:eastAsia="en-US" w:bidi="ar-SA"/>
              </w:rPr>
              <w:t>x</w:t>
            </w:r>
            <w:r w:rsidRPr="002671FA">
              <w:rPr>
                <w:spacing w:val="1"/>
                <w:szCs w:val="22"/>
                <w:lang w:val="en-GB" w:eastAsia="en-US" w:bidi="ar-SA"/>
              </w:rPr>
              <w:t>i</w:t>
            </w:r>
            <w:r w:rsidRPr="002671FA">
              <w:rPr>
                <w:spacing w:val="-4"/>
                <w:szCs w:val="22"/>
                <w:lang w:val="en-GB" w:eastAsia="en-US" w:bidi="ar-SA"/>
              </w:rPr>
              <w:t>m</w:t>
            </w:r>
            <w:r w:rsidRPr="002671FA">
              <w:rPr>
                <w:spacing w:val="1"/>
                <w:szCs w:val="22"/>
                <w:lang w:val="en-GB" w:eastAsia="en-US" w:bidi="ar-SA"/>
              </w:rPr>
              <w:t>a</w:t>
            </w:r>
            <w:r w:rsidRPr="002671FA">
              <w:rPr>
                <w:szCs w:val="22"/>
                <w:lang w:val="en-GB" w:eastAsia="en-US" w:bidi="ar-SA"/>
              </w:rPr>
              <w:t>bui</w:t>
            </w:r>
            <w:proofErr w:type="spellEnd"/>
            <w:r w:rsidRPr="002671FA">
              <w:rPr>
                <w:szCs w:val="22"/>
                <w:lang w:val="en-GB" w:eastAsia="en-US" w:bidi="ar-SA"/>
              </w:rPr>
              <w:t xml:space="preserve"> </w:t>
            </w:r>
            <w:proofErr w:type="spellStart"/>
            <w:r w:rsidRPr="002671FA">
              <w:rPr>
                <w:szCs w:val="22"/>
                <w:lang w:val="en-GB" w:eastAsia="en-US" w:bidi="ar-SA"/>
              </w:rPr>
              <w:t>atsparūs</w:t>
            </w:r>
            <w:proofErr w:type="spellEnd"/>
            <w:r w:rsidRPr="002671FA">
              <w:rPr>
                <w:szCs w:val="22"/>
                <w:lang w:val="en-GB" w:eastAsia="en-US" w:bidi="ar-SA"/>
              </w:rPr>
              <w:t xml:space="preserve">: </w:t>
            </w:r>
            <w:proofErr w:type="spellStart"/>
            <w:r w:rsidRPr="002671FA">
              <w:rPr>
                <w:spacing w:val="-1"/>
                <w:szCs w:val="22"/>
                <w:lang w:val="en-GB" w:eastAsia="en-US" w:bidi="ar-SA"/>
              </w:rPr>
              <w:t>taip</w:t>
            </w:r>
            <w:proofErr w:type="spellEnd"/>
          </w:p>
          <w:p w14:paraId="78CFB3C9" w14:textId="77777777" w:rsidR="00D72748" w:rsidRPr="002671FA" w:rsidRDefault="00D72748" w:rsidP="0071507E">
            <w:pPr>
              <w:keepNext/>
              <w:tabs>
                <w:tab w:val="clear" w:pos="567"/>
              </w:tabs>
              <w:spacing w:line="100" w:lineRule="exact"/>
              <w:rPr>
                <w:szCs w:val="22"/>
                <w:lang w:val="en-GB" w:eastAsia="en-US" w:bidi="ar-SA"/>
              </w:rPr>
            </w:pPr>
          </w:p>
          <w:p w14:paraId="53311091" w14:textId="77777777" w:rsidR="00D72748" w:rsidRPr="002671FA" w:rsidRDefault="00D72748" w:rsidP="0071507E">
            <w:pPr>
              <w:keepNext/>
              <w:tabs>
                <w:tab w:val="clear" w:pos="567"/>
              </w:tabs>
              <w:spacing w:line="240" w:lineRule="auto"/>
              <w:jc w:val="center"/>
              <w:rPr>
                <w:szCs w:val="22"/>
                <w:lang w:val="en-GB" w:eastAsia="en-US" w:bidi="ar-SA"/>
              </w:rPr>
            </w:pPr>
            <w:r w:rsidRPr="002671FA">
              <w:rPr>
                <w:spacing w:val="-1"/>
                <w:szCs w:val="22"/>
                <w:lang w:val="en-GB" w:eastAsia="en-US" w:bidi="ar-SA"/>
              </w:rPr>
              <w:t>N</w:t>
            </w:r>
            <w:r w:rsidRPr="002671FA">
              <w:rPr>
                <w:szCs w:val="22"/>
                <w:lang w:val="en-GB" w:eastAsia="en-US" w:bidi="ar-SA"/>
              </w:rPr>
              <w:t>=60</w:t>
            </w:r>
          </w:p>
        </w:tc>
        <w:tc>
          <w:tcPr>
            <w:tcW w:w="1251" w:type="dxa"/>
            <w:tcBorders>
              <w:top w:val="single" w:sz="5" w:space="0" w:color="000000"/>
              <w:left w:val="single" w:sz="5" w:space="0" w:color="000000"/>
              <w:bottom w:val="single" w:sz="5" w:space="0" w:color="000000"/>
              <w:right w:val="single" w:sz="5" w:space="0" w:color="000000"/>
            </w:tcBorders>
          </w:tcPr>
          <w:p w14:paraId="1C556FE8" w14:textId="77777777" w:rsidR="00D72748" w:rsidRPr="002671FA" w:rsidRDefault="00D72748" w:rsidP="0071507E">
            <w:pPr>
              <w:keepNext/>
              <w:tabs>
                <w:tab w:val="clear" w:pos="567"/>
              </w:tabs>
              <w:spacing w:line="100" w:lineRule="exact"/>
              <w:rPr>
                <w:szCs w:val="22"/>
                <w:lang w:val="en-GB" w:eastAsia="en-US" w:bidi="ar-SA"/>
              </w:rPr>
            </w:pPr>
          </w:p>
          <w:p w14:paraId="14B2D9F8" w14:textId="77777777" w:rsidR="00D72748" w:rsidRPr="002671FA" w:rsidRDefault="00D72748" w:rsidP="0071507E">
            <w:pPr>
              <w:keepNext/>
              <w:tabs>
                <w:tab w:val="clear" w:pos="567"/>
              </w:tabs>
              <w:spacing w:line="240" w:lineRule="auto"/>
              <w:ind w:hanging="1"/>
              <w:jc w:val="center"/>
              <w:rPr>
                <w:szCs w:val="22"/>
                <w:lang w:val="en-GB" w:eastAsia="en-US" w:bidi="ar-SA"/>
              </w:rPr>
            </w:pPr>
            <w:proofErr w:type="spellStart"/>
            <w:r w:rsidRPr="002671FA">
              <w:rPr>
                <w:spacing w:val="-1"/>
                <w:szCs w:val="22"/>
                <w:lang w:val="en-GB" w:eastAsia="en-US" w:bidi="ar-SA"/>
              </w:rPr>
              <w:t>R</w:t>
            </w:r>
            <w:r w:rsidRPr="002671FA">
              <w:rPr>
                <w:spacing w:val="1"/>
                <w:szCs w:val="22"/>
                <w:lang w:val="en-GB" w:eastAsia="en-US" w:bidi="ar-SA"/>
              </w:rPr>
              <w:t>it</w:t>
            </w:r>
            <w:r w:rsidRPr="002671FA">
              <w:rPr>
                <w:szCs w:val="22"/>
                <w:lang w:val="en-GB" w:eastAsia="en-US" w:bidi="ar-SA"/>
              </w:rPr>
              <w:t>u</w:t>
            </w:r>
            <w:r w:rsidRPr="002671FA">
              <w:rPr>
                <w:spacing w:val="-2"/>
                <w:szCs w:val="22"/>
                <w:lang w:val="en-GB" w:eastAsia="en-US" w:bidi="ar-SA"/>
              </w:rPr>
              <w:t>x</w:t>
            </w:r>
            <w:r w:rsidRPr="002671FA">
              <w:rPr>
                <w:spacing w:val="1"/>
                <w:szCs w:val="22"/>
                <w:lang w:val="en-GB" w:eastAsia="en-US" w:bidi="ar-SA"/>
              </w:rPr>
              <w:t>i</w:t>
            </w:r>
            <w:r w:rsidRPr="002671FA">
              <w:rPr>
                <w:spacing w:val="-4"/>
                <w:szCs w:val="22"/>
                <w:lang w:val="en-GB" w:eastAsia="en-US" w:bidi="ar-SA"/>
              </w:rPr>
              <w:t>m</w:t>
            </w:r>
            <w:r w:rsidRPr="002671FA">
              <w:rPr>
                <w:spacing w:val="1"/>
                <w:szCs w:val="22"/>
                <w:lang w:val="en-GB" w:eastAsia="en-US" w:bidi="ar-SA"/>
              </w:rPr>
              <w:t>a</w:t>
            </w:r>
            <w:r w:rsidRPr="002671FA">
              <w:rPr>
                <w:szCs w:val="22"/>
                <w:lang w:val="en-GB" w:eastAsia="en-US" w:bidi="ar-SA"/>
              </w:rPr>
              <w:t>buiatsparūs</w:t>
            </w:r>
            <w:proofErr w:type="spellEnd"/>
            <w:r w:rsidRPr="002671FA">
              <w:rPr>
                <w:szCs w:val="22"/>
                <w:lang w:val="en-GB" w:eastAsia="en-US" w:bidi="ar-SA"/>
              </w:rPr>
              <w:t>: ne</w:t>
            </w:r>
          </w:p>
          <w:p w14:paraId="2C60CBE6" w14:textId="77777777" w:rsidR="00D72748" w:rsidRPr="002671FA" w:rsidRDefault="00D72748" w:rsidP="0071507E">
            <w:pPr>
              <w:keepNext/>
              <w:tabs>
                <w:tab w:val="clear" w:pos="567"/>
              </w:tabs>
              <w:spacing w:line="100" w:lineRule="exact"/>
              <w:rPr>
                <w:szCs w:val="22"/>
                <w:lang w:val="en-GB" w:eastAsia="en-US" w:bidi="ar-SA"/>
              </w:rPr>
            </w:pPr>
          </w:p>
          <w:p w14:paraId="187AF100" w14:textId="77777777" w:rsidR="00D72748" w:rsidRPr="002671FA" w:rsidRDefault="00D72748" w:rsidP="0071507E">
            <w:pPr>
              <w:keepNext/>
              <w:tabs>
                <w:tab w:val="clear" w:pos="567"/>
              </w:tabs>
              <w:spacing w:line="240" w:lineRule="auto"/>
              <w:jc w:val="center"/>
              <w:rPr>
                <w:szCs w:val="22"/>
                <w:lang w:val="en-GB" w:eastAsia="en-US" w:bidi="ar-SA"/>
              </w:rPr>
            </w:pPr>
            <w:r w:rsidRPr="002671FA">
              <w:rPr>
                <w:spacing w:val="-1"/>
                <w:szCs w:val="22"/>
                <w:lang w:val="en-GB" w:eastAsia="en-US" w:bidi="ar-SA"/>
              </w:rPr>
              <w:t>N</w:t>
            </w:r>
            <w:r w:rsidRPr="002671FA">
              <w:rPr>
                <w:spacing w:val="1"/>
                <w:szCs w:val="22"/>
                <w:lang w:val="en-GB" w:eastAsia="en-US" w:bidi="ar-SA"/>
              </w:rPr>
              <w:t>=</w:t>
            </w:r>
            <w:r w:rsidRPr="002671FA">
              <w:rPr>
                <w:szCs w:val="22"/>
                <w:lang w:val="en-GB" w:eastAsia="en-US" w:bidi="ar-SA"/>
              </w:rPr>
              <w:t>88</w:t>
            </w:r>
          </w:p>
        </w:tc>
      </w:tr>
      <w:tr w:rsidR="00D72748" w:rsidRPr="002671FA" w14:paraId="1694C478" w14:textId="77777777" w:rsidTr="006B2034">
        <w:trPr>
          <w:trHeight w:hRule="exact" w:val="756"/>
        </w:trPr>
        <w:tc>
          <w:tcPr>
            <w:tcW w:w="2404" w:type="dxa"/>
            <w:tcBorders>
              <w:top w:val="single" w:sz="5" w:space="0" w:color="000000"/>
              <w:left w:val="single" w:sz="5" w:space="0" w:color="000000"/>
              <w:bottom w:val="single" w:sz="5" w:space="0" w:color="000000"/>
              <w:right w:val="single" w:sz="5" w:space="0" w:color="000000"/>
            </w:tcBorders>
          </w:tcPr>
          <w:p w14:paraId="20AAACFD" w14:textId="77777777" w:rsidR="00D72748" w:rsidRPr="002671FA" w:rsidRDefault="00D72748" w:rsidP="00E84D92">
            <w:pPr>
              <w:tabs>
                <w:tab w:val="clear" w:pos="567"/>
              </w:tabs>
              <w:spacing w:line="240" w:lineRule="auto"/>
              <w:ind w:left="132"/>
              <w:rPr>
                <w:spacing w:val="-1"/>
                <w:szCs w:val="22"/>
                <w:lang w:eastAsia="en-US" w:bidi="ar-SA"/>
              </w:rPr>
            </w:pPr>
          </w:p>
          <w:p w14:paraId="4EBB309D" w14:textId="77777777" w:rsidR="00D72748" w:rsidRPr="002671FA" w:rsidRDefault="00D72748" w:rsidP="00E84D92">
            <w:pPr>
              <w:tabs>
                <w:tab w:val="clear" w:pos="567"/>
              </w:tabs>
              <w:spacing w:line="240" w:lineRule="auto"/>
              <w:ind w:left="132"/>
              <w:rPr>
                <w:szCs w:val="22"/>
                <w:lang w:eastAsia="en-US" w:bidi="ar-SA"/>
              </w:rPr>
            </w:pPr>
            <w:r w:rsidRPr="002671FA">
              <w:rPr>
                <w:spacing w:val="-1"/>
                <w:szCs w:val="22"/>
                <w:lang w:eastAsia="en-US" w:bidi="ar-SA"/>
              </w:rPr>
              <w:t>BAD</w:t>
            </w:r>
            <w:r w:rsidRPr="002671FA">
              <w:rPr>
                <w:szCs w:val="22"/>
                <w:lang w:eastAsia="en-US" w:bidi="ar-SA"/>
              </w:rPr>
              <w:t>, n</w:t>
            </w:r>
            <w:r w:rsidRPr="002671FA">
              <w:rPr>
                <w:spacing w:val="1"/>
                <w:szCs w:val="22"/>
                <w:lang w:eastAsia="en-US" w:bidi="ar-SA"/>
              </w:rPr>
              <w:t xml:space="preserve"> (%</w:t>
            </w:r>
            <w:r w:rsidRPr="002671FA">
              <w:rPr>
                <w:szCs w:val="22"/>
                <w:lang w:eastAsia="en-US" w:bidi="ar-SA"/>
              </w:rPr>
              <w:t xml:space="preserve">) </w:t>
            </w:r>
            <w:r w:rsidRPr="002671FA">
              <w:rPr>
                <w:spacing w:val="1"/>
                <w:szCs w:val="22"/>
                <w:lang w:eastAsia="en-US" w:bidi="ar-SA"/>
              </w:rPr>
              <w:t>(PA</w:t>
            </w:r>
            <w:r w:rsidRPr="002671FA">
              <w:rPr>
                <w:szCs w:val="22"/>
                <w:lang w:eastAsia="en-US" w:bidi="ar-SA"/>
              </w:rPr>
              <w:t>+PAn</w:t>
            </w:r>
            <w:r w:rsidRPr="002671FA">
              <w:rPr>
                <w:spacing w:val="1"/>
                <w:szCs w:val="22"/>
                <w:lang w:eastAsia="en-US" w:bidi="ar-SA"/>
              </w:rPr>
              <w:t>+</w:t>
            </w:r>
            <w:r w:rsidRPr="002671FA">
              <w:rPr>
                <w:szCs w:val="22"/>
                <w:lang w:eastAsia="en-US" w:bidi="ar-SA"/>
              </w:rPr>
              <w:t>DA)</w:t>
            </w:r>
          </w:p>
        </w:tc>
        <w:tc>
          <w:tcPr>
            <w:tcW w:w="1134" w:type="dxa"/>
            <w:tcBorders>
              <w:top w:val="single" w:sz="5" w:space="0" w:color="000000"/>
              <w:left w:val="single" w:sz="5" w:space="0" w:color="000000"/>
              <w:bottom w:val="single" w:sz="5" w:space="0" w:color="000000"/>
              <w:right w:val="single" w:sz="5" w:space="0" w:color="000000"/>
            </w:tcBorders>
          </w:tcPr>
          <w:p w14:paraId="7E44D48B" w14:textId="77777777" w:rsidR="00D72748" w:rsidRPr="002671FA" w:rsidRDefault="00D72748" w:rsidP="0071507E">
            <w:pPr>
              <w:tabs>
                <w:tab w:val="clear" w:pos="567"/>
              </w:tabs>
              <w:spacing w:line="240" w:lineRule="auto"/>
              <w:jc w:val="center"/>
              <w:rPr>
                <w:szCs w:val="22"/>
                <w:lang w:eastAsia="en-US" w:bidi="ar-SA"/>
              </w:rPr>
            </w:pPr>
          </w:p>
          <w:p w14:paraId="319ACCB6" w14:textId="77777777" w:rsidR="00D72748" w:rsidRPr="002671FA" w:rsidRDefault="00D72748" w:rsidP="0071507E">
            <w:pPr>
              <w:tabs>
                <w:tab w:val="clear" w:pos="567"/>
              </w:tabs>
              <w:spacing w:line="240" w:lineRule="auto"/>
              <w:jc w:val="center"/>
              <w:rPr>
                <w:szCs w:val="22"/>
                <w:lang w:eastAsia="en-US" w:bidi="ar-SA"/>
              </w:rPr>
            </w:pPr>
            <w:r w:rsidRPr="002671FA">
              <w:rPr>
                <w:szCs w:val="22"/>
                <w:lang w:eastAsia="en-US" w:bidi="ar-SA"/>
              </w:rPr>
              <w:t xml:space="preserve">127 </w:t>
            </w:r>
            <w:r w:rsidRPr="002671FA">
              <w:rPr>
                <w:spacing w:val="1"/>
                <w:szCs w:val="22"/>
                <w:lang w:eastAsia="en-US" w:bidi="ar-SA"/>
              </w:rPr>
              <w:t>(</w:t>
            </w:r>
            <w:r w:rsidRPr="002671FA">
              <w:rPr>
                <w:szCs w:val="22"/>
                <w:lang w:eastAsia="en-US" w:bidi="ar-SA"/>
              </w:rPr>
              <w:t>67</w:t>
            </w:r>
            <w:r w:rsidRPr="002671FA">
              <w:rPr>
                <w:spacing w:val="-2"/>
                <w:szCs w:val="22"/>
                <w:lang w:eastAsia="en-US" w:bidi="ar-SA"/>
              </w:rPr>
              <w:t>,</w:t>
            </w:r>
            <w:r w:rsidRPr="002671FA">
              <w:rPr>
                <w:szCs w:val="22"/>
                <w:lang w:eastAsia="en-US" w:bidi="ar-SA"/>
              </w:rPr>
              <w:t>9)</w:t>
            </w:r>
          </w:p>
        </w:tc>
        <w:tc>
          <w:tcPr>
            <w:tcW w:w="1276" w:type="dxa"/>
            <w:tcBorders>
              <w:top w:val="single" w:sz="5" w:space="0" w:color="000000"/>
              <w:left w:val="single" w:sz="5" w:space="0" w:color="000000"/>
              <w:bottom w:val="single" w:sz="5" w:space="0" w:color="000000"/>
              <w:right w:val="single" w:sz="5" w:space="0" w:color="000000"/>
            </w:tcBorders>
          </w:tcPr>
          <w:p w14:paraId="1AAC3178" w14:textId="77777777" w:rsidR="00D72748" w:rsidRPr="002671FA" w:rsidRDefault="00D72748" w:rsidP="0071507E">
            <w:pPr>
              <w:tabs>
                <w:tab w:val="clear" w:pos="567"/>
              </w:tabs>
              <w:spacing w:line="240" w:lineRule="auto"/>
              <w:rPr>
                <w:szCs w:val="22"/>
                <w:lang w:eastAsia="en-US" w:bidi="ar-SA"/>
              </w:rPr>
            </w:pPr>
          </w:p>
          <w:p w14:paraId="5AF289C8" w14:textId="77777777" w:rsidR="00D72748" w:rsidRPr="002671FA" w:rsidRDefault="00D72748" w:rsidP="0071507E">
            <w:pPr>
              <w:tabs>
                <w:tab w:val="clear" w:pos="567"/>
              </w:tabs>
              <w:spacing w:line="240" w:lineRule="auto"/>
              <w:rPr>
                <w:szCs w:val="22"/>
                <w:lang w:eastAsia="en-US" w:bidi="ar-SA"/>
              </w:rPr>
            </w:pPr>
            <w:r w:rsidRPr="002671FA">
              <w:rPr>
                <w:szCs w:val="22"/>
                <w:lang w:eastAsia="en-US" w:bidi="ar-SA"/>
              </w:rPr>
              <w:t>45</w:t>
            </w:r>
            <w:r w:rsidRPr="002671FA">
              <w:rPr>
                <w:spacing w:val="1"/>
                <w:szCs w:val="22"/>
                <w:lang w:eastAsia="en-US" w:bidi="ar-SA"/>
              </w:rPr>
              <w:t xml:space="preserve"> (</w:t>
            </w:r>
            <w:r w:rsidRPr="002671FA">
              <w:rPr>
                <w:szCs w:val="22"/>
                <w:lang w:eastAsia="en-US" w:bidi="ar-SA"/>
              </w:rPr>
              <w:t>58,</w:t>
            </w:r>
            <w:r w:rsidRPr="002671FA">
              <w:rPr>
                <w:spacing w:val="-3"/>
                <w:szCs w:val="22"/>
                <w:lang w:eastAsia="en-US" w:bidi="ar-SA"/>
              </w:rPr>
              <w:t>4</w:t>
            </w:r>
            <w:r w:rsidRPr="002671FA">
              <w:rPr>
                <w:szCs w:val="22"/>
                <w:lang w:eastAsia="en-US" w:bidi="ar-SA"/>
              </w:rPr>
              <w:t>)</w:t>
            </w:r>
          </w:p>
        </w:tc>
        <w:tc>
          <w:tcPr>
            <w:tcW w:w="1417" w:type="dxa"/>
            <w:tcBorders>
              <w:top w:val="single" w:sz="5" w:space="0" w:color="000000"/>
              <w:left w:val="single" w:sz="5" w:space="0" w:color="000000"/>
              <w:bottom w:val="single" w:sz="5" w:space="0" w:color="000000"/>
              <w:right w:val="single" w:sz="5" w:space="0" w:color="000000"/>
            </w:tcBorders>
          </w:tcPr>
          <w:p w14:paraId="259C988C" w14:textId="77777777" w:rsidR="00D72748" w:rsidRPr="002671FA" w:rsidRDefault="00D72748" w:rsidP="0071507E">
            <w:pPr>
              <w:tabs>
                <w:tab w:val="clear" w:pos="567"/>
              </w:tabs>
              <w:spacing w:line="240" w:lineRule="auto"/>
              <w:rPr>
                <w:szCs w:val="22"/>
                <w:lang w:eastAsia="en-US" w:bidi="ar-SA"/>
              </w:rPr>
            </w:pPr>
          </w:p>
          <w:p w14:paraId="0394F301" w14:textId="77777777" w:rsidR="00D72748" w:rsidRPr="002671FA" w:rsidRDefault="00D72748" w:rsidP="0071507E">
            <w:pPr>
              <w:tabs>
                <w:tab w:val="clear" w:pos="567"/>
              </w:tabs>
              <w:spacing w:line="240" w:lineRule="auto"/>
              <w:rPr>
                <w:szCs w:val="22"/>
                <w:lang w:eastAsia="en-US" w:bidi="ar-SA"/>
              </w:rPr>
            </w:pPr>
            <w:r w:rsidRPr="002671FA">
              <w:rPr>
                <w:szCs w:val="22"/>
                <w:lang w:eastAsia="en-US" w:bidi="ar-SA"/>
              </w:rPr>
              <w:t xml:space="preserve">   82</w:t>
            </w:r>
            <w:r w:rsidRPr="002671FA">
              <w:rPr>
                <w:spacing w:val="1"/>
                <w:szCs w:val="22"/>
                <w:lang w:eastAsia="en-US" w:bidi="ar-SA"/>
              </w:rPr>
              <w:t xml:space="preserve"> (</w:t>
            </w:r>
            <w:r w:rsidRPr="002671FA">
              <w:rPr>
                <w:szCs w:val="22"/>
                <w:lang w:eastAsia="en-US" w:bidi="ar-SA"/>
              </w:rPr>
              <w:t>7</w:t>
            </w:r>
            <w:r w:rsidRPr="002671FA">
              <w:rPr>
                <w:spacing w:val="1"/>
                <w:szCs w:val="22"/>
                <w:lang w:eastAsia="en-US" w:bidi="ar-SA"/>
              </w:rPr>
              <w:t>5</w:t>
            </w:r>
            <w:r w:rsidRPr="002671FA">
              <w:rPr>
                <w:szCs w:val="22"/>
                <w:lang w:eastAsia="en-US" w:bidi="ar-SA"/>
              </w:rPr>
              <w:t>,</w:t>
            </w:r>
            <w:r w:rsidRPr="002671FA">
              <w:rPr>
                <w:spacing w:val="-2"/>
                <w:szCs w:val="22"/>
                <w:lang w:eastAsia="en-US" w:bidi="ar-SA"/>
              </w:rPr>
              <w:t>2</w:t>
            </w:r>
            <w:r w:rsidRPr="002671FA">
              <w:rPr>
                <w:szCs w:val="22"/>
                <w:lang w:eastAsia="en-US" w:bidi="ar-SA"/>
              </w:rPr>
              <w:t>)</w:t>
            </w:r>
          </w:p>
        </w:tc>
        <w:tc>
          <w:tcPr>
            <w:tcW w:w="1134" w:type="dxa"/>
            <w:tcBorders>
              <w:top w:val="single" w:sz="5" w:space="0" w:color="000000"/>
              <w:left w:val="single" w:sz="5" w:space="0" w:color="000000"/>
              <w:bottom w:val="single" w:sz="5" w:space="0" w:color="000000"/>
              <w:right w:val="single" w:sz="5" w:space="0" w:color="000000"/>
            </w:tcBorders>
          </w:tcPr>
          <w:p w14:paraId="043B0D10" w14:textId="77777777" w:rsidR="00D72748" w:rsidRPr="002671FA" w:rsidRDefault="00D72748" w:rsidP="0071507E">
            <w:pPr>
              <w:tabs>
                <w:tab w:val="clear" w:pos="567"/>
              </w:tabs>
              <w:spacing w:line="240" w:lineRule="auto"/>
              <w:rPr>
                <w:szCs w:val="22"/>
                <w:lang w:eastAsia="en-US" w:bidi="ar-SA"/>
              </w:rPr>
            </w:pPr>
          </w:p>
          <w:p w14:paraId="6870CBEB" w14:textId="77777777" w:rsidR="00D72748" w:rsidRPr="002671FA" w:rsidRDefault="00D72748" w:rsidP="0071507E">
            <w:pPr>
              <w:tabs>
                <w:tab w:val="clear" w:pos="567"/>
              </w:tabs>
              <w:spacing w:line="240" w:lineRule="auto"/>
              <w:rPr>
                <w:szCs w:val="22"/>
                <w:lang w:eastAsia="en-US" w:bidi="ar-SA"/>
              </w:rPr>
            </w:pPr>
            <w:r w:rsidRPr="002671FA">
              <w:rPr>
                <w:szCs w:val="22"/>
                <w:lang w:eastAsia="en-US" w:bidi="ar-SA"/>
              </w:rPr>
              <w:t xml:space="preserve">104 </w:t>
            </w:r>
            <w:r w:rsidRPr="002671FA">
              <w:rPr>
                <w:spacing w:val="1"/>
                <w:szCs w:val="22"/>
                <w:lang w:eastAsia="en-US" w:bidi="ar-SA"/>
              </w:rPr>
              <w:t>(</w:t>
            </w:r>
            <w:r w:rsidRPr="002671FA">
              <w:rPr>
                <w:szCs w:val="22"/>
                <w:lang w:eastAsia="en-US" w:bidi="ar-SA"/>
              </w:rPr>
              <w:t>70</w:t>
            </w:r>
            <w:r w:rsidRPr="002671FA">
              <w:rPr>
                <w:spacing w:val="-2"/>
                <w:szCs w:val="22"/>
                <w:lang w:eastAsia="en-US" w:bidi="ar-SA"/>
              </w:rPr>
              <w:t>,</w:t>
            </w:r>
            <w:r w:rsidRPr="002671FA">
              <w:rPr>
                <w:szCs w:val="22"/>
                <w:lang w:eastAsia="en-US" w:bidi="ar-SA"/>
              </w:rPr>
              <w:t>3)</w:t>
            </w:r>
          </w:p>
        </w:tc>
        <w:tc>
          <w:tcPr>
            <w:tcW w:w="1338" w:type="dxa"/>
            <w:tcBorders>
              <w:top w:val="single" w:sz="5" w:space="0" w:color="000000"/>
              <w:left w:val="single" w:sz="5" w:space="0" w:color="000000"/>
              <w:bottom w:val="single" w:sz="5" w:space="0" w:color="000000"/>
              <w:right w:val="single" w:sz="5" w:space="0" w:color="000000"/>
            </w:tcBorders>
          </w:tcPr>
          <w:p w14:paraId="4A4BDD8C" w14:textId="77777777" w:rsidR="00D72748" w:rsidRPr="002671FA" w:rsidRDefault="00D72748" w:rsidP="0071507E">
            <w:pPr>
              <w:tabs>
                <w:tab w:val="clear" w:pos="567"/>
              </w:tabs>
              <w:spacing w:line="240" w:lineRule="auto"/>
              <w:rPr>
                <w:szCs w:val="22"/>
                <w:lang w:eastAsia="en-US" w:bidi="ar-SA"/>
              </w:rPr>
            </w:pPr>
          </w:p>
          <w:p w14:paraId="5B7F2245" w14:textId="77777777" w:rsidR="00D72748" w:rsidRPr="002671FA" w:rsidRDefault="00D72748" w:rsidP="0071507E">
            <w:pPr>
              <w:tabs>
                <w:tab w:val="clear" w:pos="567"/>
              </w:tabs>
              <w:spacing w:line="240" w:lineRule="auto"/>
              <w:rPr>
                <w:szCs w:val="22"/>
                <w:lang w:eastAsia="en-US" w:bidi="ar-SA"/>
              </w:rPr>
            </w:pPr>
            <w:r w:rsidRPr="002671FA">
              <w:rPr>
                <w:szCs w:val="22"/>
                <w:lang w:eastAsia="en-US" w:bidi="ar-SA"/>
              </w:rPr>
              <w:t>35</w:t>
            </w:r>
            <w:r w:rsidRPr="002671FA">
              <w:rPr>
                <w:spacing w:val="1"/>
                <w:szCs w:val="22"/>
                <w:lang w:eastAsia="en-US" w:bidi="ar-SA"/>
              </w:rPr>
              <w:t xml:space="preserve"> (</w:t>
            </w:r>
            <w:r w:rsidRPr="002671FA">
              <w:rPr>
                <w:szCs w:val="22"/>
                <w:lang w:eastAsia="en-US" w:bidi="ar-SA"/>
              </w:rPr>
              <w:t>5</w:t>
            </w:r>
            <w:r w:rsidRPr="002671FA">
              <w:rPr>
                <w:spacing w:val="1"/>
                <w:szCs w:val="22"/>
                <w:lang w:eastAsia="en-US" w:bidi="ar-SA"/>
              </w:rPr>
              <w:t>8</w:t>
            </w:r>
            <w:r w:rsidRPr="002671FA">
              <w:rPr>
                <w:szCs w:val="22"/>
                <w:lang w:eastAsia="en-US" w:bidi="ar-SA"/>
              </w:rPr>
              <w:t>,</w:t>
            </w:r>
            <w:r w:rsidRPr="002671FA">
              <w:rPr>
                <w:spacing w:val="-3"/>
                <w:szCs w:val="22"/>
                <w:lang w:eastAsia="en-US" w:bidi="ar-SA"/>
              </w:rPr>
              <w:t>3</w:t>
            </w:r>
            <w:r w:rsidRPr="002671FA">
              <w:rPr>
                <w:szCs w:val="22"/>
                <w:lang w:eastAsia="en-US" w:bidi="ar-SA"/>
              </w:rPr>
              <w:t>)</w:t>
            </w:r>
          </w:p>
        </w:tc>
        <w:tc>
          <w:tcPr>
            <w:tcW w:w="1251" w:type="dxa"/>
            <w:tcBorders>
              <w:top w:val="single" w:sz="5" w:space="0" w:color="000000"/>
              <w:left w:val="single" w:sz="5" w:space="0" w:color="000000"/>
              <w:bottom w:val="single" w:sz="5" w:space="0" w:color="000000"/>
              <w:right w:val="single" w:sz="5" w:space="0" w:color="000000"/>
            </w:tcBorders>
          </w:tcPr>
          <w:p w14:paraId="375285D0" w14:textId="77777777" w:rsidR="00D72748" w:rsidRPr="002671FA" w:rsidRDefault="00D72748" w:rsidP="0071507E">
            <w:pPr>
              <w:tabs>
                <w:tab w:val="clear" w:pos="567"/>
              </w:tabs>
              <w:spacing w:line="240" w:lineRule="auto"/>
              <w:rPr>
                <w:szCs w:val="22"/>
                <w:lang w:eastAsia="en-US" w:bidi="ar-SA"/>
              </w:rPr>
            </w:pPr>
          </w:p>
          <w:p w14:paraId="73E440BF" w14:textId="77777777" w:rsidR="00D72748" w:rsidRPr="002671FA" w:rsidRDefault="00D72748" w:rsidP="0071507E">
            <w:pPr>
              <w:tabs>
                <w:tab w:val="clear" w:pos="567"/>
              </w:tabs>
              <w:spacing w:line="240" w:lineRule="auto"/>
              <w:rPr>
                <w:szCs w:val="22"/>
                <w:lang w:eastAsia="en-US" w:bidi="ar-SA"/>
              </w:rPr>
            </w:pPr>
            <w:r w:rsidRPr="002671FA">
              <w:rPr>
                <w:szCs w:val="22"/>
                <w:lang w:eastAsia="en-US" w:bidi="ar-SA"/>
              </w:rPr>
              <w:t xml:space="preserve">   69</w:t>
            </w:r>
            <w:r w:rsidRPr="002671FA">
              <w:rPr>
                <w:spacing w:val="1"/>
                <w:szCs w:val="22"/>
                <w:lang w:eastAsia="en-US" w:bidi="ar-SA"/>
              </w:rPr>
              <w:t xml:space="preserve"> (</w:t>
            </w:r>
            <w:r w:rsidRPr="002671FA">
              <w:rPr>
                <w:szCs w:val="22"/>
                <w:lang w:eastAsia="en-US" w:bidi="ar-SA"/>
              </w:rPr>
              <w:t>79,</w:t>
            </w:r>
            <w:r w:rsidRPr="002671FA">
              <w:rPr>
                <w:spacing w:val="-2"/>
                <w:szCs w:val="22"/>
                <w:lang w:eastAsia="en-US" w:bidi="ar-SA"/>
              </w:rPr>
              <w:t>3</w:t>
            </w:r>
            <w:r w:rsidRPr="002671FA">
              <w:rPr>
                <w:szCs w:val="22"/>
                <w:lang w:eastAsia="en-US" w:bidi="ar-SA"/>
              </w:rPr>
              <w:t>)</w:t>
            </w:r>
          </w:p>
        </w:tc>
      </w:tr>
      <w:tr w:rsidR="00D72748" w:rsidRPr="002671FA" w14:paraId="6E6AA223" w14:textId="77777777" w:rsidTr="006B2034">
        <w:trPr>
          <w:trHeight w:hRule="exact" w:val="765"/>
        </w:trPr>
        <w:tc>
          <w:tcPr>
            <w:tcW w:w="2404" w:type="dxa"/>
            <w:tcBorders>
              <w:top w:val="single" w:sz="5" w:space="0" w:color="000000"/>
              <w:left w:val="single" w:sz="5" w:space="0" w:color="000000"/>
              <w:bottom w:val="single" w:sz="12" w:space="0" w:color="000000"/>
              <w:right w:val="single" w:sz="5" w:space="0" w:color="000000"/>
            </w:tcBorders>
          </w:tcPr>
          <w:p w14:paraId="6441E46B" w14:textId="77777777" w:rsidR="00D72748" w:rsidRPr="002671FA" w:rsidRDefault="00D72748" w:rsidP="00E84D92">
            <w:pPr>
              <w:tabs>
                <w:tab w:val="clear" w:pos="567"/>
              </w:tabs>
              <w:spacing w:line="100" w:lineRule="exact"/>
              <w:ind w:left="132"/>
              <w:rPr>
                <w:szCs w:val="22"/>
                <w:lang w:eastAsia="en-US" w:bidi="ar-SA"/>
              </w:rPr>
            </w:pPr>
          </w:p>
          <w:p w14:paraId="4EE4B8E2" w14:textId="77777777" w:rsidR="00D72748" w:rsidRPr="002671FA" w:rsidRDefault="00D72748" w:rsidP="00E84D92">
            <w:pPr>
              <w:tabs>
                <w:tab w:val="clear" w:pos="567"/>
              </w:tabs>
              <w:spacing w:line="240" w:lineRule="auto"/>
              <w:ind w:left="132"/>
              <w:rPr>
                <w:szCs w:val="22"/>
                <w:lang w:eastAsia="en-US" w:bidi="ar-SA"/>
              </w:rPr>
            </w:pPr>
            <w:r w:rsidRPr="002671FA">
              <w:rPr>
                <w:spacing w:val="-1"/>
                <w:szCs w:val="22"/>
                <w:lang w:eastAsia="en-US" w:bidi="ar-SA"/>
              </w:rPr>
              <w:t>PAD</w:t>
            </w:r>
            <w:r w:rsidRPr="002671FA">
              <w:rPr>
                <w:szCs w:val="22"/>
                <w:lang w:eastAsia="en-US" w:bidi="ar-SA"/>
              </w:rPr>
              <w:t xml:space="preserve">, n </w:t>
            </w:r>
            <w:r w:rsidRPr="002671FA">
              <w:rPr>
                <w:spacing w:val="-2"/>
                <w:szCs w:val="22"/>
                <w:lang w:eastAsia="en-US" w:bidi="ar-SA"/>
              </w:rPr>
              <w:t>%</w:t>
            </w:r>
            <w:r w:rsidRPr="002671FA">
              <w:rPr>
                <w:szCs w:val="22"/>
                <w:lang w:eastAsia="en-US" w:bidi="ar-SA"/>
              </w:rPr>
              <w:t xml:space="preserve">) </w:t>
            </w:r>
            <w:r w:rsidRPr="002671FA">
              <w:rPr>
                <w:spacing w:val="1"/>
                <w:szCs w:val="22"/>
                <w:lang w:eastAsia="en-US" w:bidi="ar-SA"/>
              </w:rPr>
              <w:t>(PA</w:t>
            </w:r>
            <w:r w:rsidRPr="002671FA">
              <w:rPr>
                <w:szCs w:val="22"/>
                <w:lang w:eastAsia="en-US" w:bidi="ar-SA"/>
              </w:rPr>
              <w:t>+PAn)</w:t>
            </w:r>
          </w:p>
        </w:tc>
        <w:tc>
          <w:tcPr>
            <w:tcW w:w="1134" w:type="dxa"/>
            <w:tcBorders>
              <w:top w:val="single" w:sz="5" w:space="0" w:color="000000"/>
              <w:left w:val="single" w:sz="5" w:space="0" w:color="000000"/>
              <w:bottom w:val="single" w:sz="12" w:space="0" w:color="000000"/>
              <w:right w:val="single" w:sz="5" w:space="0" w:color="000000"/>
            </w:tcBorders>
          </w:tcPr>
          <w:p w14:paraId="3795920A" w14:textId="77777777" w:rsidR="00D72748" w:rsidRPr="002671FA" w:rsidRDefault="00D72748" w:rsidP="0071507E">
            <w:pPr>
              <w:tabs>
                <w:tab w:val="clear" w:pos="567"/>
              </w:tabs>
              <w:spacing w:line="120" w:lineRule="exact"/>
              <w:jc w:val="center"/>
              <w:rPr>
                <w:szCs w:val="22"/>
                <w:lang w:eastAsia="en-US" w:bidi="ar-SA"/>
              </w:rPr>
            </w:pPr>
          </w:p>
          <w:p w14:paraId="00105E9B" w14:textId="77777777" w:rsidR="00D72748" w:rsidRPr="002671FA" w:rsidRDefault="00D72748" w:rsidP="0071507E">
            <w:pPr>
              <w:tabs>
                <w:tab w:val="clear" w:pos="567"/>
              </w:tabs>
              <w:spacing w:line="240" w:lineRule="auto"/>
              <w:rPr>
                <w:szCs w:val="22"/>
                <w:lang w:eastAsia="en-US" w:bidi="ar-SA"/>
              </w:rPr>
            </w:pPr>
            <w:r w:rsidRPr="002671FA">
              <w:rPr>
                <w:szCs w:val="22"/>
                <w:lang w:eastAsia="en-US" w:bidi="ar-SA"/>
              </w:rPr>
              <w:t xml:space="preserve">79 </w:t>
            </w:r>
            <w:r w:rsidRPr="002671FA">
              <w:rPr>
                <w:spacing w:val="1"/>
                <w:szCs w:val="22"/>
                <w:lang w:eastAsia="en-US" w:bidi="ar-SA"/>
              </w:rPr>
              <w:t>(</w:t>
            </w:r>
            <w:r w:rsidRPr="002671FA">
              <w:rPr>
                <w:szCs w:val="22"/>
                <w:lang w:eastAsia="en-US" w:bidi="ar-SA"/>
              </w:rPr>
              <w:t>42,</w:t>
            </w:r>
            <w:r w:rsidRPr="002671FA">
              <w:rPr>
                <w:spacing w:val="-2"/>
                <w:szCs w:val="22"/>
                <w:lang w:eastAsia="en-US" w:bidi="ar-SA"/>
              </w:rPr>
              <w:t>2</w:t>
            </w:r>
            <w:r w:rsidRPr="002671FA">
              <w:rPr>
                <w:szCs w:val="22"/>
                <w:lang w:eastAsia="en-US" w:bidi="ar-SA"/>
              </w:rPr>
              <w:t>)</w:t>
            </w:r>
          </w:p>
        </w:tc>
        <w:tc>
          <w:tcPr>
            <w:tcW w:w="1276" w:type="dxa"/>
            <w:tcBorders>
              <w:top w:val="single" w:sz="5" w:space="0" w:color="000000"/>
              <w:left w:val="single" w:sz="5" w:space="0" w:color="000000"/>
              <w:bottom w:val="single" w:sz="12" w:space="0" w:color="000000"/>
              <w:right w:val="single" w:sz="5" w:space="0" w:color="000000"/>
            </w:tcBorders>
          </w:tcPr>
          <w:p w14:paraId="0F0A130A" w14:textId="77777777" w:rsidR="00D72748" w:rsidRPr="002671FA" w:rsidRDefault="00D72748" w:rsidP="0071507E">
            <w:pPr>
              <w:tabs>
                <w:tab w:val="clear" w:pos="567"/>
              </w:tabs>
              <w:spacing w:line="120" w:lineRule="exact"/>
              <w:rPr>
                <w:szCs w:val="22"/>
                <w:lang w:eastAsia="en-US" w:bidi="ar-SA"/>
              </w:rPr>
            </w:pPr>
          </w:p>
          <w:p w14:paraId="108918FD" w14:textId="77777777" w:rsidR="00D72748" w:rsidRPr="002671FA" w:rsidRDefault="00D72748" w:rsidP="0071507E">
            <w:pPr>
              <w:tabs>
                <w:tab w:val="clear" w:pos="567"/>
              </w:tabs>
              <w:spacing w:line="240" w:lineRule="auto"/>
              <w:rPr>
                <w:szCs w:val="22"/>
                <w:lang w:eastAsia="en-US" w:bidi="ar-SA"/>
              </w:rPr>
            </w:pPr>
            <w:r w:rsidRPr="002671FA">
              <w:rPr>
                <w:szCs w:val="22"/>
                <w:lang w:eastAsia="en-US" w:bidi="ar-SA"/>
              </w:rPr>
              <w:t>27</w:t>
            </w:r>
            <w:r w:rsidRPr="002671FA">
              <w:rPr>
                <w:spacing w:val="1"/>
                <w:szCs w:val="22"/>
                <w:lang w:eastAsia="en-US" w:bidi="ar-SA"/>
              </w:rPr>
              <w:t xml:space="preserve"> (</w:t>
            </w:r>
            <w:r w:rsidRPr="002671FA">
              <w:rPr>
                <w:szCs w:val="22"/>
                <w:lang w:eastAsia="en-US" w:bidi="ar-SA"/>
              </w:rPr>
              <w:t>3</w:t>
            </w:r>
            <w:r w:rsidRPr="002671FA">
              <w:rPr>
                <w:spacing w:val="1"/>
                <w:szCs w:val="22"/>
                <w:lang w:eastAsia="en-US" w:bidi="ar-SA"/>
              </w:rPr>
              <w:t>5</w:t>
            </w:r>
            <w:r w:rsidRPr="002671FA">
              <w:rPr>
                <w:szCs w:val="22"/>
                <w:lang w:eastAsia="en-US" w:bidi="ar-SA"/>
              </w:rPr>
              <w:t>,</w:t>
            </w:r>
            <w:r w:rsidRPr="002671FA">
              <w:rPr>
                <w:spacing w:val="-3"/>
                <w:szCs w:val="22"/>
                <w:lang w:eastAsia="en-US" w:bidi="ar-SA"/>
              </w:rPr>
              <w:t>1</w:t>
            </w:r>
            <w:r w:rsidRPr="002671FA">
              <w:rPr>
                <w:szCs w:val="22"/>
                <w:lang w:eastAsia="en-US" w:bidi="ar-SA"/>
              </w:rPr>
              <w:t>)</w:t>
            </w:r>
          </w:p>
        </w:tc>
        <w:tc>
          <w:tcPr>
            <w:tcW w:w="1417" w:type="dxa"/>
            <w:tcBorders>
              <w:top w:val="single" w:sz="5" w:space="0" w:color="000000"/>
              <w:left w:val="single" w:sz="5" w:space="0" w:color="000000"/>
              <w:bottom w:val="single" w:sz="12" w:space="0" w:color="000000"/>
              <w:right w:val="single" w:sz="5" w:space="0" w:color="000000"/>
            </w:tcBorders>
          </w:tcPr>
          <w:p w14:paraId="76906570" w14:textId="77777777" w:rsidR="00D72748" w:rsidRPr="002671FA" w:rsidRDefault="00D72748" w:rsidP="0071507E">
            <w:pPr>
              <w:tabs>
                <w:tab w:val="clear" w:pos="567"/>
              </w:tabs>
              <w:spacing w:line="120" w:lineRule="exact"/>
              <w:rPr>
                <w:szCs w:val="22"/>
                <w:lang w:eastAsia="en-US" w:bidi="ar-SA"/>
              </w:rPr>
            </w:pPr>
          </w:p>
          <w:p w14:paraId="1C9064EE" w14:textId="77777777" w:rsidR="00D72748" w:rsidRPr="002671FA" w:rsidRDefault="00D72748" w:rsidP="0071507E">
            <w:pPr>
              <w:tabs>
                <w:tab w:val="clear" w:pos="567"/>
              </w:tabs>
              <w:spacing w:line="240" w:lineRule="auto"/>
              <w:rPr>
                <w:szCs w:val="22"/>
                <w:lang w:eastAsia="en-US" w:bidi="ar-SA"/>
              </w:rPr>
            </w:pPr>
            <w:r w:rsidRPr="002671FA">
              <w:rPr>
                <w:szCs w:val="22"/>
                <w:lang w:eastAsia="en-US" w:bidi="ar-SA"/>
              </w:rPr>
              <w:t>52</w:t>
            </w:r>
            <w:r w:rsidRPr="002671FA">
              <w:rPr>
                <w:spacing w:val="1"/>
                <w:szCs w:val="22"/>
                <w:lang w:eastAsia="en-US" w:bidi="ar-SA"/>
              </w:rPr>
              <w:t xml:space="preserve"> (</w:t>
            </w:r>
            <w:r w:rsidRPr="002671FA">
              <w:rPr>
                <w:szCs w:val="22"/>
                <w:lang w:eastAsia="en-US" w:bidi="ar-SA"/>
              </w:rPr>
              <w:t>47,</w:t>
            </w:r>
            <w:r w:rsidRPr="002671FA">
              <w:rPr>
                <w:spacing w:val="-2"/>
                <w:szCs w:val="22"/>
                <w:lang w:eastAsia="en-US" w:bidi="ar-SA"/>
              </w:rPr>
              <w:t>7</w:t>
            </w:r>
            <w:r w:rsidRPr="002671FA">
              <w:rPr>
                <w:szCs w:val="22"/>
                <w:lang w:eastAsia="en-US" w:bidi="ar-SA"/>
              </w:rPr>
              <w:t>)</w:t>
            </w:r>
          </w:p>
        </w:tc>
        <w:tc>
          <w:tcPr>
            <w:tcW w:w="1134" w:type="dxa"/>
            <w:tcBorders>
              <w:top w:val="single" w:sz="5" w:space="0" w:color="000000"/>
              <w:left w:val="single" w:sz="5" w:space="0" w:color="000000"/>
              <w:bottom w:val="single" w:sz="12" w:space="0" w:color="000000"/>
              <w:right w:val="single" w:sz="5" w:space="0" w:color="000000"/>
            </w:tcBorders>
          </w:tcPr>
          <w:p w14:paraId="6A7CCDCF" w14:textId="77777777" w:rsidR="00D72748" w:rsidRPr="002671FA" w:rsidRDefault="00D72748" w:rsidP="0071507E">
            <w:pPr>
              <w:tabs>
                <w:tab w:val="clear" w:pos="567"/>
              </w:tabs>
              <w:spacing w:line="120" w:lineRule="exact"/>
              <w:rPr>
                <w:szCs w:val="22"/>
                <w:lang w:eastAsia="en-US" w:bidi="ar-SA"/>
              </w:rPr>
            </w:pPr>
          </w:p>
          <w:p w14:paraId="50F065C0" w14:textId="77777777" w:rsidR="00D72748" w:rsidRPr="002671FA" w:rsidRDefault="00D72748" w:rsidP="0071507E">
            <w:pPr>
              <w:tabs>
                <w:tab w:val="clear" w:pos="567"/>
              </w:tabs>
              <w:spacing w:line="240" w:lineRule="auto"/>
              <w:rPr>
                <w:szCs w:val="22"/>
                <w:lang w:eastAsia="en-US" w:bidi="ar-SA"/>
              </w:rPr>
            </w:pPr>
            <w:r w:rsidRPr="002671FA">
              <w:rPr>
                <w:szCs w:val="22"/>
                <w:lang w:eastAsia="en-US" w:bidi="ar-SA"/>
              </w:rPr>
              <w:t>62</w:t>
            </w:r>
            <w:r w:rsidRPr="002671FA">
              <w:rPr>
                <w:spacing w:val="1"/>
                <w:szCs w:val="22"/>
                <w:lang w:eastAsia="en-US" w:bidi="ar-SA"/>
              </w:rPr>
              <w:t xml:space="preserve"> (</w:t>
            </w:r>
            <w:r w:rsidRPr="002671FA">
              <w:rPr>
                <w:szCs w:val="22"/>
                <w:lang w:eastAsia="en-US" w:bidi="ar-SA"/>
              </w:rPr>
              <w:t>41,</w:t>
            </w:r>
            <w:r w:rsidRPr="002671FA">
              <w:rPr>
                <w:spacing w:val="-2"/>
                <w:szCs w:val="22"/>
                <w:lang w:eastAsia="en-US" w:bidi="ar-SA"/>
              </w:rPr>
              <w:t>9</w:t>
            </w:r>
            <w:r w:rsidRPr="002671FA">
              <w:rPr>
                <w:szCs w:val="22"/>
                <w:lang w:eastAsia="en-US" w:bidi="ar-SA"/>
              </w:rPr>
              <w:t>)</w:t>
            </w:r>
          </w:p>
        </w:tc>
        <w:tc>
          <w:tcPr>
            <w:tcW w:w="1338" w:type="dxa"/>
            <w:tcBorders>
              <w:top w:val="single" w:sz="5" w:space="0" w:color="000000"/>
              <w:left w:val="single" w:sz="5" w:space="0" w:color="000000"/>
              <w:bottom w:val="single" w:sz="12" w:space="0" w:color="000000"/>
              <w:right w:val="single" w:sz="5" w:space="0" w:color="000000"/>
            </w:tcBorders>
          </w:tcPr>
          <w:p w14:paraId="317C51A4" w14:textId="77777777" w:rsidR="00D72748" w:rsidRPr="002671FA" w:rsidRDefault="00D72748" w:rsidP="0071507E">
            <w:pPr>
              <w:tabs>
                <w:tab w:val="clear" w:pos="567"/>
              </w:tabs>
              <w:spacing w:line="120" w:lineRule="exact"/>
              <w:rPr>
                <w:szCs w:val="22"/>
                <w:lang w:eastAsia="en-US" w:bidi="ar-SA"/>
              </w:rPr>
            </w:pPr>
          </w:p>
          <w:p w14:paraId="0954C0B8" w14:textId="77777777" w:rsidR="00D72748" w:rsidRPr="002671FA" w:rsidRDefault="00D72748" w:rsidP="0071507E">
            <w:pPr>
              <w:tabs>
                <w:tab w:val="clear" w:pos="567"/>
              </w:tabs>
              <w:spacing w:line="240" w:lineRule="auto"/>
              <w:rPr>
                <w:szCs w:val="22"/>
                <w:lang w:eastAsia="en-US" w:bidi="ar-SA"/>
              </w:rPr>
            </w:pPr>
            <w:r w:rsidRPr="002671FA">
              <w:rPr>
                <w:szCs w:val="22"/>
                <w:lang w:eastAsia="en-US" w:bidi="ar-SA"/>
              </w:rPr>
              <w:t>20</w:t>
            </w:r>
            <w:r w:rsidRPr="002671FA">
              <w:rPr>
                <w:spacing w:val="1"/>
                <w:szCs w:val="22"/>
                <w:lang w:eastAsia="en-US" w:bidi="ar-SA"/>
              </w:rPr>
              <w:t xml:space="preserve"> (</w:t>
            </w:r>
            <w:r w:rsidRPr="002671FA">
              <w:rPr>
                <w:szCs w:val="22"/>
                <w:lang w:eastAsia="en-US" w:bidi="ar-SA"/>
              </w:rPr>
              <w:t>33,</w:t>
            </w:r>
            <w:r w:rsidRPr="002671FA">
              <w:rPr>
                <w:spacing w:val="-3"/>
                <w:szCs w:val="22"/>
                <w:lang w:eastAsia="en-US" w:bidi="ar-SA"/>
              </w:rPr>
              <w:t>3</w:t>
            </w:r>
            <w:r w:rsidRPr="002671FA">
              <w:rPr>
                <w:szCs w:val="22"/>
                <w:lang w:eastAsia="en-US" w:bidi="ar-SA"/>
              </w:rPr>
              <w:t>)</w:t>
            </w:r>
          </w:p>
        </w:tc>
        <w:tc>
          <w:tcPr>
            <w:tcW w:w="1251" w:type="dxa"/>
            <w:tcBorders>
              <w:top w:val="single" w:sz="5" w:space="0" w:color="000000"/>
              <w:left w:val="single" w:sz="5" w:space="0" w:color="000000"/>
              <w:bottom w:val="single" w:sz="12" w:space="0" w:color="000000"/>
              <w:right w:val="single" w:sz="5" w:space="0" w:color="000000"/>
            </w:tcBorders>
          </w:tcPr>
          <w:p w14:paraId="137218E8" w14:textId="77777777" w:rsidR="00D72748" w:rsidRPr="002671FA" w:rsidRDefault="00D72748" w:rsidP="0071507E">
            <w:pPr>
              <w:tabs>
                <w:tab w:val="clear" w:pos="567"/>
              </w:tabs>
              <w:spacing w:line="120" w:lineRule="exact"/>
              <w:rPr>
                <w:szCs w:val="22"/>
                <w:lang w:eastAsia="en-US" w:bidi="ar-SA"/>
              </w:rPr>
            </w:pPr>
          </w:p>
          <w:p w14:paraId="1B322964" w14:textId="77777777" w:rsidR="00D72748" w:rsidRPr="002671FA" w:rsidRDefault="00D72748" w:rsidP="0071507E">
            <w:pPr>
              <w:tabs>
                <w:tab w:val="clear" w:pos="567"/>
              </w:tabs>
              <w:spacing w:line="240" w:lineRule="auto"/>
              <w:rPr>
                <w:szCs w:val="22"/>
                <w:lang w:eastAsia="en-US" w:bidi="ar-SA"/>
              </w:rPr>
            </w:pPr>
            <w:r w:rsidRPr="002671FA">
              <w:rPr>
                <w:szCs w:val="22"/>
                <w:lang w:eastAsia="en-US" w:bidi="ar-SA"/>
              </w:rPr>
              <w:t>42</w:t>
            </w:r>
            <w:r w:rsidRPr="002671FA">
              <w:rPr>
                <w:spacing w:val="1"/>
                <w:szCs w:val="22"/>
                <w:lang w:eastAsia="en-US" w:bidi="ar-SA"/>
              </w:rPr>
              <w:t xml:space="preserve"> (</w:t>
            </w:r>
            <w:r w:rsidRPr="002671FA">
              <w:rPr>
                <w:szCs w:val="22"/>
                <w:lang w:eastAsia="en-US" w:bidi="ar-SA"/>
              </w:rPr>
              <w:t>48,</w:t>
            </w:r>
            <w:r w:rsidRPr="002671FA">
              <w:rPr>
                <w:spacing w:val="-2"/>
                <w:szCs w:val="22"/>
                <w:lang w:eastAsia="en-US" w:bidi="ar-SA"/>
              </w:rPr>
              <w:t>3</w:t>
            </w:r>
            <w:r w:rsidRPr="002671FA">
              <w:rPr>
                <w:szCs w:val="22"/>
                <w:lang w:eastAsia="en-US" w:bidi="ar-SA"/>
              </w:rPr>
              <w:t>)</w:t>
            </w:r>
          </w:p>
        </w:tc>
      </w:tr>
      <w:tr w:rsidR="00D72748" w:rsidRPr="0071507E" w14:paraId="4C87A850" w14:textId="77777777" w:rsidTr="006B2034">
        <w:trPr>
          <w:trHeight w:hRule="exact" w:val="514"/>
        </w:trPr>
        <w:tc>
          <w:tcPr>
            <w:tcW w:w="2404" w:type="dxa"/>
            <w:tcBorders>
              <w:top w:val="single" w:sz="12" w:space="0" w:color="000000"/>
              <w:left w:val="single" w:sz="5" w:space="0" w:color="000000"/>
              <w:bottom w:val="single" w:sz="5" w:space="0" w:color="000000"/>
              <w:right w:val="single" w:sz="5" w:space="0" w:color="000000"/>
            </w:tcBorders>
          </w:tcPr>
          <w:p w14:paraId="0BDB1D7E" w14:textId="77777777" w:rsidR="00D72748" w:rsidRPr="00924BC5" w:rsidRDefault="00D72748" w:rsidP="00E84D92">
            <w:pPr>
              <w:tabs>
                <w:tab w:val="clear" w:pos="567"/>
              </w:tabs>
              <w:spacing w:line="120" w:lineRule="exact"/>
              <w:ind w:left="132"/>
              <w:rPr>
                <w:b/>
                <w:szCs w:val="22"/>
                <w:lang w:eastAsia="en-US" w:bidi="ar-SA"/>
              </w:rPr>
            </w:pPr>
          </w:p>
          <w:p w14:paraId="70071927" w14:textId="77777777" w:rsidR="00D72748" w:rsidRPr="00924BC5" w:rsidRDefault="00D72748" w:rsidP="00E84D92">
            <w:pPr>
              <w:tabs>
                <w:tab w:val="clear" w:pos="567"/>
              </w:tabs>
              <w:spacing w:line="240" w:lineRule="auto"/>
              <w:ind w:left="132"/>
              <w:rPr>
                <w:b/>
                <w:szCs w:val="22"/>
                <w:lang w:eastAsia="en-US" w:bidi="ar-SA"/>
              </w:rPr>
            </w:pPr>
            <w:r w:rsidRPr="00924BC5">
              <w:rPr>
                <w:b/>
                <w:spacing w:val="-1"/>
                <w:szCs w:val="22"/>
                <w:lang w:eastAsia="en-US" w:bidi="ar-SA"/>
              </w:rPr>
              <w:t>N</w:t>
            </w:r>
            <w:r w:rsidRPr="00924BC5">
              <w:rPr>
                <w:b/>
                <w:szCs w:val="22"/>
                <w:lang w:eastAsia="en-US" w:bidi="ar-SA"/>
              </w:rPr>
              <w:t>u</w:t>
            </w:r>
            <w:r w:rsidRPr="00924BC5">
              <w:rPr>
                <w:b/>
                <w:spacing w:val="1"/>
                <w:szCs w:val="22"/>
                <w:lang w:eastAsia="en-US" w:bidi="ar-SA"/>
              </w:rPr>
              <w:t>m</w:t>
            </w:r>
            <w:r w:rsidRPr="00924BC5">
              <w:rPr>
                <w:b/>
                <w:szCs w:val="22"/>
                <w:lang w:eastAsia="en-US" w:bidi="ar-SA"/>
              </w:rPr>
              <w:t>b</w:t>
            </w:r>
            <w:r w:rsidRPr="00924BC5">
              <w:rPr>
                <w:b/>
                <w:spacing w:val="1"/>
                <w:szCs w:val="22"/>
                <w:lang w:eastAsia="en-US" w:bidi="ar-SA"/>
              </w:rPr>
              <w:t>e</w:t>
            </w:r>
            <w:r w:rsidRPr="00924BC5">
              <w:rPr>
                <w:b/>
                <w:szCs w:val="22"/>
                <w:lang w:eastAsia="en-US" w:bidi="ar-SA"/>
              </w:rPr>
              <w:t>r</w:t>
            </w:r>
            <w:r w:rsidRPr="00924BC5">
              <w:rPr>
                <w:b/>
                <w:spacing w:val="1"/>
                <w:szCs w:val="22"/>
                <w:lang w:eastAsia="en-US" w:bidi="ar-SA"/>
              </w:rPr>
              <w:t xml:space="preserve"> </w:t>
            </w:r>
            <w:r w:rsidRPr="00924BC5">
              <w:rPr>
                <w:b/>
                <w:spacing w:val="-2"/>
                <w:szCs w:val="22"/>
                <w:lang w:eastAsia="en-US" w:bidi="ar-SA"/>
              </w:rPr>
              <w:t>o</w:t>
            </w:r>
            <w:r w:rsidRPr="00924BC5">
              <w:rPr>
                <w:b/>
                <w:szCs w:val="22"/>
                <w:lang w:eastAsia="en-US" w:bidi="ar-SA"/>
              </w:rPr>
              <w:t>f</w:t>
            </w:r>
            <w:r w:rsidRPr="00924BC5">
              <w:rPr>
                <w:b/>
                <w:spacing w:val="1"/>
                <w:szCs w:val="22"/>
                <w:lang w:eastAsia="en-US" w:bidi="ar-SA"/>
              </w:rPr>
              <w:t xml:space="preserve"> </w:t>
            </w:r>
            <w:r w:rsidRPr="00924BC5">
              <w:rPr>
                <w:b/>
                <w:spacing w:val="-1"/>
                <w:szCs w:val="22"/>
                <w:lang w:eastAsia="en-US" w:bidi="ar-SA"/>
              </w:rPr>
              <w:t>R</w:t>
            </w:r>
            <w:r w:rsidRPr="00924BC5">
              <w:rPr>
                <w:b/>
                <w:szCs w:val="22"/>
                <w:lang w:eastAsia="en-US" w:bidi="ar-SA"/>
              </w:rPr>
              <w:t>e</w:t>
            </w:r>
            <w:r w:rsidRPr="00924BC5">
              <w:rPr>
                <w:b/>
                <w:spacing w:val="1"/>
                <w:szCs w:val="22"/>
                <w:lang w:eastAsia="en-US" w:bidi="ar-SA"/>
              </w:rPr>
              <w:t>s</w:t>
            </w:r>
            <w:r w:rsidRPr="00924BC5">
              <w:rPr>
                <w:b/>
                <w:szCs w:val="22"/>
                <w:lang w:eastAsia="en-US" w:bidi="ar-SA"/>
              </w:rPr>
              <w:t>p</w:t>
            </w:r>
            <w:r w:rsidRPr="00924BC5">
              <w:rPr>
                <w:b/>
                <w:spacing w:val="-2"/>
                <w:szCs w:val="22"/>
                <w:lang w:eastAsia="en-US" w:bidi="ar-SA"/>
              </w:rPr>
              <w:t>o</w:t>
            </w:r>
            <w:r w:rsidRPr="00924BC5">
              <w:rPr>
                <w:b/>
                <w:szCs w:val="22"/>
                <w:lang w:eastAsia="en-US" w:bidi="ar-SA"/>
              </w:rPr>
              <w:t>nde</w:t>
            </w:r>
            <w:r w:rsidRPr="00924BC5">
              <w:rPr>
                <w:b/>
                <w:spacing w:val="1"/>
                <w:szCs w:val="22"/>
                <w:lang w:eastAsia="en-US" w:bidi="ar-SA"/>
              </w:rPr>
              <w:t>r</w:t>
            </w:r>
            <w:r w:rsidRPr="00924BC5">
              <w:rPr>
                <w:b/>
                <w:szCs w:val="22"/>
                <w:lang w:eastAsia="en-US" w:bidi="ar-SA"/>
              </w:rPr>
              <w:t>s</w:t>
            </w:r>
          </w:p>
        </w:tc>
        <w:tc>
          <w:tcPr>
            <w:tcW w:w="1134" w:type="dxa"/>
            <w:tcBorders>
              <w:top w:val="single" w:sz="12" w:space="0" w:color="000000"/>
              <w:left w:val="single" w:sz="5" w:space="0" w:color="000000"/>
              <w:bottom w:val="single" w:sz="5" w:space="0" w:color="000000"/>
              <w:right w:val="single" w:sz="5" w:space="0" w:color="000000"/>
            </w:tcBorders>
          </w:tcPr>
          <w:p w14:paraId="5B5CD7B7" w14:textId="77777777" w:rsidR="00D72748" w:rsidRPr="00924BC5" w:rsidRDefault="00D72748" w:rsidP="0071507E">
            <w:pPr>
              <w:tabs>
                <w:tab w:val="clear" w:pos="567"/>
              </w:tabs>
              <w:spacing w:line="120" w:lineRule="exact"/>
              <w:jc w:val="center"/>
              <w:rPr>
                <w:b/>
                <w:szCs w:val="22"/>
                <w:lang w:eastAsia="en-US" w:bidi="ar-SA"/>
              </w:rPr>
            </w:pPr>
          </w:p>
          <w:p w14:paraId="13CC6CB6" w14:textId="77777777" w:rsidR="00D72748" w:rsidRPr="00924BC5" w:rsidRDefault="00D72748" w:rsidP="0071507E">
            <w:pPr>
              <w:tabs>
                <w:tab w:val="clear" w:pos="567"/>
              </w:tabs>
              <w:spacing w:line="240" w:lineRule="auto"/>
              <w:rPr>
                <w:b/>
                <w:szCs w:val="22"/>
                <w:lang w:eastAsia="en-US" w:bidi="ar-SA"/>
              </w:rPr>
            </w:pPr>
            <w:r w:rsidRPr="00924BC5">
              <w:rPr>
                <w:b/>
                <w:spacing w:val="-1"/>
                <w:szCs w:val="22"/>
                <w:lang w:eastAsia="en-US" w:bidi="ar-SA"/>
              </w:rPr>
              <w:t xml:space="preserve">      N=</w:t>
            </w:r>
            <w:r w:rsidRPr="00924BC5">
              <w:rPr>
                <w:b/>
                <w:szCs w:val="22"/>
                <w:lang w:eastAsia="en-US" w:bidi="ar-SA"/>
              </w:rPr>
              <w:t>127</w:t>
            </w:r>
          </w:p>
        </w:tc>
        <w:tc>
          <w:tcPr>
            <w:tcW w:w="1276" w:type="dxa"/>
            <w:tcBorders>
              <w:top w:val="single" w:sz="12" w:space="0" w:color="000000"/>
              <w:left w:val="single" w:sz="5" w:space="0" w:color="000000"/>
              <w:bottom w:val="single" w:sz="5" w:space="0" w:color="000000"/>
              <w:right w:val="single" w:sz="5" w:space="0" w:color="000000"/>
            </w:tcBorders>
          </w:tcPr>
          <w:p w14:paraId="247344CE" w14:textId="77777777" w:rsidR="00D72748" w:rsidRPr="00924BC5" w:rsidRDefault="00D72748" w:rsidP="0071507E">
            <w:pPr>
              <w:tabs>
                <w:tab w:val="clear" w:pos="567"/>
              </w:tabs>
              <w:spacing w:line="120" w:lineRule="exact"/>
              <w:rPr>
                <w:b/>
                <w:szCs w:val="22"/>
                <w:lang w:eastAsia="en-US" w:bidi="ar-SA"/>
              </w:rPr>
            </w:pPr>
          </w:p>
          <w:p w14:paraId="75235FA2" w14:textId="77777777" w:rsidR="00D72748" w:rsidRPr="00924BC5" w:rsidRDefault="00D72748" w:rsidP="0071507E">
            <w:pPr>
              <w:tabs>
                <w:tab w:val="clear" w:pos="567"/>
              </w:tabs>
              <w:spacing w:line="240" w:lineRule="auto"/>
              <w:rPr>
                <w:b/>
                <w:szCs w:val="22"/>
                <w:lang w:eastAsia="en-US" w:bidi="ar-SA"/>
              </w:rPr>
            </w:pPr>
            <w:r w:rsidRPr="00924BC5">
              <w:rPr>
                <w:b/>
                <w:spacing w:val="-1"/>
                <w:szCs w:val="22"/>
                <w:lang w:eastAsia="en-US" w:bidi="ar-SA"/>
              </w:rPr>
              <w:t>N=</w:t>
            </w:r>
            <w:r w:rsidRPr="00924BC5">
              <w:rPr>
                <w:b/>
                <w:szCs w:val="22"/>
                <w:lang w:eastAsia="en-US" w:bidi="ar-SA"/>
              </w:rPr>
              <w:t>45</w:t>
            </w:r>
          </w:p>
        </w:tc>
        <w:tc>
          <w:tcPr>
            <w:tcW w:w="1417" w:type="dxa"/>
            <w:tcBorders>
              <w:top w:val="single" w:sz="12" w:space="0" w:color="000000"/>
              <w:left w:val="single" w:sz="5" w:space="0" w:color="000000"/>
              <w:bottom w:val="single" w:sz="5" w:space="0" w:color="000000"/>
              <w:right w:val="single" w:sz="5" w:space="0" w:color="000000"/>
            </w:tcBorders>
          </w:tcPr>
          <w:p w14:paraId="6918D105" w14:textId="77777777" w:rsidR="00D72748" w:rsidRPr="00924BC5" w:rsidRDefault="00D72748" w:rsidP="0071507E">
            <w:pPr>
              <w:tabs>
                <w:tab w:val="clear" w:pos="567"/>
              </w:tabs>
              <w:spacing w:line="120" w:lineRule="exact"/>
              <w:rPr>
                <w:b/>
                <w:szCs w:val="22"/>
                <w:lang w:eastAsia="en-US" w:bidi="ar-SA"/>
              </w:rPr>
            </w:pPr>
          </w:p>
          <w:p w14:paraId="7817A0BA" w14:textId="77777777" w:rsidR="00D72748" w:rsidRPr="00924BC5" w:rsidRDefault="00D72748" w:rsidP="0071507E">
            <w:pPr>
              <w:tabs>
                <w:tab w:val="clear" w:pos="567"/>
              </w:tabs>
              <w:spacing w:line="240" w:lineRule="auto"/>
              <w:rPr>
                <w:b/>
                <w:szCs w:val="22"/>
                <w:lang w:eastAsia="en-US" w:bidi="ar-SA"/>
              </w:rPr>
            </w:pPr>
            <w:r w:rsidRPr="00924BC5">
              <w:rPr>
                <w:b/>
                <w:spacing w:val="-1"/>
                <w:szCs w:val="22"/>
                <w:lang w:eastAsia="en-US" w:bidi="ar-SA"/>
              </w:rPr>
              <w:t>N=</w:t>
            </w:r>
            <w:r w:rsidRPr="00924BC5">
              <w:rPr>
                <w:b/>
                <w:szCs w:val="22"/>
                <w:lang w:eastAsia="en-US" w:bidi="ar-SA"/>
              </w:rPr>
              <w:t>82</w:t>
            </w:r>
          </w:p>
        </w:tc>
        <w:tc>
          <w:tcPr>
            <w:tcW w:w="1134" w:type="dxa"/>
            <w:tcBorders>
              <w:top w:val="single" w:sz="12" w:space="0" w:color="000000"/>
              <w:left w:val="single" w:sz="5" w:space="0" w:color="000000"/>
              <w:bottom w:val="single" w:sz="5" w:space="0" w:color="000000"/>
              <w:right w:val="single" w:sz="5" w:space="0" w:color="000000"/>
            </w:tcBorders>
          </w:tcPr>
          <w:p w14:paraId="3D7DFFB3" w14:textId="77777777" w:rsidR="00D72748" w:rsidRPr="00924BC5" w:rsidRDefault="00D72748" w:rsidP="0071507E">
            <w:pPr>
              <w:tabs>
                <w:tab w:val="clear" w:pos="567"/>
              </w:tabs>
              <w:spacing w:line="120" w:lineRule="exact"/>
              <w:rPr>
                <w:b/>
                <w:szCs w:val="22"/>
                <w:lang w:eastAsia="en-US" w:bidi="ar-SA"/>
              </w:rPr>
            </w:pPr>
          </w:p>
          <w:p w14:paraId="25C740E2" w14:textId="77777777" w:rsidR="00D72748" w:rsidRPr="00924BC5" w:rsidRDefault="00D72748" w:rsidP="0071507E">
            <w:pPr>
              <w:tabs>
                <w:tab w:val="clear" w:pos="567"/>
              </w:tabs>
              <w:spacing w:line="240" w:lineRule="auto"/>
              <w:rPr>
                <w:b/>
                <w:szCs w:val="22"/>
                <w:lang w:eastAsia="en-US" w:bidi="ar-SA"/>
              </w:rPr>
            </w:pPr>
            <w:r w:rsidRPr="00924BC5">
              <w:rPr>
                <w:b/>
                <w:spacing w:val="-1"/>
                <w:szCs w:val="22"/>
                <w:lang w:eastAsia="en-US" w:bidi="ar-SA"/>
              </w:rPr>
              <w:t>N=</w:t>
            </w:r>
            <w:r w:rsidRPr="00924BC5">
              <w:rPr>
                <w:b/>
                <w:szCs w:val="22"/>
                <w:lang w:eastAsia="en-US" w:bidi="ar-SA"/>
              </w:rPr>
              <w:t>104</w:t>
            </w:r>
          </w:p>
        </w:tc>
        <w:tc>
          <w:tcPr>
            <w:tcW w:w="1338" w:type="dxa"/>
            <w:tcBorders>
              <w:top w:val="single" w:sz="12" w:space="0" w:color="000000"/>
              <w:left w:val="single" w:sz="5" w:space="0" w:color="000000"/>
              <w:bottom w:val="single" w:sz="5" w:space="0" w:color="000000"/>
              <w:right w:val="single" w:sz="5" w:space="0" w:color="000000"/>
            </w:tcBorders>
          </w:tcPr>
          <w:p w14:paraId="6810E32F" w14:textId="77777777" w:rsidR="00D72748" w:rsidRPr="00924BC5" w:rsidRDefault="00D72748" w:rsidP="0071507E">
            <w:pPr>
              <w:tabs>
                <w:tab w:val="clear" w:pos="567"/>
              </w:tabs>
              <w:spacing w:line="120" w:lineRule="exact"/>
              <w:rPr>
                <w:b/>
                <w:szCs w:val="22"/>
                <w:lang w:eastAsia="en-US" w:bidi="ar-SA"/>
              </w:rPr>
            </w:pPr>
          </w:p>
          <w:p w14:paraId="6AE86E0B" w14:textId="77777777" w:rsidR="00D72748" w:rsidRPr="00924BC5" w:rsidRDefault="00D72748" w:rsidP="0071507E">
            <w:pPr>
              <w:tabs>
                <w:tab w:val="clear" w:pos="567"/>
              </w:tabs>
              <w:spacing w:line="240" w:lineRule="auto"/>
              <w:rPr>
                <w:b/>
                <w:szCs w:val="22"/>
                <w:lang w:eastAsia="en-US" w:bidi="ar-SA"/>
              </w:rPr>
            </w:pPr>
            <w:r w:rsidRPr="00924BC5">
              <w:rPr>
                <w:b/>
                <w:spacing w:val="-1"/>
                <w:szCs w:val="22"/>
                <w:lang w:eastAsia="en-US" w:bidi="ar-SA"/>
              </w:rPr>
              <w:t>N=</w:t>
            </w:r>
            <w:r w:rsidRPr="00924BC5">
              <w:rPr>
                <w:b/>
                <w:szCs w:val="22"/>
                <w:lang w:eastAsia="en-US" w:bidi="ar-SA"/>
              </w:rPr>
              <w:t>35</w:t>
            </w:r>
          </w:p>
        </w:tc>
        <w:tc>
          <w:tcPr>
            <w:tcW w:w="1251" w:type="dxa"/>
            <w:tcBorders>
              <w:top w:val="single" w:sz="12" w:space="0" w:color="000000"/>
              <w:left w:val="single" w:sz="5" w:space="0" w:color="000000"/>
              <w:bottom w:val="single" w:sz="5" w:space="0" w:color="000000"/>
              <w:right w:val="single" w:sz="5" w:space="0" w:color="000000"/>
            </w:tcBorders>
          </w:tcPr>
          <w:p w14:paraId="71D29261" w14:textId="77777777" w:rsidR="00D72748" w:rsidRPr="00924BC5" w:rsidRDefault="00D72748" w:rsidP="0071507E">
            <w:pPr>
              <w:tabs>
                <w:tab w:val="clear" w:pos="567"/>
              </w:tabs>
              <w:spacing w:line="120" w:lineRule="exact"/>
              <w:rPr>
                <w:b/>
                <w:szCs w:val="22"/>
                <w:lang w:eastAsia="en-US" w:bidi="ar-SA"/>
              </w:rPr>
            </w:pPr>
          </w:p>
          <w:p w14:paraId="36469324" w14:textId="77777777" w:rsidR="00D72748" w:rsidRPr="00924BC5" w:rsidRDefault="00D72748" w:rsidP="0071507E">
            <w:pPr>
              <w:tabs>
                <w:tab w:val="clear" w:pos="567"/>
              </w:tabs>
              <w:spacing w:line="240" w:lineRule="auto"/>
              <w:rPr>
                <w:b/>
                <w:szCs w:val="22"/>
                <w:lang w:eastAsia="en-US" w:bidi="ar-SA"/>
              </w:rPr>
            </w:pPr>
            <w:r w:rsidRPr="00924BC5">
              <w:rPr>
                <w:b/>
                <w:spacing w:val="-1"/>
                <w:szCs w:val="22"/>
                <w:lang w:eastAsia="en-US" w:bidi="ar-SA"/>
              </w:rPr>
              <w:t>N=</w:t>
            </w:r>
            <w:r w:rsidRPr="00924BC5">
              <w:rPr>
                <w:b/>
                <w:szCs w:val="22"/>
                <w:lang w:eastAsia="en-US" w:bidi="ar-SA"/>
              </w:rPr>
              <w:t>69</w:t>
            </w:r>
          </w:p>
        </w:tc>
      </w:tr>
      <w:tr w:rsidR="00D72748" w:rsidRPr="0071507E" w14:paraId="0AE040F2" w14:textId="77777777" w:rsidTr="006B2034">
        <w:trPr>
          <w:trHeight w:hRule="exact" w:val="754"/>
        </w:trPr>
        <w:tc>
          <w:tcPr>
            <w:tcW w:w="2404" w:type="dxa"/>
            <w:tcBorders>
              <w:top w:val="single" w:sz="5" w:space="0" w:color="000000"/>
              <w:left w:val="single" w:sz="5" w:space="0" w:color="000000"/>
              <w:bottom w:val="single" w:sz="5" w:space="0" w:color="000000"/>
              <w:right w:val="single" w:sz="5" w:space="0" w:color="000000"/>
            </w:tcBorders>
          </w:tcPr>
          <w:p w14:paraId="0B50F5E8" w14:textId="77777777" w:rsidR="00D72748" w:rsidRPr="00924BC5" w:rsidRDefault="00D72748" w:rsidP="00E84D92">
            <w:pPr>
              <w:tabs>
                <w:tab w:val="clear" w:pos="567"/>
              </w:tabs>
              <w:spacing w:line="100" w:lineRule="exact"/>
              <w:ind w:left="132"/>
              <w:rPr>
                <w:b/>
                <w:szCs w:val="22"/>
                <w:lang w:eastAsia="en-US" w:bidi="ar-SA"/>
              </w:rPr>
            </w:pPr>
          </w:p>
          <w:p w14:paraId="3BF68DE3" w14:textId="77777777" w:rsidR="00D72748" w:rsidRPr="00924BC5" w:rsidRDefault="00D72748" w:rsidP="00E84D92">
            <w:pPr>
              <w:tabs>
                <w:tab w:val="clear" w:pos="567"/>
              </w:tabs>
              <w:spacing w:line="240" w:lineRule="auto"/>
              <w:ind w:left="132"/>
              <w:rPr>
                <w:b/>
                <w:szCs w:val="22"/>
                <w:lang w:eastAsia="en-US" w:bidi="ar-SA"/>
              </w:rPr>
            </w:pPr>
            <w:r w:rsidRPr="00924BC5">
              <w:rPr>
                <w:b/>
                <w:szCs w:val="22"/>
                <w:lang w:eastAsia="en-US" w:bidi="ar-SA"/>
              </w:rPr>
              <w:t>%</w:t>
            </w:r>
            <w:r w:rsidRPr="00924BC5">
              <w:rPr>
                <w:b/>
                <w:spacing w:val="-2"/>
                <w:szCs w:val="22"/>
                <w:lang w:eastAsia="en-US" w:bidi="ar-SA"/>
              </w:rPr>
              <w:t xml:space="preserve"> asmenų , kurių AT</w:t>
            </w:r>
            <w:r w:rsidRPr="00924BC5">
              <w:rPr>
                <w:b/>
                <w:position w:val="8"/>
                <w:szCs w:val="22"/>
                <w:lang w:eastAsia="en-US" w:bidi="ar-SA"/>
              </w:rPr>
              <w:t>b</w:t>
            </w:r>
          </w:p>
          <w:p w14:paraId="7CAE17AD" w14:textId="77777777" w:rsidR="00D72748" w:rsidRPr="00924BC5" w:rsidRDefault="00D72748" w:rsidP="00E84D92">
            <w:pPr>
              <w:tabs>
                <w:tab w:val="clear" w:pos="567"/>
              </w:tabs>
              <w:spacing w:line="240" w:lineRule="exact"/>
              <w:ind w:left="132"/>
              <w:rPr>
                <w:b/>
                <w:szCs w:val="22"/>
                <w:lang w:eastAsia="en-US" w:bidi="ar-SA"/>
              </w:rPr>
            </w:pPr>
            <w:r w:rsidRPr="00924BC5">
              <w:rPr>
                <w:b/>
                <w:szCs w:val="22"/>
                <w:lang w:eastAsia="en-US" w:bidi="ar-SA"/>
              </w:rPr>
              <w:t>≥</w:t>
            </w:r>
            <w:r w:rsidRPr="00924BC5">
              <w:rPr>
                <w:b/>
                <w:spacing w:val="1"/>
                <w:szCs w:val="22"/>
                <w:lang w:eastAsia="en-US" w:bidi="ar-SA"/>
              </w:rPr>
              <w:t xml:space="preserve"> </w:t>
            </w:r>
            <w:r w:rsidRPr="00924BC5">
              <w:rPr>
                <w:b/>
                <w:szCs w:val="22"/>
                <w:lang w:eastAsia="en-US" w:bidi="ar-SA"/>
              </w:rPr>
              <w:t>6</w:t>
            </w:r>
            <w:r w:rsidRPr="00924BC5">
              <w:rPr>
                <w:b/>
                <w:spacing w:val="-2"/>
                <w:szCs w:val="22"/>
                <w:lang w:eastAsia="en-US" w:bidi="ar-SA"/>
              </w:rPr>
              <w:t xml:space="preserve"> </w:t>
            </w:r>
            <w:r w:rsidRPr="00924BC5">
              <w:rPr>
                <w:b/>
                <w:spacing w:val="1"/>
                <w:szCs w:val="22"/>
                <w:lang w:eastAsia="en-US" w:bidi="ar-SA"/>
              </w:rPr>
              <w:t>mėnesiai (</w:t>
            </w:r>
            <w:r w:rsidRPr="00924BC5">
              <w:rPr>
                <w:b/>
                <w:spacing w:val="-2"/>
                <w:szCs w:val="22"/>
                <w:lang w:eastAsia="en-US" w:bidi="ar-SA"/>
              </w:rPr>
              <w:t>9</w:t>
            </w:r>
            <w:r w:rsidRPr="00924BC5">
              <w:rPr>
                <w:b/>
                <w:szCs w:val="22"/>
                <w:lang w:eastAsia="en-US" w:bidi="ar-SA"/>
              </w:rPr>
              <w:t>5 %</w:t>
            </w:r>
            <w:r w:rsidRPr="00924BC5">
              <w:rPr>
                <w:b/>
                <w:spacing w:val="-2"/>
                <w:szCs w:val="22"/>
                <w:lang w:eastAsia="en-US" w:bidi="ar-SA"/>
              </w:rPr>
              <w:t xml:space="preserve"> </w:t>
            </w:r>
            <w:r w:rsidRPr="00924BC5">
              <w:rPr>
                <w:b/>
                <w:spacing w:val="-1"/>
                <w:szCs w:val="22"/>
                <w:lang w:eastAsia="en-US" w:bidi="ar-SA"/>
              </w:rPr>
              <w:t>P</w:t>
            </w:r>
            <w:r w:rsidRPr="00924BC5">
              <w:rPr>
                <w:b/>
                <w:spacing w:val="1"/>
                <w:szCs w:val="22"/>
                <w:lang w:eastAsia="en-US" w:bidi="ar-SA"/>
              </w:rPr>
              <w:t>I</w:t>
            </w:r>
            <w:r w:rsidRPr="00924BC5">
              <w:rPr>
                <w:b/>
                <w:szCs w:val="22"/>
                <w:lang w:eastAsia="en-US" w:bidi="ar-SA"/>
              </w:rPr>
              <w:t>)</w:t>
            </w:r>
            <w:r w:rsidRPr="00924BC5">
              <w:rPr>
                <w:b/>
                <w:spacing w:val="1"/>
                <w:szCs w:val="22"/>
                <w:lang w:eastAsia="en-US" w:bidi="ar-SA"/>
              </w:rPr>
              <w:t xml:space="preserve"> </w:t>
            </w:r>
            <w:r w:rsidRPr="00924BC5">
              <w:rPr>
                <w:b/>
                <w:position w:val="8"/>
                <w:szCs w:val="22"/>
                <w:lang w:eastAsia="en-US" w:bidi="ar-SA"/>
              </w:rPr>
              <w:t>c</w:t>
            </w:r>
          </w:p>
        </w:tc>
        <w:tc>
          <w:tcPr>
            <w:tcW w:w="1134" w:type="dxa"/>
            <w:tcBorders>
              <w:top w:val="single" w:sz="5" w:space="0" w:color="000000"/>
              <w:left w:val="single" w:sz="5" w:space="0" w:color="000000"/>
              <w:bottom w:val="single" w:sz="5" w:space="0" w:color="000000"/>
              <w:right w:val="single" w:sz="5" w:space="0" w:color="000000"/>
            </w:tcBorders>
          </w:tcPr>
          <w:p w14:paraId="3DCF3C5D" w14:textId="77777777" w:rsidR="00D72748" w:rsidRPr="00924BC5" w:rsidRDefault="00D72748" w:rsidP="0071507E">
            <w:pPr>
              <w:tabs>
                <w:tab w:val="clear" w:pos="567"/>
              </w:tabs>
              <w:spacing w:line="100" w:lineRule="exact"/>
              <w:jc w:val="center"/>
              <w:rPr>
                <w:b/>
                <w:szCs w:val="22"/>
                <w:lang w:eastAsia="en-US" w:bidi="ar-SA"/>
              </w:rPr>
            </w:pPr>
          </w:p>
          <w:p w14:paraId="524B80A5" w14:textId="77777777" w:rsidR="00D72748" w:rsidRPr="00924BC5" w:rsidRDefault="00D72748" w:rsidP="0071507E">
            <w:pPr>
              <w:tabs>
                <w:tab w:val="clear" w:pos="567"/>
              </w:tabs>
              <w:spacing w:line="240" w:lineRule="auto"/>
              <w:ind w:firstLine="321"/>
              <w:rPr>
                <w:b/>
                <w:szCs w:val="22"/>
                <w:lang w:eastAsia="en-US" w:bidi="ar-SA"/>
              </w:rPr>
            </w:pPr>
            <w:r w:rsidRPr="00924BC5">
              <w:rPr>
                <w:b/>
                <w:szCs w:val="22"/>
                <w:lang w:eastAsia="en-US" w:bidi="ar-SA"/>
              </w:rPr>
              <w:t xml:space="preserve">93,0 </w:t>
            </w:r>
            <w:r w:rsidRPr="00924BC5">
              <w:rPr>
                <w:b/>
                <w:spacing w:val="1"/>
                <w:szCs w:val="22"/>
                <w:lang w:eastAsia="en-US" w:bidi="ar-SA"/>
              </w:rPr>
              <w:t>(</w:t>
            </w:r>
            <w:r w:rsidRPr="00924BC5">
              <w:rPr>
                <w:b/>
                <w:szCs w:val="22"/>
                <w:lang w:eastAsia="en-US" w:bidi="ar-SA"/>
              </w:rPr>
              <w:t>85,1, 6,8)</w:t>
            </w:r>
          </w:p>
        </w:tc>
        <w:tc>
          <w:tcPr>
            <w:tcW w:w="1276" w:type="dxa"/>
            <w:tcBorders>
              <w:top w:val="single" w:sz="5" w:space="0" w:color="000000"/>
              <w:left w:val="single" w:sz="5" w:space="0" w:color="000000"/>
              <w:bottom w:val="single" w:sz="5" w:space="0" w:color="000000"/>
              <w:right w:val="single" w:sz="5" w:space="0" w:color="000000"/>
            </w:tcBorders>
          </w:tcPr>
          <w:p w14:paraId="35931102" w14:textId="77777777" w:rsidR="00D72748" w:rsidRPr="00924BC5" w:rsidRDefault="00D72748" w:rsidP="0071507E">
            <w:pPr>
              <w:tabs>
                <w:tab w:val="clear" w:pos="567"/>
              </w:tabs>
              <w:spacing w:line="100" w:lineRule="exact"/>
              <w:rPr>
                <w:b/>
                <w:szCs w:val="22"/>
                <w:lang w:eastAsia="en-US" w:bidi="ar-SA"/>
              </w:rPr>
            </w:pPr>
          </w:p>
          <w:p w14:paraId="6600561C" w14:textId="77777777" w:rsidR="00D72748" w:rsidRPr="00924BC5" w:rsidRDefault="00D72748" w:rsidP="0071507E">
            <w:pPr>
              <w:tabs>
                <w:tab w:val="clear" w:pos="567"/>
              </w:tabs>
              <w:spacing w:line="240" w:lineRule="auto"/>
              <w:ind w:firstLine="322"/>
              <w:rPr>
                <w:b/>
                <w:szCs w:val="22"/>
                <w:lang w:eastAsia="en-US" w:bidi="ar-SA"/>
              </w:rPr>
            </w:pPr>
            <w:r w:rsidRPr="00924BC5">
              <w:rPr>
                <w:b/>
                <w:szCs w:val="22"/>
                <w:lang w:eastAsia="en-US" w:bidi="ar-SA"/>
              </w:rPr>
              <w:t xml:space="preserve">90,4 </w:t>
            </w:r>
            <w:r w:rsidRPr="00924BC5">
              <w:rPr>
                <w:b/>
                <w:spacing w:val="1"/>
                <w:szCs w:val="22"/>
                <w:lang w:eastAsia="en-US" w:bidi="ar-SA"/>
              </w:rPr>
              <w:t>(</w:t>
            </w:r>
            <w:r w:rsidRPr="00924BC5">
              <w:rPr>
                <w:b/>
                <w:szCs w:val="22"/>
                <w:lang w:eastAsia="en-US" w:bidi="ar-SA"/>
              </w:rPr>
              <w:t>7</w:t>
            </w:r>
            <w:r w:rsidRPr="00924BC5">
              <w:rPr>
                <w:b/>
                <w:spacing w:val="1"/>
                <w:szCs w:val="22"/>
                <w:lang w:eastAsia="en-US" w:bidi="ar-SA"/>
              </w:rPr>
              <w:t>3</w:t>
            </w:r>
            <w:r w:rsidRPr="00924BC5">
              <w:rPr>
                <w:b/>
                <w:szCs w:val="22"/>
                <w:lang w:eastAsia="en-US" w:bidi="ar-SA"/>
              </w:rPr>
              <w:t xml:space="preserve">,0, </w:t>
            </w:r>
            <w:r w:rsidRPr="00924BC5">
              <w:rPr>
                <w:b/>
                <w:spacing w:val="-2"/>
                <w:szCs w:val="22"/>
                <w:lang w:eastAsia="en-US" w:bidi="ar-SA"/>
              </w:rPr>
              <w:t>9</w:t>
            </w:r>
            <w:r w:rsidRPr="00924BC5">
              <w:rPr>
                <w:b/>
                <w:szCs w:val="22"/>
                <w:lang w:eastAsia="en-US" w:bidi="ar-SA"/>
              </w:rPr>
              <w:t>6,8)</w:t>
            </w:r>
          </w:p>
        </w:tc>
        <w:tc>
          <w:tcPr>
            <w:tcW w:w="1417" w:type="dxa"/>
            <w:tcBorders>
              <w:top w:val="single" w:sz="5" w:space="0" w:color="000000"/>
              <w:left w:val="single" w:sz="5" w:space="0" w:color="000000"/>
              <w:bottom w:val="single" w:sz="5" w:space="0" w:color="000000"/>
              <w:right w:val="single" w:sz="5" w:space="0" w:color="000000"/>
            </w:tcBorders>
          </w:tcPr>
          <w:p w14:paraId="35F46EF4" w14:textId="77777777" w:rsidR="00D72748" w:rsidRPr="00924BC5" w:rsidRDefault="00D72748" w:rsidP="0071507E">
            <w:pPr>
              <w:tabs>
                <w:tab w:val="clear" w:pos="567"/>
              </w:tabs>
              <w:spacing w:line="100" w:lineRule="exact"/>
              <w:rPr>
                <w:b/>
                <w:szCs w:val="22"/>
                <w:lang w:eastAsia="en-US" w:bidi="ar-SA"/>
              </w:rPr>
            </w:pPr>
          </w:p>
          <w:p w14:paraId="7D514700" w14:textId="77777777" w:rsidR="0071507E" w:rsidRPr="0071507E" w:rsidRDefault="00D72748" w:rsidP="0071507E">
            <w:pPr>
              <w:tabs>
                <w:tab w:val="clear" w:pos="567"/>
              </w:tabs>
              <w:spacing w:line="240" w:lineRule="auto"/>
              <w:ind w:firstLine="322"/>
              <w:rPr>
                <w:b/>
                <w:szCs w:val="22"/>
                <w:lang w:eastAsia="en-US" w:bidi="ar-SA"/>
              </w:rPr>
            </w:pPr>
            <w:r w:rsidRPr="00924BC5">
              <w:rPr>
                <w:b/>
                <w:szCs w:val="22"/>
                <w:lang w:eastAsia="en-US" w:bidi="ar-SA"/>
              </w:rPr>
              <w:t>94,5</w:t>
            </w:r>
          </w:p>
          <w:p w14:paraId="321DCC54" w14:textId="77777777" w:rsidR="00D72748" w:rsidRPr="00924BC5" w:rsidRDefault="00D72748" w:rsidP="00924BC5">
            <w:pPr>
              <w:tabs>
                <w:tab w:val="clear" w:pos="567"/>
              </w:tabs>
              <w:spacing w:line="240" w:lineRule="auto"/>
              <w:ind w:firstLine="154"/>
              <w:rPr>
                <w:b/>
                <w:szCs w:val="22"/>
                <w:lang w:eastAsia="en-US" w:bidi="ar-SA"/>
              </w:rPr>
            </w:pPr>
            <w:r w:rsidRPr="00924BC5">
              <w:rPr>
                <w:b/>
                <w:spacing w:val="1"/>
                <w:szCs w:val="22"/>
                <w:lang w:eastAsia="en-US" w:bidi="ar-SA"/>
              </w:rPr>
              <w:t>(</w:t>
            </w:r>
            <w:r w:rsidRPr="00924BC5">
              <w:rPr>
                <w:b/>
                <w:szCs w:val="22"/>
                <w:lang w:eastAsia="en-US" w:bidi="ar-SA"/>
              </w:rPr>
              <w:t xml:space="preserve">83,9, </w:t>
            </w:r>
            <w:r w:rsidRPr="00924BC5">
              <w:rPr>
                <w:b/>
                <w:spacing w:val="-2"/>
                <w:szCs w:val="22"/>
                <w:lang w:eastAsia="en-US" w:bidi="ar-SA"/>
              </w:rPr>
              <w:t>9</w:t>
            </w:r>
            <w:r w:rsidRPr="00924BC5">
              <w:rPr>
                <w:b/>
                <w:szCs w:val="22"/>
                <w:lang w:eastAsia="en-US" w:bidi="ar-SA"/>
              </w:rPr>
              <w:t>8,2)</w:t>
            </w:r>
          </w:p>
        </w:tc>
        <w:tc>
          <w:tcPr>
            <w:tcW w:w="1134" w:type="dxa"/>
            <w:tcBorders>
              <w:top w:val="single" w:sz="5" w:space="0" w:color="000000"/>
              <w:left w:val="single" w:sz="5" w:space="0" w:color="000000"/>
              <w:bottom w:val="single" w:sz="5" w:space="0" w:color="000000"/>
              <w:right w:val="single" w:sz="5" w:space="0" w:color="000000"/>
            </w:tcBorders>
          </w:tcPr>
          <w:p w14:paraId="3C3479C6" w14:textId="77777777" w:rsidR="00D72748" w:rsidRPr="00924BC5" w:rsidRDefault="00D72748" w:rsidP="0071507E">
            <w:pPr>
              <w:tabs>
                <w:tab w:val="clear" w:pos="567"/>
              </w:tabs>
              <w:spacing w:line="100" w:lineRule="exact"/>
              <w:rPr>
                <w:b/>
                <w:szCs w:val="22"/>
                <w:lang w:eastAsia="en-US" w:bidi="ar-SA"/>
              </w:rPr>
            </w:pPr>
          </w:p>
          <w:p w14:paraId="443070CE" w14:textId="77777777" w:rsidR="00D72748" w:rsidRPr="00924BC5" w:rsidRDefault="00D72748" w:rsidP="0071507E">
            <w:pPr>
              <w:tabs>
                <w:tab w:val="clear" w:pos="567"/>
              </w:tabs>
              <w:spacing w:line="240" w:lineRule="auto"/>
              <w:ind w:firstLine="321"/>
              <w:rPr>
                <w:b/>
                <w:szCs w:val="22"/>
                <w:lang w:eastAsia="en-US" w:bidi="ar-SA"/>
              </w:rPr>
            </w:pPr>
            <w:r w:rsidRPr="00924BC5">
              <w:rPr>
                <w:b/>
                <w:szCs w:val="22"/>
                <w:lang w:eastAsia="en-US" w:bidi="ar-SA"/>
              </w:rPr>
              <w:t xml:space="preserve">94,3 </w:t>
            </w:r>
            <w:r w:rsidRPr="00924BC5">
              <w:rPr>
                <w:b/>
                <w:spacing w:val="1"/>
                <w:szCs w:val="22"/>
                <w:lang w:eastAsia="en-US" w:bidi="ar-SA"/>
              </w:rPr>
              <w:t>(</w:t>
            </w:r>
            <w:r w:rsidRPr="00924BC5">
              <w:rPr>
                <w:b/>
                <w:szCs w:val="22"/>
                <w:lang w:eastAsia="en-US" w:bidi="ar-SA"/>
              </w:rPr>
              <w:t>85,5,</w:t>
            </w:r>
            <w:r w:rsidRPr="00924BC5">
              <w:rPr>
                <w:b/>
                <w:spacing w:val="1"/>
                <w:szCs w:val="22"/>
                <w:lang w:eastAsia="en-US" w:bidi="ar-SA"/>
              </w:rPr>
              <w:t xml:space="preserve"> </w:t>
            </w:r>
            <w:r w:rsidRPr="00924BC5">
              <w:rPr>
                <w:b/>
                <w:spacing w:val="-2"/>
                <w:szCs w:val="22"/>
                <w:lang w:eastAsia="en-US" w:bidi="ar-SA"/>
              </w:rPr>
              <w:t>9</w:t>
            </w:r>
            <w:r w:rsidRPr="00924BC5">
              <w:rPr>
                <w:b/>
                <w:szCs w:val="22"/>
                <w:lang w:eastAsia="en-US" w:bidi="ar-SA"/>
              </w:rPr>
              <w:t>7,9)</w:t>
            </w:r>
          </w:p>
        </w:tc>
        <w:tc>
          <w:tcPr>
            <w:tcW w:w="1338" w:type="dxa"/>
            <w:tcBorders>
              <w:top w:val="single" w:sz="5" w:space="0" w:color="000000"/>
              <w:left w:val="single" w:sz="5" w:space="0" w:color="000000"/>
              <w:bottom w:val="single" w:sz="5" w:space="0" w:color="000000"/>
              <w:right w:val="single" w:sz="5" w:space="0" w:color="000000"/>
            </w:tcBorders>
          </w:tcPr>
          <w:p w14:paraId="11645A71" w14:textId="77777777" w:rsidR="00D72748" w:rsidRPr="00924BC5" w:rsidRDefault="00D72748" w:rsidP="0071507E">
            <w:pPr>
              <w:tabs>
                <w:tab w:val="clear" w:pos="567"/>
              </w:tabs>
              <w:spacing w:line="100" w:lineRule="exact"/>
              <w:rPr>
                <w:b/>
                <w:szCs w:val="22"/>
                <w:lang w:eastAsia="en-US" w:bidi="ar-SA"/>
              </w:rPr>
            </w:pPr>
          </w:p>
          <w:p w14:paraId="51EE5F17" w14:textId="77777777" w:rsidR="0071507E" w:rsidRPr="0071507E" w:rsidRDefault="00D72748" w:rsidP="0071507E">
            <w:pPr>
              <w:tabs>
                <w:tab w:val="clear" w:pos="567"/>
              </w:tabs>
              <w:spacing w:line="240" w:lineRule="auto"/>
              <w:ind w:firstLine="322"/>
              <w:rPr>
                <w:b/>
                <w:szCs w:val="22"/>
                <w:lang w:eastAsia="en-US" w:bidi="ar-SA"/>
              </w:rPr>
            </w:pPr>
            <w:r w:rsidRPr="00924BC5">
              <w:rPr>
                <w:b/>
                <w:szCs w:val="22"/>
                <w:lang w:eastAsia="en-US" w:bidi="ar-SA"/>
              </w:rPr>
              <w:t>96,0</w:t>
            </w:r>
          </w:p>
          <w:p w14:paraId="40C2DE7B" w14:textId="77777777" w:rsidR="00D72748" w:rsidRPr="00924BC5" w:rsidRDefault="00D72748" w:rsidP="00924BC5">
            <w:pPr>
              <w:tabs>
                <w:tab w:val="clear" w:pos="567"/>
              </w:tabs>
              <w:spacing w:line="240" w:lineRule="auto"/>
              <w:ind w:firstLine="154"/>
              <w:rPr>
                <w:b/>
                <w:szCs w:val="22"/>
                <w:lang w:eastAsia="en-US" w:bidi="ar-SA"/>
              </w:rPr>
            </w:pPr>
            <w:r w:rsidRPr="00924BC5">
              <w:rPr>
                <w:b/>
                <w:spacing w:val="1"/>
                <w:szCs w:val="22"/>
                <w:lang w:eastAsia="en-US" w:bidi="ar-SA"/>
              </w:rPr>
              <w:t>(</w:t>
            </w:r>
            <w:r w:rsidRPr="00924BC5">
              <w:rPr>
                <w:b/>
                <w:szCs w:val="22"/>
                <w:lang w:eastAsia="en-US" w:bidi="ar-SA"/>
              </w:rPr>
              <w:t>7</w:t>
            </w:r>
            <w:r w:rsidRPr="00924BC5">
              <w:rPr>
                <w:b/>
                <w:spacing w:val="1"/>
                <w:szCs w:val="22"/>
                <w:lang w:eastAsia="en-US" w:bidi="ar-SA"/>
              </w:rPr>
              <w:t>4</w:t>
            </w:r>
            <w:r w:rsidRPr="00924BC5">
              <w:rPr>
                <w:b/>
                <w:szCs w:val="22"/>
                <w:lang w:eastAsia="en-US" w:bidi="ar-SA"/>
              </w:rPr>
              <w:t xml:space="preserve">,8, </w:t>
            </w:r>
            <w:r w:rsidRPr="00924BC5">
              <w:rPr>
                <w:b/>
                <w:spacing w:val="-2"/>
                <w:szCs w:val="22"/>
                <w:lang w:eastAsia="en-US" w:bidi="ar-SA"/>
              </w:rPr>
              <w:t>9</w:t>
            </w:r>
            <w:r w:rsidRPr="00924BC5">
              <w:rPr>
                <w:b/>
                <w:szCs w:val="22"/>
                <w:lang w:eastAsia="en-US" w:bidi="ar-SA"/>
              </w:rPr>
              <w:t>9,4)</w:t>
            </w:r>
          </w:p>
        </w:tc>
        <w:tc>
          <w:tcPr>
            <w:tcW w:w="1251" w:type="dxa"/>
            <w:tcBorders>
              <w:top w:val="single" w:sz="5" w:space="0" w:color="000000"/>
              <w:left w:val="single" w:sz="5" w:space="0" w:color="000000"/>
              <w:bottom w:val="single" w:sz="5" w:space="0" w:color="000000"/>
              <w:right w:val="single" w:sz="5" w:space="0" w:color="000000"/>
            </w:tcBorders>
          </w:tcPr>
          <w:p w14:paraId="0EDDE875" w14:textId="77777777" w:rsidR="00D72748" w:rsidRPr="00924BC5" w:rsidRDefault="00D72748" w:rsidP="0071507E">
            <w:pPr>
              <w:tabs>
                <w:tab w:val="clear" w:pos="567"/>
              </w:tabs>
              <w:spacing w:line="100" w:lineRule="exact"/>
              <w:rPr>
                <w:b/>
                <w:szCs w:val="22"/>
                <w:lang w:eastAsia="en-US" w:bidi="ar-SA"/>
              </w:rPr>
            </w:pPr>
          </w:p>
          <w:p w14:paraId="722B86D3" w14:textId="77777777" w:rsidR="00D72748" w:rsidRPr="00924BC5" w:rsidRDefault="00D72748" w:rsidP="0071507E">
            <w:pPr>
              <w:tabs>
                <w:tab w:val="clear" w:pos="567"/>
              </w:tabs>
              <w:spacing w:line="240" w:lineRule="auto"/>
              <w:ind w:firstLine="322"/>
              <w:rPr>
                <w:b/>
                <w:szCs w:val="22"/>
                <w:lang w:eastAsia="en-US" w:bidi="ar-SA"/>
              </w:rPr>
            </w:pPr>
            <w:r w:rsidRPr="00924BC5">
              <w:rPr>
                <w:b/>
                <w:szCs w:val="22"/>
                <w:lang w:eastAsia="en-US" w:bidi="ar-SA"/>
              </w:rPr>
              <w:t xml:space="preserve">93,5 </w:t>
            </w:r>
            <w:r w:rsidRPr="00924BC5">
              <w:rPr>
                <w:b/>
                <w:spacing w:val="1"/>
                <w:szCs w:val="22"/>
                <w:lang w:eastAsia="en-US" w:bidi="ar-SA"/>
              </w:rPr>
              <w:t>(</w:t>
            </w:r>
            <w:r w:rsidRPr="00924BC5">
              <w:rPr>
                <w:b/>
                <w:szCs w:val="22"/>
                <w:lang w:eastAsia="en-US" w:bidi="ar-SA"/>
              </w:rPr>
              <w:t xml:space="preserve">81,0, </w:t>
            </w:r>
            <w:r w:rsidRPr="00924BC5">
              <w:rPr>
                <w:b/>
                <w:spacing w:val="-2"/>
                <w:szCs w:val="22"/>
                <w:lang w:eastAsia="en-US" w:bidi="ar-SA"/>
              </w:rPr>
              <w:t>9</w:t>
            </w:r>
            <w:r w:rsidRPr="00924BC5">
              <w:rPr>
                <w:b/>
                <w:szCs w:val="22"/>
                <w:lang w:eastAsia="en-US" w:bidi="ar-SA"/>
              </w:rPr>
              <w:t>7,9)</w:t>
            </w:r>
          </w:p>
        </w:tc>
      </w:tr>
      <w:tr w:rsidR="00D72748" w:rsidRPr="0071507E" w14:paraId="0121CFE3" w14:textId="77777777" w:rsidTr="006B2034">
        <w:trPr>
          <w:trHeight w:hRule="exact" w:val="910"/>
        </w:trPr>
        <w:tc>
          <w:tcPr>
            <w:tcW w:w="2404" w:type="dxa"/>
            <w:tcBorders>
              <w:top w:val="single" w:sz="5" w:space="0" w:color="000000"/>
              <w:left w:val="single" w:sz="5" w:space="0" w:color="000000"/>
              <w:bottom w:val="single" w:sz="5" w:space="0" w:color="000000"/>
              <w:right w:val="single" w:sz="5" w:space="0" w:color="000000"/>
            </w:tcBorders>
          </w:tcPr>
          <w:p w14:paraId="582833CB" w14:textId="77777777" w:rsidR="00D72748" w:rsidRPr="00924BC5" w:rsidRDefault="00D72748" w:rsidP="00E84D92">
            <w:pPr>
              <w:tabs>
                <w:tab w:val="clear" w:pos="567"/>
              </w:tabs>
              <w:spacing w:line="100" w:lineRule="exact"/>
              <w:ind w:left="132"/>
              <w:rPr>
                <w:b/>
                <w:szCs w:val="22"/>
                <w:lang w:eastAsia="en-US" w:bidi="ar-SA"/>
              </w:rPr>
            </w:pPr>
          </w:p>
          <w:p w14:paraId="1957CF36" w14:textId="77777777" w:rsidR="00D72748" w:rsidRPr="00924BC5" w:rsidRDefault="00D72748" w:rsidP="00E84D92">
            <w:pPr>
              <w:tabs>
                <w:tab w:val="clear" w:pos="567"/>
              </w:tabs>
              <w:spacing w:line="240" w:lineRule="auto"/>
              <w:ind w:left="132"/>
              <w:rPr>
                <w:b/>
                <w:szCs w:val="22"/>
                <w:lang w:eastAsia="en-US" w:bidi="ar-SA"/>
              </w:rPr>
            </w:pPr>
            <w:r w:rsidRPr="00924BC5">
              <w:rPr>
                <w:b/>
                <w:szCs w:val="22"/>
                <w:lang w:eastAsia="en-US" w:bidi="ar-SA"/>
              </w:rPr>
              <w:t>%</w:t>
            </w:r>
            <w:r w:rsidRPr="00924BC5">
              <w:rPr>
                <w:b/>
                <w:spacing w:val="-2"/>
                <w:szCs w:val="22"/>
                <w:lang w:eastAsia="en-US" w:bidi="ar-SA"/>
              </w:rPr>
              <w:t xml:space="preserve"> asmenų, kurių AT</w:t>
            </w:r>
            <w:r w:rsidRPr="00924BC5">
              <w:rPr>
                <w:b/>
                <w:position w:val="8"/>
                <w:szCs w:val="22"/>
                <w:lang w:eastAsia="en-US" w:bidi="ar-SA"/>
              </w:rPr>
              <w:t>b</w:t>
            </w:r>
          </w:p>
          <w:p w14:paraId="58B503A3" w14:textId="77777777" w:rsidR="00D72748" w:rsidRPr="00924BC5" w:rsidRDefault="00D72748" w:rsidP="00E84D92">
            <w:pPr>
              <w:tabs>
                <w:tab w:val="clear" w:pos="567"/>
              </w:tabs>
              <w:spacing w:line="240" w:lineRule="exact"/>
              <w:ind w:left="132"/>
              <w:rPr>
                <w:b/>
                <w:szCs w:val="22"/>
                <w:lang w:eastAsia="en-US" w:bidi="ar-SA"/>
              </w:rPr>
            </w:pPr>
            <w:r w:rsidRPr="00924BC5">
              <w:rPr>
                <w:b/>
                <w:szCs w:val="22"/>
                <w:lang w:eastAsia="en-US" w:bidi="ar-SA"/>
              </w:rPr>
              <w:t>≥</w:t>
            </w:r>
            <w:r w:rsidRPr="00924BC5">
              <w:rPr>
                <w:b/>
                <w:spacing w:val="1"/>
                <w:szCs w:val="22"/>
                <w:lang w:eastAsia="en-US" w:bidi="ar-SA"/>
              </w:rPr>
              <w:t xml:space="preserve"> </w:t>
            </w:r>
            <w:r w:rsidRPr="00924BC5">
              <w:rPr>
                <w:b/>
                <w:szCs w:val="22"/>
                <w:lang w:eastAsia="en-US" w:bidi="ar-SA"/>
              </w:rPr>
              <w:t>12</w:t>
            </w:r>
            <w:r w:rsidRPr="00924BC5">
              <w:rPr>
                <w:b/>
                <w:spacing w:val="-2"/>
                <w:szCs w:val="22"/>
                <w:lang w:eastAsia="en-US" w:bidi="ar-SA"/>
              </w:rPr>
              <w:t xml:space="preserve"> </w:t>
            </w:r>
            <w:r w:rsidRPr="00924BC5">
              <w:rPr>
                <w:b/>
                <w:spacing w:val="1"/>
                <w:szCs w:val="22"/>
                <w:lang w:eastAsia="en-US" w:bidi="ar-SA"/>
              </w:rPr>
              <w:t xml:space="preserve">mėnesių </w:t>
            </w:r>
            <w:r w:rsidRPr="00924BC5">
              <w:rPr>
                <w:b/>
                <w:spacing w:val="-1"/>
                <w:szCs w:val="22"/>
                <w:lang w:eastAsia="en-US" w:bidi="ar-SA"/>
              </w:rPr>
              <w:t>(</w:t>
            </w:r>
            <w:r w:rsidRPr="00924BC5">
              <w:rPr>
                <w:b/>
                <w:szCs w:val="22"/>
                <w:lang w:eastAsia="en-US" w:bidi="ar-SA"/>
              </w:rPr>
              <w:t>95 %</w:t>
            </w:r>
            <w:r w:rsidRPr="00924BC5">
              <w:rPr>
                <w:b/>
                <w:spacing w:val="-2"/>
                <w:szCs w:val="22"/>
                <w:lang w:eastAsia="en-US" w:bidi="ar-SA"/>
              </w:rPr>
              <w:t xml:space="preserve"> </w:t>
            </w:r>
            <w:r w:rsidRPr="00924BC5">
              <w:rPr>
                <w:b/>
                <w:spacing w:val="-1"/>
                <w:szCs w:val="22"/>
                <w:lang w:eastAsia="en-US" w:bidi="ar-SA"/>
              </w:rPr>
              <w:t>P</w:t>
            </w:r>
            <w:r w:rsidRPr="00924BC5">
              <w:rPr>
                <w:b/>
                <w:spacing w:val="1"/>
                <w:szCs w:val="22"/>
                <w:lang w:eastAsia="en-US" w:bidi="ar-SA"/>
              </w:rPr>
              <w:t>I</w:t>
            </w:r>
            <w:r w:rsidRPr="00924BC5">
              <w:rPr>
                <w:b/>
                <w:szCs w:val="22"/>
                <w:lang w:eastAsia="en-US" w:bidi="ar-SA"/>
              </w:rPr>
              <w:t>)</w:t>
            </w:r>
            <w:r w:rsidRPr="00924BC5">
              <w:rPr>
                <w:b/>
                <w:spacing w:val="1"/>
                <w:szCs w:val="22"/>
                <w:lang w:eastAsia="en-US" w:bidi="ar-SA"/>
              </w:rPr>
              <w:t xml:space="preserve"> </w:t>
            </w:r>
            <w:r w:rsidRPr="00924BC5">
              <w:rPr>
                <w:b/>
                <w:position w:val="8"/>
                <w:szCs w:val="22"/>
                <w:lang w:eastAsia="en-US" w:bidi="ar-SA"/>
              </w:rPr>
              <w:t>c</w:t>
            </w:r>
          </w:p>
        </w:tc>
        <w:tc>
          <w:tcPr>
            <w:tcW w:w="1134" w:type="dxa"/>
            <w:tcBorders>
              <w:top w:val="single" w:sz="5" w:space="0" w:color="000000"/>
              <w:left w:val="single" w:sz="5" w:space="0" w:color="000000"/>
              <w:bottom w:val="single" w:sz="5" w:space="0" w:color="000000"/>
              <w:right w:val="single" w:sz="5" w:space="0" w:color="000000"/>
            </w:tcBorders>
          </w:tcPr>
          <w:p w14:paraId="335966D2" w14:textId="77777777" w:rsidR="00D72748" w:rsidRPr="00924BC5" w:rsidRDefault="00D72748" w:rsidP="0071507E">
            <w:pPr>
              <w:tabs>
                <w:tab w:val="clear" w:pos="567"/>
              </w:tabs>
              <w:spacing w:line="120" w:lineRule="exact"/>
              <w:jc w:val="center"/>
              <w:rPr>
                <w:b/>
                <w:szCs w:val="22"/>
                <w:lang w:eastAsia="en-US" w:bidi="ar-SA"/>
              </w:rPr>
            </w:pPr>
          </w:p>
          <w:p w14:paraId="07CA61A1" w14:textId="77777777" w:rsidR="00D72748" w:rsidRPr="00924BC5" w:rsidRDefault="00D72748" w:rsidP="0071507E">
            <w:pPr>
              <w:tabs>
                <w:tab w:val="clear" w:pos="567"/>
              </w:tabs>
              <w:spacing w:line="240" w:lineRule="auto"/>
              <w:rPr>
                <w:b/>
                <w:szCs w:val="22"/>
                <w:lang w:eastAsia="en-US" w:bidi="ar-SA"/>
              </w:rPr>
            </w:pPr>
            <w:r w:rsidRPr="00924BC5">
              <w:rPr>
                <w:b/>
                <w:szCs w:val="22"/>
                <w:lang w:eastAsia="en-US" w:bidi="ar-SA"/>
              </w:rPr>
              <w:t xml:space="preserve">     79,1 </w:t>
            </w:r>
            <w:r w:rsidRPr="00924BC5">
              <w:rPr>
                <w:b/>
                <w:spacing w:val="1"/>
                <w:szCs w:val="22"/>
                <w:lang w:eastAsia="en-US" w:bidi="ar-SA"/>
              </w:rPr>
              <w:t>(</w:t>
            </w:r>
            <w:r w:rsidRPr="00924BC5">
              <w:rPr>
                <w:b/>
                <w:szCs w:val="22"/>
                <w:lang w:eastAsia="en-US" w:bidi="ar-SA"/>
              </w:rPr>
              <w:t>67,4, 7,0)</w:t>
            </w:r>
          </w:p>
        </w:tc>
        <w:tc>
          <w:tcPr>
            <w:tcW w:w="1276" w:type="dxa"/>
            <w:tcBorders>
              <w:top w:val="single" w:sz="5" w:space="0" w:color="000000"/>
              <w:left w:val="single" w:sz="5" w:space="0" w:color="000000"/>
              <w:bottom w:val="single" w:sz="5" w:space="0" w:color="000000"/>
              <w:right w:val="single" w:sz="5" w:space="0" w:color="000000"/>
            </w:tcBorders>
          </w:tcPr>
          <w:p w14:paraId="7A102112" w14:textId="77777777" w:rsidR="00D72748" w:rsidRPr="00924BC5" w:rsidRDefault="00D72748" w:rsidP="0071507E">
            <w:pPr>
              <w:tabs>
                <w:tab w:val="clear" w:pos="567"/>
              </w:tabs>
              <w:spacing w:line="120" w:lineRule="exact"/>
              <w:rPr>
                <w:b/>
                <w:szCs w:val="22"/>
                <w:lang w:eastAsia="en-US" w:bidi="ar-SA"/>
              </w:rPr>
            </w:pPr>
          </w:p>
          <w:p w14:paraId="57D1A999" w14:textId="77777777" w:rsidR="00D72748" w:rsidRPr="00924BC5" w:rsidRDefault="00D72748" w:rsidP="0071507E">
            <w:pPr>
              <w:tabs>
                <w:tab w:val="clear" w:pos="567"/>
              </w:tabs>
              <w:spacing w:line="240" w:lineRule="auto"/>
              <w:ind w:firstLine="322"/>
              <w:rPr>
                <w:b/>
                <w:szCs w:val="22"/>
                <w:lang w:eastAsia="en-US" w:bidi="ar-SA"/>
              </w:rPr>
            </w:pPr>
            <w:r w:rsidRPr="00924BC5">
              <w:rPr>
                <w:b/>
                <w:szCs w:val="22"/>
                <w:lang w:eastAsia="en-US" w:bidi="ar-SA"/>
              </w:rPr>
              <w:t xml:space="preserve">73,3 </w:t>
            </w:r>
            <w:r w:rsidRPr="00924BC5">
              <w:rPr>
                <w:b/>
                <w:spacing w:val="1"/>
                <w:szCs w:val="22"/>
                <w:lang w:eastAsia="en-US" w:bidi="ar-SA"/>
              </w:rPr>
              <w:t>(</w:t>
            </w:r>
            <w:r w:rsidRPr="00924BC5">
              <w:rPr>
                <w:b/>
                <w:szCs w:val="22"/>
                <w:lang w:eastAsia="en-US" w:bidi="ar-SA"/>
              </w:rPr>
              <w:t>5</w:t>
            </w:r>
            <w:r w:rsidRPr="00924BC5">
              <w:rPr>
                <w:b/>
                <w:spacing w:val="1"/>
                <w:szCs w:val="22"/>
                <w:lang w:eastAsia="en-US" w:bidi="ar-SA"/>
              </w:rPr>
              <w:t>1</w:t>
            </w:r>
            <w:r w:rsidRPr="00924BC5">
              <w:rPr>
                <w:b/>
                <w:szCs w:val="22"/>
                <w:lang w:eastAsia="en-US" w:bidi="ar-SA"/>
              </w:rPr>
              <w:t xml:space="preserve">,2, </w:t>
            </w:r>
            <w:r w:rsidRPr="00924BC5">
              <w:rPr>
                <w:b/>
                <w:spacing w:val="-2"/>
                <w:szCs w:val="22"/>
                <w:lang w:eastAsia="en-US" w:bidi="ar-SA"/>
              </w:rPr>
              <w:t>8</w:t>
            </w:r>
            <w:r w:rsidRPr="00924BC5">
              <w:rPr>
                <w:b/>
                <w:szCs w:val="22"/>
                <w:lang w:eastAsia="en-US" w:bidi="ar-SA"/>
              </w:rPr>
              <w:t>6,6)</w:t>
            </w:r>
          </w:p>
        </w:tc>
        <w:tc>
          <w:tcPr>
            <w:tcW w:w="1417" w:type="dxa"/>
            <w:tcBorders>
              <w:top w:val="single" w:sz="5" w:space="0" w:color="000000"/>
              <w:left w:val="single" w:sz="5" w:space="0" w:color="000000"/>
              <w:bottom w:val="single" w:sz="5" w:space="0" w:color="000000"/>
              <w:right w:val="single" w:sz="5" w:space="0" w:color="000000"/>
            </w:tcBorders>
          </w:tcPr>
          <w:p w14:paraId="21642861" w14:textId="77777777" w:rsidR="00D72748" w:rsidRPr="00924BC5" w:rsidRDefault="00D72748" w:rsidP="0071507E">
            <w:pPr>
              <w:tabs>
                <w:tab w:val="clear" w:pos="567"/>
              </w:tabs>
              <w:spacing w:line="120" w:lineRule="exact"/>
              <w:rPr>
                <w:b/>
                <w:szCs w:val="22"/>
                <w:lang w:eastAsia="en-US" w:bidi="ar-SA"/>
              </w:rPr>
            </w:pPr>
          </w:p>
          <w:p w14:paraId="1A6DC3E4" w14:textId="77777777" w:rsidR="0071507E" w:rsidRPr="0071507E" w:rsidRDefault="00D72748" w:rsidP="0071507E">
            <w:pPr>
              <w:tabs>
                <w:tab w:val="clear" w:pos="567"/>
              </w:tabs>
              <w:spacing w:line="240" w:lineRule="auto"/>
              <w:ind w:firstLine="322"/>
              <w:rPr>
                <w:b/>
                <w:szCs w:val="22"/>
                <w:lang w:eastAsia="en-US" w:bidi="ar-SA"/>
              </w:rPr>
            </w:pPr>
            <w:r w:rsidRPr="00924BC5">
              <w:rPr>
                <w:b/>
                <w:szCs w:val="22"/>
                <w:lang w:eastAsia="en-US" w:bidi="ar-SA"/>
              </w:rPr>
              <w:t>82,4</w:t>
            </w:r>
          </w:p>
          <w:p w14:paraId="0000D394" w14:textId="77777777" w:rsidR="00D72748" w:rsidRPr="00924BC5" w:rsidRDefault="00D72748" w:rsidP="00924BC5">
            <w:pPr>
              <w:tabs>
                <w:tab w:val="clear" w:pos="567"/>
              </w:tabs>
              <w:spacing w:line="240" w:lineRule="auto"/>
              <w:ind w:firstLine="154"/>
              <w:rPr>
                <w:b/>
                <w:szCs w:val="22"/>
                <w:lang w:eastAsia="en-US" w:bidi="ar-SA"/>
              </w:rPr>
            </w:pPr>
            <w:r w:rsidRPr="00924BC5">
              <w:rPr>
                <w:b/>
                <w:spacing w:val="1"/>
                <w:szCs w:val="22"/>
                <w:lang w:eastAsia="en-US" w:bidi="ar-SA"/>
              </w:rPr>
              <w:t>(</w:t>
            </w:r>
            <w:r w:rsidRPr="00924BC5">
              <w:rPr>
                <w:b/>
                <w:szCs w:val="22"/>
                <w:lang w:eastAsia="en-US" w:bidi="ar-SA"/>
              </w:rPr>
              <w:t xml:space="preserve">67,5, </w:t>
            </w:r>
            <w:r w:rsidRPr="00924BC5">
              <w:rPr>
                <w:b/>
                <w:spacing w:val="-2"/>
                <w:szCs w:val="22"/>
                <w:lang w:eastAsia="en-US" w:bidi="ar-SA"/>
              </w:rPr>
              <w:t>9</w:t>
            </w:r>
            <w:r w:rsidRPr="00924BC5">
              <w:rPr>
                <w:b/>
                <w:szCs w:val="22"/>
                <w:lang w:eastAsia="en-US" w:bidi="ar-SA"/>
              </w:rPr>
              <w:t>0,9)</w:t>
            </w:r>
          </w:p>
        </w:tc>
        <w:tc>
          <w:tcPr>
            <w:tcW w:w="1134" w:type="dxa"/>
            <w:tcBorders>
              <w:top w:val="single" w:sz="5" w:space="0" w:color="000000"/>
              <w:left w:val="single" w:sz="5" w:space="0" w:color="000000"/>
              <w:bottom w:val="single" w:sz="5" w:space="0" w:color="000000"/>
              <w:right w:val="single" w:sz="5" w:space="0" w:color="000000"/>
            </w:tcBorders>
          </w:tcPr>
          <w:p w14:paraId="3AC18EC3" w14:textId="77777777" w:rsidR="00D72748" w:rsidRPr="00924BC5" w:rsidRDefault="00D72748" w:rsidP="0071507E">
            <w:pPr>
              <w:tabs>
                <w:tab w:val="clear" w:pos="567"/>
              </w:tabs>
              <w:spacing w:line="120" w:lineRule="exact"/>
              <w:rPr>
                <w:b/>
                <w:szCs w:val="22"/>
                <w:lang w:eastAsia="en-US" w:bidi="ar-SA"/>
              </w:rPr>
            </w:pPr>
          </w:p>
          <w:p w14:paraId="2E8E98F2" w14:textId="77777777" w:rsidR="00D72748" w:rsidRPr="00924BC5" w:rsidRDefault="00D72748" w:rsidP="0071507E">
            <w:pPr>
              <w:tabs>
                <w:tab w:val="clear" w:pos="567"/>
              </w:tabs>
              <w:spacing w:line="240" w:lineRule="auto"/>
              <w:ind w:firstLine="321"/>
              <w:rPr>
                <w:b/>
                <w:szCs w:val="22"/>
                <w:lang w:eastAsia="en-US" w:bidi="ar-SA"/>
              </w:rPr>
            </w:pPr>
            <w:r w:rsidRPr="00924BC5">
              <w:rPr>
                <w:b/>
                <w:szCs w:val="22"/>
                <w:lang w:eastAsia="en-US" w:bidi="ar-SA"/>
              </w:rPr>
              <w:t xml:space="preserve">79,5 </w:t>
            </w:r>
            <w:r w:rsidRPr="00924BC5">
              <w:rPr>
                <w:b/>
                <w:spacing w:val="1"/>
                <w:szCs w:val="22"/>
                <w:lang w:eastAsia="en-US" w:bidi="ar-SA"/>
              </w:rPr>
              <w:t>(</w:t>
            </w:r>
            <w:r w:rsidRPr="00924BC5">
              <w:rPr>
                <w:b/>
                <w:szCs w:val="22"/>
                <w:lang w:eastAsia="en-US" w:bidi="ar-SA"/>
              </w:rPr>
              <w:t>65,5,</w:t>
            </w:r>
            <w:r w:rsidRPr="00924BC5">
              <w:rPr>
                <w:b/>
                <w:spacing w:val="1"/>
                <w:szCs w:val="22"/>
                <w:lang w:eastAsia="en-US" w:bidi="ar-SA"/>
              </w:rPr>
              <w:t xml:space="preserve"> </w:t>
            </w:r>
            <w:r w:rsidRPr="00924BC5">
              <w:rPr>
                <w:b/>
                <w:spacing w:val="-2"/>
                <w:szCs w:val="22"/>
                <w:lang w:eastAsia="en-US" w:bidi="ar-SA"/>
              </w:rPr>
              <w:t>8</w:t>
            </w:r>
            <w:r w:rsidRPr="00924BC5">
              <w:rPr>
                <w:b/>
                <w:szCs w:val="22"/>
                <w:lang w:eastAsia="en-US" w:bidi="ar-SA"/>
              </w:rPr>
              <w:t>8,3)</w:t>
            </w:r>
          </w:p>
        </w:tc>
        <w:tc>
          <w:tcPr>
            <w:tcW w:w="1338" w:type="dxa"/>
            <w:tcBorders>
              <w:top w:val="single" w:sz="5" w:space="0" w:color="000000"/>
              <w:left w:val="single" w:sz="5" w:space="0" w:color="000000"/>
              <w:bottom w:val="single" w:sz="5" w:space="0" w:color="000000"/>
              <w:right w:val="single" w:sz="5" w:space="0" w:color="000000"/>
            </w:tcBorders>
          </w:tcPr>
          <w:p w14:paraId="2F8E55D4" w14:textId="77777777" w:rsidR="00D72748" w:rsidRPr="00924BC5" w:rsidRDefault="00D72748" w:rsidP="0071507E">
            <w:pPr>
              <w:tabs>
                <w:tab w:val="clear" w:pos="567"/>
              </w:tabs>
              <w:spacing w:line="120" w:lineRule="exact"/>
              <w:rPr>
                <w:b/>
                <w:szCs w:val="22"/>
                <w:lang w:eastAsia="en-US" w:bidi="ar-SA"/>
              </w:rPr>
            </w:pPr>
          </w:p>
          <w:p w14:paraId="027F7EA9" w14:textId="77777777" w:rsidR="0071507E" w:rsidRPr="0071507E" w:rsidRDefault="00D72748" w:rsidP="0071507E">
            <w:pPr>
              <w:tabs>
                <w:tab w:val="clear" w:pos="567"/>
              </w:tabs>
              <w:spacing w:line="240" w:lineRule="auto"/>
              <w:ind w:firstLine="322"/>
              <w:rPr>
                <w:b/>
                <w:szCs w:val="22"/>
                <w:lang w:eastAsia="en-US" w:bidi="ar-SA"/>
              </w:rPr>
            </w:pPr>
            <w:r w:rsidRPr="00924BC5">
              <w:rPr>
                <w:b/>
                <w:szCs w:val="22"/>
                <w:lang w:eastAsia="en-US" w:bidi="ar-SA"/>
              </w:rPr>
              <w:t>73,9</w:t>
            </w:r>
          </w:p>
          <w:p w14:paraId="702AC84C" w14:textId="77777777" w:rsidR="00D72748" w:rsidRPr="00924BC5" w:rsidRDefault="00D72748" w:rsidP="00924BC5">
            <w:pPr>
              <w:tabs>
                <w:tab w:val="clear" w:pos="567"/>
              </w:tabs>
              <w:spacing w:line="240" w:lineRule="auto"/>
              <w:ind w:firstLine="154"/>
              <w:rPr>
                <w:b/>
                <w:szCs w:val="22"/>
                <w:lang w:eastAsia="en-US" w:bidi="ar-SA"/>
              </w:rPr>
            </w:pPr>
            <w:r w:rsidRPr="00924BC5">
              <w:rPr>
                <w:b/>
                <w:spacing w:val="1"/>
                <w:szCs w:val="22"/>
                <w:lang w:eastAsia="en-US" w:bidi="ar-SA"/>
              </w:rPr>
              <w:t>(</w:t>
            </w:r>
            <w:r w:rsidRPr="00924BC5">
              <w:rPr>
                <w:b/>
                <w:szCs w:val="22"/>
                <w:lang w:eastAsia="en-US" w:bidi="ar-SA"/>
              </w:rPr>
              <w:t>4</w:t>
            </w:r>
            <w:r w:rsidRPr="00924BC5">
              <w:rPr>
                <w:b/>
                <w:spacing w:val="1"/>
                <w:szCs w:val="22"/>
                <w:lang w:eastAsia="en-US" w:bidi="ar-SA"/>
              </w:rPr>
              <w:t>3</w:t>
            </w:r>
            <w:r w:rsidRPr="00924BC5">
              <w:rPr>
                <w:b/>
                <w:szCs w:val="22"/>
                <w:lang w:eastAsia="en-US" w:bidi="ar-SA"/>
              </w:rPr>
              <w:t xml:space="preserve">,0, </w:t>
            </w:r>
            <w:r w:rsidRPr="00924BC5">
              <w:rPr>
                <w:b/>
                <w:spacing w:val="-2"/>
                <w:szCs w:val="22"/>
                <w:lang w:eastAsia="en-US" w:bidi="ar-SA"/>
              </w:rPr>
              <w:t>8</w:t>
            </w:r>
            <w:r w:rsidRPr="00924BC5">
              <w:rPr>
                <w:b/>
                <w:szCs w:val="22"/>
                <w:lang w:eastAsia="en-US" w:bidi="ar-SA"/>
              </w:rPr>
              <w:t>9,8)</w:t>
            </w:r>
          </w:p>
        </w:tc>
        <w:tc>
          <w:tcPr>
            <w:tcW w:w="1251" w:type="dxa"/>
            <w:tcBorders>
              <w:top w:val="single" w:sz="5" w:space="0" w:color="000000"/>
              <w:left w:val="single" w:sz="5" w:space="0" w:color="000000"/>
              <w:bottom w:val="single" w:sz="5" w:space="0" w:color="000000"/>
              <w:right w:val="single" w:sz="5" w:space="0" w:color="000000"/>
            </w:tcBorders>
          </w:tcPr>
          <w:p w14:paraId="34530093" w14:textId="77777777" w:rsidR="00D72748" w:rsidRPr="00924BC5" w:rsidRDefault="00D72748" w:rsidP="0071507E">
            <w:pPr>
              <w:tabs>
                <w:tab w:val="clear" w:pos="567"/>
              </w:tabs>
              <w:spacing w:line="120" w:lineRule="exact"/>
              <w:rPr>
                <w:b/>
                <w:szCs w:val="22"/>
                <w:lang w:eastAsia="en-US" w:bidi="ar-SA"/>
              </w:rPr>
            </w:pPr>
          </w:p>
          <w:p w14:paraId="6F49E6A2" w14:textId="77777777" w:rsidR="00D72748" w:rsidRPr="00924BC5" w:rsidRDefault="00D72748" w:rsidP="0071507E">
            <w:pPr>
              <w:tabs>
                <w:tab w:val="clear" w:pos="567"/>
              </w:tabs>
              <w:spacing w:line="240" w:lineRule="auto"/>
              <w:ind w:firstLine="322"/>
              <w:rPr>
                <w:b/>
                <w:szCs w:val="22"/>
                <w:lang w:eastAsia="en-US" w:bidi="ar-SA"/>
              </w:rPr>
            </w:pPr>
            <w:r w:rsidRPr="00924BC5">
              <w:rPr>
                <w:b/>
                <w:szCs w:val="22"/>
                <w:lang w:eastAsia="en-US" w:bidi="ar-SA"/>
              </w:rPr>
              <w:t xml:space="preserve">81,7 </w:t>
            </w:r>
            <w:r w:rsidRPr="00924BC5">
              <w:rPr>
                <w:b/>
                <w:spacing w:val="1"/>
                <w:szCs w:val="22"/>
                <w:lang w:eastAsia="en-US" w:bidi="ar-SA"/>
              </w:rPr>
              <w:t>(</w:t>
            </w:r>
            <w:r w:rsidRPr="00924BC5">
              <w:rPr>
                <w:b/>
                <w:szCs w:val="22"/>
                <w:lang w:eastAsia="en-US" w:bidi="ar-SA"/>
              </w:rPr>
              <w:t xml:space="preserve">64,8, </w:t>
            </w:r>
            <w:r w:rsidRPr="00924BC5">
              <w:rPr>
                <w:b/>
                <w:spacing w:val="-2"/>
                <w:szCs w:val="22"/>
                <w:lang w:eastAsia="en-US" w:bidi="ar-SA"/>
              </w:rPr>
              <w:t>9</w:t>
            </w:r>
            <w:r w:rsidRPr="00924BC5">
              <w:rPr>
                <w:b/>
                <w:szCs w:val="22"/>
                <w:lang w:eastAsia="en-US" w:bidi="ar-SA"/>
              </w:rPr>
              <w:t>1,0)</w:t>
            </w:r>
          </w:p>
        </w:tc>
      </w:tr>
    </w:tbl>
    <w:p w14:paraId="0930F4D6" w14:textId="77777777" w:rsidR="00D72748" w:rsidRPr="00A8535D" w:rsidRDefault="00D72748" w:rsidP="00D72748">
      <w:pPr>
        <w:tabs>
          <w:tab w:val="clear" w:pos="567"/>
        </w:tabs>
        <w:spacing w:line="240" w:lineRule="auto"/>
        <w:rPr>
          <w:sz w:val="20"/>
          <w:lang w:eastAsia="en-US" w:bidi="ar-SA"/>
        </w:rPr>
      </w:pPr>
      <w:r w:rsidRPr="00A8535D">
        <w:rPr>
          <w:spacing w:val="3"/>
          <w:sz w:val="20"/>
          <w:lang w:eastAsia="en-US" w:bidi="ar-SA"/>
        </w:rPr>
        <w:t>P</w:t>
      </w:r>
      <w:r w:rsidRPr="00A8535D">
        <w:rPr>
          <w:sz w:val="20"/>
          <w:lang w:eastAsia="en-US" w:bidi="ar-SA"/>
        </w:rPr>
        <w:t>I</w:t>
      </w:r>
      <w:r w:rsidRPr="00A8535D">
        <w:rPr>
          <w:spacing w:val="-5"/>
          <w:sz w:val="20"/>
          <w:lang w:eastAsia="en-US" w:bidi="ar-SA"/>
        </w:rPr>
        <w:t xml:space="preserve"> </w:t>
      </w:r>
      <w:r w:rsidRPr="00A8535D">
        <w:rPr>
          <w:sz w:val="20"/>
          <w:lang w:eastAsia="en-US" w:bidi="ar-SA"/>
        </w:rPr>
        <w:t>=</w:t>
      </w:r>
      <w:r w:rsidRPr="00A8535D">
        <w:rPr>
          <w:spacing w:val="2"/>
          <w:sz w:val="20"/>
          <w:lang w:eastAsia="en-US" w:bidi="ar-SA"/>
        </w:rPr>
        <w:t xml:space="preserve"> pasikliautinasis </w:t>
      </w:r>
      <w:r w:rsidRPr="00A8535D">
        <w:rPr>
          <w:spacing w:val="1"/>
          <w:sz w:val="20"/>
          <w:lang w:eastAsia="en-US" w:bidi="ar-SA"/>
        </w:rPr>
        <w:t>i</w:t>
      </w:r>
      <w:r w:rsidRPr="00A8535D">
        <w:rPr>
          <w:spacing w:val="-1"/>
          <w:sz w:val="20"/>
          <w:lang w:eastAsia="en-US" w:bidi="ar-SA"/>
        </w:rPr>
        <w:t>n</w:t>
      </w:r>
      <w:r w:rsidRPr="00A8535D">
        <w:rPr>
          <w:spacing w:val="1"/>
          <w:sz w:val="20"/>
          <w:lang w:eastAsia="en-US" w:bidi="ar-SA"/>
        </w:rPr>
        <w:t>t</w:t>
      </w:r>
      <w:r w:rsidRPr="00A8535D">
        <w:rPr>
          <w:spacing w:val="-2"/>
          <w:sz w:val="20"/>
          <w:lang w:eastAsia="en-US" w:bidi="ar-SA"/>
        </w:rPr>
        <w:t>e</w:t>
      </w:r>
      <w:r w:rsidRPr="00A8535D">
        <w:rPr>
          <w:spacing w:val="-1"/>
          <w:sz w:val="20"/>
          <w:lang w:eastAsia="en-US" w:bidi="ar-SA"/>
        </w:rPr>
        <w:t>rv</w:t>
      </w:r>
      <w:r w:rsidRPr="00A8535D">
        <w:rPr>
          <w:spacing w:val="1"/>
          <w:sz w:val="20"/>
          <w:lang w:eastAsia="en-US" w:bidi="ar-SA"/>
        </w:rPr>
        <w:t>a</w:t>
      </w:r>
      <w:r w:rsidRPr="00A8535D">
        <w:rPr>
          <w:spacing w:val="-1"/>
          <w:sz w:val="20"/>
          <w:lang w:eastAsia="en-US" w:bidi="ar-SA"/>
        </w:rPr>
        <w:t>las</w:t>
      </w:r>
      <w:r w:rsidRPr="00A8535D">
        <w:rPr>
          <w:sz w:val="20"/>
          <w:lang w:eastAsia="en-US" w:bidi="ar-SA"/>
        </w:rPr>
        <w:t>;</w:t>
      </w:r>
      <w:r w:rsidRPr="00A8535D">
        <w:rPr>
          <w:spacing w:val="2"/>
          <w:sz w:val="20"/>
          <w:lang w:eastAsia="en-US" w:bidi="ar-SA"/>
        </w:rPr>
        <w:t xml:space="preserve"> AT</w:t>
      </w:r>
      <w:r w:rsidRPr="00A8535D">
        <w:rPr>
          <w:spacing w:val="1"/>
          <w:sz w:val="20"/>
          <w:lang w:eastAsia="en-US" w:bidi="ar-SA"/>
        </w:rPr>
        <w:t xml:space="preserve"> </w:t>
      </w:r>
      <w:r w:rsidRPr="00A8535D">
        <w:rPr>
          <w:sz w:val="20"/>
          <w:lang w:eastAsia="en-US" w:bidi="ar-SA"/>
        </w:rPr>
        <w:t>=</w:t>
      </w:r>
      <w:r w:rsidRPr="00A8535D">
        <w:rPr>
          <w:spacing w:val="-1"/>
          <w:sz w:val="20"/>
          <w:lang w:eastAsia="en-US" w:bidi="ar-SA"/>
        </w:rPr>
        <w:t xml:space="preserve"> atsako trukmė</w:t>
      </w:r>
      <w:r w:rsidRPr="00A8535D">
        <w:rPr>
          <w:sz w:val="20"/>
          <w:lang w:eastAsia="en-US" w:bidi="ar-SA"/>
        </w:rPr>
        <w:t>;</w:t>
      </w:r>
      <w:r w:rsidRPr="00A8535D">
        <w:rPr>
          <w:spacing w:val="2"/>
          <w:sz w:val="20"/>
          <w:lang w:eastAsia="en-US" w:bidi="ar-SA"/>
        </w:rPr>
        <w:t xml:space="preserve"> </w:t>
      </w:r>
      <w:r w:rsidRPr="00A8535D">
        <w:rPr>
          <w:spacing w:val="-1"/>
          <w:sz w:val="20"/>
          <w:lang w:eastAsia="en-US" w:bidi="ar-SA"/>
        </w:rPr>
        <w:t>F</w:t>
      </w:r>
      <w:r w:rsidRPr="00A8535D">
        <w:rPr>
          <w:sz w:val="20"/>
          <w:lang w:eastAsia="en-US" w:bidi="ar-SA"/>
        </w:rPr>
        <w:t>L</w:t>
      </w:r>
      <w:r w:rsidRPr="00A8535D">
        <w:rPr>
          <w:spacing w:val="-4"/>
          <w:sz w:val="20"/>
          <w:lang w:eastAsia="en-US" w:bidi="ar-SA"/>
        </w:rPr>
        <w:t xml:space="preserve"> </w:t>
      </w:r>
      <w:r w:rsidRPr="00A8535D">
        <w:rPr>
          <w:sz w:val="20"/>
          <w:lang w:eastAsia="en-US" w:bidi="ar-SA"/>
        </w:rPr>
        <w:t>=</w:t>
      </w:r>
      <w:r w:rsidRPr="00A8535D">
        <w:rPr>
          <w:spacing w:val="1"/>
          <w:sz w:val="20"/>
          <w:lang w:eastAsia="en-US" w:bidi="ar-SA"/>
        </w:rPr>
        <w:t xml:space="preserve"> </w:t>
      </w:r>
      <w:r w:rsidRPr="00A8535D">
        <w:rPr>
          <w:spacing w:val="-1"/>
          <w:sz w:val="20"/>
          <w:lang w:eastAsia="en-US" w:bidi="ar-SA"/>
        </w:rPr>
        <w:t>fol</w:t>
      </w:r>
      <w:r w:rsidRPr="00A8535D">
        <w:rPr>
          <w:spacing w:val="1"/>
          <w:sz w:val="20"/>
          <w:lang w:eastAsia="en-US" w:bidi="ar-SA"/>
        </w:rPr>
        <w:t>ikulinė limfoma</w:t>
      </w:r>
    </w:p>
    <w:p w14:paraId="362D6027" w14:textId="77777777" w:rsidR="00D72748" w:rsidRPr="00A8535D" w:rsidRDefault="00D72748" w:rsidP="00D72748">
      <w:pPr>
        <w:tabs>
          <w:tab w:val="clear" w:pos="567"/>
        </w:tabs>
        <w:spacing w:line="240" w:lineRule="auto"/>
        <w:rPr>
          <w:sz w:val="20"/>
          <w:lang w:eastAsia="en-US" w:bidi="ar-SA"/>
        </w:rPr>
      </w:pPr>
      <w:r w:rsidRPr="00A8535D">
        <w:rPr>
          <w:position w:val="6"/>
          <w:sz w:val="20"/>
          <w:lang w:eastAsia="en-US" w:bidi="ar-SA"/>
        </w:rPr>
        <w:t>a</w:t>
      </w:r>
      <w:r w:rsidRPr="00A8535D">
        <w:rPr>
          <w:spacing w:val="17"/>
          <w:position w:val="6"/>
          <w:sz w:val="20"/>
          <w:lang w:eastAsia="en-US" w:bidi="ar-SA"/>
        </w:rPr>
        <w:t xml:space="preserve"> </w:t>
      </w:r>
      <w:r w:rsidRPr="00A8535D">
        <w:rPr>
          <w:sz w:val="20"/>
          <w:lang w:eastAsia="en-US" w:bidi="ar-SA"/>
        </w:rPr>
        <w:t>Pagrindinio tyrimo populiacija yra indukcijos veiksmingumo įvertinimo (IVĮ) populiacija</w:t>
      </w:r>
    </w:p>
    <w:p w14:paraId="05CE962B" w14:textId="77777777" w:rsidR="00D72748" w:rsidRPr="00A8535D" w:rsidRDefault="00D72748" w:rsidP="00D72748">
      <w:pPr>
        <w:tabs>
          <w:tab w:val="clear" w:pos="567"/>
        </w:tabs>
        <w:spacing w:line="240" w:lineRule="auto"/>
        <w:rPr>
          <w:sz w:val="20"/>
          <w:lang w:eastAsia="en-US" w:bidi="ar-SA"/>
        </w:rPr>
      </w:pPr>
      <w:r w:rsidRPr="00A8535D">
        <w:rPr>
          <w:position w:val="6"/>
          <w:sz w:val="20"/>
          <w:lang w:eastAsia="en-US" w:bidi="ar-SA"/>
        </w:rPr>
        <w:t>b</w:t>
      </w:r>
      <w:r w:rsidRPr="00A8535D">
        <w:rPr>
          <w:spacing w:val="13"/>
          <w:position w:val="6"/>
          <w:sz w:val="20"/>
          <w:lang w:eastAsia="en-US" w:bidi="ar-SA"/>
        </w:rPr>
        <w:t xml:space="preserve"> </w:t>
      </w:r>
      <w:r w:rsidRPr="00A8535D">
        <w:rPr>
          <w:sz w:val="20"/>
          <w:lang w:eastAsia="en-US" w:bidi="ar-SA"/>
        </w:rPr>
        <w:t>Atsakymo trukmė apibrėžiama kaip laikas (mėnesiai) nuo pirminio atsako (mažiausiai PA) iki dokumentais patvirtinto ligos progresavimo arba mirties, atsižvelgiant į tai, kas įvyksta pirmiau</w:t>
      </w:r>
    </w:p>
    <w:p w14:paraId="6163B142" w14:textId="77777777" w:rsidR="00D72748" w:rsidRPr="00A8535D" w:rsidRDefault="00D72748" w:rsidP="00D72748">
      <w:pPr>
        <w:tabs>
          <w:tab w:val="clear" w:pos="567"/>
        </w:tabs>
        <w:spacing w:line="240" w:lineRule="auto"/>
        <w:rPr>
          <w:sz w:val="20"/>
          <w:lang w:eastAsia="en-US" w:bidi="ar-SA"/>
        </w:rPr>
      </w:pPr>
      <w:r w:rsidRPr="00A8535D">
        <w:rPr>
          <w:position w:val="6"/>
          <w:sz w:val="20"/>
          <w:lang w:eastAsia="en-US" w:bidi="ar-SA"/>
        </w:rPr>
        <w:t>c</w:t>
      </w:r>
      <w:r w:rsidRPr="00A8535D">
        <w:rPr>
          <w:spacing w:val="14"/>
          <w:position w:val="6"/>
          <w:sz w:val="20"/>
          <w:lang w:eastAsia="en-US" w:bidi="ar-SA"/>
        </w:rPr>
        <w:t xml:space="preserve"> </w:t>
      </w:r>
      <w:r w:rsidRPr="00A8535D">
        <w:rPr>
          <w:sz w:val="20"/>
          <w:lang w:eastAsia="en-US" w:bidi="ar-SA"/>
        </w:rPr>
        <w:t xml:space="preserve">Statistiniai duomenys gauti </w:t>
      </w:r>
      <w:r w:rsidRPr="00A8535D">
        <w:rPr>
          <w:i/>
          <w:sz w:val="20"/>
          <w:lang w:eastAsia="en-US" w:bidi="ar-SA"/>
        </w:rPr>
        <w:t>Kaplan-Meier</w:t>
      </w:r>
      <w:r w:rsidRPr="00A8535D">
        <w:rPr>
          <w:sz w:val="20"/>
          <w:lang w:eastAsia="en-US" w:bidi="ar-SA"/>
        </w:rPr>
        <w:t xml:space="preserve"> metodu. </w:t>
      </w:r>
      <w:r w:rsidRPr="00A8535D">
        <w:rPr>
          <w:spacing w:val="-1"/>
          <w:sz w:val="20"/>
          <w:lang w:eastAsia="en-US" w:bidi="ar-SA"/>
        </w:rPr>
        <w:t>9</w:t>
      </w:r>
      <w:r w:rsidRPr="00A8535D">
        <w:rPr>
          <w:spacing w:val="1"/>
          <w:sz w:val="20"/>
          <w:lang w:eastAsia="en-US" w:bidi="ar-SA"/>
        </w:rPr>
        <w:t>5</w:t>
      </w:r>
      <w:r w:rsidRPr="00A8535D">
        <w:rPr>
          <w:sz w:val="20"/>
          <w:lang w:eastAsia="en-US" w:bidi="ar-SA"/>
        </w:rPr>
        <w:t>%</w:t>
      </w:r>
      <w:r w:rsidRPr="00A8535D">
        <w:rPr>
          <w:spacing w:val="-1"/>
          <w:sz w:val="20"/>
          <w:lang w:eastAsia="en-US" w:bidi="ar-SA"/>
        </w:rPr>
        <w:t xml:space="preserve"> </w:t>
      </w:r>
      <w:r w:rsidRPr="00A8535D">
        <w:rPr>
          <w:spacing w:val="1"/>
          <w:sz w:val="20"/>
          <w:lang w:eastAsia="en-US" w:bidi="ar-SA"/>
        </w:rPr>
        <w:t>P</w:t>
      </w:r>
      <w:r w:rsidRPr="00A8535D">
        <w:rPr>
          <w:sz w:val="20"/>
          <w:lang w:eastAsia="en-US" w:bidi="ar-SA"/>
        </w:rPr>
        <w:t>I pagrįstas Greenwood formule.</w:t>
      </w:r>
    </w:p>
    <w:p w14:paraId="48940F50" w14:textId="77777777" w:rsidR="00D72748" w:rsidRPr="00A8535D" w:rsidRDefault="00D72748" w:rsidP="00D72748">
      <w:pPr>
        <w:tabs>
          <w:tab w:val="clear" w:pos="567"/>
        </w:tabs>
        <w:spacing w:line="240" w:lineRule="auto"/>
        <w:rPr>
          <w:bCs/>
          <w:iCs/>
          <w:sz w:val="20"/>
          <w:lang w:eastAsia="en-US" w:bidi="ar-SA"/>
        </w:rPr>
      </w:pPr>
      <w:r w:rsidRPr="00A8535D">
        <w:rPr>
          <w:bCs/>
          <w:iCs/>
          <w:sz w:val="20"/>
          <w:lang w:eastAsia="en-US" w:bidi="ar-SA"/>
        </w:rPr>
        <w:t xml:space="preserve">Pastabos: analizė atlikta pacientams, pasiekusiems po pirmosios indukcinio gydymo dozės laiko DA arba geresnį rezultatą, ir prieš bet kurį palaikomąjį gydymą bei prieš toliau sekantį antilimfominį gydymą indukciniu laikotarpiu. Procentas apskaičiuojamas pagal bendra respondentų skaičių </w:t>
      </w:r>
    </w:p>
    <w:p w14:paraId="731C3DD6" w14:textId="77777777" w:rsidR="00D72748" w:rsidRDefault="00D72748" w:rsidP="004009E2">
      <w:pPr>
        <w:tabs>
          <w:tab w:val="left" w:pos="0"/>
        </w:tabs>
        <w:spacing w:line="240" w:lineRule="auto"/>
        <w:rPr>
          <w:bCs/>
          <w:iCs/>
          <w:color w:val="000000" w:themeColor="text1"/>
          <w:szCs w:val="22"/>
          <w:u w:val="single"/>
          <w:lang w:eastAsia="en-US" w:bidi="ar-SA"/>
        </w:rPr>
      </w:pPr>
    </w:p>
    <w:p w14:paraId="1D7D296A" w14:textId="77777777" w:rsidR="004009E2" w:rsidRPr="00852E96" w:rsidRDefault="004009E2" w:rsidP="004009E2">
      <w:pPr>
        <w:tabs>
          <w:tab w:val="left" w:pos="0"/>
        </w:tabs>
        <w:spacing w:line="240" w:lineRule="auto"/>
        <w:rPr>
          <w:bCs/>
          <w:iCs/>
          <w:color w:val="000000" w:themeColor="text1"/>
          <w:szCs w:val="22"/>
          <w:u w:val="single"/>
          <w:lang w:eastAsia="en-US" w:bidi="ar-SA"/>
        </w:rPr>
      </w:pPr>
      <w:r w:rsidRPr="00852E96">
        <w:rPr>
          <w:bCs/>
          <w:iCs/>
          <w:color w:val="000000" w:themeColor="text1"/>
          <w:szCs w:val="22"/>
          <w:u w:val="single"/>
          <w:lang w:eastAsia="en-US" w:bidi="ar-SA"/>
        </w:rPr>
        <w:t>Vaikų populiacija</w:t>
      </w:r>
    </w:p>
    <w:p w14:paraId="65AA85EC" w14:textId="27002C1C" w:rsidR="004009E2" w:rsidRDefault="004009E2" w:rsidP="004009E2">
      <w:pPr>
        <w:tabs>
          <w:tab w:val="left" w:pos="0"/>
        </w:tabs>
        <w:spacing w:line="240" w:lineRule="auto"/>
        <w:rPr>
          <w:bCs/>
          <w:iCs/>
          <w:color w:val="000000" w:themeColor="text1"/>
          <w:szCs w:val="22"/>
          <w:lang w:eastAsia="en-US" w:bidi="ar-SA"/>
        </w:rPr>
      </w:pPr>
      <w:r w:rsidRPr="00852E96">
        <w:rPr>
          <w:bCs/>
          <w:iCs/>
          <w:color w:val="000000" w:themeColor="text1"/>
          <w:szCs w:val="22"/>
          <w:lang w:eastAsia="en-US" w:bidi="ar-SA"/>
        </w:rPr>
        <w:t xml:space="preserve">Europos vaistų agentūra </w:t>
      </w:r>
      <w:r w:rsidR="00740211">
        <w:rPr>
          <w:bCs/>
          <w:iCs/>
          <w:color w:val="000000" w:themeColor="text1"/>
          <w:szCs w:val="22"/>
          <w:lang w:eastAsia="en-US" w:bidi="ar-SA"/>
        </w:rPr>
        <w:t xml:space="preserve">(EVA) </w:t>
      </w:r>
      <w:r w:rsidR="0075184C">
        <w:rPr>
          <w:bCs/>
          <w:iCs/>
          <w:color w:val="000000" w:themeColor="text1"/>
          <w:szCs w:val="22"/>
          <w:lang w:eastAsia="en-US" w:bidi="ar-SA"/>
        </w:rPr>
        <w:t xml:space="preserve">suteikė </w:t>
      </w:r>
      <w:r w:rsidR="00420E3E">
        <w:rPr>
          <w:bCs/>
          <w:iCs/>
          <w:color w:val="000000" w:themeColor="text1"/>
          <w:szCs w:val="22"/>
          <w:lang w:eastAsia="en-US" w:bidi="ar-SA"/>
        </w:rPr>
        <w:t>lenalidomidui specifinio preparato leidimą</w:t>
      </w:r>
      <w:r w:rsidR="0075184C">
        <w:rPr>
          <w:bCs/>
          <w:iCs/>
          <w:color w:val="000000" w:themeColor="text1"/>
          <w:szCs w:val="22"/>
          <w:lang w:eastAsia="en-US" w:bidi="ar-SA"/>
        </w:rPr>
        <w:t xml:space="preserve">, </w:t>
      </w:r>
      <w:r w:rsidR="00420E3E">
        <w:rPr>
          <w:bCs/>
          <w:iCs/>
          <w:color w:val="000000" w:themeColor="text1"/>
          <w:szCs w:val="22"/>
          <w:lang w:eastAsia="en-US" w:bidi="ar-SA"/>
        </w:rPr>
        <w:t>kuris taikomas visiems</w:t>
      </w:r>
      <w:r w:rsidRPr="00852E96">
        <w:rPr>
          <w:bCs/>
          <w:iCs/>
          <w:color w:val="000000" w:themeColor="text1"/>
          <w:szCs w:val="22"/>
          <w:lang w:eastAsia="en-US" w:bidi="ar-SA"/>
        </w:rPr>
        <w:t xml:space="preserve"> vaikų populiacijos pogrupia</w:t>
      </w:r>
      <w:r w:rsidR="00420E3E">
        <w:rPr>
          <w:bCs/>
          <w:iCs/>
          <w:color w:val="000000" w:themeColor="text1"/>
          <w:szCs w:val="22"/>
          <w:lang w:eastAsia="en-US" w:bidi="ar-SA"/>
        </w:rPr>
        <w:t xml:space="preserve">ms, </w:t>
      </w:r>
      <w:r w:rsidR="00420E3E">
        <w:t>esant subrendusių B ląstelių navikų būklėms</w:t>
      </w:r>
      <w:r w:rsidRPr="00852E96">
        <w:rPr>
          <w:bCs/>
          <w:iCs/>
          <w:color w:val="000000" w:themeColor="text1"/>
          <w:szCs w:val="22"/>
          <w:lang w:eastAsia="en-US" w:bidi="ar-SA"/>
        </w:rPr>
        <w:t xml:space="preserve"> (vartojimo vaikams informacija pateikiama 4.2 skyriuje).</w:t>
      </w:r>
    </w:p>
    <w:p w14:paraId="1421FE87" w14:textId="77777777" w:rsidR="00420E3E" w:rsidRPr="00852E96" w:rsidRDefault="00420E3E" w:rsidP="004009E2">
      <w:pPr>
        <w:tabs>
          <w:tab w:val="left" w:pos="0"/>
        </w:tabs>
        <w:spacing w:line="240" w:lineRule="auto"/>
        <w:rPr>
          <w:bCs/>
          <w:iCs/>
          <w:color w:val="000000" w:themeColor="text1"/>
          <w:szCs w:val="22"/>
          <w:lang w:eastAsia="en-US" w:bidi="ar-SA"/>
        </w:rPr>
      </w:pPr>
    </w:p>
    <w:p w14:paraId="17A78CC6" w14:textId="77777777" w:rsidR="004009E2" w:rsidRPr="00FA3B48" w:rsidRDefault="004009E2" w:rsidP="004009E2">
      <w:pPr>
        <w:keepNext/>
        <w:numPr>
          <w:ilvl w:val="1"/>
          <w:numId w:val="3"/>
        </w:numPr>
        <w:spacing w:line="240" w:lineRule="auto"/>
        <w:outlineLvl w:val="0"/>
        <w:rPr>
          <w:rFonts w:eastAsia="SimSun"/>
          <w:b/>
          <w:noProof/>
          <w:szCs w:val="22"/>
          <w:lang w:bidi="ar-SA"/>
        </w:rPr>
      </w:pPr>
      <w:r w:rsidRPr="00FA3B48">
        <w:rPr>
          <w:rFonts w:eastAsia="SimSun"/>
          <w:b/>
          <w:noProof/>
          <w:lang w:bidi="ar-SA"/>
        </w:rPr>
        <w:t>Farmakokinetinės savybės</w:t>
      </w:r>
    </w:p>
    <w:p w14:paraId="11D04021" w14:textId="77777777" w:rsidR="004009E2" w:rsidRPr="00FA3B48" w:rsidRDefault="004009E2" w:rsidP="004009E2">
      <w:pPr>
        <w:tabs>
          <w:tab w:val="left" w:pos="0"/>
        </w:tabs>
        <w:spacing w:line="240" w:lineRule="auto"/>
        <w:rPr>
          <w:b/>
          <w:noProof/>
          <w:color w:val="000000" w:themeColor="text1"/>
          <w:szCs w:val="22"/>
        </w:rPr>
      </w:pPr>
    </w:p>
    <w:p w14:paraId="7D38EE4D" w14:textId="77777777" w:rsidR="004009E2" w:rsidRPr="00852E96" w:rsidRDefault="004009E2" w:rsidP="004009E2">
      <w:pPr>
        <w:tabs>
          <w:tab w:val="left" w:pos="0"/>
        </w:tabs>
        <w:spacing w:line="240" w:lineRule="auto"/>
        <w:rPr>
          <w:bCs/>
          <w:iCs/>
          <w:color w:val="000000" w:themeColor="text1"/>
          <w:szCs w:val="22"/>
          <w:lang w:eastAsia="en-US" w:bidi="ar-SA"/>
        </w:rPr>
      </w:pPr>
      <w:r w:rsidRPr="00852E96">
        <w:rPr>
          <w:noProof/>
          <w:color w:val="000000" w:themeColor="text1"/>
          <w:szCs w:val="22"/>
        </w:rPr>
        <w:t>Lenalidomidas turi asimetrišką anglies atomą, todėl gali būti optiškai aktyvių S(-) ir R(+) formų. Lenalidomidas gaminamas kaip raceminis mišinys. Lenalidomidas paprastai geriau tirpsta organiniuose tirpikliuose, bet geriausiai tirpsta 0,1N HCl tirpale.</w:t>
      </w:r>
    </w:p>
    <w:p w14:paraId="0C1B08A5" w14:textId="77777777" w:rsidR="004009E2" w:rsidRPr="00852E96" w:rsidRDefault="004009E2" w:rsidP="004009E2">
      <w:pPr>
        <w:tabs>
          <w:tab w:val="left" w:pos="0"/>
        </w:tabs>
        <w:spacing w:line="240" w:lineRule="auto"/>
        <w:rPr>
          <w:bCs/>
          <w:iCs/>
          <w:color w:val="000000" w:themeColor="text1"/>
          <w:szCs w:val="22"/>
          <w:lang w:eastAsia="en-US" w:bidi="ar-SA"/>
        </w:rPr>
      </w:pPr>
    </w:p>
    <w:p w14:paraId="04276169" w14:textId="77777777" w:rsidR="004009E2" w:rsidRPr="00852E96" w:rsidRDefault="004009E2" w:rsidP="004009E2">
      <w:pPr>
        <w:tabs>
          <w:tab w:val="left" w:pos="0"/>
        </w:tabs>
        <w:spacing w:line="240" w:lineRule="auto"/>
        <w:rPr>
          <w:bCs/>
          <w:iCs/>
          <w:color w:val="000000" w:themeColor="text1"/>
          <w:szCs w:val="22"/>
          <w:lang w:eastAsia="en-US" w:bidi="ar-SA"/>
        </w:rPr>
      </w:pPr>
      <w:r w:rsidRPr="00852E96">
        <w:rPr>
          <w:noProof/>
          <w:color w:val="000000" w:themeColor="text1"/>
          <w:szCs w:val="22"/>
          <w:u w:val="single"/>
        </w:rPr>
        <w:t>Absorbcija</w:t>
      </w:r>
    </w:p>
    <w:p w14:paraId="75D0A6D9" w14:textId="77777777" w:rsidR="004009E2" w:rsidRPr="00852E96" w:rsidRDefault="004009E2" w:rsidP="004009E2">
      <w:pPr>
        <w:tabs>
          <w:tab w:val="left" w:pos="0"/>
        </w:tabs>
        <w:spacing w:line="240" w:lineRule="auto"/>
        <w:rPr>
          <w:bCs/>
          <w:iCs/>
          <w:color w:val="000000" w:themeColor="text1"/>
          <w:szCs w:val="22"/>
          <w:lang w:eastAsia="en-US" w:bidi="ar-SA"/>
        </w:rPr>
      </w:pPr>
      <w:r w:rsidRPr="00852E96">
        <w:rPr>
          <w:noProof/>
          <w:color w:val="000000" w:themeColor="text1"/>
          <w:szCs w:val="22"/>
        </w:rPr>
        <w:t>Sveikų savanorių organizme nevalgius lenalidomidas greitai absorbuojamas, maksimali koncentracija kraujo plazmoje pasiekiama tarp 0,5 ir 2 valandų po vaist</w:t>
      </w:r>
      <w:r>
        <w:rPr>
          <w:noProof/>
          <w:color w:val="000000" w:themeColor="text1"/>
          <w:szCs w:val="22"/>
        </w:rPr>
        <w:t>ini</w:t>
      </w:r>
      <w:r w:rsidRPr="00852E96">
        <w:rPr>
          <w:noProof/>
          <w:color w:val="000000" w:themeColor="text1"/>
          <w:szCs w:val="22"/>
        </w:rPr>
        <w:t>o</w:t>
      </w:r>
      <w:r>
        <w:rPr>
          <w:noProof/>
          <w:color w:val="000000" w:themeColor="text1"/>
          <w:szCs w:val="22"/>
        </w:rPr>
        <w:t xml:space="preserve"> preparato</w:t>
      </w:r>
      <w:r w:rsidRPr="00852E96">
        <w:rPr>
          <w:noProof/>
          <w:color w:val="000000" w:themeColor="text1"/>
          <w:szCs w:val="22"/>
        </w:rPr>
        <w:t xml:space="preserve"> </w:t>
      </w:r>
      <w:r>
        <w:rPr>
          <w:noProof/>
          <w:color w:val="000000" w:themeColor="text1"/>
          <w:szCs w:val="22"/>
        </w:rPr>
        <w:t>pavartojimo</w:t>
      </w:r>
      <w:r w:rsidRPr="00852E96">
        <w:rPr>
          <w:noProof/>
          <w:color w:val="000000" w:themeColor="text1"/>
          <w:szCs w:val="22"/>
        </w:rPr>
        <w:t xml:space="preserve">. Pacientų ir </w:t>
      </w:r>
      <w:r w:rsidRPr="00852E96">
        <w:rPr>
          <w:noProof/>
          <w:color w:val="000000" w:themeColor="text1"/>
          <w:szCs w:val="22"/>
        </w:rPr>
        <w:lastRenderedPageBreak/>
        <w:t>sveikų savanorių organizme maksimali koncentracija (C</w:t>
      </w:r>
      <w:r w:rsidRPr="00852E96">
        <w:rPr>
          <w:noProof/>
          <w:color w:val="000000" w:themeColor="text1"/>
          <w:szCs w:val="22"/>
          <w:vertAlign w:val="subscript"/>
        </w:rPr>
        <w:t>max</w:t>
      </w:r>
      <w:r w:rsidRPr="00852E96">
        <w:rPr>
          <w:noProof/>
          <w:color w:val="000000" w:themeColor="text1"/>
          <w:szCs w:val="22"/>
        </w:rPr>
        <w:t>) ir plotas po koncentracijos laiko kreive (AUC) didinant vaist</w:t>
      </w:r>
      <w:r>
        <w:rPr>
          <w:noProof/>
          <w:color w:val="000000" w:themeColor="text1"/>
          <w:szCs w:val="22"/>
        </w:rPr>
        <w:t>ini</w:t>
      </w:r>
      <w:r w:rsidRPr="00852E96">
        <w:rPr>
          <w:noProof/>
          <w:color w:val="000000" w:themeColor="text1"/>
          <w:szCs w:val="22"/>
        </w:rPr>
        <w:t>o</w:t>
      </w:r>
      <w:r>
        <w:rPr>
          <w:noProof/>
          <w:color w:val="000000" w:themeColor="text1"/>
          <w:szCs w:val="22"/>
        </w:rPr>
        <w:t xml:space="preserve"> preparato</w:t>
      </w:r>
      <w:r w:rsidRPr="00852E96">
        <w:rPr>
          <w:noProof/>
          <w:color w:val="000000" w:themeColor="text1"/>
          <w:szCs w:val="22"/>
        </w:rPr>
        <w:t xml:space="preserve"> dozę, didėja proporcingai. Kartotinės dozės nesukelia žymios vaistinio preparato akumuliacijos. Kraujo plazmoje santykinė lenalidomido S- ir R- enantiomero ekspozicija yra atitinkamai maždaug 56 % ir 44 %.</w:t>
      </w:r>
    </w:p>
    <w:p w14:paraId="609DCB64" w14:textId="77777777" w:rsidR="004009E2" w:rsidRPr="00852E96" w:rsidRDefault="004009E2" w:rsidP="004009E2">
      <w:pPr>
        <w:tabs>
          <w:tab w:val="left" w:pos="0"/>
        </w:tabs>
        <w:spacing w:line="240" w:lineRule="auto"/>
        <w:rPr>
          <w:bCs/>
          <w:iCs/>
          <w:color w:val="000000" w:themeColor="text1"/>
          <w:szCs w:val="22"/>
          <w:lang w:eastAsia="en-US" w:bidi="ar-SA"/>
        </w:rPr>
      </w:pPr>
    </w:p>
    <w:p w14:paraId="20909F36" w14:textId="77777777" w:rsidR="004009E2" w:rsidRPr="00852E96" w:rsidRDefault="004009E2" w:rsidP="004009E2">
      <w:pPr>
        <w:tabs>
          <w:tab w:val="left" w:pos="0"/>
        </w:tabs>
        <w:spacing w:line="240" w:lineRule="auto"/>
        <w:rPr>
          <w:bCs/>
          <w:iCs/>
          <w:color w:val="000000" w:themeColor="text1"/>
          <w:szCs w:val="22"/>
          <w:lang w:eastAsia="en-US" w:bidi="ar-SA"/>
        </w:rPr>
      </w:pPr>
      <w:r w:rsidRPr="00852E96">
        <w:rPr>
          <w:noProof/>
          <w:color w:val="000000" w:themeColor="text1"/>
          <w:szCs w:val="22"/>
        </w:rPr>
        <w:t>Sveikiems savanoriams vartojant vaistinį preparatą kartu su riebiu ir kaloringu maistu, sumažėjo absorbavimas, todėl maždaug 20</w:t>
      </w:r>
      <w:r>
        <w:rPr>
          <w:noProof/>
          <w:color w:val="000000" w:themeColor="text1"/>
          <w:szCs w:val="22"/>
        </w:rPr>
        <w:t> </w:t>
      </w:r>
      <w:r w:rsidRPr="00852E96">
        <w:rPr>
          <w:noProof/>
          <w:color w:val="000000" w:themeColor="text1"/>
          <w:szCs w:val="22"/>
        </w:rPr>
        <w:t>% sumažėjo plotas po koncentracijos laiko kreive (AUC) ir 50 % sumažėjo C</w:t>
      </w:r>
      <w:r w:rsidRPr="00852E96">
        <w:rPr>
          <w:noProof/>
          <w:color w:val="000000" w:themeColor="text1"/>
          <w:szCs w:val="22"/>
          <w:vertAlign w:val="subscript"/>
        </w:rPr>
        <w:t>max</w:t>
      </w:r>
      <w:r w:rsidRPr="00852E96">
        <w:rPr>
          <w:noProof/>
          <w:color w:val="000000" w:themeColor="text1"/>
          <w:szCs w:val="22"/>
        </w:rPr>
        <w:t xml:space="preserve"> plazmoje. Tačiau atliekant pagrindinius dauginės mielomos </w:t>
      </w:r>
      <w:r w:rsidR="00A50CAC">
        <w:rPr>
          <w:noProof/>
          <w:color w:val="000000" w:themeColor="text1"/>
          <w:szCs w:val="22"/>
        </w:rPr>
        <w:t xml:space="preserve">ir </w:t>
      </w:r>
      <w:r w:rsidR="00A50CAC" w:rsidRPr="00A50CAC">
        <w:rPr>
          <w:noProof/>
          <w:color w:val="000000" w:themeColor="text1"/>
          <w:szCs w:val="22"/>
        </w:rPr>
        <w:t>mielodisplazinių sindromų</w:t>
      </w:r>
      <w:r w:rsidR="00A50CAC">
        <w:rPr>
          <w:noProof/>
          <w:color w:val="000000" w:themeColor="text1"/>
          <w:szCs w:val="22"/>
        </w:rPr>
        <w:t xml:space="preserve"> </w:t>
      </w:r>
      <w:r w:rsidRPr="00852E96">
        <w:rPr>
          <w:noProof/>
          <w:color w:val="000000" w:themeColor="text1"/>
          <w:szCs w:val="22"/>
        </w:rPr>
        <w:t>registravimo tyrimus, kurių metu buvo nustatytas lenalidomido veiksmingumas ir saugumas, vaistinis preparatas buvo vartojamas neatsižvelgiant į maisto vartojimą. Taigi lenalidomidą galima vartoti kartu su maistu ar be jo.</w:t>
      </w:r>
    </w:p>
    <w:p w14:paraId="673892F6" w14:textId="77777777" w:rsidR="004009E2" w:rsidRPr="00852E96" w:rsidRDefault="004009E2" w:rsidP="004009E2">
      <w:pPr>
        <w:tabs>
          <w:tab w:val="left" w:pos="0"/>
        </w:tabs>
        <w:spacing w:line="240" w:lineRule="auto"/>
        <w:rPr>
          <w:bCs/>
          <w:iCs/>
          <w:color w:val="000000" w:themeColor="text1"/>
          <w:szCs w:val="22"/>
          <w:lang w:eastAsia="en-US" w:bidi="ar-SA"/>
        </w:rPr>
      </w:pPr>
    </w:p>
    <w:p w14:paraId="006AD7FD" w14:textId="5A5557F0" w:rsidR="004009E2" w:rsidRPr="00852E96" w:rsidRDefault="004009E2" w:rsidP="004009E2">
      <w:pPr>
        <w:tabs>
          <w:tab w:val="left" w:pos="0"/>
        </w:tabs>
        <w:spacing w:line="240" w:lineRule="auto"/>
        <w:rPr>
          <w:bCs/>
          <w:iCs/>
          <w:color w:val="000000" w:themeColor="text1"/>
          <w:szCs w:val="22"/>
          <w:lang w:eastAsia="en-US" w:bidi="ar-SA"/>
        </w:rPr>
      </w:pPr>
      <w:r w:rsidRPr="00852E96">
        <w:rPr>
          <w:noProof/>
          <w:color w:val="000000" w:themeColor="text1"/>
          <w:szCs w:val="22"/>
        </w:rPr>
        <w:t>Populiacijos farmakokinetikos analizės rodo, kad išgerto lenalidomido absorbcijos greitis DM (daugine mieloma)</w:t>
      </w:r>
      <w:r w:rsidR="00A50CAC">
        <w:rPr>
          <w:noProof/>
          <w:color w:val="000000" w:themeColor="text1"/>
          <w:szCs w:val="22"/>
        </w:rPr>
        <w:t xml:space="preserve">, </w:t>
      </w:r>
      <w:r w:rsidR="00A50CAC" w:rsidRPr="00A50CAC">
        <w:rPr>
          <w:noProof/>
          <w:color w:val="000000" w:themeColor="text1"/>
          <w:szCs w:val="22"/>
        </w:rPr>
        <w:t>MDS ir MLL</w:t>
      </w:r>
      <w:r>
        <w:rPr>
          <w:noProof/>
          <w:color w:val="000000" w:themeColor="text1"/>
          <w:szCs w:val="22"/>
        </w:rPr>
        <w:t xml:space="preserve"> </w:t>
      </w:r>
      <w:r w:rsidRPr="00852E96">
        <w:rPr>
          <w:noProof/>
          <w:color w:val="000000" w:themeColor="text1"/>
          <w:szCs w:val="22"/>
        </w:rPr>
        <w:t>sergantiems pacientams yra panašus.</w:t>
      </w:r>
    </w:p>
    <w:p w14:paraId="1DECB89D" w14:textId="77777777" w:rsidR="004009E2" w:rsidRPr="00852E96" w:rsidRDefault="004009E2" w:rsidP="004009E2">
      <w:pPr>
        <w:tabs>
          <w:tab w:val="left" w:pos="0"/>
        </w:tabs>
        <w:spacing w:line="240" w:lineRule="auto"/>
        <w:rPr>
          <w:bCs/>
          <w:iCs/>
          <w:color w:val="000000" w:themeColor="text1"/>
          <w:szCs w:val="22"/>
          <w:lang w:eastAsia="en-US" w:bidi="ar-SA"/>
        </w:rPr>
      </w:pPr>
    </w:p>
    <w:p w14:paraId="1D731F41" w14:textId="77777777" w:rsidR="004009E2" w:rsidRPr="00852E96" w:rsidRDefault="004009E2" w:rsidP="004009E2">
      <w:pPr>
        <w:tabs>
          <w:tab w:val="left" w:pos="0"/>
        </w:tabs>
        <w:spacing w:line="240" w:lineRule="auto"/>
        <w:rPr>
          <w:bCs/>
          <w:iCs/>
          <w:color w:val="000000" w:themeColor="text1"/>
          <w:szCs w:val="22"/>
          <w:lang w:eastAsia="en-US" w:bidi="ar-SA"/>
        </w:rPr>
      </w:pPr>
      <w:r w:rsidRPr="00852E96">
        <w:rPr>
          <w:noProof/>
          <w:color w:val="000000" w:themeColor="text1"/>
          <w:szCs w:val="22"/>
          <w:u w:val="single"/>
        </w:rPr>
        <w:t>Pasiskirstymas</w:t>
      </w:r>
    </w:p>
    <w:p w14:paraId="6482B2C7" w14:textId="77777777" w:rsidR="004009E2" w:rsidRPr="00852E96" w:rsidRDefault="004009E2" w:rsidP="004009E2">
      <w:pPr>
        <w:tabs>
          <w:tab w:val="left" w:pos="0"/>
        </w:tabs>
        <w:spacing w:line="240" w:lineRule="auto"/>
        <w:rPr>
          <w:color w:val="000000" w:themeColor="text1"/>
          <w:szCs w:val="22"/>
          <w:lang w:eastAsia="en-US" w:bidi="ar-SA"/>
        </w:rPr>
      </w:pPr>
      <w:r w:rsidRPr="00852E96">
        <w:rPr>
          <w:i/>
          <w:color w:val="000000" w:themeColor="text1"/>
          <w:szCs w:val="22"/>
          <w:lang w:eastAsia="en-US" w:bidi="ar-SA"/>
        </w:rPr>
        <w:t xml:space="preserve">In vitro </w:t>
      </w:r>
      <w:r w:rsidRPr="00852E96">
        <w:rPr>
          <w:color w:val="000000" w:themeColor="text1"/>
          <w:szCs w:val="22"/>
          <w:lang w:eastAsia="en-US" w:bidi="ar-SA"/>
        </w:rPr>
        <w:t>(</w:t>
      </w:r>
      <w:r w:rsidRPr="00852E96">
        <w:rPr>
          <w:color w:val="000000" w:themeColor="text1"/>
          <w:szCs w:val="22"/>
          <w:vertAlign w:val="superscript"/>
          <w:lang w:eastAsia="en-US" w:bidi="ar-SA"/>
        </w:rPr>
        <w:t>14</w:t>
      </w:r>
      <w:r w:rsidRPr="00852E96">
        <w:rPr>
          <w:color w:val="000000" w:themeColor="text1"/>
          <w:szCs w:val="22"/>
          <w:lang w:eastAsia="en-US" w:bidi="ar-SA"/>
        </w:rPr>
        <w:t>C)-lenalidomidas mažai jungėsi su kraujo plazmos baltymais, susijungusio su kraujo plazmos baltymais vaist</w:t>
      </w:r>
      <w:r>
        <w:rPr>
          <w:color w:val="000000" w:themeColor="text1"/>
          <w:szCs w:val="22"/>
          <w:lang w:eastAsia="en-US" w:bidi="ar-SA"/>
        </w:rPr>
        <w:t>ini</w:t>
      </w:r>
      <w:r w:rsidRPr="00852E96">
        <w:rPr>
          <w:color w:val="000000" w:themeColor="text1"/>
          <w:szCs w:val="22"/>
          <w:lang w:eastAsia="en-US" w:bidi="ar-SA"/>
        </w:rPr>
        <w:t>o</w:t>
      </w:r>
      <w:r>
        <w:rPr>
          <w:color w:val="000000" w:themeColor="text1"/>
          <w:szCs w:val="22"/>
          <w:lang w:eastAsia="en-US" w:bidi="ar-SA"/>
        </w:rPr>
        <w:t xml:space="preserve"> preparato</w:t>
      </w:r>
      <w:r w:rsidRPr="00852E96">
        <w:rPr>
          <w:color w:val="000000" w:themeColor="text1"/>
          <w:szCs w:val="22"/>
          <w:lang w:eastAsia="en-US" w:bidi="ar-SA"/>
        </w:rPr>
        <w:t xml:space="preserve"> kiekis pacientų, sergančių daugine mieloma ir sveikų savanorių buvo atitinkamai 23</w:t>
      </w:r>
      <w:r>
        <w:rPr>
          <w:color w:val="000000" w:themeColor="text1"/>
          <w:szCs w:val="22"/>
          <w:lang w:eastAsia="en-US" w:bidi="ar-SA"/>
        </w:rPr>
        <w:t> </w:t>
      </w:r>
      <w:r w:rsidRPr="00852E96">
        <w:rPr>
          <w:color w:val="000000" w:themeColor="text1"/>
          <w:szCs w:val="22"/>
          <w:lang w:eastAsia="en-US" w:bidi="ar-SA"/>
        </w:rPr>
        <w:t>% ir 29</w:t>
      </w:r>
      <w:r>
        <w:rPr>
          <w:color w:val="000000" w:themeColor="text1"/>
          <w:szCs w:val="22"/>
          <w:lang w:eastAsia="en-US" w:bidi="ar-SA"/>
        </w:rPr>
        <w:t> </w:t>
      </w:r>
      <w:r w:rsidRPr="00852E96">
        <w:rPr>
          <w:color w:val="000000" w:themeColor="text1"/>
          <w:szCs w:val="22"/>
          <w:lang w:eastAsia="en-US" w:bidi="ar-SA"/>
        </w:rPr>
        <w:t>%.</w:t>
      </w:r>
    </w:p>
    <w:p w14:paraId="05115A4B" w14:textId="77777777" w:rsidR="004009E2" w:rsidRPr="00852E96" w:rsidRDefault="004009E2" w:rsidP="004009E2">
      <w:pPr>
        <w:tabs>
          <w:tab w:val="left" w:pos="0"/>
        </w:tabs>
        <w:spacing w:line="240" w:lineRule="auto"/>
        <w:rPr>
          <w:color w:val="000000" w:themeColor="text1"/>
          <w:szCs w:val="22"/>
          <w:lang w:eastAsia="en-US" w:bidi="ar-SA"/>
        </w:rPr>
      </w:pPr>
      <w:r w:rsidRPr="00852E96">
        <w:rPr>
          <w:color w:val="000000" w:themeColor="text1"/>
          <w:szCs w:val="22"/>
          <w:lang w:eastAsia="en-US" w:bidi="ar-SA"/>
        </w:rPr>
        <w:t>Sveikiesiems tiriamiesiems vartojant 25</w:t>
      </w:r>
      <w:r>
        <w:rPr>
          <w:color w:val="000000" w:themeColor="text1"/>
          <w:szCs w:val="22"/>
          <w:lang w:eastAsia="en-US" w:bidi="ar-SA"/>
        </w:rPr>
        <w:t> </w:t>
      </w:r>
      <w:r w:rsidRPr="00852E96">
        <w:rPr>
          <w:color w:val="000000" w:themeColor="text1"/>
          <w:szCs w:val="22"/>
          <w:lang w:eastAsia="en-US" w:bidi="ar-SA"/>
        </w:rPr>
        <w:t>mg per parą, lenalidomido patenka į spermą (&lt; 0,01</w:t>
      </w:r>
      <w:r>
        <w:rPr>
          <w:color w:val="000000" w:themeColor="text1"/>
          <w:szCs w:val="22"/>
          <w:lang w:eastAsia="en-US" w:bidi="ar-SA"/>
        </w:rPr>
        <w:t> </w:t>
      </w:r>
      <w:r w:rsidRPr="00852E96">
        <w:rPr>
          <w:color w:val="000000" w:themeColor="text1"/>
          <w:szCs w:val="22"/>
          <w:lang w:eastAsia="en-US" w:bidi="ar-SA"/>
        </w:rPr>
        <w:t>% dozės);</w:t>
      </w:r>
      <w:r>
        <w:rPr>
          <w:color w:val="000000" w:themeColor="text1"/>
          <w:szCs w:val="22"/>
          <w:lang w:eastAsia="en-US" w:bidi="ar-SA"/>
        </w:rPr>
        <w:t xml:space="preserve"> </w:t>
      </w:r>
      <w:r w:rsidRPr="00852E96">
        <w:rPr>
          <w:color w:val="000000" w:themeColor="text1"/>
          <w:szCs w:val="22"/>
          <w:lang w:eastAsia="en-US" w:bidi="ar-SA"/>
        </w:rPr>
        <w:t>praėjus 3 dienoms po vaistinio preparato vartojimo nutraukimo, vaistinio preparato spermoje</w:t>
      </w:r>
    </w:p>
    <w:p w14:paraId="05C1B0E3" w14:textId="77777777" w:rsidR="004009E2" w:rsidRPr="00852E96" w:rsidRDefault="004009E2" w:rsidP="004009E2">
      <w:pPr>
        <w:tabs>
          <w:tab w:val="left" w:pos="0"/>
        </w:tabs>
        <w:spacing w:line="240" w:lineRule="auto"/>
        <w:rPr>
          <w:color w:val="000000" w:themeColor="text1"/>
          <w:szCs w:val="22"/>
          <w:lang w:eastAsia="en-US" w:bidi="ar-SA"/>
        </w:rPr>
      </w:pPr>
      <w:r w:rsidRPr="00852E96">
        <w:rPr>
          <w:color w:val="000000" w:themeColor="text1"/>
          <w:szCs w:val="22"/>
          <w:lang w:eastAsia="en-US" w:bidi="ar-SA"/>
        </w:rPr>
        <w:t>neaptinkama (žr. 4.4 skyrių).</w:t>
      </w:r>
    </w:p>
    <w:p w14:paraId="72ABAC6F" w14:textId="77777777" w:rsidR="004009E2" w:rsidRPr="00852E96" w:rsidRDefault="004009E2" w:rsidP="004009E2">
      <w:pPr>
        <w:tabs>
          <w:tab w:val="left" w:pos="0"/>
        </w:tabs>
        <w:spacing w:line="240" w:lineRule="auto"/>
        <w:rPr>
          <w:color w:val="000000" w:themeColor="text1"/>
          <w:szCs w:val="22"/>
          <w:lang w:eastAsia="en-US" w:bidi="ar-SA"/>
        </w:rPr>
      </w:pPr>
    </w:p>
    <w:p w14:paraId="3F031277" w14:textId="77777777" w:rsidR="004009E2" w:rsidRPr="00852E96" w:rsidRDefault="004009E2" w:rsidP="004009E2">
      <w:pPr>
        <w:tabs>
          <w:tab w:val="left" w:pos="0"/>
        </w:tabs>
        <w:spacing w:line="240" w:lineRule="auto"/>
        <w:rPr>
          <w:color w:val="000000" w:themeColor="text1"/>
          <w:szCs w:val="22"/>
          <w:u w:val="single"/>
          <w:lang w:eastAsia="en-US" w:bidi="ar-SA"/>
        </w:rPr>
      </w:pPr>
      <w:r w:rsidRPr="00852E96">
        <w:rPr>
          <w:color w:val="000000" w:themeColor="text1"/>
          <w:szCs w:val="22"/>
          <w:u w:val="single"/>
          <w:lang w:eastAsia="en-US" w:bidi="ar-SA"/>
        </w:rPr>
        <w:t>Biotransformacija ir eliminacija</w:t>
      </w:r>
    </w:p>
    <w:p w14:paraId="73E827AF" w14:textId="77777777" w:rsidR="004009E2" w:rsidRPr="00852E96" w:rsidRDefault="004009E2" w:rsidP="004009E2">
      <w:pPr>
        <w:tabs>
          <w:tab w:val="left" w:pos="0"/>
        </w:tabs>
        <w:spacing w:line="240" w:lineRule="auto"/>
        <w:rPr>
          <w:color w:val="000000" w:themeColor="text1"/>
          <w:szCs w:val="22"/>
          <w:lang w:eastAsia="en-US" w:bidi="ar-SA"/>
        </w:rPr>
      </w:pPr>
      <w:r w:rsidRPr="00852E96">
        <w:rPr>
          <w:i/>
          <w:color w:val="000000" w:themeColor="text1"/>
          <w:szCs w:val="22"/>
          <w:lang w:eastAsia="en-US" w:bidi="ar-SA"/>
        </w:rPr>
        <w:t>In vitro</w:t>
      </w:r>
      <w:r w:rsidRPr="00852E96">
        <w:rPr>
          <w:color w:val="000000" w:themeColor="text1"/>
          <w:szCs w:val="22"/>
          <w:lang w:eastAsia="en-US" w:bidi="ar-SA"/>
        </w:rPr>
        <w:t xml:space="preserve"> atliktų žmogaus metabolizmo tyrimų rezultatai rodo, kad lenalidomidas nėra metabolizuojamas citochromo P450 fermentų, o tai reiškia, kad lenalidomido skyrimas kartu su vaistiniais preparatais, slopinančiais citochromo P450 fermentus, neturėtų sukelti metabolinės vaistinių preparatų sąveikos žmogui. </w:t>
      </w:r>
      <w:r w:rsidRPr="00852E96">
        <w:rPr>
          <w:i/>
          <w:color w:val="000000" w:themeColor="text1"/>
          <w:szCs w:val="22"/>
          <w:lang w:eastAsia="en-US" w:bidi="ar-SA"/>
        </w:rPr>
        <w:t>In vitro</w:t>
      </w:r>
      <w:r w:rsidRPr="00852E96">
        <w:rPr>
          <w:color w:val="000000" w:themeColor="text1"/>
          <w:szCs w:val="22"/>
          <w:lang w:eastAsia="en-US" w:bidi="ar-SA"/>
        </w:rPr>
        <w:t xml:space="preserve"> atlikti tyrimai parodė, kad lenalidomidas neturi slopinančio poveikio CYP1A2, CYP2C9, CYP2C19, CYP2D6, CYP2E1, CYP3A ar UGT1A1. Todėl, vartojant kartu su šių fermentų substratais, lenalidomidas kliniškai reikšmingos vaistinių preparatų sąveikos sukelti neturėtų. </w:t>
      </w:r>
    </w:p>
    <w:p w14:paraId="2C475737" w14:textId="77777777" w:rsidR="004009E2" w:rsidRPr="00852E96" w:rsidRDefault="004009E2" w:rsidP="004009E2">
      <w:pPr>
        <w:tabs>
          <w:tab w:val="left" w:pos="0"/>
        </w:tabs>
        <w:spacing w:line="240" w:lineRule="auto"/>
        <w:rPr>
          <w:color w:val="000000" w:themeColor="text1"/>
          <w:szCs w:val="22"/>
          <w:lang w:eastAsia="en-US" w:bidi="ar-SA"/>
        </w:rPr>
      </w:pPr>
    </w:p>
    <w:p w14:paraId="47E9AF86" w14:textId="77777777" w:rsidR="004009E2" w:rsidRPr="00852E96" w:rsidRDefault="004009E2" w:rsidP="004009E2">
      <w:pPr>
        <w:widowControl w:val="0"/>
        <w:tabs>
          <w:tab w:val="clear" w:pos="567"/>
        </w:tabs>
        <w:autoSpaceDE w:val="0"/>
        <w:autoSpaceDN w:val="0"/>
        <w:adjustRightInd w:val="0"/>
        <w:spacing w:line="240" w:lineRule="auto"/>
        <w:rPr>
          <w:rFonts w:eastAsiaTheme="minorEastAsia"/>
          <w:color w:val="000000" w:themeColor="text1"/>
          <w:szCs w:val="22"/>
          <w:lang w:eastAsia="en-US" w:bidi="ar-SA"/>
        </w:rPr>
      </w:pPr>
      <w:r w:rsidRPr="00852E96">
        <w:rPr>
          <w:i/>
          <w:color w:val="000000" w:themeColor="text1"/>
          <w:szCs w:val="22"/>
          <w:lang w:eastAsia="en-US" w:bidi="ar-SA"/>
        </w:rPr>
        <w:t>In vitro</w:t>
      </w:r>
      <w:r w:rsidRPr="00852E96">
        <w:rPr>
          <w:color w:val="000000" w:themeColor="text1"/>
          <w:szCs w:val="22"/>
          <w:lang w:eastAsia="en-US" w:bidi="ar-SA"/>
        </w:rPr>
        <w:t xml:space="preserve"> tyrimai rodo, kad lenalidomidas nėra žmogaus krūties vėžiui atsparaus baltymo (angl. </w:t>
      </w:r>
      <w:r w:rsidRPr="00852E96">
        <w:rPr>
          <w:i/>
          <w:color w:val="000000" w:themeColor="text1"/>
          <w:szCs w:val="22"/>
          <w:lang w:eastAsia="en-US" w:bidi="ar-SA"/>
        </w:rPr>
        <w:t>Breast cancer resistant protein,</w:t>
      </w:r>
      <w:r w:rsidRPr="00852E96">
        <w:rPr>
          <w:color w:val="000000" w:themeColor="text1"/>
          <w:szCs w:val="22"/>
          <w:lang w:eastAsia="en-US" w:bidi="ar-SA"/>
        </w:rPr>
        <w:t xml:space="preserve"> BCRP), su atsparumu daugeliui vaistinių preparatų susijusio baltymo (angl. </w:t>
      </w:r>
      <w:r w:rsidRPr="00852E96">
        <w:rPr>
          <w:i/>
          <w:color w:val="000000" w:themeColor="text1"/>
          <w:szCs w:val="22"/>
          <w:lang w:eastAsia="en-US" w:bidi="ar-SA"/>
        </w:rPr>
        <w:t>Multidrug resistance protein,</w:t>
      </w:r>
      <w:r w:rsidRPr="00852E96">
        <w:rPr>
          <w:color w:val="000000" w:themeColor="text1"/>
          <w:szCs w:val="22"/>
          <w:lang w:eastAsia="en-US" w:bidi="ar-SA"/>
        </w:rPr>
        <w:t xml:space="preserve"> MRP) nešiklių MRP1, MRP2 ar MRP3, organinių anijonų nešiklių (angl. </w:t>
      </w:r>
      <w:r w:rsidRPr="00852E96">
        <w:rPr>
          <w:i/>
          <w:color w:val="000000" w:themeColor="text1"/>
          <w:szCs w:val="22"/>
          <w:lang w:eastAsia="en-US" w:bidi="ar-SA"/>
        </w:rPr>
        <w:t>Organic anion transporters,</w:t>
      </w:r>
      <w:r w:rsidRPr="00852E96">
        <w:rPr>
          <w:color w:val="000000" w:themeColor="text1"/>
          <w:szCs w:val="22"/>
          <w:lang w:eastAsia="en-US" w:bidi="ar-SA"/>
        </w:rPr>
        <w:t xml:space="preserve"> OAT) OAT1 ir OAT3, organinių anijonų nešiklio polipeptido 1B1 (angl. </w:t>
      </w:r>
      <w:r w:rsidRPr="00852E96">
        <w:rPr>
          <w:i/>
          <w:color w:val="000000" w:themeColor="text1"/>
          <w:szCs w:val="22"/>
          <w:lang w:eastAsia="en-US" w:bidi="ar-SA"/>
        </w:rPr>
        <w:t xml:space="preserve">Organic </w:t>
      </w:r>
      <w:r w:rsidRPr="00852E96">
        <w:rPr>
          <w:rFonts w:eastAsiaTheme="minorEastAsia"/>
          <w:i/>
          <w:color w:val="000000" w:themeColor="text1"/>
          <w:szCs w:val="22"/>
          <w:lang w:eastAsia="en-US" w:bidi="ar-SA"/>
        </w:rPr>
        <w:t>anion transporting polypeptide,</w:t>
      </w:r>
      <w:r w:rsidRPr="00852E96">
        <w:rPr>
          <w:rFonts w:eastAsiaTheme="minorEastAsia"/>
          <w:color w:val="000000" w:themeColor="text1"/>
          <w:szCs w:val="22"/>
          <w:lang w:eastAsia="en-US" w:bidi="ar-SA"/>
        </w:rPr>
        <w:t xml:space="preserve"> OATP1B1), organinių katijonų nešiklių (angl. </w:t>
      </w:r>
      <w:r w:rsidRPr="00852E96">
        <w:rPr>
          <w:rFonts w:eastAsiaTheme="minorEastAsia"/>
          <w:i/>
          <w:color w:val="000000" w:themeColor="text1"/>
          <w:szCs w:val="22"/>
          <w:lang w:eastAsia="en-US" w:bidi="ar-SA"/>
        </w:rPr>
        <w:t>organic cation transporters,</w:t>
      </w:r>
      <w:r w:rsidRPr="00852E96">
        <w:rPr>
          <w:rFonts w:eastAsiaTheme="minorEastAsia"/>
          <w:color w:val="000000" w:themeColor="text1"/>
          <w:szCs w:val="22"/>
          <w:lang w:eastAsia="en-US" w:bidi="ar-SA"/>
        </w:rPr>
        <w:t xml:space="preserve"> OCT) OCT1 ir OCT2, vaistinių ir toksiškų medžiagų išnešimo (angl. </w:t>
      </w:r>
      <w:r w:rsidRPr="00852E96">
        <w:rPr>
          <w:rFonts w:eastAsiaTheme="minorEastAsia"/>
          <w:i/>
          <w:color w:val="000000" w:themeColor="text1"/>
          <w:szCs w:val="22"/>
          <w:lang w:eastAsia="en-US" w:bidi="ar-SA"/>
        </w:rPr>
        <w:t>multidrug and toxin extrusion</w:t>
      </w:r>
      <w:r w:rsidRPr="00852E96">
        <w:rPr>
          <w:rFonts w:eastAsiaTheme="minorEastAsia"/>
          <w:color w:val="000000" w:themeColor="text1"/>
          <w:szCs w:val="22"/>
          <w:lang w:eastAsia="en-US" w:bidi="ar-SA"/>
        </w:rPr>
        <w:t xml:space="preserve">, MATE) baltymo MATE1 bei organinių katijonų nešiklių </w:t>
      </w:r>
      <w:r w:rsidRPr="00852E96">
        <w:rPr>
          <w:rFonts w:eastAsiaTheme="minorEastAsia"/>
          <w:i/>
          <w:color w:val="000000" w:themeColor="text1"/>
          <w:szCs w:val="22"/>
          <w:lang w:eastAsia="en-US" w:bidi="ar-SA"/>
        </w:rPr>
        <w:t>novel</w:t>
      </w:r>
      <w:r w:rsidRPr="00852E96">
        <w:rPr>
          <w:rFonts w:eastAsiaTheme="minorEastAsia"/>
          <w:color w:val="000000" w:themeColor="text1"/>
          <w:szCs w:val="22"/>
          <w:lang w:eastAsia="en-US" w:bidi="ar-SA"/>
        </w:rPr>
        <w:t xml:space="preserve"> (angl. </w:t>
      </w:r>
      <w:r w:rsidRPr="00852E96">
        <w:rPr>
          <w:rFonts w:eastAsiaTheme="minorEastAsia"/>
          <w:i/>
          <w:color w:val="000000" w:themeColor="text1"/>
          <w:szCs w:val="22"/>
          <w:lang w:eastAsia="en-US" w:bidi="ar-SA"/>
        </w:rPr>
        <w:t>organic cation transporters novel,</w:t>
      </w:r>
      <w:r w:rsidRPr="00852E96">
        <w:rPr>
          <w:rFonts w:eastAsiaTheme="minorEastAsia"/>
          <w:color w:val="000000" w:themeColor="text1"/>
          <w:szCs w:val="22"/>
          <w:lang w:eastAsia="en-US" w:bidi="ar-SA"/>
        </w:rPr>
        <w:t xml:space="preserve"> OCTN) OCTN1 ir OCTN2 substratas.</w:t>
      </w:r>
    </w:p>
    <w:p w14:paraId="6AFF79A6" w14:textId="77777777" w:rsidR="004009E2" w:rsidRPr="00852E96" w:rsidRDefault="004009E2" w:rsidP="004009E2">
      <w:pPr>
        <w:widowControl w:val="0"/>
        <w:tabs>
          <w:tab w:val="clear" w:pos="567"/>
        </w:tabs>
        <w:autoSpaceDE w:val="0"/>
        <w:autoSpaceDN w:val="0"/>
        <w:adjustRightInd w:val="0"/>
        <w:spacing w:line="240" w:lineRule="auto"/>
        <w:rPr>
          <w:rFonts w:eastAsiaTheme="minorEastAsia"/>
          <w:color w:val="000000" w:themeColor="text1"/>
          <w:szCs w:val="22"/>
          <w:lang w:eastAsia="en-US" w:bidi="ar-SA"/>
        </w:rPr>
      </w:pPr>
    </w:p>
    <w:p w14:paraId="65EACA91" w14:textId="77777777" w:rsidR="004009E2" w:rsidRPr="00852E96" w:rsidRDefault="004009E2" w:rsidP="004009E2">
      <w:pPr>
        <w:widowControl w:val="0"/>
        <w:tabs>
          <w:tab w:val="clear" w:pos="567"/>
        </w:tabs>
        <w:autoSpaceDE w:val="0"/>
        <w:autoSpaceDN w:val="0"/>
        <w:adjustRightInd w:val="0"/>
        <w:spacing w:line="240" w:lineRule="auto"/>
        <w:rPr>
          <w:rFonts w:eastAsiaTheme="minorEastAsia"/>
          <w:color w:val="000000" w:themeColor="text1"/>
          <w:szCs w:val="22"/>
          <w:lang w:eastAsia="en-US" w:bidi="ar-SA"/>
        </w:rPr>
      </w:pPr>
      <w:r w:rsidRPr="00852E96">
        <w:rPr>
          <w:rFonts w:eastAsiaTheme="minorEastAsia"/>
          <w:i/>
          <w:color w:val="000000" w:themeColor="text1"/>
          <w:szCs w:val="22"/>
          <w:lang w:eastAsia="en-US" w:bidi="ar-SA"/>
        </w:rPr>
        <w:t>In vitro</w:t>
      </w:r>
      <w:r w:rsidRPr="00852E96">
        <w:rPr>
          <w:rFonts w:eastAsiaTheme="minorEastAsia"/>
          <w:color w:val="000000" w:themeColor="text1"/>
          <w:szCs w:val="22"/>
          <w:lang w:eastAsia="en-US" w:bidi="ar-SA"/>
        </w:rPr>
        <w:t xml:space="preserve"> tyrimai rodo, kad lenalidomidas neturi slopinamojo poveikio žmogaus tulžies druskų pernašos siurbliui (BSEP), BCRP, MRP2, OAT1, OAT3, OATP1B1, OATP1B3 ir OCT2.</w:t>
      </w:r>
    </w:p>
    <w:p w14:paraId="7B6A00DA" w14:textId="77777777" w:rsidR="004009E2" w:rsidRPr="00852E96" w:rsidRDefault="004009E2" w:rsidP="004009E2">
      <w:pPr>
        <w:widowControl w:val="0"/>
        <w:tabs>
          <w:tab w:val="clear" w:pos="567"/>
        </w:tabs>
        <w:autoSpaceDE w:val="0"/>
        <w:autoSpaceDN w:val="0"/>
        <w:adjustRightInd w:val="0"/>
        <w:spacing w:line="240" w:lineRule="auto"/>
        <w:rPr>
          <w:rFonts w:eastAsiaTheme="minorEastAsia"/>
          <w:color w:val="000000" w:themeColor="text1"/>
          <w:szCs w:val="22"/>
          <w:lang w:eastAsia="en-US" w:bidi="ar-SA"/>
        </w:rPr>
      </w:pPr>
    </w:p>
    <w:p w14:paraId="2CAFA5C8" w14:textId="77777777" w:rsidR="004009E2" w:rsidRPr="00852E96" w:rsidRDefault="004009E2" w:rsidP="004009E2">
      <w:pPr>
        <w:widowControl w:val="0"/>
        <w:tabs>
          <w:tab w:val="clear" w:pos="567"/>
        </w:tabs>
        <w:autoSpaceDE w:val="0"/>
        <w:autoSpaceDN w:val="0"/>
        <w:adjustRightInd w:val="0"/>
        <w:spacing w:line="240" w:lineRule="auto"/>
        <w:rPr>
          <w:rFonts w:eastAsiaTheme="minorEastAsia"/>
          <w:color w:val="000000" w:themeColor="text1"/>
          <w:szCs w:val="22"/>
          <w:lang w:eastAsia="en-US" w:bidi="ar-SA"/>
        </w:rPr>
      </w:pPr>
      <w:r w:rsidRPr="00852E96">
        <w:rPr>
          <w:rFonts w:eastAsiaTheme="minorEastAsia"/>
          <w:color w:val="000000" w:themeColor="text1"/>
          <w:szCs w:val="22"/>
          <w:lang w:eastAsia="en-US" w:bidi="ar-SA"/>
        </w:rPr>
        <w:t>Didžioji dalis lenalidomido pašalinama per inkstus. Bendras inkstų išskyrimas lyginant su visu klirensu asmenims, kurių inkstų funkcija normali, buvo 90</w:t>
      </w:r>
      <w:r>
        <w:rPr>
          <w:rFonts w:eastAsiaTheme="minorEastAsia"/>
          <w:color w:val="000000" w:themeColor="text1"/>
          <w:szCs w:val="22"/>
          <w:lang w:eastAsia="en-US" w:bidi="ar-SA"/>
        </w:rPr>
        <w:t> </w:t>
      </w:r>
      <w:r w:rsidRPr="00852E96">
        <w:rPr>
          <w:rFonts w:eastAsiaTheme="minorEastAsia"/>
          <w:color w:val="000000" w:themeColor="text1"/>
          <w:szCs w:val="22"/>
          <w:lang w:eastAsia="en-US" w:bidi="ar-SA"/>
        </w:rPr>
        <w:t>%, 4</w:t>
      </w:r>
      <w:r>
        <w:rPr>
          <w:rFonts w:eastAsiaTheme="minorEastAsia"/>
          <w:color w:val="000000" w:themeColor="text1"/>
          <w:szCs w:val="22"/>
          <w:lang w:eastAsia="en-US" w:bidi="ar-SA"/>
        </w:rPr>
        <w:t> </w:t>
      </w:r>
      <w:r w:rsidRPr="00852E96">
        <w:rPr>
          <w:rFonts w:eastAsiaTheme="minorEastAsia"/>
          <w:color w:val="000000" w:themeColor="text1"/>
          <w:szCs w:val="22"/>
          <w:lang w:eastAsia="en-US" w:bidi="ar-SA"/>
        </w:rPr>
        <w:t>% lenalidomido pašalinama su išmatomis.</w:t>
      </w:r>
    </w:p>
    <w:p w14:paraId="6977A36C" w14:textId="77777777" w:rsidR="004009E2" w:rsidRPr="00852E96" w:rsidRDefault="004009E2" w:rsidP="004009E2">
      <w:pPr>
        <w:widowControl w:val="0"/>
        <w:tabs>
          <w:tab w:val="clear" w:pos="567"/>
        </w:tabs>
        <w:autoSpaceDE w:val="0"/>
        <w:autoSpaceDN w:val="0"/>
        <w:adjustRightInd w:val="0"/>
        <w:spacing w:line="240" w:lineRule="auto"/>
        <w:rPr>
          <w:rFonts w:eastAsiaTheme="minorEastAsia"/>
          <w:color w:val="000000" w:themeColor="text1"/>
          <w:szCs w:val="22"/>
          <w:lang w:eastAsia="en-US" w:bidi="ar-SA"/>
        </w:rPr>
      </w:pPr>
    </w:p>
    <w:p w14:paraId="2DC56829" w14:textId="77777777" w:rsidR="004009E2" w:rsidRPr="00852E96" w:rsidRDefault="004009E2" w:rsidP="004009E2">
      <w:pPr>
        <w:widowControl w:val="0"/>
        <w:tabs>
          <w:tab w:val="clear" w:pos="567"/>
        </w:tabs>
        <w:autoSpaceDE w:val="0"/>
        <w:autoSpaceDN w:val="0"/>
        <w:adjustRightInd w:val="0"/>
        <w:spacing w:line="240" w:lineRule="auto"/>
        <w:rPr>
          <w:rFonts w:eastAsiaTheme="minorEastAsia"/>
          <w:color w:val="000000" w:themeColor="text1"/>
          <w:szCs w:val="22"/>
          <w:lang w:eastAsia="en-US" w:bidi="ar-SA"/>
        </w:rPr>
      </w:pPr>
      <w:r w:rsidRPr="00852E96">
        <w:rPr>
          <w:rFonts w:eastAsiaTheme="minorEastAsia"/>
          <w:color w:val="000000" w:themeColor="text1"/>
          <w:szCs w:val="22"/>
          <w:lang w:eastAsia="en-US" w:bidi="ar-SA"/>
        </w:rPr>
        <w:t>Lenalidomidas prastai metabolizuojamas, 82</w:t>
      </w:r>
      <w:r>
        <w:rPr>
          <w:rFonts w:eastAsiaTheme="minorEastAsia"/>
          <w:color w:val="000000" w:themeColor="text1"/>
          <w:szCs w:val="22"/>
          <w:lang w:eastAsia="en-US" w:bidi="ar-SA"/>
        </w:rPr>
        <w:t> </w:t>
      </w:r>
      <w:r w:rsidRPr="00852E96">
        <w:rPr>
          <w:rFonts w:eastAsiaTheme="minorEastAsia"/>
          <w:color w:val="000000" w:themeColor="text1"/>
          <w:szCs w:val="22"/>
          <w:lang w:eastAsia="en-US" w:bidi="ar-SA"/>
        </w:rPr>
        <w:t>% nepakitusio lenalidomido dozės pašalinama su šlapimu. Hidroksi-lenalidomidas ir N-acetil-lenalidomidas sudaro atitinkamai 4,59</w:t>
      </w:r>
      <w:r>
        <w:rPr>
          <w:rFonts w:eastAsiaTheme="minorEastAsia"/>
          <w:color w:val="000000" w:themeColor="text1"/>
          <w:szCs w:val="22"/>
          <w:lang w:eastAsia="en-US" w:bidi="ar-SA"/>
        </w:rPr>
        <w:t> </w:t>
      </w:r>
      <w:r w:rsidRPr="00852E96">
        <w:rPr>
          <w:rFonts w:eastAsiaTheme="minorEastAsia"/>
          <w:color w:val="000000" w:themeColor="text1"/>
          <w:szCs w:val="22"/>
          <w:lang w:eastAsia="en-US" w:bidi="ar-SA"/>
        </w:rPr>
        <w:t>% ir 1,83</w:t>
      </w:r>
      <w:r>
        <w:rPr>
          <w:rFonts w:eastAsiaTheme="minorEastAsia"/>
          <w:color w:val="000000" w:themeColor="text1"/>
          <w:szCs w:val="22"/>
          <w:lang w:eastAsia="en-US" w:bidi="ar-SA"/>
        </w:rPr>
        <w:t> </w:t>
      </w:r>
      <w:r w:rsidRPr="00852E96">
        <w:rPr>
          <w:rFonts w:eastAsiaTheme="minorEastAsia"/>
          <w:color w:val="000000" w:themeColor="text1"/>
          <w:szCs w:val="22"/>
          <w:lang w:eastAsia="en-US" w:bidi="ar-SA"/>
        </w:rPr>
        <w:t>% pašalintos dozės. Lenalidomido inkstų klirensas viršija glomerulų filtracijos greitį, todėl išskyrimas bent jau tam tikru laipsniu vyksta aktyvios sekrecijos būdu.</w:t>
      </w:r>
    </w:p>
    <w:p w14:paraId="0939C563" w14:textId="77777777" w:rsidR="004009E2" w:rsidRPr="00852E96" w:rsidRDefault="004009E2" w:rsidP="004009E2">
      <w:pPr>
        <w:widowControl w:val="0"/>
        <w:tabs>
          <w:tab w:val="clear" w:pos="567"/>
        </w:tabs>
        <w:autoSpaceDE w:val="0"/>
        <w:autoSpaceDN w:val="0"/>
        <w:adjustRightInd w:val="0"/>
        <w:spacing w:line="240" w:lineRule="auto"/>
        <w:rPr>
          <w:rFonts w:eastAsiaTheme="minorEastAsia"/>
          <w:color w:val="000000" w:themeColor="text1"/>
          <w:szCs w:val="22"/>
          <w:lang w:eastAsia="en-US" w:bidi="ar-SA"/>
        </w:rPr>
      </w:pPr>
    </w:p>
    <w:p w14:paraId="08562E4D" w14:textId="77777777" w:rsidR="004009E2" w:rsidRPr="00852E96" w:rsidRDefault="004009E2" w:rsidP="004009E2">
      <w:pPr>
        <w:widowControl w:val="0"/>
        <w:tabs>
          <w:tab w:val="clear" w:pos="567"/>
        </w:tabs>
        <w:autoSpaceDE w:val="0"/>
        <w:autoSpaceDN w:val="0"/>
        <w:adjustRightInd w:val="0"/>
        <w:spacing w:line="240" w:lineRule="auto"/>
        <w:rPr>
          <w:rFonts w:eastAsiaTheme="minorEastAsia"/>
          <w:color w:val="000000" w:themeColor="text1"/>
          <w:szCs w:val="22"/>
          <w:lang w:eastAsia="en-US" w:bidi="ar-SA"/>
        </w:rPr>
      </w:pPr>
      <w:r w:rsidRPr="00852E96">
        <w:rPr>
          <w:rFonts w:eastAsiaTheme="minorEastAsia"/>
          <w:color w:val="000000" w:themeColor="text1"/>
          <w:szCs w:val="22"/>
          <w:lang w:eastAsia="en-US" w:bidi="ar-SA"/>
        </w:rPr>
        <w:t>Vartojant 5–25</w:t>
      </w:r>
      <w:r>
        <w:rPr>
          <w:rFonts w:eastAsiaTheme="minorEastAsia"/>
          <w:color w:val="000000" w:themeColor="text1"/>
          <w:szCs w:val="22"/>
          <w:lang w:eastAsia="en-US" w:bidi="ar-SA"/>
        </w:rPr>
        <w:t> </w:t>
      </w:r>
      <w:r w:rsidRPr="00852E96">
        <w:rPr>
          <w:rFonts w:eastAsiaTheme="minorEastAsia"/>
          <w:color w:val="000000" w:themeColor="text1"/>
          <w:szCs w:val="22"/>
          <w:lang w:eastAsia="en-US" w:bidi="ar-SA"/>
        </w:rPr>
        <w:t xml:space="preserve">mg per parą dozes, sveikiems savanoriams pusinės eliminacijos iš kraujo plazmos laikas yra maždaug 3 valandos, o pacientams, sergantiems daugine mieloma, </w:t>
      </w:r>
      <w:r w:rsidR="008D5638" w:rsidRPr="008D5638">
        <w:rPr>
          <w:rFonts w:eastAsiaTheme="minorEastAsia"/>
          <w:color w:val="000000" w:themeColor="text1"/>
          <w:szCs w:val="22"/>
          <w:lang w:eastAsia="en-US"/>
        </w:rPr>
        <w:t>mielodisplaziniais sindromais arba mantijos ląstelių limfoma,</w:t>
      </w:r>
      <w:r w:rsidR="008D5638">
        <w:rPr>
          <w:rFonts w:eastAsiaTheme="minorEastAsia"/>
          <w:color w:val="000000" w:themeColor="text1"/>
          <w:szCs w:val="22"/>
          <w:lang w:eastAsia="en-US"/>
        </w:rPr>
        <w:t xml:space="preserve"> </w:t>
      </w:r>
      <w:r w:rsidRPr="00852E96">
        <w:rPr>
          <w:rFonts w:eastAsiaTheme="minorEastAsia"/>
          <w:color w:val="000000" w:themeColor="text1"/>
          <w:szCs w:val="22"/>
          <w:lang w:eastAsia="en-US" w:bidi="ar-SA"/>
        </w:rPr>
        <w:t>svyruoja nuo 3 iki 5 valandų.</w:t>
      </w:r>
    </w:p>
    <w:p w14:paraId="6D3AF073" w14:textId="77777777" w:rsidR="004009E2" w:rsidRPr="00852E96" w:rsidRDefault="004009E2" w:rsidP="004009E2">
      <w:pPr>
        <w:widowControl w:val="0"/>
        <w:tabs>
          <w:tab w:val="clear" w:pos="567"/>
        </w:tabs>
        <w:autoSpaceDE w:val="0"/>
        <w:autoSpaceDN w:val="0"/>
        <w:adjustRightInd w:val="0"/>
        <w:spacing w:line="240" w:lineRule="auto"/>
        <w:rPr>
          <w:rFonts w:eastAsiaTheme="minorEastAsia"/>
          <w:color w:val="000000" w:themeColor="text1"/>
          <w:szCs w:val="22"/>
          <w:lang w:eastAsia="en-US" w:bidi="ar-SA"/>
        </w:rPr>
      </w:pPr>
    </w:p>
    <w:p w14:paraId="092759A0" w14:textId="77777777" w:rsidR="004009E2" w:rsidRPr="00852E96" w:rsidRDefault="004009E2" w:rsidP="004009E2">
      <w:pPr>
        <w:widowControl w:val="0"/>
        <w:tabs>
          <w:tab w:val="clear" w:pos="567"/>
        </w:tabs>
        <w:autoSpaceDE w:val="0"/>
        <w:autoSpaceDN w:val="0"/>
        <w:adjustRightInd w:val="0"/>
        <w:spacing w:line="240" w:lineRule="auto"/>
        <w:rPr>
          <w:rFonts w:eastAsiaTheme="minorEastAsia"/>
          <w:color w:val="000000" w:themeColor="text1"/>
          <w:szCs w:val="22"/>
          <w:u w:val="single"/>
          <w:lang w:eastAsia="en-US" w:bidi="ar-SA"/>
        </w:rPr>
      </w:pPr>
      <w:r w:rsidRPr="00852E96">
        <w:rPr>
          <w:rFonts w:eastAsiaTheme="minorEastAsia"/>
          <w:color w:val="000000" w:themeColor="text1"/>
          <w:szCs w:val="22"/>
          <w:u w:val="single"/>
          <w:lang w:eastAsia="en-US" w:bidi="ar-SA"/>
        </w:rPr>
        <w:lastRenderedPageBreak/>
        <w:t>Senyvi pacientai</w:t>
      </w:r>
    </w:p>
    <w:p w14:paraId="45A60DB1" w14:textId="77777777" w:rsidR="004009E2" w:rsidRPr="00852E96" w:rsidRDefault="004009E2" w:rsidP="004009E2">
      <w:pPr>
        <w:widowControl w:val="0"/>
        <w:tabs>
          <w:tab w:val="clear" w:pos="567"/>
        </w:tabs>
        <w:autoSpaceDE w:val="0"/>
        <w:autoSpaceDN w:val="0"/>
        <w:adjustRightInd w:val="0"/>
        <w:spacing w:line="240" w:lineRule="auto"/>
        <w:rPr>
          <w:rFonts w:eastAsiaTheme="minorEastAsia"/>
          <w:color w:val="000000" w:themeColor="text1"/>
          <w:szCs w:val="22"/>
          <w:lang w:eastAsia="en-US" w:bidi="ar-SA"/>
        </w:rPr>
      </w:pPr>
      <w:r w:rsidRPr="00852E96">
        <w:rPr>
          <w:rFonts w:eastAsiaTheme="minorEastAsia"/>
          <w:color w:val="000000" w:themeColor="text1"/>
          <w:szCs w:val="22"/>
          <w:lang w:eastAsia="en-US" w:bidi="ar-SA"/>
        </w:rPr>
        <w:t xml:space="preserve">Specialių klinikinių tyrimų, skirtų lenalidomido farmakokinetikai </w:t>
      </w:r>
      <w:r>
        <w:rPr>
          <w:rFonts w:eastAsiaTheme="minorEastAsia"/>
          <w:color w:val="000000" w:themeColor="text1"/>
          <w:szCs w:val="22"/>
          <w:lang w:eastAsia="en-US" w:bidi="ar-SA"/>
        </w:rPr>
        <w:t>senyviems asmenims</w:t>
      </w:r>
      <w:r w:rsidRPr="00852E96">
        <w:rPr>
          <w:rFonts w:eastAsiaTheme="minorEastAsia"/>
          <w:color w:val="000000" w:themeColor="text1"/>
          <w:szCs w:val="22"/>
          <w:lang w:eastAsia="en-US" w:bidi="ar-SA"/>
        </w:rPr>
        <w:t xml:space="preserve"> įvertinti, neatlikta. Į populiacijos farmakokinetikos analizes buvo įtraukti pacientai nuo 39 iki 85 metų, jos rodo, kad amžius lenalidomido klirensui (ekspozicijai plazmoje) įtakos neturi. Kadangi senyviems pacientams inkstų funkcija dažnai būna susilpnėjusi, dozę parinkti reikia atsargiai, bei stebėti inkstų funkciją.</w:t>
      </w:r>
    </w:p>
    <w:p w14:paraId="0E680C7B" w14:textId="77777777" w:rsidR="004009E2" w:rsidRPr="00852E96" w:rsidRDefault="004009E2" w:rsidP="004009E2">
      <w:pPr>
        <w:widowControl w:val="0"/>
        <w:tabs>
          <w:tab w:val="clear" w:pos="567"/>
        </w:tabs>
        <w:autoSpaceDE w:val="0"/>
        <w:autoSpaceDN w:val="0"/>
        <w:adjustRightInd w:val="0"/>
        <w:spacing w:line="240" w:lineRule="auto"/>
        <w:rPr>
          <w:rFonts w:eastAsiaTheme="minorEastAsia"/>
          <w:color w:val="000000" w:themeColor="text1"/>
          <w:szCs w:val="22"/>
          <w:lang w:eastAsia="en-US" w:bidi="ar-SA"/>
        </w:rPr>
      </w:pPr>
    </w:p>
    <w:p w14:paraId="48B3819B" w14:textId="77777777" w:rsidR="004009E2" w:rsidRPr="00852E96" w:rsidRDefault="004009E2" w:rsidP="004009E2">
      <w:pPr>
        <w:widowControl w:val="0"/>
        <w:tabs>
          <w:tab w:val="clear" w:pos="567"/>
        </w:tabs>
        <w:autoSpaceDE w:val="0"/>
        <w:autoSpaceDN w:val="0"/>
        <w:adjustRightInd w:val="0"/>
        <w:spacing w:line="240" w:lineRule="auto"/>
        <w:rPr>
          <w:rFonts w:eastAsiaTheme="minorEastAsia"/>
          <w:color w:val="000000" w:themeColor="text1"/>
          <w:szCs w:val="22"/>
          <w:u w:val="single"/>
          <w:lang w:eastAsia="en-US" w:bidi="ar-SA"/>
        </w:rPr>
      </w:pPr>
      <w:r w:rsidRPr="00852E96">
        <w:rPr>
          <w:rFonts w:eastAsiaTheme="minorEastAsia"/>
          <w:color w:val="000000" w:themeColor="text1"/>
          <w:szCs w:val="22"/>
          <w:u w:val="single"/>
          <w:lang w:eastAsia="en-US" w:bidi="ar-SA"/>
        </w:rPr>
        <w:t>Sutrikusi inkstų funkcija</w:t>
      </w:r>
    </w:p>
    <w:p w14:paraId="297FF69E" w14:textId="77777777" w:rsidR="004009E2" w:rsidRPr="00852E96" w:rsidRDefault="004009E2" w:rsidP="004009E2">
      <w:pPr>
        <w:widowControl w:val="0"/>
        <w:tabs>
          <w:tab w:val="clear" w:pos="567"/>
        </w:tabs>
        <w:autoSpaceDE w:val="0"/>
        <w:autoSpaceDN w:val="0"/>
        <w:adjustRightInd w:val="0"/>
        <w:spacing w:line="240" w:lineRule="auto"/>
        <w:rPr>
          <w:rFonts w:eastAsiaTheme="minorEastAsia"/>
          <w:color w:val="000000" w:themeColor="text1"/>
          <w:szCs w:val="22"/>
          <w:lang w:eastAsia="en-US" w:bidi="ar-SA"/>
        </w:rPr>
      </w:pPr>
      <w:r w:rsidRPr="00852E96">
        <w:rPr>
          <w:rFonts w:eastAsiaTheme="minorEastAsia"/>
          <w:color w:val="000000" w:themeColor="text1"/>
          <w:szCs w:val="22"/>
          <w:lang w:eastAsia="en-US" w:bidi="ar-SA"/>
        </w:rPr>
        <w:t xml:space="preserve">Lenalidomido farmakokinetika ištirta tiriamiesiems su inkstų funkcijos sutrikimu dėl nepiktybinių būklių. Šiame tyrime inkstų funkcija klasifikuojama naudojant du metodus: matuojant kreatinino klirensą šlapime per 24 valandas ir vertinant kreatinino klirensą pagal Kokrofto-Gaulto (angl. </w:t>
      </w:r>
      <w:r w:rsidRPr="00852E96">
        <w:rPr>
          <w:rFonts w:eastAsiaTheme="minorEastAsia"/>
          <w:i/>
          <w:color w:val="000000" w:themeColor="text1"/>
          <w:szCs w:val="22"/>
          <w:lang w:eastAsia="en-US" w:bidi="ar-SA"/>
        </w:rPr>
        <w:t>Cockcroft-Gault</w:t>
      </w:r>
      <w:r w:rsidRPr="00852E96">
        <w:rPr>
          <w:rFonts w:eastAsiaTheme="minorEastAsia"/>
          <w:color w:val="000000" w:themeColor="text1"/>
          <w:szCs w:val="22"/>
          <w:lang w:eastAsia="en-US" w:bidi="ar-SA"/>
        </w:rPr>
        <w:t>) formulę. Rezultatai rodo, kad mažėjant inkstų funkcijai (&lt; 50</w:t>
      </w:r>
      <w:r>
        <w:rPr>
          <w:rFonts w:eastAsiaTheme="minorEastAsia"/>
          <w:color w:val="000000" w:themeColor="text1"/>
          <w:szCs w:val="22"/>
          <w:lang w:eastAsia="en-US" w:bidi="ar-SA"/>
        </w:rPr>
        <w:t> </w:t>
      </w:r>
      <w:r w:rsidRPr="00852E96">
        <w:rPr>
          <w:rFonts w:eastAsiaTheme="minorEastAsia"/>
          <w:color w:val="000000" w:themeColor="text1"/>
          <w:szCs w:val="22"/>
          <w:lang w:eastAsia="en-US" w:bidi="ar-SA"/>
        </w:rPr>
        <w:t>ml/min) bendras lenalidomido klirensas proporcingai mažėja sąlygodamas AUC didėjimą. Tiriamiesiems, kuriems nustatytas vidutinio sunkumo inkstų funkcijos sutrikimas, sunkus inkstų funkcijos sutrikimas ir galutinės stadijos inkstų liga, AUC padidėjo atitinkamai maždaug 2,5, 4 ir 5 kartus, palyginti su tiriamųjų, kurių inkstų funkcija buvo normali, ir tiriamųjų, kuriems nustatytas lengvas inkstų funkcijos sutrikimas, grupe. Lenalidomido pusinės eliminacijos laikas pacientams, kurių kreatinino klirensas &gt; 50</w:t>
      </w:r>
      <w:r>
        <w:rPr>
          <w:rFonts w:eastAsiaTheme="minorEastAsia"/>
          <w:color w:val="000000" w:themeColor="text1"/>
          <w:szCs w:val="22"/>
          <w:lang w:eastAsia="en-US" w:bidi="ar-SA"/>
        </w:rPr>
        <w:t> </w:t>
      </w:r>
      <w:r w:rsidRPr="00852E96">
        <w:rPr>
          <w:rFonts w:eastAsiaTheme="minorEastAsia"/>
          <w:color w:val="000000" w:themeColor="text1"/>
          <w:szCs w:val="22"/>
          <w:lang w:eastAsia="en-US" w:bidi="ar-SA"/>
        </w:rPr>
        <w:t>ml/min, padidėjo nuo apytiksliai 3,5 valandų iki 9 valandų asmenims, su sutrikusia inkstų funkcija &lt; 50</w:t>
      </w:r>
      <w:r>
        <w:rPr>
          <w:rFonts w:eastAsiaTheme="minorEastAsia"/>
          <w:color w:val="000000" w:themeColor="text1"/>
          <w:szCs w:val="22"/>
          <w:lang w:eastAsia="en-US" w:bidi="ar-SA"/>
        </w:rPr>
        <w:t> </w:t>
      </w:r>
      <w:r w:rsidRPr="00852E96">
        <w:rPr>
          <w:rFonts w:eastAsiaTheme="minorEastAsia"/>
          <w:color w:val="000000" w:themeColor="text1"/>
          <w:szCs w:val="22"/>
          <w:lang w:eastAsia="en-US" w:bidi="ar-SA"/>
        </w:rPr>
        <w:t>ml/min. Tačiau inkstų sutrikimas nepakeitė geriamojo lenalidomido rezorbcijos. C</w:t>
      </w:r>
      <w:r w:rsidRPr="00852E96">
        <w:rPr>
          <w:rFonts w:eastAsiaTheme="minorEastAsia"/>
          <w:color w:val="000000" w:themeColor="text1"/>
          <w:szCs w:val="22"/>
          <w:vertAlign w:val="subscript"/>
          <w:lang w:eastAsia="en-US" w:bidi="ar-SA"/>
        </w:rPr>
        <w:t>max</w:t>
      </w:r>
      <w:r w:rsidRPr="00852E96">
        <w:rPr>
          <w:rFonts w:eastAsiaTheme="minorEastAsia"/>
          <w:color w:val="000000" w:themeColor="text1"/>
          <w:szCs w:val="22"/>
          <w:lang w:eastAsia="en-US" w:bidi="ar-SA"/>
        </w:rPr>
        <w:t xml:space="preserve"> buvo panašus tarp sveikų asmenų ir pacientų su inkstų funkcijos sutrikimu. Maždaug 30 % vaistinio preparato iš organizmo buvo pašalinta per vieną 4 valandų trukmės hemodializės procedūrą. Rekomenduojamas dozės koregavimas pacientams su inkstų funkcijos sutrikimu pateiktas 4.2 skyriuje.</w:t>
      </w:r>
    </w:p>
    <w:p w14:paraId="2D24E70A" w14:textId="77777777" w:rsidR="004009E2" w:rsidRPr="00852E96" w:rsidRDefault="004009E2" w:rsidP="004009E2">
      <w:pPr>
        <w:tabs>
          <w:tab w:val="left" w:pos="0"/>
        </w:tabs>
        <w:spacing w:line="240" w:lineRule="auto"/>
        <w:rPr>
          <w:color w:val="000000" w:themeColor="text1"/>
          <w:szCs w:val="22"/>
          <w:lang w:eastAsia="en-US" w:bidi="ar-SA"/>
        </w:rPr>
      </w:pPr>
    </w:p>
    <w:p w14:paraId="7BC023BA" w14:textId="77777777" w:rsidR="004009E2" w:rsidRPr="00852E96" w:rsidRDefault="004009E2" w:rsidP="004009E2">
      <w:pPr>
        <w:tabs>
          <w:tab w:val="left" w:pos="0"/>
        </w:tabs>
        <w:spacing w:line="240" w:lineRule="auto"/>
        <w:rPr>
          <w:color w:val="000000" w:themeColor="text1"/>
          <w:szCs w:val="22"/>
          <w:u w:val="single"/>
          <w:lang w:eastAsia="en-US" w:bidi="ar-SA"/>
        </w:rPr>
      </w:pPr>
      <w:r w:rsidRPr="00852E96">
        <w:rPr>
          <w:color w:val="000000" w:themeColor="text1"/>
          <w:szCs w:val="22"/>
          <w:u w:val="single"/>
          <w:lang w:eastAsia="en-US" w:bidi="ar-SA"/>
        </w:rPr>
        <w:t>Sutrikusi kepenų funkcija</w:t>
      </w:r>
    </w:p>
    <w:p w14:paraId="15278026" w14:textId="77777777" w:rsidR="004009E2" w:rsidRPr="00852E96" w:rsidRDefault="004009E2" w:rsidP="004009E2">
      <w:pPr>
        <w:tabs>
          <w:tab w:val="left" w:pos="0"/>
        </w:tabs>
        <w:spacing w:line="240" w:lineRule="auto"/>
        <w:rPr>
          <w:color w:val="000000" w:themeColor="text1"/>
          <w:szCs w:val="22"/>
          <w:lang w:eastAsia="en-US" w:bidi="ar-SA"/>
        </w:rPr>
      </w:pPr>
      <w:r w:rsidRPr="00852E96">
        <w:rPr>
          <w:color w:val="000000" w:themeColor="text1"/>
          <w:szCs w:val="22"/>
          <w:lang w:eastAsia="en-US" w:bidi="ar-SA"/>
        </w:rPr>
        <w:t>Į populiacijos farmakokinetikos analizes buvo įtraukti pacientai, kuriems nustatytas lengvas kepenų funkcijos sutrikimas (N = 16, bendras bilirubinas nuo &gt; 1 iki ≤ 1,5 x VNR arba AST &gt; VNR), kurios rodo, kad lengvas kepenų funkcijos sutrikimas lenalidomido klirensui (ekspozicijai plazmoje) įtakos neturi. Duomenų apie vartojimą pacientams, kuriems nustatytas vidutinio sunkumo arba sunkus kepenų funkcijos sutrikimas, nėra.</w:t>
      </w:r>
    </w:p>
    <w:p w14:paraId="276BE2BC" w14:textId="77777777" w:rsidR="004009E2" w:rsidRPr="00852E96" w:rsidRDefault="004009E2" w:rsidP="004009E2">
      <w:pPr>
        <w:tabs>
          <w:tab w:val="left" w:pos="0"/>
        </w:tabs>
        <w:spacing w:line="240" w:lineRule="auto"/>
        <w:rPr>
          <w:color w:val="000000" w:themeColor="text1"/>
          <w:szCs w:val="22"/>
          <w:lang w:eastAsia="en-US" w:bidi="ar-SA"/>
        </w:rPr>
      </w:pPr>
    </w:p>
    <w:p w14:paraId="70E61139" w14:textId="77777777" w:rsidR="004009E2" w:rsidRPr="00852E96" w:rsidRDefault="004009E2" w:rsidP="004009E2">
      <w:pPr>
        <w:tabs>
          <w:tab w:val="left" w:pos="0"/>
        </w:tabs>
        <w:spacing w:line="240" w:lineRule="auto"/>
        <w:rPr>
          <w:color w:val="000000" w:themeColor="text1"/>
          <w:szCs w:val="22"/>
          <w:u w:val="single"/>
          <w:lang w:eastAsia="en-US" w:bidi="ar-SA"/>
        </w:rPr>
      </w:pPr>
      <w:r w:rsidRPr="00852E96">
        <w:rPr>
          <w:color w:val="000000" w:themeColor="text1"/>
          <w:szCs w:val="22"/>
          <w:u w:val="single"/>
          <w:lang w:eastAsia="en-US" w:bidi="ar-SA"/>
        </w:rPr>
        <w:t>Kiti svarbūs veiksniai</w:t>
      </w:r>
    </w:p>
    <w:p w14:paraId="452FAA1F" w14:textId="77777777" w:rsidR="004009E2" w:rsidRPr="00852E96" w:rsidRDefault="004009E2" w:rsidP="004009E2">
      <w:pPr>
        <w:tabs>
          <w:tab w:val="left" w:pos="0"/>
        </w:tabs>
        <w:spacing w:line="240" w:lineRule="auto"/>
        <w:rPr>
          <w:color w:val="000000" w:themeColor="text1"/>
          <w:szCs w:val="22"/>
          <w:lang w:eastAsia="en-US" w:bidi="ar-SA"/>
        </w:rPr>
      </w:pPr>
      <w:r w:rsidRPr="00852E96">
        <w:rPr>
          <w:color w:val="000000" w:themeColor="text1"/>
          <w:szCs w:val="22"/>
          <w:lang w:eastAsia="en-US" w:bidi="ar-SA"/>
        </w:rPr>
        <w:t>Populiacijos farmakokinetikos analizės rodo, kad kūno svoris (33-135 kg), lytis, rasė ir hematologinės piktybinės ligos tipas (DM</w:t>
      </w:r>
      <w:r w:rsidR="002773CC">
        <w:rPr>
          <w:color w:val="000000" w:themeColor="text1"/>
          <w:szCs w:val="22"/>
          <w:lang w:eastAsia="en-US" w:bidi="ar-SA"/>
        </w:rPr>
        <w:t>, MDS ar MLL</w:t>
      </w:r>
      <w:r w:rsidRPr="00852E96">
        <w:rPr>
          <w:color w:val="000000" w:themeColor="text1"/>
          <w:szCs w:val="22"/>
          <w:lang w:eastAsia="en-US" w:bidi="ar-SA"/>
        </w:rPr>
        <w:t>) neturi kliniškai reikšmingo poveikio lenalidomido klirensui suaugusių pacientų organizme.</w:t>
      </w:r>
    </w:p>
    <w:p w14:paraId="509E4F30" w14:textId="77777777" w:rsidR="004009E2" w:rsidRPr="00852E96" w:rsidRDefault="004009E2" w:rsidP="004009E2">
      <w:pPr>
        <w:tabs>
          <w:tab w:val="left" w:pos="0"/>
        </w:tabs>
        <w:spacing w:line="240" w:lineRule="auto"/>
        <w:rPr>
          <w:color w:val="000000" w:themeColor="text1"/>
          <w:szCs w:val="22"/>
          <w:lang w:eastAsia="en-US" w:bidi="ar-SA"/>
        </w:rPr>
      </w:pPr>
    </w:p>
    <w:p w14:paraId="6450BBCD" w14:textId="77777777" w:rsidR="004009E2" w:rsidRPr="00852E96" w:rsidRDefault="004009E2" w:rsidP="004009E2">
      <w:pPr>
        <w:keepNext/>
        <w:numPr>
          <w:ilvl w:val="1"/>
          <w:numId w:val="3"/>
        </w:numPr>
        <w:spacing w:line="240" w:lineRule="auto"/>
        <w:outlineLvl w:val="0"/>
        <w:rPr>
          <w:rFonts w:eastAsia="SimSun"/>
          <w:noProof/>
          <w:szCs w:val="22"/>
          <w:lang w:bidi="ar-SA"/>
        </w:rPr>
      </w:pPr>
      <w:bookmarkStart w:id="8" w:name="OLE_LINK9"/>
      <w:bookmarkStart w:id="9" w:name="OLE_LINK10"/>
      <w:r w:rsidRPr="00852E96">
        <w:rPr>
          <w:rFonts w:eastAsia="SimSun"/>
          <w:b/>
          <w:noProof/>
          <w:lang w:bidi="ar-SA"/>
        </w:rPr>
        <w:t>Ikiklinikinių saugumo tyrimų duomenys</w:t>
      </w:r>
    </w:p>
    <w:bookmarkEnd w:id="8"/>
    <w:bookmarkEnd w:id="9"/>
    <w:p w14:paraId="08419FBC" w14:textId="77777777" w:rsidR="004009E2" w:rsidRPr="00852E96" w:rsidRDefault="004009E2" w:rsidP="004009E2">
      <w:pPr>
        <w:tabs>
          <w:tab w:val="left" w:pos="0"/>
        </w:tabs>
        <w:spacing w:line="240" w:lineRule="auto"/>
        <w:rPr>
          <w:color w:val="000000" w:themeColor="text1"/>
          <w:szCs w:val="22"/>
          <w:lang w:eastAsia="en-US" w:bidi="ar-SA"/>
        </w:rPr>
      </w:pPr>
    </w:p>
    <w:p w14:paraId="5899B73A" w14:textId="77777777" w:rsidR="004009E2" w:rsidRPr="00852E96" w:rsidRDefault="004009E2" w:rsidP="004009E2">
      <w:pPr>
        <w:tabs>
          <w:tab w:val="left" w:pos="0"/>
        </w:tabs>
        <w:spacing w:line="240" w:lineRule="auto"/>
        <w:rPr>
          <w:color w:val="000000" w:themeColor="text1"/>
          <w:szCs w:val="22"/>
          <w:lang w:eastAsia="en-US" w:bidi="ar-SA"/>
        </w:rPr>
      </w:pPr>
      <w:r w:rsidRPr="00852E96">
        <w:rPr>
          <w:noProof/>
          <w:color w:val="000000" w:themeColor="text1"/>
          <w:szCs w:val="22"/>
        </w:rPr>
        <w:t>Buvo atliktas embriono ir vaisiaus vystymosi tyrimas su beždžionėmis, kurioms per parą buvo duodama nuo 0,5 mg/kg iki 4</w:t>
      </w:r>
      <w:r>
        <w:rPr>
          <w:noProof/>
          <w:color w:val="000000" w:themeColor="text1"/>
          <w:szCs w:val="22"/>
        </w:rPr>
        <w:t> </w:t>
      </w:r>
      <w:r w:rsidRPr="00852E96">
        <w:rPr>
          <w:noProof/>
          <w:color w:val="000000" w:themeColor="text1"/>
          <w:szCs w:val="22"/>
        </w:rPr>
        <w:t>mg/kg lenalidomido. Šio tyrimo duomenimis vaikingoms beždžionių patelėms duodant lenalidomido, veiklioji medžiaga sukėlė jauniklių išorinių apsigimimų, įskaitant išangės nebuvimą ir viršutinių bei apatinių galūnių apsigimimus (lenkta, trumpa, netaisyklingai susiformavusi, netaisyklingai pasukta galūnė ir (arba) išnykusi galūnės dalis, oligodaktilija ir (arba) polidaktilija).</w:t>
      </w:r>
    </w:p>
    <w:p w14:paraId="1C17144C" w14:textId="77777777" w:rsidR="004009E2" w:rsidRPr="00852E96" w:rsidRDefault="004009E2" w:rsidP="004009E2">
      <w:pPr>
        <w:tabs>
          <w:tab w:val="left" w:pos="0"/>
        </w:tabs>
        <w:spacing w:line="240" w:lineRule="auto"/>
        <w:rPr>
          <w:color w:val="000000" w:themeColor="text1"/>
          <w:szCs w:val="22"/>
          <w:lang w:eastAsia="en-US" w:bidi="ar-SA"/>
        </w:rPr>
      </w:pPr>
    </w:p>
    <w:p w14:paraId="3C72747D" w14:textId="77777777" w:rsidR="004009E2" w:rsidRPr="00852E96" w:rsidRDefault="004009E2" w:rsidP="004009E2">
      <w:pPr>
        <w:tabs>
          <w:tab w:val="left" w:pos="0"/>
        </w:tabs>
        <w:spacing w:line="240" w:lineRule="auto"/>
        <w:rPr>
          <w:color w:val="000000" w:themeColor="text1"/>
          <w:szCs w:val="22"/>
          <w:lang w:eastAsia="en-US" w:bidi="ar-SA"/>
        </w:rPr>
      </w:pPr>
      <w:r w:rsidRPr="00852E96">
        <w:rPr>
          <w:noProof/>
          <w:color w:val="000000" w:themeColor="text1"/>
          <w:szCs w:val="22"/>
        </w:rPr>
        <w:t>Pavieniams vaisiams taip pat nustatyti įvairūs vidaus organų pokyčiai (dėmėtumas, raudoni židiniai įvairiuose organuose, nedidelė bespalvė masė virš atrioventrikulinio vožtuvo, maža tulžies pūslė, netaisyklingai susiformavusi diafragma).</w:t>
      </w:r>
    </w:p>
    <w:p w14:paraId="0DEBA0D3" w14:textId="77777777" w:rsidR="004009E2" w:rsidRPr="00852E96" w:rsidRDefault="004009E2" w:rsidP="004009E2">
      <w:pPr>
        <w:tabs>
          <w:tab w:val="left" w:pos="0"/>
        </w:tabs>
        <w:spacing w:line="240" w:lineRule="auto"/>
        <w:rPr>
          <w:color w:val="000000" w:themeColor="text1"/>
          <w:szCs w:val="22"/>
          <w:lang w:eastAsia="en-US" w:bidi="ar-SA"/>
        </w:rPr>
      </w:pPr>
    </w:p>
    <w:p w14:paraId="23858816" w14:textId="77777777" w:rsidR="004009E2" w:rsidRPr="00852E96" w:rsidRDefault="004009E2" w:rsidP="004009E2">
      <w:pPr>
        <w:tabs>
          <w:tab w:val="left" w:pos="0"/>
        </w:tabs>
        <w:spacing w:line="240" w:lineRule="auto"/>
        <w:rPr>
          <w:color w:val="000000" w:themeColor="text1"/>
          <w:szCs w:val="22"/>
          <w:lang w:eastAsia="en-US" w:bidi="ar-SA"/>
        </w:rPr>
      </w:pPr>
      <w:r w:rsidRPr="00852E96">
        <w:rPr>
          <w:noProof/>
          <w:color w:val="000000" w:themeColor="text1"/>
          <w:szCs w:val="22"/>
        </w:rPr>
        <w:t>Lenalidomidas gali sukelti ūminį toksinį poveikį, mažiausios mirtinos dozės po geriamo vaist</w:t>
      </w:r>
      <w:r>
        <w:rPr>
          <w:noProof/>
          <w:color w:val="000000" w:themeColor="text1"/>
          <w:szCs w:val="22"/>
        </w:rPr>
        <w:t>ini</w:t>
      </w:r>
      <w:r w:rsidRPr="00852E96">
        <w:rPr>
          <w:noProof/>
          <w:color w:val="000000" w:themeColor="text1"/>
          <w:szCs w:val="22"/>
        </w:rPr>
        <w:t xml:space="preserve">o </w:t>
      </w:r>
      <w:r>
        <w:rPr>
          <w:noProof/>
          <w:color w:val="000000" w:themeColor="text1"/>
          <w:szCs w:val="22"/>
        </w:rPr>
        <w:t xml:space="preserve">preparato </w:t>
      </w:r>
      <w:r w:rsidRPr="00852E96">
        <w:rPr>
          <w:noProof/>
          <w:color w:val="000000" w:themeColor="text1"/>
          <w:szCs w:val="22"/>
        </w:rPr>
        <w:t>skyrimo graužikams buvo &gt; 2000 mg/kg/parą. Pakartotinas geriamo</w:t>
      </w:r>
      <w:r>
        <w:rPr>
          <w:noProof/>
          <w:color w:val="000000" w:themeColor="text1"/>
          <w:szCs w:val="22"/>
        </w:rPr>
        <w:t>jo</w:t>
      </w:r>
      <w:r w:rsidRPr="00852E96">
        <w:rPr>
          <w:noProof/>
          <w:color w:val="000000" w:themeColor="text1"/>
          <w:szCs w:val="22"/>
        </w:rPr>
        <w:t xml:space="preserve"> vaist</w:t>
      </w:r>
      <w:r>
        <w:rPr>
          <w:noProof/>
          <w:color w:val="000000" w:themeColor="text1"/>
          <w:szCs w:val="22"/>
        </w:rPr>
        <w:t>ini</w:t>
      </w:r>
      <w:r w:rsidRPr="00852E96">
        <w:rPr>
          <w:noProof/>
          <w:color w:val="000000" w:themeColor="text1"/>
          <w:szCs w:val="22"/>
        </w:rPr>
        <w:t>o</w:t>
      </w:r>
      <w:r>
        <w:rPr>
          <w:noProof/>
          <w:color w:val="000000" w:themeColor="text1"/>
          <w:szCs w:val="22"/>
        </w:rPr>
        <w:t xml:space="preserve"> preparato</w:t>
      </w:r>
      <w:r w:rsidRPr="00852E96">
        <w:rPr>
          <w:noProof/>
          <w:color w:val="000000" w:themeColor="text1"/>
          <w:szCs w:val="22"/>
        </w:rPr>
        <w:t xml:space="preserve"> skyrimas po 75, 150 ir 300 mg/kg/parą dozėmis žiurkėms iki 26 savaičių sukėlė grįžtamą nuo gydymo priklausantį mineralizacijos padidėjimą inkstų geldelėse visų trijų dozių grupėse – šis polinkis buvo būdingesnis patelėms. Maksimali nestebėtų pašalinių poveikių dozė (MNPPD, angl. </w:t>
      </w:r>
      <w:r w:rsidRPr="00852E96">
        <w:rPr>
          <w:i/>
          <w:noProof/>
          <w:color w:val="000000" w:themeColor="text1"/>
          <w:szCs w:val="22"/>
        </w:rPr>
        <w:t>NOAEL</w:t>
      </w:r>
      <w:r w:rsidRPr="00852E96">
        <w:rPr>
          <w:noProof/>
          <w:color w:val="000000" w:themeColor="text1"/>
          <w:szCs w:val="22"/>
        </w:rPr>
        <w:t>) buvo mažesnė nei 75 mg/kg/parą ir yra apytikriai 25 kartus didesnė nei kasdienė žmogui skiriama dozė, remiantis AUC ekspozicija. Kartotinas geriamo vaist</w:t>
      </w:r>
      <w:r>
        <w:rPr>
          <w:noProof/>
          <w:color w:val="000000" w:themeColor="text1"/>
          <w:szCs w:val="22"/>
        </w:rPr>
        <w:t>ini</w:t>
      </w:r>
      <w:r w:rsidRPr="00852E96">
        <w:rPr>
          <w:noProof/>
          <w:color w:val="000000" w:themeColor="text1"/>
          <w:szCs w:val="22"/>
        </w:rPr>
        <w:t>o</w:t>
      </w:r>
      <w:r>
        <w:rPr>
          <w:noProof/>
          <w:color w:val="000000" w:themeColor="text1"/>
          <w:szCs w:val="22"/>
        </w:rPr>
        <w:t xml:space="preserve"> preparato</w:t>
      </w:r>
      <w:r w:rsidRPr="00852E96">
        <w:rPr>
          <w:noProof/>
          <w:color w:val="000000" w:themeColor="text1"/>
          <w:szCs w:val="22"/>
        </w:rPr>
        <w:t xml:space="preserve"> skyrimas 4 ir 6</w:t>
      </w:r>
      <w:r>
        <w:rPr>
          <w:noProof/>
          <w:color w:val="000000" w:themeColor="text1"/>
          <w:szCs w:val="22"/>
        </w:rPr>
        <w:t> </w:t>
      </w:r>
      <w:r w:rsidRPr="00852E96">
        <w:rPr>
          <w:noProof/>
          <w:color w:val="000000" w:themeColor="text1"/>
          <w:szCs w:val="22"/>
        </w:rPr>
        <w:t xml:space="preserve">mg/kg/parą dozėmis beždžionėms iki 20 savaičių sukėlė mirtingumą ir reikšmingą toksinį poveikį (didelį svorio netekimą, raudonųjų ir baltųjų kraujo kūnelių ir trombocitų skaičiaus sumažėjimą, daugelio organų </w:t>
      </w:r>
      <w:r w:rsidRPr="00852E96">
        <w:rPr>
          <w:noProof/>
          <w:color w:val="000000" w:themeColor="text1"/>
          <w:szCs w:val="22"/>
        </w:rPr>
        <w:lastRenderedPageBreak/>
        <w:t>kraujosruvas, virškinimo trakto uždegimą, limfinio audinio ir kaulų čiulpų atrofiją)</w:t>
      </w:r>
      <w:r>
        <w:rPr>
          <w:noProof/>
          <w:color w:val="000000" w:themeColor="text1"/>
          <w:szCs w:val="22"/>
        </w:rPr>
        <w:t>.</w:t>
      </w:r>
      <w:r w:rsidRPr="00852E96">
        <w:rPr>
          <w:noProof/>
          <w:color w:val="000000" w:themeColor="text1"/>
          <w:szCs w:val="22"/>
        </w:rPr>
        <w:t xml:space="preserve"> Kartotinas geriamo vaist</w:t>
      </w:r>
      <w:r>
        <w:rPr>
          <w:noProof/>
          <w:color w:val="000000" w:themeColor="text1"/>
          <w:szCs w:val="22"/>
        </w:rPr>
        <w:t>ini</w:t>
      </w:r>
      <w:r w:rsidRPr="00852E96">
        <w:rPr>
          <w:noProof/>
          <w:color w:val="000000" w:themeColor="text1"/>
          <w:szCs w:val="22"/>
        </w:rPr>
        <w:t>o</w:t>
      </w:r>
      <w:r>
        <w:rPr>
          <w:noProof/>
          <w:color w:val="000000" w:themeColor="text1"/>
          <w:szCs w:val="22"/>
        </w:rPr>
        <w:t xml:space="preserve"> preparato</w:t>
      </w:r>
      <w:r w:rsidRPr="00852E96">
        <w:rPr>
          <w:noProof/>
          <w:color w:val="000000" w:themeColor="text1"/>
          <w:szCs w:val="22"/>
        </w:rPr>
        <w:t xml:space="preserve"> skyrimas beždžionėms po 1 ir 2 mg/kg/parą, tokią dozę skiriant iki 1 metų, sukėlė grįžtamus pokyčius kaulų čiulpų ląstelėms, nedaug sumažino mieloidinių ląstelių / eritroidinių ląstelių santykį bei užkrūčio liaukos atrofiją. Nedidelis baltųjų kraujo kūnelių skaičiaus sumažėjimas buvo stebėtas vartojant 1 mg/kg/parą dozę, kuri, remiantis AUC palyginimais, apytikriai atitinka dozę žmogui.</w:t>
      </w:r>
    </w:p>
    <w:p w14:paraId="54C267C4" w14:textId="77777777" w:rsidR="004009E2" w:rsidRPr="00852E96" w:rsidRDefault="004009E2" w:rsidP="004009E2">
      <w:pPr>
        <w:tabs>
          <w:tab w:val="left" w:pos="0"/>
        </w:tabs>
        <w:spacing w:line="240" w:lineRule="auto"/>
        <w:rPr>
          <w:color w:val="000000" w:themeColor="text1"/>
          <w:szCs w:val="22"/>
          <w:lang w:eastAsia="en-US" w:bidi="ar-SA"/>
        </w:rPr>
      </w:pPr>
    </w:p>
    <w:p w14:paraId="4113B7C0" w14:textId="77777777" w:rsidR="004009E2" w:rsidRPr="00852E96" w:rsidRDefault="004009E2" w:rsidP="004009E2">
      <w:pPr>
        <w:tabs>
          <w:tab w:val="left" w:pos="0"/>
        </w:tabs>
        <w:spacing w:line="240" w:lineRule="auto"/>
        <w:rPr>
          <w:color w:val="000000" w:themeColor="text1"/>
          <w:szCs w:val="22"/>
          <w:lang w:eastAsia="en-US" w:bidi="ar-SA"/>
        </w:rPr>
      </w:pPr>
      <w:r w:rsidRPr="00852E96">
        <w:rPr>
          <w:i/>
          <w:noProof/>
          <w:color w:val="000000" w:themeColor="text1"/>
          <w:szCs w:val="22"/>
        </w:rPr>
        <w:t>In vitro</w:t>
      </w:r>
      <w:r w:rsidRPr="00852E96">
        <w:rPr>
          <w:noProof/>
          <w:color w:val="000000" w:themeColor="text1"/>
          <w:szCs w:val="22"/>
        </w:rPr>
        <w:t xml:space="preserve"> (bakterijų mutacija, žmogaus limfocitų, pelių limfoma, Sirijos žiurkėno embriono (</w:t>
      </w:r>
      <w:r w:rsidRPr="00852E96">
        <w:rPr>
          <w:i/>
          <w:noProof/>
          <w:color w:val="000000" w:themeColor="text1"/>
          <w:szCs w:val="22"/>
        </w:rPr>
        <w:t>angl. Syrian Hamster Embryo</w:t>
      </w:r>
      <w:r w:rsidRPr="00852E96">
        <w:rPr>
          <w:noProof/>
          <w:color w:val="000000" w:themeColor="text1"/>
          <w:szCs w:val="22"/>
        </w:rPr>
        <w:t xml:space="preserve">) ląstelių transformacija) ir </w:t>
      </w:r>
      <w:r w:rsidRPr="00852E96">
        <w:rPr>
          <w:i/>
          <w:noProof/>
          <w:color w:val="000000" w:themeColor="text1"/>
          <w:szCs w:val="22"/>
        </w:rPr>
        <w:t>in vivo</w:t>
      </w:r>
      <w:r w:rsidRPr="00852E96">
        <w:rPr>
          <w:noProof/>
          <w:color w:val="000000" w:themeColor="text1"/>
          <w:szCs w:val="22"/>
        </w:rPr>
        <w:t xml:space="preserve"> (žiurkių mikrobranduoliai) mutageniškumo</w:t>
      </w:r>
      <w:r w:rsidRPr="00852E96">
        <w:rPr>
          <w:i/>
          <w:noProof/>
          <w:color w:val="000000" w:themeColor="text1"/>
          <w:szCs w:val="22"/>
        </w:rPr>
        <w:t xml:space="preserve"> </w:t>
      </w:r>
      <w:r w:rsidRPr="00852E96">
        <w:rPr>
          <w:noProof/>
          <w:color w:val="000000" w:themeColor="text1"/>
          <w:szCs w:val="22"/>
        </w:rPr>
        <w:t>tyrimai neatskleidė jokių su vaist</w:t>
      </w:r>
      <w:r>
        <w:rPr>
          <w:noProof/>
          <w:color w:val="000000" w:themeColor="text1"/>
          <w:szCs w:val="22"/>
        </w:rPr>
        <w:t>ini</w:t>
      </w:r>
      <w:r w:rsidRPr="00852E96">
        <w:rPr>
          <w:noProof/>
          <w:color w:val="000000" w:themeColor="text1"/>
          <w:szCs w:val="22"/>
        </w:rPr>
        <w:t>u</w:t>
      </w:r>
      <w:r>
        <w:rPr>
          <w:noProof/>
          <w:color w:val="000000" w:themeColor="text1"/>
          <w:szCs w:val="22"/>
        </w:rPr>
        <w:t xml:space="preserve"> preparatu</w:t>
      </w:r>
      <w:r w:rsidRPr="00852E96">
        <w:rPr>
          <w:noProof/>
          <w:color w:val="000000" w:themeColor="text1"/>
          <w:szCs w:val="22"/>
        </w:rPr>
        <w:t xml:space="preserve"> susijusių poveikių nei genų, nei chromosomų lygmenyje.</w:t>
      </w:r>
      <w:r w:rsidRPr="00852E96">
        <w:rPr>
          <w:i/>
          <w:noProof/>
          <w:color w:val="000000" w:themeColor="text1"/>
          <w:szCs w:val="22"/>
        </w:rPr>
        <w:t xml:space="preserve"> </w:t>
      </w:r>
      <w:r w:rsidRPr="00852E96">
        <w:rPr>
          <w:noProof/>
          <w:color w:val="000000" w:themeColor="text1"/>
          <w:szCs w:val="22"/>
        </w:rPr>
        <w:t>Karcinogeniškumo tyrimai su lenalidomidu atlikti nebuvo.</w:t>
      </w:r>
    </w:p>
    <w:p w14:paraId="2C7D09A8" w14:textId="77777777" w:rsidR="004009E2" w:rsidRPr="00852E96" w:rsidRDefault="004009E2" w:rsidP="004009E2">
      <w:pPr>
        <w:tabs>
          <w:tab w:val="left" w:pos="0"/>
        </w:tabs>
        <w:spacing w:line="240" w:lineRule="auto"/>
        <w:rPr>
          <w:color w:val="000000" w:themeColor="text1"/>
          <w:szCs w:val="22"/>
          <w:lang w:eastAsia="en-US" w:bidi="ar-SA"/>
        </w:rPr>
      </w:pPr>
    </w:p>
    <w:p w14:paraId="53E841C1" w14:textId="77777777" w:rsidR="004009E2" w:rsidRPr="00852E96" w:rsidRDefault="004009E2" w:rsidP="004009E2">
      <w:pPr>
        <w:tabs>
          <w:tab w:val="left" w:pos="0"/>
        </w:tabs>
        <w:spacing w:line="240" w:lineRule="auto"/>
        <w:rPr>
          <w:color w:val="000000" w:themeColor="text1"/>
          <w:szCs w:val="22"/>
          <w:lang w:eastAsia="en-US" w:bidi="ar-SA"/>
        </w:rPr>
      </w:pPr>
      <w:r w:rsidRPr="00852E96">
        <w:rPr>
          <w:noProof/>
          <w:color w:val="000000" w:themeColor="text1"/>
          <w:szCs w:val="22"/>
        </w:rPr>
        <w:t xml:space="preserve">Toksinio poveikio vystymuisi tyrimai buvo prieš tai atlikti su triušiais. Šiuose tyrimuose triušiams buvo sugirdyta 3, 10 ir 20 mg/kg/parą dozė. Vidurinės plaučių skilties nebuvimas buvo stebėtas priklausomai nuo dozės esant 10 ir 20 mg/kg/parą dozei, inkstų vietos pakitimai buvo stebėti esant 20 mg/kg/parą dozei. Nors tai buvo stebima esant dozėms, toksinėms vaikingoms patelėms, tai gali būti priskiriama tiesioginiam poveikiui. Be to, skiriant 10 ir 20 mg/kg/parą dozę buvo stebėti vaisiaus </w:t>
      </w:r>
      <w:bookmarkStart w:id="10" w:name="OLE_LINK4"/>
      <w:bookmarkStart w:id="11" w:name="OLE_LINK5"/>
      <w:r w:rsidRPr="00852E96">
        <w:rPr>
          <w:noProof/>
          <w:color w:val="000000" w:themeColor="text1"/>
          <w:szCs w:val="22"/>
        </w:rPr>
        <w:t>minkštųjų audinių ir skeleto pakitimai.</w:t>
      </w:r>
    </w:p>
    <w:bookmarkEnd w:id="10"/>
    <w:bookmarkEnd w:id="11"/>
    <w:p w14:paraId="102F6D25" w14:textId="77777777" w:rsidR="004009E2" w:rsidRPr="00852E96" w:rsidRDefault="004009E2" w:rsidP="004009E2">
      <w:pPr>
        <w:tabs>
          <w:tab w:val="left" w:pos="0"/>
        </w:tabs>
        <w:spacing w:line="240" w:lineRule="auto"/>
        <w:rPr>
          <w:color w:val="000000" w:themeColor="text1"/>
          <w:szCs w:val="22"/>
          <w:lang w:eastAsia="en-US" w:bidi="ar-SA"/>
        </w:rPr>
      </w:pPr>
    </w:p>
    <w:p w14:paraId="067AEABA" w14:textId="77777777" w:rsidR="004009E2" w:rsidRPr="00852E96" w:rsidRDefault="004009E2" w:rsidP="004009E2">
      <w:pPr>
        <w:tabs>
          <w:tab w:val="left" w:pos="0"/>
        </w:tabs>
        <w:spacing w:line="240" w:lineRule="auto"/>
        <w:rPr>
          <w:color w:val="000000" w:themeColor="text1"/>
          <w:szCs w:val="22"/>
          <w:lang w:eastAsia="en-US" w:bidi="ar-SA"/>
        </w:rPr>
      </w:pPr>
    </w:p>
    <w:p w14:paraId="348BA395" w14:textId="77777777" w:rsidR="004009E2" w:rsidRPr="00852E96" w:rsidRDefault="004009E2" w:rsidP="004009E2">
      <w:pPr>
        <w:keepNext/>
        <w:numPr>
          <w:ilvl w:val="0"/>
          <w:numId w:val="3"/>
        </w:numPr>
        <w:suppressAutoHyphens/>
        <w:spacing w:line="240" w:lineRule="auto"/>
        <w:rPr>
          <w:rFonts w:eastAsia="SimSun"/>
          <w:b/>
          <w:noProof/>
          <w:szCs w:val="22"/>
          <w:lang w:bidi="ar-SA"/>
        </w:rPr>
      </w:pPr>
      <w:r w:rsidRPr="00852E96">
        <w:rPr>
          <w:rFonts w:eastAsia="SimSun"/>
          <w:b/>
          <w:noProof/>
          <w:lang w:bidi="ar-SA"/>
        </w:rPr>
        <w:t>FARMACINĖ INFORMACIJA</w:t>
      </w:r>
    </w:p>
    <w:p w14:paraId="6C0F65F1" w14:textId="77777777" w:rsidR="004009E2" w:rsidRPr="00852E96" w:rsidRDefault="004009E2" w:rsidP="004009E2">
      <w:pPr>
        <w:keepNext/>
        <w:spacing w:line="240" w:lineRule="auto"/>
        <w:rPr>
          <w:rFonts w:eastAsia="SimSun"/>
          <w:noProof/>
          <w:szCs w:val="22"/>
          <w:lang w:bidi="ar-SA"/>
        </w:rPr>
      </w:pPr>
    </w:p>
    <w:p w14:paraId="25C6AE16" w14:textId="77777777" w:rsidR="004009E2" w:rsidRPr="00852E96" w:rsidRDefault="004009E2" w:rsidP="004009E2">
      <w:pPr>
        <w:keepNext/>
        <w:numPr>
          <w:ilvl w:val="1"/>
          <w:numId w:val="3"/>
        </w:numPr>
        <w:spacing w:line="240" w:lineRule="auto"/>
        <w:outlineLvl w:val="0"/>
        <w:rPr>
          <w:rFonts w:eastAsia="SimSun"/>
          <w:noProof/>
          <w:szCs w:val="22"/>
          <w:lang w:bidi="ar-SA"/>
        </w:rPr>
      </w:pPr>
      <w:r w:rsidRPr="00852E96">
        <w:rPr>
          <w:rFonts w:eastAsia="SimSun"/>
          <w:b/>
          <w:noProof/>
          <w:lang w:bidi="ar-SA"/>
        </w:rPr>
        <w:t>Pagalbinių medžiagų sąrašas</w:t>
      </w:r>
    </w:p>
    <w:p w14:paraId="52114C3F" w14:textId="77777777" w:rsidR="004009E2" w:rsidRPr="00852E96" w:rsidRDefault="004009E2" w:rsidP="004009E2">
      <w:pPr>
        <w:keepNext/>
        <w:spacing w:line="240" w:lineRule="auto"/>
        <w:rPr>
          <w:rFonts w:eastAsia="SimSun"/>
          <w:i/>
          <w:noProof/>
          <w:szCs w:val="22"/>
          <w:lang w:bidi="ar-SA"/>
        </w:rPr>
      </w:pPr>
    </w:p>
    <w:p w14:paraId="7CA6E6F2" w14:textId="77777777" w:rsidR="004009E2" w:rsidRPr="00852E96" w:rsidRDefault="004009E2" w:rsidP="004009E2">
      <w:pPr>
        <w:spacing w:line="240" w:lineRule="auto"/>
        <w:rPr>
          <w:rFonts w:eastAsia="SimSun"/>
          <w:noProof/>
          <w:szCs w:val="22"/>
          <w:u w:val="single"/>
          <w:lang w:bidi="ar-SA"/>
        </w:rPr>
      </w:pPr>
      <w:bookmarkStart w:id="12" w:name="OLE_LINK6"/>
      <w:bookmarkStart w:id="13" w:name="OLE_LINK7"/>
      <w:r w:rsidRPr="00852E96">
        <w:rPr>
          <w:rFonts w:eastAsia="SimSun"/>
          <w:u w:val="single"/>
          <w:lang w:bidi="ar-SA"/>
        </w:rPr>
        <w:t>Kapsulės turinys</w:t>
      </w:r>
    </w:p>
    <w:bookmarkEnd w:id="12"/>
    <w:bookmarkEnd w:id="13"/>
    <w:p w14:paraId="29F6DEDB" w14:textId="77777777" w:rsidR="004009E2" w:rsidRPr="00852E96" w:rsidRDefault="004009E2" w:rsidP="004009E2">
      <w:pPr>
        <w:spacing w:line="240" w:lineRule="auto"/>
        <w:rPr>
          <w:rFonts w:eastAsia="SimSun"/>
          <w:noProof/>
          <w:szCs w:val="22"/>
          <w:lang w:bidi="ar-SA"/>
        </w:rPr>
      </w:pPr>
      <w:r w:rsidRPr="00852E96">
        <w:rPr>
          <w:noProof/>
          <w:color w:val="000000" w:themeColor="text1"/>
          <w:szCs w:val="22"/>
        </w:rPr>
        <w:t>Laktozė</w:t>
      </w:r>
    </w:p>
    <w:p w14:paraId="7ED044A8" w14:textId="4CA906E3" w:rsidR="004009E2" w:rsidRPr="00852E96" w:rsidRDefault="004009E2" w:rsidP="004009E2">
      <w:pPr>
        <w:spacing w:line="240" w:lineRule="auto"/>
        <w:rPr>
          <w:rFonts w:eastAsia="SimSun"/>
          <w:noProof/>
          <w:szCs w:val="22"/>
          <w:lang w:bidi="ar-SA"/>
        </w:rPr>
      </w:pPr>
      <w:r w:rsidRPr="00852E96">
        <w:rPr>
          <w:noProof/>
          <w:color w:val="000000" w:themeColor="text1"/>
          <w:szCs w:val="22"/>
        </w:rPr>
        <w:t>Mikrokristalinė celiuliozė (</w:t>
      </w:r>
      <w:r w:rsidRPr="00852E96">
        <w:rPr>
          <w:szCs w:val="22"/>
          <w:lang w:val="en-US"/>
        </w:rPr>
        <w:t>E460)</w:t>
      </w:r>
    </w:p>
    <w:p w14:paraId="16E6DDB7" w14:textId="77777777" w:rsidR="004009E2" w:rsidRPr="00852E96" w:rsidRDefault="004009E2" w:rsidP="004009E2">
      <w:pPr>
        <w:spacing w:line="240" w:lineRule="auto"/>
        <w:rPr>
          <w:rFonts w:eastAsia="SimSun"/>
          <w:noProof/>
          <w:szCs w:val="22"/>
          <w:lang w:bidi="ar-SA"/>
        </w:rPr>
      </w:pPr>
      <w:r w:rsidRPr="00852E96">
        <w:rPr>
          <w:noProof/>
          <w:color w:val="000000" w:themeColor="text1"/>
          <w:szCs w:val="22"/>
        </w:rPr>
        <w:t>Kroskarmeliozės natrio druska (E468)</w:t>
      </w:r>
    </w:p>
    <w:p w14:paraId="31D4728C" w14:textId="77777777" w:rsidR="004009E2" w:rsidRPr="00852E96" w:rsidRDefault="004009E2" w:rsidP="004009E2">
      <w:pPr>
        <w:spacing w:line="240" w:lineRule="auto"/>
        <w:rPr>
          <w:rFonts w:eastAsia="SimSun"/>
          <w:noProof/>
          <w:szCs w:val="22"/>
          <w:lang w:bidi="ar-SA"/>
        </w:rPr>
      </w:pPr>
      <w:r w:rsidRPr="00852E96">
        <w:rPr>
          <w:noProof/>
          <w:color w:val="000000" w:themeColor="text1"/>
          <w:szCs w:val="22"/>
        </w:rPr>
        <w:t>Magnio stearatas (E470b)</w:t>
      </w:r>
    </w:p>
    <w:p w14:paraId="3E3B401F" w14:textId="77777777" w:rsidR="004009E2" w:rsidRPr="00852E96" w:rsidRDefault="004009E2" w:rsidP="004009E2">
      <w:pPr>
        <w:spacing w:line="240" w:lineRule="auto"/>
        <w:rPr>
          <w:rFonts w:eastAsia="SimSun"/>
          <w:u w:val="single"/>
          <w:lang w:bidi="ar-SA"/>
        </w:rPr>
      </w:pPr>
      <w:bookmarkStart w:id="14" w:name="OLE_LINK8"/>
      <w:bookmarkStart w:id="15" w:name="OLE_LINK11"/>
    </w:p>
    <w:bookmarkEnd w:id="14"/>
    <w:bookmarkEnd w:id="15"/>
    <w:p w14:paraId="0217C83F" w14:textId="77777777" w:rsidR="004009E2" w:rsidRPr="00BA79A1" w:rsidRDefault="004009E2" w:rsidP="004009E2">
      <w:pPr>
        <w:spacing w:line="240" w:lineRule="auto"/>
        <w:rPr>
          <w:rFonts w:eastAsia="SimSun"/>
          <w:noProof/>
          <w:szCs w:val="22"/>
          <w:u w:val="single"/>
          <w:lang w:bidi="ar-SA"/>
        </w:rPr>
      </w:pPr>
      <w:r w:rsidRPr="00BA79A1">
        <w:rPr>
          <w:rFonts w:eastAsia="SimSun"/>
          <w:u w:val="single"/>
          <w:lang w:bidi="ar-SA"/>
        </w:rPr>
        <w:t>Kapsulės apvalkalas</w:t>
      </w:r>
    </w:p>
    <w:p w14:paraId="6569CA56" w14:textId="77777777" w:rsidR="004009E2" w:rsidRPr="00BA79A1" w:rsidRDefault="004009E2" w:rsidP="004009E2">
      <w:pPr>
        <w:spacing w:line="240" w:lineRule="auto"/>
        <w:rPr>
          <w:rFonts w:eastAsia="SimSun"/>
          <w:noProof/>
          <w:szCs w:val="22"/>
          <w:u w:val="single"/>
          <w:lang w:bidi="ar-SA"/>
        </w:rPr>
      </w:pPr>
      <w:r w:rsidRPr="00BA79A1">
        <w:rPr>
          <w:noProof/>
          <w:color w:val="000000" w:themeColor="text1"/>
          <w:szCs w:val="22"/>
          <w:u w:val="single"/>
        </w:rPr>
        <w:t>Lenalidomide Grindeks 2,5 mg kietosios kapsulės</w:t>
      </w:r>
    </w:p>
    <w:p w14:paraId="268440F4" w14:textId="77777777" w:rsidR="004009E2" w:rsidRPr="00BA79A1" w:rsidRDefault="004009E2" w:rsidP="004009E2">
      <w:pPr>
        <w:spacing w:line="240" w:lineRule="auto"/>
        <w:rPr>
          <w:noProof/>
          <w:color w:val="000000" w:themeColor="text1"/>
          <w:szCs w:val="22"/>
        </w:rPr>
      </w:pPr>
      <w:r w:rsidRPr="00BA79A1">
        <w:rPr>
          <w:noProof/>
          <w:color w:val="000000" w:themeColor="text1"/>
          <w:szCs w:val="22"/>
        </w:rPr>
        <w:t>Titano dioksidas (E171)</w:t>
      </w:r>
    </w:p>
    <w:p w14:paraId="3ABC96D9" w14:textId="77777777" w:rsidR="004009E2" w:rsidRPr="00BA79A1" w:rsidRDefault="004009E2" w:rsidP="004009E2">
      <w:pPr>
        <w:spacing w:line="240" w:lineRule="auto"/>
        <w:rPr>
          <w:noProof/>
          <w:color w:val="000000" w:themeColor="text1"/>
          <w:szCs w:val="22"/>
        </w:rPr>
      </w:pPr>
      <w:r w:rsidRPr="00BA79A1">
        <w:rPr>
          <w:noProof/>
          <w:color w:val="000000" w:themeColor="text1"/>
          <w:szCs w:val="22"/>
        </w:rPr>
        <w:t>Želatina</w:t>
      </w:r>
    </w:p>
    <w:p w14:paraId="6FF3E43C" w14:textId="77777777" w:rsidR="004009E2" w:rsidRPr="00BA79A1" w:rsidRDefault="004009E2" w:rsidP="004009E2">
      <w:pPr>
        <w:spacing w:line="240" w:lineRule="auto"/>
        <w:rPr>
          <w:rFonts w:eastAsia="SimSun"/>
          <w:noProof/>
          <w:szCs w:val="22"/>
          <w:u w:val="single"/>
          <w:lang w:bidi="ar-SA"/>
        </w:rPr>
      </w:pPr>
      <w:r w:rsidRPr="00BA79A1">
        <w:rPr>
          <w:noProof/>
          <w:color w:val="000000" w:themeColor="text1"/>
          <w:szCs w:val="22"/>
        </w:rPr>
        <w:t xml:space="preserve">Briliantinis mėlynasis FCF </w:t>
      </w:r>
      <w:r>
        <w:rPr>
          <w:noProof/>
          <w:color w:val="000000" w:themeColor="text1"/>
          <w:szCs w:val="22"/>
        </w:rPr>
        <w:t>(</w:t>
      </w:r>
      <w:r w:rsidRPr="00A15B44">
        <w:rPr>
          <w:i/>
          <w:noProof/>
          <w:color w:val="000000" w:themeColor="text1"/>
          <w:szCs w:val="22"/>
        </w:rPr>
        <w:t>FD&amp;C Blue 1</w:t>
      </w:r>
      <w:r>
        <w:rPr>
          <w:noProof/>
          <w:color w:val="000000" w:themeColor="text1"/>
          <w:szCs w:val="22"/>
        </w:rPr>
        <w:t xml:space="preserve">) </w:t>
      </w:r>
      <w:r w:rsidRPr="00BA79A1">
        <w:rPr>
          <w:noProof/>
          <w:color w:val="000000" w:themeColor="text1"/>
          <w:szCs w:val="22"/>
        </w:rPr>
        <w:t>(E133)</w:t>
      </w:r>
    </w:p>
    <w:p w14:paraId="7A87D717" w14:textId="77777777" w:rsidR="004009E2" w:rsidRPr="00A15B44" w:rsidRDefault="004009E2" w:rsidP="004009E2">
      <w:pPr>
        <w:spacing w:line="240" w:lineRule="auto"/>
        <w:rPr>
          <w:rFonts w:eastAsia="SimSun"/>
          <w:noProof/>
          <w:szCs w:val="22"/>
          <w:highlight w:val="lightGray"/>
          <w:u w:val="single"/>
          <w:lang w:bidi="ar-SA"/>
        </w:rPr>
      </w:pPr>
      <w:r w:rsidRPr="00BA79A1">
        <w:rPr>
          <w:noProof/>
          <w:color w:val="000000" w:themeColor="text1"/>
          <w:szCs w:val="22"/>
        </w:rPr>
        <w:t>Geltonasis geležies oksidas (E172)</w:t>
      </w:r>
    </w:p>
    <w:p w14:paraId="485392F4" w14:textId="77777777" w:rsidR="004009E2" w:rsidRPr="00A15B44" w:rsidRDefault="004009E2" w:rsidP="004009E2">
      <w:pPr>
        <w:spacing w:line="240" w:lineRule="auto"/>
        <w:rPr>
          <w:rFonts w:eastAsia="SimSun"/>
          <w:highlight w:val="lightGray"/>
          <w:u w:val="single"/>
          <w:lang w:bidi="ar-SA"/>
        </w:rPr>
      </w:pPr>
    </w:p>
    <w:p w14:paraId="49396F62" w14:textId="77777777" w:rsidR="004009E2" w:rsidRPr="000404F4" w:rsidRDefault="004009E2" w:rsidP="004009E2">
      <w:pPr>
        <w:spacing w:line="240" w:lineRule="auto"/>
        <w:rPr>
          <w:rFonts w:eastAsia="SimSun"/>
          <w:noProof/>
          <w:szCs w:val="22"/>
          <w:u w:val="single"/>
          <w:lang w:bidi="ar-SA"/>
        </w:rPr>
      </w:pPr>
      <w:bookmarkStart w:id="16" w:name="OLE_LINK12"/>
      <w:r w:rsidRPr="000404F4">
        <w:rPr>
          <w:noProof/>
          <w:color w:val="000000" w:themeColor="text1"/>
          <w:szCs w:val="22"/>
          <w:u w:val="single"/>
        </w:rPr>
        <w:t>Lenalidomide Grindeks 5 mg kietosios kapsulės</w:t>
      </w:r>
    </w:p>
    <w:bookmarkEnd w:id="16"/>
    <w:p w14:paraId="3B72ED26" w14:textId="77777777" w:rsidR="004009E2" w:rsidRPr="000404F4" w:rsidRDefault="004009E2" w:rsidP="004009E2">
      <w:pPr>
        <w:spacing w:line="240" w:lineRule="auto"/>
        <w:rPr>
          <w:rFonts w:eastAsia="SimSun"/>
          <w:noProof/>
          <w:szCs w:val="22"/>
          <w:u w:val="single"/>
          <w:lang w:bidi="ar-SA"/>
        </w:rPr>
      </w:pPr>
      <w:r w:rsidRPr="000404F4">
        <w:rPr>
          <w:noProof/>
          <w:color w:val="000000" w:themeColor="text1"/>
          <w:szCs w:val="22"/>
        </w:rPr>
        <w:t>Titano dioksidas (E171)</w:t>
      </w:r>
    </w:p>
    <w:p w14:paraId="4300AFE2" w14:textId="77777777" w:rsidR="004009E2" w:rsidRPr="000404F4" w:rsidRDefault="004009E2" w:rsidP="004009E2">
      <w:pPr>
        <w:spacing w:line="240" w:lineRule="auto"/>
        <w:rPr>
          <w:rFonts w:eastAsia="SimSun"/>
          <w:noProof/>
          <w:szCs w:val="22"/>
          <w:u w:val="single"/>
          <w:lang w:bidi="ar-SA"/>
        </w:rPr>
      </w:pPr>
      <w:r w:rsidRPr="000404F4">
        <w:rPr>
          <w:noProof/>
          <w:color w:val="000000" w:themeColor="text1"/>
          <w:szCs w:val="22"/>
        </w:rPr>
        <w:t>Želatina</w:t>
      </w:r>
    </w:p>
    <w:p w14:paraId="0C684C38" w14:textId="77777777" w:rsidR="004009E2" w:rsidRPr="000404F4" w:rsidRDefault="004009E2" w:rsidP="004009E2">
      <w:pPr>
        <w:spacing w:line="240" w:lineRule="auto"/>
        <w:rPr>
          <w:rFonts w:eastAsia="SimSun"/>
          <w:u w:val="single"/>
          <w:lang w:bidi="ar-SA"/>
        </w:rPr>
      </w:pPr>
      <w:bookmarkStart w:id="17" w:name="OLE_LINK13"/>
      <w:bookmarkStart w:id="18" w:name="OLE_LINK14"/>
    </w:p>
    <w:p w14:paraId="1840AF07" w14:textId="77777777" w:rsidR="004009E2" w:rsidRPr="000404F4" w:rsidRDefault="004009E2" w:rsidP="004009E2">
      <w:pPr>
        <w:spacing w:line="240" w:lineRule="auto"/>
        <w:rPr>
          <w:rFonts w:eastAsia="SimSun"/>
          <w:noProof/>
          <w:szCs w:val="22"/>
          <w:u w:val="single"/>
          <w:lang w:bidi="ar-SA"/>
        </w:rPr>
      </w:pPr>
      <w:bookmarkStart w:id="19" w:name="OLE_LINK15"/>
      <w:bookmarkStart w:id="20" w:name="OLE_LINK18"/>
      <w:bookmarkStart w:id="21" w:name="OLE_LINK19"/>
      <w:bookmarkEnd w:id="17"/>
      <w:bookmarkEnd w:id="18"/>
      <w:r w:rsidRPr="000404F4">
        <w:rPr>
          <w:noProof/>
          <w:color w:val="000000" w:themeColor="text1"/>
          <w:szCs w:val="22"/>
          <w:u w:val="single"/>
        </w:rPr>
        <w:t>Lenalidomide Grindeks 7,5 mg kietosios kapsulės</w:t>
      </w:r>
    </w:p>
    <w:p w14:paraId="0487593E" w14:textId="77777777" w:rsidR="004009E2" w:rsidRPr="000404F4" w:rsidRDefault="004009E2" w:rsidP="004009E2">
      <w:pPr>
        <w:spacing w:line="240" w:lineRule="auto"/>
        <w:rPr>
          <w:rFonts w:eastAsia="SimSun"/>
          <w:noProof/>
          <w:szCs w:val="22"/>
          <w:u w:val="single"/>
          <w:lang w:bidi="ar-SA"/>
        </w:rPr>
      </w:pPr>
      <w:r w:rsidRPr="000404F4">
        <w:rPr>
          <w:noProof/>
          <w:color w:val="000000" w:themeColor="text1"/>
          <w:szCs w:val="22"/>
        </w:rPr>
        <w:t>Titano dioksidas (E171)</w:t>
      </w:r>
    </w:p>
    <w:p w14:paraId="57774DC1" w14:textId="77777777" w:rsidR="004009E2" w:rsidRPr="000404F4" w:rsidRDefault="004009E2" w:rsidP="004009E2">
      <w:pPr>
        <w:spacing w:line="240" w:lineRule="auto"/>
        <w:rPr>
          <w:noProof/>
          <w:color w:val="000000" w:themeColor="text1"/>
          <w:szCs w:val="22"/>
        </w:rPr>
      </w:pPr>
      <w:r w:rsidRPr="000404F4">
        <w:rPr>
          <w:noProof/>
          <w:color w:val="000000" w:themeColor="text1"/>
          <w:szCs w:val="22"/>
        </w:rPr>
        <w:t>Želatina</w:t>
      </w:r>
    </w:p>
    <w:p w14:paraId="16EEC1BA" w14:textId="77777777" w:rsidR="004009E2" w:rsidRPr="000404F4" w:rsidRDefault="004009E2" w:rsidP="004009E2">
      <w:pPr>
        <w:spacing w:line="240" w:lineRule="auto"/>
        <w:rPr>
          <w:rFonts w:eastAsia="SimSun"/>
          <w:noProof/>
          <w:szCs w:val="22"/>
          <w:u w:val="single"/>
          <w:lang w:bidi="ar-SA"/>
        </w:rPr>
      </w:pPr>
      <w:r w:rsidRPr="000404F4">
        <w:rPr>
          <w:noProof/>
          <w:color w:val="000000" w:themeColor="text1"/>
          <w:szCs w:val="22"/>
        </w:rPr>
        <w:t>Geltonasis geležies oksidas (E172)</w:t>
      </w:r>
    </w:p>
    <w:p w14:paraId="608AC387" w14:textId="77777777" w:rsidR="004009E2" w:rsidRPr="000404F4" w:rsidRDefault="004009E2" w:rsidP="004009E2">
      <w:pPr>
        <w:spacing w:line="240" w:lineRule="auto"/>
        <w:rPr>
          <w:rFonts w:eastAsia="SimSun"/>
          <w:noProof/>
          <w:szCs w:val="22"/>
          <w:u w:val="single"/>
          <w:lang w:bidi="ar-SA"/>
        </w:rPr>
      </w:pPr>
    </w:p>
    <w:p w14:paraId="467BEC68" w14:textId="77777777" w:rsidR="004009E2" w:rsidRPr="000404F4" w:rsidRDefault="004009E2" w:rsidP="004009E2">
      <w:pPr>
        <w:spacing w:line="240" w:lineRule="auto"/>
        <w:rPr>
          <w:rFonts w:eastAsia="SimSun"/>
          <w:noProof/>
          <w:szCs w:val="22"/>
          <w:u w:val="single"/>
          <w:lang w:bidi="ar-SA"/>
        </w:rPr>
      </w:pPr>
      <w:r w:rsidRPr="000404F4">
        <w:rPr>
          <w:noProof/>
          <w:color w:val="000000" w:themeColor="text1"/>
          <w:szCs w:val="22"/>
          <w:u w:val="single"/>
        </w:rPr>
        <w:t>Lenalidomide Grindeks 10 mg kietosios kapsulės</w:t>
      </w:r>
    </w:p>
    <w:bookmarkEnd w:id="19"/>
    <w:bookmarkEnd w:id="20"/>
    <w:bookmarkEnd w:id="21"/>
    <w:p w14:paraId="1B292DDF" w14:textId="77777777" w:rsidR="004009E2" w:rsidRPr="000404F4" w:rsidRDefault="004009E2" w:rsidP="004009E2">
      <w:pPr>
        <w:spacing w:line="240" w:lineRule="auto"/>
        <w:rPr>
          <w:rFonts w:eastAsia="SimSun"/>
          <w:noProof/>
          <w:szCs w:val="22"/>
          <w:u w:val="single"/>
          <w:lang w:bidi="ar-SA"/>
        </w:rPr>
      </w:pPr>
      <w:r w:rsidRPr="000404F4">
        <w:rPr>
          <w:noProof/>
          <w:color w:val="000000" w:themeColor="text1"/>
          <w:szCs w:val="22"/>
        </w:rPr>
        <w:t>Titano dioksidas (E171)</w:t>
      </w:r>
    </w:p>
    <w:p w14:paraId="15D1808F" w14:textId="77777777" w:rsidR="004009E2" w:rsidRPr="000404F4" w:rsidRDefault="004009E2" w:rsidP="004009E2">
      <w:pPr>
        <w:spacing w:line="240" w:lineRule="auto"/>
        <w:rPr>
          <w:noProof/>
          <w:color w:val="000000" w:themeColor="text1"/>
          <w:szCs w:val="22"/>
        </w:rPr>
      </w:pPr>
      <w:r w:rsidRPr="000404F4">
        <w:rPr>
          <w:noProof/>
          <w:color w:val="000000" w:themeColor="text1"/>
          <w:szCs w:val="22"/>
        </w:rPr>
        <w:t>Želatina</w:t>
      </w:r>
    </w:p>
    <w:p w14:paraId="213D9870" w14:textId="77777777" w:rsidR="004009E2" w:rsidRPr="000404F4" w:rsidRDefault="004009E2" w:rsidP="004009E2">
      <w:pPr>
        <w:spacing w:line="240" w:lineRule="auto"/>
        <w:rPr>
          <w:rFonts w:eastAsia="SimSun"/>
          <w:noProof/>
          <w:szCs w:val="22"/>
          <w:u w:val="single"/>
          <w:lang w:bidi="ar-SA"/>
        </w:rPr>
      </w:pPr>
      <w:r w:rsidRPr="000404F4">
        <w:rPr>
          <w:noProof/>
          <w:color w:val="000000" w:themeColor="text1"/>
          <w:szCs w:val="22"/>
        </w:rPr>
        <w:t>Geltonasis geležies oksidas (E172)</w:t>
      </w:r>
    </w:p>
    <w:p w14:paraId="530DB3CA" w14:textId="77777777" w:rsidR="004009E2" w:rsidRPr="000404F4" w:rsidRDefault="004009E2" w:rsidP="004009E2">
      <w:pPr>
        <w:spacing w:line="240" w:lineRule="auto"/>
        <w:rPr>
          <w:rFonts w:eastAsia="SimSun"/>
          <w:noProof/>
          <w:szCs w:val="22"/>
          <w:u w:val="single"/>
          <w:lang w:bidi="ar-SA"/>
        </w:rPr>
      </w:pPr>
      <w:r w:rsidRPr="000404F4">
        <w:rPr>
          <w:noProof/>
          <w:color w:val="000000" w:themeColor="text1"/>
          <w:szCs w:val="22"/>
        </w:rPr>
        <w:t>Briliantinis mėlynasis FCF (</w:t>
      </w:r>
      <w:r w:rsidRPr="000404F4">
        <w:rPr>
          <w:i/>
          <w:noProof/>
          <w:color w:val="000000" w:themeColor="text1"/>
          <w:szCs w:val="22"/>
        </w:rPr>
        <w:t>FD&amp;C Blue 1</w:t>
      </w:r>
      <w:r w:rsidRPr="000404F4">
        <w:rPr>
          <w:noProof/>
          <w:color w:val="000000" w:themeColor="text1"/>
          <w:szCs w:val="22"/>
        </w:rPr>
        <w:t>) (E133)</w:t>
      </w:r>
    </w:p>
    <w:p w14:paraId="4FB72193" w14:textId="77777777" w:rsidR="004009E2" w:rsidRPr="000404F4" w:rsidRDefault="004009E2" w:rsidP="004009E2">
      <w:pPr>
        <w:spacing w:line="240" w:lineRule="auto"/>
        <w:rPr>
          <w:rFonts w:eastAsia="SimSun"/>
          <w:u w:val="single"/>
          <w:lang w:bidi="ar-SA"/>
        </w:rPr>
      </w:pPr>
      <w:bookmarkStart w:id="22" w:name="OLE_LINK20"/>
      <w:bookmarkStart w:id="23" w:name="OLE_LINK21"/>
    </w:p>
    <w:p w14:paraId="3F8FF266" w14:textId="77777777" w:rsidR="004009E2" w:rsidRPr="000404F4" w:rsidRDefault="004009E2" w:rsidP="004009E2">
      <w:pPr>
        <w:spacing w:line="240" w:lineRule="auto"/>
        <w:rPr>
          <w:rFonts w:eastAsia="SimSun"/>
          <w:noProof/>
          <w:szCs w:val="22"/>
          <w:u w:val="single"/>
          <w:lang w:bidi="ar-SA"/>
        </w:rPr>
      </w:pPr>
      <w:bookmarkStart w:id="24" w:name="OLE_LINK22"/>
      <w:bookmarkEnd w:id="22"/>
      <w:bookmarkEnd w:id="23"/>
      <w:r w:rsidRPr="000404F4">
        <w:rPr>
          <w:noProof/>
          <w:color w:val="000000" w:themeColor="text1"/>
          <w:szCs w:val="22"/>
          <w:u w:val="single"/>
        </w:rPr>
        <w:t>Lenalidomide Grindeks 15 mg kietosios kapsulės</w:t>
      </w:r>
    </w:p>
    <w:bookmarkEnd w:id="24"/>
    <w:p w14:paraId="1052FF69" w14:textId="77777777" w:rsidR="004009E2" w:rsidRPr="000404F4" w:rsidRDefault="004009E2" w:rsidP="004009E2">
      <w:pPr>
        <w:spacing w:line="240" w:lineRule="auto"/>
        <w:rPr>
          <w:rFonts w:eastAsia="SimSun"/>
          <w:noProof/>
          <w:szCs w:val="22"/>
          <w:u w:val="single"/>
          <w:lang w:bidi="ar-SA"/>
        </w:rPr>
      </w:pPr>
      <w:r w:rsidRPr="000404F4">
        <w:rPr>
          <w:noProof/>
          <w:color w:val="000000" w:themeColor="text1"/>
          <w:szCs w:val="22"/>
        </w:rPr>
        <w:t>Titano dioksidas (E171)</w:t>
      </w:r>
    </w:p>
    <w:p w14:paraId="5B1D1624" w14:textId="77777777" w:rsidR="004009E2" w:rsidRPr="000404F4" w:rsidRDefault="004009E2" w:rsidP="004009E2">
      <w:pPr>
        <w:spacing w:line="240" w:lineRule="auto"/>
        <w:rPr>
          <w:noProof/>
          <w:color w:val="000000" w:themeColor="text1"/>
          <w:szCs w:val="22"/>
        </w:rPr>
      </w:pPr>
      <w:r w:rsidRPr="000404F4">
        <w:rPr>
          <w:noProof/>
          <w:color w:val="000000" w:themeColor="text1"/>
          <w:szCs w:val="22"/>
        </w:rPr>
        <w:t>Želatina</w:t>
      </w:r>
    </w:p>
    <w:p w14:paraId="05E7495C" w14:textId="77777777" w:rsidR="004009E2" w:rsidRPr="000404F4" w:rsidRDefault="004009E2" w:rsidP="004009E2">
      <w:pPr>
        <w:spacing w:line="240" w:lineRule="auto"/>
        <w:rPr>
          <w:noProof/>
          <w:color w:val="000000" w:themeColor="text1"/>
          <w:szCs w:val="22"/>
        </w:rPr>
      </w:pPr>
      <w:r w:rsidRPr="000404F4">
        <w:rPr>
          <w:noProof/>
          <w:color w:val="000000" w:themeColor="text1"/>
          <w:szCs w:val="22"/>
        </w:rPr>
        <w:t>Briliantinis mėlynasis FCF (</w:t>
      </w:r>
      <w:r w:rsidRPr="000404F4">
        <w:rPr>
          <w:i/>
          <w:noProof/>
          <w:color w:val="000000" w:themeColor="text1"/>
          <w:szCs w:val="22"/>
        </w:rPr>
        <w:t>FD&amp;C Blue 1</w:t>
      </w:r>
      <w:r w:rsidRPr="000404F4">
        <w:rPr>
          <w:noProof/>
          <w:color w:val="000000" w:themeColor="text1"/>
          <w:szCs w:val="22"/>
        </w:rPr>
        <w:t>) (E133)</w:t>
      </w:r>
    </w:p>
    <w:p w14:paraId="14F5FF94" w14:textId="77777777" w:rsidR="004009E2" w:rsidRPr="000404F4" w:rsidRDefault="004009E2" w:rsidP="004009E2">
      <w:pPr>
        <w:spacing w:line="240" w:lineRule="auto"/>
        <w:rPr>
          <w:noProof/>
          <w:color w:val="000000" w:themeColor="text1"/>
          <w:szCs w:val="22"/>
        </w:rPr>
      </w:pPr>
    </w:p>
    <w:p w14:paraId="3C5A8A3C" w14:textId="77777777" w:rsidR="004009E2" w:rsidRPr="000404F4" w:rsidRDefault="004009E2" w:rsidP="004009E2">
      <w:pPr>
        <w:spacing w:line="240" w:lineRule="auto"/>
        <w:rPr>
          <w:rFonts w:eastAsia="SimSun"/>
          <w:noProof/>
          <w:szCs w:val="22"/>
          <w:u w:val="single"/>
          <w:lang w:bidi="ar-SA"/>
        </w:rPr>
      </w:pPr>
      <w:r w:rsidRPr="000404F4">
        <w:rPr>
          <w:noProof/>
          <w:color w:val="000000" w:themeColor="text1"/>
          <w:szCs w:val="22"/>
          <w:u w:val="single"/>
        </w:rPr>
        <w:lastRenderedPageBreak/>
        <w:t>Lenalidomide Grindeks 20 mg kietosios kapsulės</w:t>
      </w:r>
    </w:p>
    <w:p w14:paraId="787605D9" w14:textId="77777777" w:rsidR="004009E2" w:rsidRPr="000404F4" w:rsidRDefault="004009E2" w:rsidP="004009E2">
      <w:pPr>
        <w:spacing w:line="240" w:lineRule="auto"/>
        <w:rPr>
          <w:rFonts w:eastAsia="SimSun"/>
          <w:noProof/>
          <w:szCs w:val="22"/>
          <w:u w:val="single"/>
          <w:lang w:bidi="ar-SA"/>
        </w:rPr>
      </w:pPr>
      <w:r w:rsidRPr="000404F4">
        <w:rPr>
          <w:noProof/>
          <w:color w:val="000000" w:themeColor="text1"/>
          <w:szCs w:val="22"/>
        </w:rPr>
        <w:t>Titano dioksidas (E171)</w:t>
      </w:r>
    </w:p>
    <w:p w14:paraId="62CB3ECE" w14:textId="77777777" w:rsidR="004009E2" w:rsidRPr="000404F4" w:rsidRDefault="004009E2" w:rsidP="004009E2">
      <w:pPr>
        <w:spacing w:line="240" w:lineRule="auto"/>
        <w:rPr>
          <w:noProof/>
          <w:color w:val="000000" w:themeColor="text1"/>
          <w:szCs w:val="22"/>
        </w:rPr>
      </w:pPr>
      <w:r w:rsidRPr="000404F4">
        <w:rPr>
          <w:noProof/>
          <w:color w:val="000000" w:themeColor="text1"/>
          <w:szCs w:val="22"/>
        </w:rPr>
        <w:t>Želatina</w:t>
      </w:r>
    </w:p>
    <w:p w14:paraId="2A35511C" w14:textId="77777777" w:rsidR="004009E2" w:rsidRPr="000404F4" w:rsidRDefault="004009E2" w:rsidP="004009E2">
      <w:pPr>
        <w:spacing w:line="240" w:lineRule="auto"/>
        <w:rPr>
          <w:rFonts w:eastAsia="SimSun"/>
          <w:noProof/>
          <w:szCs w:val="22"/>
          <w:u w:val="single"/>
          <w:lang w:bidi="ar-SA"/>
        </w:rPr>
      </w:pPr>
      <w:r w:rsidRPr="000404F4">
        <w:rPr>
          <w:noProof/>
          <w:color w:val="000000" w:themeColor="text1"/>
          <w:szCs w:val="22"/>
        </w:rPr>
        <w:t>Briliantinis mėlynasis FCF (</w:t>
      </w:r>
      <w:r w:rsidRPr="000404F4">
        <w:rPr>
          <w:i/>
          <w:noProof/>
          <w:color w:val="000000" w:themeColor="text1"/>
          <w:szCs w:val="22"/>
        </w:rPr>
        <w:t>FD&amp;C Blue 1</w:t>
      </w:r>
      <w:r w:rsidRPr="000404F4">
        <w:rPr>
          <w:noProof/>
          <w:color w:val="000000" w:themeColor="text1"/>
          <w:szCs w:val="22"/>
        </w:rPr>
        <w:t>) (E133)</w:t>
      </w:r>
    </w:p>
    <w:p w14:paraId="5A7564B4" w14:textId="77777777" w:rsidR="004009E2" w:rsidRPr="000404F4" w:rsidRDefault="004009E2" w:rsidP="004009E2">
      <w:pPr>
        <w:spacing w:line="240" w:lineRule="auto"/>
        <w:rPr>
          <w:rFonts w:eastAsia="SimSun"/>
          <w:noProof/>
          <w:szCs w:val="22"/>
          <w:u w:val="single"/>
          <w:lang w:bidi="ar-SA"/>
        </w:rPr>
      </w:pPr>
      <w:r w:rsidRPr="000404F4">
        <w:rPr>
          <w:noProof/>
          <w:color w:val="000000" w:themeColor="text1"/>
          <w:szCs w:val="22"/>
        </w:rPr>
        <w:t>Geltonasis geležies oksidas (E172)</w:t>
      </w:r>
    </w:p>
    <w:p w14:paraId="64A53CCF" w14:textId="77777777" w:rsidR="004009E2" w:rsidRPr="000404F4" w:rsidRDefault="004009E2" w:rsidP="004009E2">
      <w:pPr>
        <w:spacing w:line="240" w:lineRule="auto"/>
        <w:rPr>
          <w:noProof/>
          <w:color w:val="000000" w:themeColor="text1"/>
          <w:szCs w:val="22"/>
        </w:rPr>
      </w:pPr>
    </w:p>
    <w:p w14:paraId="321AAEDC" w14:textId="77777777" w:rsidR="004009E2" w:rsidRPr="000404F4" w:rsidRDefault="004009E2" w:rsidP="004009E2">
      <w:pPr>
        <w:spacing w:line="240" w:lineRule="auto"/>
        <w:rPr>
          <w:rFonts w:eastAsia="SimSun"/>
          <w:noProof/>
          <w:szCs w:val="22"/>
          <w:u w:val="single"/>
          <w:lang w:bidi="ar-SA"/>
        </w:rPr>
      </w:pPr>
      <w:r w:rsidRPr="000404F4">
        <w:rPr>
          <w:noProof/>
          <w:color w:val="000000" w:themeColor="text1"/>
          <w:szCs w:val="22"/>
          <w:u w:val="single"/>
        </w:rPr>
        <w:t>Lenalidomide Grindeks 25 mg kietosios kapsulės</w:t>
      </w:r>
    </w:p>
    <w:p w14:paraId="44B309B6" w14:textId="77777777" w:rsidR="004009E2" w:rsidRPr="000404F4" w:rsidRDefault="004009E2" w:rsidP="004009E2">
      <w:pPr>
        <w:spacing w:line="240" w:lineRule="auto"/>
        <w:rPr>
          <w:rFonts w:eastAsia="SimSun"/>
          <w:noProof/>
          <w:szCs w:val="22"/>
          <w:u w:val="single"/>
          <w:lang w:bidi="ar-SA"/>
        </w:rPr>
      </w:pPr>
      <w:r w:rsidRPr="000404F4">
        <w:rPr>
          <w:noProof/>
          <w:color w:val="000000" w:themeColor="text1"/>
          <w:szCs w:val="22"/>
        </w:rPr>
        <w:t>Titano dioksidas (E171)</w:t>
      </w:r>
    </w:p>
    <w:p w14:paraId="23885227" w14:textId="77777777" w:rsidR="004009E2" w:rsidRPr="00852E96" w:rsidRDefault="004009E2" w:rsidP="004009E2">
      <w:pPr>
        <w:spacing w:line="240" w:lineRule="auto"/>
        <w:rPr>
          <w:noProof/>
          <w:color w:val="000000" w:themeColor="text1"/>
          <w:szCs w:val="22"/>
        </w:rPr>
      </w:pPr>
      <w:r w:rsidRPr="000404F4">
        <w:rPr>
          <w:noProof/>
          <w:color w:val="000000" w:themeColor="text1"/>
          <w:szCs w:val="22"/>
        </w:rPr>
        <w:t>Želatina</w:t>
      </w:r>
    </w:p>
    <w:p w14:paraId="3FC45D23" w14:textId="77777777" w:rsidR="004009E2" w:rsidRPr="00852E96" w:rsidRDefault="004009E2" w:rsidP="004009E2">
      <w:pPr>
        <w:spacing w:line="240" w:lineRule="auto"/>
        <w:rPr>
          <w:noProof/>
          <w:color w:val="000000" w:themeColor="text1"/>
          <w:szCs w:val="22"/>
        </w:rPr>
      </w:pPr>
    </w:p>
    <w:p w14:paraId="6B35DFAE" w14:textId="77777777" w:rsidR="004009E2" w:rsidRPr="00852E96" w:rsidRDefault="004009E2" w:rsidP="004009E2">
      <w:pPr>
        <w:tabs>
          <w:tab w:val="left" w:pos="0"/>
        </w:tabs>
        <w:spacing w:line="240" w:lineRule="auto"/>
        <w:rPr>
          <w:color w:val="000000" w:themeColor="text1"/>
          <w:szCs w:val="22"/>
          <w:u w:val="single"/>
          <w:lang w:eastAsia="en-US" w:bidi="ar-SA"/>
        </w:rPr>
      </w:pPr>
      <w:r w:rsidRPr="00852E96">
        <w:rPr>
          <w:color w:val="000000" w:themeColor="text1"/>
          <w:szCs w:val="22"/>
          <w:u w:val="single"/>
          <w:lang w:eastAsia="en-US" w:bidi="ar-SA"/>
        </w:rPr>
        <w:t>Užrašo rašalas</w:t>
      </w:r>
    </w:p>
    <w:p w14:paraId="0CD2F97F" w14:textId="77777777" w:rsidR="004009E2" w:rsidRPr="00852E96" w:rsidRDefault="004009E2" w:rsidP="004009E2">
      <w:pPr>
        <w:tabs>
          <w:tab w:val="left" w:pos="0"/>
        </w:tabs>
        <w:spacing w:line="240" w:lineRule="auto"/>
        <w:rPr>
          <w:color w:val="000000" w:themeColor="text1"/>
          <w:szCs w:val="22"/>
          <w:lang w:eastAsia="en-US" w:bidi="ar-SA"/>
        </w:rPr>
      </w:pPr>
      <w:r w:rsidRPr="00852E96">
        <w:rPr>
          <w:color w:val="000000" w:themeColor="text1"/>
          <w:szCs w:val="22"/>
          <w:lang w:eastAsia="en-US" w:bidi="ar-SA"/>
        </w:rPr>
        <w:t>Šelakas (E904)</w:t>
      </w:r>
    </w:p>
    <w:p w14:paraId="14BA242D" w14:textId="77777777" w:rsidR="004009E2" w:rsidRPr="00852E96" w:rsidRDefault="004009E2" w:rsidP="004009E2">
      <w:pPr>
        <w:tabs>
          <w:tab w:val="left" w:pos="0"/>
        </w:tabs>
        <w:spacing w:line="240" w:lineRule="auto"/>
        <w:rPr>
          <w:color w:val="000000" w:themeColor="text1"/>
          <w:szCs w:val="22"/>
          <w:lang w:eastAsia="en-US" w:bidi="ar-SA"/>
        </w:rPr>
      </w:pPr>
      <w:r w:rsidRPr="00852E96">
        <w:rPr>
          <w:color w:val="000000" w:themeColor="text1"/>
          <w:szCs w:val="22"/>
          <w:lang w:eastAsia="en-US" w:bidi="ar-SA"/>
        </w:rPr>
        <w:t>Propilenglikolis (E1520)</w:t>
      </w:r>
    </w:p>
    <w:p w14:paraId="440A9E2D" w14:textId="77777777" w:rsidR="004009E2" w:rsidRPr="00852E96" w:rsidRDefault="004009E2" w:rsidP="004009E2">
      <w:pPr>
        <w:tabs>
          <w:tab w:val="left" w:pos="0"/>
        </w:tabs>
        <w:spacing w:line="240" w:lineRule="auto"/>
        <w:rPr>
          <w:color w:val="000000" w:themeColor="text1"/>
          <w:szCs w:val="22"/>
          <w:lang w:eastAsia="en-US" w:bidi="ar-SA"/>
        </w:rPr>
      </w:pPr>
      <w:r w:rsidRPr="00852E96">
        <w:rPr>
          <w:color w:val="000000" w:themeColor="text1"/>
          <w:szCs w:val="22"/>
          <w:lang w:eastAsia="en-US" w:bidi="ar-SA"/>
        </w:rPr>
        <w:t>Juodasis geležies oksidas (E172)</w:t>
      </w:r>
    </w:p>
    <w:p w14:paraId="6662F74B" w14:textId="77777777" w:rsidR="004009E2" w:rsidRPr="00852E96" w:rsidRDefault="004009E2" w:rsidP="004009E2">
      <w:pPr>
        <w:tabs>
          <w:tab w:val="left" w:pos="0"/>
        </w:tabs>
        <w:spacing w:line="240" w:lineRule="auto"/>
        <w:rPr>
          <w:color w:val="000000" w:themeColor="text1"/>
          <w:szCs w:val="22"/>
          <w:lang w:eastAsia="en-US" w:bidi="ar-SA"/>
        </w:rPr>
      </w:pPr>
      <w:r w:rsidRPr="00852E96">
        <w:rPr>
          <w:color w:val="000000" w:themeColor="text1"/>
          <w:szCs w:val="22"/>
          <w:lang w:eastAsia="en-US" w:bidi="ar-SA"/>
        </w:rPr>
        <w:t>Kalio hidroksidas (E525)</w:t>
      </w:r>
    </w:p>
    <w:p w14:paraId="7DB5D501" w14:textId="77777777" w:rsidR="004009E2" w:rsidRPr="00852E96" w:rsidRDefault="004009E2" w:rsidP="004009E2">
      <w:pPr>
        <w:tabs>
          <w:tab w:val="left" w:pos="0"/>
        </w:tabs>
        <w:spacing w:line="240" w:lineRule="auto"/>
        <w:rPr>
          <w:color w:val="000000" w:themeColor="text1"/>
          <w:szCs w:val="22"/>
          <w:lang w:eastAsia="en-US" w:bidi="ar-SA"/>
        </w:rPr>
      </w:pPr>
      <w:r w:rsidRPr="00852E96">
        <w:rPr>
          <w:color w:val="000000" w:themeColor="text1"/>
          <w:szCs w:val="22"/>
          <w:lang w:eastAsia="en-US" w:bidi="ar-SA"/>
        </w:rPr>
        <w:t>Koncentruotas amoniako tirpalas (E527)</w:t>
      </w:r>
    </w:p>
    <w:p w14:paraId="43B9829F" w14:textId="77777777" w:rsidR="004009E2" w:rsidRPr="00852E96" w:rsidRDefault="004009E2" w:rsidP="004009E2">
      <w:pPr>
        <w:spacing w:line="240" w:lineRule="auto"/>
        <w:rPr>
          <w:noProof/>
          <w:color w:val="000000" w:themeColor="text1"/>
          <w:szCs w:val="22"/>
        </w:rPr>
      </w:pPr>
    </w:p>
    <w:p w14:paraId="3ED4DFF5" w14:textId="77777777" w:rsidR="004009E2" w:rsidRPr="00852E96" w:rsidRDefault="004009E2" w:rsidP="004009E2">
      <w:pPr>
        <w:keepNext/>
        <w:numPr>
          <w:ilvl w:val="1"/>
          <w:numId w:val="3"/>
        </w:numPr>
        <w:spacing w:line="240" w:lineRule="auto"/>
        <w:outlineLvl w:val="0"/>
        <w:rPr>
          <w:noProof/>
          <w:color w:val="000000" w:themeColor="text1"/>
          <w:szCs w:val="22"/>
        </w:rPr>
      </w:pPr>
      <w:r w:rsidRPr="00852E96">
        <w:rPr>
          <w:b/>
          <w:noProof/>
          <w:color w:val="000000" w:themeColor="text1"/>
          <w:szCs w:val="22"/>
        </w:rPr>
        <w:t>Nesuderinamumas</w:t>
      </w:r>
    </w:p>
    <w:p w14:paraId="07A09DD0" w14:textId="77777777" w:rsidR="004009E2" w:rsidRPr="00852E96" w:rsidRDefault="004009E2" w:rsidP="004009E2">
      <w:pPr>
        <w:keepNext/>
        <w:spacing w:line="240" w:lineRule="auto"/>
        <w:rPr>
          <w:noProof/>
          <w:color w:val="000000" w:themeColor="text1"/>
          <w:szCs w:val="22"/>
        </w:rPr>
      </w:pPr>
    </w:p>
    <w:p w14:paraId="37D2E5F1" w14:textId="77777777" w:rsidR="004009E2" w:rsidRPr="00852E96" w:rsidRDefault="004009E2" w:rsidP="004009E2">
      <w:pPr>
        <w:spacing w:line="240" w:lineRule="auto"/>
        <w:rPr>
          <w:noProof/>
          <w:color w:val="000000" w:themeColor="text1"/>
          <w:szCs w:val="22"/>
        </w:rPr>
      </w:pPr>
      <w:r w:rsidRPr="00852E96">
        <w:rPr>
          <w:color w:val="000000" w:themeColor="text1"/>
          <w:szCs w:val="22"/>
        </w:rPr>
        <w:t>Duomenys nebūtini.</w:t>
      </w:r>
    </w:p>
    <w:p w14:paraId="30CC1CED" w14:textId="77777777" w:rsidR="004009E2" w:rsidRPr="00852E96" w:rsidRDefault="004009E2" w:rsidP="004009E2">
      <w:pPr>
        <w:spacing w:line="240" w:lineRule="auto"/>
        <w:rPr>
          <w:noProof/>
          <w:color w:val="000000" w:themeColor="text1"/>
          <w:szCs w:val="22"/>
        </w:rPr>
      </w:pPr>
    </w:p>
    <w:p w14:paraId="217E89CA" w14:textId="77777777" w:rsidR="004009E2" w:rsidRPr="00852E96" w:rsidRDefault="004009E2" w:rsidP="004009E2">
      <w:pPr>
        <w:keepNext/>
        <w:numPr>
          <w:ilvl w:val="1"/>
          <w:numId w:val="3"/>
        </w:numPr>
        <w:spacing w:line="240" w:lineRule="auto"/>
        <w:outlineLvl w:val="0"/>
        <w:rPr>
          <w:noProof/>
          <w:color w:val="000000" w:themeColor="text1"/>
          <w:szCs w:val="22"/>
        </w:rPr>
      </w:pPr>
      <w:r w:rsidRPr="00852E96">
        <w:rPr>
          <w:b/>
          <w:noProof/>
          <w:color w:val="000000" w:themeColor="text1"/>
          <w:szCs w:val="22"/>
        </w:rPr>
        <w:t>Tinkamumo laikas</w:t>
      </w:r>
    </w:p>
    <w:p w14:paraId="0E78CE1F" w14:textId="77777777" w:rsidR="004009E2" w:rsidRPr="00852E96" w:rsidRDefault="004009E2" w:rsidP="004009E2">
      <w:pPr>
        <w:keepNext/>
        <w:spacing w:line="240" w:lineRule="auto"/>
        <w:rPr>
          <w:noProof/>
          <w:color w:val="000000" w:themeColor="text1"/>
          <w:szCs w:val="22"/>
        </w:rPr>
      </w:pPr>
    </w:p>
    <w:p w14:paraId="4B883688" w14:textId="77777777" w:rsidR="004009E2" w:rsidRPr="00852E96" w:rsidRDefault="004009E2" w:rsidP="004009E2">
      <w:pPr>
        <w:spacing w:line="240" w:lineRule="auto"/>
        <w:rPr>
          <w:noProof/>
          <w:color w:val="000000" w:themeColor="text1"/>
          <w:szCs w:val="22"/>
        </w:rPr>
      </w:pPr>
      <w:r>
        <w:rPr>
          <w:color w:val="000000" w:themeColor="text1"/>
          <w:szCs w:val="22"/>
        </w:rPr>
        <w:t>3 metai.</w:t>
      </w:r>
    </w:p>
    <w:p w14:paraId="43A0CCE2" w14:textId="77777777" w:rsidR="004009E2" w:rsidRPr="00852E96" w:rsidRDefault="004009E2" w:rsidP="004009E2">
      <w:pPr>
        <w:spacing w:line="240" w:lineRule="auto"/>
        <w:rPr>
          <w:noProof/>
          <w:color w:val="000000" w:themeColor="text1"/>
          <w:szCs w:val="22"/>
        </w:rPr>
      </w:pPr>
    </w:p>
    <w:p w14:paraId="0AE0CCE7" w14:textId="77777777" w:rsidR="004009E2" w:rsidRPr="00852E96" w:rsidRDefault="004009E2" w:rsidP="004009E2">
      <w:pPr>
        <w:keepNext/>
        <w:numPr>
          <w:ilvl w:val="1"/>
          <w:numId w:val="3"/>
        </w:numPr>
        <w:spacing w:line="240" w:lineRule="auto"/>
        <w:outlineLvl w:val="0"/>
        <w:rPr>
          <w:b/>
          <w:noProof/>
          <w:color w:val="000000" w:themeColor="text1"/>
          <w:szCs w:val="22"/>
        </w:rPr>
      </w:pPr>
      <w:r w:rsidRPr="00852E96">
        <w:rPr>
          <w:b/>
          <w:noProof/>
          <w:color w:val="000000" w:themeColor="text1"/>
          <w:szCs w:val="22"/>
        </w:rPr>
        <w:t>Specialios laikymo sąlygos</w:t>
      </w:r>
    </w:p>
    <w:p w14:paraId="6D216260" w14:textId="77777777" w:rsidR="004009E2" w:rsidRPr="00852E96" w:rsidRDefault="004009E2" w:rsidP="004009E2">
      <w:pPr>
        <w:spacing w:line="240" w:lineRule="auto"/>
        <w:rPr>
          <w:color w:val="000000" w:themeColor="text1"/>
          <w:szCs w:val="22"/>
        </w:rPr>
      </w:pPr>
    </w:p>
    <w:p w14:paraId="34C80060" w14:textId="77777777" w:rsidR="004009E2" w:rsidRPr="00852E96" w:rsidRDefault="004009E2" w:rsidP="004009E2">
      <w:pPr>
        <w:spacing w:line="240" w:lineRule="auto"/>
        <w:rPr>
          <w:color w:val="000000" w:themeColor="text1"/>
          <w:szCs w:val="22"/>
        </w:rPr>
      </w:pPr>
      <w:r w:rsidRPr="00852E96">
        <w:rPr>
          <w:iCs/>
          <w:color w:val="000000" w:themeColor="text1"/>
          <w:szCs w:val="22"/>
        </w:rPr>
        <w:t>Šiam vaistiniam preparatui specialių laikymo sąlygų nereikia.</w:t>
      </w:r>
    </w:p>
    <w:p w14:paraId="77C33452" w14:textId="77777777" w:rsidR="004009E2" w:rsidRPr="00852E96" w:rsidRDefault="004009E2" w:rsidP="004009E2">
      <w:pPr>
        <w:spacing w:line="240" w:lineRule="auto"/>
        <w:rPr>
          <w:noProof/>
          <w:color w:val="000000" w:themeColor="text1"/>
          <w:szCs w:val="22"/>
        </w:rPr>
      </w:pPr>
    </w:p>
    <w:p w14:paraId="16BB18A4" w14:textId="77777777" w:rsidR="004009E2" w:rsidRPr="00852E96" w:rsidRDefault="004009E2" w:rsidP="004009E2">
      <w:pPr>
        <w:keepNext/>
        <w:numPr>
          <w:ilvl w:val="1"/>
          <w:numId w:val="3"/>
        </w:numPr>
        <w:tabs>
          <w:tab w:val="clear" w:pos="567"/>
        </w:tabs>
        <w:spacing w:line="240" w:lineRule="auto"/>
        <w:ind w:left="0" w:firstLine="0"/>
        <w:outlineLvl w:val="0"/>
        <w:rPr>
          <w:b/>
          <w:noProof/>
          <w:color w:val="000000" w:themeColor="text1"/>
          <w:szCs w:val="22"/>
        </w:rPr>
      </w:pPr>
      <w:r w:rsidRPr="00852E96">
        <w:rPr>
          <w:b/>
          <w:noProof/>
          <w:color w:val="000000" w:themeColor="text1"/>
          <w:szCs w:val="22"/>
        </w:rPr>
        <w:t>Talpyklės pobūdis ir jos turinys</w:t>
      </w:r>
    </w:p>
    <w:p w14:paraId="22ACFFF5" w14:textId="77777777" w:rsidR="004009E2" w:rsidRPr="00852E96" w:rsidRDefault="004009E2" w:rsidP="004009E2">
      <w:pPr>
        <w:numPr>
          <w:ilvl w:val="12"/>
          <w:numId w:val="0"/>
        </w:numPr>
        <w:spacing w:line="240" w:lineRule="auto"/>
        <w:rPr>
          <w:color w:val="000000" w:themeColor="text1"/>
          <w:szCs w:val="22"/>
        </w:rPr>
      </w:pPr>
      <w:bookmarkStart w:id="25" w:name="OLE_LINK23"/>
      <w:bookmarkStart w:id="26" w:name="OLE_LINK24"/>
    </w:p>
    <w:bookmarkEnd w:id="25"/>
    <w:bookmarkEnd w:id="26"/>
    <w:p w14:paraId="61E40C34" w14:textId="77777777" w:rsidR="004009E2" w:rsidRPr="00852E96" w:rsidRDefault="004009E2" w:rsidP="004009E2">
      <w:pPr>
        <w:numPr>
          <w:ilvl w:val="12"/>
          <w:numId w:val="0"/>
        </w:numPr>
        <w:spacing w:line="240" w:lineRule="auto"/>
        <w:rPr>
          <w:color w:val="000000" w:themeColor="text1"/>
          <w:szCs w:val="22"/>
        </w:rPr>
      </w:pPr>
      <w:r>
        <w:rPr>
          <w:color w:val="000000" w:themeColor="text1"/>
          <w:szCs w:val="22"/>
        </w:rPr>
        <w:t>Al/</w:t>
      </w:r>
      <w:r w:rsidRPr="00852E96">
        <w:rPr>
          <w:color w:val="000000" w:themeColor="text1"/>
          <w:szCs w:val="22"/>
        </w:rPr>
        <w:t>PVC/Aclar/PVC lizdinė</w:t>
      </w:r>
      <w:r>
        <w:rPr>
          <w:color w:val="000000" w:themeColor="text1"/>
          <w:szCs w:val="22"/>
        </w:rPr>
        <w:t>s</w:t>
      </w:r>
      <w:r w:rsidRPr="00852E96">
        <w:rPr>
          <w:color w:val="000000" w:themeColor="text1"/>
          <w:szCs w:val="22"/>
        </w:rPr>
        <w:t xml:space="preserve"> plokštelė</w:t>
      </w:r>
      <w:r>
        <w:rPr>
          <w:color w:val="000000" w:themeColor="text1"/>
          <w:szCs w:val="22"/>
        </w:rPr>
        <w:t>s</w:t>
      </w:r>
      <w:r w:rsidRPr="00852E96">
        <w:rPr>
          <w:color w:val="000000" w:themeColor="text1"/>
          <w:szCs w:val="22"/>
        </w:rPr>
        <w:t>.</w:t>
      </w:r>
    </w:p>
    <w:p w14:paraId="04B51B8F" w14:textId="77777777" w:rsidR="004009E2" w:rsidRPr="00852E96" w:rsidRDefault="004009E2" w:rsidP="004009E2">
      <w:pPr>
        <w:numPr>
          <w:ilvl w:val="12"/>
          <w:numId w:val="0"/>
        </w:numPr>
        <w:spacing w:line="240" w:lineRule="auto"/>
        <w:rPr>
          <w:color w:val="000000" w:themeColor="text1"/>
          <w:szCs w:val="22"/>
        </w:rPr>
      </w:pPr>
      <w:r w:rsidRPr="00852E96">
        <w:rPr>
          <w:color w:val="000000" w:themeColor="text1"/>
          <w:szCs w:val="22"/>
        </w:rPr>
        <w:t>Kartono dėžutėje yra 7 arba 21 kapsulė.</w:t>
      </w:r>
    </w:p>
    <w:p w14:paraId="32EEE94F" w14:textId="77777777" w:rsidR="004009E2" w:rsidRPr="00852E96" w:rsidRDefault="004009E2" w:rsidP="004009E2">
      <w:pPr>
        <w:spacing w:line="240" w:lineRule="auto"/>
        <w:rPr>
          <w:noProof/>
          <w:color w:val="000000" w:themeColor="text1"/>
          <w:szCs w:val="22"/>
        </w:rPr>
      </w:pPr>
      <w:bookmarkStart w:id="27" w:name="OLE_LINK1"/>
    </w:p>
    <w:p w14:paraId="1279438F" w14:textId="77777777" w:rsidR="004009E2" w:rsidRPr="00852E96" w:rsidRDefault="004009E2" w:rsidP="004009E2">
      <w:pPr>
        <w:tabs>
          <w:tab w:val="clear" w:pos="567"/>
          <w:tab w:val="left" w:pos="720"/>
        </w:tabs>
        <w:spacing w:line="240" w:lineRule="auto"/>
        <w:rPr>
          <w:szCs w:val="24"/>
        </w:rPr>
      </w:pPr>
      <w:r w:rsidRPr="00852E96">
        <w:rPr>
          <w:noProof/>
          <w:szCs w:val="24"/>
        </w:rPr>
        <w:t>Gali būti tiekiamos ne visų dydžių pakuotės.</w:t>
      </w:r>
    </w:p>
    <w:p w14:paraId="51217FD8" w14:textId="77777777" w:rsidR="004009E2" w:rsidRPr="00852E96" w:rsidRDefault="004009E2" w:rsidP="004009E2">
      <w:pPr>
        <w:spacing w:line="240" w:lineRule="auto"/>
        <w:rPr>
          <w:noProof/>
          <w:color w:val="000000" w:themeColor="text1"/>
          <w:szCs w:val="22"/>
        </w:rPr>
      </w:pPr>
    </w:p>
    <w:p w14:paraId="0D325278" w14:textId="77777777" w:rsidR="004009E2" w:rsidRPr="00852E96" w:rsidRDefault="004009E2" w:rsidP="004009E2">
      <w:pPr>
        <w:keepNext/>
        <w:numPr>
          <w:ilvl w:val="1"/>
          <w:numId w:val="3"/>
        </w:numPr>
        <w:spacing w:line="240" w:lineRule="auto"/>
        <w:outlineLvl w:val="0"/>
        <w:rPr>
          <w:noProof/>
          <w:color w:val="000000" w:themeColor="text1"/>
          <w:szCs w:val="22"/>
        </w:rPr>
      </w:pPr>
      <w:r w:rsidRPr="00852E96">
        <w:rPr>
          <w:b/>
          <w:noProof/>
          <w:color w:val="000000" w:themeColor="text1"/>
          <w:szCs w:val="22"/>
        </w:rPr>
        <w:t>Specialūs reikalavimai atliekoms tvarkyti ir vaistiniam preparatui ruošti</w:t>
      </w:r>
    </w:p>
    <w:p w14:paraId="5E9286A1" w14:textId="77777777" w:rsidR="004009E2" w:rsidRPr="00852E96" w:rsidRDefault="004009E2" w:rsidP="004009E2">
      <w:pPr>
        <w:spacing w:line="240" w:lineRule="auto"/>
        <w:rPr>
          <w:color w:val="000000" w:themeColor="text1"/>
          <w:szCs w:val="22"/>
        </w:rPr>
      </w:pPr>
    </w:p>
    <w:p w14:paraId="541FA599" w14:textId="77777777" w:rsidR="0006286C" w:rsidRDefault="004009E2" w:rsidP="004009E2">
      <w:pPr>
        <w:keepNext/>
        <w:spacing w:line="240" w:lineRule="auto"/>
        <w:rPr>
          <w:noProof/>
          <w:color w:val="000000" w:themeColor="text1"/>
          <w:szCs w:val="22"/>
        </w:rPr>
      </w:pPr>
      <w:r w:rsidRPr="00852E96">
        <w:rPr>
          <w:noProof/>
          <w:color w:val="000000" w:themeColor="text1"/>
          <w:szCs w:val="22"/>
        </w:rPr>
        <w:t xml:space="preserve">Kapsulių negalima atidaryti arba traiškyti. Jei lenalidomido miltelių pateko ant odos, reikia nedelsiant gerai nuplauti odą vandeniu su muilu. Jei lenalidomido miltelių pateko ant gleivinių, juos reikia gerai </w:t>
      </w:r>
    </w:p>
    <w:p w14:paraId="3643C1CE" w14:textId="5D20BC04" w:rsidR="004009E2" w:rsidRPr="00852E96" w:rsidRDefault="004009E2" w:rsidP="004009E2">
      <w:pPr>
        <w:keepNext/>
        <w:spacing w:line="240" w:lineRule="auto"/>
        <w:rPr>
          <w:noProof/>
          <w:color w:val="000000" w:themeColor="text1"/>
          <w:szCs w:val="22"/>
        </w:rPr>
      </w:pPr>
      <w:r w:rsidRPr="00852E96">
        <w:rPr>
          <w:noProof/>
          <w:color w:val="000000" w:themeColor="text1"/>
          <w:szCs w:val="22"/>
        </w:rPr>
        <w:t>nuplauti vandeniu.</w:t>
      </w:r>
    </w:p>
    <w:p w14:paraId="606EC437" w14:textId="77777777" w:rsidR="004009E2" w:rsidRDefault="004009E2" w:rsidP="004009E2">
      <w:pPr>
        <w:numPr>
          <w:ilvl w:val="12"/>
          <w:numId w:val="0"/>
        </w:numPr>
        <w:spacing w:line="240" w:lineRule="auto"/>
        <w:rPr>
          <w:color w:val="000000" w:themeColor="text1"/>
          <w:szCs w:val="22"/>
        </w:rPr>
      </w:pPr>
    </w:p>
    <w:p w14:paraId="0FDA3A3C" w14:textId="77777777" w:rsidR="00042393" w:rsidRPr="002671FA" w:rsidRDefault="00042393" w:rsidP="00042393">
      <w:pPr>
        <w:numPr>
          <w:ilvl w:val="12"/>
          <w:numId w:val="0"/>
        </w:numPr>
        <w:tabs>
          <w:tab w:val="clear" w:pos="567"/>
        </w:tabs>
        <w:spacing w:line="240" w:lineRule="auto"/>
        <w:rPr>
          <w:color w:val="000000" w:themeColor="text1"/>
          <w:szCs w:val="22"/>
        </w:rPr>
      </w:pPr>
      <w:r w:rsidRPr="002671FA">
        <w:rPr>
          <w:color w:val="000000" w:themeColor="text1"/>
          <w:szCs w:val="22"/>
        </w:rPr>
        <w:t>Sveikatos priežiūros specialistai ir slaugytojai, dirbdami su lizdinėmis plokštelėmis ar kapsulėmis, turi mūvėti vienkartines pirštines. Po to pirštinės turi būti atsargiai nusimaunamos, kad būtų išvengta poveikio odai, dedamos į sandarų plastikinį polietileno maišelį ir sunaikinamos pagal vietinius reikalavimus. Tuomet rankas reikia gerai nuplauti vandeniu su muilu. Nėščiosios ar įtariančios, kad gali būti nėščios neturėtų dirbti su lizdinėmis plokštelėmis ar kapsulėmis (žr. 4.4 skyrių).</w:t>
      </w:r>
    </w:p>
    <w:p w14:paraId="26366555" w14:textId="77777777" w:rsidR="00042393" w:rsidRPr="00852E96" w:rsidRDefault="00042393" w:rsidP="004009E2">
      <w:pPr>
        <w:numPr>
          <w:ilvl w:val="12"/>
          <w:numId w:val="0"/>
        </w:numPr>
        <w:spacing w:line="240" w:lineRule="auto"/>
        <w:rPr>
          <w:color w:val="000000" w:themeColor="text1"/>
          <w:szCs w:val="22"/>
        </w:rPr>
      </w:pPr>
    </w:p>
    <w:p w14:paraId="146A5DA8" w14:textId="77777777" w:rsidR="004009E2" w:rsidRPr="00852E96" w:rsidRDefault="004009E2" w:rsidP="004009E2">
      <w:pPr>
        <w:keepNext/>
        <w:spacing w:line="240" w:lineRule="auto"/>
        <w:rPr>
          <w:noProof/>
          <w:color w:val="000000" w:themeColor="text1"/>
          <w:szCs w:val="22"/>
        </w:rPr>
      </w:pPr>
      <w:r w:rsidRPr="00852E96">
        <w:rPr>
          <w:noProof/>
          <w:color w:val="000000" w:themeColor="text1"/>
          <w:szCs w:val="22"/>
        </w:rPr>
        <w:t xml:space="preserve">Nesuvartotą vaistinį preparatą ar atliekas reikia </w:t>
      </w:r>
      <w:r>
        <w:rPr>
          <w:noProof/>
          <w:color w:val="000000" w:themeColor="text1"/>
          <w:szCs w:val="22"/>
        </w:rPr>
        <w:t xml:space="preserve">grąžinti vaistininkui saugiai </w:t>
      </w:r>
      <w:r w:rsidRPr="00852E96">
        <w:rPr>
          <w:noProof/>
          <w:color w:val="000000" w:themeColor="text1"/>
          <w:szCs w:val="22"/>
        </w:rPr>
        <w:t>tvarkyti laikantis vietinių reikalavimų.</w:t>
      </w:r>
    </w:p>
    <w:bookmarkEnd w:id="27"/>
    <w:p w14:paraId="4F97AA2E" w14:textId="77777777" w:rsidR="004009E2" w:rsidRPr="00852E96" w:rsidRDefault="004009E2" w:rsidP="004009E2">
      <w:pPr>
        <w:spacing w:line="240" w:lineRule="auto"/>
        <w:rPr>
          <w:color w:val="000000" w:themeColor="text1"/>
          <w:szCs w:val="22"/>
        </w:rPr>
      </w:pPr>
    </w:p>
    <w:p w14:paraId="086890BD" w14:textId="77777777" w:rsidR="004009E2" w:rsidRPr="00852E96" w:rsidRDefault="004009E2" w:rsidP="004009E2">
      <w:pPr>
        <w:spacing w:line="240" w:lineRule="auto"/>
        <w:rPr>
          <w:noProof/>
          <w:color w:val="000000" w:themeColor="text1"/>
          <w:szCs w:val="22"/>
        </w:rPr>
      </w:pPr>
    </w:p>
    <w:p w14:paraId="2E8556F6" w14:textId="77777777" w:rsidR="004009E2" w:rsidRPr="00852E96" w:rsidRDefault="004009E2" w:rsidP="004009E2">
      <w:pPr>
        <w:keepNext/>
        <w:numPr>
          <w:ilvl w:val="0"/>
          <w:numId w:val="3"/>
        </w:numPr>
        <w:spacing w:line="240" w:lineRule="auto"/>
        <w:rPr>
          <w:noProof/>
          <w:color w:val="000000" w:themeColor="text1"/>
          <w:szCs w:val="22"/>
        </w:rPr>
      </w:pPr>
      <w:r w:rsidRPr="00852E96">
        <w:rPr>
          <w:b/>
          <w:noProof/>
          <w:color w:val="000000" w:themeColor="text1"/>
          <w:szCs w:val="22"/>
        </w:rPr>
        <w:t>REGISTRUOTOJAS</w:t>
      </w:r>
    </w:p>
    <w:p w14:paraId="4C65ECF7" w14:textId="77777777" w:rsidR="004009E2" w:rsidRPr="00852E96" w:rsidRDefault="004009E2" w:rsidP="004009E2">
      <w:pPr>
        <w:spacing w:line="240" w:lineRule="auto"/>
        <w:rPr>
          <w:color w:val="000000" w:themeColor="text1"/>
          <w:szCs w:val="22"/>
        </w:rPr>
      </w:pPr>
    </w:p>
    <w:p w14:paraId="7D409226" w14:textId="77777777" w:rsidR="004009E2" w:rsidRPr="00852E96" w:rsidRDefault="004009E2" w:rsidP="004009E2">
      <w:pPr>
        <w:pStyle w:val="BTEMEASMCA"/>
        <w:spacing w:line="240" w:lineRule="auto"/>
      </w:pPr>
      <w:r w:rsidRPr="00852E96">
        <w:t>AS GRINDEKS</w:t>
      </w:r>
    </w:p>
    <w:p w14:paraId="3133B484" w14:textId="77777777" w:rsidR="004009E2" w:rsidRPr="00852E96" w:rsidRDefault="004009E2" w:rsidP="004009E2">
      <w:pPr>
        <w:pStyle w:val="BTEMEASMCA"/>
        <w:spacing w:line="240" w:lineRule="auto"/>
      </w:pPr>
      <w:r w:rsidRPr="00852E96">
        <w:t>Krustpils iela 53</w:t>
      </w:r>
    </w:p>
    <w:p w14:paraId="27A0F768" w14:textId="77777777" w:rsidR="004009E2" w:rsidRPr="00852E96" w:rsidRDefault="004009E2" w:rsidP="004009E2">
      <w:pPr>
        <w:pStyle w:val="BTEMEASMCA"/>
        <w:spacing w:line="240" w:lineRule="auto"/>
      </w:pPr>
      <w:r w:rsidRPr="00852E96">
        <w:t>Rīga, LV</w:t>
      </w:r>
      <w:r w:rsidRPr="00852E96">
        <w:noBreakHyphen/>
        <w:t>1057, Latvija</w:t>
      </w:r>
    </w:p>
    <w:p w14:paraId="6540273F" w14:textId="77777777" w:rsidR="004009E2" w:rsidRPr="00852E96" w:rsidRDefault="004009E2" w:rsidP="004009E2">
      <w:pPr>
        <w:pStyle w:val="BTEMEASMCA"/>
        <w:spacing w:line="240" w:lineRule="auto"/>
      </w:pPr>
      <w:r w:rsidRPr="00852E96">
        <w:lastRenderedPageBreak/>
        <w:t>Tel. +371 67083205</w:t>
      </w:r>
    </w:p>
    <w:p w14:paraId="39EDC9A2" w14:textId="77777777" w:rsidR="004009E2" w:rsidRPr="00852E96" w:rsidRDefault="004009E2" w:rsidP="004009E2">
      <w:pPr>
        <w:spacing w:line="240" w:lineRule="auto"/>
        <w:rPr>
          <w:noProof/>
          <w:color w:val="000000" w:themeColor="text1"/>
          <w:szCs w:val="22"/>
        </w:rPr>
      </w:pPr>
    </w:p>
    <w:p w14:paraId="725D2F94" w14:textId="77777777" w:rsidR="004009E2" w:rsidRPr="00852E96" w:rsidRDefault="004009E2" w:rsidP="004009E2">
      <w:pPr>
        <w:spacing w:line="240" w:lineRule="auto"/>
        <w:rPr>
          <w:noProof/>
          <w:color w:val="000000" w:themeColor="text1"/>
          <w:szCs w:val="22"/>
        </w:rPr>
      </w:pPr>
    </w:p>
    <w:p w14:paraId="7BF737E6" w14:textId="77777777" w:rsidR="004009E2" w:rsidRDefault="004009E2" w:rsidP="004009E2">
      <w:pPr>
        <w:keepNext/>
        <w:numPr>
          <w:ilvl w:val="0"/>
          <w:numId w:val="3"/>
        </w:numPr>
        <w:spacing w:line="240" w:lineRule="auto"/>
        <w:rPr>
          <w:b/>
          <w:noProof/>
          <w:color w:val="000000" w:themeColor="text1"/>
          <w:szCs w:val="22"/>
        </w:rPr>
      </w:pPr>
      <w:r w:rsidRPr="00852E96">
        <w:rPr>
          <w:b/>
          <w:noProof/>
          <w:color w:val="000000" w:themeColor="text1"/>
          <w:szCs w:val="22"/>
        </w:rPr>
        <w:t xml:space="preserve">REGISTRACIJOS PAŽYMĖJIMO NUMERIS (-IAI) </w:t>
      </w:r>
    </w:p>
    <w:p w14:paraId="56286B90" w14:textId="77777777" w:rsidR="004009E2" w:rsidRDefault="004009E2" w:rsidP="004009E2">
      <w:pPr>
        <w:keepNext/>
        <w:spacing w:line="240" w:lineRule="auto"/>
        <w:rPr>
          <w:b/>
          <w:noProof/>
          <w:color w:val="000000" w:themeColor="text1"/>
          <w:szCs w:val="22"/>
        </w:rPr>
      </w:pPr>
    </w:p>
    <w:tbl>
      <w:tblPr>
        <w:tblStyle w:val="Lentelstinklelis"/>
        <w:tblW w:w="9776" w:type="dxa"/>
        <w:tblLook w:val="04A0" w:firstRow="1" w:lastRow="0" w:firstColumn="1" w:lastColumn="0" w:noHBand="0" w:noVBand="1"/>
      </w:tblPr>
      <w:tblGrid>
        <w:gridCol w:w="2444"/>
        <w:gridCol w:w="814"/>
        <w:gridCol w:w="1630"/>
        <w:gridCol w:w="1629"/>
        <w:gridCol w:w="815"/>
        <w:gridCol w:w="2444"/>
      </w:tblGrid>
      <w:tr w:rsidR="004009E2" w14:paraId="207EB20D" w14:textId="77777777" w:rsidTr="006B2034">
        <w:tc>
          <w:tcPr>
            <w:tcW w:w="2444" w:type="dxa"/>
            <w:tcBorders>
              <w:top w:val="nil"/>
              <w:left w:val="nil"/>
              <w:bottom w:val="nil"/>
              <w:right w:val="nil"/>
            </w:tcBorders>
          </w:tcPr>
          <w:p w14:paraId="67B35AA3" w14:textId="77777777" w:rsidR="004009E2" w:rsidRPr="003F2945" w:rsidRDefault="004009E2" w:rsidP="009C4CB2">
            <w:pPr>
              <w:spacing w:line="240" w:lineRule="auto"/>
              <w:jc w:val="center"/>
              <w:rPr>
                <w:noProof/>
                <w:color w:val="000000" w:themeColor="text1"/>
                <w:sz w:val="22"/>
                <w:szCs w:val="22"/>
                <w:u w:val="single"/>
              </w:rPr>
            </w:pPr>
            <w:r w:rsidRPr="003F2945">
              <w:rPr>
                <w:noProof/>
                <w:color w:val="000000" w:themeColor="text1"/>
                <w:sz w:val="22"/>
                <w:szCs w:val="22"/>
                <w:u w:val="single"/>
              </w:rPr>
              <w:t>2,5 mg</w:t>
            </w:r>
          </w:p>
          <w:p w14:paraId="66A90B8F" w14:textId="77777777" w:rsidR="004009E2" w:rsidRDefault="004009E2" w:rsidP="009C4CB2">
            <w:pPr>
              <w:rPr>
                <w:bCs/>
                <w:sz w:val="22"/>
                <w:szCs w:val="22"/>
              </w:rPr>
            </w:pPr>
            <w:r>
              <w:rPr>
                <w:sz w:val="22"/>
                <w:szCs w:val="22"/>
              </w:rPr>
              <w:t>LT/1/19/4449/001</w:t>
            </w:r>
            <w:r w:rsidRPr="003C1C77">
              <w:rPr>
                <w:bCs/>
                <w:sz w:val="22"/>
                <w:szCs w:val="22"/>
              </w:rPr>
              <w:t xml:space="preserve"> – N</w:t>
            </w:r>
            <w:r>
              <w:rPr>
                <w:bCs/>
                <w:sz w:val="22"/>
                <w:szCs w:val="22"/>
              </w:rPr>
              <w:t>7</w:t>
            </w:r>
          </w:p>
          <w:p w14:paraId="7E2D5FD0" w14:textId="77777777" w:rsidR="004009E2" w:rsidRDefault="004009E2" w:rsidP="009C4CB2">
            <w:pPr>
              <w:keepNext/>
              <w:spacing w:line="240" w:lineRule="auto"/>
              <w:rPr>
                <w:b/>
                <w:noProof/>
                <w:color w:val="000000" w:themeColor="text1"/>
                <w:szCs w:val="22"/>
              </w:rPr>
            </w:pPr>
            <w:r>
              <w:rPr>
                <w:sz w:val="22"/>
                <w:szCs w:val="22"/>
              </w:rPr>
              <w:t>LT/1/19/4449/002</w:t>
            </w:r>
            <w:r w:rsidRPr="003C1C77">
              <w:rPr>
                <w:bCs/>
                <w:sz w:val="22"/>
                <w:szCs w:val="22"/>
              </w:rPr>
              <w:t xml:space="preserve"> – N</w:t>
            </w:r>
            <w:r>
              <w:rPr>
                <w:bCs/>
                <w:sz w:val="22"/>
                <w:szCs w:val="22"/>
              </w:rPr>
              <w:t>21</w:t>
            </w:r>
          </w:p>
        </w:tc>
        <w:tc>
          <w:tcPr>
            <w:tcW w:w="2444" w:type="dxa"/>
            <w:gridSpan w:val="2"/>
            <w:tcBorders>
              <w:top w:val="nil"/>
              <w:left w:val="nil"/>
              <w:bottom w:val="nil"/>
              <w:right w:val="nil"/>
            </w:tcBorders>
          </w:tcPr>
          <w:p w14:paraId="2DC199DC" w14:textId="77777777" w:rsidR="004009E2" w:rsidRPr="003F2945" w:rsidRDefault="004009E2" w:rsidP="009C4CB2">
            <w:pPr>
              <w:spacing w:line="240" w:lineRule="auto"/>
              <w:jc w:val="center"/>
              <w:rPr>
                <w:noProof/>
                <w:color w:val="000000" w:themeColor="text1"/>
                <w:sz w:val="22"/>
                <w:szCs w:val="22"/>
                <w:u w:val="single"/>
              </w:rPr>
            </w:pPr>
            <w:r w:rsidRPr="003F2945">
              <w:rPr>
                <w:noProof/>
                <w:color w:val="000000" w:themeColor="text1"/>
                <w:sz w:val="22"/>
                <w:szCs w:val="22"/>
                <w:u w:val="single"/>
              </w:rPr>
              <w:t>5 mg</w:t>
            </w:r>
          </w:p>
          <w:p w14:paraId="77386AF4" w14:textId="77777777" w:rsidR="004009E2" w:rsidRDefault="004009E2" w:rsidP="009C4CB2">
            <w:pPr>
              <w:rPr>
                <w:bCs/>
                <w:sz w:val="22"/>
                <w:szCs w:val="22"/>
              </w:rPr>
            </w:pPr>
            <w:r>
              <w:rPr>
                <w:sz w:val="22"/>
                <w:szCs w:val="22"/>
              </w:rPr>
              <w:t>LT/1/19/4450/001</w:t>
            </w:r>
            <w:r w:rsidRPr="003C1C77">
              <w:rPr>
                <w:bCs/>
                <w:sz w:val="22"/>
                <w:szCs w:val="22"/>
              </w:rPr>
              <w:t xml:space="preserve"> – N</w:t>
            </w:r>
            <w:r>
              <w:rPr>
                <w:bCs/>
                <w:sz w:val="22"/>
                <w:szCs w:val="22"/>
              </w:rPr>
              <w:t>7</w:t>
            </w:r>
          </w:p>
          <w:p w14:paraId="4A6C1145" w14:textId="77777777" w:rsidR="004009E2" w:rsidRDefault="004009E2" w:rsidP="009C4CB2">
            <w:pPr>
              <w:keepNext/>
              <w:spacing w:line="240" w:lineRule="auto"/>
              <w:rPr>
                <w:b/>
                <w:noProof/>
                <w:color w:val="000000" w:themeColor="text1"/>
                <w:szCs w:val="22"/>
              </w:rPr>
            </w:pPr>
            <w:r>
              <w:rPr>
                <w:sz w:val="22"/>
                <w:szCs w:val="22"/>
              </w:rPr>
              <w:t>LT/1/19/4450/002</w:t>
            </w:r>
            <w:r w:rsidRPr="003C1C77">
              <w:rPr>
                <w:bCs/>
                <w:sz w:val="22"/>
                <w:szCs w:val="22"/>
              </w:rPr>
              <w:t xml:space="preserve"> – N</w:t>
            </w:r>
            <w:r>
              <w:rPr>
                <w:bCs/>
                <w:sz w:val="22"/>
                <w:szCs w:val="22"/>
              </w:rPr>
              <w:t>21</w:t>
            </w:r>
          </w:p>
        </w:tc>
        <w:tc>
          <w:tcPr>
            <w:tcW w:w="2444" w:type="dxa"/>
            <w:gridSpan w:val="2"/>
            <w:tcBorders>
              <w:top w:val="nil"/>
              <w:left w:val="nil"/>
              <w:bottom w:val="nil"/>
              <w:right w:val="nil"/>
            </w:tcBorders>
          </w:tcPr>
          <w:p w14:paraId="2EDF5D02" w14:textId="77777777" w:rsidR="004009E2" w:rsidRPr="003F2945" w:rsidRDefault="004009E2" w:rsidP="009C4CB2">
            <w:pPr>
              <w:spacing w:line="240" w:lineRule="auto"/>
              <w:jc w:val="center"/>
              <w:rPr>
                <w:noProof/>
                <w:color w:val="000000" w:themeColor="text1"/>
                <w:sz w:val="22"/>
                <w:szCs w:val="22"/>
                <w:u w:val="single"/>
              </w:rPr>
            </w:pPr>
            <w:r w:rsidRPr="003F2945">
              <w:rPr>
                <w:noProof/>
                <w:color w:val="000000" w:themeColor="text1"/>
                <w:sz w:val="22"/>
                <w:szCs w:val="22"/>
                <w:u w:val="single"/>
              </w:rPr>
              <w:t>7,5 mg</w:t>
            </w:r>
          </w:p>
          <w:p w14:paraId="49FFE081" w14:textId="77777777" w:rsidR="004009E2" w:rsidRDefault="004009E2" w:rsidP="009C4CB2">
            <w:pPr>
              <w:rPr>
                <w:bCs/>
                <w:sz w:val="22"/>
                <w:szCs w:val="22"/>
              </w:rPr>
            </w:pPr>
            <w:r>
              <w:rPr>
                <w:sz w:val="22"/>
                <w:szCs w:val="22"/>
              </w:rPr>
              <w:t>LT/1/19/4451/001</w:t>
            </w:r>
            <w:r w:rsidRPr="003C1C77">
              <w:rPr>
                <w:bCs/>
                <w:sz w:val="22"/>
                <w:szCs w:val="22"/>
              </w:rPr>
              <w:t xml:space="preserve"> – N</w:t>
            </w:r>
            <w:r>
              <w:rPr>
                <w:bCs/>
                <w:sz w:val="22"/>
                <w:szCs w:val="22"/>
              </w:rPr>
              <w:t>7</w:t>
            </w:r>
          </w:p>
          <w:p w14:paraId="78549957" w14:textId="77777777" w:rsidR="004009E2" w:rsidRDefault="004009E2" w:rsidP="009C4CB2">
            <w:pPr>
              <w:keepNext/>
              <w:spacing w:line="240" w:lineRule="auto"/>
              <w:rPr>
                <w:b/>
                <w:noProof/>
                <w:color w:val="000000" w:themeColor="text1"/>
                <w:szCs w:val="22"/>
              </w:rPr>
            </w:pPr>
            <w:r>
              <w:rPr>
                <w:sz w:val="22"/>
                <w:szCs w:val="22"/>
              </w:rPr>
              <w:t>LT/1/19/4451/002</w:t>
            </w:r>
            <w:r w:rsidRPr="003C1C77">
              <w:rPr>
                <w:bCs/>
                <w:sz w:val="22"/>
                <w:szCs w:val="22"/>
              </w:rPr>
              <w:t xml:space="preserve"> – N</w:t>
            </w:r>
            <w:r>
              <w:rPr>
                <w:bCs/>
                <w:sz w:val="22"/>
                <w:szCs w:val="22"/>
              </w:rPr>
              <w:t>21</w:t>
            </w:r>
          </w:p>
        </w:tc>
        <w:tc>
          <w:tcPr>
            <w:tcW w:w="2444" w:type="dxa"/>
            <w:tcBorders>
              <w:top w:val="nil"/>
              <w:left w:val="nil"/>
              <w:bottom w:val="nil"/>
              <w:right w:val="nil"/>
            </w:tcBorders>
          </w:tcPr>
          <w:p w14:paraId="608B8EB2" w14:textId="77777777" w:rsidR="004009E2" w:rsidRPr="003F2945" w:rsidRDefault="004009E2" w:rsidP="009C4CB2">
            <w:pPr>
              <w:spacing w:line="240" w:lineRule="auto"/>
              <w:jc w:val="center"/>
              <w:rPr>
                <w:noProof/>
                <w:color w:val="000000" w:themeColor="text1"/>
                <w:sz w:val="22"/>
                <w:szCs w:val="22"/>
                <w:u w:val="single"/>
              </w:rPr>
            </w:pPr>
            <w:r w:rsidRPr="003F2945">
              <w:rPr>
                <w:noProof/>
                <w:color w:val="000000" w:themeColor="text1"/>
                <w:sz w:val="22"/>
                <w:szCs w:val="22"/>
                <w:u w:val="single"/>
              </w:rPr>
              <w:t>10 mg</w:t>
            </w:r>
          </w:p>
          <w:p w14:paraId="64EE38AD" w14:textId="77777777" w:rsidR="004009E2" w:rsidRDefault="004009E2" w:rsidP="009C4CB2">
            <w:pPr>
              <w:rPr>
                <w:bCs/>
                <w:sz w:val="22"/>
                <w:szCs w:val="22"/>
              </w:rPr>
            </w:pPr>
            <w:r>
              <w:rPr>
                <w:sz w:val="22"/>
                <w:szCs w:val="22"/>
              </w:rPr>
              <w:t>LT/1/19/4452/001</w:t>
            </w:r>
            <w:r w:rsidRPr="003C1C77">
              <w:rPr>
                <w:bCs/>
                <w:sz w:val="22"/>
                <w:szCs w:val="22"/>
              </w:rPr>
              <w:t xml:space="preserve"> – N</w:t>
            </w:r>
            <w:r>
              <w:rPr>
                <w:bCs/>
                <w:sz w:val="22"/>
                <w:szCs w:val="22"/>
              </w:rPr>
              <w:t>7</w:t>
            </w:r>
          </w:p>
          <w:p w14:paraId="220121E9" w14:textId="77777777" w:rsidR="004009E2" w:rsidRDefault="004009E2" w:rsidP="009C4CB2">
            <w:pPr>
              <w:keepNext/>
              <w:spacing w:after="120" w:line="240" w:lineRule="auto"/>
              <w:rPr>
                <w:b/>
                <w:noProof/>
                <w:color w:val="000000" w:themeColor="text1"/>
                <w:szCs w:val="22"/>
              </w:rPr>
            </w:pPr>
            <w:r>
              <w:rPr>
                <w:sz w:val="22"/>
                <w:szCs w:val="22"/>
              </w:rPr>
              <w:t>LT/1/19/4452/002</w:t>
            </w:r>
            <w:r w:rsidRPr="003C1C77">
              <w:rPr>
                <w:bCs/>
                <w:sz w:val="22"/>
                <w:szCs w:val="22"/>
              </w:rPr>
              <w:t xml:space="preserve"> – N</w:t>
            </w:r>
            <w:r>
              <w:rPr>
                <w:bCs/>
                <w:sz w:val="22"/>
                <w:szCs w:val="22"/>
              </w:rPr>
              <w:t>21</w:t>
            </w:r>
          </w:p>
        </w:tc>
      </w:tr>
      <w:tr w:rsidR="004009E2" w14:paraId="72C13BBD" w14:textId="77777777" w:rsidTr="006B2034">
        <w:tc>
          <w:tcPr>
            <w:tcW w:w="3258" w:type="dxa"/>
            <w:gridSpan w:val="2"/>
            <w:tcBorders>
              <w:top w:val="nil"/>
              <w:left w:val="nil"/>
              <w:bottom w:val="nil"/>
              <w:right w:val="nil"/>
            </w:tcBorders>
          </w:tcPr>
          <w:p w14:paraId="37815E5C" w14:textId="77777777" w:rsidR="004009E2" w:rsidRPr="003F2945" w:rsidRDefault="004009E2" w:rsidP="009C4CB2">
            <w:pPr>
              <w:spacing w:line="240" w:lineRule="auto"/>
              <w:jc w:val="center"/>
              <w:rPr>
                <w:noProof/>
                <w:color w:val="000000" w:themeColor="text1"/>
                <w:sz w:val="22"/>
                <w:szCs w:val="22"/>
                <w:u w:val="single"/>
              </w:rPr>
            </w:pPr>
            <w:r w:rsidRPr="003F2945">
              <w:rPr>
                <w:noProof/>
                <w:color w:val="000000" w:themeColor="text1"/>
                <w:sz w:val="22"/>
                <w:szCs w:val="22"/>
                <w:u w:val="single"/>
              </w:rPr>
              <w:t>15 mg</w:t>
            </w:r>
          </w:p>
          <w:p w14:paraId="790DCDC1" w14:textId="77777777" w:rsidR="004009E2" w:rsidRDefault="004009E2" w:rsidP="009C4CB2">
            <w:pPr>
              <w:rPr>
                <w:bCs/>
                <w:sz w:val="22"/>
                <w:szCs w:val="22"/>
              </w:rPr>
            </w:pPr>
            <w:r>
              <w:rPr>
                <w:sz w:val="22"/>
                <w:szCs w:val="22"/>
              </w:rPr>
              <w:t>LT/1/19/4453/001</w:t>
            </w:r>
            <w:r w:rsidRPr="003C1C77">
              <w:rPr>
                <w:bCs/>
                <w:sz w:val="22"/>
                <w:szCs w:val="22"/>
              </w:rPr>
              <w:t xml:space="preserve"> – N</w:t>
            </w:r>
            <w:r>
              <w:rPr>
                <w:bCs/>
                <w:sz w:val="22"/>
                <w:szCs w:val="22"/>
              </w:rPr>
              <w:t>7</w:t>
            </w:r>
          </w:p>
          <w:p w14:paraId="219B5941" w14:textId="77777777" w:rsidR="004009E2" w:rsidRDefault="004009E2" w:rsidP="009C4CB2">
            <w:pPr>
              <w:spacing w:line="240" w:lineRule="auto"/>
              <w:rPr>
                <w:noProof/>
                <w:color w:val="000000" w:themeColor="text1"/>
                <w:szCs w:val="22"/>
              </w:rPr>
            </w:pPr>
            <w:r>
              <w:rPr>
                <w:sz w:val="22"/>
                <w:szCs w:val="22"/>
              </w:rPr>
              <w:t>LT/1/19/4453/002</w:t>
            </w:r>
            <w:r w:rsidRPr="003C1C77">
              <w:rPr>
                <w:bCs/>
                <w:sz w:val="22"/>
                <w:szCs w:val="22"/>
              </w:rPr>
              <w:t xml:space="preserve"> – N</w:t>
            </w:r>
            <w:r>
              <w:rPr>
                <w:bCs/>
                <w:sz w:val="22"/>
                <w:szCs w:val="22"/>
              </w:rPr>
              <w:t>21</w:t>
            </w:r>
          </w:p>
        </w:tc>
        <w:tc>
          <w:tcPr>
            <w:tcW w:w="3259" w:type="dxa"/>
            <w:gridSpan w:val="2"/>
            <w:tcBorders>
              <w:top w:val="nil"/>
              <w:left w:val="nil"/>
              <w:bottom w:val="nil"/>
              <w:right w:val="nil"/>
            </w:tcBorders>
          </w:tcPr>
          <w:p w14:paraId="5FBBDB11" w14:textId="77777777" w:rsidR="004009E2" w:rsidRPr="003F2945" w:rsidRDefault="004009E2" w:rsidP="009C4CB2">
            <w:pPr>
              <w:spacing w:line="240" w:lineRule="auto"/>
              <w:jc w:val="center"/>
              <w:rPr>
                <w:noProof/>
                <w:color w:val="000000" w:themeColor="text1"/>
                <w:sz w:val="22"/>
                <w:szCs w:val="22"/>
                <w:u w:val="single"/>
              </w:rPr>
            </w:pPr>
            <w:r w:rsidRPr="003F2945">
              <w:rPr>
                <w:noProof/>
                <w:color w:val="000000" w:themeColor="text1"/>
                <w:sz w:val="22"/>
                <w:szCs w:val="22"/>
                <w:u w:val="single"/>
              </w:rPr>
              <w:t>20 mg</w:t>
            </w:r>
          </w:p>
          <w:p w14:paraId="44D00DD1" w14:textId="77777777" w:rsidR="004009E2" w:rsidRDefault="004009E2" w:rsidP="009C4CB2">
            <w:pPr>
              <w:rPr>
                <w:bCs/>
                <w:sz w:val="22"/>
                <w:szCs w:val="22"/>
              </w:rPr>
            </w:pPr>
            <w:r>
              <w:rPr>
                <w:sz w:val="22"/>
                <w:szCs w:val="22"/>
              </w:rPr>
              <w:t>LT/1/19/4454/001</w:t>
            </w:r>
            <w:r w:rsidRPr="003C1C77">
              <w:rPr>
                <w:bCs/>
                <w:sz w:val="22"/>
                <w:szCs w:val="22"/>
              </w:rPr>
              <w:t xml:space="preserve"> – N</w:t>
            </w:r>
            <w:r>
              <w:rPr>
                <w:bCs/>
                <w:sz w:val="22"/>
                <w:szCs w:val="22"/>
              </w:rPr>
              <w:t>7</w:t>
            </w:r>
          </w:p>
          <w:p w14:paraId="7CAEE151" w14:textId="77777777" w:rsidR="004009E2" w:rsidRDefault="004009E2" w:rsidP="009C4CB2">
            <w:pPr>
              <w:spacing w:line="240" w:lineRule="auto"/>
              <w:rPr>
                <w:noProof/>
                <w:color w:val="000000" w:themeColor="text1"/>
                <w:szCs w:val="22"/>
              </w:rPr>
            </w:pPr>
            <w:r>
              <w:rPr>
                <w:sz w:val="22"/>
                <w:szCs w:val="22"/>
              </w:rPr>
              <w:t>LT/1/19/4454/002</w:t>
            </w:r>
            <w:r w:rsidRPr="003C1C77">
              <w:rPr>
                <w:bCs/>
                <w:sz w:val="22"/>
                <w:szCs w:val="22"/>
              </w:rPr>
              <w:t xml:space="preserve"> – N</w:t>
            </w:r>
            <w:r>
              <w:rPr>
                <w:bCs/>
                <w:sz w:val="22"/>
                <w:szCs w:val="22"/>
              </w:rPr>
              <w:t>21</w:t>
            </w:r>
          </w:p>
        </w:tc>
        <w:tc>
          <w:tcPr>
            <w:tcW w:w="3259" w:type="dxa"/>
            <w:gridSpan w:val="2"/>
            <w:tcBorders>
              <w:top w:val="nil"/>
              <w:left w:val="nil"/>
              <w:bottom w:val="nil"/>
              <w:right w:val="nil"/>
            </w:tcBorders>
          </w:tcPr>
          <w:p w14:paraId="5C06CAD3" w14:textId="77777777" w:rsidR="004009E2" w:rsidRPr="003F2945" w:rsidRDefault="004009E2" w:rsidP="009C4CB2">
            <w:pPr>
              <w:spacing w:line="240" w:lineRule="auto"/>
              <w:jc w:val="center"/>
              <w:rPr>
                <w:noProof/>
                <w:color w:val="000000" w:themeColor="text1"/>
                <w:sz w:val="22"/>
                <w:szCs w:val="22"/>
                <w:u w:val="single"/>
              </w:rPr>
            </w:pPr>
            <w:r w:rsidRPr="003F2945">
              <w:rPr>
                <w:noProof/>
                <w:color w:val="000000" w:themeColor="text1"/>
                <w:sz w:val="22"/>
                <w:szCs w:val="22"/>
                <w:u w:val="single"/>
              </w:rPr>
              <w:t>25 mg</w:t>
            </w:r>
          </w:p>
          <w:p w14:paraId="0B9FD7CC" w14:textId="77777777" w:rsidR="004009E2" w:rsidRDefault="004009E2" w:rsidP="009C4CB2">
            <w:pPr>
              <w:rPr>
                <w:bCs/>
                <w:sz w:val="22"/>
                <w:szCs w:val="22"/>
              </w:rPr>
            </w:pPr>
            <w:r>
              <w:rPr>
                <w:sz w:val="22"/>
                <w:szCs w:val="22"/>
              </w:rPr>
              <w:t>LT/1/19/4455/001</w:t>
            </w:r>
            <w:r w:rsidRPr="003C1C77">
              <w:rPr>
                <w:bCs/>
                <w:sz w:val="22"/>
                <w:szCs w:val="22"/>
              </w:rPr>
              <w:t xml:space="preserve"> – N</w:t>
            </w:r>
            <w:r>
              <w:rPr>
                <w:bCs/>
                <w:sz w:val="22"/>
                <w:szCs w:val="22"/>
              </w:rPr>
              <w:t>7</w:t>
            </w:r>
          </w:p>
          <w:p w14:paraId="0E266A1B" w14:textId="77777777" w:rsidR="004009E2" w:rsidRDefault="004009E2" w:rsidP="009C4CB2">
            <w:pPr>
              <w:spacing w:line="240" w:lineRule="auto"/>
              <w:rPr>
                <w:noProof/>
                <w:color w:val="000000" w:themeColor="text1"/>
                <w:szCs w:val="22"/>
              </w:rPr>
            </w:pPr>
            <w:r>
              <w:rPr>
                <w:sz w:val="22"/>
                <w:szCs w:val="22"/>
              </w:rPr>
              <w:t>LT/1/19/4455/002</w:t>
            </w:r>
            <w:r w:rsidRPr="003C1C77">
              <w:rPr>
                <w:bCs/>
                <w:sz w:val="22"/>
                <w:szCs w:val="22"/>
              </w:rPr>
              <w:t xml:space="preserve"> – N</w:t>
            </w:r>
            <w:r>
              <w:rPr>
                <w:bCs/>
                <w:sz w:val="22"/>
                <w:szCs w:val="22"/>
              </w:rPr>
              <w:t>21</w:t>
            </w:r>
          </w:p>
        </w:tc>
      </w:tr>
    </w:tbl>
    <w:p w14:paraId="7A1DA8C2" w14:textId="77777777" w:rsidR="004009E2" w:rsidRDefault="004009E2" w:rsidP="004009E2">
      <w:pPr>
        <w:spacing w:line="240" w:lineRule="auto"/>
        <w:rPr>
          <w:noProof/>
          <w:color w:val="000000" w:themeColor="text1"/>
          <w:szCs w:val="22"/>
        </w:rPr>
      </w:pPr>
    </w:p>
    <w:p w14:paraId="5EE01848" w14:textId="77777777" w:rsidR="004009E2" w:rsidRPr="00852E96" w:rsidRDefault="004009E2" w:rsidP="004009E2">
      <w:pPr>
        <w:spacing w:line="240" w:lineRule="auto"/>
        <w:rPr>
          <w:color w:val="000000" w:themeColor="text1"/>
          <w:szCs w:val="22"/>
        </w:rPr>
      </w:pPr>
    </w:p>
    <w:p w14:paraId="56105B18" w14:textId="77777777" w:rsidR="004009E2" w:rsidRPr="00852E96" w:rsidRDefault="004009E2" w:rsidP="004009E2">
      <w:pPr>
        <w:keepNext/>
        <w:numPr>
          <w:ilvl w:val="0"/>
          <w:numId w:val="3"/>
        </w:numPr>
        <w:spacing w:line="240" w:lineRule="auto"/>
        <w:rPr>
          <w:noProof/>
          <w:color w:val="000000" w:themeColor="text1"/>
          <w:szCs w:val="22"/>
        </w:rPr>
      </w:pPr>
      <w:r w:rsidRPr="00852E96">
        <w:rPr>
          <w:b/>
          <w:noProof/>
          <w:color w:val="000000" w:themeColor="text1"/>
          <w:szCs w:val="22"/>
        </w:rPr>
        <w:t>REGISTRAVIMO / PERREGISTRAVIMO DATA</w:t>
      </w:r>
    </w:p>
    <w:p w14:paraId="4C8398DC" w14:textId="77777777" w:rsidR="004009E2" w:rsidRPr="00852E96" w:rsidRDefault="004009E2" w:rsidP="004009E2">
      <w:pPr>
        <w:spacing w:line="240" w:lineRule="auto"/>
        <w:rPr>
          <w:color w:val="000000" w:themeColor="text1"/>
          <w:szCs w:val="22"/>
        </w:rPr>
      </w:pPr>
    </w:p>
    <w:p w14:paraId="6F8C1466" w14:textId="77777777" w:rsidR="004009E2" w:rsidRPr="00852E96" w:rsidRDefault="004009E2" w:rsidP="004009E2">
      <w:pPr>
        <w:tabs>
          <w:tab w:val="clear" w:pos="567"/>
          <w:tab w:val="left" w:pos="720"/>
        </w:tabs>
        <w:spacing w:line="240" w:lineRule="auto"/>
        <w:rPr>
          <w:szCs w:val="24"/>
        </w:rPr>
      </w:pPr>
      <w:r w:rsidRPr="00852E96">
        <w:rPr>
          <w:noProof/>
          <w:szCs w:val="24"/>
        </w:rPr>
        <w:t xml:space="preserve">Registravimo data </w:t>
      </w:r>
      <w:r>
        <w:rPr>
          <w:noProof/>
          <w:szCs w:val="24"/>
        </w:rPr>
        <w:t>2019 m. spalio 11 d.</w:t>
      </w:r>
    </w:p>
    <w:p w14:paraId="6BF77D25" w14:textId="37222D67" w:rsidR="004009E2" w:rsidRPr="00852E96" w:rsidRDefault="00071504" w:rsidP="004009E2">
      <w:pPr>
        <w:spacing w:line="240" w:lineRule="auto"/>
        <w:rPr>
          <w:noProof/>
          <w:color w:val="000000" w:themeColor="text1"/>
          <w:szCs w:val="22"/>
        </w:rPr>
      </w:pPr>
      <w:r>
        <w:rPr>
          <w:szCs w:val="22"/>
        </w:rPr>
        <w:t xml:space="preserve">Paskutinio </w:t>
      </w:r>
      <w:r>
        <w:rPr>
          <w:szCs w:val="24"/>
        </w:rPr>
        <w:t xml:space="preserve">perregistravimo data </w:t>
      </w:r>
      <w:r w:rsidR="00250745">
        <w:rPr>
          <w:szCs w:val="24"/>
        </w:rPr>
        <w:t>2024 m. spalio 9 d.</w:t>
      </w:r>
    </w:p>
    <w:p w14:paraId="1088EA75" w14:textId="77777777" w:rsidR="004009E2" w:rsidRDefault="004009E2" w:rsidP="004009E2">
      <w:pPr>
        <w:spacing w:line="240" w:lineRule="auto"/>
        <w:rPr>
          <w:noProof/>
          <w:color w:val="000000" w:themeColor="text1"/>
          <w:szCs w:val="22"/>
        </w:rPr>
      </w:pPr>
    </w:p>
    <w:p w14:paraId="77CD8C87" w14:textId="77777777" w:rsidR="00071504" w:rsidRPr="00852E96" w:rsidRDefault="00071504" w:rsidP="004009E2">
      <w:pPr>
        <w:spacing w:line="240" w:lineRule="auto"/>
        <w:rPr>
          <w:noProof/>
          <w:color w:val="000000" w:themeColor="text1"/>
          <w:szCs w:val="22"/>
        </w:rPr>
      </w:pPr>
    </w:p>
    <w:p w14:paraId="6F974146" w14:textId="77777777" w:rsidR="004009E2" w:rsidRPr="00852E96" w:rsidRDefault="004009E2" w:rsidP="004009E2">
      <w:pPr>
        <w:keepNext/>
        <w:numPr>
          <w:ilvl w:val="0"/>
          <w:numId w:val="3"/>
        </w:numPr>
        <w:spacing w:line="240" w:lineRule="auto"/>
        <w:rPr>
          <w:b/>
          <w:noProof/>
          <w:color w:val="000000" w:themeColor="text1"/>
          <w:szCs w:val="22"/>
        </w:rPr>
      </w:pPr>
      <w:r w:rsidRPr="00852E96">
        <w:rPr>
          <w:b/>
          <w:noProof/>
          <w:color w:val="000000" w:themeColor="text1"/>
          <w:szCs w:val="22"/>
        </w:rPr>
        <w:t>TEKSTO PERŽIŪROS DATA</w:t>
      </w:r>
    </w:p>
    <w:p w14:paraId="18B0122B" w14:textId="77777777" w:rsidR="004009E2" w:rsidRPr="00852E96" w:rsidRDefault="004009E2" w:rsidP="004009E2">
      <w:pPr>
        <w:numPr>
          <w:ilvl w:val="12"/>
          <w:numId w:val="0"/>
        </w:numPr>
        <w:spacing w:line="240" w:lineRule="auto"/>
        <w:ind w:right="-2"/>
        <w:rPr>
          <w:color w:val="000000" w:themeColor="text1"/>
          <w:szCs w:val="22"/>
        </w:rPr>
      </w:pPr>
    </w:p>
    <w:p w14:paraId="3FBB3C83" w14:textId="37DA64EC" w:rsidR="00250745" w:rsidRPr="00636AD0" w:rsidRDefault="00B2279A" w:rsidP="004009E2">
      <w:pPr>
        <w:numPr>
          <w:ilvl w:val="12"/>
          <w:numId w:val="0"/>
        </w:numPr>
        <w:spacing w:line="240" w:lineRule="auto"/>
        <w:ind w:right="-2"/>
        <w:rPr>
          <w:rStyle w:val="DoNotTranslateExternal1"/>
          <w:rFonts w:eastAsia="Verdana"/>
          <w:color w:val="000000" w:themeColor="text1"/>
        </w:rPr>
      </w:pPr>
      <w:r w:rsidRPr="00124711">
        <w:rPr>
          <w:rStyle w:val="DoNotTranslateExternal1"/>
          <w:rFonts w:eastAsia="Verdana"/>
          <w:b w:val="0"/>
          <w:bCs/>
          <w:color w:val="000000" w:themeColor="text1"/>
        </w:rPr>
        <w:t>2025 m. spalio 24 d.</w:t>
      </w:r>
    </w:p>
    <w:p w14:paraId="3945CE5D" w14:textId="77777777" w:rsidR="00071504" w:rsidRPr="00852E96" w:rsidRDefault="00071504" w:rsidP="004009E2">
      <w:pPr>
        <w:numPr>
          <w:ilvl w:val="12"/>
          <w:numId w:val="0"/>
        </w:numPr>
        <w:spacing w:line="240" w:lineRule="auto"/>
        <w:ind w:right="-2"/>
        <w:rPr>
          <w:rStyle w:val="DoNotTranslateExternal1"/>
          <w:rFonts w:eastAsia="Verdana"/>
          <w:color w:val="000000" w:themeColor="text1"/>
        </w:rPr>
      </w:pPr>
    </w:p>
    <w:p w14:paraId="02373FC3" w14:textId="6595F5F4" w:rsidR="00CB7A27" w:rsidRPr="004458F4" w:rsidRDefault="00CB7A27" w:rsidP="00CB7A27">
      <w:pPr>
        <w:pStyle w:val="Paprastasistekstas"/>
        <w:tabs>
          <w:tab w:val="left" w:pos="5954"/>
          <w:tab w:val="left" w:pos="6237"/>
          <w:tab w:val="left" w:pos="6663"/>
          <w:tab w:val="left" w:pos="6946"/>
        </w:tabs>
        <w:rPr>
          <w:rFonts w:asciiTheme="majorBidi" w:hAnsiTheme="majorBidi"/>
          <w:color w:val="000000" w:themeColor="text1"/>
          <w:sz w:val="22"/>
          <w:lang w:val="lt-LT"/>
        </w:rPr>
      </w:pPr>
      <w:r w:rsidRPr="00852E96">
        <w:rPr>
          <w:rFonts w:ascii="Times New Roman" w:hAnsi="Times New Roman" w:cs="Times New Roman"/>
          <w:color w:val="000000" w:themeColor="text1"/>
          <w:sz w:val="22"/>
          <w:szCs w:val="22"/>
          <w:lang w:val="lt-LT"/>
        </w:rPr>
        <w:t>Išsami informacija apie šį vaistinį preparatą pateikiama Valstybinės vaistų kontrolės tarnybos prie Lietuvos Respublikos  sveikatos apsaugos ministerijos tinklalapyje</w:t>
      </w:r>
      <w:hyperlink w:history="1"/>
      <w:r w:rsidR="00071504" w:rsidRPr="00C362E0">
        <w:rPr>
          <w:color w:val="0000EE"/>
          <w:sz w:val="22"/>
          <w:szCs w:val="22"/>
          <w:u w:val="single"/>
          <w:lang w:val="lt-LT"/>
        </w:rPr>
        <w:t xml:space="preserve"> </w:t>
      </w:r>
      <w:r w:rsidR="00071504" w:rsidRPr="00C362E0">
        <w:rPr>
          <w:rFonts w:asciiTheme="majorBidi" w:hAnsiTheme="majorBidi" w:cstheme="majorBidi"/>
          <w:color w:val="0000EE"/>
          <w:sz w:val="22"/>
          <w:szCs w:val="22"/>
          <w:u w:val="single"/>
          <w:lang w:val="lt-LT"/>
        </w:rPr>
        <w:t>https://vvkt.lrv.lt/lt/.</w:t>
      </w:r>
      <w:r w:rsidRPr="004458F4">
        <w:rPr>
          <w:rFonts w:asciiTheme="majorBidi" w:hAnsiTheme="majorBidi"/>
          <w:color w:val="000000" w:themeColor="text1"/>
          <w:sz w:val="22"/>
          <w:lang w:val="lt-LT"/>
        </w:rPr>
        <w:t xml:space="preserve"> </w:t>
      </w:r>
    </w:p>
    <w:p w14:paraId="11AACAAB" w14:textId="77777777" w:rsidR="004009E2" w:rsidRPr="00852E96" w:rsidRDefault="004009E2" w:rsidP="004009E2">
      <w:pPr>
        <w:numPr>
          <w:ilvl w:val="12"/>
          <w:numId w:val="0"/>
        </w:numPr>
        <w:spacing w:line="240" w:lineRule="auto"/>
        <w:ind w:right="-2"/>
        <w:rPr>
          <w:noProof/>
          <w:color w:val="000000" w:themeColor="text1"/>
          <w:szCs w:val="22"/>
        </w:rPr>
      </w:pPr>
    </w:p>
    <w:p w14:paraId="602DBB4A" w14:textId="77777777" w:rsidR="004009E2" w:rsidRPr="00852E96" w:rsidRDefault="004009E2" w:rsidP="004009E2">
      <w:pPr>
        <w:numPr>
          <w:ilvl w:val="12"/>
          <w:numId w:val="0"/>
        </w:numPr>
        <w:spacing w:line="240" w:lineRule="auto"/>
        <w:ind w:right="-2"/>
        <w:rPr>
          <w:noProof/>
          <w:color w:val="000000" w:themeColor="text1"/>
          <w:szCs w:val="22"/>
        </w:rPr>
      </w:pPr>
      <w:r w:rsidRPr="00852E96">
        <w:rPr>
          <w:color w:val="000000" w:themeColor="text1"/>
          <w:szCs w:val="22"/>
        </w:rPr>
        <w:br w:type="page"/>
      </w:r>
    </w:p>
    <w:p w14:paraId="5576F66D" w14:textId="77777777" w:rsidR="004009E2" w:rsidRPr="00852E96" w:rsidRDefault="004009E2" w:rsidP="004009E2">
      <w:pPr>
        <w:spacing w:line="240" w:lineRule="auto"/>
        <w:rPr>
          <w:noProof/>
          <w:color w:val="000000" w:themeColor="text1"/>
          <w:szCs w:val="22"/>
        </w:rPr>
      </w:pPr>
    </w:p>
    <w:p w14:paraId="4FD886B1" w14:textId="77777777" w:rsidR="004009E2" w:rsidRPr="00852E96" w:rsidRDefault="004009E2" w:rsidP="004009E2">
      <w:pPr>
        <w:spacing w:line="240" w:lineRule="auto"/>
        <w:rPr>
          <w:noProof/>
          <w:color w:val="000000" w:themeColor="text1"/>
          <w:szCs w:val="22"/>
        </w:rPr>
      </w:pPr>
    </w:p>
    <w:p w14:paraId="40B41F00" w14:textId="77777777" w:rsidR="004009E2" w:rsidRPr="00852E96" w:rsidRDefault="004009E2" w:rsidP="004009E2">
      <w:pPr>
        <w:spacing w:line="240" w:lineRule="auto"/>
        <w:rPr>
          <w:noProof/>
          <w:color w:val="000000" w:themeColor="text1"/>
          <w:szCs w:val="22"/>
        </w:rPr>
      </w:pPr>
    </w:p>
    <w:p w14:paraId="59160FA7" w14:textId="77777777" w:rsidR="004009E2" w:rsidRPr="00852E96" w:rsidRDefault="004009E2" w:rsidP="004009E2">
      <w:pPr>
        <w:spacing w:line="240" w:lineRule="auto"/>
        <w:rPr>
          <w:noProof/>
          <w:color w:val="000000" w:themeColor="text1"/>
          <w:szCs w:val="22"/>
        </w:rPr>
      </w:pPr>
    </w:p>
    <w:p w14:paraId="3E634C8A" w14:textId="77777777" w:rsidR="004009E2" w:rsidRPr="00852E96" w:rsidRDefault="004009E2" w:rsidP="004009E2">
      <w:pPr>
        <w:spacing w:line="240" w:lineRule="auto"/>
        <w:rPr>
          <w:noProof/>
          <w:color w:val="000000" w:themeColor="text1"/>
          <w:szCs w:val="22"/>
        </w:rPr>
      </w:pPr>
    </w:p>
    <w:p w14:paraId="027C1FEE" w14:textId="77777777" w:rsidR="004009E2" w:rsidRPr="00852E96" w:rsidRDefault="004009E2" w:rsidP="004009E2">
      <w:pPr>
        <w:spacing w:line="240" w:lineRule="auto"/>
        <w:rPr>
          <w:noProof/>
          <w:color w:val="000000" w:themeColor="text1"/>
          <w:szCs w:val="22"/>
        </w:rPr>
      </w:pPr>
    </w:p>
    <w:p w14:paraId="6EE1A01C" w14:textId="77777777" w:rsidR="004009E2" w:rsidRPr="00852E96" w:rsidRDefault="004009E2" w:rsidP="004009E2">
      <w:pPr>
        <w:spacing w:line="240" w:lineRule="auto"/>
        <w:rPr>
          <w:noProof/>
          <w:color w:val="000000" w:themeColor="text1"/>
          <w:szCs w:val="22"/>
        </w:rPr>
      </w:pPr>
    </w:p>
    <w:p w14:paraId="60C84A48" w14:textId="77777777" w:rsidR="004009E2" w:rsidRPr="00852E96" w:rsidRDefault="004009E2" w:rsidP="004009E2">
      <w:pPr>
        <w:spacing w:line="240" w:lineRule="auto"/>
        <w:rPr>
          <w:noProof/>
          <w:color w:val="000000" w:themeColor="text1"/>
          <w:szCs w:val="22"/>
        </w:rPr>
      </w:pPr>
    </w:p>
    <w:p w14:paraId="7ED6A383" w14:textId="77777777" w:rsidR="004009E2" w:rsidRPr="00852E96" w:rsidRDefault="004009E2" w:rsidP="004009E2">
      <w:pPr>
        <w:spacing w:line="240" w:lineRule="auto"/>
        <w:rPr>
          <w:noProof/>
          <w:color w:val="000000" w:themeColor="text1"/>
          <w:szCs w:val="22"/>
        </w:rPr>
      </w:pPr>
    </w:p>
    <w:p w14:paraId="0B4BE65C" w14:textId="77777777" w:rsidR="004009E2" w:rsidRPr="00852E96" w:rsidRDefault="004009E2" w:rsidP="004009E2">
      <w:pPr>
        <w:spacing w:line="240" w:lineRule="auto"/>
        <w:rPr>
          <w:noProof/>
          <w:color w:val="000000" w:themeColor="text1"/>
          <w:szCs w:val="22"/>
        </w:rPr>
      </w:pPr>
    </w:p>
    <w:p w14:paraId="79D0FE02" w14:textId="77777777" w:rsidR="004009E2" w:rsidRPr="00852E96" w:rsidRDefault="004009E2" w:rsidP="004009E2">
      <w:pPr>
        <w:spacing w:line="240" w:lineRule="auto"/>
        <w:rPr>
          <w:noProof/>
          <w:color w:val="000000" w:themeColor="text1"/>
          <w:szCs w:val="22"/>
        </w:rPr>
      </w:pPr>
    </w:p>
    <w:p w14:paraId="61AD8178" w14:textId="77777777" w:rsidR="004009E2" w:rsidRPr="00852E96" w:rsidRDefault="004009E2" w:rsidP="004009E2">
      <w:pPr>
        <w:spacing w:line="240" w:lineRule="auto"/>
        <w:rPr>
          <w:noProof/>
          <w:color w:val="000000" w:themeColor="text1"/>
          <w:szCs w:val="22"/>
        </w:rPr>
      </w:pPr>
    </w:p>
    <w:p w14:paraId="584CC46A" w14:textId="77777777" w:rsidR="004009E2" w:rsidRPr="00852E96" w:rsidRDefault="004009E2" w:rsidP="004009E2">
      <w:pPr>
        <w:spacing w:line="240" w:lineRule="auto"/>
        <w:rPr>
          <w:noProof/>
          <w:color w:val="000000" w:themeColor="text1"/>
          <w:szCs w:val="22"/>
        </w:rPr>
      </w:pPr>
    </w:p>
    <w:p w14:paraId="1417FEF6" w14:textId="77777777" w:rsidR="004009E2" w:rsidRPr="00852E96" w:rsidRDefault="004009E2" w:rsidP="004009E2">
      <w:pPr>
        <w:spacing w:line="240" w:lineRule="auto"/>
        <w:rPr>
          <w:noProof/>
          <w:color w:val="000000" w:themeColor="text1"/>
          <w:szCs w:val="22"/>
        </w:rPr>
      </w:pPr>
    </w:p>
    <w:p w14:paraId="779CDEC8" w14:textId="77777777" w:rsidR="004009E2" w:rsidRPr="00852E96" w:rsidRDefault="004009E2" w:rsidP="004009E2">
      <w:pPr>
        <w:spacing w:line="240" w:lineRule="auto"/>
        <w:rPr>
          <w:noProof/>
          <w:color w:val="000000" w:themeColor="text1"/>
          <w:szCs w:val="22"/>
        </w:rPr>
      </w:pPr>
    </w:p>
    <w:p w14:paraId="581BA06E" w14:textId="77777777" w:rsidR="004009E2" w:rsidRPr="00852E96" w:rsidRDefault="004009E2" w:rsidP="004009E2">
      <w:pPr>
        <w:spacing w:line="240" w:lineRule="auto"/>
        <w:rPr>
          <w:noProof/>
          <w:color w:val="000000" w:themeColor="text1"/>
          <w:szCs w:val="22"/>
        </w:rPr>
      </w:pPr>
    </w:p>
    <w:p w14:paraId="36E68CE1" w14:textId="77777777" w:rsidR="004009E2" w:rsidRPr="00852E96" w:rsidRDefault="004009E2" w:rsidP="004009E2">
      <w:pPr>
        <w:spacing w:line="240" w:lineRule="auto"/>
        <w:rPr>
          <w:noProof/>
          <w:color w:val="000000" w:themeColor="text1"/>
          <w:szCs w:val="22"/>
        </w:rPr>
      </w:pPr>
    </w:p>
    <w:p w14:paraId="45B76350" w14:textId="77777777" w:rsidR="004009E2" w:rsidRPr="00852E96" w:rsidRDefault="004009E2" w:rsidP="004009E2">
      <w:pPr>
        <w:spacing w:line="240" w:lineRule="auto"/>
        <w:rPr>
          <w:noProof/>
          <w:color w:val="000000" w:themeColor="text1"/>
          <w:szCs w:val="22"/>
        </w:rPr>
      </w:pPr>
    </w:p>
    <w:p w14:paraId="2769CA28" w14:textId="77777777" w:rsidR="004009E2" w:rsidRPr="00852E96" w:rsidRDefault="004009E2" w:rsidP="004009E2">
      <w:pPr>
        <w:spacing w:line="240" w:lineRule="auto"/>
        <w:rPr>
          <w:noProof/>
          <w:color w:val="000000" w:themeColor="text1"/>
          <w:szCs w:val="22"/>
        </w:rPr>
      </w:pPr>
    </w:p>
    <w:p w14:paraId="207D2F0F" w14:textId="77777777" w:rsidR="004009E2" w:rsidRPr="00852E96" w:rsidRDefault="004009E2" w:rsidP="004009E2">
      <w:pPr>
        <w:spacing w:line="240" w:lineRule="auto"/>
        <w:rPr>
          <w:noProof/>
          <w:color w:val="000000" w:themeColor="text1"/>
          <w:szCs w:val="22"/>
        </w:rPr>
      </w:pPr>
    </w:p>
    <w:p w14:paraId="7D8313B5" w14:textId="77777777" w:rsidR="004009E2" w:rsidRPr="00852E96" w:rsidRDefault="004009E2" w:rsidP="004009E2">
      <w:pPr>
        <w:spacing w:line="240" w:lineRule="auto"/>
        <w:rPr>
          <w:noProof/>
          <w:color w:val="000000" w:themeColor="text1"/>
          <w:szCs w:val="22"/>
        </w:rPr>
      </w:pPr>
    </w:p>
    <w:p w14:paraId="28980EFA" w14:textId="77777777" w:rsidR="004009E2" w:rsidRPr="00852E96" w:rsidRDefault="004009E2" w:rsidP="004009E2">
      <w:pPr>
        <w:spacing w:line="240" w:lineRule="auto"/>
        <w:rPr>
          <w:noProof/>
          <w:color w:val="000000" w:themeColor="text1"/>
          <w:szCs w:val="22"/>
        </w:rPr>
      </w:pPr>
    </w:p>
    <w:p w14:paraId="6C8348FC" w14:textId="77777777" w:rsidR="004009E2" w:rsidRPr="00852E96" w:rsidRDefault="004009E2" w:rsidP="004009E2">
      <w:pPr>
        <w:spacing w:line="240" w:lineRule="auto"/>
        <w:rPr>
          <w:noProof/>
          <w:color w:val="000000" w:themeColor="text1"/>
          <w:szCs w:val="22"/>
        </w:rPr>
      </w:pPr>
    </w:p>
    <w:p w14:paraId="0393E649" w14:textId="77777777" w:rsidR="004009E2" w:rsidRPr="00852E96" w:rsidRDefault="004009E2" w:rsidP="004009E2">
      <w:pPr>
        <w:spacing w:line="240" w:lineRule="auto"/>
        <w:jc w:val="center"/>
        <w:rPr>
          <w:b/>
          <w:noProof/>
          <w:color w:val="000000" w:themeColor="text1"/>
          <w:szCs w:val="22"/>
        </w:rPr>
      </w:pPr>
      <w:r w:rsidRPr="00852E96">
        <w:rPr>
          <w:b/>
          <w:noProof/>
          <w:color w:val="000000" w:themeColor="text1"/>
          <w:szCs w:val="22"/>
        </w:rPr>
        <w:t>II PRIEDAS</w:t>
      </w:r>
    </w:p>
    <w:p w14:paraId="5BF62003" w14:textId="77777777" w:rsidR="004009E2" w:rsidRPr="00852E96" w:rsidRDefault="004009E2" w:rsidP="004009E2">
      <w:pPr>
        <w:spacing w:line="240" w:lineRule="auto"/>
        <w:jc w:val="center"/>
        <w:rPr>
          <w:b/>
          <w:noProof/>
          <w:color w:val="000000" w:themeColor="text1"/>
          <w:szCs w:val="22"/>
        </w:rPr>
      </w:pPr>
    </w:p>
    <w:p w14:paraId="0C36F45A" w14:textId="77777777" w:rsidR="004009E2" w:rsidRPr="00852E96" w:rsidRDefault="004009E2" w:rsidP="004009E2">
      <w:pPr>
        <w:spacing w:line="240" w:lineRule="auto"/>
        <w:jc w:val="center"/>
        <w:rPr>
          <w:noProof/>
          <w:color w:val="000000" w:themeColor="text1"/>
          <w:szCs w:val="22"/>
        </w:rPr>
      </w:pPr>
      <w:r w:rsidRPr="00852E96">
        <w:rPr>
          <w:b/>
          <w:noProof/>
          <w:color w:val="000000" w:themeColor="text1"/>
          <w:szCs w:val="22"/>
        </w:rPr>
        <w:t>REGISTRACIJOS SĄLYGOS</w:t>
      </w:r>
    </w:p>
    <w:p w14:paraId="3348CB55" w14:textId="77777777" w:rsidR="004009E2" w:rsidRPr="00852E96" w:rsidRDefault="004009E2" w:rsidP="004009E2">
      <w:pPr>
        <w:spacing w:line="240" w:lineRule="auto"/>
        <w:ind w:right="1416"/>
        <w:rPr>
          <w:noProof/>
          <w:color w:val="000000" w:themeColor="text1"/>
          <w:szCs w:val="22"/>
        </w:rPr>
      </w:pPr>
    </w:p>
    <w:p w14:paraId="0AAD3CEC" w14:textId="77777777" w:rsidR="004009E2" w:rsidRPr="00852E96" w:rsidRDefault="004009E2" w:rsidP="004009E2">
      <w:pPr>
        <w:numPr>
          <w:ilvl w:val="0"/>
          <w:numId w:val="4"/>
        </w:numPr>
        <w:tabs>
          <w:tab w:val="left" w:pos="1701"/>
        </w:tabs>
        <w:spacing w:line="240" w:lineRule="auto"/>
        <w:ind w:right="1418"/>
        <w:rPr>
          <w:b/>
          <w:noProof/>
          <w:color w:val="000000" w:themeColor="text1"/>
          <w:szCs w:val="22"/>
        </w:rPr>
      </w:pPr>
      <w:r w:rsidRPr="00852E96">
        <w:rPr>
          <w:b/>
          <w:noProof/>
          <w:color w:val="000000" w:themeColor="text1"/>
          <w:szCs w:val="22"/>
        </w:rPr>
        <w:t>GAMINTOJAS (-AI), ATSAKINGAS (-I) UŽ SERIJŲ IŠLEIDIMĄ</w:t>
      </w:r>
    </w:p>
    <w:p w14:paraId="3306D053" w14:textId="77777777" w:rsidR="004009E2" w:rsidRPr="00852E96" w:rsidRDefault="004009E2" w:rsidP="004009E2">
      <w:pPr>
        <w:spacing w:line="240" w:lineRule="auto"/>
        <w:ind w:left="567" w:hanging="1701"/>
        <w:rPr>
          <w:noProof/>
          <w:color w:val="000000" w:themeColor="text1"/>
          <w:szCs w:val="22"/>
        </w:rPr>
      </w:pPr>
    </w:p>
    <w:p w14:paraId="2772C889" w14:textId="77777777" w:rsidR="004009E2" w:rsidRPr="00852E96" w:rsidRDefault="004009E2" w:rsidP="004009E2">
      <w:pPr>
        <w:numPr>
          <w:ilvl w:val="0"/>
          <w:numId w:val="4"/>
        </w:numPr>
        <w:tabs>
          <w:tab w:val="left" w:pos="1701"/>
        </w:tabs>
        <w:spacing w:line="240" w:lineRule="auto"/>
        <w:ind w:right="1418"/>
        <w:rPr>
          <w:b/>
          <w:noProof/>
          <w:color w:val="000000" w:themeColor="text1"/>
          <w:szCs w:val="22"/>
        </w:rPr>
      </w:pPr>
      <w:r w:rsidRPr="00852E96">
        <w:rPr>
          <w:b/>
          <w:noProof/>
          <w:color w:val="000000" w:themeColor="text1"/>
          <w:szCs w:val="22"/>
        </w:rPr>
        <w:t>TIEKIMO IR VARTOJIMO SĄLYGOS AR APRIBOJIMAI</w:t>
      </w:r>
    </w:p>
    <w:p w14:paraId="7983F513" w14:textId="77777777" w:rsidR="004009E2" w:rsidRPr="00852E96" w:rsidRDefault="004009E2" w:rsidP="004009E2">
      <w:pPr>
        <w:spacing w:line="240" w:lineRule="auto"/>
        <w:ind w:left="567" w:hanging="567"/>
        <w:rPr>
          <w:noProof/>
          <w:color w:val="000000" w:themeColor="text1"/>
          <w:szCs w:val="22"/>
        </w:rPr>
      </w:pPr>
    </w:p>
    <w:p w14:paraId="565DDAC7" w14:textId="77777777" w:rsidR="004009E2" w:rsidRPr="00852E96" w:rsidRDefault="004009E2" w:rsidP="004009E2">
      <w:pPr>
        <w:numPr>
          <w:ilvl w:val="0"/>
          <w:numId w:val="4"/>
        </w:numPr>
        <w:tabs>
          <w:tab w:val="left" w:pos="1701"/>
        </w:tabs>
        <w:spacing w:line="240" w:lineRule="auto"/>
        <w:ind w:right="1418"/>
        <w:rPr>
          <w:b/>
          <w:noProof/>
          <w:color w:val="000000" w:themeColor="text1"/>
          <w:szCs w:val="22"/>
        </w:rPr>
      </w:pPr>
      <w:r w:rsidRPr="00852E96">
        <w:rPr>
          <w:b/>
          <w:noProof/>
          <w:color w:val="000000" w:themeColor="text1"/>
          <w:szCs w:val="22"/>
        </w:rPr>
        <w:t>KITOS SĄLYGOS IR REIKALAVIMAI REGISTRUOTOJUI</w:t>
      </w:r>
    </w:p>
    <w:p w14:paraId="699EEE50" w14:textId="77777777" w:rsidR="004009E2" w:rsidRPr="00852E96" w:rsidRDefault="004009E2" w:rsidP="004009E2">
      <w:pPr>
        <w:spacing w:line="240" w:lineRule="auto"/>
        <w:ind w:right="1558"/>
        <w:rPr>
          <w:b/>
          <w:color w:val="000000" w:themeColor="text1"/>
          <w:szCs w:val="22"/>
        </w:rPr>
      </w:pPr>
    </w:p>
    <w:p w14:paraId="11297418" w14:textId="77777777" w:rsidR="004009E2" w:rsidRPr="00852E96" w:rsidRDefault="004009E2" w:rsidP="004009E2">
      <w:pPr>
        <w:numPr>
          <w:ilvl w:val="0"/>
          <w:numId w:val="4"/>
        </w:numPr>
        <w:tabs>
          <w:tab w:val="left" w:pos="1701"/>
        </w:tabs>
        <w:spacing w:line="240" w:lineRule="auto"/>
        <w:ind w:right="1418"/>
        <w:rPr>
          <w:b/>
          <w:color w:val="000000" w:themeColor="text1"/>
          <w:szCs w:val="22"/>
        </w:rPr>
      </w:pPr>
      <w:r w:rsidRPr="00852E96">
        <w:rPr>
          <w:b/>
          <w:caps/>
          <w:color w:val="000000" w:themeColor="text1"/>
          <w:szCs w:val="22"/>
        </w:rPr>
        <w:t>SĄLYGOS AR APRIBOJIMAI SAUGIAM IR VEIKSMINGAM VAISTINIO PREPARATO VARTOJIMUI UŽTIKRINTI</w:t>
      </w:r>
    </w:p>
    <w:p w14:paraId="7E5767F3" w14:textId="77777777" w:rsidR="004009E2" w:rsidRPr="00852E96" w:rsidRDefault="004009E2" w:rsidP="004009E2">
      <w:pPr>
        <w:keepNext/>
        <w:numPr>
          <w:ilvl w:val="0"/>
          <w:numId w:val="5"/>
        </w:numPr>
        <w:spacing w:line="240" w:lineRule="auto"/>
        <w:ind w:left="567" w:hanging="567"/>
        <w:rPr>
          <w:noProof/>
          <w:color w:val="000000" w:themeColor="text1"/>
          <w:szCs w:val="22"/>
        </w:rPr>
      </w:pPr>
      <w:r w:rsidRPr="00852E96">
        <w:rPr>
          <w:color w:val="000000" w:themeColor="text1"/>
          <w:szCs w:val="22"/>
        </w:rPr>
        <w:br w:type="page"/>
      </w:r>
      <w:r w:rsidRPr="00852E96">
        <w:rPr>
          <w:b/>
          <w:noProof/>
          <w:color w:val="000000" w:themeColor="text1"/>
          <w:szCs w:val="22"/>
        </w:rPr>
        <w:lastRenderedPageBreak/>
        <w:t>GAMINTOJAS (-AI), ATSAKINGAS (-I) UŽ SERIJŲ IŠLEIDIMĄ</w:t>
      </w:r>
    </w:p>
    <w:p w14:paraId="7A3BCE0F" w14:textId="77777777" w:rsidR="004009E2" w:rsidRPr="00852E96" w:rsidRDefault="004009E2" w:rsidP="004009E2">
      <w:pPr>
        <w:keepNext/>
        <w:spacing w:line="240" w:lineRule="auto"/>
        <w:ind w:right="1416"/>
        <w:rPr>
          <w:noProof/>
          <w:color w:val="000000" w:themeColor="text1"/>
          <w:szCs w:val="22"/>
        </w:rPr>
      </w:pPr>
    </w:p>
    <w:p w14:paraId="635D0E28" w14:textId="77777777" w:rsidR="004009E2" w:rsidRPr="00852E96" w:rsidRDefault="004009E2" w:rsidP="004009E2">
      <w:pPr>
        <w:spacing w:line="240" w:lineRule="auto"/>
        <w:outlineLvl w:val="0"/>
        <w:rPr>
          <w:noProof/>
          <w:color w:val="000000" w:themeColor="text1"/>
          <w:szCs w:val="22"/>
        </w:rPr>
      </w:pPr>
      <w:r w:rsidRPr="00852E96">
        <w:rPr>
          <w:noProof/>
          <w:color w:val="000000" w:themeColor="text1"/>
          <w:szCs w:val="22"/>
          <w:u w:val="single"/>
        </w:rPr>
        <w:t>Gamintojo (-ų), atsakingo (-ų) už serijų išleidimą, pavadinimas (-ai) ir adresas (-ai)</w:t>
      </w:r>
    </w:p>
    <w:p w14:paraId="03F5065A" w14:textId="77777777" w:rsidR="004009E2" w:rsidRPr="00852E96" w:rsidRDefault="004009E2" w:rsidP="004009E2">
      <w:pPr>
        <w:spacing w:line="240" w:lineRule="auto"/>
        <w:rPr>
          <w:noProof/>
          <w:color w:val="000000" w:themeColor="text1"/>
          <w:szCs w:val="22"/>
        </w:rPr>
      </w:pPr>
    </w:p>
    <w:p w14:paraId="6A015ACC" w14:textId="77777777" w:rsidR="004009E2" w:rsidRPr="00852E96" w:rsidRDefault="004009E2" w:rsidP="004009E2">
      <w:pPr>
        <w:pStyle w:val="BTEMEASMCA"/>
        <w:spacing w:line="240" w:lineRule="auto"/>
      </w:pPr>
      <w:r w:rsidRPr="00852E96">
        <w:t>AS GRINDEKS</w:t>
      </w:r>
    </w:p>
    <w:p w14:paraId="5105357A" w14:textId="77777777" w:rsidR="004009E2" w:rsidRDefault="004009E2" w:rsidP="004009E2">
      <w:pPr>
        <w:pStyle w:val="BTEMEASMCA"/>
        <w:spacing w:line="240" w:lineRule="auto"/>
      </w:pPr>
      <w:r w:rsidRPr="00852E96">
        <w:t xml:space="preserve">Krustpils iela 53 </w:t>
      </w:r>
    </w:p>
    <w:p w14:paraId="4FE15C57" w14:textId="77777777" w:rsidR="004009E2" w:rsidRDefault="004009E2" w:rsidP="004009E2">
      <w:pPr>
        <w:pStyle w:val="BTEMEASMCA"/>
        <w:spacing w:line="240" w:lineRule="auto"/>
      </w:pPr>
      <w:r w:rsidRPr="00852E96">
        <w:t>LV</w:t>
      </w:r>
      <w:r w:rsidRPr="00852E96">
        <w:noBreakHyphen/>
        <w:t>1057,</w:t>
      </w:r>
      <w:r>
        <w:t xml:space="preserve"> </w:t>
      </w:r>
      <w:r w:rsidRPr="00852E96">
        <w:t>Rīga,</w:t>
      </w:r>
    </w:p>
    <w:p w14:paraId="13A05957" w14:textId="77777777" w:rsidR="004009E2" w:rsidRPr="00852E96" w:rsidRDefault="004009E2" w:rsidP="004009E2">
      <w:pPr>
        <w:pStyle w:val="BTEMEASMCA"/>
        <w:spacing w:line="240" w:lineRule="auto"/>
      </w:pPr>
      <w:r w:rsidRPr="00852E96">
        <w:t>Latvija</w:t>
      </w:r>
    </w:p>
    <w:p w14:paraId="09900905" w14:textId="77777777" w:rsidR="004009E2" w:rsidRPr="00852E96" w:rsidRDefault="004009E2" w:rsidP="004009E2">
      <w:pPr>
        <w:spacing w:line="240" w:lineRule="auto"/>
        <w:rPr>
          <w:noProof/>
          <w:color w:val="000000" w:themeColor="text1"/>
          <w:szCs w:val="22"/>
        </w:rPr>
      </w:pPr>
    </w:p>
    <w:p w14:paraId="75B6B0F2" w14:textId="77777777" w:rsidR="004009E2" w:rsidRPr="00852E96" w:rsidRDefault="004009E2" w:rsidP="004009E2">
      <w:pPr>
        <w:spacing w:line="240" w:lineRule="auto"/>
        <w:rPr>
          <w:noProof/>
          <w:color w:val="000000" w:themeColor="text1"/>
          <w:szCs w:val="22"/>
        </w:rPr>
      </w:pPr>
    </w:p>
    <w:p w14:paraId="7CAF3397" w14:textId="77777777" w:rsidR="004009E2" w:rsidRPr="00852E96" w:rsidRDefault="004009E2" w:rsidP="004009E2">
      <w:pPr>
        <w:keepNext/>
        <w:numPr>
          <w:ilvl w:val="0"/>
          <w:numId w:val="5"/>
        </w:numPr>
        <w:spacing w:line="240" w:lineRule="auto"/>
        <w:ind w:left="567" w:hanging="567"/>
        <w:rPr>
          <w:b/>
          <w:noProof/>
          <w:color w:val="000000" w:themeColor="text1"/>
          <w:szCs w:val="22"/>
        </w:rPr>
      </w:pPr>
      <w:r w:rsidRPr="00852E96">
        <w:rPr>
          <w:b/>
          <w:noProof/>
          <w:color w:val="000000" w:themeColor="text1"/>
          <w:szCs w:val="22"/>
        </w:rPr>
        <w:t xml:space="preserve">TIEKIMO IR VARTOJIMO SĄLYGOS AR APRIBOJIMAI </w:t>
      </w:r>
    </w:p>
    <w:p w14:paraId="685B1579" w14:textId="77777777" w:rsidR="004009E2" w:rsidRPr="00852E96" w:rsidRDefault="004009E2" w:rsidP="004009E2">
      <w:pPr>
        <w:keepNext/>
        <w:spacing w:line="240" w:lineRule="auto"/>
        <w:rPr>
          <w:noProof/>
          <w:color w:val="000000" w:themeColor="text1"/>
          <w:szCs w:val="22"/>
        </w:rPr>
      </w:pPr>
    </w:p>
    <w:p w14:paraId="0953B946" w14:textId="77777777" w:rsidR="004009E2" w:rsidRPr="00852E96" w:rsidRDefault="004009E2" w:rsidP="004009E2">
      <w:pPr>
        <w:rPr>
          <w:snapToGrid w:val="0"/>
          <w:szCs w:val="24"/>
          <w:lang w:eastAsia="en-US" w:bidi="ar-SA"/>
        </w:rPr>
      </w:pPr>
      <w:r w:rsidRPr="00852E96">
        <w:rPr>
          <w:snapToGrid w:val="0"/>
          <w:lang w:eastAsia="en-US" w:bidi="ar-SA"/>
        </w:rPr>
        <w:t>Receptinis vaistinis preparatas.</w:t>
      </w:r>
    </w:p>
    <w:p w14:paraId="6BF75EA3" w14:textId="77777777" w:rsidR="004009E2" w:rsidRPr="00852E96" w:rsidRDefault="004009E2" w:rsidP="004009E2">
      <w:pPr>
        <w:numPr>
          <w:ilvl w:val="12"/>
          <w:numId w:val="0"/>
        </w:numPr>
        <w:spacing w:line="240" w:lineRule="auto"/>
        <w:rPr>
          <w:noProof/>
          <w:color w:val="000000" w:themeColor="text1"/>
          <w:szCs w:val="22"/>
        </w:rPr>
      </w:pPr>
    </w:p>
    <w:p w14:paraId="0BF67380" w14:textId="77777777" w:rsidR="004009E2" w:rsidRPr="00852E96" w:rsidRDefault="004009E2" w:rsidP="004009E2">
      <w:pPr>
        <w:numPr>
          <w:ilvl w:val="12"/>
          <w:numId w:val="0"/>
        </w:numPr>
        <w:spacing w:line="240" w:lineRule="auto"/>
        <w:rPr>
          <w:noProof/>
          <w:color w:val="000000" w:themeColor="text1"/>
          <w:szCs w:val="22"/>
        </w:rPr>
      </w:pPr>
    </w:p>
    <w:p w14:paraId="08B9B8B7" w14:textId="77777777" w:rsidR="004009E2" w:rsidRPr="00852E96" w:rsidRDefault="004009E2" w:rsidP="004009E2">
      <w:pPr>
        <w:keepNext/>
        <w:numPr>
          <w:ilvl w:val="0"/>
          <w:numId w:val="5"/>
        </w:numPr>
        <w:spacing w:line="240" w:lineRule="auto"/>
        <w:ind w:left="567" w:hanging="567"/>
        <w:rPr>
          <w:b/>
          <w:bCs/>
          <w:noProof/>
          <w:color w:val="000000" w:themeColor="text1"/>
          <w:szCs w:val="22"/>
        </w:rPr>
      </w:pPr>
      <w:r w:rsidRPr="00852E96">
        <w:rPr>
          <w:b/>
          <w:noProof/>
          <w:color w:val="000000" w:themeColor="text1"/>
          <w:szCs w:val="22"/>
        </w:rPr>
        <w:t>KITOS SĄLYGOS IR REIKALAVIMAI REGISTRUOTOJUI</w:t>
      </w:r>
    </w:p>
    <w:p w14:paraId="57EFF555" w14:textId="77777777" w:rsidR="004009E2" w:rsidRPr="00852E96" w:rsidRDefault="004009E2" w:rsidP="004009E2">
      <w:pPr>
        <w:keepNext/>
        <w:spacing w:line="240" w:lineRule="auto"/>
        <w:ind w:right="-1"/>
        <w:rPr>
          <w:iCs/>
          <w:noProof/>
          <w:color w:val="000000" w:themeColor="text1"/>
          <w:szCs w:val="22"/>
          <w:u w:val="single"/>
        </w:rPr>
      </w:pPr>
    </w:p>
    <w:p w14:paraId="2BA3A834" w14:textId="77777777" w:rsidR="004009E2" w:rsidRPr="00852E96" w:rsidRDefault="004009E2" w:rsidP="004009E2">
      <w:pPr>
        <w:keepNext/>
        <w:numPr>
          <w:ilvl w:val="0"/>
          <w:numId w:val="2"/>
        </w:numPr>
        <w:spacing w:line="240" w:lineRule="auto"/>
        <w:ind w:right="-1" w:hanging="720"/>
        <w:rPr>
          <w:b/>
          <w:color w:val="000000" w:themeColor="text1"/>
          <w:szCs w:val="22"/>
        </w:rPr>
      </w:pPr>
      <w:r w:rsidRPr="00852E96">
        <w:rPr>
          <w:b/>
          <w:color w:val="000000" w:themeColor="text1"/>
          <w:szCs w:val="22"/>
        </w:rPr>
        <w:t>Periodiškai atnaujinami saugumo protokolai</w:t>
      </w:r>
    </w:p>
    <w:p w14:paraId="4078A310" w14:textId="77777777" w:rsidR="004009E2" w:rsidRPr="00852E96" w:rsidRDefault="004009E2" w:rsidP="004009E2">
      <w:pPr>
        <w:keepNext/>
        <w:tabs>
          <w:tab w:val="left" w:pos="0"/>
        </w:tabs>
        <w:spacing w:line="240" w:lineRule="auto"/>
        <w:ind w:right="567"/>
        <w:rPr>
          <w:color w:val="000000" w:themeColor="text1"/>
          <w:szCs w:val="22"/>
        </w:rPr>
      </w:pPr>
    </w:p>
    <w:p w14:paraId="6F148449" w14:textId="77777777" w:rsidR="004009E2" w:rsidRPr="0050073C" w:rsidRDefault="004009E2" w:rsidP="004009E2">
      <w:pPr>
        <w:autoSpaceDE w:val="0"/>
        <w:autoSpaceDN w:val="0"/>
        <w:adjustRightInd w:val="0"/>
        <w:spacing w:line="240" w:lineRule="auto"/>
        <w:rPr>
          <w:szCs w:val="22"/>
        </w:rPr>
      </w:pPr>
      <w:r w:rsidRPr="007F6A8A">
        <w:rPr>
          <w:szCs w:val="22"/>
        </w:rPr>
        <w:t>Šio vaistinio preparato periodiškai atnaujinamo saugumo protokolo pateikimo reikalavimai išdėstyti Direktyvos 2001/83/EB 107c straipsnio 7 dalyje numatytame Sąjungos referencinių datų sąraše (</w:t>
      </w:r>
      <w:r w:rsidRPr="0050073C">
        <w:rPr>
          <w:i/>
          <w:iCs/>
          <w:szCs w:val="22"/>
        </w:rPr>
        <w:t xml:space="preserve">EURD </w:t>
      </w:r>
      <w:r w:rsidRPr="0050073C">
        <w:rPr>
          <w:szCs w:val="22"/>
        </w:rPr>
        <w:t>sąraše), kuris skelbiamas Europos vaistų tinklalapyje.</w:t>
      </w:r>
    </w:p>
    <w:p w14:paraId="0123DECF" w14:textId="77777777" w:rsidR="004009E2" w:rsidRPr="00A15B44" w:rsidRDefault="004009E2" w:rsidP="004009E2">
      <w:pPr>
        <w:tabs>
          <w:tab w:val="left" w:pos="0"/>
        </w:tabs>
        <w:spacing w:line="240" w:lineRule="auto"/>
        <w:ind w:right="567"/>
        <w:rPr>
          <w:iCs/>
          <w:color w:val="000000" w:themeColor="text1"/>
          <w:szCs w:val="22"/>
        </w:rPr>
      </w:pPr>
    </w:p>
    <w:p w14:paraId="58274918" w14:textId="77777777" w:rsidR="004009E2" w:rsidRPr="00A15B44" w:rsidRDefault="004009E2" w:rsidP="004009E2">
      <w:pPr>
        <w:tabs>
          <w:tab w:val="left" w:pos="0"/>
        </w:tabs>
        <w:spacing w:line="240" w:lineRule="auto"/>
        <w:ind w:right="567"/>
        <w:rPr>
          <w:iCs/>
          <w:color w:val="000000" w:themeColor="text1"/>
          <w:szCs w:val="22"/>
        </w:rPr>
      </w:pPr>
    </w:p>
    <w:p w14:paraId="762C09C3" w14:textId="77777777" w:rsidR="004009E2" w:rsidRPr="00A15B44" w:rsidRDefault="004009E2" w:rsidP="004009E2">
      <w:pPr>
        <w:keepNext/>
        <w:numPr>
          <w:ilvl w:val="0"/>
          <w:numId w:val="5"/>
        </w:numPr>
        <w:spacing w:line="240" w:lineRule="auto"/>
        <w:ind w:left="567" w:hanging="567"/>
        <w:rPr>
          <w:b/>
          <w:color w:val="000000" w:themeColor="text1"/>
          <w:szCs w:val="22"/>
        </w:rPr>
      </w:pPr>
      <w:r w:rsidRPr="00A15B44">
        <w:rPr>
          <w:b/>
          <w:color w:val="000000" w:themeColor="text1"/>
          <w:szCs w:val="22"/>
        </w:rPr>
        <w:t xml:space="preserve">SĄLYGOS AR APRIBOJIMAI, SKIRTI SAUGIAM IR VEIKSMINGAM VAISTINIO PREPARATO VARTOJIMUI UŽTIKRINTI  </w:t>
      </w:r>
    </w:p>
    <w:p w14:paraId="127F86A9" w14:textId="77777777" w:rsidR="004009E2" w:rsidRPr="00A15B44" w:rsidRDefault="004009E2" w:rsidP="004009E2">
      <w:pPr>
        <w:keepNext/>
        <w:spacing w:line="240" w:lineRule="auto"/>
        <w:ind w:right="-1"/>
        <w:rPr>
          <w:color w:val="000000" w:themeColor="text1"/>
          <w:szCs w:val="22"/>
          <w:u w:val="single"/>
        </w:rPr>
      </w:pPr>
    </w:p>
    <w:p w14:paraId="415DCEF2" w14:textId="77777777" w:rsidR="004009E2" w:rsidRPr="007F6A8A" w:rsidRDefault="004009E2" w:rsidP="004009E2">
      <w:pPr>
        <w:keepNext/>
        <w:numPr>
          <w:ilvl w:val="0"/>
          <w:numId w:val="2"/>
        </w:numPr>
        <w:spacing w:line="240" w:lineRule="auto"/>
        <w:ind w:right="-1" w:hanging="720"/>
        <w:rPr>
          <w:b/>
          <w:color w:val="000000" w:themeColor="text1"/>
          <w:szCs w:val="22"/>
        </w:rPr>
      </w:pPr>
      <w:r w:rsidRPr="00A15B44">
        <w:rPr>
          <w:b/>
          <w:color w:val="000000" w:themeColor="text1"/>
          <w:szCs w:val="22"/>
        </w:rPr>
        <w:t>Rizikos valdymo planas (RVP)</w:t>
      </w:r>
    </w:p>
    <w:p w14:paraId="46D8F3AE" w14:textId="77777777" w:rsidR="004009E2" w:rsidRPr="00754B2D" w:rsidRDefault="004009E2" w:rsidP="004009E2">
      <w:pPr>
        <w:keepNext/>
        <w:spacing w:line="240" w:lineRule="auto"/>
        <w:ind w:right="-1"/>
        <w:rPr>
          <w:b/>
          <w:color w:val="000000" w:themeColor="text1"/>
          <w:szCs w:val="22"/>
        </w:rPr>
      </w:pPr>
    </w:p>
    <w:p w14:paraId="0C0924EB" w14:textId="77777777" w:rsidR="004009E2" w:rsidRPr="00754B2D" w:rsidRDefault="004009E2" w:rsidP="004009E2">
      <w:pPr>
        <w:autoSpaceDE w:val="0"/>
        <w:autoSpaceDN w:val="0"/>
        <w:adjustRightInd w:val="0"/>
        <w:spacing w:line="240" w:lineRule="auto"/>
        <w:rPr>
          <w:rFonts w:eastAsiaTheme="minorHAnsi"/>
          <w:szCs w:val="22"/>
          <w:lang w:eastAsia="en-US" w:bidi="ar-SA"/>
        </w:rPr>
      </w:pPr>
      <w:r w:rsidRPr="00754B2D">
        <w:rPr>
          <w:rFonts w:eastAsiaTheme="minorHAnsi"/>
          <w:szCs w:val="22"/>
          <w:lang w:eastAsia="en-US" w:bidi="ar-SA"/>
        </w:rPr>
        <w:t>Registruotojas atlieka reikalaujamą farmakologinio budrumo veiklą ir veiksmus, kurie išsamiai</w:t>
      </w:r>
      <w:r>
        <w:rPr>
          <w:rFonts w:eastAsiaTheme="minorHAnsi"/>
          <w:szCs w:val="22"/>
          <w:lang w:eastAsia="en-US" w:bidi="ar-SA"/>
        </w:rPr>
        <w:t xml:space="preserve"> </w:t>
      </w:r>
      <w:r w:rsidRPr="00754B2D">
        <w:rPr>
          <w:rFonts w:eastAsiaTheme="minorHAnsi"/>
          <w:szCs w:val="22"/>
          <w:lang w:eastAsia="en-US" w:bidi="ar-SA"/>
        </w:rPr>
        <w:t>aprašyti registracijos bylos 1.8.2 modulyje pateiktame RVP ir suderintose tolesnėse jo versijose.</w:t>
      </w:r>
    </w:p>
    <w:p w14:paraId="55DA0284" w14:textId="77777777" w:rsidR="004009E2" w:rsidRPr="00754B2D" w:rsidRDefault="004009E2" w:rsidP="004009E2">
      <w:pPr>
        <w:tabs>
          <w:tab w:val="clear" w:pos="567"/>
        </w:tabs>
        <w:autoSpaceDE w:val="0"/>
        <w:autoSpaceDN w:val="0"/>
        <w:adjustRightInd w:val="0"/>
        <w:spacing w:line="240" w:lineRule="auto"/>
        <w:rPr>
          <w:rFonts w:eastAsiaTheme="minorHAnsi"/>
          <w:szCs w:val="22"/>
          <w:lang w:eastAsia="en-US" w:bidi="ar-SA"/>
        </w:rPr>
      </w:pPr>
    </w:p>
    <w:p w14:paraId="279F762B" w14:textId="77777777" w:rsidR="004009E2" w:rsidRPr="00754B2D" w:rsidRDefault="004009E2" w:rsidP="004009E2">
      <w:pPr>
        <w:autoSpaceDE w:val="0"/>
        <w:autoSpaceDN w:val="0"/>
        <w:adjustRightInd w:val="0"/>
        <w:spacing w:line="240" w:lineRule="auto"/>
        <w:rPr>
          <w:rFonts w:eastAsiaTheme="minorHAnsi"/>
          <w:szCs w:val="22"/>
          <w:lang w:eastAsia="en-US" w:bidi="ar-SA"/>
        </w:rPr>
      </w:pPr>
      <w:r>
        <w:rPr>
          <w:rFonts w:eastAsiaTheme="minorHAnsi"/>
          <w:szCs w:val="22"/>
          <w:lang w:eastAsia="en-US" w:bidi="ar-SA"/>
        </w:rPr>
        <w:tab/>
      </w:r>
      <w:r w:rsidRPr="00754B2D">
        <w:rPr>
          <w:rFonts w:eastAsiaTheme="minorHAnsi"/>
          <w:szCs w:val="22"/>
          <w:lang w:eastAsia="en-US" w:bidi="ar-SA"/>
        </w:rPr>
        <w:t>Atnaujintas rizikos valdymo planas turi būti pateiktas:</w:t>
      </w:r>
    </w:p>
    <w:p w14:paraId="2B851EE6" w14:textId="77777777" w:rsidR="004009E2" w:rsidRPr="00754B2D" w:rsidRDefault="004009E2" w:rsidP="004009E2">
      <w:pPr>
        <w:pStyle w:val="Sraopastraipa"/>
        <w:numPr>
          <w:ilvl w:val="0"/>
          <w:numId w:val="62"/>
        </w:numPr>
        <w:tabs>
          <w:tab w:val="clear" w:pos="567"/>
        </w:tabs>
        <w:autoSpaceDE w:val="0"/>
        <w:autoSpaceDN w:val="0"/>
        <w:adjustRightInd w:val="0"/>
        <w:spacing w:line="240" w:lineRule="auto"/>
        <w:rPr>
          <w:rFonts w:eastAsiaTheme="minorHAnsi"/>
          <w:i/>
          <w:iCs/>
          <w:szCs w:val="22"/>
          <w:lang w:eastAsia="en-US" w:bidi="ar-SA"/>
        </w:rPr>
      </w:pPr>
      <w:r w:rsidRPr="00754B2D">
        <w:rPr>
          <w:rFonts w:eastAsiaTheme="minorHAnsi"/>
          <w:szCs w:val="22"/>
          <w:lang w:eastAsia="en-US" w:bidi="ar-SA"/>
        </w:rPr>
        <w:t xml:space="preserve">pareikalavus </w:t>
      </w:r>
      <w:r>
        <w:rPr>
          <w:rFonts w:eastAsiaTheme="minorHAnsi"/>
          <w:szCs w:val="22"/>
          <w:lang w:eastAsia="en-US" w:bidi="ar-SA"/>
        </w:rPr>
        <w:t xml:space="preserve">Valstybinei vaistų kontrolės tarnybai </w:t>
      </w:r>
      <w:r w:rsidRPr="00B34FA1">
        <w:rPr>
          <w:szCs w:val="24"/>
        </w:rPr>
        <w:t>prie Lietuvos</w:t>
      </w:r>
      <w:r>
        <w:rPr>
          <w:szCs w:val="24"/>
        </w:rPr>
        <w:t xml:space="preserve"> Respublikos sveikatos apsaugos </w:t>
      </w:r>
      <w:r w:rsidRPr="00B34FA1">
        <w:rPr>
          <w:szCs w:val="24"/>
        </w:rPr>
        <w:t>ministerijos</w:t>
      </w:r>
      <w:r w:rsidRPr="00754B2D">
        <w:rPr>
          <w:rFonts w:eastAsiaTheme="minorHAnsi"/>
          <w:i/>
          <w:iCs/>
          <w:szCs w:val="22"/>
          <w:lang w:eastAsia="en-US" w:bidi="ar-SA"/>
        </w:rPr>
        <w:t>;</w:t>
      </w:r>
    </w:p>
    <w:p w14:paraId="2CFF17C7" w14:textId="77777777" w:rsidR="004009E2" w:rsidRPr="00A15B44" w:rsidRDefault="004009E2" w:rsidP="004009E2">
      <w:pPr>
        <w:pStyle w:val="Sraopastraipa"/>
        <w:numPr>
          <w:ilvl w:val="0"/>
          <w:numId w:val="62"/>
        </w:numPr>
        <w:tabs>
          <w:tab w:val="clear" w:pos="567"/>
        </w:tabs>
        <w:autoSpaceDE w:val="0"/>
        <w:autoSpaceDN w:val="0"/>
        <w:adjustRightInd w:val="0"/>
        <w:spacing w:line="240" w:lineRule="auto"/>
        <w:rPr>
          <w:rFonts w:eastAsiaTheme="minorHAnsi"/>
          <w:szCs w:val="22"/>
          <w:lang w:eastAsia="en-US" w:bidi="ar-SA"/>
        </w:rPr>
      </w:pPr>
      <w:r w:rsidRPr="00A15B44">
        <w:rPr>
          <w:rFonts w:eastAsiaTheme="minorHAnsi"/>
          <w:szCs w:val="22"/>
          <w:lang w:eastAsia="en-US" w:bidi="ar-SA"/>
        </w:rPr>
        <w:t>kai keičiama rizikos valdymo sistema, ypač gavus naujos informacijos, kuri gali lemti didelį naudos ir rizikos santykio pokytį arba pasiekus svarbų (farmakologinio budrumo ar rizikos mažinimo) etapą.</w:t>
      </w:r>
    </w:p>
    <w:p w14:paraId="513FE5F0" w14:textId="77777777" w:rsidR="004009E2" w:rsidRPr="00A15B44" w:rsidRDefault="004009E2" w:rsidP="004009E2">
      <w:pPr>
        <w:tabs>
          <w:tab w:val="clear" w:pos="567"/>
        </w:tabs>
        <w:autoSpaceDE w:val="0"/>
        <w:autoSpaceDN w:val="0"/>
        <w:adjustRightInd w:val="0"/>
        <w:spacing w:line="240" w:lineRule="auto"/>
        <w:rPr>
          <w:rFonts w:eastAsiaTheme="minorHAnsi"/>
          <w:sz w:val="16"/>
          <w:szCs w:val="16"/>
          <w:lang w:eastAsia="en-US" w:bidi="ar-SA"/>
        </w:rPr>
      </w:pPr>
    </w:p>
    <w:p w14:paraId="1B650E51" w14:textId="77777777" w:rsidR="004009E2" w:rsidRPr="007F6A8A" w:rsidRDefault="004009E2" w:rsidP="004009E2">
      <w:pPr>
        <w:pStyle w:val="Sraopastraipa"/>
        <w:numPr>
          <w:ilvl w:val="0"/>
          <w:numId w:val="62"/>
        </w:numPr>
        <w:tabs>
          <w:tab w:val="clear" w:pos="567"/>
        </w:tabs>
        <w:autoSpaceDE w:val="0"/>
        <w:autoSpaceDN w:val="0"/>
        <w:adjustRightInd w:val="0"/>
        <w:spacing w:line="240" w:lineRule="auto"/>
        <w:ind w:left="567" w:hanging="567"/>
        <w:rPr>
          <w:rFonts w:eastAsiaTheme="minorHAnsi"/>
          <w:b/>
          <w:bCs/>
          <w:szCs w:val="22"/>
          <w:lang w:eastAsia="en-US" w:bidi="ar-SA"/>
        </w:rPr>
      </w:pPr>
      <w:r w:rsidRPr="00A15B44">
        <w:rPr>
          <w:rFonts w:eastAsiaTheme="minorHAnsi"/>
          <w:b/>
          <w:bCs/>
          <w:szCs w:val="22"/>
          <w:lang w:eastAsia="en-US" w:bidi="ar-SA"/>
        </w:rPr>
        <w:t>Papildomos rizikos mažinimo priemonės</w:t>
      </w:r>
    </w:p>
    <w:p w14:paraId="0EE30302" w14:textId="77777777" w:rsidR="004009E2" w:rsidRPr="00A15B44" w:rsidRDefault="004009E2" w:rsidP="004009E2">
      <w:pPr>
        <w:pStyle w:val="Sraopastraipa"/>
        <w:rPr>
          <w:rFonts w:eastAsiaTheme="minorHAnsi"/>
          <w:b/>
          <w:bCs/>
          <w:sz w:val="16"/>
          <w:szCs w:val="16"/>
          <w:lang w:eastAsia="en-US" w:bidi="ar-SA"/>
        </w:rPr>
      </w:pPr>
    </w:p>
    <w:p w14:paraId="35F72571" w14:textId="77777777" w:rsidR="004009E2" w:rsidRPr="00754B2D" w:rsidRDefault="004009E2" w:rsidP="004009E2">
      <w:pPr>
        <w:autoSpaceDE w:val="0"/>
        <w:autoSpaceDN w:val="0"/>
        <w:adjustRightInd w:val="0"/>
        <w:spacing w:line="240" w:lineRule="auto"/>
        <w:rPr>
          <w:rFonts w:eastAsiaTheme="minorHAnsi"/>
          <w:szCs w:val="22"/>
          <w:lang w:eastAsia="en-US" w:bidi="ar-SA"/>
        </w:rPr>
      </w:pPr>
      <w:r>
        <w:rPr>
          <w:rFonts w:eastAsiaTheme="minorHAnsi"/>
          <w:szCs w:val="22"/>
          <w:lang w:eastAsia="en-US" w:bidi="ar-SA"/>
        </w:rPr>
        <w:tab/>
      </w:r>
      <w:r w:rsidRPr="007F6A8A">
        <w:rPr>
          <w:rFonts w:eastAsiaTheme="minorHAnsi"/>
          <w:szCs w:val="22"/>
          <w:lang w:eastAsia="en-US" w:bidi="ar-SA"/>
        </w:rPr>
        <w:t>1. Registruotojas turi suderinti kontroliuojamos platinimo sistemos elementus su nacionalinėmis</w:t>
      </w:r>
      <w:r>
        <w:rPr>
          <w:rFonts w:eastAsiaTheme="minorHAnsi"/>
          <w:szCs w:val="22"/>
          <w:lang w:eastAsia="en-US" w:bidi="ar-SA"/>
        </w:rPr>
        <w:t xml:space="preserve"> </w:t>
      </w:r>
      <w:r>
        <w:rPr>
          <w:rFonts w:eastAsiaTheme="minorHAnsi"/>
          <w:szCs w:val="22"/>
          <w:lang w:eastAsia="en-US" w:bidi="ar-SA"/>
        </w:rPr>
        <w:tab/>
      </w:r>
      <w:r w:rsidRPr="00754B2D">
        <w:rPr>
          <w:rFonts w:eastAsiaTheme="minorHAnsi"/>
          <w:szCs w:val="22"/>
          <w:lang w:eastAsia="en-US" w:bidi="ar-SA"/>
        </w:rPr>
        <w:t>kompetentingomis institucijomis ir turi įdiegti tokią programą šalyje, kuri užtikrintų, kad:</w:t>
      </w:r>
    </w:p>
    <w:p w14:paraId="65641EFD" w14:textId="77777777" w:rsidR="004009E2" w:rsidRPr="00A15B44" w:rsidRDefault="004009E2" w:rsidP="004009E2">
      <w:pPr>
        <w:tabs>
          <w:tab w:val="clear" w:pos="567"/>
        </w:tabs>
        <w:autoSpaceDE w:val="0"/>
        <w:autoSpaceDN w:val="0"/>
        <w:adjustRightInd w:val="0"/>
        <w:spacing w:line="240" w:lineRule="auto"/>
        <w:rPr>
          <w:rFonts w:eastAsiaTheme="minorHAnsi"/>
          <w:sz w:val="16"/>
          <w:szCs w:val="16"/>
          <w:lang w:eastAsia="en-US" w:bidi="ar-SA"/>
        </w:rPr>
      </w:pPr>
    </w:p>
    <w:p w14:paraId="4D05BFED" w14:textId="77777777" w:rsidR="004009E2" w:rsidRPr="00754B2D" w:rsidRDefault="004009E2" w:rsidP="004009E2">
      <w:pPr>
        <w:autoSpaceDE w:val="0"/>
        <w:autoSpaceDN w:val="0"/>
        <w:adjustRightInd w:val="0"/>
        <w:spacing w:line="240" w:lineRule="auto"/>
        <w:rPr>
          <w:rFonts w:eastAsiaTheme="minorHAnsi"/>
          <w:szCs w:val="22"/>
          <w:lang w:eastAsia="en-US" w:bidi="ar-SA"/>
        </w:rPr>
      </w:pPr>
      <w:r>
        <w:rPr>
          <w:rFonts w:eastAsiaTheme="minorHAnsi"/>
          <w:szCs w:val="22"/>
          <w:lang w:eastAsia="en-US" w:bidi="ar-SA"/>
        </w:rPr>
        <w:tab/>
      </w:r>
      <w:r w:rsidRPr="00754B2D">
        <w:rPr>
          <w:rFonts w:eastAsiaTheme="minorHAnsi"/>
          <w:szCs w:val="22"/>
          <w:lang w:eastAsia="en-US" w:bidi="ar-SA"/>
        </w:rPr>
        <w:t xml:space="preserve">Prieš vaistinio preparato skyrimą (ir arba jei reikia, suderinus su nacionalinėmis </w:t>
      </w:r>
      <w:r>
        <w:rPr>
          <w:rFonts w:eastAsiaTheme="minorHAnsi"/>
          <w:szCs w:val="22"/>
          <w:lang w:eastAsia="en-US" w:bidi="ar-SA"/>
        </w:rPr>
        <w:tab/>
      </w:r>
      <w:r w:rsidRPr="00754B2D">
        <w:rPr>
          <w:rFonts w:eastAsiaTheme="minorHAnsi"/>
          <w:szCs w:val="22"/>
          <w:lang w:eastAsia="en-US" w:bidi="ar-SA"/>
        </w:rPr>
        <w:t xml:space="preserve">kompetentingomis institucijomis, prieš išdavimą) visi sveikatos priežiūros specialistai, kurie </w:t>
      </w:r>
      <w:r>
        <w:rPr>
          <w:rFonts w:eastAsiaTheme="minorHAnsi"/>
          <w:szCs w:val="22"/>
          <w:lang w:eastAsia="en-US" w:bidi="ar-SA"/>
        </w:rPr>
        <w:tab/>
      </w:r>
      <w:r w:rsidRPr="00754B2D">
        <w:rPr>
          <w:rFonts w:eastAsiaTheme="minorHAnsi"/>
          <w:szCs w:val="22"/>
          <w:lang w:eastAsia="en-US" w:bidi="ar-SA"/>
        </w:rPr>
        <w:t xml:space="preserve">galės skirti (ar išduoti) Lenalidomide Grindeks, gaus informacijos gydytojui pakuotę, kurioje </w:t>
      </w:r>
      <w:r>
        <w:rPr>
          <w:rFonts w:eastAsiaTheme="minorHAnsi"/>
          <w:szCs w:val="22"/>
          <w:lang w:eastAsia="en-US" w:bidi="ar-SA"/>
        </w:rPr>
        <w:tab/>
      </w:r>
      <w:r w:rsidRPr="00754B2D">
        <w:rPr>
          <w:rFonts w:eastAsiaTheme="minorHAnsi"/>
          <w:szCs w:val="22"/>
          <w:lang w:eastAsia="en-US" w:bidi="ar-SA"/>
        </w:rPr>
        <w:t>yra:</w:t>
      </w:r>
    </w:p>
    <w:p w14:paraId="70A0D624" w14:textId="77777777" w:rsidR="004009E2" w:rsidRPr="00A15B44" w:rsidRDefault="004009E2" w:rsidP="004009E2">
      <w:pPr>
        <w:tabs>
          <w:tab w:val="clear" w:pos="567"/>
        </w:tabs>
        <w:autoSpaceDE w:val="0"/>
        <w:autoSpaceDN w:val="0"/>
        <w:adjustRightInd w:val="0"/>
        <w:spacing w:line="240" w:lineRule="auto"/>
        <w:rPr>
          <w:rFonts w:eastAsiaTheme="minorHAnsi"/>
          <w:sz w:val="16"/>
          <w:szCs w:val="16"/>
          <w:lang w:eastAsia="en-US" w:bidi="ar-SA"/>
        </w:rPr>
      </w:pPr>
    </w:p>
    <w:p w14:paraId="65440442" w14:textId="77777777" w:rsidR="004009E2" w:rsidRPr="00475C1D" w:rsidRDefault="004009E2" w:rsidP="004009E2">
      <w:pPr>
        <w:pStyle w:val="Sraopastraipa"/>
        <w:numPr>
          <w:ilvl w:val="0"/>
          <w:numId w:val="63"/>
        </w:numPr>
        <w:tabs>
          <w:tab w:val="clear" w:pos="567"/>
        </w:tabs>
        <w:autoSpaceDE w:val="0"/>
        <w:autoSpaceDN w:val="0"/>
        <w:adjustRightInd w:val="0"/>
        <w:spacing w:line="240" w:lineRule="auto"/>
        <w:ind w:left="1134" w:hanging="425"/>
        <w:rPr>
          <w:rFonts w:eastAsiaTheme="minorHAnsi"/>
          <w:szCs w:val="22"/>
          <w:lang w:eastAsia="en-US" w:bidi="ar-SA"/>
        </w:rPr>
      </w:pPr>
      <w:r w:rsidRPr="0050073C">
        <w:rPr>
          <w:rFonts w:eastAsiaTheme="minorHAnsi"/>
          <w:szCs w:val="22"/>
          <w:lang w:eastAsia="en-US" w:bidi="ar-SA"/>
        </w:rPr>
        <w:t>Mokomasis sveikatos priežiūros specialisto rinkinys</w:t>
      </w:r>
    </w:p>
    <w:p w14:paraId="7D644871" w14:textId="77777777" w:rsidR="004009E2" w:rsidRPr="00A15B44" w:rsidRDefault="004009E2" w:rsidP="004009E2">
      <w:pPr>
        <w:pStyle w:val="Sraopastraipa"/>
        <w:numPr>
          <w:ilvl w:val="0"/>
          <w:numId w:val="63"/>
        </w:numPr>
        <w:tabs>
          <w:tab w:val="clear" w:pos="567"/>
        </w:tabs>
        <w:autoSpaceDE w:val="0"/>
        <w:autoSpaceDN w:val="0"/>
        <w:adjustRightInd w:val="0"/>
        <w:spacing w:line="240" w:lineRule="auto"/>
        <w:ind w:left="1134" w:hanging="425"/>
        <w:rPr>
          <w:rFonts w:eastAsiaTheme="minorHAnsi"/>
          <w:szCs w:val="22"/>
          <w:lang w:eastAsia="en-US" w:bidi="ar-SA"/>
        </w:rPr>
      </w:pPr>
      <w:r w:rsidRPr="00A15B44">
        <w:rPr>
          <w:rFonts w:eastAsiaTheme="minorHAnsi"/>
          <w:szCs w:val="22"/>
          <w:lang w:eastAsia="en-US" w:bidi="ar-SA"/>
        </w:rPr>
        <w:t>Mokomosios brošiūros pacientams</w:t>
      </w:r>
    </w:p>
    <w:p w14:paraId="0B3C098B" w14:textId="77777777" w:rsidR="004009E2" w:rsidRPr="00A15B44" w:rsidRDefault="004009E2" w:rsidP="004009E2">
      <w:pPr>
        <w:pStyle w:val="Sraopastraipa"/>
        <w:numPr>
          <w:ilvl w:val="0"/>
          <w:numId w:val="63"/>
        </w:numPr>
        <w:tabs>
          <w:tab w:val="clear" w:pos="567"/>
        </w:tabs>
        <w:autoSpaceDE w:val="0"/>
        <w:autoSpaceDN w:val="0"/>
        <w:adjustRightInd w:val="0"/>
        <w:spacing w:line="240" w:lineRule="auto"/>
        <w:ind w:left="1134" w:right="566" w:hanging="425"/>
        <w:rPr>
          <w:rFonts w:eastAsiaTheme="minorHAnsi"/>
          <w:szCs w:val="22"/>
          <w:lang w:eastAsia="en-US" w:bidi="ar-SA"/>
        </w:rPr>
      </w:pPr>
      <w:r w:rsidRPr="00A15B44">
        <w:rPr>
          <w:rFonts w:eastAsiaTheme="minorHAnsi"/>
          <w:szCs w:val="22"/>
          <w:lang w:eastAsia="en-US" w:bidi="ar-SA"/>
        </w:rPr>
        <w:t>Paciento kortelės</w:t>
      </w:r>
    </w:p>
    <w:p w14:paraId="1946E1F4" w14:textId="77777777" w:rsidR="004009E2" w:rsidRPr="00A15B44" w:rsidRDefault="004009E2" w:rsidP="004009E2">
      <w:pPr>
        <w:pStyle w:val="Sraopastraipa"/>
        <w:numPr>
          <w:ilvl w:val="0"/>
          <w:numId w:val="63"/>
        </w:numPr>
        <w:tabs>
          <w:tab w:val="clear" w:pos="567"/>
        </w:tabs>
        <w:autoSpaceDE w:val="0"/>
        <w:autoSpaceDN w:val="0"/>
        <w:adjustRightInd w:val="0"/>
        <w:spacing w:line="240" w:lineRule="auto"/>
        <w:ind w:left="1134" w:right="566" w:hanging="425"/>
        <w:rPr>
          <w:rFonts w:eastAsiaTheme="minorHAnsi"/>
          <w:szCs w:val="22"/>
          <w:lang w:eastAsia="en-US" w:bidi="ar-SA"/>
        </w:rPr>
      </w:pPr>
      <w:r w:rsidRPr="00A15B44">
        <w:rPr>
          <w:rFonts w:eastAsiaTheme="minorHAnsi"/>
          <w:szCs w:val="22"/>
          <w:lang w:eastAsia="en-US" w:bidi="ar-SA"/>
        </w:rPr>
        <w:t>Preparato charakteristikų santrauka (PCS) ir pakuotės lapelis bei ženklinimas</w:t>
      </w:r>
    </w:p>
    <w:p w14:paraId="4F5719EB" w14:textId="77777777" w:rsidR="004009E2" w:rsidRPr="00A15B44" w:rsidRDefault="004009E2" w:rsidP="004009E2">
      <w:pPr>
        <w:spacing w:line="240" w:lineRule="auto"/>
        <w:ind w:right="566"/>
        <w:rPr>
          <w:rFonts w:eastAsiaTheme="minorHAnsi"/>
          <w:szCs w:val="22"/>
          <w:lang w:eastAsia="en-US" w:bidi="ar-SA"/>
        </w:rPr>
      </w:pPr>
    </w:p>
    <w:p w14:paraId="5B8A22C3" w14:textId="77777777" w:rsidR="004009E2" w:rsidRPr="00754B2D" w:rsidRDefault="004009E2" w:rsidP="004009E2">
      <w:pPr>
        <w:tabs>
          <w:tab w:val="clear" w:pos="567"/>
        </w:tabs>
        <w:autoSpaceDE w:val="0"/>
        <w:autoSpaceDN w:val="0"/>
        <w:adjustRightInd w:val="0"/>
        <w:spacing w:line="240" w:lineRule="auto"/>
        <w:ind w:left="567"/>
        <w:rPr>
          <w:rFonts w:eastAsiaTheme="minorHAnsi"/>
          <w:szCs w:val="22"/>
          <w:lang w:eastAsia="en-US" w:bidi="ar-SA"/>
        </w:rPr>
      </w:pPr>
      <w:r w:rsidRPr="00A15B44">
        <w:rPr>
          <w:rFonts w:eastAsiaTheme="minorHAnsi"/>
          <w:szCs w:val="22"/>
          <w:lang w:eastAsia="en-US" w:bidi="ar-SA"/>
        </w:rPr>
        <w:t>2. Registruotojas turi įgyvendinti Nėštumo prevencijos programą (NPP) kiekvienoje šalyje narėje.</w:t>
      </w:r>
      <w:r>
        <w:rPr>
          <w:rFonts w:eastAsiaTheme="minorHAnsi"/>
          <w:szCs w:val="22"/>
          <w:lang w:eastAsia="en-US" w:bidi="ar-SA"/>
        </w:rPr>
        <w:t xml:space="preserve"> </w:t>
      </w:r>
      <w:r w:rsidRPr="00754B2D">
        <w:rPr>
          <w:rFonts w:eastAsiaTheme="minorHAnsi"/>
          <w:szCs w:val="22"/>
          <w:lang w:eastAsia="en-US" w:bidi="ar-SA"/>
        </w:rPr>
        <w:t>NPP elementai kiekvienoje šalyje narėje turi būti suderinti su nacionalinėmis kompetentingomis</w:t>
      </w:r>
      <w:r>
        <w:rPr>
          <w:rFonts w:eastAsiaTheme="minorHAnsi"/>
          <w:szCs w:val="22"/>
          <w:lang w:eastAsia="en-US" w:bidi="ar-SA"/>
        </w:rPr>
        <w:t xml:space="preserve"> </w:t>
      </w:r>
      <w:r w:rsidRPr="00754B2D">
        <w:rPr>
          <w:rFonts w:eastAsiaTheme="minorHAnsi"/>
          <w:szCs w:val="22"/>
          <w:lang w:eastAsia="en-US" w:bidi="ar-SA"/>
        </w:rPr>
        <w:t>institucijomis ir turi būti įgyvendinti prieš pateikiant preparatą į rinką.</w:t>
      </w:r>
    </w:p>
    <w:p w14:paraId="5D647D3D" w14:textId="77777777" w:rsidR="004009E2" w:rsidRPr="00754B2D" w:rsidRDefault="004009E2" w:rsidP="004009E2">
      <w:pPr>
        <w:tabs>
          <w:tab w:val="clear" w:pos="567"/>
        </w:tabs>
        <w:autoSpaceDE w:val="0"/>
        <w:autoSpaceDN w:val="0"/>
        <w:adjustRightInd w:val="0"/>
        <w:spacing w:line="240" w:lineRule="auto"/>
        <w:rPr>
          <w:rFonts w:eastAsiaTheme="minorHAnsi"/>
          <w:szCs w:val="22"/>
          <w:lang w:eastAsia="en-US" w:bidi="ar-SA"/>
        </w:rPr>
      </w:pPr>
    </w:p>
    <w:p w14:paraId="7325644D" w14:textId="77777777" w:rsidR="004009E2" w:rsidRPr="00754B2D" w:rsidRDefault="004009E2" w:rsidP="004009E2">
      <w:pPr>
        <w:autoSpaceDE w:val="0"/>
        <w:autoSpaceDN w:val="0"/>
        <w:adjustRightInd w:val="0"/>
        <w:spacing w:line="240" w:lineRule="auto"/>
        <w:rPr>
          <w:rFonts w:eastAsiaTheme="minorHAnsi"/>
          <w:szCs w:val="22"/>
          <w:lang w:eastAsia="en-US" w:bidi="ar-SA"/>
        </w:rPr>
      </w:pPr>
      <w:r>
        <w:rPr>
          <w:rFonts w:eastAsiaTheme="minorHAnsi"/>
          <w:szCs w:val="22"/>
          <w:lang w:eastAsia="en-US" w:bidi="ar-SA"/>
        </w:rPr>
        <w:lastRenderedPageBreak/>
        <w:tab/>
      </w:r>
      <w:r w:rsidRPr="00754B2D">
        <w:rPr>
          <w:rFonts w:eastAsiaTheme="minorHAnsi"/>
          <w:szCs w:val="22"/>
          <w:lang w:eastAsia="en-US" w:bidi="ar-SA"/>
        </w:rPr>
        <w:t xml:space="preserve">3. Registruotojas turi </w:t>
      </w:r>
      <w:r w:rsidRPr="00754B2D">
        <w:rPr>
          <w:rStyle w:val="tlid-translation"/>
          <w:szCs w:val="22"/>
        </w:rPr>
        <w:t>įdiegti paciento kortelių sistemą kiekvienoje valstybėje narėje.</w:t>
      </w:r>
    </w:p>
    <w:p w14:paraId="7C85C153" w14:textId="77777777" w:rsidR="004009E2" w:rsidRPr="00754B2D" w:rsidRDefault="004009E2" w:rsidP="004009E2">
      <w:pPr>
        <w:autoSpaceDE w:val="0"/>
        <w:autoSpaceDN w:val="0"/>
        <w:adjustRightInd w:val="0"/>
        <w:spacing w:line="240" w:lineRule="auto"/>
        <w:rPr>
          <w:rFonts w:eastAsiaTheme="minorHAnsi"/>
          <w:szCs w:val="22"/>
          <w:lang w:eastAsia="en-US" w:bidi="ar-SA"/>
        </w:rPr>
      </w:pPr>
      <w:r>
        <w:rPr>
          <w:rFonts w:eastAsiaTheme="minorHAnsi"/>
          <w:szCs w:val="22"/>
          <w:lang w:eastAsia="en-US" w:bidi="ar-SA"/>
        </w:rPr>
        <w:tab/>
      </w:r>
      <w:r w:rsidRPr="00754B2D">
        <w:rPr>
          <w:rFonts w:eastAsiaTheme="minorHAnsi"/>
          <w:szCs w:val="22"/>
          <w:lang w:eastAsia="en-US" w:bidi="ar-SA"/>
        </w:rPr>
        <w:t xml:space="preserve">Registruotojas turi suderinti paciento kortelės sistemos įgyvendinimą kiekvienoje šalyje </w:t>
      </w:r>
      <w:r>
        <w:rPr>
          <w:rFonts w:eastAsiaTheme="minorHAnsi"/>
          <w:szCs w:val="22"/>
          <w:lang w:eastAsia="en-US" w:bidi="ar-SA"/>
        </w:rPr>
        <w:tab/>
      </w:r>
      <w:r w:rsidRPr="00754B2D">
        <w:rPr>
          <w:rFonts w:eastAsiaTheme="minorHAnsi"/>
          <w:szCs w:val="22"/>
          <w:lang w:eastAsia="en-US" w:bidi="ar-SA"/>
        </w:rPr>
        <w:t>narėje.</w:t>
      </w:r>
    </w:p>
    <w:p w14:paraId="325687F6" w14:textId="77777777" w:rsidR="004009E2" w:rsidRPr="00754B2D" w:rsidRDefault="004009E2" w:rsidP="004009E2">
      <w:pPr>
        <w:tabs>
          <w:tab w:val="clear" w:pos="567"/>
        </w:tabs>
        <w:autoSpaceDE w:val="0"/>
        <w:autoSpaceDN w:val="0"/>
        <w:adjustRightInd w:val="0"/>
        <w:spacing w:line="240" w:lineRule="auto"/>
        <w:rPr>
          <w:rFonts w:eastAsiaTheme="minorHAnsi"/>
          <w:szCs w:val="22"/>
          <w:lang w:eastAsia="en-US" w:bidi="ar-SA"/>
        </w:rPr>
      </w:pPr>
    </w:p>
    <w:p w14:paraId="3CAAB71E" w14:textId="77777777" w:rsidR="004009E2" w:rsidRPr="00754B2D" w:rsidRDefault="004009E2" w:rsidP="004009E2">
      <w:pPr>
        <w:autoSpaceDE w:val="0"/>
        <w:autoSpaceDN w:val="0"/>
        <w:adjustRightInd w:val="0"/>
        <w:spacing w:line="240" w:lineRule="auto"/>
        <w:rPr>
          <w:rFonts w:eastAsiaTheme="minorHAnsi"/>
          <w:szCs w:val="22"/>
          <w:lang w:eastAsia="en-US" w:bidi="ar-SA"/>
        </w:rPr>
      </w:pPr>
      <w:r>
        <w:rPr>
          <w:rFonts w:eastAsiaTheme="minorHAnsi"/>
          <w:szCs w:val="22"/>
          <w:lang w:eastAsia="en-US" w:bidi="ar-SA"/>
        </w:rPr>
        <w:tab/>
      </w:r>
      <w:r w:rsidRPr="00754B2D">
        <w:rPr>
          <w:rFonts w:eastAsiaTheme="minorHAnsi"/>
          <w:szCs w:val="22"/>
          <w:lang w:eastAsia="en-US" w:bidi="ar-SA"/>
        </w:rPr>
        <w:t xml:space="preserve">4. Registruotojas turi suderinti tiesioginio kreipimosi į sveikatos priežiūros specialistus </w:t>
      </w:r>
      <w:r>
        <w:rPr>
          <w:rFonts w:eastAsiaTheme="minorHAnsi"/>
          <w:szCs w:val="22"/>
          <w:lang w:eastAsia="en-US" w:bidi="ar-SA"/>
        </w:rPr>
        <w:tab/>
      </w:r>
      <w:r w:rsidRPr="00754B2D">
        <w:rPr>
          <w:rFonts w:eastAsiaTheme="minorHAnsi"/>
          <w:szCs w:val="22"/>
          <w:lang w:eastAsia="en-US" w:bidi="ar-SA"/>
        </w:rPr>
        <w:t>galutinį</w:t>
      </w:r>
      <w:r>
        <w:rPr>
          <w:rFonts w:eastAsiaTheme="minorHAnsi"/>
          <w:szCs w:val="22"/>
          <w:lang w:eastAsia="en-US" w:bidi="ar-SA"/>
        </w:rPr>
        <w:t xml:space="preserve"> </w:t>
      </w:r>
      <w:r w:rsidRPr="00754B2D">
        <w:rPr>
          <w:rFonts w:eastAsiaTheme="minorHAnsi"/>
          <w:szCs w:val="22"/>
          <w:lang w:eastAsia="en-US" w:bidi="ar-SA"/>
        </w:rPr>
        <w:t>tekstą ir informacijos gydytojui pakuotės turinį su kiekvienos šalies narės nacionaline</w:t>
      </w:r>
      <w:r>
        <w:rPr>
          <w:rFonts w:eastAsiaTheme="minorHAnsi"/>
          <w:szCs w:val="22"/>
          <w:lang w:eastAsia="en-US" w:bidi="ar-SA"/>
        </w:rPr>
        <w:t xml:space="preserve"> </w:t>
      </w:r>
    </w:p>
    <w:p w14:paraId="7C3FD010" w14:textId="77777777" w:rsidR="004009E2" w:rsidRPr="00754B2D" w:rsidRDefault="004009E2" w:rsidP="004009E2">
      <w:pPr>
        <w:autoSpaceDE w:val="0"/>
        <w:autoSpaceDN w:val="0"/>
        <w:adjustRightInd w:val="0"/>
        <w:spacing w:line="240" w:lineRule="auto"/>
        <w:rPr>
          <w:rFonts w:eastAsiaTheme="minorHAnsi"/>
          <w:szCs w:val="22"/>
          <w:lang w:eastAsia="en-US" w:bidi="ar-SA"/>
        </w:rPr>
      </w:pPr>
      <w:r>
        <w:rPr>
          <w:rFonts w:eastAsiaTheme="minorHAnsi"/>
          <w:szCs w:val="22"/>
          <w:lang w:eastAsia="en-US" w:bidi="ar-SA"/>
        </w:rPr>
        <w:tab/>
      </w:r>
      <w:r w:rsidRPr="00754B2D">
        <w:rPr>
          <w:rFonts w:eastAsiaTheme="minorHAnsi"/>
          <w:szCs w:val="22"/>
          <w:lang w:eastAsia="en-US" w:bidi="ar-SA"/>
        </w:rPr>
        <w:t xml:space="preserve">kompetentinga institucija ir užtikrinti, kad medžiagoje būtų pagrindiniai elementai, aprašyti </w:t>
      </w:r>
      <w:r>
        <w:rPr>
          <w:rFonts w:eastAsiaTheme="minorHAnsi"/>
          <w:szCs w:val="22"/>
          <w:lang w:eastAsia="en-US" w:bidi="ar-SA"/>
        </w:rPr>
        <w:tab/>
      </w:r>
      <w:r w:rsidRPr="00754B2D">
        <w:rPr>
          <w:rFonts w:eastAsiaTheme="minorHAnsi"/>
          <w:szCs w:val="22"/>
          <w:lang w:eastAsia="en-US" w:bidi="ar-SA"/>
        </w:rPr>
        <w:t>toliau.</w:t>
      </w:r>
    </w:p>
    <w:p w14:paraId="371DF1AB" w14:textId="77777777" w:rsidR="004009E2" w:rsidRPr="00754B2D" w:rsidRDefault="004009E2" w:rsidP="004009E2">
      <w:pPr>
        <w:tabs>
          <w:tab w:val="clear" w:pos="567"/>
        </w:tabs>
        <w:autoSpaceDE w:val="0"/>
        <w:autoSpaceDN w:val="0"/>
        <w:adjustRightInd w:val="0"/>
        <w:spacing w:line="240" w:lineRule="auto"/>
        <w:rPr>
          <w:rFonts w:eastAsiaTheme="minorHAnsi"/>
          <w:szCs w:val="22"/>
          <w:lang w:eastAsia="en-US" w:bidi="ar-SA"/>
        </w:rPr>
      </w:pPr>
    </w:p>
    <w:p w14:paraId="12CD10B4" w14:textId="77777777" w:rsidR="004009E2" w:rsidRPr="00754B2D" w:rsidRDefault="004009E2" w:rsidP="004009E2">
      <w:pPr>
        <w:autoSpaceDE w:val="0"/>
        <w:autoSpaceDN w:val="0"/>
        <w:adjustRightInd w:val="0"/>
        <w:spacing w:line="240" w:lineRule="auto"/>
        <w:rPr>
          <w:rFonts w:eastAsiaTheme="minorHAnsi"/>
          <w:b/>
          <w:bCs/>
          <w:szCs w:val="22"/>
          <w:lang w:eastAsia="en-US" w:bidi="ar-SA"/>
        </w:rPr>
      </w:pPr>
      <w:r>
        <w:rPr>
          <w:rFonts w:eastAsiaTheme="minorHAnsi"/>
          <w:b/>
          <w:bCs/>
          <w:szCs w:val="22"/>
          <w:lang w:eastAsia="en-US" w:bidi="ar-SA"/>
        </w:rPr>
        <w:tab/>
      </w:r>
      <w:r w:rsidRPr="00754B2D">
        <w:rPr>
          <w:rFonts w:eastAsiaTheme="minorHAnsi"/>
          <w:b/>
          <w:bCs/>
          <w:szCs w:val="22"/>
          <w:lang w:eastAsia="en-US" w:bidi="ar-SA"/>
        </w:rPr>
        <w:t>Pagrindiniai elementai, kurie privalo būti</w:t>
      </w:r>
    </w:p>
    <w:p w14:paraId="60068C3A" w14:textId="77777777" w:rsidR="004009E2" w:rsidRPr="00A15B44" w:rsidRDefault="004009E2" w:rsidP="004009E2">
      <w:pPr>
        <w:tabs>
          <w:tab w:val="clear" w:pos="567"/>
        </w:tabs>
        <w:autoSpaceDE w:val="0"/>
        <w:autoSpaceDN w:val="0"/>
        <w:adjustRightInd w:val="0"/>
        <w:spacing w:line="240" w:lineRule="auto"/>
        <w:rPr>
          <w:rFonts w:eastAsiaTheme="minorHAnsi"/>
          <w:b/>
          <w:bCs/>
          <w:i/>
          <w:iCs/>
          <w:sz w:val="16"/>
          <w:szCs w:val="16"/>
          <w:lang w:eastAsia="en-US" w:bidi="ar-SA"/>
        </w:rPr>
      </w:pPr>
    </w:p>
    <w:p w14:paraId="763E67CE" w14:textId="77777777" w:rsidR="004009E2" w:rsidRPr="00754B2D" w:rsidRDefault="004009E2" w:rsidP="004009E2">
      <w:pPr>
        <w:autoSpaceDE w:val="0"/>
        <w:autoSpaceDN w:val="0"/>
        <w:adjustRightInd w:val="0"/>
        <w:spacing w:line="240" w:lineRule="auto"/>
        <w:rPr>
          <w:rFonts w:eastAsiaTheme="minorHAnsi"/>
          <w:b/>
          <w:bCs/>
          <w:i/>
          <w:iCs/>
          <w:szCs w:val="22"/>
          <w:lang w:eastAsia="en-US" w:bidi="ar-SA"/>
        </w:rPr>
      </w:pPr>
      <w:r>
        <w:rPr>
          <w:rFonts w:eastAsiaTheme="minorHAnsi"/>
          <w:b/>
          <w:bCs/>
          <w:i/>
          <w:iCs/>
          <w:szCs w:val="22"/>
          <w:lang w:eastAsia="en-US" w:bidi="ar-SA"/>
        </w:rPr>
        <w:tab/>
      </w:r>
      <w:r w:rsidRPr="00754B2D">
        <w:rPr>
          <w:rFonts w:eastAsiaTheme="minorHAnsi"/>
          <w:b/>
          <w:bCs/>
          <w:i/>
          <w:iCs/>
          <w:szCs w:val="22"/>
          <w:lang w:eastAsia="en-US" w:bidi="ar-SA"/>
        </w:rPr>
        <w:t>Mokomasis sveikatos priežiūros specialisto rinkinys</w:t>
      </w:r>
    </w:p>
    <w:p w14:paraId="532148C3" w14:textId="77777777" w:rsidR="004009E2" w:rsidRPr="00A15B44" w:rsidRDefault="004009E2" w:rsidP="004009E2">
      <w:pPr>
        <w:tabs>
          <w:tab w:val="clear" w:pos="567"/>
        </w:tabs>
        <w:autoSpaceDE w:val="0"/>
        <w:autoSpaceDN w:val="0"/>
        <w:adjustRightInd w:val="0"/>
        <w:spacing w:line="240" w:lineRule="auto"/>
        <w:rPr>
          <w:rFonts w:eastAsiaTheme="minorHAnsi"/>
          <w:sz w:val="16"/>
          <w:szCs w:val="16"/>
          <w:lang w:eastAsia="en-US" w:bidi="ar-SA"/>
        </w:rPr>
      </w:pPr>
    </w:p>
    <w:p w14:paraId="3EF155A7" w14:textId="77777777" w:rsidR="004009E2" w:rsidRPr="00754B2D" w:rsidRDefault="004009E2" w:rsidP="004009E2">
      <w:pPr>
        <w:autoSpaceDE w:val="0"/>
        <w:autoSpaceDN w:val="0"/>
        <w:adjustRightInd w:val="0"/>
        <w:spacing w:line="240" w:lineRule="auto"/>
        <w:rPr>
          <w:rFonts w:eastAsiaTheme="minorHAnsi"/>
          <w:szCs w:val="22"/>
          <w:lang w:eastAsia="en-US" w:bidi="ar-SA"/>
        </w:rPr>
      </w:pPr>
      <w:r>
        <w:rPr>
          <w:rFonts w:eastAsiaTheme="minorHAnsi"/>
          <w:szCs w:val="22"/>
          <w:lang w:eastAsia="en-US" w:bidi="ar-SA"/>
        </w:rPr>
        <w:tab/>
      </w:r>
      <w:r w:rsidRPr="00754B2D">
        <w:rPr>
          <w:rFonts w:eastAsiaTheme="minorHAnsi"/>
          <w:szCs w:val="22"/>
          <w:lang w:eastAsia="en-US" w:bidi="ar-SA"/>
        </w:rPr>
        <w:t>Mokomajame sveikatos priežiūros specialisto rinkinyje bus šie elementai:</w:t>
      </w:r>
    </w:p>
    <w:p w14:paraId="4B6FC853" w14:textId="77777777" w:rsidR="004009E2" w:rsidRPr="00754B2D" w:rsidRDefault="004009E2" w:rsidP="004009E2">
      <w:pPr>
        <w:pStyle w:val="Sraopastraipa"/>
        <w:numPr>
          <w:ilvl w:val="2"/>
          <w:numId w:val="64"/>
        </w:numPr>
        <w:tabs>
          <w:tab w:val="clear" w:pos="567"/>
        </w:tabs>
        <w:autoSpaceDE w:val="0"/>
        <w:autoSpaceDN w:val="0"/>
        <w:adjustRightInd w:val="0"/>
        <w:spacing w:line="240" w:lineRule="auto"/>
        <w:ind w:left="1134" w:hanging="567"/>
        <w:rPr>
          <w:rFonts w:eastAsiaTheme="minorHAnsi"/>
          <w:szCs w:val="22"/>
          <w:lang w:eastAsia="en-US" w:bidi="ar-SA"/>
        </w:rPr>
      </w:pPr>
      <w:r w:rsidRPr="00754B2D">
        <w:rPr>
          <w:rFonts w:eastAsiaTheme="minorHAnsi"/>
          <w:szCs w:val="22"/>
          <w:lang w:eastAsia="en-US" w:bidi="ar-SA"/>
        </w:rPr>
        <w:t>Trumpas lenalidomido aprašymas ir jo patvirtinta indikacija</w:t>
      </w:r>
    </w:p>
    <w:p w14:paraId="1A64FE22" w14:textId="77777777" w:rsidR="004009E2" w:rsidRDefault="004009E2" w:rsidP="004009E2">
      <w:pPr>
        <w:pStyle w:val="Sraopastraipa"/>
        <w:numPr>
          <w:ilvl w:val="2"/>
          <w:numId w:val="64"/>
        </w:numPr>
        <w:tabs>
          <w:tab w:val="clear" w:pos="567"/>
        </w:tabs>
        <w:autoSpaceDE w:val="0"/>
        <w:autoSpaceDN w:val="0"/>
        <w:adjustRightInd w:val="0"/>
        <w:spacing w:line="240" w:lineRule="auto"/>
        <w:ind w:left="1134" w:hanging="567"/>
        <w:rPr>
          <w:rFonts w:eastAsiaTheme="minorHAnsi"/>
          <w:szCs w:val="22"/>
          <w:lang w:eastAsia="en-US" w:bidi="ar-SA"/>
        </w:rPr>
      </w:pPr>
      <w:r w:rsidRPr="00A15B44">
        <w:rPr>
          <w:rFonts w:eastAsiaTheme="minorHAnsi"/>
          <w:szCs w:val="22"/>
          <w:lang w:eastAsia="en-US" w:bidi="ar-SA"/>
        </w:rPr>
        <w:t>Dozavimas</w:t>
      </w:r>
    </w:p>
    <w:p w14:paraId="2F7619FF" w14:textId="77777777" w:rsidR="004009E2" w:rsidRPr="00A15B44" w:rsidRDefault="004009E2" w:rsidP="004009E2">
      <w:pPr>
        <w:pStyle w:val="Sraopastraipa"/>
        <w:numPr>
          <w:ilvl w:val="2"/>
          <w:numId w:val="64"/>
        </w:numPr>
        <w:tabs>
          <w:tab w:val="clear" w:pos="567"/>
        </w:tabs>
        <w:autoSpaceDE w:val="0"/>
        <w:autoSpaceDN w:val="0"/>
        <w:adjustRightInd w:val="0"/>
        <w:spacing w:line="240" w:lineRule="auto"/>
        <w:ind w:left="1134" w:hanging="567"/>
        <w:rPr>
          <w:rFonts w:eastAsiaTheme="minorHAnsi"/>
          <w:szCs w:val="22"/>
          <w:lang w:eastAsia="en-US" w:bidi="ar-SA"/>
        </w:rPr>
      </w:pPr>
      <w:r w:rsidRPr="00032D22">
        <w:rPr>
          <w:rFonts w:eastAsiaTheme="minorHAnsi"/>
          <w:szCs w:val="22"/>
          <w:lang w:eastAsia="en-US" w:bidi="ar-SA"/>
        </w:rPr>
        <w:t>Būtinybė vengti vaistinio preparato ekspozicijos vaisiaus organizme dėl lenalidomido teratogeninio poveikio gyvūnams ir tikėtino teratogeninio lenalidomido poveikio žmonėms</w:t>
      </w:r>
    </w:p>
    <w:p w14:paraId="60D01597" w14:textId="77777777" w:rsidR="004009E2" w:rsidRPr="00A15B44" w:rsidRDefault="004009E2" w:rsidP="004009E2">
      <w:pPr>
        <w:pStyle w:val="Sraopastraipa"/>
        <w:numPr>
          <w:ilvl w:val="2"/>
          <w:numId w:val="5"/>
        </w:numPr>
        <w:tabs>
          <w:tab w:val="clear" w:pos="567"/>
        </w:tabs>
        <w:autoSpaceDE w:val="0"/>
        <w:autoSpaceDN w:val="0"/>
        <w:adjustRightInd w:val="0"/>
        <w:spacing w:line="240" w:lineRule="auto"/>
        <w:ind w:left="1134" w:hanging="567"/>
        <w:rPr>
          <w:rFonts w:eastAsiaTheme="minorHAnsi"/>
          <w:szCs w:val="22"/>
          <w:lang w:eastAsia="en-US" w:bidi="ar-SA"/>
        </w:rPr>
      </w:pPr>
      <w:r w:rsidRPr="00A15B44">
        <w:rPr>
          <w:rFonts w:eastAsiaTheme="minorHAnsi"/>
          <w:szCs w:val="22"/>
          <w:lang w:eastAsia="en-US" w:bidi="ar-SA"/>
        </w:rPr>
        <w:t>Sveikatos priežiūros specialisto įsipareigojimai, susiję su lenalidomido paskyrimu</w:t>
      </w:r>
    </w:p>
    <w:p w14:paraId="29D92669" w14:textId="77777777" w:rsidR="004009E2" w:rsidRPr="00A15B44" w:rsidRDefault="004009E2" w:rsidP="004009E2">
      <w:pPr>
        <w:pStyle w:val="Sraopastraipa"/>
        <w:numPr>
          <w:ilvl w:val="0"/>
          <w:numId w:val="63"/>
        </w:numPr>
        <w:tabs>
          <w:tab w:val="clear" w:pos="567"/>
        </w:tabs>
        <w:autoSpaceDE w:val="0"/>
        <w:autoSpaceDN w:val="0"/>
        <w:adjustRightInd w:val="0"/>
        <w:spacing w:line="240" w:lineRule="auto"/>
        <w:ind w:hanging="312"/>
        <w:rPr>
          <w:rFonts w:eastAsiaTheme="minorHAnsi"/>
          <w:szCs w:val="22"/>
          <w:lang w:eastAsia="en-US" w:bidi="ar-SA"/>
        </w:rPr>
      </w:pPr>
      <w:r>
        <w:rPr>
          <w:rFonts w:eastAsiaTheme="minorHAnsi"/>
          <w:szCs w:val="22"/>
          <w:lang w:eastAsia="en-US" w:bidi="ar-SA"/>
        </w:rPr>
        <w:t>Būtinybė</w:t>
      </w:r>
      <w:r w:rsidRPr="007F6A8A">
        <w:rPr>
          <w:rFonts w:eastAsiaTheme="minorHAnsi"/>
          <w:szCs w:val="22"/>
          <w:lang w:eastAsia="en-US" w:bidi="ar-SA"/>
        </w:rPr>
        <w:t xml:space="preserve"> </w:t>
      </w:r>
      <w:r w:rsidRPr="00A15B44">
        <w:rPr>
          <w:rFonts w:eastAsiaTheme="minorHAnsi"/>
          <w:szCs w:val="22"/>
          <w:lang w:eastAsia="en-US" w:bidi="ar-SA"/>
        </w:rPr>
        <w:t>teikti išsamius patarimus ir konsultacijas pacientams</w:t>
      </w:r>
    </w:p>
    <w:p w14:paraId="0AA35AD9" w14:textId="77777777" w:rsidR="004009E2" w:rsidRPr="00A15B44" w:rsidRDefault="004009E2" w:rsidP="004009E2">
      <w:pPr>
        <w:pStyle w:val="Sraopastraipa"/>
        <w:numPr>
          <w:ilvl w:val="0"/>
          <w:numId w:val="63"/>
        </w:numPr>
        <w:tabs>
          <w:tab w:val="clear" w:pos="567"/>
        </w:tabs>
        <w:autoSpaceDE w:val="0"/>
        <w:autoSpaceDN w:val="0"/>
        <w:adjustRightInd w:val="0"/>
        <w:spacing w:line="240" w:lineRule="auto"/>
        <w:ind w:hanging="312"/>
        <w:rPr>
          <w:rFonts w:eastAsiaTheme="minorHAnsi"/>
          <w:szCs w:val="22"/>
          <w:lang w:eastAsia="en-US" w:bidi="ar-SA"/>
        </w:rPr>
      </w:pPr>
      <w:r w:rsidRPr="00A15B44">
        <w:rPr>
          <w:rFonts w:eastAsiaTheme="minorHAnsi"/>
          <w:szCs w:val="22"/>
          <w:lang w:eastAsia="en-US" w:bidi="ar-SA"/>
        </w:rPr>
        <w:t>Pacientai turi sugebėti laikytis lenalidomido saugaus vartojimo reikalavimų</w:t>
      </w:r>
    </w:p>
    <w:p w14:paraId="37E0DBFF" w14:textId="77777777" w:rsidR="004009E2" w:rsidRPr="00A15B44" w:rsidRDefault="004009E2" w:rsidP="004009E2">
      <w:pPr>
        <w:pStyle w:val="Sraopastraipa"/>
        <w:numPr>
          <w:ilvl w:val="0"/>
          <w:numId w:val="63"/>
        </w:numPr>
        <w:tabs>
          <w:tab w:val="clear" w:pos="567"/>
        </w:tabs>
        <w:autoSpaceDE w:val="0"/>
        <w:autoSpaceDN w:val="0"/>
        <w:adjustRightInd w:val="0"/>
        <w:spacing w:line="240" w:lineRule="auto"/>
        <w:ind w:hanging="312"/>
        <w:rPr>
          <w:rFonts w:eastAsiaTheme="minorHAnsi"/>
          <w:szCs w:val="22"/>
          <w:lang w:eastAsia="en-US" w:bidi="ar-SA"/>
        </w:rPr>
      </w:pPr>
      <w:r>
        <w:rPr>
          <w:rFonts w:eastAsiaTheme="minorHAnsi"/>
          <w:szCs w:val="22"/>
          <w:lang w:eastAsia="en-US" w:bidi="ar-SA"/>
        </w:rPr>
        <w:t>Būtinybė</w:t>
      </w:r>
      <w:r w:rsidRPr="007F6A8A">
        <w:rPr>
          <w:rFonts w:eastAsiaTheme="minorHAnsi"/>
          <w:szCs w:val="22"/>
          <w:lang w:eastAsia="en-US" w:bidi="ar-SA"/>
        </w:rPr>
        <w:t xml:space="preserve"> </w:t>
      </w:r>
      <w:r w:rsidRPr="00A15B44">
        <w:rPr>
          <w:rFonts w:eastAsiaTheme="minorHAnsi"/>
          <w:szCs w:val="22"/>
          <w:lang w:eastAsia="en-US" w:bidi="ar-SA"/>
        </w:rPr>
        <w:t>duoti pacientams atitinkamą paciento mokomąją brošiūrą ir paciento kortelę</w:t>
      </w:r>
    </w:p>
    <w:p w14:paraId="4864A312" w14:textId="77777777" w:rsidR="004009E2" w:rsidRPr="00A15B44" w:rsidRDefault="004009E2" w:rsidP="004009E2">
      <w:pPr>
        <w:pStyle w:val="Sraopastraipa"/>
        <w:numPr>
          <w:ilvl w:val="2"/>
          <w:numId w:val="5"/>
        </w:numPr>
        <w:tabs>
          <w:tab w:val="clear" w:pos="567"/>
          <w:tab w:val="left" w:pos="1134"/>
        </w:tabs>
        <w:autoSpaceDE w:val="0"/>
        <w:autoSpaceDN w:val="0"/>
        <w:adjustRightInd w:val="0"/>
        <w:spacing w:line="240" w:lineRule="auto"/>
        <w:ind w:left="1134" w:hanging="567"/>
        <w:rPr>
          <w:rFonts w:eastAsiaTheme="minorHAnsi"/>
          <w:szCs w:val="22"/>
          <w:lang w:eastAsia="en-US" w:bidi="ar-SA"/>
        </w:rPr>
      </w:pPr>
      <w:r w:rsidRPr="00A15B44">
        <w:rPr>
          <w:rFonts w:eastAsiaTheme="minorHAnsi"/>
          <w:szCs w:val="22"/>
          <w:u w:val="single"/>
          <w:lang w:eastAsia="en-US" w:bidi="ar-SA"/>
        </w:rPr>
        <w:t>Saugumo patarimai, galiojantys visiems pacientams</w:t>
      </w:r>
    </w:p>
    <w:p w14:paraId="57D0D6C9" w14:textId="77777777" w:rsidR="004009E2" w:rsidRPr="007F6A8A" w:rsidRDefault="004009E2" w:rsidP="004009E2">
      <w:pPr>
        <w:pStyle w:val="Sraopastraipa"/>
        <w:numPr>
          <w:ilvl w:val="0"/>
          <w:numId w:val="65"/>
        </w:numPr>
        <w:tabs>
          <w:tab w:val="clear" w:pos="567"/>
          <w:tab w:val="left" w:pos="1134"/>
        </w:tabs>
        <w:autoSpaceDE w:val="0"/>
        <w:autoSpaceDN w:val="0"/>
        <w:adjustRightInd w:val="0"/>
        <w:spacing w:line="240" w:lineRule="auto"/>
        <w:ind w:left="1134" w:firstLine="0"/>
        <w:rPr>
          <w:rFonts w:eastAsiaTheme="minorHAnsi"/>
          <w:szCs w:val="22"/>
          <w:lang w:eastAsia="en-US" w:bidi="ar-SA"/>
        </w:rPr>
      </w:pPr>
      <w:r w:rsidRPr="007F6A8A">
        <w:rPr>
          <w:rFonts w:eastAsiaTheme="minorHAnsi"/>
          <w:szCs w:val="22"/>
          <w:lang w:eastAsia="en-US" w:bidi="ar-SA"/>
        </w:rPr>
        <w:t>Nebereikalingo vaisto sunaikinimas</w:t>
      </w:r>
    </w:p>
    <w:p w14:paraId="01CCB06B" w14:textId="77777777" w:rsidR="004009E2" w:rsidRPr="00A15B44" w:rsidRDefault="004009E2" w:rsidP="004009E2">
      <w:pPr>
        <w:pStyle w:val="Sraopastraipa"/>
        <w:numPr>
          <w:ilvl w:val="0"/>
          <w:numId w:val="65"/>
        </w:numPr>
        <w:tabs>
          <w:tab w:val="clear" w:pos="567"/>
          <w:tab w:val="left" w:pos="1134"/>
        </w:tabs>
        <w:autoSpaceDE w:val="0"/>
        <w:autoSpaceDN w:val="0"/>
        <w:adjustRightInd w:val="0"/>
        <w:spacing w:line="240" w:lineRule="auto"/>
        <w:ind w:left="1134" w:firstLine="0"/>
        <w:rPr>
          <w:rFonts w:eastAsiaTheme="minorHAnsi"/>
          <w:szCs w:val="22"/>
          <w:lang w:eastAsia="en-US" w:bidi="ar-SA"/>
        </w:rPr>
      </w:pPr>
      <w:r w:rsidRPr="007F6A8A">
        <w:rPr>
          <w:rFonts w:eastAsiaTheme="minorHAnsi"/>
          <w:szCs w:val="22"/>
          <w:lang w:eastAsia="en-US" w:bidi="ar-SA"/>
        </w:rPr>
        <w:t xml:space="preserve">Vietiniai </w:t>
      </w:r>
      <w:r w:rsidRPr="00862A65">
        <w:rPr>
          <w:rFonts w:eastAsiaTheme="minorHAnsi"/>
          <w:szCs w:val="22"/>
          <w:lang w:eastAsia="en-US" w:bidi="ar-SA"/>
        </w:rPr>
        <w:t>š</w:t>
      </w:r>
      <w:r w:rsidRPr="007F6A8A">
        <w:rPr>
          <w:rFonts w:eastAsiaTheme="minorHAnsi"/>
          <w:szCs w:val="22"/>
          <w:lang w:eastAsia="en-US" w:bidi="ar-SA"/>
        </w:rPr>
        <w:t xml:space="preserve">aliai specifiški veiksmai, reikalingi skiriamo lenalidomido išdavimui </w:t>
      </w:r>
      <w:r w:rsidRPr="00A15B44">
        <w:rPr>
          <w:rFonts w:eastAsiaTheme="minorHAnsi"/>
          <w:szCs w:val="22"/>
          <w:lang w:eastAsia="en-US" w:bidi="ar-SA"/>
        </w:rPr>
        <w:tab/>
        <w:t>suderinti</w:t>
      </w:r>
    </w:p>
    <w:p w14:paraId="2498B2B8" w14:textId="77777777" w:rsidR="004009E2" w:rsidRPr="00A15B44" w:rsidRDefault="004009E2" w:rsidP="004009E2">
      <w:pPr>
        <w:pStyle w:val="Sraopastraipa"/>
        <w:numPr>
          <w:ilvl w:val="0"/>
          <w:numId w:val="65"/>
        </w:numPr>
        <w:tabs>
          <w:tab w:val="clear" w:pos="567"/>
          <w:tab w:val="left" w:pos="1134"/>
        </w:tabs>
        <w:autoSpaceDE w:val="0"/>
        <w:autoSpaceDN w:val="0"/>
        <w:adjustRightInd w:val="0"/>
        <w:spacing w:line="240" w:lineRule="auto"/>
        <w:ind w:left="1134" w:firstLine="0"/>
        <w:rPr>
          <w:rFonts w:eastAsiaTheme="minorHAnsi"/>
          <w:szCs w:val="22"/>
          <w:lang w:eastAsia="en-US" w:bidi="ar-SA"/>
        </w:rPr>
      </w:pPr>
      <w:r w:rsidRPr="00A15B44">
        <w:rPr>
          <w:rFonts w:eastAsiaTheme="minorHAnsi"/>
          <w:szCs w:val="22"/>
          <w:lang w:eastAsia="en-US" w:bidi="ar-SA"/>
        </w:rPr>
        <w:t>APPN rizikos apibrėžimas.</w:t>
      </w:r>
    </w:p>
    <w:p w14:paraId="110CF904" w14:textId="77777777" w:rsidR="004009E2" w:rsidRPr="00A15B44" w:rsidRDefault="004009E2" w:rsidP="004009E2">
      <w:pPr>
        <w:pStyle w:val="Sraopastraipa"/>
        <w:numPr>
          <w:ilvl w:val="2"/>
          <w:numId w:val="5"/>
        </w:numPr>
        <w:tabs>
          <w:tab w:val="clear" w:pos="567"/>
        </w:tabs>
        <w:autoSpaceDE w:val="0"/>
        <w:autoSpaceDN w:val="0"/>
        <w:adjustRightInd w:val="0"/>
        <w:spacing w:line="240" w:lineRule="auto"/>
        <w:ind w:left="1134" w:hanging="567"/>
        <w:rPr>
          <w:rFonts w:eastAsiaTheme="minorHAnsi"/>
          <w:szCs w:val="22"/>
          <w:u w:val="single"/>
          <w:lang w:eastAsia="en-US" w:bidi="ar-SA"/>
        </w:rPr>
      </w:pPr>
      <w:r w:rsidRPr="00A15B44">
        <w:rPr>
          <w:rFonts w:eastAsiaTheme="minorHAnsi"/>
          <w:szCs w:val="22"/>
          <w:u w:val="single"/>
          <w:lang w:eastAsia="en-US" w:bidi="ar-SA"/>
        </w:rPr>
        <w:t>NPP apibrėžimas ir pacientų suskirstymas pagal lytį ir vaisingumą</w:t>
      </w:r>
    </w:p>
    <w:p w14:paraId="39B9D376" w14:textId="77777777" w:rsidR="004009E2" w:rsidRPr="007F6A8A" w:rsidRDefault="004009E2" w:rsidP="004009E2">
      <w:pPr>
        <w:pStyle w:val="Sraopastraipa"/>
        <w:numPr>
          <w:ilvl w:val="2"/>
          <w:numId w:val="66"/>
        </w:numPr>
        <w:tabs>
          <w:tab w:val="clear" w:pos="567"/>
        </w:tabs>
        <w:autoSpaceDE w:val="0"/>
        <w:autoSpaceDN w:val="0"/>
        <w:adjustRightInd w:val="0"/>
        <w:spacing w:line="240" w:lineRule="auto"/>
        <w:ind w:left="1418" w:hanging="284"/>
        <w:rPr>
          <w:rFonts w:eastAsiaTheme="minorHAnsi"/>
          <w:szCs w:val="22"/>
          <w:lang w:eastAsia="en-US" w:bidi="ar-SA"/>
        </w:rPr>
      </w:pPr>
      <w:r w:rsidRPr="007F6A8A">
        <w:rPr>
          <w:rFonts w:eastAsiaTheme="minorHAnsi"/>
          <w:szCs w:val="22"/>
          <w:lang w:eastAsia="en-US" w:bidi="ar-SA"/>
        </w:rPr>
        <w:t>NPP įdiegimo algoritmas</w:t>
      </w:r>
    </w:p>
    <w:p w14:paraId="28F23ADF" w14:textId="77777777" w:rsidR="004009E2" w:rsidRPr="00A15B44" w:rsidRDefault="004009E2" w:rsidP="004009E2">
      <w:pPr>
        <w:pStyle w:val="Sraopastraipa"/>
        <w:numPr>
          <w:ilvl w:val="2"/>
          <w:numId w:val="66"/>
        </w:numPr>
        <w:tabs>
          <w:tab w:val="clear" w:pos="567"/>
        </w:tabs>
        <w:autoSpaceDE w:val="0"/>
        <w:autoSpaceDN w:val="0"/>
        <w:adjustRightInd w:val="0"/>
        <w:spacing w:line="240" w:lineRule="auto"/>
        <w:ind w:left="1418" w:hanging="284"/>
        <w:rPr>
          <w:rFonts w:eastAsiaTheme="minorHAnsi"/>
          <w:szCs w:val="22"/>
          <w:lang w:eastAsia="en-US" w:bidi="ar-SA"/>
        </w:rPr>
      </w:pPr>
      <w:r w:rsidRPr="00A15B44">
        <w:rPr>
          <w:rFonts w:eastAsiaTheme="minorHAnsi"/>
          <w:szCs w:val="22"/>
          <w:lang w:eastAsia="en-US" w:bidi="ar-SA"/>
        </w:rPr>
        <w:t>Vaisingos moters apibrėžimas ir veiksmai, kurių gydytojas turi imtis, jei abejoja</w:t>
      </w:r>
    </w:p>
    <w:p w14:paraId="6FC95127" w14:textId="77777777" w:rsidR="004009E2" w:rsidRPr="007F6A8A" w:rsidRDefault="004009E2" w:rsidP="004009E2">
      <w:pPr>
        <w:pStyle w:val="Sraopastraipa"/>
        <w:numPr>
          <w:ilvl w:val="2"/>
          <w:numId w:val="5"/>
        </w:numPr>
        <w:tabs>
          <w:tab w:val="clear" w:pos="567"/>
        </w:tabs>
        <w:autoSpaceDE w:val="0"/>
        <w:autoSpaceDN w:val="0"/>
        <w:adjustRightInd w:val="0"/>
        <w:spacing w:line="240" w:lineRule="auto"/>
        <w:ind w:left="1134" w:hanging="567"/>
        <w:rPr>
          <w:rFonts w:eastAsiaTheme="minorHAnsi"/>
          <w:szCs w:val="22"/>
          <w:u w:val="single"/>
          <w:lang w:eastAsia="en-US" w:bidi="ar-SA"/>
        </w:rPr>
      </w:pPr>
      <w:r w:rsidRPr="00A15B44">
        <w:rPr>
          <w:rFonts w:eastAsiaTheme="minorHAnsi"/>
          <w:szCs w:val="22"/>
          <w:u w:val="single"/>
          <w:lang w:eastAsia="en-US" w:bidi="ar-SA"/>
        </w:rPr>
        <w:t>Saugumo patarimai vaisingoms moterims</w:t>
      </w:r>
    </w:p>
    <w:p w14:paraId="193B44B3" w14:textId="77777777" w:rsidR="004009E2" w:rsidRPr="00A15B44" w:rsidRDefault="004009E2" w:rsidP="004009E2">
      <w:pPr>
        <w:pStyle w:val="Sraopastraipa"/>
        <w:numPr>
          <w:ilvl w:val="0"/>
          <w:numId w:val="67"/>
        </w:numPr>
        <w:tabs>
          <w:tab w:val="clear" w:pos="567"/>
          <w:tab w:val="left" w:pos="1134"/>
        </w:tabs>
        <w:autoSpaceDE w:val="0"/>
        <w:autoSpaceDN w:val="0"/>
        <w:adjustRightInd w:val="0"/>
        <w:spacing w:line="240" w:lineRule="auto"/>
        <w:ind w:left="1418" w:right="566" w:hanging="284"/>
        <w:rPr>
          <w:rFonts w:eastAsiaTheme="minorHAnsi"/>
          <w:szCs w:val="22"/>
          <w:lang w:eastAsia="en-US" w:bidi="ar-SA"/>
        </w:rPr>
      </w:pPr>
      <w:r>
        <w:rPr>
          <w:rFonts w:eastAsiaTheme="minorHAnsi"/>
          <w:szCs w:val="22"/>
          <w:lang w:eastAsia="en-US" w:bidi="ar-SA"/>
        </w:rPr>
        <w:t>Būtinybė</w:t>
      </w:r>
      <w:r w:rsidRPr="007F6A8A">
        <w:rPr>
          <w:rFonts w:eastAsiaTheme="minorHAnsi"/>
          <w:szCs w:val="22"/>
          <w:lang w:eastAsia="en-US" w:bidi="ar-SA"/>
        </w:rPr>
        <w:t xml:space="preserve"> </w:t>
      </w:r>
      <w:r w:rsidRPr="00A15B44">
        <w:rPr>
          <w:rFonts w:eastAsiaTheme="minorHAnsi"/>
          <w:szCs w:val="22"/>
          <w:lang w:eastAsia="en-US" w:bidi="ar-SA"/>
        </w:rPr>
        <w:t>vengti vaistinio preparato ekspozicijos vaisiaus organizme</w:t>
      </w:r>
    </w:p>
    <w:p w14:paraId="11C74080" w14:textId="77777777" w:rsidR="004009E2" w:rsidRPr="00A15B44" w:rsidRDefault="004009E2" w:rsidP="004009E2">
      <w:pPr>
        <w:pStyle w:val="Sraopastraipa"/>
        <w:numPr>
          <w:ilvl w:val="0"/>
          <w:numId w:val="67"/>
        </w:numPr>
        <w:tabs>
          <w:tab w:val="clear" w:pos="567"/>
          <w:tab w:val="left" w:pos="1134"/>
        </w:tabs>
        <w:autoSpaceDE w:val="0"/>
        <w:autoSpaceDN w:val="0"/>
        <w:adjustRightInd w:val="0"/>
        <w:spacing w:line="240" w:lineRule="auto"/>
        <w:ind w:left="1418" w:right="566" w:hanging="284"/>
        <w:rPr>
          <w:rFonts w:eastAsiaTheme="minorHAnsi"/>
          <w:szCs w:val="22"/>
          <w:lang w:eastAsia="en-US" w:bidi="ar-SA"/>
        </w:rPr>
      </w:pPr>
      <w:r w:rsidRPr="00A15B44">
        <w:rPr>
          <w:rFonts w:eastAsiaTheme="minorHAnsi"/>
          <w:szCs w:val="22"/>
          <w:lang w:eastAsia="en-US" w:bidi="ar-SA"/>
        </w:rPr>
        <w:t>NPP apibrėžimas</w:t>
      </w:r>
    </w:p>
    <w:p w14:paraId="24022E31" w14:textId="77777777" w:rsidR="004009E2" w:rsidRPr="00032D22" w:rsidRDefault="004009E2" w:rsidP="004009E2">
      <w:pPr>
        <w:pStyle w:val="Sraopastraipa"/>
        <w:numPr>
          <w:ilvl w:val="0"/>
          <w:numId w:val="67"/>
        </w:numPr>
        <w:tabs>
          <w:tab w:val="clear" w:pos="567"/>
          <w:tab w:val="left" w:pos="1134"/>
        </w:tabs>
        <w:autoSpaceDE w:val="0"/>
        <w:autoSpaceDN w:val="0"/>
        <w:adjustRightInd w:val="0"/>
        <w:spacing w:line="240" w:lineRule="auto"/>
        <w:ind w:left="1418" w:right="566" w:hanging="284"/>
        <w:rPr>
          <w:rFonts w:eastAsiaTheme="minorHAnsi"/>
          <w:szCs w:val="22"/>
          <w:lang w:eastAsia="en-US" w:bidi="ar-SA"/>
        </w:rPr>
      </w:pPr>
      <w:r w:rsidRPr="003842E1">
        <w:rPr>
          <w:rFonts w:eastAsiaTheme="minorHAnsi"/>
          <w:szCs w:val="22"/>
          <w:lang w:eastAsia="en-US" w:bidi="ar-SA"/>
        </w:rPr>
        <w:t>Tinkamos</w:t>
      </w:r>
      <w:r w:rsidRPr="00032D22">
        <w:rPr>
          <w:rFonts w:eastAsiaTheme="minorHAnsi"/>
          <w:szCs w:val="22"/>
          <w:lang w:eastAsia="en-US" w:bidi="ar-SA"/>
        </w:rPr>
        <w:t xml:space="preserve"> kontracepcijos poreikis (net jei moteriai yra amenorėja) ir tinkamos </w:t>
      </w:r>
      <w:r w:rsidRPr="00032D22">
        <w:rPr>
          <w:rFonts w:eastAsiaTheme="minorHAnsi"/>
          <w:szCs w:val="22"/>
          <w:lang w:eastAsia="en-US" w:bidi="ar-SA"/>
        </w:rPr>
        <w:tab/>
        <w:t>kontracepcijos apibrėžimas</w:t>
      </w:r>
    </w:p>
    <w:p w14:paraId="02B2D06B" w14:textId="77777777" w:rsidR="004009E2" w:rsidRPr="00A15B44" w:rsidRDefault="004009E2" w:rsidP="004009E2">
      <w:pPr>
        <w:pStyle w:val="Sraopastraipa"/>
        <w:numPr>
          <w:ilvl w:val="0"/>
          <w:numId w:val="68"/>
        </w:numPr>
        <w:tabs>
          <w:tab w:val="clear" w:pos="567"/>
        </w:tabs>
        <w:autoSpaceDE w:val="0"/>
        <w:autoSpaceDN w:val="0"/>
        <w:adjustRightInd w:val="0"/>
        <w:spacing w:line="240" w:lineRule="auto"/>
        <w:ind w:hanging="312"/>
        <w:rPr>
          <w:rFonts w:eastAsiaTheme="minorHAnsi"/>
          <w:szCs w:val="22"/>
          <w:lang w:eastAsia="en-US" w:bidi="ar-SA"/>
        </w:rPr>
      </w:pPr>
      <w:r w:rsidRPr="00A15B44">
        <w:rPr>
          <w:rFonts w:eastAsiaTheme="minorHAnsi"/>
          <w:szCs w:val="22"/>
          <w:lang w:eastAsia="en-US" w:bidi="ar-SA"/>
        </w:rPr>
        <w:t>Nėštumo nustatymo tyrimų režimas</w:t>
      </w:r>
    </w:p>
    <w:p w14:paraId="20F23858" w14:textId="77777777" w:rsidR="004009E2" w:rsidRPr="00A15B44" w:rsidRDefault="004009E2" w:rsidP="004009E2">
      <w:pPr>
        <w:pStyle w:val="Sraopastraipa"/>
        <w:numPr>
          <w:ilvl w:val="0"/>
          <w:numId w:val="69"/>
        </w:numPr>
        <w:tabs>
          <w:tab w:val="clear" w:pos="567"/>
        </w:tabs>
        <w:autoSpaceDE w:val="0"/>
        <w:autoSpaceDN w:val="0"/>
        <w:adjustRightInd w:val="0"/>
        <w:spacing w:line="240" w:lineRule="auto"/>
        <w:rPr>
          <w:rFonts w:eastAsiaTheme="minorHAnsi"/>
          <w:szCs w:val="22"/>
          <w:lang w:eastAsia="en-US" w:bidi="ar-SA"/>
        </w:rPr>
      </w:pPr>
      <w:r w:rsidRPr="00A15B44">
        <w:rPr>
          <w:rFonts w:eastAsiaTheme="minorHAnsi"/>
          <w:szCs w:val="22"/>
          <w:lang w:eastAsia="en-US" w:bidi="ar-SA"/>
        </w:rPr>
        <w:t>Patarimas dėl tinkamų testų</w:t>
      </w:r>
    </w:p>
    <w:p w14:paraId="0768468A" w14:textId="77777777" w:rsidR="004009E2" w:rsidRPr="00A15B44" w:rsidRDefault="004009E2" w:rsidP="004009E2">
      <w:pPr>
        <w:pStyle w:val="Sraopastraipa"/>
        <w:numPr>
          <w:ilvl w:val="0"/>
          <w:numId w:val="69"/>
        </w:numPr>
        <w:tabs>
          <w:tab w:val="clear" w:pos="567"/>
        </w:tabs>
        <w:autoSpaceDE w:val="0"/>
        <w:autoSpaceDN w:val="0"/>
        <w:adjustRightInd w:val="0"/>
        <w:spacing w:line="240" w:lineRule="auto"/>
        <w:rPr>
          <w:rFonts w:eastAsiaTheme="minorHAnsi"/>
          <w:szCs w:val="22"/>
          <w:lang w:eastAsia="en-US" w:bidi="ar-SA"/>
        </w:rPr>
      </w:pPr>
      <w:r w:rsidRPr="00A15B44">
        <w:rPr>
          <w:rFonts w:eastAsiaTheme="minorHAnsi"/>
          <w:szCs w:val="22"/>
          <w:lang w:eastAsia="en-US" w:bidi="ar-SA"/>
        </w:rPr>
        <w:t>Prieš gydymo pradžią</w:t>
      </w:r>
    </w:p>
    <w:p w14:paraId="4666D9F3" w14:textId="77777777" w:rsidR="004009E2" w:rsidRPr="00A15B44" w:rsidRDefault="004009E2" w:rsidP="004009E2">
      <w:pPr>
        <w:pStyle w:val="Sraopastraipa"/>
        <w:numPr>
          <w:ilvl w:val="0"/>
          <w:numId w:val="69"/>
        </w:numPr>
        <w:tabs>
          <w:tab w:val="clear" w:pos="567"/>
        </w:tabs>
        <w:autoSpaceDE w:val="0"/>
        <w:autoSpaceDN w:val="0"/>
        <w:adjustRightInd w:val="0"/>
        <w:spacing w:line="240" w:lineRule="auto"/>
        <w:rPr>
          <w:rFonts w:eastAsiaTheme="minorHAnsi"/>
          <w:szCs w:val="22"/>
          <w:lang w:eastAsia="en-US" w:bidi="ar-SA"/>
        </w:rPr>
      </w:pPr>
      <w:r w:rsidRPr="00A15B44">
        <w:rPr>
          <w:rFonts w:eastAsiaTheme="minorHAnsi"/>
          <w:szCs w:val="22"/>
          <w:lang w:eastAsia="en-US" w:bidi="ar-SA"/>
        </w:rPr>
        <w:t>Gydymo metu, remiantis kontracepcijos metodu</w:t>
      </w:r>
    </w:p>
    <w:p w14:paraId="72C4137E" w14:textId="77777777" w:rsidR="004009E2" w:rsidRPr="00A15B44" w:rsidRDefault="004009E2" w:rsidP="004009E2">
      <w:pPr>
        <w:pStyle w:val="Sraopastraipa"/>
        <w:numPr>
          <w:ilvl w:val="0"/>
          <w:numId w:val="69"/>
        </w:numPr>
        <w:tabs>
          <w:tab w:val="clear" w:pos="567"/>
        </w:tabs>
        <w:autoSpaceDE w:val="0"/>
        <w:autoSpaceDN w:val="0"/>
        <w:adjustRightInd w:val="0"/>
        <w:spacing w:line="240" w:lineRule="auto"/>
        <w:rPr>
          <w:rFonts w:eastAsiaTheme="minorHAnsi"/>
          <w:szCs w:val="22"/>
          <w:lang w:eastAsia="en-US" w:bidi="ar-SA"/>
        </w:rPr>
      </w:pPr>
      <w:r w:rsidRPr="00A15B44">
        <w:rPr>
          <w:rFonts w:eastAsiaTheme="minorHAnsi"/>
          <w:szCs w:val="22"/>
          <w:lang w:eastAsia="en-US" w:bidi="ar-SA"/>
        </w:rPr>
        <w:t>Gydymui pasibaigus</w:t>
      </w:r>
    </w:p>
    <w:p w14:paraId="672CCF45" w14:textId="77777777" w:rsidR="004009E2" w:rsidRPr="00475C1D" w:rsidRDefault="004009E2" w:rsidP="004009E2">
      <w:pPr>
        <w:pStyle w:val="Sraopastraipa"/>
        <w:numPr>
          <w:ilvl w:val="0"/>
          <w:numId w:val="68"/>
        </w:numPr>
        <w:tabs>
          <w:tab w:val="clear" w:pos="567"/>
        </w:tabs>
        <w:autoSpaceDE w:val="0"/>
        <w:autoSpaceDN w:val="0"/>
        <w:adjustRightInd w:val="0"/>
        <w:spacing w:line="240" w:lineRule="auto"/>
        <w:rPr>
          <w:rFonts w:eastAsiaTheme="minorHAnsi"/>
          <w:szCs w:val="22"/>
          <w:lang w:eastAsia="en-US" w:bidi="ar-SA"/>
        </w:rPr>
      </w:pPr>
      <w:r>
        <w:rPr>
          <w:rFonts w:eastAsiaTheme="minorHAnsi"/>
          <w:szCs w:val="22"/>
          <w:lang w:eastAsia="en-US" w:bidi="ar-SA"/>
        </w:rPr>
        <w:t>Būtinybė</w:t>
      </w:r>
      <w:r w:rsidRPr="007F6A8A">
        <w:rPr>
          <w:rFonts w:eastAsiaTheme="minorHAnsi"/>
          <w:szCs w:val="22"/>
          <w:lang w:eastAsia="en-US" w:bidi="ar-SA"/>
        </w:rPr>
        <w:t xml:space="preserve"> </w:t>
      </w:r>
      <w:r w:rsidRPr="00A15B44">
        <w:rPr>
          <w:rFonts w:eastAsiaTheme="minorHAnsi"/>
          <w:szCs w:val="22"/>
          <w:lang w:eastAsia="en-US" w:bidi="ar-SA"/>
        </w:rPr>
        <w:t>nutraukti lenalidomid</w:t>
      </w:r>
      <w:r>
        <w:rPr>
          <w:rFonts w:eastAsiaTheme="minorHAnsi"/>
          <w:szCs w:val="22"/>
          <w:lang w:eastAsia="en-US" w:bidi="ar-SA"/>
        </w:rPr>
        <w:t>o vartojimą</w:t>
      </w:r>
      <w:r w:rsidRPr="00475C1D">
        <w:rPr>
          <w:rFonts w:eastAsiaTheme="minorHAnsi"/>
          <w:szCs w:val="22"/>
          <w:lang w:eastAsia="en-US" w:bidi="ar-SA"/>
        </w:rPr>
        <w:t xml:space="preserve"> iš karto tik atsiradus įtarimui dėl nėštumo</w:t>
      </w:r>
    </w:p>
    <w:p w14:paraId="3D1865B4" w14:textId="77777777" w:rsidR="004009E2" w:rsidRPr="00A15B44" w:rsidRDefault="004009E2" w:rsidP="004009E2">
      <w:pPr>
        <w:pStyle w:val="Sraopastraipa"/>
        <w:numPr>
          <w:ilvl w:val="0"/>
          <w:numId w:val="68"/>
        </w:numPr>
        <w:tabs>
          <w:tab w:val="clear" w:pos="567"/>
        </w:tabs>
        <w:autoSpaceDE w:val="0"/>
        <w:autoSpaceDN w:val="0"/>
        <w:adjustRightInd w:val="0"/>
        <w:spacing w:line="240" w:lineRule="auto"/>
        <w:rPr>
          <w:rFonts w:eastAsiaTheme="minorHAnsi"/>
          <w:szCs w:val="22"/>
          <w:lang w:eastAsia="en-US" w:bidi="ar-SA"/>
        </w:rPr>
      </w:pPr>
      <w:r>
        <w:rPr>
          <w:rFonts w:eastAsiaTheme="minorHAnsi"/>
          <w:szCs w:val="22"/>
          <w:lang w:eastAsia="en-US" w:bidi="ar-SA"/>
        </w:rPr>
        <w:t>Būtinybė</w:t>
      </w:r>
      <w:r w:rsidRPr="007F6A8A">
        <w:rPr>
          <w:rFonts w:eastAsiaTheme="minorHAnsi"/>
          <w:szCs w:val="22"/>
          <w:lang w:eastAsia="en-US" w:bidi="ar-SA"/>
        </w:rPr>
        <w:t xml:space="preserve"> </w:t>
      </w:r>
      <w:r w:rsidRPr="00A15B44">
        <w:rPr>
          <w:rFonts w:eastAsiaTheme="minorHAnsi"/>
          <w:szCs w:val="22"/>
          <w:lang w:eastAsia="en-US" w:bidi="ar-SA"/>
        </w:rPr>
        <w:t>pranešti gydančiam gydytojui iš karto tik atsiradus įtarimui dėl nėštumo</w:t>
      </w:r>
    </w:p>
    <w:p w14:paraId="6C0289D9" w14:textId="77777777" w:rsidR="004009E2" w:rsidRPr="00A15B44" w:rsidRDefault="004009E2" w:rsidP="004009E2">
      <w:pPr>
        <w:pStyle w:val="Sraopastraipa"/>
        <w:numPr>
          <w:ilvl w:val="2"/>
          <w:numId w:val="5"/>
        </w:numPr>
        <w:tabs>
          <w:tab w:val="clear" w:pos="567"/>
        </w:tabs>
        <w:autoSpaceDE w:val="0"/>
        <w:autoSpaceDN w:val="0"/>
        <w:adjustRightInd w:val="0"/>
        <w:spacing w:line="240" w:lineRule="auto"/>
        <w:ind w:left="1134" w:hanging="567"/>
        <w:rPr>
          <w:rFonts w:eastAsiaTheme="minorHAnsi"/>
          <w:szCs w:val="22"/>
          <w:u w:val="single"/>
          <w:lang w:eastAsia="en-US" w:bidi="ar-SA"/>
        </w:rPr>
      </w:pPr>
      <w:r w:rsidRPr="00A15B44">
        <w:rPr>
          <w:rFonts w:eastAsiaTheme="minorHAnsi"/>
          <w:szCs w:val="22"/>
          <w:u w:val="single"/>
          <w:lang w:eastAsia="en-US" w:bidi="ar-SA"/>
        </w:rPr>
        <w:t>Saugumo patarimai vyrams</w:t>
      </w:r>
    </w:p>
    <w:p w14:paraId="386F3368" w14:textId="77777777" w:rsidR="004009E2" w:rsidRPr="007F6A8A" w:rsidRDefault="004009E2" w:rsidP="004009E2">
      <w:pPr>
        <w:pStyle w:val="Sraopastraipa"/>
        <w:numPr>
          <w:ilvl w:val="0"/>
          <w:numId w:val="70"/>
        </w:numPr>
        <w:tabs>
          <w:tab w:val="clear" w:pos="567"/>
        </w:tabs>
        <w:autoSpaceDE w:val="0"/>
        <w:autoSpaceDN w:val="0"/>
        <w:adjustRightInd w:val="0"/>
        <w:spacing w:line="240" w:lineRule="auto"/>
        <w:ind w:left="1418" w:hanging="284"/>
        <w:rPr>
          <w:rFonts w:eastAsiaTheme="minorHAnsi"/>
          <w:szCs w:val="22"/>
          <w:lang w:eastAsia="en-US" w:bidi="ar-SA"/>
        </w:rPr>
      </w:pPr>
      <w:r>
        <w:rPr>
          <w:rFonts w:eastAsiaTheme="minorHAnsi"/>
          <w:szCs w:val="22"/>
          <w:lang w:eastAsia="en-US" w:bidi="ar-SA"/>
        </w:rPr>
        <w:t>Būtinybė</w:t>
      </w:r>
      <w:r w:rsidRPr="007F6A8A">
        <w:rPr>
          <w:rFonts w:eastAsiaTheme="minorHAnsi"/>
          <w:szCs w:val="22"/>
          <w:lang w:eastAsia="en-US" w:bidi="ar-SA"/>
        </w:rPr>
        <w:t xml:space="preserve"> vengti vaistinio preparato ekspozicijos vaisiaus organizme</w:t>
      </w:r>
    </w:p>
    <w:p w14:paraId="1D13F413" w14:textId="77777777" w:rsidR="004009E2" w:rsidRPr="00032D22" w:rsidRDefault="004009E2" w:rsidP="004009E2">
      <w:pPr>
        <w:pStyle w:val="Sraopastraipa"/>
        <w:numPr>
          <w:ilvl w:val="0"/>
          <w:numId w:val="70"/>
        </w:numPr>
        <w:tabs>
          <w:tab w:val="clear" w:pos="567"/>
        </w:tabs>
        <w:autoSpaceDE w:val="0"/>
        <w:autoSpaceDN w:val="0"/>
        <w:adjustRightInd w:val="0"/>
        <w:spacing w:line="240" w:lineRule="auto"/>
        <w:ind w:left="1418" w:hanging="284"/>
        <w:rPr>
          <w:rFonts w:eastAsiaTheme="minorHAnsi"/>
          <w:szCs w:val="22"/>
          <w:lang w:eastAsia="en-US" w:bidi="ar-SA"/>
        </w:rPr>
      </w:pPr>
      <w:r w:rsidRPr="003842E1">
        <w:rPr>
          <w:rFonts w:eastAsiaTheme="minorHAnsi"/>
          <w:szCs w:val="22"/>
          <w:lang w:eastAsia="en-US" w:bidi="ar-SA"/>
        </w:rPr>
        <w:t xml:space="preserve">Būtinybė </w:t>
      </w:r>
      <w:r w:rsidRPr="00032D22">
        <w:rPr>
          <w:rFonts w:eastAsiaTheme="minorHAnsi"/>
          <w:szCs w:val="22"/>
          <w:lang w:eastAsia="en-US" w:bidi="ar-SA"/>
        </w:rPr>
        <w:t xml:space="preserve">naudoti prezervatyvus, jei seksualinė partnerė yra nėščia arba vaisinga </w:t>
      </w:r>
      <w:r w:rsidRPr="00032D22">
        <w:rPr>
          <w:rFonts w:eastAsiaTheme="minorHAnsi"/>
          <w:szCs w:val="22"/>
          <w:lang w:eastAsia="en-US" w:bidi="ar-SA"/>
        </w:rPr>
        <w:tab/>
        <w:t xml:space="preserve">moteris, nevartojanti veiksmingos kontracepcijos (net jei vyrui buvo atlikta </w:t>
      </w:r>
      <w:r w:rsidRPr="00032D22">
        <w:rPr>
          <w:rFonts w:eastAsiaTheme="minorHAnsi"/>
          <w:szCs w:val="22"/>
          <w:lang w:eastAsia="en-US" w:bidi="ar-SA"/>
        </w:rPr>
        <w:tab/>
        <w:t>vazektomija)</w:t>
      </w:r>
    </w:p>
    <w:p w14:paraId="218747D5" w14:textId="77777777" w:rsidR="004009E2" w:rsidRPr="00A15B44" w:rsidRDefault="004009E2" w:rsidP="004009E2">
      <w:pPr>
        <w:pStyle w:val="Sraopastraipa"/>
        <w:numPr>
          <w:ilvl w:val="0"/>
          <w:numId w:val="71"/>
        </w:numPr>
        <w:tabs>
          <w:tab w:val="clear" w:pos="567"/>
        </w:tabs>
        <w:autoSpaceDE w:val="0"/>
        <w:autoSpaceDN w:val="0"/>
        <w:adjustRightInd w:val="0"/>
        <w:spacing w:line="240" w:lineRule="auto"/>
        <w:ind w:left="2127" w:hanging="284"/>
        <w:rPr>
          <w:rFonts w:eastAsiaTheme="minorHAnsi"/>
          <w:szCs w:val="22"/>
          <w:lang w:eastAsia="en-US" w:bidi="ar-SA"/>
        </w:rPr>
      </w:pPr>
      <w:r w:rsidRPr="00A15B44">
        <w:rPr>
          <w:rFonts w:eastAsiaTheme="minorHAnsi"/>
          <w:szCs w:val="22"/>
          <w:lang w:eastAsia="en-US" w:bidi="ar-SA"/>
        </w:rPr>
        <w:t>Gydymo lenalidomidu metu</w:t>
      </w:r>
    </w:p>
    <w:p w14:paraId="5DDB826E" w14:textId="77777777" w:rsidR="004009E2" w:rsidRPr="00A15B44" w:rsidRDefault="004009E2" w:rsidP="004009E2">
      <w:pPr>
        <w:pStyle w:val="Sraopastraipa"/>
        <w:numPr>
          <w:ilvl w:val="0"/>
          <w:numId w:val="71"/>
        </w:numPr>
        <w:tabs>
          <w:tab w:val="clear" w:pos="567"/>
        </w:tabs>
        <w:autoSpaceDE w:val="0"/>
        <w:autoSpaceDN w:val="0"/>
        <w:adjustRightInd w:val="0"/>
        <w:spacing w:line="240" w:lineRule="auto"/>
        <w:ind w:left="2127" w:hanging="284"/>
        <w:rPr>
          <w:rFonts w:eastAsiaTheme="minorHAnsi"/>
          <w:szCs w:val="22"/>
          <w:lang w:eastAsia="en-US" w:bidi="ar-SA"/>
        </w:rPr>
      </w:pPr>
      <w:r w:rsidRPr="00A15B44">
        <w:rPr>
          <w:rFonts w:eastAsiaTheme="minorHAnsi"/>
          <w:szCs w:val="22"/>
          <w:lang w:eastAsia="en-US" w:bidi="ar-SA"/>
        </w:rPr>
        <w:t>Mažiausiai 1 savaitę po paskutinės dozės.</w:t>
      </w:r>
    </w:p>
    <w:p w14:paraId="49279DD0" w14:textId="77777777" w:rsidR="004009E2" w:rsidRPr="00032D22" w:rsidRDefault="004009E2" w:rsidP="004009E2">
      <w:pPr>
        <w:pStyle w:val="Sraopastraipa"/>
        <w:numPr>
          <w:ilvl w:val="0"/>
          <w:numId w:val="72"/>
        </w:numPr>
        <w:tabs>
          <w:tab w:val="clear" w:pos="567"/>
        </w:tabs>
        <w:autoSpaceDE w:val="0"/>
        <w:autoSpaceDN w:val="0"/>
        <w:adjustRightInd w:val="0"/>
        <w:spacing w:line="240" w:lineRule="auto"/>
        <w:ind w:left="1276" w:firstLine="0"/>
        <w:rPr>
          <w:rFonts w:eastAsiaTheme="minorHAnsi"/>
          <w:szCs w:val="22"/>
          <w:lang w:eastAsia="en-US" w:bidi="ar-SA"/>
        </w:rPr>
      </w:pPr>
      <w:r w:rsidRPr="00032D22">
        <w:rPr>
          <w:rFonts w:eastAsiaTheme="minorHAnsi"/>
          <w:szCs w:val="22"/>
          <w:lang w:eastAsia="en-US" w:bidi="ar-SA"/>
        </w:rPr>
        <w:t xml:space="preserve">Jei jo partnerė pastoja, kol jis vartoja lenalidomido arba praėjus nedaug laiko nuo </w:t>
      </w:r>
      <w:r>
        <w:rPr>
          <w:rFonts w:eastAsiaTheme="minorHAnsi"/>
          <w:szCs w:val="22"/>
          <w:lang w:eastAsia="en-US" w:bidi="ar-SA"/>
        </w:rPr>
        <w:t xml:space="preserve"> </w:t>
      </w:r>
      <w:r w:rsidRPr="00032D22">
        <w:rPr>
          <w:rFonts w:eastAsiaTheme="minorHAnsi"/>
          <w:szCs w:val="22"/>
          <w:lang w:eastAsia="en-US" w:bidi="ar-SA"/>
        </w:rPr>
        <w:t>lenalidomido vartojimo nutraukimo, jis nedelsiant turi pranešti savo gydančiam gydytojui</w:t>
      </w:r>
    </w:p>
    <w:p w14:paraId="0FDE04F7" w14:textId="77777777" w:rsidR="004009E2" w:rsidRPr="00A15B44" w:rsidRDefault="004009E2" w:rsidP="004009E2">
      <w:pPr>
        <w:pStyle w:val="Sraopastraipa"/>
        <w:numPr>
          <w:ilvl w:val="2"/>
          <w:numId w:val="5"/>
        </w:numPr>
        <w:tabs>
          <w:tab w:val="clear" w:pos="567"/>
        </w:tabs>
        <w:autoSpaceDE w:val="0"/>
        <w:autoSpaceDN w:val="0"/>
        <w:adjustRightInd w:val="0"/>
        <w:spacing w:line="240" w:lineRule="auto"/>
        <w:ind w:left="1134" w:hanging="567"/>
        <w:rPr>
          <w:rFonts w:eastAsiaTheme="minorHAnsi"/>
          <w:szCs w:val="22"/>
          <w:u w:val="single"/>
          <w:lang w:eastAsia="en-US" w:bidi="ar-SA"/>
        </w:rPr>
      </w:pPr>
      <w:r w:rsidRPr="00A15B44">
        <w:rPr>
          <w:rFonts w:eastAsiaTheme="minorHAnsi"/>
          <w:szCs w:val="22"/>
          <w:u w:val="single"/>
          <w:lang w:eastAsia="en-US" w:bidi="ar-SA"/>
        </w:rPr>
        <w:t>Reikalavimai nėštumo atveju</w:t>
      </w:r>
    </w:p>
    <w:p w14:paraId="53712762" w14:textId="77777777" w:rsidR="004009E2" w:rsidRPr="00A15B44" w:rsidRDefault="004009E2" w:rsidP="004009E2">
      <w:pPr>
        <w:pStyle w:val="Sraopastraipa"/>
        <w:numPr>
          <w:ilvl w:val="0"/>
          <w:numId w:val="72"/>
        </w:numPr>
        <w:tabs>
          <w:tab w:val="clear" w:pos="567"/>
        </w:tabs>
        <w:autoSpaceDE w:val="0"/>
        <w:autoSpaceDN w:val="0"/>
        <w:adjustRightInd w:val="0"/>
        <w:spacing w:line="240" w:lineRule="auto"/>
        <w:ind w:left="1418" w:hanging="284"/>
        <w:rPr>
          <w:rFonts w:eastAsiaTheme="minorHAnsi"/>
          <w:szCs w:val="22"/>
          <w:lang w:eastAsia="en-US" w:bidi="ar-SA"/>
        </w:rPr>
      </w:pPr>
      <w:r w:rsidRPr="007F6A8A">
        <w:rPr>
          <w:rFonts w:eastAsiaTheme="minorHAnsi"/>
          <w:szCs w:val="22"/>
          <w:lang w:eastAsia="en-US" w:bidi="ar-SA"/>
        </w:rPr>
        <w:t>Nurodymas nutraukti lenalidomido vartojimą iš karto tik atsiradus įtarimui dėl pacientės nėšt</w:t>
      </w:r>
      <w:r w:rsidRPr="00A15B44">
        <w:rPr>
          <w:rFonts w:eastAsiaTheme="minorHAnsi"/>
          <w:szCs w:val="22"/>
          <w:lang w:eastAsia="en-US" w:bidi="ar-SA"/>
        </w:rPr>
        <w:t>umo</w:t>
      </w:r>
    </w:p>
    <w:p w14:paraId="3700C886" w14:textId="77777777" w:rsidR="004009E2" w:rsidRPr="00032D22" w:rsidRDefault="004009E2" w:rsidP="004009E2">
      <w:pPr>
        <w:pStyle w:val="Sraopastraipa"/>
        <w:numPr>
          <w:ilvl w:val="0"/>
          <w:numId w:val="72"/>
        </w:numPr>
        <w:tabs>
          <w:tab w:val="clear" w:pos="567"/>
        </w:tabs>
        <w:autoSpaceDE w:val="0"/>
        <w:autoSpaceDN w:val="0"/>
        <w:adjustRightInd w:val="0"/>
        <w:spacing w:line="240" w:lineRule="auto"/>
        <w:ind w:left="1418" w:hanging="284"/>
        <w:rPr>
          <w:rFonts w:eastAsiaTheme="minorHAnsi"/>
          <w:szCs w:val="22"/>
          <w:lang w:eastAsia="en-US" w:bidi="ar-SA"/>
        </w:rPr>
      </w:pPr>
      <w:r w:rsidRPr="003842E1">
        <w:rPr>
          <w:rFonts w:eastAsiaTheme="minorHAnsi"/>
          <w:szCs w:val="22"/>
          <w:lang w:eastAsia="en-US" w:bidi="ar-SA"/>
        </w:rPr>
        <w:t xml:space="preserve">Būtinybė </w:t>
      </w:r>
      <w:r w:rsidRPr="00032D22">
        <w:rPr>
          <w:rFonts w:eastAsiaTheme="minorHAnsi"/>
          <w:szCs w:val="22"/>
          <w:lang w:eastAsia="en-US" w:bidi="ar-SA"/>
        </w:rPr>
        <w:t xml:space="preserve">kreiptis teratologijos srityje dirbančio gydytojo konsultacijos ir kad jis </w:t>
      </w:r>
      <w:r w:rsidRPr="00032D22">
        <w:rPr>
          <w:rFonts w:eastAsiaTheme="minorHAnsi"/>
          <w:szCs w:val="22"/>
          <w:lang w:eastAsia="en-US" w:bidi="ar-SA"/>
        </w:rPr>
        <w:tab/>
        <w:t>įvertintų situaciją ir patartų</w:t>
      </w:r>
    </w:p>
    <w:p w14:paraId="34198210" w14:textId="77777777" w:rsidR="004009E2" w:rsidRPr="00A15B44" w:rsidRDefault="004009E2" w:rsidP="004009E2">
      <w:pPr>
        <w:pStyle w:val="Sraopastraipa"/>
        <w:numPr>
          <w:ilvl w:val="0"/>
          <w:numId w:val="73"/>
        </w:numPr>
        <w:tabs>
          <w:tab w:val="clear" w:pos="567"/>
        </w:tabs>
        <w:autoSpaceDE w:val="0"/>
        <w:autoSpaceDN w:val="0"/>
        <w:adjustRightInd w:val="0"/>
        <w:spacing w:line="240" w:lineRule="auto"/>
        <w:ind w:firstLine="414"/>
        <w:rPr>
          <w:rFonts w:eastAsiaTheme="minorHAnsi"/>
          <w:szCs w:val="22"/>
          <w:lang w:eastAsia="en-US" w:bidi="ar-SA"/>
        </w:rPr>
      </w:pPr>
      <w:r w:rsidRPr="00A15B44">
        <w:rPr>
          <w:rFonts w:eastAsiaTheme="minorHAnsi"/>
          <w:szCs w:val="22"/>
          <w:lang w:eastAsia="en-US" w:bidi="ar-SA"/>
        </w:rPr>
        <w:lastRenderedPageBreak/>
        <w:t>Vietiniai kontaktiniai duomenys pranešimui apie bet kokį įtariamą nėštumą</w:t>
      </w:r>
    </w:p>
    <w:p w14:paraId="519F814B" w14:textId="77777777" w:rsidR="004009E2" w:rsidRPr="00A15B44" w:rsidRDefault="004009E2" w:rsidP="004009E2">
      <w:pPr>
        <w:pStyle w:val="Sraopastraipa"/>
        <w:numPr>
          <w:ilvl w:val="0"/>
          <w:numId w:val="73"/>
        </w:numPr>
        <w:tabs>
          <w:tab w:val="clear" w:pos="567"/>
        </w:tabs>
        <w:autoSpaceDE w:val="0"/>
        <w:autoSpaceDN w:val="0"/>
        <w:adjustRightInd w:val="0"/>
        <w:spacing w:line="240" w:lineRule="auto"/>
        <w:ind w:firstLine="414"/>
        <w:rPr>
          <w:rFonts w:eastAsiaTheme="minorHAnsi"/>
          <w:szCs w:val="22"/>
          <w:lang w:eastAsia="en-US" w:bidi="ar-SA"/>
        </w:rPr>
      </w:pPr>
      <w:r w:rsidRPr="00A15B44">
        <w:rPr>
          <w:rFonts w:eastAsiaTheme="minorHAnsi"/>
          <w:szCs w:val="22"/>
          <w:lang w:eastAsia="en-US" w:bidi="ar-SA"/>
        </w:rPr>
        <w:t>Pranešimo apie nėštumą forma</w:t>
      </w:r>
    </w:p>
    <w:p w14:paraId="6F300025" w14:textId="77777777" w:rsidR="004009E2" w:rsidRPr="00A15B44" w:rsidRDefault="004009E2" w:rsidP="004009E2">
      <w:pPr>
        <w:pStyle w:val="Sraopastraipa"/>
        <w:numPr>
          <w:ilvl w:val="2"/>
          <w:numId w:val="5"/>
        </w:numPr>
        <w:tabs>
          <w:tab w:val="clear" w:pos="567"/>
        </w:tabs>
        <w:autoSpaceDE w:val="0"/>
        <w:autoSpaceDN w:val="0"/>
        <w:adjustRightInd w:val="0"/>
        <w:spacing w:line="240" w:lineRule="auto"/>
        <w:ind w:left="1134" w:hanging="567"/>
        <w:rPr>
          <w:rFonts w:eastAsiaTheme="minorHAnsi"/>
          <w:szCs w:val="22"/>
          <w:lang w:eastAsia="en-US" w:bidi="ar-SA"/>
        </w:rPr>
      </w:pPr>
      <w:r w:rsidRPr="00A15B44">
        <w:rPr>
          <w:rFonts w:eastAsiaTheme="minorHAnsi"/>
          <w:szCs w:val="22"/>
          <w:lang w:eastAsia="en-US" w:bidi="ar-SA"/>
        </w:rPr>
        <w:t>Kontrolinis sąrašas gydytojui,</w:t>
      </w:r>
      <w:r w:rsidRPr="007F6A8A">
        <w:rPr>
          <w:rFonts w:eastAsiaTheme="minorHAnsi"/>
          <w:szCs w:val="22"/>
          <w:lang w:eastAsia="en-US" w:bidi="ar-SA"/>
        </w:rPr>
        <w:t xml:space="preserve"> kuris užtikrins, kad pacientai bus atitinkamai konsultuojami dėl</w:t>
      </w:r>
      <w:r w:rsidRPr="00A15B44">
        <w:rPr>
          <w:rFonts w:eastAsiaTheme="minorHAnsi"/>
          <w:szCs w:val="22"/>
          <w:lang w:eastAsia="en-US" w:bidi="ar-SA"/>
        </w:rPr>
        <w:t xml:space="preserve"> gydymo, kontracepcijos metodų ir nėštumo prevencijos, priklausomai nuo jų lyties ir vaisingumo būklės</w:t>
      </w:r>
    </w:p>
    <w:p w14:paraId="1F828CD8" w14:textId="77777777" w:rsidR="004009E2" w:rsidRPr="00A15B44" w:rsidRDefault="004009E2" w:rsidP="004009E2">
      <w:pPr>
        <w:pStyle w:val="Sraopastraipa"/>
        <w:numPr>
          <w:ilvl w:val="2"/>
          <w:numId w:val="5"/>
        </w:numPr>
        <w:tabs>
          <w:tab w:val="clear" w:pos="567"/>
        </w:tabs>
        <w:autoSpaceDE w:val="0"/>
        <w:autoSpaceDN w:val="0"/>
        <w:adjustRightInd w:val="0"/>
        <w:spacing w:line="240" w:lineRule="auto"/>
        <w:ind w:left="1134" w:hanging="567"/>
        <w:rPr>
          <w:rFonts w:eastAsiaTheme="minorHAnsi"/>
          <w:szCs w:val="22"/>
          <w:lang w:eastAsia="en-US" w:bidi="ar-SA"/>
        </w:rPr>
      </w:pPr>
      <w:r w:rsidRPr="00A15B44">
        <w:rPr>
          <w:rFonts w:eastAsiaTheme="minorHAnsi"/>
          <w:szCs w:val="22"/>
          <w:lang w:eastAsia="en-US" w:bidi="ar-SA"/>
        </w:rPr>
        <w:t>Pranešimo apie nepageidaujamą reakciją formos</w:t>
      </w:r>
    </w:p>
    <w:p w14:paraId="6E62089E" w14:textId="77777777" w:rsidR="004009E2" w:rsidRPr="00A15B44" w:rsidRDefault="004009E2" w:rsidP="004009E2">
      <w:pPr>
        <w:tabs>
          <w:tab w:val="clear" w:pos="567"/>
        </w:tabs>
        <w:autoSpaceDE w:val="0"/>
        <w:autoSpaceDN w:val="0"/>
        <w:adjustRightInd w:val="0"/>
        <w:spacing w:line="240" w:lineRule="auto"/>
        <w:rPr>
          <w:rFonts w:eastAsiaTheme="minorHAnsi"/>
          <w:b/>
          <w:bCs/>
          <w:i/>
          <w:iCs/>
          <w:szCs w:val="22"/>
          <w:lang w:eastAsia="en-US" w:bidi="ar-SA"/>
        </w:rPr>
      </w:pPr>
    </w:p>
    <w:p w14:paraId="41F1808C" w14:textId="77777777" w:rsidR="004009E2" w:rsidRPr="00754B2D" w:rsidRDefault="004009E2" w:rsidP="004009E2">
      <w:pPr>
        <w:autoSpaceDE w:val="0"/>
        <w:autoSpaceDN w:val="0"/>
        <w:adjustRightInd w:val="0"/>
        <w:spacing w:line="240" w:lineRule="auto"/>
        <w:rPr>
          <w:rFonts w:eastAsiaTheme="minorHAnsi"/>
          <w:b/>
          <w:bCs/>
          <w:i/>
          <w:iCs/>
          <w:szCs w:val="22"/>
          <w:lang w:eastAsia="en-US" w:bidi="ar-SA"/>
        </w:rPr>
      </w:pPr>
      <w:r>
        <w:rPr>
          <w:rFonts w:eastAsiaTheme="minorHAnsi"/>
          <w:b/>
          <w:bCs/>
          <w:i/>
          <w:iCs/>
          <w:szCs w:val="22"/>
          <w:lang w:eastAsia="en-US" w:bidi="ar-SA"/>
        </w:rPr>
        <w:tab/>
      </w:r>
      <w:r w:rsidRPr="00754B2D">
        <w:rPr>
          <w:rFonts w:eastAsiaTheme="minorHAnsi"/>
          <w:b/>
          <w:bCs/>
          <w:i/>
          <w:iCs/>
          <w:szCs w:val="22"/>
          <w:lang w:eastAsia="en-US" w:bidi="ar-SA"/>
        </w:rPr>
        <w:t>Mokomosios brošiūros pacientams</w:t>
      </w:r>
    </w:p>
    <w:p w14:paraId="68DD4B1B" w14:textId="77777777" w:rsidR="004009E2" w:rsidRPr="00A15B44" w:rsidRDefault="004009E2" w:rsidP="004009E2">
      <w:pPr>
        <w:tabs>
          <w:tab w:val="clear" w:pos="567"/>
        </w:tabs>
        <w:autoSpaceDE w:val="0"/>
        <w:autoSpaceDN w:val="0"/>
        <w:adjustRightInd w:val="0"/>
        <w:spacing w:line="240" w:lineRule="auto"/>
        <w:rPr>
          <w:rFonts w:eastAsiaTheme="minorHAnsi"/>
          <w:sz w:val="16"/>
          <w:szCs w:val="16"/>
          <w:lang w:eastAsia="en-US" w:bidi="ar-SA"/>
        </w:rPr>
      </w:pPr>
    </w:p>
    <w:p w14:paraId="0C973942" w14:textId="77777777" w:rsidR="004009E2" w:rsidRPr="00754B2D" w:rsidRDefault="004009E2" w:rsidP="004009E2">
      <w:pPr>
        <w:autoSpaceDE w:val="0"/>
        <w:autoSpaceDN w:val="0"/>
        <w:adjustRightInd w:val="0"/>
        <w:spacing w:line="240" w:lineRule="auto"/>
        <w:rPr>
          <w:rFonts w:eastAsiaTheme="minorHAnsi"/>
          <w:szCs w:val="22"/>
          <w:lang w:eastAsia="en-US" w:bidi="ar-SA"/>
        </w:rPr>
      </w:pPr>
      <w:r>
        <w:rPr>
          <w:rFonts w:eastAsiaTheme="minorHAnsi"/>
          <w:szCs w:val="22"/>
          <w:lang w:eastAsia="en-US" w:bidi="ar-SA"/>
        </w:rPr>
        <w:tab/>
      </w:r>
      <w:r w:rsidRPr="00754B2D">
        <w:rPr>
          <w:rFonts w:eastAsiaTheme="minorHAnsi"/>
          <w:szCs w:val="22"/>
          <w:lang w:eastAsia="en-US" w:bidi="ar-SA"/>
        </w:rPr>
        <w:t>Mokomosios brošiūros pacientams turi būti 3 tipų:</w:t>
      </w:r>
    </w:p>
    <w:p w14:paraId="207C426A" w14:textId="77777777" w:rsidR="004009E2" w:rsidRPr="00754B2D" w:rsidRDefault="004009E2" w:rsidP="004009E2">
      <w:pPr>
        <w:pStyle w:val="Sraopastraipa"/>
        <w:numPr>
          <w:ilvl w:val="1"/>
          <w:numId w:val="74"/>
        </w:numPr>
        <w:tabs>
          <w:tab w:val="clear" w:pos="567"/>
        </w:tabs>
        <w:autoSpaceDE w:val="0"/>
        <w:autoSpaceDN w:val="0"/>
        <w:adjustRightInd w:val="0"/>
        <w:spacing w:line="240" w:lineRule="auto"/>
        <w:ind w:left="1134" w:hanging="567"/>
        <w:rPr>
          <w:rFonts w:eastAsiaTheme="minorHAnsi"/>
          <w:szCs w:val="22"/>
          <w:lang w:eastAsia="en-US" w:bidi="ar-SA"/>
        </w:rPr>
      </w:pPr>
      <w:r w:rsidRPr="00754B2D">
        <w:rPr>
          <w:rFonts w:eastAsiaTheme="minorHAnsi"/>
          <w:szCs w:val="22"/>
          <w:lang w:eastAsia="en-US" w:bidi="ar-SA"/>
        </w:rPr>
        <w:t>Brošiūra vaisingoms moterims</w:t>
      </w:r>
    </w:p>
    <w:p w14:paraId="5A0CA124" w14:textId="77777777" w:rsidR="004009E2" w:rsidRPr="00A15B44" w:rsidRDefault="004009E2" w:rsidP="004009E2">
      <w:pPr>
        <w:pStyle w:val="Sraopastraipa"/>
        <w:numPr>
          <w:ilvl w:val="1"/>
          <w:numId w:val="74"/>
        </w:numPr>
        <w:tabs>
          <w:tab w:val="clear" w:pos="567"/>
        </w:tabs>
        <w:autoSpaceDE w:val="0"/>
        <w:autoSpaceDN w:val="0"/>
        <w:adjustRightInd w:val="0"/>
        <w:spacing w:line="240" w:lineRule="auto"/>
        <w:ind w:left="1134" w:hanging="567"/>
        <w:rPr>
          <w:rFonts w:eastAsiaTheme="minorHAnsi"/>
          <w:szCs w:val="22"/>
          <w:lang w:eastAsia="en-US" w:bidi="ar-SA"/>
        </w:rPr>
      </w:pPr>
      <w:r w:rsidRPr="00A15B44">
        <w:rPr>
          <w:rFonts w:eastAsiaTheme="minorHAnsi"/>
          <w:szCs w:val="22"/>
          <w:lang w:eastAsia="en-US" w:bidi="ar-SA"/>
        </w:rPr>
        <w:t>Brošiūra nevaisingoms moterims</w:t>
      </w:r>
    </w:p>
    <w:p w14:paraId="318ECA9B" w14:textId="77777777" w:rsidR="004009E2" w:rsidRPr="00A15B44" w:rsidRDefault="004009E2" w:rsidP="004009E2">
      <w:pPr>
        <w:pStyle w:val="Sraopastraipa"/>
        <w:numPr>
          <w:ilvl w:val="1"/>
          <w:numId w:val="74"/>
        </w:numPr>
        <w:tabs>
          <w:tab w:val="clear" w:pos="567"/>
        </w:tabs>
        <w:autoSpaceDE w:val="0"/>
        <w:autoSpaceDN w:val="0"/>
        <w:adjustRightInd w:val="0"/>
        <w:spacing w:line="240" w:lineRule="auto"/>
        <w:ind w:left="1134" w:hanging="567"/>
        <w:rPr>
          <w:rFonts w:eastAsiaTheme="minorHAnsi"/>
          <w:szCs w:val="22"/>
          <w:lang w:eastAsia="en-US" w:bidi="ar-SA"/>
        </w:rPr>
      </w:pPr>
      <w:r w:rsidRPr="00A15B44">
        <w:rPr>
          <w:rFonts w:eastAsiaTheme="minorHAnsi"/>
          <w:szCs w:val="22"/>
          <w:lang w:eastAsia="en-US" w:bidi="ar-SA"/>
        </w:rPr>
        <w:t>Brošiūra vyrams</w:t>
      </w:r>
    </w:p>
    <w:p w14:paraId="4DFF5EB2" w14:textId="77777777" w:rsidR="004009E2" w:rsidRPr="00A15B44" w:rsidRDefault="004009E2" w:rsidP="004009E2">
      <w:pPr>
        <w:tabs>
          <w:tab w:val="clear" w:pos="567"/>
        </w:tabs>
        <w:autoSpaceDE w:val="0"/>
        <w:autoSpaceDN w:val="0"/>
        <w:adjustRightInd w:val="0"/>
        <w:spacing w:line="240" w:lineRule="auto"/>
        <w:rPr>
          <w:rFonts w:eastAsiaTheme="minorHAnsi"/>
          <w:szCs w:val="22"/>
          <w:lang w:eastAsia="en-US" w:bidi="ar-SA"/>
        </w:rPr>
      </w:pPr>
    </w:p>
    <w:p w14:paraId="58E0A9F4" w14:textId="77777777" w:rsidR="004009E2" w:rsidRPr="00754B2D" w:rsidRDefault="004009E2" w:rsidP="004009E2">
      <w:pPr>
        <w:autoSpaceDE w:val="0"/>
        <w:autoSpaceDN w:val="0"/>
        <w:adjustRightInd w:val="0"/>
        <w:spacing w:line="240" w:lineRule="auto"/>
        <w:rPr>
          <w:rFonts w:eastAsiaTheme="minorHAnsi"/>
          <w:szCs w:val="22"/>
          <w:lang w:eastAsia="en-US" w:bidi="ar-SA"/>
        </w:rPr>
      </w:pPr>
      <w:r>
        <w:rPr>
          <w:rFonts w:eastAsiaTheme="minorHAnsi"/>
          <w:szCs w:val="22"/>
          <w:lang w:eastAsia="en-US" w:bidi="ar-SA"/>
        </w:rPr>
        <w:tab/>
      </w:r>
      <w:r w:rsidRPr="00754B2D">
        <w:rPr>
          <w:rFonts w:eastAsiaTheme="minorHAnsi"/>
          <w:szCs w:val="22"/>
          <w:lang w:eastAsia="en-US" w:bidi="ar-SA"/>
        </w:rPr>
        <w:t>Visose brošiūrose pacientams turi būti šie elementai:</w:t>
      </w:r>
    </w:p>
    <w:p w14:paraId="3DE4E6EF" w14:textId="77777777" w:rsidR="004009E2" w:rsidRPr="00032D22" w:rsidRDefault="004009E2" w:rsidP="004009E2">
      <w:pPr>
        <w:pStyle w:val="Sraopastraipa"/>
        <w:numPr>
          <w:ilvl w:val="0"/>
          <w:numId w:val="75"/>
        </w:numPr>
        <w:tabs>
          <w:tab w:val="clear" w:pos="567"/>
          <w:tab w:val="left" w:pos="1134"/>
        </w:tabs>
        <w:autoSpaceDE w:val="0"/>
        <w:autoSpaceDN w:val="0"/>
        <w:adjustRightInd w:val="0"/>
        <w:spacing w:line="240" w:lineRule="auto"/>
        <w:ind w:left="1134" w:hanging="567"/>
        <w:rPr>
          <w:rFonts w:eastAsiaTheme="minorHAnsi"/>
          <w:szCs w:val="22"/>
          <w:lang w:eastAsia="en-US" w:bidi="ar-SA"/>
        </w:rPr>
      </w:pPr>
      <w:r w:rsidRPr="00032D22">
        <w:rPr>
          <w:rFonts w:eastAsiaTheme="minorHAnsi"/>
          <w:szCs w:val="22"/>
          <w:lang w:eastAsia="en-US" w:bidi="ar-SA"/>
        </w:rPr>
        <w:t>Kad lenalidomidas yra teratogeniškas gyvūnams ir galimai sukelia teratogeninį poveikį žmonėms</w:t>
      </w:r>
    </w:p>
    <w:p w14:paraId="117C2AE1" w14:textId="77777777" w:rsidR="004009E2" w:rsidRPr="00A15B44" w:rsidRDefault="004009E2" w:rsidP="004009E2">
      <w:pPr>
        <w:pStyle w:val="Sraopastraipa"/>
        <w:numPr>
          <w:ilvl w:val="0"/>
          <w:numId w:val="76"/>
        </w:numPr>
        <w:tabs>
          <w:tab w:val="left" w:pos="1134"/>
        </w:tabs>
        <w:spacing w:line="240" w:lineRule="auto"/>
        <w:ind w:left="567" w:right="-1" w:firstLine="0"/>
        <w:rPr>
          <w:iCs/>
          <w:noProof/>
          <w:color w:val="000000" w:themeColor="text1"/>
          <w:szCs w:val="22"/>
        </w:rPr>
      </w:pPr>
      <w:r w:rsidRPr="00754B2D">
        <w:rPr>
          <w:iCs/>
          <w:noProof/>
          <w:color w:val="000000" w:themeColor="text1"/>
          <w:szCs w:val="22"/>
        </w:rPr>
        <w:t xml:space="preserve">Kad lenalidomidas gali sukelti neutropeniją ir trombocitopeniją bei reguliarių kraujo </w:t>
      </w:r>
      <w:r w:rsidRPr="00A15B44">
        <w:rPr>
          <w:iCs/>
          <w:noProof/>
          <w:color w:val="000000" w:themeColor="text1"/>
          <w:szCs w:val="22"/>
        </w:rPr>
        <w:tab/>
        <w:t>tyrimų poreikis</w:t>
      </w:r>
    </w:p>
    <w:p w14:paraId="6385BB39" w14:textId="77777777" w:rsidR="004009E2" w:rsidRPr="00A15B44" w:rsidRDefault="004009E2" w:rsidP="004009E2">
      <w:pPr>
        <w:pStyle w:val="Sraopastraipa"/>
        <w:numPr>
          <w:ilvl w:val="0"/>
          <w:numId w:val="76"/>
        </w:numPr>
        <w:tabs>
          <w:tab w:val="left" w:pos="1134"/>
        </w:tabs>
        <w:spacing w:line="240" w:lineRule="auto"/>
        <w:ind w:left="567" w:right="-1" w:firstLine="0"/>
        <w:rPr>
          <w:iCs/>
          <w:noProof/>
          <w:color w:val="000000" w:themeColor="text1"/>
          <w:szCs w:val="22"/>
        </w:rPr>
      </w:pPr>
      <w:r w:rsidRPr="00A15B44">
        <w:rPr>
          <w:iCs/>
          <w:noProof/>
          <w:color w:val="000000" w:themeColor="text1"/>
          <w:szCs w:val="22"/>
        </w:rPr>
        <w:t>Kad lenalidomidas gali sukelti venų ir arterijų tromboemboliją</w:t>
      </w:r>
    </w:p>
    <w:p w14:paraId="1C6C7079" w14:textId="77777777" w:rsidR="004009E2" w:rsidRPr="00A15B44" w:rsidRDefault="004009E2" w:rsidP="004009E2">
      <w:pPr>
        <w:pStyle w:val="Sraopastraipa"/>
        <w:numPr>
          <w:ilvl w:val="0"/>
          <w:numId w:val="76"/>
        </w:numPr>
        <w:tabs>
          <w:tab w:val="left" w:pos="1134"/>
        </w:tabs>
        <w:spacing w:line="240" w:lineRule="auto"/>
        <w:ind w:left="567" w:right="-1" w:firstLine="0"/>
        <w:rPr>
          <w:iCs/>
          <w:noProof/>
          <w:color w:val="000000" w:themeColor="text1"/>
          <w:szCs w:val="22"/>
        </w:rPr>
      </w:pPr>
      <w:r w:rsidRPr="00A15B44">
        <w:rPr>
          <w:iCs/>
          <w:noProof/>
          <w:color w:val="000000" w:themeColor="text1"/>
          <w:szCs w:val="22"/>
        </w:rPr>
        <w:t>Paciento kortelės apibrėžimas ir jos svarba</w:t>
      </w:r>
    </w:p>
    <w:p w14:paraId="0723819D" w14:textId="77777777" w:rsidR="004009E2" w:rsidRDefault="004009E2" w:rsidP="004009E2">
      <w:pPr>
        <w:pStyle w:val="Sraopastraipa"/>
        <w:numPr>
          <w:ilvl w:val="0"/>
          <w:numId w:val="76"/>
        </w:numPr>
        <w:tabs>
          <w:tab w:val="left" w:pos="1134"/>
        </w:tabs>
        <w:spacing w:line="240" w:lineRule="auto"/>
        <w:ind w:left="567" w:right="-1" w:firstLine="0"/>
        <w:rPr>
          <w:iCs/>
          <w:noProof/>
          <w:color w:val="000000" w:themeColor="text1"/>
          <w:szCs w:val="22"/>
        </w:rPr>
      </w:pPr>
      <w:r w:rsidRPr="00A15B44">
        <w:rPr>
          <w:iCs/>
          <w:noProof/>
          <w:color w:val="000000" w:themeColor="text1"/>
          <w:szCs w:val="22"/>
        </w:rPr>
        <w:t>Nebereikalingų vaistų sunaikinimas</w:t>
      </w:r>
    </w:p>
    <w:p w14:paraId="78302B97" w14:textId="77777777" w:rsidR="004009E2" w:rsidRPr="00A15B44" w:rsidRDefault="004009E2" w:rsidP="004009E2">
      <w:pPr>
        <w:pStyle w:val="Sraopastraipa"/>
        <w:numPr>
          <w:ilvl w:val="0"/>
          <w:numId w:val="76"/>
        </w:numPr>
        <w:tabs>
          <w:tab w:val="left" w:pos="1134"/>
        </w:tabs>
        <w:spacing w:line="240" w:lineRule="auto"/>
        <w:ind w:left="567" w:right="-1" w:firstLine="0"/>
        <w:rPr>
          <w:iCs/>
          <w:noProof/>
          <w:color w:val="000000" w:themeColor="text1"/>
          <w:szCs w:val="22"/>
        </w:rPr>
      </w:pPr>
      <w:r>
        <w:t>Lenalidomido ruošimo rekomendacijos pacientams, globėjams ir šeimos nariams</w:t>
      </w:r>
    </w:p>
    <w:p w14:paraId="6B052B9A" w14:textId="77777777" w:rsidR="004009E2" w:rsidRPr="00A15B44" w:rsidRDefault="004009E2" w:rsidP="004009E2">
      <w:pPr>
        <w:pStyle w:val="Sraopastraipa"/>
        <w:numPr>
          <w:ilvl w:val="0"/>
          <w:numId w:val="76"/>
        </w:numPr>
        <w:tabs>
          <w:tab w:val="left" w:pos="1134"/>
        </w:tabs>
        <w:spacing w:line="240" w:lineRule="auto"/>
        <w:ind w:left="567" w:right="-1" w:firstLine="0"/>
        <w:rPr>
          <w:iCs/>
          <w:noProof/>
          <w:color w:val="000000" w:themeColor="text1"/>
          <w:szCs w:val="22"/>
        </w:rPr>
      </w:pPr>
      <w:r w:rsidRPr="00A15B44">
        <w:rPr>
          <w:iCs/>
          <w:noProof/>
          <w:color w:val="000000" w:themeColor="text1"/>
          <w:szCs w:val="22"/>
        </w:rPr>
        <w:t>Kad pacientas negali duoti lenalidomido jokiam kitam asmeniui</w:t>
      </w:r>
    </w:p>
    <w:p w14:paraId="40669494" w14:textId="77777777" w:rsidR="004009E2" w:rsidRPr="00A15B44" w:rsidRDefault="004009E2" w:rsidP="004009E2">
      <w:pPr>
        <w:pStyle w:val="Sraopastraipa"/>
        <w:numPr>
          <w:ilvl w:val="0"/>
          <w:numId w:val="76"/>
        </w:numPr>
        <w:tabs>
          <w:tab w:val="left" w:pos="1134"/>
        </w:tabs>
        <w:spacing w:line="240" w:lineRule="auto"/>
        <w:ind w:left="567" w:right="-1" w:firstLine="0"/>
        <w:rPr>
          <w:iCs/>
          <w:noProof/>
          <w:color w:val="000000" w:themeColor="text1"/>
          <w:szCs w:val="22"/>
        </w:rPr>
      </w:pPr>
      <w:r w:rsidRPr="00A15B44">
        <w:rPr>
          <w:iCs/>
          <w:noProof/>
          <w:color w:val="000000" w:themeColor="text1"/>
          <w:szCs w:val="22"/>
        </w:rPr>
        <w:t>Kad pacientas negali būti kraujo donoru</w:t>
      </w:r>
    </w:p>
    <w:p w14:paraId="3A5EBF51" w14:textId="77777777" w:rsidR="004009E2" w:rsidRPr="00A15B44" w:rsidRDefault="004009E2" w:rsidP="004009E2">
      <w:pPr>
        <w:pStyle w:val="Sraopastraipa"/>
        <w:numPr>
          <w:ilvl w:val="0"/>
          <w:numId w:val="76"/>
        </w:numPr>
        <w:tabs>
          <w:tab w:val="left" w:pos="1134"/>
        </w:tabs>
        <w:spacing w:line="240" w:lineRule="auto"/>
        <w:ind w:left="567" w:right="-1" w:firstLine="0"/>
        <w:rPr>
          <w:iCs/>
          <w:noProof/>
          <w:color w:val="000000" w:themeColor="text1"/>
          <w:szCs w:val="22"/>
        </w:rPr>
      </w:pPr>
      <w:r w:rsidRPr="00A15B44">
        <w:rPr>
          <w:iCs/>
          <w:noProof/>
          <w:color w:val="000000" w:themeColor="text1"/>
          <w:szCs w:val="22"/>
        </w:rPr>
        <w:t>Kad pacientas turi pranešti savo gydytojui apie bet kokį nepageidaujamą reiškinį</w:t>
      </w:r>
    </w:p>
    <w:p w14:paraId="5FDE6030" w14:textId="77777777" w:rsidR="004009E2" w:rsidRPr="00A15B44" w:rsidRDefault="004009E2" w:rsidP="004009E2">
      <w:pPr>
        <w:spacing w:line="240" w:lineRule="auto"/>
        <w:ind w:right="-1"/>
        <w:rPr>
          <w:iCs/>
          <w:noProof/>
          <w:color w:val="000000" w:themeColor="text1"/>
          <w:szCs w:val="22"/>
          <w:highlight w:val="cyan"/>
        </w:rPr>
      </w:pPr>
    </w:p>
    <w:p w14:paraId="711D0280" w14:textId="77777777" w:rsidR="004009E2" w:rsidRPr="00754B2D" w:rsidRDefault="004009E2" w:rsidP="004009E2">
      <w:pPr>
        <w:spacing w:line="240" w:lineRule="auto"/>
        <w:ind w:right="566"/>
        <w:rPr>
          <w:rFonts w:eastAsiaTheme="minorHAnsi"/>
          <w:szCs w:val="22"/>
          <w:lang w:eastAsia="en-US" w:bidi="ar-SA"/>
        </w:rPr>
      </w:pPr>
      <w:r>
        <w:rPr>
          <w:rFonts w:eastAsiaTheme="minorHAnsi"/>
          <w:szCs w:val="22"/>
          <w:lang w:eastAsia="en-US" w:bidi="ar-SA"/>
        </w:rPr>
        <w:tab/>
      </w:r>
      <w:r w:rsidRPr="00754B2D">
        <w:rPr>
          <w:rFonts w:eastAsiaTheme="minorHAnsi"/>
          <w:szCs w:val="22"/>
          <w:lang w:eastAsia="en-US" w:bidi="ar-SA"/>
        </w:rPr>
        <w:t>Ši informacija taip pat turi būti pateikiama atitinkamoje brošiūroje:</w:t>
      </w:r>
    </w:p>
    <w:p w14:paraId="00F5EC61" w14:textId="77777777" w:rsidR="004009E2" w:rsidRPr="00A15B44" w:rsidRDefault="004009E2" w:rsidP="004009E2">
      <w:pPr>
        <w:tabs>
          <w:tab w:val="clear" w:pos="567"/>
        </w:tabs>
        <w:autoSpaceDE w:val="0"/>
        <w:autoSpaceDN w:val="0"/>
        <w:adjustRightInd w:val="0"/>
        <w:spacing w:line="240" w:lineRule="auto"/>
        <w:rPr>
          <w:rFonts w:eastAsiaTheme="minorHAnsi"/>
          <w:sz w:val="16"/>
          <w:szCs w:val="16"/>
          <w:lang w:eastAsia="en-US" w:bidi="ar-SA"/>
        </w:rPr>
      </w:pPr>
    </w:p>
    <w:p w14:paraId="7579ECB9" w14:textId="77777777" w:rsidR="004009E2" w:rsidRPr="00637E17" w:rsidRDefault="004009E2" w:rsidP="004009E2">
      <w:pPr>
        <w:autoSpaceDE w:val="0"/>
        <w:autoSpaceDN w:val="0"/>
        <w:adjustRightInd w:val="0"/>
        <w:spacing w:line="240" w:lineRule="auto"/>
        <w:rPr>
          <w:rFonts w:eastAsiaTheme="minorHAnsi"/>
          <w:szCs w:val="22"/>
          <w:u w:val="single"/>
          <w:lang w:eastAsia="en-US" w:bidi="ar-SA"/>
        </w:rPr>
      </w:pPr>
      <w:r w:rsidRPr="00637E17">
        <w:rPr>
          <w:rFonts w:eastAsiaTheme="minorHAnsi"/>
          <w:szCs w:val="22"/>
          <w:lang w:eastAsia="en-US" w:bidi="ar-SA"/>
        </w:rPr>
        <w:tab/>
      </w:r>
      <w:r w:rsidRPr="00637E17">
        <w:rPr>
          <w:rFonts w:eastAsiaTheme="minorHAnsi"/>
          <w:szCs w:val="22"/>
          <w:u w:val="single"/>
          <w:lang w:eastAsia="en-US" w:bidi="ar-SA"/>
        </w:rPr>
        <w:t>Brošiūra vaisingoms moterims</w:t>
      </w:r>
    </w:p>
    <w:p w14:paraId="617B6AD8" w14:textId="77777777" w:rsidR="004009E2" w:rsidRPr="007F6A8A" w:rsidRDefault="004009E2" w:rsidP="004009E2">
      <w:pPr>
        <w:pStyle w:val="Sraopastraipa"/>
        <w:numPr>
          <w:ilvl w:val="1"/>
          <w:numId w:val="77"/>
        </w:numPr>
        <w:tabs>
          <w:tab w:val="clear" w:pos="567"/>
        </w:tabs>
        <w:autoSpaceDE w:val="0"/>
        <w:autoSpaceDN w:val="0"/>
        <w:adjustRightInd w:val="0"/>
        <w:spacing w:line="240" w:lineRule="auto"/>
        <w:ind w:left="1134" w:hanging="567"/>
        <w:rPr>
          <w:rFonts w:eastAsiaTheme="minorHAnsi"/>
          <w:szCs w:val="22"/>
          <w:lang w:eastAsia="en-US" w:bidi="ar-SA"/>
        </w:rPr>
      </w:pPr>
      <w:r>
        <w:rPr>
          <w:rFonts w:eastAsiaTheme="minorHAnsi"/>
          <w:szCs w:val="22"/>
          <w:lang w:eastAsia="en-US" w:bidi="ar-SA"/>
        </w:rPr>
        <w:t>Būtinybė</w:t>
      </w:r>
      <w:r w:rsidRPr="007F6A8A">
        <w:rPr>
          <w:rFonts w:eastAsiaTheme="minorHAnsi"/>
          <w:szCs w:val="22"/>
          <w:lang w:eastAsia="en-US" w:bidi="ar-SA"/>
        </w:rPr>
        <w:t xml:space="preserve"> vengti vaistinio preparato ekspozicijos vaisiaus organizme</w:t>
      </w:r>
    </w:p>
    <w:p w14:paraId="56BECC97" w14:textId="77777777" w:rsidR="004009E2" w:rsidRPr="00A15B44" w:rsidRDefault="004009E2" w:rsidP="004009E2">
      <w:pPr>
        <w:pStyle w:val="Sraopastraipa"/>
        <w:numPr>
          <w:ilvl w:val="1"/>
          <w:numId w:val="77"/>
        </w:numPr>
        <w:tabs>
          <w:tab w:val="clear" w:pos="567"/>
        </w:tabs>
        <w:autoSpaceDE w:val="0"/>
        <w:autoSpaceDN w:val="0"/>
        <w:adjustRightInd w:val="0"/>
        <w:spacing w:line="240" w:lineRule="auto"/>
        <w:ind w:left="1134" w:hanging="567"/>
        <w:rPr>
          <w:rFonts w:eastAsiaTheme="minorHAnsi"/>
          <w:szCs w:val="22"/>
          <w:lang w:eastAsia="en-US" w:bidi="ar-SA"/>
        </w:rPr>
      </w:pPr>
      <w:r w:rsidRPr="00A15B44">
        <w:rPr>
          <w:rFonts w:eastAsiaTheme="minorHAnsi"/>
          <w:szCs w:val="22"/>
          <w:lang w:eastAsia="en-US" w:bidi="ar-SA"/>
        </w:rPr>
        <w:t>NPP apibrėžimas</w:t>
      </w:r>
    </w:p>
    <w:p w14:paraId="70BB9AD0" w14:textId="77777777" w:rsidR="004009E2" w:rsidRPr="00A15B44" w:rsidRDefault="004009E2" w:rsidP="004009E2">
      <w:pPr>
        <w:pStyle w:val="Sraopastraipa"/>
        <w:numPr>
          <w:ilvl w:val="1"/>
          <w:numId w:val="77"/>
        </w:numPr>
        <w:tabs>
          <w:tab w:val="clear" w:pos="567"/>
        </w:tabs>
        <w:autoSpaceDE w:val="0"/>
        <w:autoSpaceDN w:val="0"/>
        <w:adjustRightInd w:val="0"/>
        <w:spacing w:line="240" w:lineRule="auto"/>
        <w:ind w:left="1134" w:hanging="567"/>
        <w:rPr>
          <w:rFonts w:eastAsiaTheme="minorHAnsi"/>
          <w:szCs w:val="22"/>
          <w:lang w:eastAsia="en-US" w:bidi="ar-SA"/>
        </w:rPr>
      </w:pPr>
      <w:r w:rsidRPr="00A15B44">
        <w:rPr>
          <w:rFonts w:eastAsiaTheme="minorHAnsi"/>
          <w:szCs w:val="22"/>
          <w:lang w:eastAsia="en-US" w:bidi="ar-SA"/>
        </w:rPr>
        <w:t>Tinkamos kontracepcijos poreikis ir tinkamos kontracepcijos apibrėžimas</w:t>
      </w:r>
    </w:p>
    <w:p w14:paraId="682F1539" w14:textId="77777777" w:rsidR="004009E2" w:rsidRPr="00A15B44" w:rsidRDefault="004009E2" w:rsidP="004009E2">
      <w:pPr>
        <w:pStyle w:val="Sraopastraipa"/>
        <w:numPr>
          <w:ilvl w:val="1"/>
          <w:numId w:val="77"/>
        </w:numPr>
        <w:tabs>
          <w:tab w:val="clear" w:pos="567"/>
        </w:tabs>
        <w:autoSpaceDE w:val="0"/>
        <w:autoSpaceDN w:val="0"/>
        <w:adjustRightInd w:val="0"/>
        <w:spacing w:line="240" w:lineRule="auto"/>
        <w:ind w:left="1134" w:hanging="567"/>
        <w:rPr>
          <w:rFonts w:eastAsiaTheme="minorHAnsi"/>
          <w:szCs w:val="22"/>
          <w:lang w:eastAsia="en-US" w:bidi="ar-SA"/>
        </w:rPr>
      </w:pPr>
      <w:r w:rsidRPr="00A15B44">
        <w:rPr>
          <w:rFonts w:eastAsiaTheme="minorHAnsi"/>
          <w:szCs w:val="22"/>
          <w:lang w:eastAsia="en-US" w:bidi="ar-SA"/>
        </w:rPr>
        <w:t>Nėštumo nustatymo tyrimų režimas</w:t>
      </w:r>
    </w:p>
    <w:p w14:paraId="714E08B1" w14:textId="77777777" w:rsidR="004009E2" w:rsidRPr="00A15B44" w:rsidRDefault="004009E2" w:rsidP="004009E2">
      <w:pPr>
        <w:pStyle w:val="Sraopastraipa"/>
        <w:numPr>
          <w:ilvl w:val="0"/>
          <w:numId w:val="78"/>
        </w:numPr>
        <w:tabs>
          <w:tab w:val="clear" w:pos="567"/>
        </w:tabs>
        <w:autoSpaceDE w:val="0"/>
        <w:autoSpaceDN w:val="0"/>
        <w:adjustRightInd w:val="0"/>
        <w:spacing w:line="240" w:lineRule="auto"/>
        <w:ind w:left="1560" w:hanging="426"/>
        <w:rPr>
          <w:rFonts w:eastAsiaTheme="minorHAnsi"/>
          <w:szCs w:val="22"/>
          <w:lang w:eastAsia="en-US" w:bidi="ar-SA"/>
        </w:rPr>
      </w:pPr>
      <w:r w:rsidRPr="00A15B44">
        <w:rPr>
          <w:rFonts w:eastAsiaTheme="minorHAnsi"/>
          <w:szCs w:val="22"/>
          <w:lang w:eastAsia="en-US" w:bidi="ar-SA"/>
        </w:rPr>
        <w:t>Prieš gydymo pradžią</w:t>
      </w:r>
    </w:p>
    <w:p w14:paraId="59B05819" w14:textId="77777777" w:rsidR="004009E2" w:rsidRPr="00032D22" w:rsidRDefault="004009E2" w:rsidP="004009E2">
      <w:pPr>
        <w:pStyle w:val="Sraopastraipa"/>
        <w:numPr>
          <w:ilvl w:val="0"/>
          <w:numId w:val="78"/>
        </w:numPr>
        <w:tabs>
          <w:tab w:val="clear" w:pos="567"/>
          <w:tab w:val="left" w:pos="1560"/>
        </w:tabs>
        <w:autoSpaceDE w:val="0"/>
        <w:autoSpaceDN w:val="0"/>
        <w:adjustRightInd w:val="0"/>
        <w:spacing w:line="240" w:lineRule="auto"/>
        <w:ind w:left="1560" w:hanging="426"/>
        <w:rPr>
          <w:rFonts w:eastAsiaTheme="minorHAnsi"/>
          <w:szCs w:val="22"/>
          <w:lang w:eastAsia="en-US" w:bidi="ar-SA"/>
        </w:rPr>
      </w:pPr>
      <w:r w:rsidRPr="00032D22">
        <w:rPr>
          <w:rFonts w:eastAsiaTheme="minorHAnsi"/>
          <w:szCs w:val="22"/>
          <w:lang w:eastAsia="en-US" w:bidi="ar-SA"/>
        </w:rPr>
        <w:t>Gydymo metu mažiausiai kas 4 savaites, nebent jai yra patvirtinta kiaušintakių sterilizacija</w:t>
      </w:r>
    </w:p>
    <w:p w14:paraId="5D30A334" w14:textId="77777777" w:rsidR="004009E2" w:rsidRPr="00754B2D" w:rsidRDefault="004009E2" w:rsidP="004009E2">
      <w:pPr>
        <w:pStyle w:val="Sraopastraipa"/>
        <w:numPr>
          <w:ilvl w:val="0"/>
          <w:numId w:val="79"/>
        </w:numPr>
        <w:tabs>
          <w:tab w:val="clear" w:pos="567"/>
          <w:tab w:val="left" w:pos="1560"/>
        </w:tabs>
        <w:autoSpaceDE w:val="0"/>
        <w:autoSpaceDN w:val="0"/>
        <w:adjustRightInd w:val="0"/>
        <w:spacing w:line="240" w:lineRule="auto"/>
        <w:ind w:firstLine="414"/>
        <w:rPr>
          <w:rFonts w:eastAsiaTheme="minorHAnsi"/>
          <w:szCs w:val="22"/>
          <w:lang w:eastAsia="en-US" w:bidi="ar-SA"/>
        </w:rPr>
      </w:pPr>
      <w:r w:rsidRPr="00754B2D">
        <w:rPr>
          <w:rFonts w:eastAsiaTheme="minorHAnsi"/>
          <w:szCs w:val="22"/>
          <w:lang w:eastAsia="en-US" w:bidi="ar-SA"/>
        </w:rPr>
        <w:t>Po gydymo pabaigos</w:t>
      </w:r>
    </w:p>
    <w:p w14:paraId="2DF1DFDA" w14:textId="77777777" w:rsidR="004009E2" w:rsidRPr="00475C1D" w:rsidRDefault="004009E2" w:rsidP="004009E2">
      <w:pPr>
        <w:pStyle w:val="Sraopastraipa"/>
        <w:numPr>
          <w:ilvl w:val="1"/>
          <w:numId w:val="80"/>
        </w:numPr>
        <w:tabs>
          <w:tab w:val="clear" w:pos="567"/>
        </w:tabs>
        <w:autoSpaceDE w:val="0"/>
        <w:autoSpaceDN w:val="0"/>
        <w:adjustRightInd w:val="0"/>
        <w:spacing w:line="240" w:lineRule="auto"/>
        <w:ind w:left="1134" w:hanging="567"/>
        <w:rPr>
          <w:rFonts w:eastAsiaTheme="minorHAnsi"/>
          <w:szCs w:val="22"/>
          <w:lang w:eastAsia="en-US" w:bidi="ar-SA"/>
        </w:rPr>
      </w:pPr>
      <w:r>
        <w:rPr>
          <w:rFonts w:eastAsiaTheme="minorHAnsi"/>
          <w:szCs w:val="22"/>
          <w:lang w:eastAsia="en-US" w:bidi="ar-SA"/>
        </w:rPr>
        <w:t>Būtinybė</w:t>
      </w:r>
      <w:r w:rsidRPr="007F6A8A">
        <w:rPr>
          <w:rFonts w:eastAsiaTheme="minorHAnsi"/>
          <w:szCs w:val="22"/>
          <w:lang w:eastAsia="en-US" w:bidi="ar-SA"/>
        </w:rPr>
        <w:t xml:space="preserve"> </w:t>
      </w:r>
      <w:r w:rsidRPr="00475C1D">
        <w:rPr>
          <w:rFonts w:eastAsiaTheme="minorHAnsi"/>
          <w:szCs w:val="22"/>
          <w:lang w:eastAsia="en-US" w:bidi="ar-SA"/>
        </w:rPr>
        <w:t>nutraukti lenalidomid</w:t>
      </w:r>
      <w:r>
        <w:rPr>
          <w:rFonts w:eastAsiaTheme="minorHAnsi"/>
          <w:szCs w:val="22"/>
          <w:lang w:eastAsia="en-US" w:bidi="ar-SA"/>
        </w:rPr>
        <w:t>o varojimą</w:t>
      </w:r>
      <w:r w:rsidRPr="00475C1D">
        <w:rPr>
          <w:rFonts w:eastAsiaTheme="minorHAnsi"/>
          <w:szCs w:val="22"/>
          <w:lang w:eastAsia="en-US" w:bidi="ar-SA"/>
        </w:rPr>
        <w:t xml:space="preserve"> iš karto tik atsiradus įtarimui dėl nėštumo</w:t>
      </w:r>
    </w:p>
    <w:p w14:paraId="33257F7E" w14:textId="77777777" w:rsidR="004009E2" w:rsidRPr="00A15B44" w:rsidRDefault="004009E2" w:rsidP="004009E2">
      <w:pPr>
        <w:pStyle w:val="Sraopastraipa"/>
        <w:numPr>
          <w:ilvl w:val="1"/>
          <w:numId w:val="80"/>
        </w:numPr>
        <w:tabs>
          <w:tab w:val="clear" w:pos="567"/>
        </w:tabs>
        <w:autoSpaceDE w:val="0"/>
        <w:autoSpaceDN w:val="0"/>
        <w:adjustRightInd w:val="0"/>
        <w:spacing w:line="240" w:lineRule="auto"/>
        <w:ind w:left="1134" w:hanging="567"/>
        <w:rPr>
          <w:rFonts w:eastAsiaTheme="minorHAnsi"/>
          <w:szCs w:val="22"/>
          <w:lang w:eastAsia="en-US" w:bidi="ar-SA"/>
        </w:rPr>
      </w:pPr>
      <w:r>
        <w:rPr>
          <w:rFonts w:eastAsiaTheme="minorHAnsi"/>
          <w:szCs w:val="22"/>
          <w:lang w:eastAsia="en-US" w:bidi="ar-SA"/>
        </w:rPr>
        <w:t>Būtinybė</w:t>
      </w:r>
      <w:r w:rsidRPr="007F6A8A">
        <w:rPr>
          <w:rFonts w:eastAsiaTheme="minorHAnsi"/>
          <w:szCs w:val="22"/>
          <w:lang w:eastAsia="en-US" w:bidi="ar-SA"/>
        </w:rPr>
        <w:t xml:space="preserve"> </w:t>
      </w:r>
      <w:r w:rsidRPr="00A15B44">
        <w:rPr>
          <w:rFonts w:eastAsiaTheme="minorHAnsi"/>
          <w:szCs w:val="22"/>
          <w:lang w:eastAsia="en-US" w:bidi="ar-SA"/>
        </w:rPr>
        <w:t>pranešti gydančiam gydytojui iš karto tik atsiradus įtarimui dėl nėštumo</w:t>
      </w:r>
    </w:p>
    <w:p w14:paraId="4098E1AF" w14:textId="77777777" w:rsidR="004009E2" w:rsidRPr="00A15B44" w:rsidRDefault="004009E2" w:rsidP="004009E2">
      <w:pPr>
        <w:tabs>
          <w:tab w:val="clear" w:pos="567"/>
        </w:tabs>
        <w:autoSpaceDE w:val="0"/>
        <w:autoSpaceDN w:val="0"/>
        <w:adjustRightInd w:val="0"/>
        <w:spacing w:line="240" w:lineRule="auto"/>
        <w:rPr>
          <w:rFonts w:eastAsiaTheme="minorHAnsi"/>
          <w:szCs w:val="22"/>
          <w:lang w:eastAsia="en-US" w:bidi="ar-SA"/>
        </w:rPr>
      </w:pPr>
    </w:p>
    <w:p w14:paraId="4416D968" w14:textId="77777777" w:rsidR="004009E2" w:rsidRPr="00637E17" w:rsidRDefault="004009E2" w:rsidP="004009E2">
      <w:pPr>
        <w:autoSpaceDE w:val="0"/>
        <w:autoSpaceDN w:val="0"/>
        <w:adjustRightInd w:val="0"/>
        <w:spacing w:line="240" w:lineRule="auto"/>
        <w:rPr>
          <w:rFonts w:eastAsiaTheme="minorHAnsi"/>
          <w:szCs w:val="22"/>
          <w:u w:val="single"/>
          <w:lang w:eastAsia="en-US" w:bidi="ar-SA"/>
        </w:rPr>
      </w:pPr>
      <w:r w:rsidRPr="00637E17">
        <w:rPr>
          <w:rFonts w:eastAsiaTheme="minorHAnsi"/>
          <w:szCs w:val="22"/>
          <w:lang w:eastAsia="en-US" w:bidi="ar-SA"/>
        </w:rPr>
        <w:tab/>
      </w:r>
      <w:r w:rsidRPr="00637E17">
        <w:rPr>
          <w:rFonts w:eastAsiaTheme="minorHAnsi"/>
          <w:szCs w:val="22"/>
          <w:u w:val="single"/>
          <w:lang w:eastAsia="en-US" w:bidi="ar-SA"/>
        </w:rPr>
        <w:t>Brošiūra vyrams</w:t>
      </w:r>
    </w:p>
    <w:p w14:paraId="3B9F34A9" w14:textId="77777777" w:rsidR="004009E2" w:rsidRDefault="004009E2" w:rsidP="004009E2">
      <w:pPr>
        <w:pStyle w:val="Sraopastraipa"/>
        <w:numPr>
          <w:ilvl w:val="1"/>
          <w:numId w:val="81"/>
        </w:numPr>
        <w:tabs>
          <w:tab w:val="clear" w:pos="567"/>
        </w:tabs>
        <w:autoSpaceDE w:val="0"/>
        <w:autoSpaceDN w:val="0"/>
        <w:adjustRightInd w:val="0"/>
        <w:spacing w:line="240" w:lineRule="auto"/>
        <w:ind w:left="1134" w:hanging="567"/>
        <w:rPr>
          <w:rFonts w:eastAsiaTheme="minorHAnsi"/>
          <w:szCs w:val="22"/>
          <w:lang w:eastAsia="en-US" w:bidi="ar-SA"/>
        </w:rPr>
      </w:pPr>
      <w:r>
        <w:rPr>
          <w:rFonts w:eastAsiaTheme="minorHAnsi"/>
          <w:szCs w:val="22"/>
          <w:lang w:eastAsia="en-US" w:bidi="ar-SA"/>
        </w:rPr>
        <w:t>Būtinybė</w:t>
      </w:r>
      <w:r w:rsidRPr="007F6A8A">
        <w:rPr>
          <w:rFonts w:eastAsiaTheme="minorHAnsi"/>
          <w:szCs w:val="22"/>
          <w:lang w:eastAsia="en-US" w:bidi="ar-SA"/>
        </w:rPr>
        <w:t xml:space="preserve"> vengti vaistinio preparato ekspozicijos vaisiaus organizme</w:t>
      </w:r>
    </w:p>
    <w:p w14:paraId="65B414FA" w14:textId="77777777" w:rsidR="004009E2" w:rsidRPr="007F6A8A" w:rsidRDefault="004009E2" w:rsidP="004009E2">
      <w:pPr>
        <w:pStyle w:val="Sraopastraipa"/>
        <w:numPr>
          <w:ilvl w:val="1"/>
          <w:numId w:val="81"/>
        </w:numPr>
        <w:tabs>
          <w:tab w:val="clear" w:pos="567"/>
        </w:tabs>
        <w:autoSpaceDE w:val="0"/>
        <w:autoSpaceDN w:val="0"/>
        <w:adjustRightInd w:val="0"/>
        <w:spacing w:line="240" w:lineRule="auto"/>
        <w:ind w:left="1134" w:hanging="567"/>
        <w:rPr>
          <w:rFonts w:eastAsiaTheme="minorHAnsi"/>
          <w:szCs w:val="22"/>
          <w:lang w:eastAsia="en-US" w:bidi="ar-SA"/>
        </w:rPr>
      </w:pPr>
      <w:r w:rsidRPr="00032D22">
        <w:rPr>
          <w:rFonts w:eastAsiaTheme="minorHAnsi"/>
          <w:szCs w:val="22"/>
          <w:lang w:eastAsia="en-US" w:bidi="ar-SA"/>
        </w:rPr>
        <w:t>Būtinybė</w:t>
      </w:r>
      <w:r w:rsidRPr="00911B71">
        <w:rPr>
          <w:rFonts w:eastAsiaTheme="minorHAnsi"/>
          <w:szCs w:val="22"/>
          <w:lang w:eastAsia="en-US" w:bidi="ar-SA"/>
        </w:rPr>
        <w:t xml:space="preserve"> naudoti prezervatyvus, jei seksualinė partnerė yra nėščia arba vaisinga moteris, nevartojanti veiksmingos kontracepcijos (net jei vyrui buvo atlikta vazektomija)</w:t>
      </w:r>
    </w:p>
    <w:p w14:paraId="4895B601" w14:textId="77777777" w:rsidR="004009E2" w:rsidRPr="00A15B44" w:rsidRDefault="004009E2" w:rsidP="004009E2">
      <w:pPr>
        <w:pStyle w:val="Sraopastraipa"/>
        <w:numPr>
          <w:ilvl w:val="0"/>
          <w:numId w:val="79"/>
        </w:numPr>
        <w:tabs>
          <w:tab w:val="clear" w:pos="567"/>
          <w:tab w:val="left" w:pos="1560"/>
        </w:tabs>
        <w:autoSpaceDE w:val="0"/>
        <w:autoSpaceDN w:val="0"/>
        <w:adjustRightInd w:val="0"/>
        <w:spacing w:line="240" w:lineRule="auto"/>
        <w:ind w:firstLine="414"/>
        <w:rPr>
          <w:rFonts w:eastAsiaTheme="minorHAnsi"/>
          <w:szCs w:val="22"/>
          <w:lang w:eastAsia="en-US" w:bidi="ar-SA"/>
        </w:rPr>
      </w:pPr>
      <w:r w:rsidRPr="00A15B44">
        <w:rPr>
          <w:rFonts w:eastAsiaTheme="minorHAnsi"/>
          <w:szCs w:val="22"/>
          <w:lang w:eastAsia="en-US" w:bidi="ar-SA"/>
        </w:rPr>
        <w:t>Gydymo lenalidomidu metu</w:t>
      </w:r>
    </w:p>
    <w:p w14:paraId="32740F84" w14:textId="77777777" w:rsidR="004009E2" w:rsidRPr="00A15B44" w:rsidRDefault="004009E2" w:rsidP="004009E2">
      <w:pPr>
        <w:pStyle w:val="Sraopastraipa"/>
        <w:numPr>
          <w:ilvl w:val="0"/>
          <w:numId w:val="79"/>
        </w:numPr>
        <w:tabs>
          <w:tab w:val="clear" w:pos="567"/>
          <w:tab w:val="left" w:pos="1560"/>
        </w:tabs>
        <w:autoSpaceDE w:val="0"/>
        <w:autoSpaceDN w:val="0"/>
        <w:adjustRightInd w:val="0"/>
        <w:spacing w:line="240" w:lineRule="auto"/>
        <w:ind w:firstLine="414"/>
        <w:rPr>
          <w:rFonts w:eastAsiaTheme="minorHAnsi"/>
          <w:szCs w:val="22"/>
          <w:lang w:eastAsia="en-US" w:bidi="ar-SA"/>
        </w:rPr>
      </w:pPr>
      <w:r w:rsidRPr="00A15B44">
        <w:rPr>
          <w:rFonts w:eastAsiaTheme="minorHAnsi"/>
          <w:szCs w:val="22"/>
          <w:lang w:eastAsia="en-US" w:bidi="ar-SA"/>
        </w:rPr>
        <w:t>Mažiausiai 1 savaitę po paskutinės dozės</w:t>
      </w:r>
    </w:p>
    <w:p w14:paraId="29841BE9" w14:textId="77777777" w:rsidR="004009E2" w:rsidRPr="00A15B44" w:rsidRDefault="004009E2" w:rsidP="004009E2">
      <w:pPr>
        <w:pStyle w:val="Sraopastraipa"/>
        <w:numPr>
          <w:ilvl w:val="1"/>
          <w:numId w:val="82"/>
        </w:numPr>
        <w:tabs>
          <w:tab w:val="clear" w:pos="567"/>
        </w:tabs>
        <w:autoSpaceDE w:val="0"/>
        <w:autoSpaceDN w:val="0"/>
        <w:adjustRightInd w:val="0"/>
        <w:spacing w:line="240" w:lineRule="auto"/>
        <w:ind w:left="1134" w:hanging="567"/>
        <w:rPr>
          <w:rFonts w:eastAsiaTheme="minorHAnsi"/>
          <w:szCs w:val="22"/>
          <w:lang w:eastAsia="en-US" w:bidi="ar-SA"/>
        </w:rPr>
      </w:pPr>
      <w:r w:rsidRPr="00A15B44">
        <w:rPr>
          <w:rFonts w:eastAsiaTheme="minorHAnsi"/>
          <w:szCs w:val="22"/>
          <w:lang w:eastAsia="en-US" w:bidi="ar-SA"/>
        </w:rPr>
        <w:t>Kad jei jo partnerė pastoja, jis turi nedelsiant pranešti savo gydančiam gydytojui</w:t>
      </w:r>
    </w:p>
    <w:p w14:paraId="4C2F9522" w14:textId="77777777" w:rsidR="004009E2" w:rsidRPr="00A15B44" w:rsidRDefault="004009E2" w:rsidP="004009E2">
      <w:pPr>
        <w:tabs>
          <w:tab w:val="clear" w:pos="567"/>
        </w:tabs>
        <w:autoSpaceDE w:val="0"/>
        <w:autoSpaceDN w:val="0"/>
        <w:adjustRightInd w:val="0"/>
        <w:spacing w:line="240" w:lineRule="auto"/>
        <w:rPr>
          <w:rFonts w:eastAsiaTheme="minorHAnsi"/>
          <w:b/>
          <w:bCs/>
          <w:i/>
          <w:iCs/>
          <w:szCs w:val="22"/>
          <w:lang w:eastAsia="en-US" w:bidi="ar-SA"/>
        </w:rPr>
      </w:pPr>
    </w:p>
    <w:p w14:paraId="58790ADF" w14:textId="77777777" w:rsidR="004009E2" w:rsidRPr="00754B2D" w:rsidRDefault="004009E2" w:rsidP="004009E2">
      <w:pPr>
        <w:autoSpaceDE w:val="0"/>
        <w:autoSpaceDN w:val="0"/>
        <w:adjustRightInd w:val="0"/>
        <w:spacing w:line="240" w:lineRule="auto"/>
        <w:rPr>
          <w:rFonts w:eastAsiaTheme="minorHAnsi"/>
          <w:b/>
          <w:bCs/>
          <w:i/>
          <w:iCs/>
          <w:szCs w:val="22"/>
          <w:lang w:eastAsia="en-US" w:bidi="ar-SA"/>
        </w:rPr>
      </w:pPr>
      <w:r>
        <w:rPr>
          <w:rFonts w:eastAsiaTheme="minorHAnsi"/>
          <w:b/>
          <w:bCs/>
          <w:i/>
          <w:iCs/>
          <w:szCs w:val="22"/>
          <w:lang w:eastAsia="en-US" w:bidi="ar-SA"/>
        </w:rPr>
        <w:tab/>
      </w:r>
      <w:r w:rsidRPr="00754B2D">
        <w:rPr>
          <w:rFonts w:eastAsiaTheme="minorHAnsi"/>
          <w:b/>
          <w:bCs/>
          <w:i/>
          <w:iCs/>
          <w:szCs w:val="22"/>
          <w:lang w:eastAsia="en-US" w:bidi="ar-SA"/>
        </w:rPr>
        <w:t>Paciento kortelė</w:t>
      </w:r>
    </w:p>
    <w:p w14:paraId="36A2FED4" w14:textId="77777777" w:rsidR="004009E2" w:rsidRPr="00754B2D" w:rsidRDefault="004009E2" w:rsidP="004009E2">
      <w:pPr>
        <w:tabs>
          <w:tab w:val="clear" w:pos="567"/>
        </w:tabs>
        <w:autoSpaceDE w:val="0"/>
        <w:autoSpaceDN w:val="0"/>
        <w:adjustRightInd w:val="0"/>
        <w:spacing w:line="240" w:lineRule="auto"/>
        <w:rPr>
          <w:rFonts w:eastAsiaTheme="minorHAnsi"/>
          <w:b/>
          <w:bCs/>
          <w:i/>
          <w:iCs/>
          <w:szCs w:val="22"/>
          <w:lang w:eastAsia="en-US" w:bidi="ar-SA"/>
        </w:rPr>
      </w:pPr>
    </w:p>
    <w:p w14:paraId="2616E17C" w14:textId="77777777" w:rsidR="004009E2" w:rsidRPr="00754B2D" w:rsidRDefault="004009E2" w:rsidP="004009E2">
      <w:pPr>
        <w:autoSpaceDE w:val="0"/>
        <w:autoSpaceDN w:val="0"/>
        <w:adjustRightInd w:val="0"/>
        <w:spacing w:line="240" w:lineRule="auto"/>
        <w:rPr>
          <w:rFonts w:eastAsiaTheme="minorHAnsi"/>
          <w:szCs w:val="22"/>
          <w:lang w:eastAsia="en-US" w:bidi="ar-SA"/>
        </w:rPr>
      </w:pPr>
      <w:r>
        <w:rPr>
          <w:rFonts w:eastAsiaTheme="minorHAnsi"/>
          <w:szCs w:val="22"/>
          <w:lang w:eastAsia="en-US" w:bidi="ar-SA"/>
        </w:rPr>
        <w:tab/>
      </w:r>
      <w:r w:rsidRPr="00754B2D">
        <w:rPr>
          <w:rFonts w:eastAsiaTheme="minorHAnsi"/>
          <w:szCs w:val="22"/>
          <w:lang w:eastAsia="en-US" w:bidi="ar-SA"/>
        </w:rPr>
        <w:t>Paciento kortelėje turi būti šie elementai:</w:t>
      </w:r>
    </w:p>
    <w:p w14:paraId="56D51D0D" w14:textId="77777777" w:rsidR="004009E2" w:rsidRPr="00475C1D" w:rsidRDefault="004009E2" w:rsidP="004009E2">
      <w:pPr>
        <w:pStyle w:val="Sraopastraipa"/>
        <w:numPr>
          <w:ilvl w:val="1"/>
          <w:numId w:val="82"/>
        </w:numPr>
        <w:tabs>
          <w:tab w:val="clear" w:pos="567"/>
        </w:tabs>
        <w:autoSpaceDE w:val="0"/>
        <w:autoSpaceDN w:val="0"/>
        <w:adjustRightInd w:val="0"/>
        <w:spacing w:line="240" w:lineRule="auto"/>
        <w:ind w:left="1134" w:hanging="567"/>
        <w:rPr>
          <w:rFonts w:eastAsiaTheme="minorHAnsi"/>
          <w:szCs w:val="22"/>
          <w:lang w:eastAsia="en-US" w:bidi="ar-SA"/>
        </w:rPr>
      </w:pPr>
      <w:r w:rsidRPr="00475C1D">
        <w:rPr>
          <w:rFonts w:eastAsiaTheme="minorHAnsi"/>
          <w:szCs w:val="22"/>
          <w:lang w:eastAsia="en-US" w:bidi="ar-SA"/>
        </w:rPr>
        <w:t>Patvirtinimas, kad tinkamas konsultavimas buvo įvykdytas</w:t>
      </w:r>
    </w:p>
    <w:p w14:paraId="48C84EBE" w14:textId="77777777" w:rsidR="004009E2" w:rsidRPr="00A15B44" w:rsidRDefault="004009E2" w:rsidP="004009E2">
      <w:pPr>
        <w:pStyle w:val="Sraopastraipa"/>
        <w:numPr>
          <w:ilvl w:val="1"/>
          <w:numId w:val="82"/>
        </w:numPr>
        <w:tabs>
          <w:tab w:val="clear" w:pos="567"/>
        </w:tabs>
        <w:autoSpaceDE w:val="0"/>
        <w:autoSpaceDN w:val="0"/>
        <w:adjustRightInd w:val="0"/>
        <w:spacing w:line="240" w:lineRule="auto"/>
        <w:ind w:left="1134" w:hanging="567"/>
        <w:rPr>
          <w:rFonts w:eastAsiaTheme="minorHAnsi"/>
          <w:szCs w:val="22"/>
          <w:lang w:eastAsia="en-US" w:bidi="ar-SA"/>
        </w:rPr>
      </w:pPr>
      <w:r w:rsidRPr="00A15B44">
        <w:rPr>
          <w:rFonts w:eastAsiaTheme="minorHAnsi"/>
          <w:szCs w:val="22"/>
          <w:lang w:eastAsia="en-US" w:bidi="ar-SA"/>
        </w:rPr>
        <w:t>Vaisingumo būklės patvirtinimas</w:t>
      </w:r>
    </w:p>
    <w:p w14:paraId="4781B2C1" w14:textId="77777777" w:rsidR="004009E2" w:rsidRPr="00A15B44" w:rsidRDefault="004009E2" w:rsidP="004009E2">
      <w:pPr>
        <w:pStyle w:val="Sraopastraipa"/>
        <w:numPr>
          <w:ilvl w:val="1"/>
          <w:numId w:val="82"/>
        </w:numPr>
        <w:tabs>
          <w:tab w:val="clear" w:pos="567"/>
        </w:tabs>
        <w:autoSpaceDE w:val="0"/>
        <w:autoSpaceDN w:val="0"/>
        <w:adjustRightInd w:val="0"/>
        <w:spacing w:line="240" w:lineRule="auto"/>
        <w:ind w:left="1134" w:hanging="567"/>
        <w:rPr>
          <w:rFonts w:eastAsiaTheme="minorHAnsi"/>
          <w:szCs w:val="22"/>
          <w:lang w:eastAsia="en-US" w:bidi="ar-SA"/>
        </w:rPr>
      </w:pPr>
      <w:r w:rsidRPr="00A15B44">
        <w:rPr>
          <w:rFonts w:eastAsiaTheme="minorHAnsi"/>
          <w:szCs w:val="22"/>
          <w:lang w:eastAsia="en-US" w:bidi="ar-SA"/>
        </w:rPr>
        <w:t>Nėštumo testų datos ir rezultatai</w:t>
      </w:r>
    </w:p>
    <w:p w14:paraId="55B366E3" w14:textId="77777777" w:rsidR="004009E2" w:rsidRDefault="004009E2" w:rsidP="004009E2">
      <w:pPr>
        <w:tabs>
          <w:tab w:val="clear" w:pos="567"/>
        </w:tabs>
        <w:spacing w:after="200" w:line="276" w:lineRule="auto"/>
        <w:rPr>
          <w:noProof/>
          <w:color w:val="000000" w:themeColor="text1"/>
          <w:szCs w:val="22"/>
        </w:rPr>
      </w:pPr>
      <w:r>
        <w:rPr>
          <w:noProof/>
          <w:color w:val="000000" w:themeColor="text1"/>
          <w:szCs w:val="22"/>
        </w:rPr>
        <w:br w:type="page"/>
      </w:r>
    </w:p>
    <w:p w14:paraId="5E7EE4F6" w14:textId="77777777" w:rsidR="004009E2" w:rsidRPr="00852E96" w:rsidRDefault="004009E2" w:rsidP="004009E2">
      <w:pPr>
        <w:spacing w:line="240" w:lineRule="auto"/>
        <w:rPr>
          <w:noProof/>
          <w:color w:val="000000" w:themeColor="text1"/>
          <w:szCs w:val="22"/>
        </w:rPr>
      </w:pPr>
    </w:p>
    <w:p w14:paraId="45228AAF" w14:textId="77777777" w:rsidR="004009E2" w:rsidRPr="00852E96" w:rsidRDefault="004009E2" w:rsidP="004009E2">
      <w:pPr>
        <w:spacing w:line="240" w:lineRule="auto"/>
        <w:rPr>
          <w:noProof/>
          <w:color w:val="000000" w:themeColor="text1"/>
          <w:szCs w:val="22"/>
        </w:rPr>
      </w:pPr>
    </w:p>
    <w:p w14:paraId="592F22D4" w14:textId="77777777" w:rsidR="004009E2" w:rsidRPr="00852E96" w:rsidRDefault="004009E2" w:rsidP="004009E2">
      <w:pPr>
        <w:spacing w:line="240" w:lineRule="auto"/>
        <w:rPr>
          <w:noProof/>
          <w:color w:val="000000" w:themeColor="text1"/>
          <w:szCs w:val="22"/>
        </w:rPr>
      </w:pPr>
    </w:p>
    <w:p w14:paraId="00581542" w14:textId="77777777" w:rsidR="004009E2" w:rsidRPr="00852E96" w:rsidRDefault="004009E2" w:rsidP="004009E2">
      <w:pPr>
        <w:spacing w:line="240" w:lineRule="auto"/>
        <w:rPr>
          <w:noProof/>
          <w:color w:val="000000" w:themeColor="text1"/>
          <w:szCs w:val="22"/>
        </w:rPr>
      </w:pPr>
    </w:p>
    <w:p w14:paraId="4E342A37" w14:textId="77777777" w:rsidR="004009E2" w:rsidRPr="00852E96" w:rsidRDefault="004009E2" w:rsidP="004009E2">
      <w:pPr>
        <w:spacing w:line="240" w:lineRule="auto"/>
        <w:rPr>
          <w:color w:val="000000" w:themeColor="text1"/>
          <w:szCs w:val="22"/>
        </w:rPr>
      </w:pPr>
    </w:p>
    <w:p w14:paraId="42446463" w14:textId="77777777" w:rsidR="004009E2" w:rsidRPr="00852E96" w:rsidRDefault="004009E2" w:rsidP="004009E2">
      <w:pPr>
        <w:spacing w:line="240" w:lineRule="auto"/>
        <w:rPr>
          <w:color w:val="000000" w:themeColor="text1"/>
          <w:szCs w:val="22"/>
        </w:rPr>
      </w:pPr>
    </w:p>
    <w:p w14:paraId="54CBFB1C" w14:textId="77777777" w:rsidR="004009E2" w:rsidRPr="00852E96" w:rsidRDefault="004009E2" w:rsidP="004009E2">
      <w:pPr>
        <w:spacing w:line="240" w:lineRule="auto"/>
        <w:rPr>
          <w:color w:val="000000" w:themeColor="text1"/>
          <w:szCs w:val="22"/>
        </w:rPr>
      </w:pPr>
    </w:p>
    <w:p w14:paraId="306D5683" w14:textId="77777777" w:rsidR="004009E2" w:rsidRPr="00852E96" w:rsidRDefault="004009E2" w:rsidP="004009E2">
      <w:pPr>
        <w:spacing w:line="240" w:lineRule="auto"/>
        <w:rPr>
          <w:color w:val="000000" w:themeColor="text1"/>
          <w:szCs w:val="22"/>
        </w:rPr>
      </w:pPr>
    </w:p>
    <w:p w14:paraId="6D9CA44C" w14:textId="77777777" w:rsidR="004009E2" w:rsidRPr="00852E96" w:rsidRDefault="004009E2" w:rsidP="004009E2">
      <w:pPr>
        <w:spacing w:line="240" w:lineRule="auto"/>
        <w:rPr>
          <w:color w:val="000000" w:themeColor="text1"/>
          <w:szCs w:val="22"/>
        </w:rPr>
      </w:pPr>
    </w:p>
    <w:p w14:paraId="2D57E71B" w14:textId="77777777" w:rsidR="004009E2" w:rsidRPr="00852E96" w:rsidRDefault="004009E2" w:rsidP="004009E2">
      <w:pPr>
        <w:spacing w:line="240" w:lineRule="auto"/>
        <w:rPr>
          <w:noProof/>
          <w:color w:val="000000" w:themeColor="text1"/>
          <w:szCs w:val="22"/>
        </w:rPr>
      </w:pPr>
    </w:p>
    <w:p w14:paraId="2049B514" w14:textId="77777777" w:rsidR="004009E2" w:rsidRPr="00852E96" w:rsidRDefault="004009E2" w:rsidP="004009E2">
      <w:pPr>
        <w:spacing w:line="240" w:lineRule="auto"/>
        <w:rPr>
          <w:noProof/>
          <w:color w:val="000000" w:themeColor="text1"/>
          <w:szCs w:val="22"/>
        </w:rPr>
      </w:pPr>
    </w:p>
    <w:p w14:paraId="46B47192" w14:textId="77777777" w:rsidR="004009E2" w:rsidRPr="00852E96" w:rsidRDefault="004009E2" w:rsidP="004009E2">
      <w:pPr>
        <w:spacing w:line="240" w:lineRule="auto"/>
        <w:rPr>
          <w:noProof/>
          <w:color w:val="000000" w:themeColor="text1"/>
          <w:szCs w:val="22"/>
        </w:rPr>
      </w:pPr>
    </w:p>
    <w:p w14:paraId="1375B573" w14:textId="77777777" w:rsidR="004009E2" w:rsidRPr="00852E96" w:rsidRDefault="004009E2" w:rsidP="004009E2">
      <w:pPr>
        <w:spacing w:line="240" w:lineRule="auto"/>
        <w:rPr>
          <w:noProof/>
          <w:color w:val="000000" w:themeColor="text1"/>
          <w:szCs w:val="22"/>
        </w:rPr>
      </w:pPr>
    </w:p>
    <w:p w14:paraId="25BEB43A" w14:textId="77777777" w:rsidR="004009E2" w:rsidRPr="00852E96" w:rsidRDefault="004009E2" w:rsidP="004009E2">
      <w:pPr>
        <w:spacing w:line="240" w:lineRule="auto"/>
        <w:rPr>
          <w:noProof/>
          <w:color w:val="000000" w:themeColor="text1"/>
          <w:szCs w:val="22"/>
        </w:rPr>
      </w:pPr>
    </w:p>
    <w:p w14:paraId="2014D86F" w14:textId="77777777" w:rsidR="004009E2" w:rsidRPr="00852E96" w:rsidRDefault="004009E2" w:rsidP="004009E2">
      <w:pPr>
        <w:spacing w:line="240" w:lineRule="auto"/>
        <w:rPr>
          <w:noProof/>
          <w:color w:val="000000" w:themeColor="text1"/>
          <w:szCs w:val="22"/>
        </w:rPr>
      </w:pPr>
    </w:p>
    <w:p w14:paraId="5ABFD91D" w14:textId="77777777" w:rsidR="004009E2" w:rsidRPr="00852E96" w:rsidRDefault="004009E2" w:rsidP="004009E2">
      <w:pPr>
        <w:spacing w:line="240" w:lineRule="auto"/>
        <w:rPr>
          <w:noProof/>
          <w:color w:val="000000" w:themeColor="text1"/>
          <w:szCs w:val="22"/>
        </w:rPr>
      </w:pPr>
    </w:p>
    <w:p w14:paraId="0CF90F9F" w14:textId="77777777" w:rsidR="004009E2" w:rsidRPr="00852E96" w:rsidRDefault="004009E2" w:rsidP="004009E2">
      <w:pPr>
        <w:spacing w:line="240" w:lineRule="auto"/>
        <w:outlineLvl w:val="0"/>
        <w:rPr>
          <w:b/>
          <w:noProof/>
          <w:color w:val="000000" w:themeColor="text1"/>
          <w:szCs w:val="22"/>
        </w:rPr>
      </w:pPr>
    </w:p>
    <w:p w14:paraId="49D8F152" w14:textId="77777777" w:rsidR="004009E2" w:rsidRPr="00852E96" w:rsidRDefault="004009E2" w:rsidP="004009E2">
      <w:pPr>
        <w:spacing w:line="240" w:lineRule="auto"/>
        <w:outlineLvl w:val="0"/>
        <w:rPr>
          <w:b/>
          <w:noProof/>
          <w:color w:val="000000" w:themeColor="text1"/>
          <w:szCs w:val="22"/>
        </w:rPr>
      </w:pPr>
    </w:p>
    <w:p w14:paraId="22AEB739" w14:textId="77777777" w:rsidR="004009E2" w:rsidRPr="00852E96" w:rsidRDefault="004009E2" w:rsidP="004009E2">
      <w:pPr>
        <w:spacing w:line="240" w:lineRule="auto"/>
        <w:outlineLvl w:val="0"/>
        <w:rPr>
          <w:b/>
          <w:noProof/>
          <w:color w:val="000000" w:themeColor="text1"/>
          <w:szCs w:val="22"/>
        </w:rPr>
      </w:pPr>
    </w:p>
    <w:p w14:paraId="23B7D6C8" w14:textId="77777777" w:rsidR="004009E2" w:rsidRPr="00852E96" w:rsidRDefault="004009E2" w:rsidP="004009E2">
      <w:pPr>
        <w:spacing w:line="240" w:lineRule="auto"/>
        <w:outlineLvl w:val="0"/>
        <w:rPr>
          <w:b/>
          <w:noProof/>
          <w:color w:val="000000" w:themeColor="text1"/>
          <w:szCs w:val="22"/>
        </w:rPr>
      </w:pPr>
    </w:p>
    <w:p w14:paraId="5EB77EA9" w14:textId="77777777" w:rsidR="004009E2" w:rsidRPr="00852E96" w:rsidRDefault="004009E2" w:rsidP="004009E2">
      <w:pPr>
        <w:spacing w:line="240" w:lineRule="auto"/>
        <w:outlineLvl w:val="0"/>
        <w:rPr>
          <w:b/>
          <w:noProof/>
          <w:color w:val="000000" w:themeColor="text1"/>
          <w:szCs w:val="22"/>
        </w:rPr>
      </w:pPr>
    </w:p>
    <w:p w14:paraId="40830897" w14:textId="77777777" w:rsidR="004009E2" w:rsidRPr="00852E96" w:rsidRDefault="004009E2" w:rsidP="004009E2">
      <w:pPr>
        <w:spacing w:line="240" w:lineRule="auto"/>
        <w:outlineLvl w:val="0"/>
        <w:rPr>
          <w:b/>
          <w:noProof/>
          <w:color w:val="000000" w:themeColor="text1"/>
          <w:szCs w:val="22"/>
        </w:rPr>
      </w:pPr>
    </w:p>
    <w:p w14:paraId="7DED519B" w14:textId="77777777" w:rsidR="004009E2" w:rsidRPr="00852E96" w:rsidRDefault="004009E2" w:rsidP="004009E2">
      <w:pPr>
        <w:spacing w:line="240" w:lineRule="auto"/>
        <w:outlineLvl w:val="0"/>
        <w:rPr>
          <w:b/>
          <w:noProof/>
          <w:color w:val="000000" w:themeColor="text1"/>
          <w:szCs w:val="22"/>
        </w:rPr>
      </w:pPr>
    </w:p>
    <w:p w14:paraId="1460B5D3" w14:textId="77777777" w:rsidR="004009E2" w:rsidRPr="00852E96" w:rsidRDefault="004009E2" w:rsidP="004009E2">
      <w:pPr>
        <w:spacing w:line="240" w:lineRule="auto"/>
        <w:jc w:val="center"/>
        <w:outlineLvl w:val="0"/>
        <w:rPr>
          <w:b/>
          <w:noProof/>
          <w:color w:val="000000" w:themeColor="text1"/>
          <w:szCs w:val="22"/>
        </w:rPr>
      </w:pPr>
      <w:r w:rsidRPr="00852E96">
        <w:rPr>
          <w:b/>
          <w:noProof/>
          <w:color w:val="000000" w:themeColor="text1"/>
          <w:szCs w:val="22"/>
        </w:rPr>
        <w:t>III PRIEDAS</w:t>
      </w:r>
    </w:p>
    <w:p w14:paraId="5D2C25B5" w14:textId="77777777" w:rsidR="004009E2" w:rsidRPr="00852E96" w:rsidRDefault="004009E2" w:rsidP="004009E2">
      <w:pPr>
        <w:spacing w:line="240" w:lineRule="auto"/>
        <w:jc w:val="center"/>
        <w:rPr>
          <w:b/>
          <w:noProof/>
          <w:color w:val="000000" w:themeColor="text1"/>
          <w:szCs w:val="22"/>
        </w:rPr>
      </w:pPr>
    </w:p>
    <w:p w14:paraId="01AF8A97" w14:textId="77777777" w:rsidR="004009E2" w:rsidRPr="00852E96" w:rsidRDefault="004009E2" w:rsidP="004009E2">
      <w:pPr>
        <w:spacing w:line="240" w:lineRule="auto"/>
        <w:jc w:val="center"/>
        <w:outlineLvl w:val="0"/>
        <w:rPr>
          <w:b/>
          <w:noProof/>
          <w:color w:val="000000" w:themeColor="text1"/>
          <w:szCs w:val="22"/>
        </w:rPr>
      </w:pPr>
      <w:r w:rsidRPr="00852E96">
        <w:rPr>
          <w:b/>
          <w:noProof/>
          <w:color w:val="000000" w:themeColor="text1"/>
          <w:szCs w:val="22"/>
        </w:rPr>
        <w:t>ŽENKLINIMAS IR PAKUOTĖS LAPELIS</w:t>
      </w:r>
    </w:p>
    <w:p w14:paraId="466483AB" w14:textId="77777777" w:rsidR="004009E2" w:rsidRPr="00852E96" w:rsidRDefault="004009E2" w:rsidP="004009E2">
      <w:pPr>
        <w:spacing w:line="240" w:lineRule="auto"/>
        <w:rPr>
          <w:b/>
          <w:noProof/>
          <w:color w:val="000000" w:themeColor="text1"/>
          <w:szCs w:val="22"/>
        </w:rPr>
      </w:pPr>
      <w:r w:rsidRPr="00852E96">
        <w:rPr>
          <w:color w:val="000000" w:themeColor="text1"/>
          <w:szCs w:val="22"/>
        </w:rPr>
        <w:br w:type="page"/>
      </w:r>
    </w:p>
    <w:p w14:paraId="191C1589" w14:textId="77777777" w:rsidR="004009E2" w:rsidRPr="00852E96" w:rsidRDefault="004009E2" w:rsidP="004009E2">
      <w:pPr>
        <w:spacing w:line="240" w:lineRule="auto"/>
        <w:outlineLvl w:val="0"/>
        <w:rPr>
          <w:b/>
          <w:noProof/>
          <w:color w:val="000000" w:themeColor="text1"/>
          <w:szCs w:val="22"/>
        </w:rPr>
      </w:pPr>
    </w:p>
    <w:p w14:paraId="6572EE27" w14:textId="77777777" w:rsidR="004009E2" w:rsidRPr="00852E96" w:rsidRDefault="004009E2" w:rsidP="004009E2">
      <w:pPr>
        <w:spacing w:line="240" w:lineRule="auto"/>
        <w:outlineLvl w:val="0"/>
        <w:rPr>
          <w:b/>
          <w:noProof/>
          <w:color w:val="000000" w:themeColor="text1"/>
          <w:szCs w:val="22"/>
        </w:rPr>
      </w:pPr>
    </w:p>
    <w:p w14:paraId="05272FA7" w14:textId="77777777" w:rsidR="004009E2" w:rsidRPr="00852E96" w:rsidRDefault="004009E2" w:rsidP="004009E2">
      <w:pPr>
        <w:spacing w:line="240" w:lineRule="auto"/>
        <w:outlineLvl w:val="0"/>
        <w:rPr>
          <w:b/>
          <w:noProof/>
          <w:color w:val="000000" w:themeColor="text1"/>
          <w:szCs w:val="22"/>
        </w:rPr>
      </w:pPr>
    </w:p>
    <w:p w14:paraId="4B5BD935" w14:textId="77777777" w:rsidR="004009E2" w:rsidRPr="00852E96" w:rsidRDefault="004009E2" w:rsidP="004009E2">
      <w:pPr>
        <w:spacing w:line="240" w:lineRule="auto"/>
        <w:outlineLvl w:val="0"/>
        <w:rPr>
          <w:b/>
          <w:noProof/>
          <w:color w:val="000000" w:themeColor="text1"/>
          <w:szCs w:val="22"/>
        </w:rPr>
      </w:pPr>
    </w:p>
    <w:p w14:paraId="1DA8A14B" w14:textId="77777777" w:rsidR="004009E2" w:rsidRPr="00852E96" w:rsidRDefault="004009E2" w:rsidP="004009E2">
      <w:pPr>
        <w:spacing w:line="240" w:lineRule="auto"/>
        <w:outlineLvl w:val="0"/>
        <w:rPr>
          <w:b/>
          <w:noProof/>
          <w:color w:val="000000" w:themeColor="text1"/>
          <w:szCs w:val="22"/>
        </w:rPr>
      </w:pPr>
    </w:p>
    <w:p w14:paraId="69408852" w14:textId="77777777" w:rsidR="004009E2" w:rsidRPr="00852E96" w:rsidRDefault="004009E2" w:rsidP="004009E2">
      <w:pPr>
        <w:spacing w:line="240" w:lineRule="auto"/>
        <w:outlineLvl w:val="0"/>
        <w:rPr>
          <w:b/>
          <w:noProof/>
          <w:color w:val="000000" w:themeColor="text1"/>
          <w:szCs w:val="22"/>
        </w:rPr>
      </w:pPr>
    </w:p>
    <w:p w14:paraId="6BBA95F7" w14:textId="77777777" w:rsidR="004009E2" w:rsidRPr="00852E96" w:rsidRDefault="004009E2" w:rsidP="004009E2">
      <w:pPr>
        <w:spacing w:line="240" w:lineRule="auto"/>
        <w:outlineLvl w:val="0"/>
        <w:rPr>
          <w:b/>
          <w:noProof/>
          <w:color w:val="000000" w:themeColor="text1"/>
          <w:szCs w:val="22"/>
        </w:rPr>
      </w:pPr>
    </w:p>
    <w:p w14:paraId="70181F4F" w14:textId="77777777" w:rsidR="004009E2" w:rsidRPr="00852E96" w:rsidRDefault="004009E2" w:rsidP="004009E2">
      <w:pPr>
        <w:spacing w:line="240" w:lineRule="auto"/>
        <w:outlineLvl w:val="0"/>
        <w:rPr>
          <w:b/>
          <w:noProof/>
          <w:color w:val="000000" w:themeColor="text1"/>
          <w:szCs w:val="22"/>
        </w:rPr>
      </w:pPr>
    </w:p>
    <w:p w14:paraId="68762032" w14:textId="77777777" w:rsidR="004009E2" w:rsidRPr="00852E96" w:rsidRDefault="004009E2" w:rsidP="004009E2">
      <w:pPr>
        <w:spacing w:line="240" w:lineRule="auto"/>
        <w:outlineLvl w:val="0"/>
        <w:rPr>
          <w:b/>
          <w:noProof/>
          <w:color w:val="000000" w:themeColor="text1"/>
          <w:szCs w:val="22"/>
        </w:rPr>
      </w:pPr>
    </w:p>
    <w:p w14:paraId="16BDF9CE" w14:textId="77777777" w:rsidR="004009E2" w:rsidRPr="00852E96" w:rsidRDefault="004009E2" w:rsidP="004009E2">
      <w:pPr>
        <w:spacing w:line="240" w:lineRule="auto"/>
        <w:outlineLvl w:val="0"/>
        <w:rPr>
          <w:b/>
          <w:noProof/>
          <w:color w:val="000000" w:themeColor="text1"/>
          <w:szCs w:val="22"/>
        </w:rPr>
      </w:pPr>
    </w:p>
    <w:p w14:paraId="11250CEF" w14:textId="77777777" w:rsidR="004009E2" w:rsidRPr="00852E96" w:rsidRDefault="004009E2" w:rsidP="004009E2">
      <w:pPr>
        <w:spacing w:line="240" w:lineRule="auto"/>
        <w:outlineLvl w:val="0"/>
        <w:rPr>
          <w:b/>
          <w:noProof/>
          <w:color w:val="000000" w:themeColor="text1"/>
          <w:szCs w:val="22"/>
        </w:rPr>
      </w:pPr>
    </w:p>
    <w:p w14:paraId="556DF009" w14:textId="77777777" w:rsidR="004009E2" w:rsidRPr="00852E96" w:rsidRDefault="004009E2" w:rsidP="004009E2">
      <w:pPr>
        <w:spacing w:line="240" w:lineRule="auto"/>
        <w:outlineLvl w:val="0"/>
        <w:rPr>
          <w:b/>
          <w:noProof/>
          <w:color w:val="000000" w:themeColor="text1"/>
          <w:szCs w:val="22"/>
        </w:rPr>
      </w:pPr>
    </w:p>
    <w:p w14:paraId="759E607C" w14:textId="77777777" w:rsidR="004009E2" w:rsidRPr="00852E96" w:rsidRDefault="004009E2" w:rsidP="004009E2">
      <w:pPr>
        <w:spacing w:line="240" w:lineRule="auto"/>
        <w:outlineLvl w:val="0"/>
        <w:rPr>
          <w:b/>
          <w:noProof/>
          <w:color w:val="000000" w:themeColor="text1"/>
          <w:szCs w:val="22"/>
        </w:rPr>
      </w:pPr>
    </w:p>
    <w:p w14:paraId="57E85F5E" w14:textId="77777777" w:rsidR="004009E2" w:rsidRPr="00852E96" w:rsidRDefault="004009E2" w:rsidP="004009E2">
      <w:pPr>
        <w:spacing w:line="240" w:lineRule="auto"/>
        <w:outlineLvl w:val="0"/>
        <w:rPr>
          <w:b/>
          <w:noProof/>
          <w:color w:val="000000" w:themeColor="text1"/>
          <w:szCs w:val="22"/>
        </w:rPr>
      </w:pPr>
    </w:p>
    <w:p w14:paraId="089F8FC3" w14:textId="77777777" w:rsidR="004009E2" w:rsidRPr="00852E96" w:rsidRDefault="004009E2" w:rsidP="004009E2">
      <w:pPr>
        <w:spacing w:line="240" w:lineRule="auto"/>
        <w:outlineLvl w:val="0"/>
        <w:rPr>
          <w:b/>
          <w:noProof/>
          <w:color w:val="000000" w:themeColor="text1"/>
          <w:szCs w:val="22"/>
        </w:rPr>
      </w:pPr>
    </w:p>
    <w:p w14:paraId="6C5AF3EB" w14:textId="77777777" w:rsidR="004009E2" w:rsidRPr="00852E96" w:rsidRDefault="004009E2" w:rsidP="004009E2">
      <w:pPr>
        <w:spacing w:line="240" w:lineRule="auto"/>
        <w:outlineLvl w:val="0"/>
        <w:rPr>
          <w:b/>
          <w:noProof/>
          <w:color w:val="000000" w:themeColor="text1"/>
          <w:szCs w:val="22"/>
        </w:rPr>
      </w:pPr>
    </w:p>
    <w:p w14:paraId="784C7488" w14:textId="77777777" w:rsidR="004009E2" w:rsidRPr="00852E96" w:rsidRDefault="004009E2" w:rsidP="004009E2">
      <w:pPr>
        <w:spacing w:line="240" w:lineRule="auto"/>
        <w:outlineLvl w:val="0"/>
        <w:rPr>
          <w:b/>
          <w:noProof/>
          <w:color w:val="000000" w:themeColor="text1"/>
          <w:szCs w:val="22"/>
        </w:rPr>
      </w:pPr>
    </w:p>
    <w:p w14:paraId="281F707B" w14:textId="77777777" w:rsidR="004009E2" w:rsidRPr="00852E96" w:rsidRDefault="004009E2" w:rsidP="004009E2">
      <w:pPr>
        <w:spacing w:line="240" w:lineRule="auto"/>
        <w:outlineLvl w:val="0"/>
        <w:rPr>
          <w:b/>
          <w:noProof/>
          <w:color w:val="000000" w:themeColor="text1"/>
          <w:szCs w:val="22"/>
        </w:rPr>
      </w:pPr>
    </w:p>
    <w:p w14:paraId="592AE7E3" w14:textId="77777777" w:rsidR="004009E2" w:rsidRPr="00852E96" w:rsidRDefault="004009E2" w:rsidP="004009E2">
      <w:pPr>
        <w:spacing w:line="240" w:lineRule="auto"/>
        <w:outlineLvl w:val="0"/>
        <w:rPr>
          <w:b/>
          <w:noProof/>
          <w:color w:val="000000" w:themeColor="text1"/>
          <w:szCs w:val="22"/>
        </w:rPr>
      </w:pPr>
    </w:p>
    <w:p w14:paraId="5E0EDB0F" w14:textId="77777777" w:rsidR="004009E2" w:rsidRPr="00852E96" w:rsidRDefault="004009E2" w:rsidP="004009E2">
      <w:pPr>
        <w:spacing w:line="240" w:lineRule="auto"/>
        <w:outlineLvl w:val="0"/>
        <w:rPr>
          <w:b/>
          <w:noProof/>
          <w:color w:val="000000" w:themeColor="text1"/>
          <w:szCs w:val="22"/>
        </w:rPr>
      </w:pPr>
    </w:p>
    <w:p w14:paraId="7AF6C85B" w14:textId="77777777" w:rsidR="004009E2" w:rsidRPr="00852E96" w:rsidRDefault="004009E2" w:rsidP="004009E2">
      <w:pPr>
        <w:spacing w:line="240" w:lineRule="auto"/>
        <w:outlineLvl w:val="0"/>
        <w:rPr>
          <w:b/>
          <w:noProof/>
          <w:color w:val="000000" w:themeColor="text1"/>
          <w:szCs w:val="22"/>
        </w:rPr>
      </w:pPr>
    </w:p>
    <w:p w14:paraId="68713933" w14:textId="77777777" w:rsidR="004009E2" w:rsidRPr="00852E96" w:rsidRDefault="004009E2" w:rsidP="004009E2">
      <w:pPr>
        <w:spacing w:line="240" w:lineRule="auto"/>
        <w:outlineLvl w:val="0"/>
        <w:rPr>
          <w:b/>
          <w:noProof/>
          <w:color w:val="000000" w:themeColor="text1"/>
          <w:szCs w:val="22"/>
        </w:rPr>
      </w:pPr>
    </w:p>
    <w:p w14:paraId="5AAC5A54" w14:textId="77777777" w:rsidR="004009E2" w:rsidRPr="00852E96" w:rsidRDefault="004009E2" w:rsidP="004009E2">
      <w:pPr>
        <w:spacing w:line="240" w:lineRule="auto"/>
        <w:outlineLvl w:val="0"/>
        <w:rPr>
          <w:b/>
          <w:noProof/>
          <w:color w:val="000000" w:themeColor="text1"/>
          <w:szCs w:val="22"/>
        </w:rPr>
      </w:pPr>
    </w:p>
    <w:p w14:paraId="21122B93" w14:textId="77777777" w:rsidR="004009E2" w:rsidRPr="00852E96" w:rsidRDefault="004009E2" w:rsidP="004009E2">
      <w:pPr>
        <w:spacing w:line="240" w:lineRule="auto"/>
        <w:jc w:val="center"/>
        <w:outlineLvl w:val="0"/>
        <w:rPr>
          <w:noProof/>
          <w:color w:val="000000" w:themeColor="text1"/>
          <w:szCs w:val="22"/>
        </w:rPr>
      </w:pPr>
      <w:r w:rsidRPr="00852E96">
        <w:rPr>
          <w:rStyle w:val="DoNotTranslateExternal1"/>
          <w:rFonts w:eastAsia="Verdana"/>
          <w:color w:val="000000" w:themeColor="text1"/>
        </w:rPr>
        <w:t>A.</w:t>
      </w:r>
      <w:r w:rsidRPr="00852E96">
        <w:rPr>
          <w:b/>
          <w:noProof/>
          <w:color w:val="000000" w:themeColor="text1"/>
          <w:szCs w:val="22"/>
        </w:rPr>
        <w:t xml:space="preserve"> ŽENKLINIMAS</w:t>
      </w:r>
    </w:p>
    <w:p w14:paraId="511E5ED3" w14:textId="77777777" w:rsidR="004009E2" w:rsidRPr="00852E96" w:rsidRDefault="004009E2" w:rsidP="004009E2">
      <w:pPr>
        <w:shd w:val="clear" w:color="auto" w:fill="FFFFFF"/>
        <w:spacing w:line="240" w:lineRule="auto"/>
        <w:rPr>
          <w:noProof/>
          <w:color w:val="000000" w:themeColor="text1"/>
          <w:szCs w:val="22"/>
        </w:rPr>
      </w:pPr>
      <w:r w:rsidRPr="00852E96">
        <w:rPr>
          <w:color w:val="000000" w:themeColor="text1"/>
          <w:szCs w:val="22"/>
        </w:rPr>
        <w:br w:type="page"/>
      </w:r>
    </w:p>
    <w:p w14:paraId="152895E1" w14:textId="77777777" w:rsidR="004009E2" w:rsidRPr="00852E96" w:rsidRDefault="004009E2" w:rsidP="004009E2">
      <w:pPr>
        <w:pBdr>
          <w:top w:val="single" w:sz="4" w:space="1" w:color="auto"/>
          <w:left w:val="single" w:sz="4" w:space="4" w:color="auto"/>
          <w:bottom w:val="single" w:sz="4" w:space="1" w:color="auto"/>
          <w:right w:val="single" w:sz="4" w:space="4" w:color="auto"/>
        </w:pBdr>
        <w:spacing w:line="240" w:lineRule="auto"/>
        <w:rPr>
          <w:b/>
          <w:noProof/>
          <w:color w:val="000000" w:themeColor="text1"/>
          <w:szCs w:val="22"/>
        </w:rPr>
      </w:pPr>
      <w:r w:rsidRPr="00852E96">
        <w:rPr>
          <w:b/>
          <w:noProof/>
          <w:color w:val="000000" w:themeColor="text1"/>
          <w:szCs w:val="22"/>
        </w:rPr>
        <w:lastRenderedPageBreak/>
        <w:t>INFORMACIJA ANT IŠORINĖS PAKUOTĖS</w:t>
      </w:r>
    </w:p>
    <w:p w14:paraId="510A8851" w14:textId="77777777" w:rsidR="004009E2" w:rsidRPr="00852E96" w:rsidRDefault="004009E2" w:rsidP="004009E2">
      <w:pPr>
        <w:pBdr>
          <w:top w:val="single" w:sz="4" w:space="1" w:color="auto"/>
          <w:left w:val="single" w:sz="4" w:space="4" w:color="auto"/>
          <w:bottom w:val="single" w:sz="4" w:space="1" w:color="auto"/>
          <w:right w:val="single" w:sz="4" w:space="4" w:color="auto"/>
        </w:pBdr>
        <w:spacing w:line="240" w:lineRule="auto"/>
        <w:ind w:left="567" w:hanging="567"/>
        <w:rPr>
          <w:bCs/>
          <w:noProof/>
          <w:color w:val="000000" w:themeColor="text1"/>
          <w:szCs w:val="22"/>
        </w:rPr>
      </w:pPr>
    </w:p>
    <w:p w14:paraId="1C1C7261" w14:textId="77777777" w:rsidR="004009E2" w:rsidRPr="00852E96" w:rsidRDefault="004009E2" w:rsidP="004009E2">
      <w:pPr>
        <w:pBdr>
          <w:top w:val="single" w:sz="4" w:space="1" w:color="auto"/>
          <w:left w:val="single" w:sz="4" w:space="4" w:color="auto"/>
          <w:bottom w:val="single" w:sz="4" w:space="1" w:color="auto"/>
          <w:right w:val="single" w:sz="4" w:space="4" w:color="auto"/>
        </w:pBdr>
        <w:spacing w:line="240" w:lineRule="auto"/>
        <w:rPr>
          <w:bCs/>
          <w:noProof/>
          <w:color w:val="000000" w:themeColor="text1"/>
          <w:szCs w:val="22"/>
        </w:rPr>
      </w:pPr>
      <w:r w:rsidRPr="00852E96">
        <w:rPr>
          <w:b/>
          <w:noProof/>
          <w:color w:val="000000" w:themeColor="text1"/>
          <w:szCs w:val="22"/>
        </w:rPr>
        <w:t>KARTONO DĖŽUTĖ</w:t>
      </w:r>
    </w:p>
    <w:p w14:paraId="0A5CBCBF" w14:textId="77777777" w:rsidR="004009E2" w:rsidRPr="00852E96" w:rsidRDefault="004009E2" w:rsidP="004009E2">
      <w:pPr>
        <w:spacing w:line="240" w:lineRule="auto"/>
        <w:rPr>
          <w:color w:val="000000" w:themeColor="text1"/>
          <w:szCs w:val="22"/>
        </w:rPr>
      </w:pPr>
    </w:p>
    <w:p w14:paraId="22C1A622" w14:textId="77777777" w:rsidR="004009E2" w:rsidRPr="00852E96" w:rsidRDefault="004009E2" w:rsidP="004009E2">
      <w:pPr>
        <w:spacing w:line="240" w:lineRule="auto"/>
        <w:rPr>
          <w:noProof/>
          <w:color w:val="000000" w:themeColor="text1"/>
          <w:szCs w:val="22"/>
        </w:rPr>
      </w:pPr>
    </w:p>
    <w:p w14:paraId="7A0F2969" w14:textId="77777777" w:rsidR="004009E2" w:rsidRPr="00852E96" w:rsidRDefault="004009E2" w:rsidP="004009E2">
      <w:pPr>
        <w:keepNext/>
        <w:pBdr>
          <w:top w:val="single" w:sz="4" w:space="1" w:color="auto"/>
          <w:left w:val="single" w:sz="4" w:space="4" w:color="auto"/>
          <w:bottom w:val="single" w:sz="4" w:space="1" w:color="auto"/>
          <w:right w:val="single" w:sz="4" w:space="4" w:color="auto"/>
        </w:pBdr>
        <w:spacing w:line="240" w:lineRule="auto"/>
        <w:outlineLvl w:val="0"/>
        <w:rPr>
          <w:color w:val="000000" w:themeColor="text1"/>
          <w:szCs w:val="22"/>
        </w:rPr>
      </w:pPr>
      <w:r w:rsidRPr="00852E96">
        <w:rPr>
          <w:b/>
          <w:color w:val="000000" w:themeColor="text1"/>
          <w:szCs w:val="22"/>
        </w:rPr>
        <w:t>VAISTINIO PREPARATO PAVADINIMAS</w:t>
      </w:r>
    </w:p>
    <w:p w14:paraId="32B490CA" w14:textId="77777777" w:rsidR="004009E2" w:rsidRPr="00852E96" w:rsidRDefault="004009E2" w:rsidP="004009E2">
      <w:pPr>
        <w:keepNext/>
        <w:spacing w:line="240" w:lineRule="auto"/>
        <w:rPr>
          <w:noProof/>
          <w:color w:val="000000" w:themeColor="text1"/>
          <w:szCs w:val="22"/>
        </w:rPr>
      </w:pPr>
    </w:p>
    <w:p w14:paraId="542361BC" w14:textId="77777777" w:rsidR="004009E2" w:rsidRPr="00852E96" w:rsidRDefault="004009E2" w:rsidP="004009E2">
      <w:pPr>
        <w:keepNext/>
        <w:spacing w:line="240" w:lineRule="auto"/>
        <w:rPr>
          <w:iCs/>
          <w:noProof/>
          <w:color w:val="000000" w:themeColor="text1"/>
          <w:szCs w:val="22"/>
        </w:rPr>
      </w:pPr>
      <w:bookmarkStart w:id="28" w:name="OLE_LINK52"/>
      <w:bookmarkStart w:id="29" w:name="OLE_LINK53"/>
      <w:r w:rsidRPr="00852E96">
        <w:rPr>
          <w:iCs/>
          <w:noProof/>
          <w:color w:val="000000" w:themeColor="text1"/>
          <w:szCs w:val="22"/>
        </w:rPr>
        <w:t>Lenalidomide Grindeks 2,5 mg kietosios kapsulės</w:t>
      </w:r>
    </w:p>
    <w:p w14:paraId="6C6946A8" w14:textId="77777777" w:rsidR="004009E2" w:rsidRPr="00A15B44" w:rsidRDefault="004009E2" w:rsidP="004009E2">
      <w:pPr>
        <w:keepNext/>
        <w:spacing w:line="240" w:lineRule="auto"/>
        <w:rPr>
          <w:iCs/>
          <w:noProof/>
          <w:color w:val="000000" w:themeColor="text1"/>
          <w:szCs w:val="22"/>
          <w:highlight w:val="lightGray"/>
        </w:rPr>
      </w:pPr>
      <w:r w:rsidRPr="00A15B44">
        <w:rPr>
          <w:iCs/>
          <w:noProof/>
          <w:color w:val="000000" w:themeColor="text1"/>
          <w:szCs w:val="22"/>
          <w:highlight w:val="lightGray"/>
        </w:rPr>
        <w:t>Lenalidomide Grindeks 5 mg kietosios kapsulės</w:t>
      </w:r>
    </w:p>
    <w:bookmarkEnd w:id="28"/>
    <w:bookmarkEnd w:id="29"/>
    <w:p w14:paraId="1DC88150" w14:textId="77777777" w:rsidR="004009E2" w:rsidRPr="00A15B44" w:rsidRDefault="004009E2" w:rsidP="004009E2">
      <w:pPr>
        <w:keepNext/>
        <w:spacing w:line="240" w:lineRule="auto"/>
        <w:rPr>
          <w:iCs/>
          <w:noProof/>
          <w:color w:val="000000" w:themeColor="text1"/>
          <w:szCs w:val="22"/>
          <w:highlight w:val="lightGray"/>
        </w:rPr>
      </w:pPr>
      <w:r w:rsidRPr="00A15B44">
        <w:rPr>
          <w:iCs/>
          <w:noProof/>
          <w:color w:val="000000" w:themeColor="text1"/>
          <w:szCs w:val="22"/>
          <w:highlight w:val="lightGray"/>
        </w:rPr>
        <w:t>Lenalidomide Grindeks 7,5 mg kietosios kapsulės</w:t>
      </w:r>
    </w:p>
    <w:p w14:paraId="30158B4B" w14:textId="77777777" w:rsidR="004009E2" w:rsidRPr="00A15B44" w:rsidRDefault="004009E2" w:rsidP="004009E2">
      <w:pPr>
        <w:widowControl w:val="0"/>
        <w:tabs>
          <w:tab w:val="left" w:pos="0"/>
        </w:tabs>
        <w:spacing w:line="240" w:lineRule="auto"/>
        <w:rPr>
          <w:color w:val="000000" w:themeColor="text1"/>
          <w:szCs w:val="22"/>
          <w:highlight w:val="lightGray"/>
        </w:rPr>
      </w:pPr>
      <w:r w:rsidRPr="00A15B44">
        <w:rPr>
          <w:color w:val="000000" w:themeColor="text1"/>
          <w:szCs w:val="22"/>
          <w:highlight w:val="lightGray"/>
          <w:shd w:val="clear" w:color="auto" w:fill="BFBFBF"/>
        </w:rPr>
        <w:t>Lenalidomide Grindeks 10 mg kietosios kapsulės</w:t>
      </w:r>
    </w:p>
    <w:p w14:paraId="458D7CAF" w14:textId="77777777" w:rsidR="004009E2" w:rsidRPr="00A15B44" w:rsidRDefault="004009E2" w:rsidP="004009E2">
      <w:pPr>
        <w:widowControl w:val="0"/>
        <w:tabs>
          <w:tab w:val="left" w:pos="0"/>
        </w:tabs>
        <w:spacing w:line="240" w:lineRule="auto"/>
        <w:rPr>
          <w:color w:val="000000" w:themeColor="text1"/>
          <w:szCs w:val="22"/>
          <w:highlight w:val="lightGray"/>
        </w:rPr>
      </w:pPr>
      <w:r w:rsidRPr="00A15B44">
        <w:rPr>
          <w:color w:val="000000" w:themeColor="text1"/>
          <w:szCs w:val="22"/>
          <w:highlight w:val="lightGray"/>
          <w:shd w:val="clear" w:color="auto" w:fill="A6A6A6"/>
        </w:rPr>
        <w:t>Lenalidomide Grindeks 15 mg kietosios kapsulės</w:t>
      </w:r>
    </w:p>
    <w:p w14:paraId="5FF52781" w14:textId="77777777" w:rsidR="004009E2" w:rsidRPr="00A15B44" w:rsidRDefault="004009E2" w:rsidP="004009E2">
      <w:pPr>
        <w:widowControl w:val="0"/>
        <w:tabs>
          <w:tab w:val="left" w:pos="0"/>
        </w:tabs>
        <w:spacing w:line="240" w:lineRule="auto"/>
        <w:rPr>
          <w:color w:val="000000" w:themeColor="text1"/>
          <w:szCs w:val="22"/>
          <w:highlight w:val="lightGray"/>
        </w:rPr>
      </w:pPr>
      <w:r w:rsidRPr="00A15B44">
        <w:rPr>
          <w:color w:val="000000" w:themeColor="text1"/>
          <w:szCs w:val="22"/>
          <w:highlight w:val="lightGray"/>
          <w:shd w:val="clear" w:color="auto" w:fill="A6A6A6"/>
        </w:rPr>
        <w:t>Lenalidomide Grindeks 20 mg kietosios kapsulės</w:t>
      </w:r>
    </w:p>
    <w:p w14:paraId="5AF96936" w14:textId="77777777" w:rsidR="004009E2" w:rsidRPr="00A17637" w:rsidRDefault="004009E2" w:rsidP="004009E2">
      <w:pPr>
        <w:widowControl w:val="0"/>
        <w:tabs>
          <w:tab w:val="left" w:pos="0"/>
        </w:tabs>
        <w:spacing w:line="240" w:lineRule="auto"/>
        <w:rPr>
          <w:color w:val="000000" w:themeColor="text1"/>
          <w:szCs w:val="22"/>
        </w:rPr>
      </w:pPr>
      <w:r w:rsidRPr="00A15B44">
        <w:rPr>
          <w:color w:val="000000" w:themeColor="text1"/>
          <w:szCs w:val="22"/>
          <w:highlight w:val="lightGray"/>
          <w:shd w:val="clear" w:color="auto" w:fill="767171"/>
        </w:rPr>
        <w:t>Lenalidomide Grindeks 25 mg kietosios kapsulės</w:t>
      </w:r>
    </w:p>
    <w:p w14:paraId="2D46254B" w14:textId="043972E3" w:rsidR="004009E2" w:rsidRPr="00852E96" w:rsidRDefault="00DA75BA" w:rsidP="004009E2">
      <w:pPr>
        <w:spacing w:line="240" w:lineRule="auto"/>
        <w:rPr>
          <w:noProof/>
          <w:color w:val="000000" w:themeColor="text1"/>
          <w:szCs w:val="22"/>
        </w:rPr>
      </w:pPr>
      <w:r>
        <w:rPr>
          <w:noProof/>
          <w:color w:val="000000" w:themeColor="text1"/>
          <w:szCs w:val="22"/>
        </w:rPr>
        <w:t>l</w:t>
      </w:r>
      <w:r w:rsidR="004009E2" w:rsidRPr="00852E96">
        <w:rPr>
          <w:noProof/>
          <w:color w:val="000000" w:themeColor="text1"/>
          <w:szCs w:val="22"/>
        </w:rPr>
        <w:t>enalidomidum</w:t>
      </w:r>
    </w:p>
    <w:p w14:paraId="77117E91" w14:textId="77777777" w:rsidR="004009E2" w:rsidRPr="00852E96" w:rsidRDefault="004009E2" w:rsidP="004009E2">
      <w:pPr>
        <w:spacing w:line="240" w:lineRule="auto"/>
        <w:rPr>
          <w:noProof/>
          <w:color w:val="000000" w:themeColor="text1"/>
          <w:szCs w:val="22"/>
        </w:rPr>
      </w:pPr>
    </w:p>
    <w:p w14:paraId="75317616" w14:textId="77777777" w:rsidR="004009E2" w:rsidRPr="00852E96" w:rsidRDefault="004009E2" w:rsidP="004009E2">
      <w:pPr>
        <w:spacing w:line="240" w:lineRule="auto"/>
        <w:rPr>
          <w:noProof/>
          <w:color w:val="000000" w:themeColor="text1"/>
          <w:szCs w:val="22"/>
        </w:rPr>
      </w:pPr>
    </w:p>
    <w:p w14:paraId="058C1C1D" w14:textId="77777777" w:rsidR="004009E2" w:rsidRPr="00852E96" w:rsidRDefault="004009E2" w:rsidP="004009E2">
      <w:pPr>
        <w:keepNext/>
        <w:numPr>
          <w:ilvl w:val="1"/>
          <w:numId w:val="5"/>
        </w:numPr>
        <w:pBdr>
          <w:top w:val="single" w:sz="4" w:space="1" w:color="auto"/>
          <w:left w:val="single" w:sz="4" w:space="4" w:color="auto"/>
          <w:bottom w:val="single" w:sz="4" w:space="1" w:color="auto"/>
          <w:right w:val="single" w:sz="4" w:space="4" w:color="auto"/>
        </w:pBdr>
        <w:spacing w:line="240" w:lineRule="auto"/>
        <w:ind w:left="567"/>
        <w:outlineLvl w:val="0"/>
        <w:rPr>
          <w:b/>
          <w:noProof/>
          <w:color w:val="000000" w:themeColor="text1"/>
          <w:szCs w:val="22"/>
        </w:rPr>
      </w:pPr>
      <w:r w:rsidRPr="00852E96">
        <w:rPr>
          <w:b/>
          <w:noProof/>
          <w:color w:val="000000" w:themeColor="text1"/>
          <w:szCs w:val="22"/>
        </w:rPr>
        <w:t>VEIKLIOJI (-IOS) MEDŽIAGA (-OS) IR JOS (-Ų) KIEKIS (-IAI)</w:t>
      </w:r>
    </w:p>
    <w:p w14:paraId="6B1F2A39" w14:textId="77777777" w:rsidR="004009E2" w:rsidRPr="00852E96" w:rsidRDefault="004009E2" w:rsidP="004009E2">
      <w:pPr>
        <w:keepNext/>
        <w:spacing w:line="240" w:lineRule="auto"/>
        <w:rPr>
          <w:noProof/>
          <w:color w:val="000000" w:themeColor="text1"/>
          <w:szCs w:val="22"/>
        </w:rPr>
      </w:pPr>
    </w:p>
    <w:p w14:paraId="25A3B48F" w14:textId="77777777" w:rsidR="004009E2" w:rsidRPr="00852E96" w:rsidRDefault="004009E2" w:rsidP="004009E2">
      <w:pPr>
        <w:spacing w:line="240" w:lineRule="auto"/>
        <w:rPr>
          <w:noProof/>
          <w:color w:val="000000" w:themeColor="text1"/>
          <w:szCs w:val="22"/>
        </w:rPr>
      </w:pPr>
      <w:bookmarkStart w:id="30" w:name="OLE_LINK54"/>
      <w:bookmarkStart w:id="31" w:name="OLE_LINK55"/>
      <w:r w:rsidRPr="00852E96">
        <w:rPr>
          <w:color w:val="000000" w:themeColor="text1"/>
          <w:szCs w:val="22"/>
        </w:rPr>
        <w:t>Kiekvienoje kapsulėje yra 2,5 mg lenalidomido.</w:t>
      </w:r>
    </w:p>
    <w:p w14:paraId="1452A280" w14:textId="77777777" w:rsidR="004009E2" w:rsidRPr="00A15B44" w:rsidRDefault="004009E2" w:rsidP="004009E2">
      <w:pPr>
        <w:spacing w:line="240" w:lineRule="auto"/>
        <w:rPr>
          <w:color w:val="000000" w:themeColor="text1"/>
          <w:szCs w:val="22"/>
          <w:highlight w:val="lightGray"/>
        </w:rPr>
      </w:pPr>
      <w:r w:rsidRPr="00A15B44">
        <w:rPr>
          <w:color w:val="000000" w:themeColor="text1"/>
          <w:szCs w:val="22"/>
          <w:highlight w:val="lightGray"/>
        </w:rPr>
        <w:t>Kiekvienoje kapsulėje yra 5 mg lenalidomido.</w:t>
      </w:r>
    </w:p>
    <w:p w14:paraId="4130C617" w14:textId="77777777" w:rsidR="004009E2" w:rsidRPr="00A15B44" w:rsidRDefault="004009E2" w:rsidP="004009E2">
      <w:pPr>
        <w:spacing w:line="240" w:lineRule="auto"/>
        <w:rPr>
          <w:color w:val="000000" w:themeColor="text1"/>
          <w:szCs w:val="22"/>
          <w:highlight w:val="lightGray"/>
        </w:rPr>
      </w:pPr>
      <w:r w:rsidRPr="00A15B44">
        <w:rPr>
          <w:color w:val="000000" w:themeColor="text1"/>
          <w:szCs w:val="22"/>
          <w:highlight w:val="lightGray"/>
        </w:rPr>
        <w:t>Kiekvienoje kapsulėje yra 7,5 mg lenalidomido.</w:t>
      </w:r>
      <w:bookmarkEnd w:id="30"/>
      <w:bookmarkEnd w:id="31"/>
    </w:p>
    <w:p w14:paraId="072C4609" w14:textId="77777777" w:rsidR="004009E2" w:rsidRPr="00A15B44" w:rsidRDefault="004009E2" w:rsidP="004009E2">
      <w:pPr>
        <w:spacing w:line="240" w:lineRule="auto"/>
        <w:rPr>
          <w:noProof/>
          <w:color w:val="000000" w:themeColor="text1"/>
          <w:szCs w:val="22"/>
          <w:highlight w:val="lightGray"/>
        </w:rPr>
      </w:pPr>
      <w:r w:rsidRPr="00A15B44">
        <w:rPr>
          <w:color w:val="000000" w:themeColor="text1"/>
          <w:szCs w:val="22"/>
          <w:highlight w:val="lightGray"/>
        </w:rPr>
        <w:t>Kiekvienoje kapsulėje yra 10 mg lenalidomido.</w:t>
      </w:r>
    </w:p>
    <w:p w14:paraId="48878D67" w14:textId="77777777" w:rsidR="004009E2" w:rsidRPr="00A15B44" w:rsidRDefault="004009E2" w:rsidP="004009E2">
      <w:pPr>
        <w:spacing w:line="240" w:lineRule="auto"/>
        <w:rPr>
          <w:noProof/>
          <w:color w:val="000000" w:themeColor="text1"/>
          <w:szCs w:val="22"/>
          <w:highlight w:val="lightGray"/>
        </w:rPr>
      </w:pPr>
      <w:r w:rsidRPr="00A15B44">
        <w:rPr>
          <w:color w:val="000000" w:themeColor="text1"/>
          <w:szCs w:val="22"/>
          <w:highlight w:val="lightGray"/>
        </w:rPr>
        <w:t>Kiekvienoje kapsulėje yra 15 mg lenalidomido.</w:t>
      </w:r>
    </w:p>
    <w:p w14:paraId="134882DC" w14:textId="77777777" w:rsidR="004009E2" w:rsidRPr="00A15B44" w:rsidRDefault="004009E2" w:rsidP="004009E2">
      <w:pPr>
        <w:spacing w:line="240" w:lineRule="auto"/>
        <w:rPr>
          <w:noProof/>
          <w:color w:val="000000" w:themeColor="text1"/>
          <w:szCs w:val="22"/>
          <w:highlight w:val="lightGray"/>
        </w:rPr>
      </w:pPr>
      <w:r w:rsidRPr="00A15B44">
        <w:rPr>
          <w:color w:val="000000" w:themeColor="text1"/>
          <w:szCs w:val="22"/>
          <w:highlight w:val="lightGray"/>
        </w:rPr>
        <w:t>Kiekvienoje kapsulėje yra 20 mg lenalidomido.</w:t>
      </w:r>
    </w:p>
    <w:p w14:paraId="5FD0EE9D" w14:textId="77777777" w:rsidR="004009E2" w:rsidRPr="00A17637" w:rsidRDefault="004009E2" w:rsidP="004009E2">
      <w:pPr>
        <w:spacing w:line="240" w:lineRule="auto"/>
        <w:rPr>
          <w:noProof/>
          <w:color w:val="000000" w:themeColor="text1"/>
          <w:szCs w:val="22"/>
        </w:rPr>
      </w:pPr>
      <w:r w:rsidRPr="00A15B44">
        <w:rPr>
          <w:color w:val="000000" w:themeColor="text1"/>
          <w:szCs w:val="22"/>
          <w:highlight w:val="lightGray"/>
        </w:rPr>
        <w:t>Kiekvienoje kapsulėje yra 25 mg lenalidomido.</w:t>
      </w:r>
    </w:p>
    <w:p w14:paraId="6D5EDBD1" w14:textId="77777777" w:rsidR="004009E2" w:rsidRPr="00852E96" w:rsidRDefault="004009E2" w:rsidP="004009E2">
      <w:pPr>
        <w:spacing w:line="240" w:lineRule="auto"/>
        <w:rPr>
          <w:noProof/>
          <w:color w:val="000000" w:themeColor="text1"/>
          <w:szCs w:val="22"/>
        </w:rPr>
      </w:pPr>
    </w:p>
    <w:p w14:paraId="6B23D882" w14:textId="77777777" w:rsidR="004009E2" w:rsidRPr="00852E96" w:rsidRDefault="004009E2" w:rsidP="004009E2">
      <w:pPr>
        <w:spacing w:line="240" w:lineRule="auto"/>
        <w:rPr>
          <w:noProof/>
          <w:color w:val="000000" w:themeColor="text1"/>
          <w:szCs w:val="22"/>
        </w:rPr>
      </w:pPr>
    </w:p>
    <w:p w14:paraId="5935EF88" w14:textId="77777777" w:rsidR="004009E2" w:rsidRPr="00852E96" w:rsidRDefault="004009E2" w:rsidP="004009E2">
      <w:pPr>
        <w:keepNext/>
        <w:numPr>
          <w:ilvl w:val="1"/>
          <w:numId w:val="5"/>
        </w:numPr>
        <w:pBdr>
          <w:top w:val="single" w:sz="4" w:space="1" w:color="auto"/>
          <w:left w:val="single" w:sz="4" w:space="4" w:color="auto"/>
          <w:bottom w:val="single" w:sz="4" w:space="1" w:color="auto"/>
          <w:right w:val="single" w:sz="4" w:space="4" w:color="auto"/>
        </w:pBdr>
        <w:spacing w:line="240" w:lineRule="auto"/>
        <w:ind w:left="567"/>
        <w:outlineLvl w:val="0"/>
        <w:rPr>
          <w:noProof/>
          <w:color w:val="000000" w:themeColor="text1"/>
          <w:szCs w:val="22"/>
        </w:rPr>
      </w:pPr>
      <w:r w:rsidRPr="00852E96">
        <w:rPr>
          <w:b/>
          <w:noProof/>
          <w:color w:val="000000" w:themeColor="text1"/>
          <w:szCs w:val="22"/>
        </w:rPr>
        <w:t>PAGALBINIŲ MEDŽIAGŲ SĄRAŠAS</w:t>
      </w:r>
    </w:p>
    <w:p w14:paraId="05331B70" w14:textId="77777777" w:rsidR="004009E2" w:rsidRPr="00852E96" w:rsidRDefault="004009E2" w:rsidP="004009E2">
      <w:pPr>
        <w:spacing w:line="240" w:lineRule="auto"/>
        <w:rPr>
          <w:noProof/>
          <w:color w:val="000000" w:themeColor="text1"/>
          <w:szCs w:val="22"/>
        </w:rPr>
      </w:pPr>
    </w:p>
    <w:p w14:paraId="14B041CD" w14:textId="77777777" w:rsidR="004009E2" w:rsidRPr="00852E96" w:rsidRDefault="004009E2" w:rsidP="004009E2">
      <w:pPr>
        <w:spacing w:line="240" w:lineRule="auto"/>
        <w:rPr>
          <w:noProof/>
          <w:color w:val="000000" w:themeColor="text1"/>
          <w:szCs w:val="22"/>
        </w:rPr>
      </w:pPr>
      <w:bookmarkStart w:id="32" w:name="OLE_LINK89"/>
      <w:bookmarkStart w:id="33" w:name="OLE_LINK90"/>
      <w:bookmarkStart w:id="34" w:name="OLE_LINK56"/>
      <w:bookmarkStart w:id="35" w:name="OLE_LINK57"/>
      <w:r w:rsidRPr="00852E96">
        <w:rPr>
          <w:noProof/>
          <w:color w:val="000000" w:themeColor="text1"/>
          <w:szCs w:val="22"/>
        </w:rPr>
        <w:t>Sudėtyje yra laktozės. Daugiau informacijos žr. pakuotės lapelyje.</w:t>
      </w:r>
    </w:p>
    <w:bookmarkEnd w:id="32"/>
    <w:bookmarkEnd w:id="33"/>
    <w:bookmarkEnd w:id="34"/>
    <w:bookmarkEnd w:id="35"/>
    <w:p w14:paraId="48D90C18" w14:textId="77777777" w:rsidR="004009E2" w:rsidRPr="00852E96" w:rsidRDefault="004009E2" w:rsidP="004009E2">
      <w:pPr>
        <w:spacing w:line="240" w:lineRule="auto"/>
        <w:rPr>
          <w:noProof/>
          <w:color w:val="000000" w:themeColor="text1"/>
          <w:szCs w:val="22"/>
        </w:rPr>
      </w:pPr>
    </w:p>
    <w:p w14:paraId="49B1DE84" w14:textId="77777777" w:rsidR="004009E2" w:rsidRPr="00852E96" w:rsidRDefault="004009E2" w:rsidP="004009E2">
      <w:pPr>
        <w:spacing w:line="240" w:lineRule="auto"/>
        <w:rPr>
          <w:noProof/>
          <w:color w:val="000000" w:themeColor="text1"/>
          <w:szCs w:val="22"/>
        </w:rPr>
      </w:pPr>
    </w:p>
    <w:p w14:paraId="47B25A13" w14:textId="77777777" w:rsidR="004009E2" w:rsidRPr="00852E96" w:rsidRDefault="004009E2" w:rsidP="004009E2">
      <w:pPr>
        <w:keepNext/>
        <w:numPr>
          <w:ilvl w:val="1"/>
          <w:numId w:val="5"/>
        </w:numPr>
        <w:pBdr>
          <w:top w:val="single" w:sz="4" w:space="1" w:color="auto"/>
          <w:left w:val="single" w:sz="4" w:space="4" w:color="auto"/>
          <w:bottom w:val="single" w:sz="4" w:space="1" w:color="auto"/>
          <w:right w:val="single" w:sz="4" w:space="4" w:color="auto"/>
        </w:pBdr>
        <w:spacing w:line="240" w:lineRule="auto"/>
        <w:ind w:left="567"/>
        <w:outlineLvl w:val="0"/>
        <w:rPr>
          <w:noProof/>
          <w:color w:val="000000" w:themeColor="text1"/>
          <w:szCs w:val="22"/>
        </w:rPr>
      </w:pPr>
      <w:r w:rsidRPr="00852E96">
        <w:rPr>
          <w:b/>
          <w:noProof/>
          <w:color w:val="000000" w:themeColor="text1"/>
          <w:szCs w:val="22"/>
        </w:rPr>
        <w:t>FARMACINĖ FORMA IR KIEKIS PAKUOTĖJE</w:t>
      </w:r>
    </w:p>
    <w:p w14:paraId="203668DD" w14:textId="77777777" w:rsidR="004009E2" w:rsidRPr="00852E96" w:rsidRDefault="004009E2" w:rsidP="004009E2">
      <w:pPr>
        <w:spacing w:line="240" w:lineRule="auto"/>
        <w:rPr>
          <w:noProof/>
          <w:color w:val="000000" w:themeColor="text1"/>
          <w:szCs w:val="22"/>
        </w:rPr>
      </w:pPr>
    </w:p>
    <w:p w14:paraId="6261B795" w14:textId="77777777" w:rsidR="004009E2" w:rsidRPr="00A17637" w:rsidRDefault="004009E2" w:rsidP="004009E2">
      <w:pPr>
        <w:spacing w:line="240" w:lineRule="auto"/>
        <w:rPr>
          <w:noProof/>
          <w:color w:val="000000" w:themeColor="text1"/>
          <w:szCs w:val="22"/>
        </w:rPr>
      </w:pPr>
      <w:r w:rsidRPr="00A15B44">
        <w:rPr>
          <w:noProof/>
          <w:color w:val="000000" w:themeColor="text1"/>
          <w:szCs w:val="22"/>
        </w:rPr>
        <w:t>Kietoji kapsulė</w:t>
      </w:r>
    </w:p>
    <w:p w14:paraId="59CCAC0A" w14:textId="77777777" w:rsidR="004009E2" w:rsidRPr="00852E96" w:rsidRDefault="004009E2" w:rsidP="004009E2">
      <w:pPr>
        <w:spacing w:line="240" w:lineRule="auto"/>
        <w:rPr>
          <w:noProof/>
          <w:color w:val="000000" w:themeColor="text1"/>
          <w:szCs w:val="22"/>
        </w:rPr>
      </w:pPr>
      <w:bookmarkStart w:id="36" w:name="OLE_LINK60"/>
      <w:bookmarkStart w:id="37" w:name="OLE_LINK61"/>
    </w:p>
    <w:p w14:paraId="1BF0DE77" w14:textId="77777777" w:rsidR="004009E2" w:rsidRPr="00852E96" w:rsidRDefault="004009E2" w:rsidP="004009E2">
      <w:pPr>
        <w:spacing w:line="240" w:lineRule="auto"/>
        <w:rPr>
          <w:noProof/>
          <w:color w:val="000000" w:themeColor="text1"/>
          <w:szCs w:val="22"/>
        </w:rPr>
      </w:pPr>
      <w:r w:rsidRPr="00852E96">
        <w:rPr>
          <w:noProof/>
          <w:color w:val="000000" w:themeColor="text1"/>
          <w:szCs w:val="22"/>
        </w:rPr>
        <w:t>7 ka</w:t>
      </w:r>
      <w:r>
        <w:rPr>
          <w:noProof/>
          <w:color w:val="000000" w:themeColor="text1"/>
          <w:szCs w:val="22"/>
        </w:rPr>
        <w:t>p</w:t>
      </w:r>
      <w:r w:rsidRPr="00852E96">
        <w:rPr>
          <w:noProof/>
          <w:color w:val="000000" w:themeColor="text1"/>
          <w:szCs w:val="22"/>
        </w:rPr>
        <w:t>sulės</w:t>
      </w:r>
    </w:p>
    <w:p w14:paraId="0293451D" w14:textId="77777777" w:rsidR="004009E2" w:rsidRPr="00A17637" w:rsidRDefault="004009E2" w:rsidP="004009E2">
      <w:pPr>
        <w:spacing w:line="240" w:lineRule="auto"/>
        <w:rPr>
          <w:noProof/>
          <w:color w:val="000000" w:themeColor="text1"/>
          <w:szCs w:val="22"/>
        </w:rPr>
      </w:pPr>
      <w:r w:rsidRPr="00A15B44">
        <w:rPr>
          <w:noProof/>
          <w:color w:val="000000" w:themeColor="text1"/>
          <w:szCs w:val="22"/>
          <w:highlight w:val="lightGray"/>
        </w:rPr>
        <w:t>21 kapsulė</w:t>
      </w:r>
    </w:p>
    <w:bookmarkEnd w:id="36"/>
    <w:bookmarkEnd w:id="37"/>
    <w:p w14:paraId="66CF20C1" w14:textId="77777777" w:rsidR="004009E2" w:rsidRPr="00852E96" w:rsidRDefault="004009E2" w:rsidP="004009E2">
      <w:pPr>
        <w:spacing w:line="240" w:lineRule="auto"/>
        <w:rPr>
          <w:noProof/>
          <w:color w:val="000000" w:themeColor="text1"/>
          <w:szCs w:val="22"/>
        </w:rPr>
      </w:pPr>
    </w:p>
    <w:p w14:paraId="3328874D" w14:textId="77777777" w:rsidR="004009E2" w:rsidRPr="00852E96" w:rsidRDefault="004009E2" w:rsidP="004009E2">
      <w:pPr>
        <w:spacing w:line="240" w:lineRule="auto"/>
        <w:rPr>
          <w:noProof/>
          <w:color w:val="000000" w:themeColor="text1"/>
          <w:szCs w:val="22"/>
        </w:rPr>
      </w:pPr>
    </w:p>
    <w:p w14:paraId="34DB50C4" w14:textId="77777777" w:rsidR="004009E2" w:rsidRPr="00852E96" w:rsidRDefault="004009E2" w:rsidP="004009E2">
      <w:pPr>
        <w:keepNext/>
        <w:numPr>
          <w:ilvl w:val="1"/>
          <w:numId w:val="5"/>
        </w:numPr>
        <w:pBdr>
          <w:top w:val="single" w:sz="4" w:space="1" w:color="auto"/>
          <w:left w:val="single" w:sz="4" w:space="4" w:color="auto"/>
          <w:bottom w:val="single" w:sz="4" w:space="1" w:color="auto"/>
          <w:right w:val="single" w:sz="4" w:space="4" w:color="auto"/>
        </w:pBdr>
        <w:spacing w:line="240" w:lineRule="auto"/>
        <w:ind w:left="567"/>
        <w:outlineLvl w:val="0"/>
        <w:rPr>
          <w:noProof/>
          <w:color w:val="000000" w:themeColor="text1"/>
          <w:szCs w:val="22"/>
        </w:rPr>
      </w:pPr>
      <w:r w:rsidRPr="00852E96">
        <w:rPr>
          <w:b/>
          <w:noProof/>
          <w:color w:val="000000" w:themeColor="text1"/>
          <w:szCs w:val="22"/>
        </w:rPr>
        <w:t>VARTOJIMO METODAS IR BŪDAS (-AI)</w:t>
      </w:r>
    </w:p>
    <w:p w14:paraId="5CB64718" w14:textId="77777777" w:rsidR="004009E2" w:rsidRPr="00852E96" w:rsidRDefault="004009E2" w:rsidP="004009E2">
      <w:pPr>
        <w:keepNext/>
        <w:spacing w:line="240" w:lineRule="auto"/>
        <w:rPr>
          <w:noProof/>
          <w:color w:val="000000" w:themeColor="text1"/>
          <w:szCs w:val="22"/>
        </w:rPr>
      </w:pPr>
    </w:p>
    <w:p w14:paraId="57D24007" w14:textId="77777777" w:rsidR="004009E2" w:rsidRPr="00852E96" w:rsidRDefault="004009E2" w:rsidP="004009E2">
      <w:pPr>
        <w:spacing w:line="240" w:lineRule="auto"/>
        <w:rPr>
          <w:color w:val="000000" w:themeColor="text1"/>
          <w:szCs w:val="22"/>
        </w:rPr>
      </w:pPr>
      <w:r w:rsidRPr="00852E96">
        <w:rPr>
          <w:color w:val="000000" w:themeColor="text1"/>
          <w:szCs w:val="22"/>
        </w:rPr>
        <w:t>Vartoti per burną.</w:t>
      </w:r>
    </w:p>
    <w:p w14:paraId="37EF445B" w14:textId="77777777" w:rsidR="004009E2" w:rsidRPr="00852E96" w:rsidRDefault="004009E2" w:rsidP="004009E2">
      <w:pPr>
        <w:spacing w:line="240" w:lineRule="auto"/>
        <w:rPr>
          <w:noProof/>
          <w:color w:val="000000" w:themeColor="text1"/>
          <w:szCs w:val="22"/>
        </w:rPr>
      </w:pPr>
      <w:r w:rsidRPr="00852E96">
        <w:rPr>
          <w:color w:val="000000" w:themeColor="text1"/>
          <w:szCs w:val="22"/>
        </w:rPr>
        <w:t>Prieš vartojimą perskaitykite pakuotės lapelį.</w:t>
      </w:r>
    </w:p>
    <w:p w14:paraId="711E1B8A" w14:textId="77777777" w:rsidR="004009E2" w:rsidRPr="00852E96" w:rsidRDefault="004009E2" w:rsidP="004009E2">
      <w:pPr>
        <w:spacing w:line="240" w:lineRule="auto"/>
        <w:rPr>
          <w:noProof/>
          <w:color w:val="000000" w:themeColor="text1"/>
          <w:szCs w:val="22"/>
        </w:rPr>
      </w:pPr>
    </w:p>
    <w:p w14:paraId="2B137E16" w14:textId="77777777" w:rsidR="004009E2" w:rsidRPr="00852E96" w:rsidRDefault="004009E2" w:rsidP="004009E2">
      <w:pPr>
        <w:spacing w:line="240" w:lineRule="auto"/>
        <w:rPr>
          <w:noProof/>
          <w:color w:val="000000" w:themeColor="text1"/>
          <w:szCs w:val="22"/>
        </w:rPr>
      </w:pPr>
    </w:p>
    <w:p w14:paraId="25D8DCB3" w14:textId="77777777" w:rsidR="004009E2" w:rsidRPr="00852E96" w:rsidRDefault="004009E2" w:rsidP="004009E2">
      <w:pPr>
        <w:keepNext/>
        <w:numPr>
          <w:ilvl w:val="1"/>
          <w:numId w:val="5"/>
        </w:numPr>
        <w:pBdr>
          <w:top w:val="single" w:sz="4" w:space="1" w:color="auto"/>
          <w:left w:val="single" w:sz="4" w:space="4" w:color="auto"/>
          <w:bottom w:val="single" w:sz="4" w:space="1" w:color="auto"/>
          <w:right w:val="single" w:sz="4" w:space="4" w:color="auto"/>
        </w:pBdr>
        <w:spacing w:line="240" w:lineRule="auto"/>
        <w:ind w:left="567"/>
        <w:outlineLvl w:val="0"/>
        <w:rPr>
          <w:noProof/>
          <w:color w:val="000000" w:themeColor="text1"/>
          <w:szCs w:val="22"/>
        </w:rPr>
      </w:pPr>
      <w:r w:rsidRPr="00852E96">
        <w:rPr>
          <w:b/>
          <w:noProof/>
          <w:color w:val="000000" w:themeColor="text1"/>
          <w:szCs w:val="22"/>
        </w:rPr>
        <w:t>SPECIALUS ĮSPĖJIMAS, KAD VAISTINĮ PREPARATĄ BŪTINA LAIKYTI VAIKAMS NEPASTEBIMOJE IR NEPASIEKIAMOJE VIETOJE</w:t>
      </w:r>
    </w:p>
    <w:p w14:paraId="0B97762E" w14:textId="77777777" w:rsidR="004009E2" w:rsidRPr="00852E96" w:rsidRDefault="004009E2" w:rsidP="004009E2">
      <w:pPr>
        <w:keepNext/>
        <w:spacing w:line="240" w:lineRule="auto"/>
        <w:rPr>
          <w:noProof/>
          <w:color w:val="000000" w:themeColor="text1"/>
          <w:szCs w:val="22"/>
        </w:rPr>
      </w:pPr>
    </w:p>
    <w:p w14:paraId="4C9D6A33" w14:textId="77777777" w:rsidR="004009E2" w:rsidRPr="00852E96" w:rsidRDefault="004009E2" w:rsidP="004009E2">
      <w:pPr>
        <w:spacing w:line="240" w:lineRule="auto"/>
        <w:outlineLvl w:val="0"/>
        <w:rPr>
          <w:noProof/>
          <w:color w:val="000000" w:themeColor="text1"/>
          <w:szCs w:val="22"/>
        </w:rPr>
      </w:pPr>
      <w:bookmarkStart w:id="38" w:name="OLE_LINK62"/>
      <w:bookmarkStart w:id="39" w:name="OLE_LINK63"/>
      <w:r w:rsidRPr="00852E96">
        <w:rPr>
          <w:color w:val="000000" w:themeColor="text1"/>
          <w:szCs w:val="22"/>
        </w:rPr>
        <w:t>Laikyti vaikams nepastebimoje ir nepasiekiamoje vietoje.</w:t>
      </w:r>
    </w:p>
    <w:bookmarkEnd w:id="38"/>
    <w:bookmarkEnd w:id="39"/>
    <w:p w14:paraId="4DFFF5CD" w14:textId="77777777" w:rsidR="004009E2" w:rsidRPr="00852E96" w:rsidRDefault="004009E2" w:rsidP="004009E2">
      <w:pPr>
        <w:spacing w:line="240" w:lineRule="auto"/>
        <w:rPr>
          <w:noProof/>
          <w:color w:val="000000" w:themeColor="text1"/>
          <w:szCs w:val="22"/>
        </w:rPr>
      </w:pPr>
    </w:p>
    <w:p w14:paraId="6F859A0D" w14:textId="77777777" w:rsidR="004009E2" w:rsidRPr="00852E96" w:rsidRDefault="004009E2" w:rsidP="004009E2">
      <w:pPr>
        <w:spacing w:line="240" w:lineRule="auto"/>
        <w:rPr>
          <w:noProof/>
          <w:color w:val="000000" w:themeColor="text1"/>
          <w:szCs w:val="22"/>
        </w:rPr>
      </w:pPr>
    </w:p>
    <w:p w14:paraId="7373EA18" w14:textId="77777777" w:rsidR="004009E2" w:rsidRPr="00852E96" w:rsidRDefault="004009E2" w:rsidP="004009E2">
      <w:pPr>
        <w:keepNext/>
        <w:numPr>
          <w:ilvl w:val="1"/>
          <w:numId w:val="5"/>
        </w:numPr>
        <w:pBdr>
          <w:top w:val="single" w:sz="4" w:space="1" w:color="auto"/>
          <w:left w:val="single" w:sz="4" w:space="4" w:color="auto"/>
          <w:bottom w:val="single" w:sz="4" w:space="1" w:color="auto"/>
          <w:right w:val="single" w:sz="4" w:space="4" w:color="auto"/>
        </w:pBdr>
        <w:spacing w:line="240" w:lineRule="auto"/>
        <w:ind w:left="567"/>
        <w:outlineLvl w:val="0"/>
        <w:rPr>
          <w:noProof/>
          <w:color w:val="000000" w:themeColor="text1"/>
          <w:szCs w:val="22"/>
        </w:rPr>
      </w:pPr>
      <w:r w:rsidRPr="00852E96">
        <w:rPr>
          <w:b/>
          <w:noProof/>
          <w:color w:val="000000" w:themeColor="text1"/>
          <w:szCs w:val="22"/>
        </w:rPr>
        <w:t>KITAS (-I) SPECIALUS (-ŪS) ĮSPĖJIMAS (-AI) (JEI REIKIA)</w:t>
      </w:r>
    </w:p>
    <w:p w14:paraId="40E880D9" w14:textId="77777777" w:rsidR="004009E2" w:rsidRPr="00852E96" w:rsidRDefault="004009E2" w:rsidP="004009E2">
      <w:pPr>
        <w:tabs>
          <w:tab w:val="left" w:pos="749"/>
        </w:tabs>
        <w:spacing w:line="240" w:lineRule="auto"/>
        <w:rPr>
          <w:color w:val="000000" w:themeColor="text1"/>
          <w:szCs w:val="22"/>
        </w:rPr>
      </w:pPr>
    </w:p>
    <w:p w14:paraId="32A3CE7D" w14:textId="77777777" w:rsidR="004009E2" w:rsidRPr="00852E96" w:rsidRDefault="004009E2" w:rsidP="004009E2">
      <w:pPr>
        <w:tabs>
          <w:tab w:val="clear" w:pos="567"/>
        </w:tabs>
        <w:autoSpaceDE w:val="0"/>
        <w:autoSpaceDN w:val="0"/>
        <w:adjustRightInd w:val="0"/>
        <w:spacing w:line="240" w:lineRule="auto"/>
        <w:rPr>
          <w:rFonts w:eastAsia="TimesNewRomanPSMT"/>
          <w:szCs w:val="22"/>
          <w:lang w:eastAsia="en-US" w:bidi="ar-SA"/>
        </w:rPr>
      </w:pPr>
      <w:r w:rsidRPr="00852E96">
        <w:rPr>
          <w:rFonts w:eastAsia="TimesNewRomanPSMT"/>
          <w:szCs w:val="22"/>
          <w:lang w:eastAsia="en-US" w:bidi="ar-SA"/>
        </w:rPr>
        <w:lastRenderedPageBreak/>
        <w:t>ĮSPĖJIMAS. Sunkių apsigimimų rizika. Negalima vartoti nėštumo ir žindymo metu.</w:t>
      </w:r>
    </w:p>
    <w:p w14:paraId="51355A17" w14:textId="77777777" w:rsidR="004009E2" w:rsidRPr="00852E96" w:rsidRDefault="004009E2" w:rsidP="004009E2">
      <w:pPr>
        <w:tabs>
          <w:tab w:val="clear" w:pos="567"/>
        </w:tabs>
        <w:autoSpaceDE w:val="0"/>
        <w:autoSpaceDN w:val="0"/>
        <w:adjustRightInd w:val="0"/>
        <w:spacing w:line="240" w:lineRule="auto"/>
        <w:rPr>
          <w:szCs w:val="22"/>
          <w:lang w:eastAsia="de-DE"/>
        </w:rPr>
      </w:pPr>
      <w:r w:rsidRPr="00852E96">
        <w:rPr>
          <w:rFonts w:eastAsia="TimesNewRomanPSMT"/>
          <w:szCs w:val="22"/>
          <w:lang w:eastAsia="en-US" w:bidi="ar-SA"/>
        </w:rPr>
        <w:t>Turite laikytis Lenalidomide Grindeks Nėštumo prevencijos programos sąlygų.</w:t>
      </w:r>
    </w:p>
    <w:p w14:paraId="06CE058B" w14:textId="77777777" w:rsidR="004009E2" w:rsidRPr="00852E96" w:rsidRDefault="004009E2" w:rsidP="004009E2">
      <w:pPr>
        <w:tabs>
          <w:tab w:val="left" w:pos="749"/>
        </w:tabs>
        <w:spacing w:line="240" w:lineRule="auto"/>
        <w:rPr>
          <w:color w:val="000000" w:themeColor="text1"/>
          <w:szCs w:val="22"/>
        </w:rPr>
      </w:pPr>
    </w:p>
    <w:p w14:paraId="28B7492A" w14:textId="77777777" w:rsidR="004009E2" w:rsidRPr="00852E96" w:rsidRDefault="004009E2" w:rsidP="004009E2">
      <w:pPr>
        <w:tabs>
          <w:tab w:val="left" w:pos="749"/>
        </w:tabs>
        <w:spacing w:line="240" w:lineRule="auto"/>
        <w:rPr>
          <w:color w:val="000000" w:themeColor="text1"/>
          <w:szCs w:val="22"/>
        </w:rPr>
      </w:pPr>
    </w:p>
    <w:p w14:paraId="1A7E956B" w14:textId="77777777" w:rsidR="004009E2" w:rsidRPr="00852E96" w:rsidRDefault="004009E2" w:rsidP="004009E2">
      <w:pPr>
        <w:keepNext/>
        <w:numPr>
          <w:ilvl w:val="1"/>
          <w:numId w:val="5"/>
        </w:numPr>
        <w:pBdr>
          <w:top w:val="single" w:sz="4" w:space="1" w:color="auto"/>
          <w:left w:val="single" w:sz="4" w:space="4" w:color="auto"/>
          <w:bottom w:val="single" w:sz="4" w:space="1" w:color="auto"/>
          <w:right w:val="single" w:sz="4" w:space="4" w:color="auto"/>
        </w:pBdr>
        <w:spacing w:line="240" w:lineRule="auto"/>
        <w:ind w:left="567"/>
        <w:outlineLvl w:val="0"/>
        <w:rPr>
          <w:color w:val="000000" w:themeColor="text1"/>
          <w:szCs w:val="22"/>
        </w:rPr>
      </w:pPr>
      <w:r w:rsidRPr="00852E96">
        <w:rPr>
          <w:b/>
          <w:color w:val="000000" w:themeColor="text1"/>
          <w:szCs w:val="22"/>
        </w:rPr>
        <w:t>TINKAMUMO LAIKAS</w:t>
      </w:r>
    </w:p>
    <w:p w14:paraId="0536F674" w14:textId="77777777" w:rsidR="004009E2" w:rsidRPr="00852E96" w:rsidRDefault="004009E2" w:rsidP="004009E2">
      <w:pPr>
        <w:keepNext/>
        <w:spacing w:line="240" w:lineRule="auto"/>
        <w:rPr>
          <w:color w:val="000000" w:themeColor="text1"/>
          <w:szCs w:val="22"/>
        </w:rPr>
      </w:pPr>
    </w:p>
    <w:p w14:paraId="289965AE" w14:textId="77777777" w:rsidR="004009E2" w:rsidRPr="00852E96" w:rsidRDefault="004009E2" w:rsidP="004009E2">
      <w:pPr>
        <w:keepNext/>
        <w:spacing w:line="240" w:lineRule="auto"/>
        <w:rPr>
          <w:color w:val="000000" w:themeColor="text1"/>
          <w:szCs w:val="22"/>
        </w:rPr>
      </w:pPr>
      <w:bookmarkStart w:id="40" w:name="OLE_LINK66"/>
      <w:bookmarkStart w:id="41" w:name="OLE_LINK67"/>
      <w:r w:rsidRPr="00852E96">
        <w:rPr>
          <w:color w:val="000000" w:themeColor="text1"/>
          <w:szCs w:val="22"/>
        </w:rPr>
        <w:t xml:space="preserve">EXP </w:t>
      </w:r>
      <w:bookmarkStart w:id="42" w:name="OLE_LINK64"/>
      <w:bookmarkStart w:id="43" w:name="OLE_LINK65"/>
      <w:r w:rsidRPr="00852E96">
        <w:rPr>
          <w:color w:val="000000" w:themeColor="text1"/>
          <w:szCs w:val="22"/>
        </w:rPr>
        <w:t>{mm/MMMM}</w:t>
      </w:r>
      <w:bookmarkEnd w:id="42"/>
      <w:bookmarkEnd w:id="43"/>
    </w:p>
    <w:bookmarkEnd w:id="40"/>
    <w:bookmarkEnd w:id="41"/>
    <w:p w14:paraId="1FDE9E21" w14:textId="77777777" w:rsidR="004009E2" w:rsidRPr="00852E96" w:rsidRDefault="004009E2" w:rsidP="004009E2">
      <w:pPr>
        <w:keepNext/>
        <w:spacing w:line="240" w:lineRule="auto"/>
        <w:rPr>
          <w:color w:val="000000" w:themeColor="text1"/>
          <w:szCs w:val="22"/>
        </w:rPr>
      </w:pPr>
    </w:p>
    <w:p w14:paraId="3A650A44" w14:textId="77777777" w:rsidR="004009E2" w:rsidRPr="00852E96" w:rsidRDefault="004009E2" w:rsidP="004009E2">
      <w:pPr>
        <w:spacing w:line="240" w:lineRule="auto"/>
        <w:rPr>
          <w:noProof/>
          <w:color w:val="000000" w:themeColor="text1"/>
          <w:szCs w:val="22"/>
        </w:rPr>
      </w:pPr>
    </w:p>
    <w:p w14:paraId="5147A7F9" w14:textId="77777777" w:rsidR="004009E2" w:rsidRPr="00852E96" w:rsidRDefault="004009E2" w:rsidP="004009E2">
      <w:pPr>
        <w:keepNext/>
        <w:numPr>
          <w:ilvl w:val="1"/>
          <w:numId w:val="5"/>
        </w:numPr>
        <w:pBdr>
          <w:top w:val="single" w:sz="4" w:space="1" w:color="auto"/>
          <w:left w:val="single" w:sz="4" w:space="4" w:color="auto"/>
          <w:bottom w:val="single" w:sz="4" w:space="1" w:color="auto"/>
          <w:right w:val="single" w:sz="4" w:space="4" w:color="auto"/>
        </w:pBdr>
        <w:spacing w:line="240" w:lineRule="auto"/>
        <w:ind w:left="567"/>
        <w:outlineLvl w:val="0"/>
        <w:rPr>
          <w:noProof/>
          <w:color w:val="000000" w:themeColor="text1"/>
          <w:szCs w:val="22"/>
        </w:rPr>
      </w:pPr>
      <w:r w:rsidRPr="00852E96">
        <w:rPr>
          <w:b/>
          <w:noProof/>
          <w:color w:val="000000" w:themeColor="text1"/>
          <w:szCs w:val="22"/>
        </w:rPr>
        <w:t>SPECIALIOS LAIKYMO SĄLYGOS</w:t>
      </w:r>
    </w:p>
    <w:p w14:paraId="4503CA0F" w14:textId="77777777" w:rsidR="004009E2" w:rsidRPr="00852E96" w:rsidRDefault="004009E2" w:rsidP="004009E2">
      <w:pPr>
        <w:keepNext/>
        <w:spacing w:line="240" w:lineRule="auto"/>
        <w:rPr>
          <w:noProof/>
          <w:color w:val="000000" w:themeColor="text1"/>
          <w:szCs w:val="22"/>
        </w:rPr>
      </w:pPr>
    </w:p>
    <w:p w14:paraId="3D6B69AE" w14:textId="77777777" w:rsidR="004009E2" w:rsidRPr="00852E96" w:rsidRDefault="004009E2" w:rsidP="004009E2">
      <w:pPr>
        <w:spacing w:line="240" w:lineRule="auto"/>
        <w:ind w:left="567" w:hanging="567"/>
        <w:rPr>
          <w:noProof/>
          <w:color w:val="000000" w:themeColor="text1"/>
          <w:szCs w:val="22"/>
        </w:rPr>
      </w:pPr>
    </w:p>
    <w:p w14:paraId="5CC215F2" w14:textId="77777777" w:rsidR="004009E2" w:rsidRPr="00852E96" w:rsidRDefault="004009E2" w:rsidP="004009E2">
      <w:pPr>
        <w:keepNext/>
        <w:numPr>
          <w:ilvl w:val="1"/>
          <w:numId w:val="5"/>
        </w:numPr>
        <w:pBdr>
          <w:top w:val="single" w:sz="4" w:space="1" w:color="auto"/>
          <w:left w:val="single" w:sz="4" w:space="4" w:color="auto"/>
          <w:bottom w:val="single" w:sz="4" w:space="1" w:color="auto"/>
          <w:right w:val="single" w:sz="4" w:space="4" w:color="auto"/>
        </w:pBdr>
        <w:spacing w:line="240" w:lineRule="auto"/>
        <w:ind w:left="567"/>
        <w:outlineLvl w:val="0"/>
        <w:rPr>
          <w:b/>
          <w:noProof/>
          <w:color w:val="000000" w:themeColor="text1"/>
          <w:szCs w:val="22"/>
        </w:rPr>
      </w:pPr>
      <w:r w:rsidRPr="00852E96">
        <w:rPr>
          <w:b/>
          <w:noProof/>
          <w:color w:val="000000" w:themeColor="text1"/>
          <w:szCs w:val="22"/>
        </w:rPr>
        <w:t>SPECIALIOS ATSARGUMO PRIEMONĖS DĖL NESUVARTOTO VAISTINIO PREPARATO AR JO ATLIEKŲ TVARKYMO (JEI REIKIA)</w:t>
      </w:r>
    </w:p>
    <w:p w14:paraId="1CD0C7AC" w14:textId="77777777" w:rsidR="004009E2" w:rsidRPr="00852E96" w:rsidRDefault="004009E2" w:rsidP="004009E2">
      <w:pPr>
        <w:spacing w:line="240" w:lineRule="auto"/>
        <w:rPr>
          <w:noProof/>
          <w:color w:val="000000" w:themeColor="text1"/>
          <w:szCs w:val="22"/>
        </w:rPr>
      </w:pPr>
    </w:p>
    <w:p w14:paraId="1088D466" w14:textId="63D61E00" w:rsidR="004009E2" w:rsidRDefault="00387971" w:rsidP="004009E2">
      <w:pPr>
        <w:spacing w:line="240" w:lineRule="auto"/>
        <w:rPr>
          <w:color w:val="000000"/>
          <w:szCs w:val="22"/>
        </w:rPr>
      </w:pPr>
      <w:r>
        <w:rPr>
          <w:color w:val="000000"/>
          <w:szCs w:val="22"/>
        </w:rPr>
        <w:t>Nesuvartotus vaistus grąžinkite vaistininkui.</w:t>
      </w:r>
    </w:p>
    <w:p w14:paraId="2849E023" w14:textId="77777777" w:rsidR="00387971" w:rsidRPr="00852E96" w:rsidRDefault="00387971" w:rsidP="004009E2">
      <w:pPr>
        <w:spacing w:line="240" w:lineRule="auto"/>
        <w:rPr>
          <w:noProof/>
          <w:color w:val="000000" w:themeColor="text1"/>
          <w:szCs w:val="22"/>
        </w:rPr>
      </w:pPr>
    </w:p>
    <w:p w14:paraId="6C490865" w14:textId="77777777" w:rsidR="004009E2" w:rsidRPr="00852E96" w:rsidRDefault="004009E2" w:rsidP="004009E2">
      <w:pPr>
        <w:spacing w:line="240" w:lineRule="auto"/>
        <w:rPr>
          <w:noProof/>
          <w:color w:val="000000" w:themeColor="text1"/>
          <w:szCs w:val="22"/>
        </w:rPr>
      </w:pPr>
    </w:p>
    <w:p w14:paraId="48D40580" w14:textId="77777777" w:rsidR="004009E2" w:rsidRPr="00852E96" w:rsidRDefault="004009E2" w:rsidP="004009E2">
      <w:pPr>
        <w:keepNext/>
        <w:numPr>
          <w:ilvl w:val="1"/>
          <w:numId w:val="5"/>
        </w:numPr>
        <w:pBdr>
          <w:top w:val="single" w:sz="4" w:space="1" w:color="auto"/>
          <w:left w:val="single" w:sz="4" w:space="4" w:color="auto"/>
          <w:bottom w:val="single" w:sz="4" w:space="1" w:color="auto"/>
          <w:right w:val="single" w:sz="4" w:space="4" w:color="auto"/>
        </w:pBdr>
        <w:spacing w:line="240" w:lineRule="auto"/>
        <w:ind w:left="567"/>
        <w:outlineLvl w:val="0"/>
        <w:rPr>
          <w:b/>
          <w:noProof/>
          <w:color w:val="000000" w:themeColor="text1"/>
          <w:szCs w:val="22"/>
        </w:rPr>
      </w:pPr>
      <w:r w:rsidRPr="00852E96">
        <w:rPr>
          <w:b/>
          <w:noProof/>
          <w:color w:val="000000" w:themeColor="text1"/>
          <w:szCs w:val="22"/>
        </w:rPr>
        <w:t>REGISTRUOTOJO PAVADINIMAS IR ADRESAS</w:t>
      </w:r>
    </w:p>
    <w:p w14:paraId="08E3CE41" w14:textId="77777777" w:rsidR="004009E2" w:rsidRPr="00852E96" w:rsidRDefault="004009E2" w:rsidP="004009E2">
      <w:pPr>
        <w:spacing w:line="240" w:lineRule="auto"/>
        <w:rPr>
          <w:noProof/>
          <w:color w:val="000000" w:themeColor="text1"/>
          <w:szCs w:val="22"/>
        </w:rPr>
      </w:pPr>
    </w:p>
    <w:p w14:paraId="266C436B" w14:textId="77777777" w:rsidR="004009E2" w:rsidRPr="00852E96" w:rsidRDefault="004009E2" w:rsidP="004009E2">
      <w:pPr>
        <w:rPr>
          <w:szCs w:val="22"/>
        </w:rPr>
      </w:pPr>
      <w:r w:rsidRPr="00852E96">
        <w:rPr>
          <w:szCs w:val="22"/>
        </w:rPr>
        <w:t>AS GRINDEKS</w:t>
      </w:r>
    </w:p>
    <w:p w14:paraId="2263355E" w14:textId="77777777" w:rsidR="004009E2" w:rsidRDefault="004009E2" w:rsidP="004009E2">
      <w:pPr>
        <w:rPr>
          <w:szCs w:val="22"/>
        </w:rPr>
      </w:pPr>
      <w:r w:rsidRPr="00852E96">
        <w:rPr>
          <w:szCs w:val="22"/>
        </w:rPr>
        <w:t>Krustpils iela 53</w:t>
      </w:r>
    </w:p>
    <w:p w14:paraId="5303144A" w14:textId="77777777" w:rsidR="004009E2" w:rsidRDefault="004009E2" w:rsidP="004009E2">
      <w:pPr>
        <w:rPr>
          <w:szCs w:val="22"/>
        </w:rPr>
      </w:pPr>
      <w:r w:rsidRPr="00852E96">
        <w:rPr>
          <w:szCs w:val="22"/>
        </w:rPr>
        <w:t>LV</w:t>
      </w:r>
      <w:r w:rsidRPr="00852E96">
        <w:rPr>
          <w:szCs w:val="22"/>
        </w:rPr>
        <w:noBreakHyphen/>
        <w:t>1057,</w:t>
      </w:r>
      <w:r>
        <w:rPr>
          <w:szCs w:val="22"/>
        </w:rPr>
        <w:t xml:space="preserve"> Rīga</w:t>
      </w:r>
    </w:p>
    <w:p w14:paraId="382E3D1D" w14:textId="77777777" w:rsidR="004009E2" w:rsidRPr="00852E96" w:rsidRDefault="004009E2" w:rsidP="004009E2">
      <w:pPr>
        <w:rPr>
          <w:szCs w:val="22"/>
        </w:rPr>
      </w:pPr>
      <w:r w:rsidRPr="00852E96">
        <w:rPr>
          <w:szCs w:val="22"/>
        </w:rPr>
        <w:t>Latvija</w:t>
      </w:r>
    </w:p>
    <w:p w14:paraId="60EB6065" w14:textId="77777777" w:rsidR="004009E2" w:rsidRPr="00852E96" w:rsidRDefault="004009E2" w:rsidP="004009E2">
      <w:pPr>
        <w:spacing w:line="240" w:lineRule="auto"/>
        <w:rPr>
          <w:noProof/>
          <w:color w:val="000000" w:themeColor="text1"/>
          <w:szCs w:val="22"/>
        </w:rPr>
      </w:pPr>
    </w:p>
    <w:p w14:paraId="40DDDAE2" w14:textId="77777777" w:rsidR="004009E2" w:rsidRPr="00852E96" w:rsidRDefault="004009E2" w:rsidP="004009E2">
      <w:pPr>
        <w:spacing w:line="240" w:lineRule="auto"/>
        <w:rPr>
          <w:noProof/>
          <w:color w:val="000000" w:themeColor="text1"/>
          <w:szCs w:val="22"/>
        </w:rPr>
      </w:pPr>
    </w:p>
    <w:p w14:paraId="1A22E1ED" w14:textId="77777777" w:rsidR="004009E2" w:rsidRPr="00852E96" w:rsidRDefault="004009E2" w:rsidP="004009E2">
      <w:pPr>
        <w:keepNext/>
        <w:numPr>
          <w:ilvl w:val="1"/>
          <w:numId w:val="5"/>
        </w:numPr>
        <w:pBdr>
          <w:top w:val="single" w:sz="4" w:space="1" w:color="auto"/>
          <w:left w:val="single" w:sz="4" w:space="4" w:color="auto"/>
          <w:bottom w:val="single" w:sz="4" w:space="1" w:color="auto"/>
          <w:right w:val="single" w:sz="4" w:space="4" w:color="auto"/>
        </w:pBdr>
        <w:spacing w:line="240" w:lineRule="auto"/>
        <w:ind w:left="567"/>
        <w:outlineLvl w:val="0"/>
        <w:rPr>
          <w:noProof/>
          <w:color w:val="000000" w:themeColor="text1"/>
          <w:szCs w:val="22"/>
        </w:rPr>
      </w:pPr>
      <w:r w:rsidRPr="00852E96">
        <w:rPr>
          <w:b/>
          <w:noProof/>
          <w:color w:val="000000" w:themeColor="text1"/>
          <w:szCs w:val="22"/>
        </w:rPr>
        <w:t xml:space="preserve">REGISTRACIJOS PAŽYMĖJIMO NUMERIS (-IAI) </w:t>
      </w:r>
    </w:p>
    <w:p w14:paraId="4742020F" w14:textId="77777777" w:rsidR="004009E2" w:rsidRPr="00852E96" w:rsidRDefault="004009E2" w:rsidP="004009E2">
      <w:pPr>
        <w:spacing w:line="240" w:lineRule="auto"/>
        <w:rPr>
          <w:noProof/>
          <w:color w:val="000000" w:themeColor="text1"/>
          <w:szCs w:val="22"/>
        </w:rPr>
      </w:pPr>
    </w:p>
    <w:p w14:paraId="4A55E5CC" w14:textId="4B38EF6F" w:rsidR="004009E2" w:rsidRPr="00E91587" w:rsidRDefault="00801540" w:rsidP="004009E2">
      <w:pPr>
        <w:spacing w:line="240" w:lineRule="auto"/>
        <w:rPr>
          <w:noProof/>
          <w:color w:val="000000" w:themeColor="text1"/>
          <w:szCs w:val="22"/>
        </w:rPr>
      </w:pPr>
      <w:r>
        <w:rPr>
          <w:noProof/>
          <w:szCs w:val="22"/>
          <w:shd w:val="clear" w:color="auto" w:fill="D9D9D9" w:themeFill="background1" w:themeFillShade="D9"/>
        </w:rPr>
        <w:t>&lt;</w:t>
      </w:r>
      <w:r w:rsidR="004009E2" w:rsidRPr="00A824EC">
        <w:rPr>
          <w:noProof/>
          <w:szCs w:val="22"/>
          <w:shd w:val="clear" w:color="auto" w:fill="D9D9D9" w:themeFill="background1" w:themeFillShade="D9"/>
        </w:rPr>
        <w:t>2,5 mg</w:t>
      </w:r>
      <w:r>
        <w:rPr>
          <w:noProof/>
          <w:szCs w:val="22"/>
          <w:shd w:val="clear" w:color="auto" w:fill="D9D9D9" w:themeFill="background1" w:themeFillShade="D9"/>
        </w:rPr>
        <w:t>&gt;</w:t>
      </w:r>
      <w:r w:rsidR="004009E2">
        <w:rPr>
          <w:noProof/>
          <w:color w:val="000000" w:themeColor="text1"/>
          <w:szCs w:val="22"/>
        </w:rPr>
        <w:t xml:space="preserve">    </w:t>
      </w:r>
    </w:p>
    <w:p w14:paraId="5C5D8F9C" w14:textId="77777777" w:rsidR="004009E2" w:rsidRPr="00A824EC" w:rsidRDefault="004009E2" w:rsidP="004009E2">
      <w:pPr>
        <w:spacing w:line="240" w:lineRule="auto"/>
        <w:rPr>
          <w:noProof/>
          <w:szCs w:val="22"/>
          <w:shd w:val="clear" w:color="auto" w:fill="D9D9D9" w:themeFill="background1" w:themeFillShade="D9"/>
        </w:rPr>
      </w:pPr>
      <w:r>
        <w:rPr>
          <w:szCs w:val="22"/>
        </w:rPr>
        <w:t>LT/1/19/4449/001</w:t>
      </w:r>
      <w:r w:rsidRPr="003C1C77">
        <w:rPr>
          <w:bCs/>
          <w:szCs w:val="22"/>
        </w:rPr>
        <w:t xml:space="preserve"> </w:t>
      </w:r>
      <w:r w:rsidRPr="00A824EC">
        <w:rPr>
          <w:noProof/>
          <w:szCs w:val="22"/>
          <w:shd w:val="clear" w:color="auto" w:fill="D9D9D9" w:themeFill="background1" w:themeFillShade="D9"/>
        </w:rPr>
        <w:t>– N7</w:t>
      </w:r>
    </w:p>
    <w:p w14:paraId="0C5B3EF9" w14:textId="77777777" w:rsidR="004009E2" w:rsidRPr="00A824EC" w:rsidRDefault="004009E2" w:rsidP="004009E2">
      <w:pPr>
        <w:spacing w:line="240" w:lineRule="auto"/>
        <w:rPr>
          <w:noProof/>
          <w:szCs w:val="22"/>
          <w:shd w:val="clear" w:color="auto" w:fill="D9D9D9" w:themeFill="background1" w:themeFillShade="D9"/>
        </w:rPr>
      </w:pPr>
      <w:r w:rsidRPr="00A824EC">
        <w:rPr>
          <w:noProof/>
          <w:szCs w:val="22"/>
          <w:shd w:val="clear" w:color="auto" w:fill="D9D9D9" w:themeFill="background1" w:themeFillShade="D9"/>
        </w:rPr>
        <w:t>LT/1/19/4449/002 – N21</w:t>
      </w:r>
    </w:p>
    <w:p w14:paraId="238B8E21" w14:textId="238A3AEB" w:rsidR="004009E2" w:rsidRPr="00A824EC" w:rsidRDefault="00801540" w:rsidP="004009E2">
      <w:pPr>
        <w:spacing w:line="240" w:lineRule="auto"/>
        <w:rPr>
          <w:noProof/>
          <w:szCs w:val="22"/>
          <w:shd w:val="clear" w:color="auto" w:fill="D9D9D9" w:themeFill="background1" w:themeFillShade="D9"/>
        </w:rPr>
      </w:pPr>
      <w:r>
        <w:rPr>
          <w:noProof/>
          <w:szCs w:val="22"/>
          <w:shd w:val="clear" w:color="auto" w:fill="D9D9D9" w:themeFill="background1" w:themeFillShade="D9"/>
        </w:rPr>
        <w:t>&lt;</w:t>
      </w:r>
      <w:r w:rsidR="004009E2" w:rsidRPr="00A824EC">
        <w:rPr>
          <w:noProof/>
          <w:szCs w:val="22"/>
          <w:shd w:val="clear" w:color="auto" w:fill="D9D9D9" w:themeFill="background1" w:themeFillShade="D9"/>
        </w:rPr>
        <w:t>5 mg</w:t>
      </w:r>
      <w:r>
        <w:rPr>
          <w:noProof/>
          <w:szCs w:val="22"/>
          <w:shd w:val="clear" w:color="auto" w:fill="D9D9D9" w:themeFill="background1" w:themeFillShade="D9"/>
        </w:rPr>
        <w:t>&gt;</w:t>
      </w:r>
    </w:p>
    <w:p w14:paraId="3BD86041" w14:textId="77777777" w:rsidR="004009E2" w:rsidRPr="00A824EC" w:rsidRDefault="004009E2" w:rsidP="004009E2">
      <w:pPr>
        <w:spacing w:line="240" w:lineRule="auto"/>
        <w:rPr>
          <w:noProof/>
          <w:szCs w:val="22"/>
          <w:shd w:val="clear" w:color="auto" w:fill="D9D9D9" w:themeFill="background1" w:themeFillShade="D9"/>
        </w:rPr>
      </w:pPr>
      <w:r w:rsidRPr="00A824EC">
        <w:rPr>
          <w:noProof/>
          <w:szCs w:val="22"/>
          <w:shd w:val="clear" w:color="auto" w:fill="D9D9D9" w:themeFill="background1" w:themeFillShade="D9"/>
        </w:rPr>
        <w:t>LT/1/19/4450/001 – N7</w:t>
      </w:r>
    </w:p>
    <w:p w14:paraId="76F17666" w14:textId="77777777" w:rsidR="004009E2" w:rsidRPr="00A824EC" w:rsidRDefault="004009E2" w:rsidP="004009E2">
      <w:pPr>
        <w:spacing w:line="240" w:lineRule="auto"/>
        <w:rPr>
          <w:noProof/>
          <w:szCs w:val="22"/>
          <w:shd w:val="clear" w:color="auto" w:fill="D9D9D9" w:themeFill="background1" w:themeFillShade="D9"/>
        </w:rPr>
      </w:pPr>
      <w:r w:rsidRPr="00A824EC">
        <w:rPr>
          <w:noProof/>
          <w:szCs w:val="22"/>
          <w:shd w:val="clear" w:color="auto" w:fill="D9D9D9" w:themeFill="background1" w:themeFillShade="D9"/>
        </w:rPr>
        <w:t>LT/1/19/4450/002 – N21</w:t>
      </w:r>
    </w:p>
    <w:p w14:paraId="285830A0" w14:textId="32D047CE" w:rsidR="004009E2" w:rsidRPr="00A824EC" w:rsidRDefault="00801540" w:rsidP="004009E2">
      <w:pPr>
        <w:spacing w:line="240" w:lineRule="auto"/>
        <w:rPr>
          <w:noProof/>
          <w:szCs w:val="22"/>
          <w:shd w:val="clear" w:color="auto" w:fill="D9D9D9" w:themeFill="background1" w:themeFillShade="D9"/>
        </w:rPr>
      </w:pPr>
      <w:r>
        <w:rPr>
          <w:noProof/>
          <w:szCs w:val="22"/>
          <w:shd w:val="clear" w:color="auto" w:fill="D9D9D9" w:themeFill="background1" w:themeFillShade="D9"/>
        </w:rPr>
        <w:t>&lt;</w:t>
      </w:r>
      <w:r w:rsidR="004009E2" w:rsidRPr="00A824EC">
        <w:rPr>
          <w:noProof/>
          <w:szCs w:val="22"/>
          <w:shd w:val="clear" w:color="auto" w:fill="D9D9D9" w:themeFill="background1" w:themeFillShade="D9"/>
        </w:rPr>
        <w:t>7,5 mg</w:t>
      </w:r>
      <w:r>
        <w:rPr>
          <w:noProof/>
          <w:szCs w:val="22"/>
          <w:shd w:val="clear" w:color="auto" w:fill="D9D9D9" w:themeFill="background1" w:themeFillShade="D9"/>
        </w:rPr>
        <w:t>&gt;</w:t>
      </w:r>
    </w:p>
    <w:p w14:paraId="5A4E307B" w14:textId="77777777" w:rsidR="004009E2" w:rsidRPr="00A824EC" w:rsidRDefault="004009E2" w:rsidP="004009E2">
      <w:pPr>
        <w:spacing w:line="240" w:lineRule="auto"/>
        <w:rPr>
          <w:noProof/>
          <w:szCs w:val="22"/>
          <w:shd w:val="clear" w:color="auto" w:fill="D9D9D9" w:themeFill="background1" w:themeFillShade="D9"/>
        </w:rPr>
      </w:pPr>
      <w:r w:rsidRPr="00A824EC">
        <w:rPr>
          <w:noProof/>
          <w:szCs w:val="22"/>
          <w:shd w:val="clear" w:color="auto" w:fill="D9D9D9" w:themeFill="background1" w:themeFillShade="D9"/>
        </w:rPr>
        <w:t>LT/1/19/4451/001 – N7</w:t>
      </w:r>
    </w:p>
    <w:p w14:paraId="04A6CE08" w14:textId="77777777" w:rsidR="004009E2" w:rsidRPr="00A824EC" w:rsidRDefault="004009E2" w:rsidP="004009E2">
      <w:pPr>
        <w:spacing w:line="240" w:lineRule="auto"/>
        <w:rPr>
          <w:noProof/>
          <w:szCs w:val="22"/>
          <w:shd w:val="clear" w:color="auto" w:fill="D9D9D9" w:themeFill="background1" w:themeFillShade="D9"/>
        </w:rPr>
      </w:pPr>
      <w:r w:rsidRPr="00A824EC">
        <w:rPr>
          <w:noProof/>
          <w:szCs w:val="22"/>
          <w:shd w:val="clear" w:color="auto" w:fill="D9D9D9" w:themeFill="background1" w:themeFillShade="D9"/>
        </w:rPr>
        <w:t>LT/1/19/4451/002 – N21</w:t>
      </w:r>
    </w:p>
    <w:p w14:paraId="0E3AB93D" w14:textId="4B81662D" w:rsidR="004009E2" w:rsidRPr="00A824EC" w:rsidRDefault="00801540" w:rsidP="004009E2">
      <w:pPr>
        <w:spacing w:line="240" w:lineRule="auto"/>
        <w:rPr>
          <w:noProof/>
          <w:szCs w:val="22"/>
          <w:shd w:val="clear" w:color="auto" w:fill="D9D9D9" w:themeFill="background1" w:themeFillShade="D9"/>
        </w:rPr>
      </w:pPr>
      <w:r>
        <w:rPr>
          <w:noProof/>
          <w:szCs w:val="22"/>
          <w:shd w:val="clear" w:color="auto" w:fill="D9D9D9" w:themeFill="background1" w:themeFillShade="D9"/>
        </w:rPr>
        <w:t>&lt;</w:t>
      </w:r>
      <w:r w:rsidR="004009E2" w:rsidRPr="00A824EC">
        <w:rPr>
          <w:noProof/>
          <w:szCs w:val="22"/>
          <w:shd w:val="clear" w:color="auto" w:fill="D9D9D9" w:themeFill="background1" w:themeFillShade="D9"/>
        </w:rPr>
        <w:t>10 mg</w:t>
      </w:r>
      <w:r>
        <w:rPr>
          <w:noProof/>
          <w:szCs w:val="22"/>
          <w:shd w:val="clear" w:color="auto" w:fill="D9D9D9" w:themeFill="background1" w:themeFillShade="D9"/>
        </w:rPr>
        <w:t>&gt;</w:t>
      </w:r>
    </w:p>
    <w:p w14:paraId="7DE112B4" w14:textId="77777777" w:rsidR="004009E2" w:rsidRPr="00A824EC" w:rsidRDefault="004009E2" w:rsidP="004009E2">
      <w:pPr>
        <w:spacing w:line="240" w:lineRule="auto"/>
        <w:rPr>
          <w:noProof/>
          <w:szCs w:val="22"/>
          <w:shd w:val="clear" w:color="auto" w:fill="D9D9D9" w:themeFill="background1" w:themeFillShade="D9"/>
        </w:rPr>
      </w:pPr>
      <w:r w:rsidRPr="00A824EC">
        <w:rPr>
          <w:noProof/>
          <w:szCs w:val="22"/>
          <w:shd w:val="clear" w:color="auto" w:fill="D9D9D9" w:themeFill="background1" w:themeFillShade="D9"/>
        </w:rPr>
        <w:t>LT/1/19/4452/001 – N7</w:t>
      </w:r>
    </w:p>
    <w:p w14:paraId="3E977069" w14:textId="77777777" w:rsidR="004009E2" w:rsidRPr="00A824EC" w:rsidRDefault="004009E2" w:rsidP="004009E2">
      <w:pPr>
        <w:spacing w:line="240" w:lineRule="auto"/>
        <w:rPr>
          <w:noProof/>
          <w:szCs w:val="22"/>
          <w:shd w:val="clear" w:color="auto" w:fill="D9D9D9" w:themeFill="background1" w:themeFillShade="D9"/>
        </w:rPr>
      </w:pPr>
      <w:r w:rsidRPr="00A824EC">
        <w:rPr>
          <w:noProof/>
          <w:szCs w:val="22"/>
          <w:shd w:val="clear" w:color="auto" w:fill="D9D9D9" w:themeFill="background1" w:themeFillShade="D9"/>
        </w:rPr>
        <w:t>LT/1/19/4452/002 – N21</w:t>
      </w:r>
    </w:p>
    <w:p w14:paraId="52C05112" w14:textId="27FC1709" w:rsidR="004009E2" w:rsidRPr="00A824EC" w:rsidRDefault="00801540" w:rsidP="004009E2">
      <w:pPr>
        <w:spacing w:line="240" w:lineRule="auto"/>
        <w:rPr>
          <w:noProof/>
          <w:szCs w:val="22"/>
          <w:shd w:val="clear" w:color="auto" w:fill="D9D9D9" w:themeFill="background1" w:themeFillShade="D9"/>
        </w:rPr>
      </w:pPr>
      <w:r>
        <w:rPr>
          <w:noProof/>
          <w:szCs w:val="22"/>
          <w:shd w:val="clear" w:color="auto" w:fill="D9D9D9" w:themeFill="background1" w:themeFillShade="D9"/>
        </w:rPr>
        <w:t>&lt;</w:t>
      </w:r>
      <w:r w:rsidR="004009E2" w:rsidRPr="00A824EC">
        <w:rPr>
          <w:noProof/>
          <w:szCs w:val="22"/>
          <w:shd w:val="clear" w:color="auto" w:fill="D9D9D9" w:themeFill="background1" w:themeFillShade="D9"/>
        </w:rPr>
        <w:t>15 mg</w:t>
      </w:r>
      <w:r>
        <w:rPr>
          <w:noProof/>
          <w:szCs w:val="22"/>
          <w:shd w:val="clear" w:color="auto" w:fill="D9D9D9" w:themeFill="background1" w:themeFillShade="D9"/>
        </w:rPr>
        <w:t>&gt;</w:t>
      </w:r>
    </w:p>
    <w:p w14:paraId="36F31314" w14:textId="77777777" w:rsidR="004009E2" w:rsidRPr="00A824EC" w:rsidRDefault="004009E2" w:rsidP="004009E2">
      <w:pPr>
        <w:spacing w:line="240" w:lineRule="auto"/>
        <w:rPr>
          <w:noProof/>
          <w:szCs w:val="22"/>
          <w:shd w:val="clear" w:color="auto" w:fill="D9D9D9" w:themeFill="background1" w:themeFillShade="D9"/>
        </w:rPr>
      </w:pPr>
      <w:r w:rsidRPr="00A824EC">
        <w:rPr>
          <w:noProof/>
          <w:szCs w:val="22"/>
          <w:shd w:val="clear" w:color="auto" w:fill="D9D9D9" w:themeFill="background1" w:themeFillShade="D9"/>
        </w:rPr>
        <w:t>LT/1/19/4453/001 – N7</w:t>
      </w:r>
    </w:p>
    <w:p w14:paraId="262FC38E" w14:textId="77777777" w:rsidR="004009E2" w:rsidRPr="00A824EC" w:rsidRDefault="004009E2" w:rsidP="004009E2">
      <w:pPr>
        <w:spacing w:line="240" w:lineRule="auto"/>
        <w:rPr>
          <w:noProof/>
          <w:szCs w:val="22"/>
          <w:shd w:val="clear" w:color="auto" w:fill="D9D9D9" w:themeFill="background1" w:themeFillShade="D9"/>
        </w:rPr>
      </w:pPr>
      <w:r w:rsidRPr="00A824EC">
        <w:rPr>
          <w:noProof/>
          <w:szCs w:val="22"/>
          <w:shd w:val="clear" w:color="auto" w:fill="D9D9D9" w:themeFill="background1" w:themeFillShade="D9"/>
        </w:rPr>
        <w:t>LT/1/19/4453/002 – N21</w:t>
      </w:r>
    </w:p>
    <w:p w14:paraId="116DD789" w14:textId="0A486082" w:rsidR="004009E2" w:rsidRPr="00A824EC" w:rsidRDefault="00801540" w:rsidP="004009E2">
      <w:pPr>
        <w:spacing w:line="240" w:lineRule="auto"/>
        <w:rPr>
          <w:noProof/>
          <w:szCs w:val="22"/>
          <w:shd w:val="clear" w:color="auto" w:fill="D9D9D9" w:themeFill="background1" w:themeFillShade="D9"/>
        </w:rPr>
      </w:pPr>
      <w:r>
        <w:rPr>
          <w:noProof/>
          <w:szCs w:val="22"/>
          <w:shd w:val="clear" w:color="auto" w:fill="D9D9D9" w:themeFill="background1" w:themeFillShade="D9"/>
        </w:rPr>
        <w:t>&lt;</w:t>
      </w:r>
      <w:r w:rsidR="004009E2" w:rsidRPr="00A824EC">
        <w:rPr>
          <w:noProof/>
          <w:szCs w:val="22"/>
          <w:shd w:val="clear" w:color="auto" w:fill="D9D9D9" w:themeFill="background1" w:themeFillShade="D9"/>
        </w:rPr>
        <w:t>20 mg</w:t>
      </w:r>
      <w:r>
        <w:rPr>
          <w:noProof/>
          <w:szCs w:val="22"/>
          <w:shd w:val="clear" w:color="auto" w:fill="D9D9D9" w:themeFill="background1" w:themeFillShade="D9"/>
        </w:rPr>
        <w:t>&gt;</w:t>
      </w:r>
    </w:p>
    <w:p w14:paraId="3DF2580B" w14:textId="77777777" w:rsidR="004009E2" w:rsidRPr="00A824EC" w:rsidRDefault="004009E2" w:rsidP="004009E2">
      <w:pPr>
        <w:spacing w:line="240" w:lineRule="auto"/>
        <w:rPr>
          <w:noProof/>
          <w:szCs w:val="22"/>
          <w:shd w:val="clear" w:color="auto" w:fill="D9D9D9" w:themeFill="background1" w:themeFillShade="D9"/>
        </w:rPr>
      </w:pPr>
      <w:r w:rsidRPr="00A824EC">
        <w:rPr>
          <w:noProof/>
          <w:szCs w:val="22"/>
          <w:shd w:val="clear" w:color="auto" w:fill="D9D9D9" w:themeFill="background1" w:themeFillShade="D9"/>
        </w:rPr>
        <w:t>LT/1/19/4454/001 – N7</w:t>
      </w:r>
    </w:p>
    <w:p w14:paraId="15287D75" w14:textId="77777777" w:rsidR="004009E2" w:rsidRPr="00A824EC" w:rsidRDefault="004009E2" w:rsidP="004009E2">
      <w:pPr>
        <w:spacing w:line="240" w:lineRule="auto"/>
        <w:rPr>
          <w:noProof/>
          <w:szCs w:val="22"/>
          <w:shd w:val="clear" w:color="auto" w:fill="D9D9D9" w:themeFill="background1" w:themeFillShade="D9"/>
        </w:rPr>
      </w:pPr>
      <w:r w:rsidRPr="00A824EC">
        <w:rPr>
          <w:noProof/>
          <w:szCs w:val="22"/>
          <w:shd w:val="clear" w:color="auto" w:fill="D9D9D9" w:themeFill="background1" w:themeFillShade="D9"/>
        </w:rPr>
        <w:t>LT/1/19/4454/002 – N21</w:t>
      </w:r>
    </w:p>
    <w:p w14:paraId="4D61B4B7" w14:textId="5E1FDB9D" w:rsidR="004009E2" w:rsidRPr="00A824EC" w:rsidRDefault="00801540" w:rsidP="004009E2">
      <w:pPr>
        <w:spacing w:line="240" w:lineRule="auto"/>
        <w:rPr>
          <w:noProof/>
          <w:szCs w:val="22"/>
          <w:shd w:val="clear" w:color="auto" w:fill="D9D9D9" w:themeFill="background1" w:themeFillShade="D9"/>
        </w:rPr>
      </w:pPr>
      <w:r>
        <w:rPr>
          <w:noProof/>
          <w:szCs w:val="22"/>
          <w:shd w:val="clear" w:color="auto" w:fill="D9D9D9" w:themeFill="background1" w:themeFillShade="D9"/>
        </w:rPr>
        <w:t>&lt;</w:t>
      </w:r>
      <w:r w:rsidR="004009E2" w:rsidRPr="00A824EC">
        <w:rPr>
          <w:noProof/>
          <w:szCs w:val="22"/>
          <w:shd w:val="clear" w:color="auto" w:fill="D9D9D9" w:themeFill="background1" w:themeFillShade="D9"/>
        </w:rPr>
        <w:t>25 mg</w:t>
      </w:r>
      <w:r>
        <w:rPr>
          <w:noProof/>
          <w:szCs w:val="22"/>
          <w:shd w:val="clear" w:color="auto" w:fill="D9D9D9" w:themeFill="background1" w:themeFillShade="D9"/>
        </w:rPr>
        <w:t>&gt;</w:t>
      </w:r>
    </w:p>
    <w:p w14:paraId="385EA7B3" w14:textId="77777777" w:rsidR="004009E2" w:rsidRPr="00A824EC" w:rsidRDefault="004009E2" w:rsidP="004009E2">
      <w:pPr>
        <w:spacing w:line="240" w:lineRule="auto"/>
        <w:rPr>
          <w:noProof/>
          <w:szCs w:val="22"/>
          <w:shd w:val="clear" w:color="auto" w:fill="D9D9D9" w:themeFill="background1" w:themeFillShade="D9"/>
        </w:rPr>
      </w:pPr>
      <w:r w:rsidRPr="00A824EC">
        <w:rPr>
          <w:noProof/>
          <w:szCs w:val="22"/>
          <w:shd w:val="clear" w:color="auto" w:fill="D9D9D9" w:themeFill="background1" w:themeFillShade="D9"/>
        </w:rPr>
        <w:t>LT/1/19/4455/001 – N7</w:t>
      </w:r>
    </w:p>
    <w:p w14:paraId="225441FD" w14:textId="77777777" w:rsidR="004009E2" w:rsidRPr="00A824EC" w:rsidRDefault="004009E2" w:rsidP="004009E2">
      <w:pPr>
        <w:spacing w:line="240" w:lineRule="auto"/>
        <w:rPr>
          <w:noProof/>
          <w:szCs w:val="22"/>
          <w:shd w:val="clear" w:color="auto" w:fill="D9D9D9" w:themeFill="background1" w:themeFillShade="D9"/>
        </w:rPr>
      </w:pPr>
      <w:r w:rsidRPr="00A824EC">
        <w:rPr>
          <w:noProof/>
          <w:szCs w:val="22"/>
          <w:shd w:val="clear" w:color="auto" w:fill="D9D9D9" w:themeFill="background1" w:themeFillShade="D9"/>
        </w:rPr>
        <w:t>LT/1/19/4455/002 – N21</w:t>
      </w:r>
    </w:p>
    <w:p w14:paraId="15745716" w14:textId="77777777" w:rsidR="004009E2" w:rsidRPr="00852E96" w:rsidRDefault="004009E2" w:rsidP="004009E2">
      <w:pPr>
        <w:spacing w:line="240" w:lineRule="auto"/>
        <w:rPr>
          <w:noProof/>
          <w:color w:val="000000" w:themeColor="text1"/>
          <w:szCs w:val="22"/>
        </w:rPr>
      </w:pPr>
    </w:p>
    <w:p w14:paraId="2B3DA81B" w14:textId="77777777" w:rsidR="004009E2" w:rsidRPr="00852E96" w:rsidRDefault="004009E2" w:rsidP="004009E2">
      <w:pPr>
        <w:spacing w:line="240" w:lineRule="auto"/>
        <w:rPr>
          <w:noProof/>
          <w:color w:val="000000" w:themeColor="text1"/>
          <w:szCs w:val="22"/>
        </w:rPr>
      </w:pPr>
    </w:p>
    <w:p w14:paraId="7766E7BA" w14:textId="77777777" w:rsidR="004009E2" w:rsidRPr="00852E96" w:rsidRDefault="004009E2" w:rsidP="004009E2">
      <w:pPr>
        <w:keepNext/>
        <w:numPr>
          <w:ilvl w:val="1"/>
          <w:numId w:val="5"/>
        </w:numPr>
        <w:pBdr>
          <w:top w:val="single" w:sz="4" w:space="1" w:color="auto"/>
          <w:left w:val="single" w:sz="4" w:space="4" w:color="auto"/>
          <w:bottom w:val="single" w:sz="4" w:space="1" w:color="auto"/>
          <w:right w:val="single" w:sz="4" w:space="4" w:color="auto"/>
        </w:pBdr>
        <w:spacing w:line="240" w:lineRule="auto"/>
        <w:ind w:left="567"/>
        <w:outlineLvl w:val="0"/>
        <w:rPr>
          <w:noProof/>
          <w:color w:val="000000" w:themeColor="text1"/>
          <w:szCs w:val="22"/>
        </w:rPr>
      </w:pPr>
      <w:r w:rsidRPr="00852E96">
        <w:rPr>
          <w:b/>
          <w:noProof/>
          <w:color w:val="000000" w:themeColor="text1"/>
          <w:szCs w:val="22"/>
        </w:rPr>
        <w:t>SERIJOS NUMERIS</w:t>
      </w:r>
    </w:p>
    <w:p w14:paraId="41D4B532" w14:textId="77777777" w:rsidR="004009E2" w:rsidRPr="00852E96" w:rsidRDefault="004009E2" w:rsidP="004009E2">
      <w:pPr>
        <w:spacing w:line="240" w:lineRule="auto"/>
        <w:rPr>
          <w:i/>
          <w:noProof/>
          <w:color w:val="000000" w:themeColor="text1"/>
          <w:szCs w:val="22"/>
        </w:rPr>
      </w:pPr>
    </w:p>
    <w:p w14:paraId="183804ED" w14:textId="77777777" w:rsidR="004009E2" w:rsidRPr="00852E96" w:rsidRDefault="004009E2" w:rsidP="004009E2">
      <w:pPr>
        <w:spacing w:line="240" w:lineRule="auto"/>
        <w:rPr>
          <w:noProof/>
          <w:color w:val="000000" w:themeColor="text1"/>
          <w:szCs w:val="22"/>
        </w:rPr>
      </w:pPr>
      <w:bookmarkStart w:id="44" w:name="OLE_LINK72"/>
      <w:bookmarkStart w:id="45" w:name="OLE_LINK73"/>
      <w:r w:rsidRPr="00852E96">
        <w:rPr>
          <w:noProof/>
          <w:color w:val="000000" w:themeColor="text1"/>
          <w:szCs w:val="22"/>
        </w:rPr>
        <w:t>Lot {numeris}</w:t>
      </w:r>
    </w:p>
    <w:bookmarkEnd w:id="44"/>
    <w:bookmarkEnd w:id="45"/>
    <w:p w14:paraId="3821AFB2" w14:textId="77777777" w:rsidR="004009E2" w:rsidRPr="00852E96" w:rsidRDefault="004009E2" w:rsidP="004009E2">
      <w:pPr>
        <w:spacing w:line="240" w:lineRule="auto"/>
        <w:rPr>
          <w:noProof/>
          <w:color w:val="000000" w:themeColor="text1"/>
          <w:szCs w:val="22"/>
        </w:rPr>
      </w:pPr>
    </w:p>
    <w:p w14:paraId="7F5E10F5" w14:textId="77777777" w:rsidR="004009E2" w:rsidRPr="00852E96" w:rsidRDefault="004009E2" w:rsidP="004009E2">
      <w:pPr>
        <w:spacing w:line="240" w:lineRule="auto"/>
        <w:rPr>
          <w:noProof/>
          <w:color w:val="000000" w:themeColor="text1"/>
          <w:szCs w:val="22"/>
        </w:rPr>
      </w:pPr>
    </w:p>
    <w:p w14:paraId="56BD8A47" w14:textId="77777777" w:rsidR="004009E2" w:rsidRPr="00852E96" w:rsidRDefault="004009E2" w:rsidP="004009E2">
      <w:pPr>
        <w:keepNext/>
        <w:numPr>
          <w:ilvl w:val="1"/>
          <w:numId w:val="5"/>
        </w:numPr>
        <w:pBdr>
          <w:top w:val="single" w:sz="4" w:space="1" w:color="auto"/>
          <w:left w:val="single" w:sz="4" w:space="4" w:color="auto"/>
          <w:bottom w:val="single" w:sz="4" w:space="1" w:color="auto"/>
          <w:right w:val="single" w:sz="4" w:space="4" w:color="auto"/>
        </w:pBdr>
        <w:spacing w:line="240" w:lineRule="auto"/>
        <w:ind w:left="567"/>
        <w:outlineLvl w:val="0"/>
        <w:rPr>
          <w:noProof/>
          <w:color w:val="000000" w:themeColor="text1"/>
          <w:szCs w:val="22"/>
        </w:rPr>
      </w:pPr>
      <w:r w:rsidRPr="00852E96">
        <w:rPr>
          <w:b/>
          <w:noProof/>
          <w:color w:val="000000" w:themeColor="text1"/>
          <w:szCs w:val="22"/>
        </w:rPr>
        <w:lastRenderedPageBreak/>
        <w:t>PARDAVIMO (IŠDAVIMO) TVARKA</w:t>
      </w:r>
    </w:p>
    <w:p w14:paraId="406EA8A0" w14:textId="77777777" w:rsidR="004009E2" w:rsidRPr="00852E96" w:rsidRDefault="004009E2" w:rsidP="004009E2">
      <w:pPr>
        <w:spacing w:line="240" w:lineRule="auto"/>
        <w:rPr>
          <w:noProof/>
          <w:color w:val="000000" w:themeColor="text1"/>
          <w:szCs w:val="22"/>
        </w:rPr>
      </w:pPr>
    </w:p>
    <w:p w14:paraId="7047CC00" w14:textId="77777777" w:rsidR="004009E2" w:rsidRPr="00852E96" w:rsidRDefault="004009E2" w:rsidP="004009E2">
      <w:pPr>
        <w:spacing w:line="240" w:lineRule="auto"/>
        <w:rPr>
          <w:noProof/>
          <w:color w:val="000000" w:themeColor="text1"/>
          <w:szCs w:val="22"/>
        </w:rPr>
      </w:pPr>
      <w:bookmarkStart w:id="46" w:name="OLE_LINK74"/>
      <w:bookmarkStart w:id="47" w:name="OLE_LINK75"/>
      <w:r w:rsidRPr="00852E96">
        <w:rPr>
          <w:noProof/>
          <w:color w:val="000000" w:themeColor="text1"/>
          <w:szCs w:val="22"/>
        </w:rPr>
        <w:t>Receptinis vaistas.</w:t>
      </w:r>
    </w:p>
    <w:bookmarkEnd w:id="46"/>
    <w:bookmarkEnd w:id="47"/>
    <w:p w14:paraId="0D6A1FF4" w14:textId="77777777" w:rsidR="004009E2" w:rsidRPr="00852E96" w:rsidRDefault="004009E2" w:rsidP="004009E2">
      <w:pPr>
        <w:spacing w:line="240" w:lineRule="auto"/>
        <w:rPr>
          <w:noProof/>
          <w:color w:val="000000" w:themeColor="text1"/>
          <w:szCs w:val="22"/>
        </w:rPr>
      </w:pPr>
    </w:p>
    <w:p w14:paraId="3B58822C" w14:textId="77777777" w:rsidR="004009E2" w:rsidRPr="00852E96" w:rsidRDefault="004009E2" w:rsidP="004009E2">
      <w:pPr>
        <w:spacing w:line="240" w:lineRule="auto"/>
        <w:rPr>
          <w:noProof/>
          <w:color w:val="000000" w:themeColor="text1"/>
          <w:szCs w:val="22"/>
        </w:rPr>
      </w:pPr>
    </w:p>
    <w:p w14:paraId="4D86A41B" w14:textId="77777777" w:rsidR="004009E2" w:rsidRPr="00852E96" w:rsidRDefault="004009E2" w:rsidP="004009E2">
      <w:pPr>
        <w:keepNext/>
        <w:numPr>
          <w:ilvl w:val="1"/>
          <w:numId w:val="5"/>
        </w:numPr>
        <w:pBdr>
          <w:top w:val="single" w:sz="4" w:space="1" w:color="auto"/>
          <w:left w:val="single" w:sz="4" w:space="4" w:color="auto"/>
          <w:bottom w:val="single" w:sz="4" w:space="1" w:color="auto"/>
          <w:right w:val="single" w:sz="4" w:space="4" w:color="auto"/>
        </w:pBdr>
        <w:spacing w:line="240" w:lineRule="auto"/>
        <w:ind w:left="567"/>
        <w:outlineLvl w:val="0"/>
        <w:rPr>
          <w:noProof/>
          <w:color w:val="000000" w:themeColor="text1"/>
          <w:szCs w:val="22"/>
        </w:rPr>
      </w:pPr>
      <w:r w:rsidRPr="00852E96">
        <w:rPr>
          <w:b/>
          <w:noProof/>
          <w:color w:val="000000" w:themeColor="text1"/>
          <w:szCs w:val="22"/>
        </w:rPr>
        <w:t>VARTOJIMO INSTRUKCIJA</w:t>
      </w:r>
    </w:p>
    <w:p w14:paraId="41527CA5" w14:textId="77777777" w:rsidR="004009E2" w:rsidRPr="00852E96" w:rsidRDefault="004009E2" w:rsidP="004009E2">
      <w:pPr>
        <w:spacing w:line="240" w:lineRule="auto"/>
        <w:rPr>
          <w:noProof/>
          <w:color w:val="000000" w:themeColor="text1"/>
          <w:szCs w:val="22"/>
        </w:rPr>
      </w:pPr>
    </w:p>
    <w:p w14:paraId="1484A1CE" w14:textId="77777777" w:rsidR="004009E2" w:rsidRPr="00852E96" w:rsidRDefault="004009E2" w:rsidP="004009E2">
      <w:pPr>
        <w:spacing w:line="240" w:lineRule="auto"/>
        <w:rPr>
          <w:noProof/>
          <w:color w:val="000000" w:themeColor="text1"/>
          <w:szCs w:val="22"/>
        </w:rPr>
      </w:pPr>
    </w:p>
    <w:p w14:paraId="3F4029D6" w14:textId="77777777" w:rsidR="004009E2" w:rsidRPr="00852E96" w:rsidRDefault="004009E2" w:rsidP="004009E2">
      <w:pPr>
        <w:keepNext/>
        <w:numPr>
          <w:ilvl w:val="1"/>
          <w:numId w:val="5"/>
        </w:numPr>
        <w:pBdr>
          <w:top w:val="single" w:sz="4" w:space="1" w:color="auto"/>
          <w:left w:val="single" w:sz="4" w:space="4" w:color="auto"/>
          <w:bottom w:val="single" w:sz="4" w:space="1" w:color="auto"/>
          <w:right w:val="single" w:sz="4" w:space="4" w:color="auto"/>
        </w:pBdr>
        <w:spacing w:line="240" w:lineRule="auto"/>
        <w:ind w:left="567"/>
        <w:outlineLvl w:val="0"/>
        <w:rPr>
          <w:noProof/>
          <w:color w:val="000000" w:themeColor="text1"/>
          <w:szCs w:val="22"/>
        </w:rPr>
      </w:pPr>
      <w:r w:rsidRPr="00852E96">
        <w:rPr>
          <w:b/>
          <w:noProof/>
          <w:color w:val="000000" w:themeColor="text1"/>
          <w:szCs w:val="22"/>
        </w:rPr>
        <w:t>INFORMACIJA BRAILIO RAŠTU</w:t>
      </w:r>
    </w:p>
    <w:p w14:paraId="1B91D3F5" w14:textId="77777777" w:rsidR="004009E2" w:rsidRPr="00852E96" w:rsidRDefault="004009E2" w:rsidP="004009E2">
      <w:pPr>
        <w:spacing w:line="240" w:lineRule="auto"/>
        <w:rPr>
          <w:noProof/>
          <w:color w:val="000000" w:themeColor="text1"/>
          <w:szCs w:val="22"/>
        </w:rPr>
      </w:pPr>
    </w:p>
    <w:p w14:paraId="447D0FFB" w14:textId="77777777" w:rsidR="004009E2" w:rsidRPr="00852E96" w:rsidRDefault="004009E2" w:rsidP="004009E2">
      <w:pPr>
        <w:keepNext/>
        <w:spacing w:line="240" w:lineRule="auto"/>
        <w:rPr>
          <w:iCs/>
          <w:noProof/>
          <w:color w:val="000000" w:themeColor="text1"/>
          <w:szCs w:val="22"/>
        </w:rPr>
      </w:pPr>
      <w:r w:rsidRPr="00852E96">
        <w:rPr>
          <w:iCs/>
          <w:noProof/>
          <w:color w:val="000000" w:themeColor="text1"/>
          <w:szCs w:val="22"/>
        </w:rPr>
        <w:t xml:space="preserve">Lenalidomide Grindeks 2,5 mg </w:t>
      </w:r>
    </w:p>
    <w:p w14:paraId="0CDAEFF2" w14:textId="77777777" w:rsidR="004009E2" w:rsidRPr="00A15B44" w:rsidRDefault="004009E2" w:rsidP="004009E2">
      <w:pPr>
        <w:keepNext/>
        <w:spacing w:line="240" w:lineRule="auto"/>
        <w:rPr>
          <w:iCs/>
          <w:noProof/>
          <w:color w:val="000000" w:themeColor="text1"/>
          <w:szCs w:val="22"/>
          <w:highlight w:val="lightGray"/>
        </w:rPr>
      </w:pPr>
      <w:r w:rsidRPr="00A15B44">
        <w:rPr>
          <w:iCs/>
          <w:noProof/>
          <w:color w:val="000000" w:themeColor="text1"/>
          <w:szCs w:val="22"/>
          <w:highlight w:val="lightGray"/>
        </w:rPr>
        <w:t xml:space="preserve">Lenalidomide Grindeks 5 mg </w:t>
      </w:r>
    </w:p>
    <w:p w14:paraId="4633CFA2" w14:textId="77777777" w:rsidR="004009E2" w:rsidRPr="00A15B44" w:rsidRDefault="004009E2" w:rsidP="004009E2">
      <w:pPr>
        <w:keepNext/>
        <w:spacing w:line="240" w:lineRule="auto"/>
        <w:rPr>
          <w:iCs/>
          <w:noProof/>
          <w:color w:val="000000" w:themeColor="text1"/>
          <w:szCs w:val="22"/>
          <w:highlight w:val="lightGray"/>
        </w:rPr>
      </w:pPr>
      <w:r w:rsidRPr="00A15B44">
        <w:rPr>
          <w:iCs/>
          <w:noProof/>
          <w:color w:val="000000" w:themeColor="text1"/>
          <w:szCs w:val="22"/>
          <w:highlight w:val="lightGray"/>
        </w:rPr>
        <w:t xml:space="preserve">Lenalidomide Grindeks 7,5 mg </w:t>
      </w:r>
    </w:p>
    <w:p w14:paraId="4CB166F2" w14:textId="77777777" w:rsidR="004009E2" w:rsidRPr="00A15B44" w:rsidRDefault="004009E2" w:rsidP="004009E2">
      <w:pPr>
        <w:widowControl w:val="0"/>
        <w:tabs>
          <w:tab w:val="left" w:pos="0"/>
        </w:tabs>
        <w:spacing w:line="240" w:lineRule="auto"/>
        <w:rPr>
          <w:color w:val="000000" w:themeColor="text1"/>
          <w:szCs w:val="22"/>
          <w:highlight w:val="lightGray"/>
        </w:rPr>
      </w:pPr>
      <w:r w:rsidRPr="00A15B44">
        <w:rPr>
          <w:color w:val="000000" w:themeColor="text1"/>
          <w:szCs w:val="22"/>
          <w:highlight w:val="lightGray"/>
          <w:shd w:val="clear" w:color="auto" w:fill="BFBFBF"/>
        </w:rPr>
        <w:t>Lenalidomide Grindeks 10 mg</w:t>
      </w:r>
    </w:p>
    <w:p w14:paraId="4CC73DBC" w14:textId="77777777" w:rsidR="004009E2" w:rsidRPr="00A15B44" w:rsidRDefault="004009E2" w:rsidP="004009E2">
      <w:pPr>
        <w:widowControl w:val="0"/>
        <w:tabs>
          <w:tab w:val="left" w:pos="0"/>
        </w:tabs>
        <w:spacing w:line="240" w:lineRule="auto"/>
        <w:rPr>
          <w:color w:val="000000" w:themeColor="text1"/>
          <w:szCs w:val="22"/>
          <w:highlight w:val="lightGray"/>
        </w:rPr>
      </w:pPr>
      <w:r w:rsidRPr="00A15B44">
        <w:rPr>
          <w:color w:val="000000" w:themeColor="text1"/>
          <w:szCs w:val="22"/>
          <w:highlight w:val="lightGray"/>
          <w:shd w:val="clear" w:color="auto" w:fill="A6A6A6"/>
        </w:rPr>
        <w:t>Lenalidomide Grindeks 15 mg</w:t>
      </w:r>
    </w:p>
    <w:p w14:paraId="12983DC0" w14:textId="77777777" w:rsidR="004009E2" w:rsidRPr="00A15B44" w:rsidRDefault="004009E2" w:rsidP="004009E2">
      <w:pPr>
        <w:widowControl w:val="0"/>
        <w:tabs>
          <w:tab w:val="left" w:pos="0"/>
        </w:tabs>
        <w:spacing w:line="240" w:lineRule="auto"/>
        <w:rPr>
          <w:color w:val="000000" w:themeColor="text1"/>
          <w:szCs w:val="22"/>
          <w:highlight w:val="lightGray"/>
        </w:rPr>
      </w:pPr>
      <w:r w:rsidRPr="00A15B44">
        <w:rPr>
          <w:color w:val="000000" w:themeColor="text1"/>
          <w:szCs w:val="22"/>
          <w:highlight w:val="lightGray"/>
          <w:shd w:val="clear" w:color="auto" w:fill="A6A6A6"/>
        </w:rPr>
        <w:t>Lenalidomide Grindeks 20 mg</w:t>
      </w:r>
    </w:p>
    <w:p w14:paraId="7585AA2A" w14:textId="77777777" w:rsidR="004009E2" w:rsidRPr="00A17637" w:rsidRDefault="004009E2" w:rsidP="004009E2">
      <w:pPr>
        <w:widowControl w:val="0"/>
        <w:tabs>
          <w:tab w:val="left" w:pos="0"/>
        </w:tabs>
        <w:spacing w:line="240" w:lineRule="auto"/>
        <w:rPr>
          <w:color w:val="000000" w:themeColor="text1"/>
          <w:szCs w:val="22"/>
        </w:rPr>
      </w:pPr>
      <w:r w:rsidRPr="00A15B44">
        <w:rPr>
          <w:color w:val="000000" w:themeColor="text1"/>
          <w:szCs w:val="22"/>
          <w:highlight w:val="lightGray"/>
          <w:shd w:val="clear" w:color="auto" w:fill="767171"/>
        </w:rPr>
        <w:t>Lenalidomide Grindeks 25 mg</w:t>
      </w:r>
    </w:p>
    <w:p w14:paraId="23DE0F09" w14:textId="77777777" w:rsidR="004009E2" w:rsidRPr="00852E96" w:rsidRDefault="004009E2" w:rsidP="004009E2">
      <w:pPr>
        <w:spacing w:line="240" w:lineRule="auto"/>
        <w:rPr>
          <w:noProof/>
          <w:color w:val="000000" w:themeColor="text1"/>
          <w:szCs w:val="22"/>
          <w:shd w:val="clear" w:color="auto" w:fill="CCCCCC"/>
        </w:rPr>
      </w:pPr>
    </w:p>
    <w:p w14:paraId="18F396D3" w14:textId="77777777" w:rsidR="004009E2" w:rsidRPr="00852E96" w:rsidRDefault="004009E2" w:rsidP="004009E2">
      <w:pPr>
        <w:spacing w:line="240" w:lineRule="auto"/>
        <w:rPr>
          <w:noProof/>
          <w:color w:val="000000" w:themeColor="text1"/>
          <w:szCs w:val="22"/>
          <w:shd w:val="clear" w:color="auto" w:fill="CCCCCC"/>
        </w:rPr>
      </w:pPr>
    </w:p>
    <w:p w14:paraId="53EDEC3A" w14:textId="77777777" w:rsidR="004009E2" w:rsidRPr="00852E96" w:rsidRDefault="004009E2" w:rsidP="004009E2">
      <w:pPr>
        <w:keepNext/>
        <w:numPr>
          <w:ilvl w:val="1"/>
          <w:numId w:val="5"/>
        </w:numPr>
        <w:pBdr>
          <w:top w:val="single" w:sz="4" w:space="1" w:color="auto"/>
          <w:left w:val="single" w:sz="4" w:space="4" w:color="auto"/>
          <w:bottom w:val="single" w:sz="4" w:space="1" w:color="auto"/>
          <w:right w:val="single" w:sz="4" w:space="4" w:color="auto"/>
        </w:pBdr>
        <w:spacing w:line="240" w:lineRule="auto"/>
        <w:ind w:left="567"/>
        <w:outlineLvl w:val="0"/>
        <w:rPr>
          <w:i/>
          <w:noProof/>
          <w:color w:val="000000" w:themeColor="text1"/>
          <w:szCs w:val="22"/>
        </w:rPr>
      </w:pPr>
      <w:r w:rsidRPr="00852E96">
        <w:rPr>
          <w:b/>
          <w:noProof/>
          <w:color w:val="000000" w:themeColor="text1"/>
          <w:szCs w:val="22"/>
        </w:rPr>
        <w:t>UNIKALUS IDENTIFIKATORIUS – 2D BRŪKŠNINIS KODAS</w:t>
      </w:r>
    </w:p>
    <w:p w14:paraId="698C4329" w14:textId="77777777" w:rsidR="004009E2" w:rsidRPr="00852E96" w:rsidRDefault="004009E2" w:rsidP="004009E2">
      <w:pPr>
        <w:tabs>
          <w:tab w:val="clear" w:pos="567"/>
        </w:tabs>
        <w:spacing w:line="240" w:lineRule="auto"/>
        <w:rPr>
          <w:noProof/>
          <w:color w:val="000000" w:themeColor="text1"/>
          <w:szCs w:val="22"/>
        </w:rPr>
      </w:pPr>
    </w:p>
    <w:p w14:paraId="44F970C8" w14:textId="77777777" w:rsidR="004009E2" w:rsidRPr="00A17637" w:rsidRDefault="004009E2" w:rsidP="004009E2">
      <w:pPr>
        <w:spacing w:line="240" w:lineRule="auto"/>
        <w:rPr>
          <w:noProof/>
          <w:color w:val="000000" w:themeColor="text1"/>
          <w:szCs w:val="22"/>
          <w:shd w:val="clear" w:color="auto" w:fill="CCCCCC"/>
        </w:rPr>
      </w:pPr>
      <w:bookmarkStart w:id="48" w:name="OLE_LINK76"/>
      <w:bookmarkStart w:id="49" w:name="OLE_LINK77"/>
      <w:r w:rsidRPr="00A15B44">
        <w:rPr>
          <w:noProof/>
          <w:color w:val="000000" w:themeColor="text1"/>
          <w:szCs w:val="22"/>
          <w:highlight w:val="lightGray"/>
        </w:rPr>
        <w:t>2D brūkšninis kodas su nurodytu unikaliu identifikatoriumi.</w:t>
      </w:r>
    </w:p>
    <w:bookmarkEnd w:id="48"/>
    <w:bookmarkEnd w:id="49"/>
    <w:p w14:paraId="30689049" w14:textId="77777777" w:rsidR="004009E2" w:rsidRPr="00852E96" w:rsidRDefault="004009E2" w:rsidP="004009E2">
      <w:pPr>
        <w:tabs>
          <w:tab w:val="clear" w:pos="567"/>
        </w:tabs>
        <w:spacing w:line="240" w:lineRule="auto"/>
        <w:rPr>
          <w:noProof/>
          <w:color w:val="000000" w:themeColor="text1"/>
          <w:szCs w:val="22"/>
        </w:rPr>
      </w:pPr>
    </w:p>
    <w:p w14:paraId="3673FC03" w14:textId="77777777" w:rsidR="004009E2" w:rsidRPr="00852E96" w:rsidRDefault="004009E2" w:rsidP="004009E2">
      <w:pPr>
        <w:tabs>
          <w:tab w:val="clear" w:pos="567"/>
        </w:tabs>
        <w:spacing w:line="240" w:lineRule="auto"/>
        <w:rPr>
          <w:noProof/>
          <w:color w:val="000000" w:themeColor="text1"/>
          <w:szCs w:val="22"/>
        </w:rPr>
      </w:pPr>
    </w:p>
    <w:p w14:paraId="1A97E179" w14:textId="77777777" w:rsidR="004009E2" w:rsidRPr="00852E96" w:rsidRDefault="004009E2" w:rsidP="004009E2">
      <w:pPr>
        <w:keepNext/>
        <w:numPr>
          <w:ilvl w:val="1"/>
          <w:numId w:val="5"/>
        </w:numPr>
        <w:pBdr>
          <w:top w:val="single" w:sz="4" w:space="1" w:color="auto"/>
          <w:left w:val="single" w:sz="4" w:space="4" w:color="auto"/>
          <w:bottom w:val="single" w:sz="4" w:space="1" w:color="auto"/>
          <w:right w:val="single" w:sz="4" w:space="4" w:color="auto"/>
        </w:pBdr>
        <w:spacing w:line="240" w:lineRule="auto"/>
        <w:ind w:left="567"/>
        <w:outlineLvl w:val="0"/>
        <w:rPr>
          <w:i/>
          <w:noProof/>
          <w:color w:val="000000" w:themeColor="text1"/>
          <w:szCs w:val="22"/>
        </w:rPr>
      </w:pPr>
      <w:r w:rsidRPr="00852E96">
        <w:rPr>
          <w:b/>
          <w:noProof/>
          <w:color w:val="000000" w:themeColor="text1"/>
          <w:szCs w:val="22"/>
        </w:rPr>
        <w:t>UNIKALUS IDENTIFIKATORIUS – ŽMONĖMS SUPRANTAMI DUOMENYS</w:t>
      </w:r>
    </w:p>
    <w:p w14:paraId="4FB1A564" w14:textId="77777777" w:rsidR="004009E2" w:rsidRPr="00852E96" w:rsidRDefault="004009E2" w:rsidP="004009E2">
      <w:pPr>
        <w:tabs>
          <w:tab w:val="clear" w:pos="567"/>
        </w:tabs>
        <w:spacing w:line="240" w:lineRule="auto"/>
        <w:rPr>
          <w:noProof/>
          <w:color w:val="000000" w:themeColor="text1"/>
          <w:szCs w:val="22"/>
        </w:rPr>
      </w:pPr>
    </w:p>
    <w:p w14:paraId="6D22BD46" w14:textId="77777777" w:rsidR="004009E2" w:rsidRPr="00852E96" w:rsidRDefault="004009E2" w:rsidP="004009E2">
      <w:pPr>
        <w:rPr>
          <w:szCs w:val="22"/>
        </w:rPr>
      </w:pPr>
      <w:r w:rsidRPr="00852E96">
        <w:rPr>
          <w:szCs w:val="22"/>
        </w:rPr>
        <w:t>PC: {numeris}</w:t>
      </w:r>
    </w:p>
    <w:p w14:paraId="68C41F5D" w14:textId="77777777" w:rsidR="004009E2" w:rsidRPr="00852E96" w:rsidRDefault="004009E2" w:rsidP="004009E2">
      <w:pPr>
        <w:rPr>
          <w:szCs w:val="22"/>
        </w:rPr>
      </w:pPr>
      <w:r w:rsidRPr="00852E96">
        <w:rPr>
          <w:szCs w:val="22"/>
        </w:rPr>
        <w:t>SN: {numeris}</w:t>
      </w:r>
    </w:p>
    <w:p w14:paraId="46F41338" w14:textId="77777777" w:rsidR="004009E2" w:rsidRPr="00A17637" w:rsidRDefault="004009E2" w:rsidP="004009E2">
      <w:pPr>
        <w:rPr>
          <w:szCs w:val="22"/>
        </w:rPr>
      </w:pPr>
      <w:r w:rsidRPr="008673DB">
        <w:rPr>
          <w:szCs w:val="22"/>
          <w:highlight w:val="lightGray"/>
        </w:rPr>
        <w:t>NN: {numeris}</w:t>
      </w:r>
    </w:p>
    <w:p w14:paraId="1C921C6B" w14:textId="77777777" w:rsidR="004009E2" w:rsidRPr="00852E96" w:rsidRDefault="004009E2" w:rsidP="004009E2">
      <w:pPr>
        <w:rPr>
          <w:color w:val="000000" w:themeColor="text1"/>
          <w:szCs w:val="22"/>
        </w:rPr>
      </w:pPr>
    </w:p>
    <w:p w14:paraId="2C58FCE1" w14:textId="77777777" w:rsidR="004009E2" w:rsidRPr="00852E96" w:rsidRDefault="004009E2" w:rsidP="004009E2">
      <w:pPr>
        <w:spacing w:line="240" w:lineRule="auto"/>
        <w:rPr>
          <w:b/>
          <w:noProof/>
          <w:color w:val="000000" w:themeColor="text1"/>
          <w:szCs w:val="22"/>
        </w:rPr>
      </w:pPr>
      <w:r w:rsidRPr="00852E96">
        <w:rPr>
          <w:color w:val="000000" w:themeColor="text1"/>
          <w:szCs w:val="22"/>
        </w:rPr>
        <w:br w:type="page"/>
      </w:r>
    </w:p>
    <w:p w14:paraId="6CEA0C91" w14:textId="77777777" w:rsidR="004009E2" w:rsidRPr="00852E96" w:rsidRDefault="004009E2" w:rsidP="004009E2">
      <w:pPr>
        <w:pBdr>
          <w:top w:val="single" w:sz="4" w:space="1" w:color="auto"/>
          <w:left w:val="single" w:sz="4" w:space="4" w:color="auto"/>
          <w:bottom w:val="single" w:sz="4" w:space="1" w:color="auto"/>
          <w:right w:val="single" w:sz="4" w:space="4" w:color="auto"/>
        </w:pBdr>
        <w:tabs>
          <w:tab w:val="clear" w:pos="567"/>
          <w:tab w:val="left" w:pos="0"/>
        </w:tabs>
        <w:spacing w:line="240" w:lineRule="auto"/>
        <w:rPr>
          <w:b/>
          <w:noProof/>
          <w:color w:val="000000" w:themeColor="text1"/>
          <w:szCs w:val="22"/>
        </w:rPr>
      </w:pPr>
      <w:r w:rsidRPr="00852E96">
        <w:rPr>
          <w:b/>
          <w:noProof/>
          <w:color w:val="000000" w:themeColor="text1"/>
          <w:szCs w:val="22"/>
        </w:rPr>
        <w:lastRenderedPageBreak/>
        <w:t>MINIMALI INFORMACIJA ANT LIZDINIŲ PLOKŠTELIŲ ARBA DVISLUOKSNIŲ JUOSTELIŲ</w:t>
      </w:r>
    </w:p>
    <w:p w14:paraId="69F105CB" w14:textId="77777777" w:rsidR="004009E2" w:rsidRPr="00852E96" w:rsidRDefault="004009E2" w:rsidP="004009E2">
      <w:pPr>
        <w:pBdr>
          <w:top w:val="single" w:sz="4" w:space="1" w:color="auto"/>
          <w:left w:val="single" w:sz="4" w:space="4" w:color="auto"/>
          <w:bottom w:val="single" w:sz="4" w:space="1" w:color="auto"/>
          <w:right w:val="single" w:sz="4" w:space="4" w:color="auto"/>
        </w:pBdr>
        <w:spacing w:line="240" w:lineRule="auto"/>
        <w:ind w:left="567" w:hanging="567"/>
        <w:rPr>
          <w:b/>
          <w:noProof/>
          <w:color w:val="000000" w:themeColor="text1"/>
          <w:szCs w:val="22"/>
        </w:rPr>
      </w:pPr>
    </w:p>
    <w:p w14:paraId="5E7824F8" w14:textId="77777777" w:rsidR="004009E2" w:rsidRPr="00852E96" w:rsidRDefault="004009E2" w:rsidP="004009E2">
      <w:pPr>
        <w:pBdr>
          <w:top w:val="single" w:sz="4" w:space="1" w:color="auto"/>
          <w:left w:val="single" w:sz="4" w:space="4" w:color="auto"/>
          <w:bottom w:val="single" w:sz="4" w:space="1" w:color="auto"/>
          <w:right w:val="single" w:sz="4" w:space="4" w:color="auto"/>
        </w:pBdr>
        <w:spacing w:line="240" w:lineRule="auto"/>
        <w:ind w:left="567" w:hanging="567"/>
        <w:rPr>
          <w:b/>
          <w:noProof/>
          <w:color w:val="000000" w:themeColor="text1"/>
          <w:szCs w:val="22"/>
        </w:rPr>
      </w:pPr>
      <w:r w:rsidRPr="00852E96">
        <w:rPr>
          <w:b/>
          <w:noProof/>
          <w:color w:val="000000" w:themeColor="text1"/>
          <w:szCs w:val="22"/>
        </w:rPr>
        <w:t>LIZDINĖ PLOKŠTELĖ</w:t>
      </w:r>
    </w:p>
    <w:p w14:paraId="422F3155" w14:textId="77777777" w:rsidR="004009E2" w:rsidRPr="00852E96" w:rsidRDefault="004009E2" w:rsidP="004009E2">
      <w:pPr>
        <w:spacing w:line="240" w:lineRule="auto"/>
        <w:rPr>
          <w:noProof/>
          <w:color w:val="000000" w:themeColor="text1"/>
          <w:szCs w:val="22"/>
        </w:rPr>
      </w:pPr>
    </w:p>
    <w:p w14:paraId="278471A8" w14:textId="77777777" w:rsidR="004009E2" w:rsidRPr="00852E96" w:rsidRDefault="004009E2" w:rsidP="004009E2">
      <w:pPr>
        <w:spacing w:line="240" w:lineRule="auto"/>
        <w:rPr>
          <w:noProof/>
          <w:color w:val="000000" w:themeColor="text1"/>
          <w:szCs w:val="22"/>
        </w:rPr>
      </w:pPr>
    </w:p>
    <w:p w14:paraId="1F090377" w14:textId="77777777" w:rsidR="004009E2" w:rsidRPr="00852E96" w:rsidRDefault="004009E2" w:rsidP="004009E2">
      <w:pPr>
        <w:numPr>
          <w:ilvl w:val="1"/>
          <w:numId w:val="4"/>
        </w:numPr>
        <w:pBdr>
          <w:top w:val="single" w:sz="4" w:space="1" w:color="auto"/>
          <w:left w:val="single" w:sz="4" w:space="4" w:color="auto"/>
          <w:bottom w:val="single" w:sz="4" w:space="1" w:color="auto"/>
          <w:right w:val="single" w:sz="4" w:space="4" w:color="auto"/>
        </w:pBdr>
        <w:spacing w:line="240" w:lineRule="auto"/>
        <w:ind w:left="567" w:hanging="555"/>
        <w:outlineLvl w:val="0"/>
        <w:rPr>
          <w:b/>
          <w:noProof/>
          <w:color w:val="000000" w:themeColor="text1"/>
          <w:szCs w:val="22"/>
        </w:rPr>
      </w:pPr>
      <w:r w:rsidRPr="00852E96">
        <w:rPr>
          <w:b/>
          <w:noProof/>
          <w:color w:val="000000" w:themeColor="text1"/>
          <w:szCs w:val="22"/>
        </w:rPr>
        <w:t>VAISTINIO PREPARATO PAVADINIMAS</w:t>
      </w:r>
    </w:p>
    <w:p w14:paraId="37D6A002" w14:textId="77777777" w:rsidR="004009E2" w:rsidRPr="00852E96" w:rsidRDefault="004009E2" w:rsidP="004009E2">
      <w:pPr>
        <w:spacing w:line="240" w:lineRule="auto"/>
        <w:rPr>
          <w:i/>
          <w:noProof/>
          <w:color w:val="000000" w:themeColor="text1"/>
          <w:szCs w:val="22"/>
        </w:rPr>
      </w:pPr>
    </w:p>
    <w:p w14:paraId="3FC533E9" w14:textId="77777777" w:rsidR="004009E2" w:rsidRPr="00852E96" w:rsidRDefault="004009E2" w:rsidP="004009E2">
      <w:pPr>
        <w:keepNext/>
        <w:spacing w:line="240" w:lineRule="auto"/>
        <w:rPr>
          <w:iCs/>
          <w:noProof/>
          <w:color w:val="000000" w:themeColor="text1"/>
          <w:szCs w:val="22"/>
        </w:rPr>
      </w:pPr>
      <w:r w:rsidRPr="00852E96">
        <w:rPr>
          <w:iCs/>
          <w:noProof/>
          <w:color w:val="000000" w:themeColor="text1"/>
          <w:szCs w:val="22"/>
        </w:rPr>
        <w:t>Lenalidomide Grindeks 2,5 mg kietosios kapsulės</w:t>
      </w:r>
    </w:p>
    <w:p w14:paraId="0B653A8E" w14:textId="77777777" w:rsidR="004009E2" w:rsidRPr="00A15B44" w:rsidRDefault="004009E2" w:rsidP="004009E2">
      <w:pPr>
        <w:keepNext/>
        <w:spacing w:line="240" w:lineRule="auto"/>
        <w:rPr>
          <w:iCs/>
          <w:noProof/>
          <w:color w:val="000000" w:themeColor="text1"/>
          <w:szCs w:val="22"/>
          <w:highlight w:val="lightGray"/>
        </w:rPr>
      </w:pPr>
      <w:r w:rsidRPr="00A15B44">
        <w:rPr>
          <w:iCs/>
          <w:noProof/>
          <w:color w:val="000000" w:themeColor="text1"/>
          <w:szCs w:val="22"/>
          <w:highlight w:val="lightGray"/>
        </w:rPr>
        <w:t>Lenalidomide Grindeks 5 mg kietosios kapsulės</w:t>
      </w:r>
    </w:p>
    <w:p w14:paraId="458402F2" w14:textId="77777777" w:rsidR="004009E2" w:rsidRPr="00A15B44" w:rsidRDefault="004009E2" w:rsidP="004009E2">
      <w:pPr>
        <w:keepNext/>
        <w:spacing w:line="240" w:lineRule="auto"/>
        <w:rPr>
          <w:iCs/>
          <w:noProof/>
          <w:color w:val="000000" w:themeColor="text1"/>
          <w:szCs w:val="22"/>
          <w:highlight w:val="lightGray"/>
        </w:rPr>
      </w:pPr>
      <w:r w:rsidRPr="00A15B44">
        <w:rPr>
          <w:iCs/>
          <w:noProof/>
          <w:color w:val="000000" w:themeColor="text1"/>
          <w:szCs w:val="22"/>
          <w:highlight w:val="lightGray"/>
        </w:rPr>
        <w:t>Lenalidomide Grindeks 7,5 mg kietosios kapsulės</w:t>
      </w:r>
    </w:p>
    <w:p w14:paraId="7471E1F1" w14:textId="77777777" w:rsidR="004009E2" w:rsidRPr="00A15B44" w:rsidRDefault="004009E2" w:rsidP="004009E2">
      <w:pPr>
        <w:widowControl w:val="0"/>
        <w:tabs>
          <w:tab w:val="left" w:pos="0"/>
        </w:tabs>
        <w:spacing w:line="240" w:lineRule="auto"/>
        <w:rPr>
          <w:color w:val="000000" w:themeColor="text1"/>
          <w:szCs w:val="22"/>
          <w:highlight w:val="lightGray"/>
        </w:rPr>
      </w:pPr>
      <w:r w:rsidRPr="00A15B44">
        <w:rPr>
          <w:color w:val="000000" w:themeColor="text1"/>
          <w:szCs w:val="22"/>
          <w:highlight w:val="lightGray"/>
          <w:shd w:val="clear" w:color="auto" w:fill="BFBFBF"/>
        </w:rPr>
        <w:t>Lenalidomide Grindeks 10 mg kietosios kapsulės</w:t>
      </w:r>
    </w:p>
    <w:p w14:paraId="4FF5C732" w14:textId="77777777" w:rsidR="004009E2" w:rsidRPr="00A15B44" w:rsidRDefault="004009E2" w:rsidP="004009E2">
      <w:pPr>
        <w:widowControl w:val="0"/>
        <w:tabs>
          <w:tab w:val="left" w:pos="0"/>
        </w:tabs>
        <w:spacing w:line="240" w:lineRule="auto"/>
        <w:rPr>
          <w:color w:val="000000" w:themeColor="text1"/>
          <w:szCs w:val="22"/>
          <w:highlight w:val="lightGray"/>
        </w:rPr>
      </w:pPr>
      <w:r w:rsidRPr="00A15B44">
        <w:rPr>
          <w:color w:val="000000" w:themeColor="text1"/>
          <w:szCs w:val="22"/>
          <w:highlight w:val="lightGray"/>
          <w:shd w:val="clear" w:color="auto" w:fill="A6A6A6"/>
        </w:rPr>
        <w:t>Lenalidomide Grindeks 15 mg kietosios kapsulės</w:t>
      </w:r>
    </w:p>
    <w:p w14:paraId="22E7B1B1" w14:textId="77777777" w:rsidR="004009E2" w:rsidRPr="00A15B44" w:rsidRDefault="004009E2" w:rsidP="004009E2">
      <w:pPr>
        <w:widowControl w:val="0"/>
        <w:tabs>
          <w:tab w:val="left" w:pos="0"/>
        </w:tabs>
        <w:spacing w:line="240" w:lineRule="auto"/>
        <w:rPr>
          <w:color w:val="000000" w:themeColor="text1"/>
          <w:szCs w:val="22"/>
          <w:highlight w:val="lightGray"/>
        </w:rPr>
      </w:pPr>
      <w:r w:rsidRPr="00A15B44">
        <w:rPr>
          <w:color w:val="000000" w:themeColor="text1"/>
          <w:szCs w:val="22"/>
          <w:highlight w:val="lightGray"/>
          <w:shd w:val="clear" w:color="auto" w:fill="A6A6A6"/>
        </w:rPr>
        <w:t>Lenalidomide Grindeks 20 mg kietosios kapsulės</w:t>
      </w:r>
    </w:p>
    <w:p w14:paraId="2D9895B0" w14:textId="77777777" w:rsidR="004009E2" w:rsidRPr="00A17637" w:rsidRDefault="004009E2" w:rsidP="004009E2">
      <w:pPr>
        <w:widowControl w:val="0"/>
        <w:tabs>
          <w:tab w:val="left" w:pos="0"/>
        </w:tabs>
        <w:spacing w:line="240" w:lineRule="auto"/>
        <w:rPr>
          <w:color w:val="000000" w:themeColor="text1"/>
          <w:szCs w:val="22"/>
        </w:rPr>
      </w:pPr>
      <w:r w:rsidRPr="00A15B44">
        <w:rPr>
          <w:color w:val="000000" w:themeColor="text1"/>
          <w:szCs w:val="22"/>
          <w:highlight w:val="lightGray"/>
          <w:shd w:val="clear" w:color="auto" w:fill="767171"/>
        </w:rPr>
        <w:t>Lenalidomide Grindeks 25 mg kietosios kapsulės</w:t>
      </w:r>
    </w:p>
    <w:p w14:paraId="51B3583A" w14:textId="2AF917AD" w:rsidR="004009E2" w:rsidRPr="00852E96" w:rsidRDefault="00BC61E6" w:rsidP="004009E2">
      <w:pPr>
        <w:spacing w:line="240" w:lineRule="auto"/>
        <w:rPr>
          <w:noProof/>
          <w:color w:val="000000" w:themeColor="text1"/>
          <w:szCs w:val="22"/>
        </w:rPr>
      </w:pPr>
      <w:r>
        <w:rPr>
          <w:noProof/>
          <w:color w:val="000000" w:themeColor="text1"/>
          <w:szCs w:val="22"/>
        </w:rPr>
        <w:t>l</w:t>
      </w:r>
      <w:r w:rsidR="004009E2" w:rsidRPr="00852E96">
        <w:rPr>
          <w:noProof/>
          <w:color w:val="000000" w:themeColor="text1"/>
          <w:szCs w:val="22"/>
        </w:rPr>
        <w:t>enalidomidum</w:t>
      </w:r>
    </w:p>
    <w:p w14:paraId="684C9A5C" w14:textId="77777777" w:rsidR="004009E2" w:rsidRPr="00852E96" w:rsidRDefault="004009E2" w:rsidP="004009E2">
      <w:pPr>
        <w:spacing w:line="240" w:lineRule="auto"/>
        <w:rPr>
          <w:color w:val="000000" w:themeColor="text1"/>
          <w:szCs w:val="22"/>
        </w:rPr>
      </w:pPr>
    </w:p>
    <w:p w14:paraId="5DCAADD6" w14:textId="77777777" w:rsidR="004009E2" w:rsidRPr="00852E96" w:rsidRDefault="004009E2" w:rsidP="004009E2">
      <w:pPr>
        <w:spacing w:line="240" w:lineRule="auto"/>
        <w:rPr>
          <w:color w:val="000000" w:themeColor="text1"/>
          <w:szCs w:val="22"/>
        </w:rPr>
      </w:pPr>
    </w:p>
    <w:p w14:paraId="437BD298" w14:textId="77777777" w:rsidR="004009E2" w:rsidRPr="00852E96" w:rsidRDefault="004009E2" w:rsidP="004009E2">
      <w:pPr>
        <w:numPr>
          <w:ilvl w:val="1"/>
          <w:numId w:val="4"/>
        </w:numPr>
        <w:pBdr>
          <w:top w:val="single" w:sz="4" w:space="1" w:color="auto"/>
          <w:left w:val="single" w:sz="4" w:space="4" w:color="auto"/>
          <w:bottom w:val="single" w:sz="4" w:space="1" w:color="auto"/>
          <w:right w:val="single" w:sz="4" w:space="4" w:color="auto"/>
        </w:pBdr>
        <w:spacing w:line="240" w:lineRule="auto"/>
        <w:ind w:left="567" w:hanging="555"/>
        <w:outlineLvl w:val="0"/>
        <w:rPr>
          <w:b/>
          <w:color w:val="000000" w:themeColor="text1"/>
          <w:szCs w:val="22"/>
        </w:rPr>
      </w:pPr>
      <w:r w:rsidRPr="00852E96">
        <w:rPr>
          <w:b/>
          <w:color w:val="000000" w:themeColor="text1"/>
          <w:szCs w:val="22"/>
        </w:rPr>
        <w:t>REGISTRUOTOJO PAVADINIMAS</w:t>
      </w:r>
    </w:p>
    <w:p w14:paraId="004AE19F" w14:textId="77777777" w:rsidR="004009E2" w:rsidRPr="00852E96" w:rsidRDefault="004009E2" w:rsidP="004009E2">
      <w:pPr>
        <w:spacing w:line="240" w:lineRule="auto"/>
        <w:rPr>
          <w:noProof/>
          <w:color w:val="000000" w:themeColor="text1"/>
          <w:szCs w:val="22"/>
        </w:rPr>
      </w:pPr>
    </w:p>
    <w:p w14:paraId="53BE406A" w14:textId="77777777" w:rsidR="004009E2" w:rsidRPr="00852E96" w:rsidRDefault="004009E2" w:rsidP="004009E2">
      <w:pPr>
        <w:rPr>
          <w:noProof/>
          <w:color w:val="000000" w:themeColor="text1"/>
          <w:szCs w:val="22"/>
        </w:rPr>
      </w:pPr>
      <w:r w:rsidRPr="004458F4">
        <w:rPr>
          <w:highlight w:val="lightGray"/>
        </w:rPr>
        <w:t>AS GRINDEKS</w:t>
      </w:r>
      <w:r w:rsidRPr="00852E96">
        <w:rPr>
          <w:color w:val="000000" w:themeColor="text1"/>
          <w:szCs w:val="22"/>
        </w:rPr>
        <w:t xml:space="preserve"> {logotipas}</w:t>
      </w:r>
    </w:p>
    <w:p w14:paraId="44BA106E" w14:textId="77777777" w:rsidR="004009E2" w:rsidRPr="00852E96" w:rsidRDefault="004009E2" w:rsidP="004009E2">
      <w:pPr>
        <w:spacing w:line="240" w:lineRule="auto"/>
        <w:rPr>
          <w:noProof/>
          <w:color w:val="000000" w:themeColor="text1"/>
          <w:szCs w:val="22"/>
        </w:rPr>
      </w:pPr>
    </w:p>
    <w:p w14:paraId="31151FBB" w14:textId="77777777" w:rsidR="004009E2" w:rsidRPr="00852E96" w:rsidRDefault="004009E2" w:rsidP="004009E2">
      <w:pPr>
        <w:spacing w:line="240" w:lineRule="auto"/>
        <w:rPr>
          <w:noProof/>
          <w:color w:val="000000" w:themeColor="text1"/>
          <w:szCs w:val="22"/>
        </w:rPr>
      </w:pPr>
    </w:p>
    <w:p w14:paraId="126F259F" w14:textId="77777777" w:rsidR="004009E2" w:rsidRPr="00852E96" w:rsidRDefault="004009E2" w:rsidP="004009E2">
      <w:pPr>
        <w:numPr>
          <w:ilvl w:val="1"/>
          <w:numId w:val="4"/>
        </w:numPr>
        <w:pBdr>
          <w:top w:val="single" w:sz="4" w:space="1" w:color="auto"/>
          <w:left w:val="single" w:sz="4" w:space="4" w:color="auto"/>
          <w:bottom w:val="single" w:sz="4" w:space="1" w:color="auto"/>
          <w:right w:val="single" w:sz="4" w:space="4" w:color="auto"/>
        </w:pBdr>
        <w:spacing w:line="240" w:lineRule="auto"/>
        <w:ind w:left="567" w:hanging="555"/>
        <w:outlineLvl w:val="0"/>
        <w:rPr>
          <w:b/>
          <w:noProof/>
          <w:color w:val="000000" w:themeColor="text1"/>
          <w:szCs w:val="22"/>
        </w:rPr>
      </w:pPr>
      <w:r w:rsidRPr="00852E96">
        <w:rPr>
          <w:b/>
          <w:noProof/>
          <w:color w:val="000000" w:themeColor="text1"/>
          <w:szCs w:val="22"/>
        </w:rPr>
        <w:t>TINKAMUMO LAIKAS</w:t>
      </w:r>
    </w:p>
    <w:p w14:paraId="4D0312B0" w14:textId="77777777" w:rsidR="004009E2" w:rsidRPr="00852E96" w:rsidRDefault="004009E2" w:rsidP="004009E2">
      <w:pPr>
        <w:spacing w:line="240" w:lineRule="auto"/>
        <w:rPr>
          <w:noProof/>
          <w:color w:val="000000" w:themeColor="text1"/>
          <w:szCs w:val="22"/>
        </w:rPr>
      </w:pPr>
    </w:p>
    <w:p w14:paraId="09F0C02F" w14:textId="77777777" w:rsidR="004009E2" w:rsidRPr="00852E96" w:rsidRDefault="004009E2" w:rsidP="004009E2">
      <w:pPr>
        <w:spacing w:line="240" w:lineRule="auto"/>
        <w:rPr>
          <w:noProof/>
          <w:color w:val="000000" w:themeColor="text1"/>
          <w:szCs w:val="22"/>
        </w:rPr>
      </w:pPr>
      <w:bookmarkStart w:id="50" w:name="OLE_LINK78"/>
      <w:bookmarkStart w:id="51" w:name="OLE_LINK79"/>
      <w:r w:rsidRPr="00AB6374">
        <w:rPr>
          <w:noProof/>
          <w:color w:val="000000" w:themeColor="text1"/>
          <w:szCs w:val="22"/>
          <w:highlight w:val="lightGray"/>
        </w:rPr>
        <w:t>EXP</w:t>
      </w:r>
      <w:r w:rsidRPr="00A17637">
        <w:rPr>
          <w:noProof/>
          <w:color w:val="000000" w:themeColor="text1"/>
          <w:szCs w:val="22"/>
        </w:rPr>
        <w:t xml:space="preserve"> {mm/MMMM}</w:t>
      </w:r>
    </w:p>
    <w:bookmarkEnd w:id="50"/>
    <w:bookmarkEnd w:id="51"/>
    <w:p w14:paraId="7409812B" w14:textId="77777777" w:rsidR="004009E2" w:rsidRPr="00852E96" w:rsidRDefault="004009E2" w:rsidP="004009E2">
      <w:pPr>
        <w:spacing w:line="240" w:lineRule="auto"/>
        <w:rPr>
          <w:noProof/>
          <w:color w:val="000000" w:themeColor="text1"/>
          <w:szCs w:val="22"/>
        </w:rPr>
      </w:pPr>
    </w:p>
    <w:p w14:paraId="2BAD545F" w14:textId="77777777" w:rsidR="004009E2" w:rsidRPr="00852E96" w:rsidRDefault="004009E2" w:rsidP="004009E2">
      <w:pPr>
        <w:spacing w:line="240" w:lineRule="auto"/>
        <w:rPr>
          <w:noProof/>
          <w:color w:val="000000" w:themeColor="text1"/>
          <w:szCs w:val="22"/>
        </w:rPr>
      </w:pPr>
    </w:p>
    <w:p w14:paraId="338A7CD5" w14:textId="77777777" w:rsidR="004009E2" w:rsidRPr="00852E96" w:rsidRDefault="004009E2" w:rsidP="004009E2">
      <w:pPr>
        <w:numPr>
          <w:ilvl w:val="1"/>
          <w:numId w:val="4"/>
        </w:numPr>
        <w:pBdr>
          <w:top w:val="single" w:sz="4" w:space="1" w:color="auto"/>
          <w:left w:val="single" w:sz="4" w:space="4" w:color="auto"/>
          <w:bottom w:val="single" w:sz="4" w:space="1" w:color="auto"/>
          <w:right w:val="single" w:sz="4" w:space="4" w:color="auto"/>
        </w:pBdr>
        <w:spacing w:line="240" w:lineRule="auto"/>
        <w:ind w:left="567" w:hanging="555"/>
        <w:outlineLvl w:val="0"/>
        <w:rPr>
          <w:b/>
          <w:noProof/>
          <w:color w:val="000000" w:themeColor="text1"/>
          <w:szCs w:val="22"/>
        </w:rPr>
      </w:pPr>
      <w:r w:rsidRPr="00852E96">
        <w:rPr>
          <w:b/>
          <w:noProof/>
          <w:color w:val="000000" w:themeColor="text1"/>
          <w:szCs w:val="22"/>
        </w:rPr>
        <w:t>SERIJOS NUMERIS</w:t>
      </w:r>
    </w:p>
    <w:p w14:paraId="62E3B352" w14:textId="77777777" w:rsidR="004009E2" w:rsidRPr="00852E96" w:rsidRDefault="004009E2" w:rsidP="004009E2">
      <w:pPr>
        <w:spacing w:line="240" w:lineRule="auto"/>
        <w:rPr>
          <w:noProof/>
          <w:color w:val="000000" w:themeColor="text1"/>
          <w:szCs w:val="22"/>
        </w:rPr>
      </w:pPr>
    </w:p>
    <w:p w14:paraId="5463369E" w14:textId="77777777" w:rsidR="004009E2" w:rsidRPr="00852E96" w:rsidRDefault="004009E2" w:rsidP="004009E2">
      <w:pPr>
        <w:spacing w:line="240" w:lineRule="auto"/>
        <w:rPr>
          <w:noProof/>
          <w:color w:val="000000" w:themeColor="text1"/>
          <w:szCs w:val="22"/>
        </w:rPr>
      </w:pPr>
      <w:r w:rsidRPr="00AB6374">
        <w:rPr>
          <w:noProof/>
          <w:color w:val="000000" w:themeColor="text1"/>
          <w:szCs w:val="22"/>
          <w:highlight w:val="lightGray"/>
        </w:rPr>
        <w:t>Lot</w:t>
      </w:r>
      <w:r w:rsidRPr="00A17637">
        <w:rPr>
          <w:noProof/>
          <w:color w:val="000000" w:themeColor="text1"/>
          <w:szCs w:val="22"/>
        </w:rPr>
        <w:t xml:space="preserve"> {numeris}</w:t>
      </w:r>
    </w:p>
    <w:p w14:paraId="7D331F77" w14:textId="77777777" w:rsidR="004009E2" w:rsidRPr="00852E96" w:rsidRDefault="004009E2" w:rsidP="004009E2">
      <w:pPr>
        <w:spacing w:line="240" w:lineRule="auto"/>
        <w:rPr>
          <w:noProof/>
          <w:color w:val="000000" w:themeColor="text1"/>
          <w:szCs w:val="22"/>
        </w:rPr>
      </w:pPr>
    </w:p>
    <w:p w14:paraId="2D4B10CB" w14:textId="77777777" w:rsidR="004009E2" w:rsidRPr="00852E96" w:rsidRDefault="004009E2" w:rsidP="004009E2">
      <w:pPr>
        <w:spacing w:line="240" w:lineRule="auto"/>
        <w:rPr>
          <w:noProof/>
          <w:color w:val="000000" w:themeColor="text1"/>
          <w:szCs w:val="22"/>
        </w:rPr>
      </w:pPr>
    </w:p>
    <w:p w14:paraId="33CFF943" w14:textId="77777777" w:rsidR="004009E2" w:rsidRPr="00852E96" w:rsidRDefault="004009E2" w:rsidP="004009E2">
      <w:pPr>
        <w:numPr>
          <w:ilvl w:val="1"/>
          <w:numId w:val="4"/>
        </w:numPr>
        <w:pBdr>
          <w:top w:val="single" w:sz="4" w:space="1" w:color="auto"/>
          <w:left w:val="single" w:sz="4" w:space="4" w:color="auto"/>
          <w:bottom w:val="single" w:sz="4" w:space="1" w:color="auto"/>
          <w:right w:val="single" w:sz="4" w:space="4" w:color="auto"/>
        </w:pBdr>
        <w:spacing w:line="240" w:lineRule="auto"/>
        <w:ind w:left="567" w:hanging="555"/>
        <w:outlineLvl w:val="0"/>
        <w:rPr>
          <w:b/>
          <w:noProof/>
          <w:color w:val="000000" w:themeColor="text1"/>
          <w:szCs w:val="22"/>
        </w:rPr>
      </w:pPr>
      <w:r w:rsidRPr="00852E96">
        <w:rPr>
          <w:b/>
          <w:noProof/>
          <w:color w:val="000000" w:themeColor="text1"/>
          <w:szCs w:val="22"/>
        </w:rPr>
        <w:t>KITA</w:t>
      </w:r>
    </w:p>
    <w:p w14:paraId="4C9A5E0C" w14:textId="77777777" w:rsidR="004009E2" w:rsidRPr="00852E96" w:rsidRDefault="004009E2" w:rsidP="004009E2">
      <w:pPr>
        <w:spacing w:line="240" w:lineRule="auto"/>
        <w:rPr>
          <w:noProof/>
          <w:color w:val="000000" w:themeColor="text1"/>
          <w:szCs w:val="22"/>
        </w:rPr>
      </w:pPr>
    </w:p>
    <w:p w14:paraId="5916E2FA" w14:textId="77777777" w:rsidR="004009E2" w:rsidRPr="00852E96" w:rsidRDefault="004009E2" w:rsidP="004009E2">
      <w:pPr>
        <w:spacing w:line="240" w:lineRule="auto"/>
        <w:rPr>
          <w:noProof/>
          <w:color w:val="000000" w:themeColor="text1"/>
          <w:szCs w:val="22"/>
        </w:rPr>
      </w:pPr>
    </w:p>
    <w:p w14:paraId="5E0E6AE2" w14:textId="77777777" w:rsidR="004009E2" w:rsidRPr="00852E96" w:rsidRDefault="004009E2" w:rsidP="004009E2">
      <w:pPr>
        <w:pBdr>
          <w:top w:val="single" w:sz="4" w:space="1" w:color="auto"/>
          <w:left w:val="single" w:sz="4" w:space="4" w:color="auto"/>
          <w:bottom w:val="single" w:sz="4" w:space="1" w:color="auto"/>
          <w:right w:val="single" w:sz="4" w:space="4" w:color="auto"/>
        </w:pBdr>
        <w:spacing w:line="240" w:lineRule="auto"/>
        <w:rPr>
          <w:b/>
          <w:color w:val="000000" w:themeColor="text1"/>
          <w:szCs w:val="22"/>
        </w:rPr>
      </w:pPr>
      <w:r w:rsidRPr="00852E96">
        <w:rPr>
          <w:color w:val="000000" w:themeColor="text1"/>
          <w:szCs w:val="22"/>
        </w:rPr>
        <w:br w:type="page"/>
      </w:r>
    </w:p>
    <w:p w14:paraId="6A2746AD" w14:textId="77777777" w:rsidR="004009E2" w:rsidRPr="00852E96" w:rsidRDefault="004009E2" w:rsidP="004009E2">
      <w:pPr>
        <w:spacing w:line="240" w:lineRule="auto"/>
        <w:outlineLvl w:val="0"/>
        <w:rPr>
          <w:b/>
          <w:noProof/>
          <w:color w:val="000000" w:themeColor="text1"/>
          <w:szCs w:val="22"/>
        </w:rPr>
      </w:pPr>
    </w:p>
    <w:p w14:paraId="7FCF4E3C" w14:textId="77777777" w:rsidR="004009E2" w:rsidRPr="00852E96" w:rsidRDefault="004009E2" w:rsidP="004009E2">
      <w:pPr>
        <w:spacing w:line="240" w:lineRule="auto"/>
        <w:outlineLvl w:val="0"/>
        <w:rPr>
          <w:b/>
          <w:noProof/>
          <w:color w:val="000000" w:themeColor="text1"/>
          <w:szCs w:val="22"/>
        </w:rPr>
      </w:pPr>
    </w:p>
    <w:p w14:paraId="4EF94982" w14:textId="77777777" w:rsidR="004009E2" w:rsidRPr="00852E96" w:rsidRDefault="004009E2" w:rsidP="004009E2">
      <w:pPr>
        <w:spacing w:line="240" w:lineRule="auto"/>
        <w:outlineLvl w:val="0"/>
        <w:rPr>
          <w:b/>
          <w:noProof/>
          <w:color w:val="000000" w:themeColor="text1"/>
          <w:szCs w:val="22"/>
        </w:rPr>
      </w:pPr>
    </w:p>
    <w:p w14:paraId="4C85E7DA" w14:textId="77777777" w:rsidR="004009E2" w:rsidRPr="00852E96" w:rsidRDefault="004009E2" w:rsidP="004009E2">
      <w:pPr>
        <w:spacing w:line="240" w:lineRule="auto"/>
        <w:outlineLvl w:val="0"/>
        <w:rPr>
          <w:b/>
          <w:noProof/>
          <w:color w:val="000000" w:themeColor="text1"/>
          <w:szCs w:val="22"/>
        </w:rPr>
      </w:pPr>
    </w:p>
    <w:p w14:paraId="481C780D" w14:textId="77777777" w:rsidR="004009E2" w:rsidRPr="00852E96" w:rsidRDefault="004009E2" w:rsidP="004009E2">
      <w:pPr>
        <w:spacing w:line="240" w:lineRule="auto"/>
        <w:outlineLvl w:val="0"/>
        <w:rPr>
          <w:b/>
          <w:noProof/>
          <w:color w:val="000000" w:themeColor="text1"/>
          <w:szCs w:val="22"/>
        </w:rPr>
      </w:pPr>
    </w:p>
    <w:p w14:paraId="07366D1B" w14:textId="77777777" w:rsidR="004009E2" w:rsidRPr="00852E96" w:rsidRDefault="004009E2" w:rsidP="004009E2">
      <w:pPr>
        <w:spacing w:line="240" w:lineRule="auto"/>
        <w:outlineLvl w:val="0"/>
        <w:rPr>
          <w:b/>
          <w:noProof/>
          <w:color w:val="000000" w:themeColor="text1"/>
          <w:szCs w:val="22"/>
        </w:rPr>
      </w:pPr>
    </w:p>
    <w:p w14:paraId="4E046B3E" w14:textId="77777777" w:rsidR="004009E2" w:rsidRPr="00852E96" w:rsidRDefault="004009E2" w:rsidP="004009E2">
      <w:pPr>
        <w:spacing w:line="240" w:lineRule="auto"/>
        <w:outlineLvl w:val="0"/>
        <w:rPr>
          <w:b/>
          <w:noProof/>
          <w:color w:val="000000" w:themeColor="text1"/>
          <w:szCs w:val="22"/>
        </w:rPr>
      </w:pPr>
    </w:p>
    <w:p w14:paraId="1A92F979" w14:textId="77777777" w:rsidR="004009E2" w:rsidRPr="00852E96" w:rsidRDefault="004009E2" w:rsidP="004009E2">
      <w:pPr>
        <w:spacing w:line="240" w:lineRule="auto"/>
        <w:outlineLvl w:val="0"/>
        <w:rPr>
          <w:b/>
          <w:noProof/>
          <w:color w:val="000000" w:themeColor="text1"/>
          <w:szCs w:val="22"/>
        </w:rPr>
      </w:pPr>
    </w:p>
    <w:p w14:paraId="13796988" w14:textId="77777777" w:rsidR="004009E2" w:rsidRPr="00852E96" w:rsidRDefault="004009E2" w:rsidP="004009E2">
      <w:pPr>
        <w:spacing w:line="240" w:lineRule="auto"/>
        <w:outlineLvl w:val="0"/>
        <w:rPr>
          <w:b/>
          <w:noProof/>
          <w:color w:val="000000" w:themeColor="text1"/>
          <w:szCs w:val="22"/>
        </w:rPr>
      </w:pPr>
    </w:p>
    <w:p w14:paraId="33D24054" w14:textId="77777777" w:rsidR="004009E2" w:rsidRPr="00852E96" w:rsidRDefault="004009E2" w:rsidP="004009E2">
      <w:pPr>
        <w:spacing w:line="240" w:lineRule="auto"/>
        <w:outlineLvl w:val="0"/>
        <w:rPr>
          <w:b/>
          <w:noProof/>
          <w:color w:val="000000" w:themeColor="text1"/>
          <w:szCs w:val="22"/>
        </w:rPr>
      </w:pPr>
    </w:p>
    <w:p w14:paraId="23FA99A7" w14:textId="77777777" w:rsidR="004009E2" w:rsidRPr="00852E96" w:rsidRDefault="004009E2" w:rsidP="004009E2">
      <w:pPr>
        <w:spacing w:line="240" w:lineRule="auto"/>
        <w:outlineLvl w:val="0"/>
        <w:rPr>
          <w:b/>
          <w:noProof/>
          <w:color w:val="000000" w:themeColor="text1"/>
          <w:szCs w:val="22"/>
        </w:rPr>
      </w:pPr>
    </w:p>
    <w:p w14:paraId="5FE56BEA" w14:textId="77777777" w:rsidR="004009E2" w:rsidRPr="00852E96" w:rsidRDefault="004009E2" w:rsidP="004009E2">
      <w:pPr>
        <w:spacing w:line="240" w:lineRule="auto"/>
        <w:outlineLvl w:val="0"/>
        <w:rPr>
          <w:b/>
          <w:noProof/>
          <w:color w:val="000000" w:themeColor="text1"/>
          <w:szCs w:val="22"/>
        </w:rPr>
      </w:pPr>
    </w:p>
    <w:p w14:paraId="7F69DE73" w14:textId="77777777" w:rsidR="004009E2" w:rsidRPr="00852E96" w:rsidRDefault="004009E2" w:rsidP="004009E2">
      <w:pPr>
        <w:spacing w:line="240" w:lineRule="auto"/>
        <w:outlineLvl w:val="0"/>
        <w:rPr>
          <w:b/>
          <w:noProof/>
          <w:color w:val="000000" w:themeColor="text1"/>
          <w:szCs w:val="22"/>
        </w:rPr>
      </w:pPr>
    </w:p>
    <w:p w14:paraId="1B87D7F1" w14:textId="77777777" w:rsidR="004009E2" w:rsidRPr="00852E96" w:rsidRDefault="004009E2" w:rsidP="004009E2">
      <w:pPr>
        <w:spacing w:line="240" w:lineRule="auto"/>
        <w:outlineLvl w:val="0"/>
        <w:rPr>
          <w:b/>
          <w:noProof/>
          <w:color w:val="000000" w:themeColor="text1"/>
          <w:szCs w:val="22"/>
        </w:rPr>
      </w:pPr>
    </w:p>
    <w:p w14:paraId="4573FD43" w14:textId="77777777" w:rsidR="004009E2" w:rsidRPr="00852E96" w:rsidRDefault="004009E2" w:rsidP="004009E2">
      <w:pPr>
        <w:spacing w:line="240" w:lineRule="auto"/>
        <w:outlineLvl w:val="0"/>
        <w:rPr>
          <w:b/>
          <w:noProof/>
          <w:color w:val="000000" w:themeColor="text1"/>
          <w:szCs w:val="22"/>
        </w:rPr>
      </w:pPr>
    </w:p>
    <w:p w14:paraId="0DC7BC79" w14:textId="77777777" w:rsidR="004009E2" w:rsidRPr="00852E96" w:rsidRDefault="004009E2" w:rsidP="004009E2">
      <w:pPr>
        <w:spacing w:line="240" w:lineRule="auto"/>
        <w:outlineLvl w:val="0"/>
        <w:rPr>
          <w:b/>
          <w:noProof/>
          <w:color w:val="000000" w:themeColor="text1"/>
          <w:szCs w:val="22"/>
        </w:rPr>
      </w:pPr>
    </w:p>
    <w:p w14:paraId="42962C39" w14:textId="77777777" w:rsidR="004009E2" w:rsidRPr="00852E96" w:rsidRDefault="004009E2" w:rsidP="004009E2">
      <w:pPr>
        <w:spacing w:line="240" w:lineRule="auto"/>
        <w:outlineLvl w:val="0"/>
        <w:rPr>
          <w:b/>
          <w:noProof/>
          <w:color w:val="000000" w:themeColor="text1"/>
          <w:szCs w:val="22"/>
        </w:rPr>
      </w:pPr>
    </w:p>
    <w:p w14:paraId="162B5E60" w14:textId="77777777" w:rsidR="004009E2" w:rsidRPr="00852E96" w:rsidRDefault="004009E2" w:rsidP="004009E2">
      <w:pPr>
        <w:spacing w:line="240" w:lineRule="auto"/>
        <w:outlineLvl w:val="0"/>
        <w:rPr>
          <w:b/>
          <w:noProof/>
          <w:color w:val="000000" w:themeColor="text1"/>
          <w:szCs w:val="22"/>
        </w:rPr>
      </w:pPr>
    </w:p>
    <w:p w14:paraId="18D05049" w14:textId="77777777" w:rsidR="004009E2" w:rsidRPr="00852E96" w:rsidRDefault="004009E2" w:rsidP="004009E2">
      <w:pPr>
        <w:spacing w:line="240" w:lineRule="auto"/>
        <w:outlineLvl w:val="0"/>
        <w:rPr>
          <w:b/>
          <w:noProof/>
          <w:color w:val="000000" w:themeColor="text1"/>
          <w:szCs w:val="22"/>
        </w:rPr>
      </w:pPr>
    </w:p>
    <w:p w14:paraId="0AA4B7F8" w14:textId="77777777" w:rsidR="004009E2" w:rsidRPr="00852E96" w:rsidRDefault="004009E2" w:rsidP="004009E2">
      <w:pPr>
        <w:spacing w:line="240" w:lineRule="auto"/>
        <w:outlineLvl w:val="0"/>
        <w:rPr>
          <w:b/>
          <w:noProof/>
          <w:color w:val="000000" w:themeColor="text1"/>
          <w:szCs w:val="22"/>
        </w:rPr>
      </w:pPr>
    </w:p>
    <w:p w14:paraId="6C326874" w14:textId="77777777" w:rsidR="004009E2" w:rsidRPr="00852E96" w:rsidRDefault="004009E2" w:rsidP="004009E2">
      <w:pPr>
        <w:spacing w:line="240" w:lineRule="auto"/>
        <w:outlineLvl w:val="0"/>
        <w:rPr>
          <w:b/>
          <w:noProof/>
          <w:color w:val="000000" w:themeColor="text1"/>
          <w:szCs w:val="22"/>
        </w:rPr>
      </w:pPr>
    </w:p>
    <w:p w14:paraId="64DE0F4B" w14:textId="77777777" w:rsidR="004009E2" w:rsidRPr="00852E96" w:rsidRDefault="004009E2" w:rsidP="004009E2">
      <w:pPr>
        <w:spacing w:line="240" w:lineRule="auto"/>
        <w:outlineLvl w:val="0"/>
        <w:rPr>
          <w:b/>
          <w:noProof/>
          <w:color w:val="000000" w:themeColor="text1"/>
          <w:szCs w:val="22"/>
        </w:rPr>
      </w:pPr>
    </w:p>
    <w:p w14:paraId="35FD927A" w14:textId="77777777" w:rsidR="004009E2" w:rsidRPr="00852E96" w:rsidRDefault="004009E2" w:rsidP="004009E2">
      <w:pPr>
        <w:spacing w:line="240" w:lineRule="auto"/>
        <w:jc w:val="center"/>
        <w:outlineLvl w:val="0"/>
        <w:rPr>
          <w:rStyle w:val="DoNotTranslateExternal1"/>
          <w:rFonts w:eastAsia="Verdana"/>
          <w:color w:val="000000" w:themeColor="text1"/>
        </w:rPr>
      </w:pPr>
    </w:p>
    <w:p w14:paraId="5BE9312E" w14:textId="77777777" w:rsidR="004009E2" w:rsidRPr="00852E96" w:rsidRDefault="004009E2" w:rsidP="004009E2">
      <w:pPr>
        <w:spacing w:line="240" w:lineRule="auto"/>
        <w:jc w:val="center"/>
        <w:outlineLvl w:val="0"/>
        <w:rPr>
          <w:b/>
          <w:noProof/>
          <w:color w:val="000000" w:themeColor="text1"/>
          <w:szCs w:val="22"/>
        </w:rPr>
      </w:pPr>
      <w:r w:rsidRPr="00852E96">
        <w:rPr>
          <w:rStyle w:val="DoNotTranslateExternal1"/>
          <w:rFonts w:eastAsia="Verdana"/>
          <w:color w:val="000000" w:themeColor="text1"/>
        </w:rPr>
        <w:t>B.</w:t>
      </w:r>
      <w:r w:rsidRPr="00852E96">
        <w:rPr>
          <w:b/>
          <w:noProof/>
          <w:color w:val="000000" w:themeColor="text1"/>
          <w:szCs w:val="22"/>
        </w:rPr>
        <w:t xml:space="preserve"> PAKUOTĖS LAPELIS</w:t>
      </w:r>
    </w:p>
    <w:p w14:paraId="1C1089E7" w14:textId="77777777" w:rsidR="004009E2" w:rsidRPr="005A1058" w:rsidRDefault="004009E2" w:rsidP="004009E2">
      <w:pPr>
        <w:tabs>
          <w:tab w:val="clear" w:pos="567"/>
        </w:tabs>
        <w:spacing w:line="240" w:lineRule="auto"/>
        <w:jc w:val="center"/>
        <w:outlineLvl w:val="0"/>
        <w:rPr>
          <w:noProof/>
          <w:color w:val="000000" w:themeColor="text1"/>
          <w:szCs w:val="22"/>
        </w:rPr>
      </w:pPr>
      <w:r w:rsidRPr="00852E96">
        <w:rPr>
          <w:color w:val="000000" w:themeColor="text1"/>
          <w:szCs w:val="22"/>
        </w:rPr>
        <w:br w:type="page"/>
      </w:r>
      <w:r w:rsidRPr="005A1058">
        <w:rPr>
          <w:b/>
          <w:noProof/>
          <w:color w:val="000000" w:themeColor="text1"/>
          <w:szCs w:val="22"/>
        </w:rPr>
        <w:lastRenderedPageBreak/>
        <w:t>Pakuotės lapelis: informacija pacientui</w:t>
      </w:r>
    </w:p>
    <w:p w14:paraId="418734BD" w14:textId="77777777" w:rsidR="004009E2" w:rsidRPr="005A1058" w:rsidRDefault="004009E2" w:rsidP="004009E2">
      <w:pPr>
        <w:numPr>
          <w:ilvl w:val="12"/>
          <w:numId w:val="0"/>
        </w:numPr>
        <w:shd w:val="clear" w:color="auto" w:fill="FFFFFF"/>
        <w:tabs>
          <w:tab w:val="clear" w:pos="567"/>
        </w:tabs>
        <w:spacing w:line="240" w:lineRule="auto"/>
        <w:jc w:val="center"/>
        <w:rPr>
          <w:noProof/>
          <w:color w:val="000000" w:themeColor="text1"/>
          <w:szCs w:val="22"/>
        </w:rPr>
      </w:pPr>
    </w:p>
    <w:p w14:paraId="7AFF1DFC" w14:textId="77777777" w:rsidR="004009E2" w:rsidRPr="005A1058" w:rsidRDefault="004009E2" w:rsidP="004009E2">
      <w:pPr>
        <w:keepNext/>
        <w:tabs>
          <w:tab w:val="left" w:pos="2268"/>
        </w:tabs>
        <w:spacing w:line="240" w:lineRule="auto"/>
        <w:jc w:val="center"/>
        <w:rPr>
          <w:b/>
          <w:iCs/>
          <w:noProof/>
          <w:color w:val="000000" w:themeColor="text1"/>
          <w:szCs w:val="22"/>
        </w:rPr>
      </w:pPr>
      <w:r w:rsidRPr="005A1058">
        <w:rPr>
          <w:b/>
          <w:iCs/>
          <w:noProof/>
          <w:color w:val="000000" w:themeColor="text1"/>
          <w:szCs w:val="22"/>
        </w:rPr>
        <w:t>Lenalidomide Grindeks 2,5 mg kietosios kapsulės</w:t>
      </w:r>
    </w:p>
    <w:p w14:paraId="282E38E5" w14:textId="77777777" w:rsidR="004009E2" w:rsidRPr="005A1058" w:rsidRDefault="004009E2" w:rsidP="004009E2">
      <w:pPr>
        <w:keepNext/>
        <w:spacing w:line="240" w:lineRule="auto"/>
        <w:jc w:val="center"/>
        <w:rPr>
          <w:b/>
          <w:iCs/>
          <w:noProof/>
          <w:color w:val="000000" w:themeColor="text1"/>
          <w:szCs w:val="22"/>
        </w:rPr>
      </w:pPr>
      <w:r w:rsidRPr="005A1058">
        <w:rPr>
          <w:b/>
          <w:iCs/>
          <w:noProof/>
          <w:color w:val="000000" w:themeColor="text1"/>
          <w:szCs w:val="22"/>
        </w:rPr>
        <w:t>Lenalidomide Grindeks 5 mg kietosios kapsulės</w:t>
      </w:r>
    </w:p>
    <w:p w14:paraId="104975D9" w14:textId="77777777" w:rsidR="004009E2" w:rsidRPr="005A1058" w:rsidRDefault="004009E2" w:rsidP="004009E2">
      <w:pPr>
        <w:keepNext/>
        <w:tabs>
          <w:tab w:val="left" w:pos="2268"/>
        </w:tabs>
        <w:spacing w:line="240" w:lineRule="auto"/>
        <w:jc w:val="center"/>
        <w:rPr>
          <w:b/>
          <w:iCs/>
          <w:noProof/>
          <w:color w:val="000000" w:themeColor="text1"/>
          <w:szCs w:val="22"/>
        </w:rPr>
      </w:pPr>
      <w:r w:rsidRPr="005A1058">
        <w:rPr>
          <w:b/>
          <w:iCs/>
          <w:noProof/>
          <w:color w:val="000000" w:themeColor="text1"/>
          <w:szCs w:val="22"/>
        </w:rPr>
        <w:t>Lenalidomide Grindeks 7,5 mg kietosios kapsulės</w:t>
      </w:r>
    </w:p>
    <w:p w14:paraId="6D3AB256" w14:textId="77777777" w:rsidR="004009E2" w:rsidRPr="00E00354" w:rsidRDefault="004009E2" w:rsidP="004009E2">
      <w:pPr>
        <w:jc w:val="center"/>
        <w:rPr>
          <w:b/>
        </w:rPr>
      </w:pPr>
      <w:r w:rsidRPr="00E00354">
        <w:rPr>
          <w:b/>
        </w:rPr>
        <w:t>Lenalidomide Grindeks 10 mg kietosios kapsulės</w:t>
      </w:r>
    </w:p>
    <w:p w14:paraId="7FD88965" w14:textId="77777777" w:rsidR="004009E2" w:rsidRPr="00E00354" w:rsidRDefault="004009E2" w:rsidP="004009E2">
      <w:pPr>
        <w:jc w:val="center"/>
        <w:rPr>
          <w:b/>
        </w:rPr>
      </w:pPr>
      <w:r w:rsidRPr="00E00354">
        <w:rPr>
          <w:b/>
        </w:rPr>
        <w:t>Lenalidomide Grindeks 15 mg kietosios kapsulės</w:t>
      </w:r>
    </w:p>
    <w:p w14:paraId="311BE725" w14:textId="77777777" w:rsidR="004009E2" w:rsidRPr="00E00354" w:rsidRDefault="004009E2" w:rsidP="004009E2">
      <w:pPr>
        <w:jc w:val="center"/>
        <w:rPr>
          <w:b/>
        </w:rPr>
      </w:pPr>
      <w:r w:rsidRPr="00E00354">
        <w:rPr>
          <w:b/>
        </w:rPr>
        <w:t>Lenalidomide Grindeks 20 mg kietosios kapsulės</w:t>
      </w:r>
    </w:p>
    <w:p w14:paraId="167F4F3C" w14:textId="77777777" w:rsidR="004009E2" w:rsidRPr="00E00354" w:rsidRDefault="004009E2" w:rsidP="004009E2">
      <w:pPr>
        <w:jc w:val="center"/>
        <w:rPr>
          <w:b/>
        </w:rPr>
      </w:pPr>
      <w:r w:rsidRPr="00E00354">
        <w:rPr>
          <w:b/>
        </w:rPr>
        <w:t>Lenalidomide Grindeks 25 mg kietosios kapsulės</w:t>
      </w:r>
    </w:p>
    <w:p w14:paraId="2D0F6DA4" w14:textId="77777777" w:rsidR="004009E2" w:rsidRPr="005A1058" w:rsidRDefault="004009E2" w:rsidP="004009E2">
      <w:pPr>
        <w:numPr>
          <w:ilvl w:val="12"/>
          <w:numId w:val="0"/>
        </w:numPr>
        <w:tabs>
          <w:tab w:val="clear" w:pos="567"/>
        </w:tabs>
        <w:spacing w:line="240" w:lineRule="auto"/>
        <w:jc w:val="center"/>
        <w:rPr>
          <w:noProof/>
          <w:color w:val="000000" w:themeColor="text1"/>
          <w:szCs w:val="22"/>
        </w:rPr>
      </w:pPr>
      <w:r w:rsidRPr="005A1058">
        <w:rPr>
          <w:color w:val="000000" w:themeColor="text1"/>
          <w:szCs w:val="22"/>
        </w:rPr>
        <w:t>lenalidomidas</w:t>
      </w:r>
    </w:p>
    <w:p w14:paraId="43EDF2F0" w14:textId="77777777" w:rsidR="004009E2" w:rsidRPr="005A1058" w:rsidRDefault="004009E2" w:rsidP="004009E2">
      <w:pPr>
        <w:tabs>
          <w:tab w:val="clear" w:pos="567"/>
        </w:tabs>
        <w:spacing w:line="240" w:lineRule="auto"/>
        <w:rPr>
          <w:noProof/>
          <w:color w:val="000000" w:themeColor="text1"/>
          <w:szCs w:val="22"/>
        </w:rPr>
      </w:pPr>
    </w:p>
    <w:p w14:paraId="1A8DAA2C" w14:textId="77777777" w:rsidR="004009E2" w:rsidRPr="005A1058" w:rsidRDefault="004009E2" w:rsidP="004009E2">
      <w:pPr>
        <w:tabs>
          <w:tab w:val="clear" w:pos="567"/>
        </w:tabs>
        <w:spacing w:line="240" w:lineRule="auto"/>
        <w:rPr>
          <w:noProof/>
          <w:color w:val="000000" w:themeColor="text1"/>
          <w:szCs w:val="22"/>
        </w:rPr>
      </w:pPr>
    </w:p>
    <w:p w14:paraId="47C60A50" w14:textId="77777777" w:rsidR="004009E2" w:rsidRPr="005A1058" w:rsidRDefault="004009E2" w:rsidP="004009E2">
      <w:pPr>
        <w:tabs>
          <w:tab w:val="clear" w:pos="567"/>
        </w:tabs>
        <w:suppressAutoHyphens/>
        <w:spacing w:line="240" w:lineRule="auto"/>
        <w:rPr>
          <w:noProof/>
          <w:color w:val="000000" w:themeColor="text1"/>
          <w:szCs w:val="22"/>
        </w:rPr>
      </w:pPr>
      <w:r w:rsidRPr="005A1058">
        <w:rPr>
          <w:b/>
          <w:color w:val="000000" w:themeColor="text1"/>
          <w:szCs w:val="22"/>
        </w:rPr>
        <w:t>Atidžiai perskaitykite visą šį lapelį, prieš pradėdami vartoti vaistą, nes jame pateikiama Jums svarbi informacija</w:t>
      </w:r>
      <w:r w:rsidRPr="005A1058">
        <w:rPr>
          <w:b/>
          <w:noProof/>
          <w:color w:val="000000" w:themeColor="text1"/>
          <w:szCs w:val="22"/>
        </w:rPr>
        <w:t>.</w:t>
      </w:r>
    </w:p>
    <w:p w14:paraId="13867EF9" w14:textId="77777777" w:rsidR="004009E2" w:rsidRPr="005A1058" w:rsidRDefault="004009E2" w:rsidP="004009E2">
      <w:pPr>
        <w:numPr>
          <w:ilvl w:val="0"/>
          <w:numId w:val="1"/>
        </w:numPr>
        <w:tabs>
          <w:tab w:val="clear" w:pos="567"/>
        </w:tabs>
        <w:spacing w:line="240" w:lineRule="auto"/>
        <w:ind w:left="567" w:right="-2" w:hanging="567"/>
        <w:rPr>
          <w:noProof/>
          <w:color w:val="000000" w:themeColor="text1"/>
          <w:szCs w:val="22"/>
        </w:rPr>
      </w:pPr>
      <w:r w:rsidRPr="005A1058">
        <w:rPr>
          <w:color w:val="000000" w:themeColor="text1"/>
          <w:szCs w:val="22"/>
        </w:rPr>
        <w:t xml:space="preserve">Neišmeskite šio lapelio, nes vėl gali prireikti jį perskaityti. </w:t>
      </w:r>
    </w:p>
    <w:p w14:paraId="29C1DD1E" w14:textId="77777777" w:rsidR="004009E2" w:rsidRPr="005A1058" w:rsidRDefault="004009E2" w:rsidP="004009E2">
      <w:pPr>
        <w:numPr>
          <w:ilvl w:val="0"/>
          <w:numId w:val="1"/>
        </w:numPr>
        <w:tabs>
          <w:tab w:val="clear" w:pos="567"/>
        </w:tabs>
        <w:spacing w:line="240" w:lineRule="auto"/>
        <w:ind w:left="567" w:right="-2" w:hanging="567"/>
        <w:rPr>
          <w:noProof/>
          <w:color w:val="000000" w:themeColor="text1"/>
          <w:szCs w:val="22"/>
        </w:rPr>
      </w:pPr>
      <w:r w:rsidRPr="005A1058">
        <w:rPr>
          <w:color w:val="000000" w:themeColor="text1"/>
          <w:szCs w:val="22"/>
        </w:rPr>
        <w:t>Jeigu kiltų daugiau klausimų, kreipkitės į gydytoją arba vaistininką.</w:t>
      </w:r>
    </w:p>
    <w:p w14:paraId="0D4C8664" w14:textId="77777777" w:rsidR="004009E2" w:rsidRPr="005A1058" w:rsidRDefault="004009E2" w:rsidP="004009E2">
      <w:pPr>
        <w:spacing w:line="240" w:lineRule="auto"/>
        <w:ind w:left="567" w:right="-2" w:hanging="567"/>
        <w:rPr>
          <w:b/>
          <w:noProof/>
          <w:color w:val="000000" w:themeColor="text1"/>
          <w:szCs w:val="22"/>
          <w:u w:val="single"/>
        </w:rPr>
      </w:pPr>
      <w:r w:rsidRPr="005A1058">
        <w:rPr>
          <w:color w:val="000000" w:themeColor="text1"/>
          <w:szCs w:val="22"/>
        </w:rPr>
        <w:t>-</w:t>
      </w:r>
      <w:r w:rsidRPr="005A1058">
        <w:rPr>
          <w:color w:val="000000" w:themeColor="text1"/>
          <w:szCs w:val="22"/>
        </w:rPr>
        <w:tab/>
      </w:r>
      <w:r w:rsidRPr="00924BC5">
        <w:rPr>
          <w:color w:val="000000" w:themeColor="text1"/>
          <w:szCs w:val="22"/>
        </w:rPr>
        <w:t>Šis vaistas skirtas tik Jums, todėl kitiems žmonėms jo duoti negalima. Vaistas gali jiems pakenkti (net tiems, kurių ligos požymiai yra tokie patys kaip Jūsų).</w:t>
      </w:r>
      <w:r w:rsidRPr="005A1058">
        <w:rPr>
          <w:b/>
          <w:noProof/>
          <w:color w:val="000000" w:themeColor="text1"/>
          <w:szCs w:val="22"/>
          <w:u w:val="single"/>
        </w:rPr>
        <w:t xml:space="preserve"> </w:t>
      </w:r>
    </w:p>
    <w:p w14:paraId="4BCC7089" w14:textId="77777777" w:rsidR="004009E2" w:rsidRPr="005A1058" w:rsidRDefault="004009E2" w:rsidP="004009E2">
      <w:pPr>
        <w:numPr>
          <w:ilvl w:val="0"/>
          <w:numId w:val="1"/>
        </w:numPr>
        <w:spacing w:line="240" w:lineRule="auto"/>
        <w:ind w:left="567" w:hanging="567"/>
        <w:rPr>
          <w:color w:val="000000" w:themeColor="text1"/>
          <w:szCs w:val="22"/>
        </w:rPr>
      </w:pPr>
      <w:r w:rsidRPr="005A1058">
        <w:rPr>
          <w:color w:val="000000" w:themeColor="text1"/>
          <w:szCs w:val="22"/>
        </w:rPr>
        <w:t>Jeigu pasireiškė šalutinis poveikis (net jeigu jis šiame lapelyje nenurodytas), kreipkitės į gydytoją arba vaistininką. Žr. 4 skyrių.</w:t>
      </w:r>
    </w:p>
    <w:p w14:paraId="7D06192C" w14:textId="77777777" w:rsidR="004009E2" w:rsidRPr="005A1058" w:rsidRDefault="004009E2" w:rsidP="004009E2">
      <w:pPr>
        <w:tabs>
          <w:tab w:val="clear" w:pos="567"/>
        </w:tabs>
        <w:spacing w:line="240" w:lineRule="auto"/>
        <w:ind w:right="-2"/>
        <w:rPr>
          <w:color w:val="000000" w:themeColor="text1"/>
          <w:szCs w:val="22"/>
        </w:rPr>
      </w:pPr>
    </w:p>
    <w:p w14:paraId="6E00B248" w14:textId="77777777" w:rsidR="004009E2" w:rsidRPr="005A1058" w:rsidRDefault="004009E2" w:rsidP="004009E2">
      <w:pPr>
        <w:tabs>
          <w:tab w:val="clear" w:pos="567"/>
        </w:tabs>
        <w:spacing w:line="240" w:lineRule="auto"/>
        <w:ind w:right="-2"/>
        <w:rPr>
          <w:noProof/>
          <w:color w:val="000000" w:themeColor="text1"/>
          <w:szCs w:val="22"/>
        </w:rPr>
      </w:pPr>
    </w:p>
    <w:p w14:paraId="2BC45364" w14:textId="77777777" w:rsidR="004009E2" w:rsidRPr="005A1058" w:rsidRDefault="004009E2" w:rsidP="004009E2">
      <w:pPr>
        <w:keepNext/>
        <w:numPr>
          <w:ilvl w:val="12"/>
          <w:numId w:val="0"/>
        </w:numPr>
        <w:tabs>
          <w:tab w:val="clear" w:pos="567"/>
        </w:tabs>
        <w:spacing w:line="240" w:lineRule="auto"/>
        <w:ind w:right="-2"/>
        <w:outlineLvl w:val="0"/>
        <w:rPr>
          <w:noProof/>
          <w:color w:val="000000" w:themeColor="text1"/>
          <w:szCs w:val="22"/>
        </w:rPr>
      </w:pPr>
      <w:r w:rsidRPr="005A1058">
        <w:rPr>
          <w:b/>
          <w:color w:val="000000" w:themeColor="text1"/>
          <w:szCs w:val="22"/>
        </w:rPr>
        <w:t>Apie ką rašoma šiame lapelyje?</w:t>
      </w:r>
    </w:p>
    <w:p w14:paraId="25BFF813" w14:textId="77777777" w:rsidR="004009E2" w:rsidRPr="005A1058" w:rsidRDefault="004009E2" w:rsidP="004009E2">
      <w:pPr>
        <w:pStyle w:val="Sraopastraipa"/>
        <w:numPr>
          <w:ilvl w:val="0"/>
          <w:numId w:val="7"/>
        </w:numPr>
        <w:tabs>
          <w:tab w:val="clear" w:pos="567"/>
          <w:tab w:val="left" w:pos="426"/>
        </w:tabs>
        <w:spacing w:line="240" w:lineRule="auto"/>
        <w:ind w:left="426" w:right="-29"/>
        <w:rPr>
          <w:noProof/>
          <w:color w:val="000000" w:themeColor="text1"/>
          <w:szCs w:val="22"/>
        </w:rPr>
      </w:pPr>
      <w:r w:rsidRPr="005A1058">
        <w:rPr>
          <w:color w:val="000000" w:themeColor="text1"/>
          <w:szCs w:val="22"/>
        </w:rPr>
        <w:t xml:space="preserve">Kas yra Lenalidomide Grindeks ir kam jis vartojamas </w:t>
      </w:r>
    </w:p>
    <w:p w14:paraId="509CB516" w14:textId="77777777" w:rsidR="004009E2" w:rsidRPr="005A1058" w:rsidRDefault="004009E2" w:rsidP="004009E2">
      <w:pPr>
        <w:pStyle w:val="Sraopastraipa"/>
        <w:numPr>
          <w:ilvl w:val="0"/>
          <w:numId w:val="7"/>
        </w:numPr>
        <w:tabs>
          <w:tab w:val="clear" w:pos="567"/>
          <w:tab w:val="left" w:pos="426"/>
        </w:tabs>
        <w:spacing w:line="240" w:lineRule="auto"/>
        <w:ind w:left="426" w:right="-29"/>
        <w:rPr>
          <w:noProof/>
          <w:color w:val="000000" w:themeColor="text1"/>
          <w:szCs w:val="22"/>
        </w:rPr>
      </w:pPr>
      <w:r w:rsidRPr="005A1058">
        <w:rPr>
          <w:color w:val="000000" w:themeColor="text1"/>
          <w:szCs w:val="22"/>
        </w:rPr>
        <w:t xml:space="preserve">Kas žinotina prieš vartojant Lenalidomide Grindeks </w:t>
      </w:r>
    </w:p>
    <w:p w14:paraId="26DBF213" w14:textId="77777777" w:rsidR="004009E2" w:rsidRPr="005A1058" w:rsidRDefault="004009E2" w:rsidP="004009E2">
      <w:pPr>
        <w:pStyle w:val="Sraopastraipa"/>
        <w:numPr>
          <w:ilvl w:val="0"/>
          <w:numId w:val="7"/>
        </w:numPr>
        <w:tabs>
          <w:tab w:val="clear" w:pos="567"/>
          <w:tab w:val="left" w:pos="426"/>
        </w:tabs>
        <w:spacing w:line="240" w:lineRule="auto"/>
        <w:ind w:left="426" w:right="-29"/>
        <w:rPr>
          <w:noProof/>
          <w:color w:val="000000" w:themeColor="text1"/>
          <w:szCs w:val="22"/>
        </w:rPr>
      </w:pPr>
      <w:r w:rsidRPr="005A1058">
        <w:rPr>
          <w:color w:val="000000" w:themeColor="text1"/>
          <w:szCs w:val="22"/>
        </w:rPr>
        <w:t xml:space="preserve">Kaip vartoti Lenalidomide Grindeks </w:t>
      </w:r>
    </w:p>
    <w:p w14:paraId="5EE277A6" w14:textId="77777777" w:rsidR="004009E2" w:rsidRPr="005A1058" w:rsidRDefault="004009E2" w:rsidP="004009E2">
      <w:pPr>
        <w:pStyle w:val="Sraopastraipa"/>
        <w:numPr>
          <w:ilvl w:val="0"/>
          <w:numId w:val="7"/>
        </w:numPr>
        <w:tabs>
          <w:tab w:val="clear" w:pos="567"/>
          <w:tab w:val="left" w:pos="426"/>
        </w:tabs>
        <w:spacing w:line="240" w:lineRule="auto"/>
        <w:ind w:left="426" w:right="-29"/>
        <w:rPr>
          <w:noProof/>
          <w:color w:val="000000" w:themeColor="text1"/>
          <w:szCs w:val="22"/>
        </w:rPr>
      </w:pPr>
      <w:r w:rsidRPr="005A1058">
        <w:rPr>
          <w:color w:val="000000" w:themeColor="text1"/>
          <w:szCs w:val="22"/>
        </w:rPr>
        <w:t xml:space="preserve">Galimas šalutinis poveikis </w:t>
      </w:r>
    </w:p>
    <w:p w14:paraId="311516B6" w14:textId="77777777" w:rsidR="004009E2" w:rsidRPr="005A1058" w:rsidRDefault="004009E2" w:rsidP="004009E2">
      <w:pPr>
        <w:pStyle w:val="Sraopastraipa"/>
        <w:numPr>
          <w:ilvl w:val="0"/>
          <w:numId w:val="7"/>
        </w:numPr>
        <w:tabs>
          <w:tab w:val="clear" w:pos="567"/>
          <w:tab w:val="left" w:pos="426"/>
        </w:tabs>
        <w:spacing w:line="240" w:lineRule="auto"/>
        <w:ind w:left="426" w:right="-29"/>
        <w:rPr>
          <w:noProof/>
          <w:color w:val="000000" w:themeColor="text1"/>
          <w:szCs w:val="22"/>
        </w:rPr>
      </w:pPr>
      <w:r w:rsidRPr="005A1058">
        <w:rPr>
          <w:color w:val="000000" w:themeColor="text1"/>
          <w:szCs w:val="22"/>
        </w:rPr>
        <w:t xml:space="preserve">Kaip laikyti Lenalidomide Grindeks </w:t>
      </w:r>
    </w:p>
    <w:p w14:paraId="1115242E" w14:textId="77777777" w:rsidR="004009E2" w:rsidRPr="005A1058" w:rsidRDefault="004009E2" w:rsidP="004009E2">
      <w:pPr>
        <w:pStyle w:val="Sraopastraipa"/>
        <w:numPr>
          <w:ilvl w:val="0"/>
          <w:numId w:val="7"/>
        </w:numPr>
        <w:tabs>
          <w:tab w:val="clear" w:pos="567"/>
          <w:tab w:val="left" w:pos="426"/>
        </w:tabs>
        <w:spacing w:line="240" w:lineRule="auto"/>
        <w:ind w:left="426" w:right="-29"/>
        <w:rPr>
          <w:noProof/>
          <w:color w:val="000000" w:themeColor="text1"/>
          <w:szCs w:val="22"/>
        </w:rPr>
      </w:pPr>
      <w:r w:rsidRPr="005A1058">
        <w:rPr>
          <w:color w:val="000000" w:themeColor="text1"/>
          <w:szCs w:val="22"/>
        </w:rPr>
        <w:t>Pakuotės turinys ir kita informacija</w:t>
      </w:r>
    </w:p>
    <w:p w14:paraId="7319A6F0" w14:textId="77777777" w:rsidR="004009E2" w:rsidRPr="005A1058" w:rsidRDefault="004009E2" w:rsidP="004009E2">
      <w:pPr>
        <w:numPr>
          <w:ilvl w:val="12"/>
          <w:numId w:val="0"/>
        </w:numPr>
        <w:tabs>
          <w:tab w:val="clear" w:pos="567"/>
        </w:tabs>
        <w:spacing w:line="240" w:lineRule="auto"/>
        <w:ind w:right="-2"/>
        <w:rPr>
          <w:noProof/>
          <w:color w:val="000000" w:themeColor="text1"/>
          <w:szCs w:val="22"/>
        </w:rPr>
      </w:pPr>
    </w:p>
    <w:p w14:paraId="3A26482A" w14:textId="77777777" w:rsidR="004009E2" w:rsidRPr="005A1058" w:rsidRDefault="004009E2" w:rsidP="004009E2">
      <w:pPr>
        <w:numPr>
          <w:ilvl w:val="12"/>
          <w:numId w:val="0"/>
        </w:numPr>
        <w:tabs>
          <w:tab w:val="clear" w:pos="567"/>
        </w:tabs>
        <w:spacing w:line="240" w:lineRule="auto"/>
        <w:rPr>
          <w:noProof/>
          <w:color w:val="000000" w:themeColor="text1"/>
          <w:szCs w:val="22"/>
        </w:rPr>
      </w:pPr>
    </w:p>
    <w:p w14:paraId="69AB3A36" w14:textId="77777777" w:rsidR="004009E2" w:rsidRPr="005A1058" w:rsidRDefault="004009E2" w:rsidP="004009E2">
      <w:pPr>
        <w:keepNext/>
        <w:numPr>
          <w:ilvl w:val="0"/>
          <w:numId w:val="6"/>
        </w:numPr>
        <w:spacing w:line="240" w:lineRule="auto"/>
        <w:ind w:left="567" w:right="-2"/>
        <w:rPr>
          <w:b/>
          <w:noProof/>
          <w:color w:val="000000" w:themeColor="text1"/>
          <w:szCs w:val="22"/>
        </w:rPr>
      </w:pPr>
      <w:r w:rsidRPr="005A1058">
        <w:rPr>
          <w:b/>
          <w:noProof/>
          <w:color w:val="000000" w:themeColor="text1"/>
          <w:szCs w:val="22"/>
        </w:rPr>
        <w:t>Kas yra Lenalidomide Grindeks ir kam jis vartojamas</w:t>
      </w:r>
    </w:p>
    <w:p w14:paraId="68E52A58" w14:textId="77777777" w:rsidR="004009E2" w:rsidRPr="005A1058" w:rsidRDefault="004009E2" w:rsidP="004009E2">
      <w:pPr>
        <w:numPr>
          <w:ilvl w:val="12"/>
          <w:numId w:val="0"/>
        </w:numPr>
        <w:tabs>
          <w:tab w:val="clear" w:pos="567"/>
        </w:tabs>
        <w:spacing w:line="240" w:lineRule="auto"/>
        <w:rPr>
          <w:noProof/>
          <w:color w:val="000000" w:themeColor="text1"/>
          <w:szCs w:val="22"/>
        </w:rPr>
      </w:pPr>
    </w:p>
    <w:p w14:paraId="3A964E0E" w14:textId="77777777" w:rsidR="004009E2" w:rsidRPr="005A1058" w:rsidRDefault="004009E2" w:rsidP="004009E2">
      <w:pPr>
        <w:numPr>
          <w:ilvl w:val="12"/>
          <w:numId w:val="0"/>
        </w:numPr>
        <w:tabs>
          <w:tab w:val="left" w:pos="0"/>
        </w:tabs>
        <w:spacing w:line="240" w:lineRule="auto"/>
        <w:rPr>
          <w:b/>
          <w:noProof/>
          <w:color w:val="000000" w:themeColor="text1"/>
          <w:szCs w:val="22"/>
          <w:lang w:eastAsia="en-US" w:bidi="ar-SA"/>
        </w:rPr>
      </w:pPr>
      <w:r w:rsidRPr="005A1058">
        <w:rPr>
          <w:b/>
          <w:noProof/>
          <w:color w:val="000000" w:themeColor="text1"/>
          <w:szCs w:val="22"/>
          <w:lang w:eastAsia="en-US" w:bidi="ar-SA"/>
        </w:rPr>
        <w:t>Kas yra Lenalidomide Grindeks</w:t>
      </w:r>
    </w:p>
    <w:p w14:paraId="333D51FE" w14:textId="77777777" w:rsidR="004009E2" w:rsidRPr="005A1058" w:rsidRDefault="004009E2" w:rsidP="004009E2">
      <w:pPr>
        <w:numPr>
          <w:ilvl w:val="12"/>
          <w:numId w:val="0"/>
        </w:numPr>
        <w:tabs>
          <w:tab w:val="left" w:pos="0"/>
        </w:tabs>
        <w:spacing w:line="240" w:lineRule="auto"/>
        <w:rPr>
          <w:noProof/>
          <w:color w:val="000000" w:themeColor="text1"/>
          <w:szCs w:val="22"/>
          <w:lang w:eastAsia="en-US" w:bidi="ar-SA"/>
        </w:rPr>
      </w:pPr>
      <w:r w:rsidRPr="005A1058">
        <w:rPr>
          <w:noProof/>
          <w:color w:val="000000" w:themeColor="text1"/>
          <w:szCs w:val="22"/>
          <w:lang w:eastAsia="en-US" w:bidi="ar-SA"/>
        </w:rPr>
        <w:t>Lenalidomide Grindeks sudėtyje yra veikliosios medžiagos lenalidomido. Šis vaistas priklauso vaistų, kurie veikia imuninės sistemos darbą, grupei.</w:t>
      </w:r>
    </w:p>
    <w:p w14:paraId="527F4E1F" w14:textId="77777777" w:rsidR="004009E2" w:rsidRPr="005A1058" w:rsidRDefault="004009E2" w:rsidP="004009E2">
      <w:pPr>
        <w:tabs>
          <w:tab w:val="left" w:pos="0"/>
        </w:tabs>
        <w:autoSpaceDE w:val="0"/>
        <w:autoSpaceDN w:val="0"/>
        <w:adjustRightInd w:val="0"/>
        <w:spacing w:line="240" w:lineRule="auto"/>
        <w:rPr>
          <w:color w:val="000000" w:themeColor="text1"/>
          <w:szCs w:val="22"/>
          <w:lang w:eastAsia="en-GB" w:bidi="ar-SA"/>
        </w:rPr>
      </w:pPr>
    </w:p>
    <w:p w14:paraId="78E4D4B9" w14:textId="77777777" w:rsidR="004009E2" w:rsidRPr="005A1058" w:rsidRDefault="004009E2" w:rsidP="004009E2">
      <w:pPr>
        <w:tabs>
          <w:tab w:val="left" w:pos="0"/>
        </w:tabs>
        <w:autoSpaceDE w:val="0"/>
        <w:autoSpaceDN w:val="0"/>
        <w:adjustRightInd w:val="0"/>
        <w:spacing w:line="240" w:lineRule="auto"/>
        <w:rPr>
          <w:b/>
          <w:noProof/>
          <w:color w:val="000000" w:themeColor="text1"/>
          <w:szCs w:val="22"/>
          <w:lang w:eastAsia="en-US" w:bidi="ar-SA"/>
        </w:rPr>
      </w:pPr>
      <w:r w:rsidRPr="005A1058">
        <w:rPr>
          <w:b/>
          <w:noProof/>
          <w:color w:val="000000" w:themeColor="text1"/>
          <w:szCs w:val="22"/>
          <w:lang w:eastAsia="en-US" w:bidi="ar-SA"/>
        </w:rPr>
        <w:t>Kam Lenalidomide Grindeks vartojamas</w:t>
      </w:r>
    </w:p>
    <w:p w14:paraId="7DC1B8C3" w14:textId="77777777" w:rsidR="006830DB" w:rsidRPr="00B20834" w:rsidRDefault="004009E2" w:rsidP="00E84D92">
      <w:pPr>
        <w:rPr>
          <w:color w:val="000000" w:themeColor="text1"/>
        </w:rPr>
      </w:pPr>
      <w:r w:rsidRPr="00B20834">
        <w:rPr>
          <w:color w:val="000000" w:themeColor="text1"/>
        </w:rPr>
        <w:t>Lenalidomide Grindeks vartojamas suaugusiesiems, sergantiems</w:t>
      </w:r>
      <w:r w:rsidR="006830DB" w:rsidRPr="00B20834">
        <w:rPr>
          <w:color w:val="000000" w:themeColor="text1"/>
        </w:rPr>
        <w:t>:</w:t>
      </w:r>
    </w:p>
    <w:p w14:paraId="0BD9FEEA" w14:textId="59197F0B" w:rsidR="004009E2" w:rsidRPr="00B20834" w:rsidRDefault="004A28DE" w:rsidP="00E84D92">
      <w:pPr>
        <w:pStyle w:val="Sraopastraipa"/>
        <w:numPr>
          <w:ilvl w:val="0"/>
          <w:numId w:val="2"/>
        </w:numPr>
        <w:rPr>
          <w:color w:val="000000" w:themeColor="text1"/>
        </w:rPr>
      </w:pPr>
      <w:r>
        <w:rPr>
          <w:noProof/>
          <w:lang w:eastAsia="en-US" w:bidi="ar-SA"/>
        </w:rPr>
        <w:t>D</w:t>
      </w:r>
      <w:r w:rsidR="004009E2" w:rsidRPr="00924BC5">
        <w:rPr>
          <w:noProof/>
          <w:lang w:eastAsia="en-US" w:bidi="ar-SA"/>
        </w:rPr>
        <w:t>augine</w:t>
      </w:r>
      <w:r w:rsidR="004009E2" w:rsidRPr="00B20834">
        <w:rPr>
          <w:color w:val="000000" w:themeColor="text1"/>
        </w:rPr>
        <w:t xml:space="preserve"> mieloma</w:t>
      </w:r>
    </w:p>
    <w:p w14:paraId="5DDF305C" w14:textId="4AA470C1" w:rsidR="0061111F" w:rsidRDefault="004A28DE" w:rsidP="009737B5">
      <w:pPr>
        <w:pStyle w:val="Sraopastraipa"/>
        <w:numPr>
          <w:ilvl w:val="0"/>
          <w:numId w:val="2"/>
        </w:numPr>
        <w:rPr>
          <w:noProof/>
          <w:lang w:eastAsia="en-US" w:bidi="ar-SA"/>
        </w:rPr>
      </w:pPr>
      <w:r>
        <w:rPr>
          <w:noProof/>
          <w:lang w:eastAsia="en-US"/>
        </w:rPr>
        <w:t>M</w:t>
      </w:r>
      <w:r w:rsidR="0061111F" w:rsidRPr="0061111F">
        <w:rPr>
          <w:noProof/>
          <w:lang w:eastAsia="en-US"/>
        </w:rPr>
        <w:t>ielodisplaziniais sindromais</w:t>
      </w:r>
    </w:p>
    <w:p w14:paraId="08B5DC50" w14:textId="0335FAF5" w:rsidR="004A28DE" w:rsidRDefault="004A28DE" w:rsidP="009737B5">
      <w:pPr>
        <w:pStyle w:val="Sraopastraipa"/>
        <w:numPr>
          <w:ilvl w:val="0"/>
          <w:numId w:val="2"/>
        </w:numPr>
        <w:rPr>
          <w:noProof/>
          <w:lang w:eastAsia="en-US" w:bidi="ar-SA"/>
        </w:rPr>
      </w:pPr>
      <w:r>
        <w:rPr>
          <w:color w:val="000000"/>
          <w:szCs w:val="22"/>
        </w:rPr>
        <w:t>M</w:t>
      </w:r>
      <w:r w:rsidRPr="00F03756">
        <w:rPr>
          <w:color w:val="000000"/>
          <w:szCs w:val="22"/>
        </w:rPr>
        <w:t>antijos ląstelių</w:t>
      </w:r>
      <w:r w:rsidR="006830DB" w:rsidRPr="00B20834">
        <w:rPr>
          <w:color w:val="000000" w:themeColor="text1"/>
        </w:rPr>
        <w:t xml:space="preserve"> limfoma</w:t>
      </w:r>
    </w:p>
    <w:p w14:paraId="4515040A" w14:textId="48E9362F" w:rsidR="006830DB" w:rsidRPr="00B20834" w:rsidRDefault="004A28DE" w:rsidP="00E84D92">
      <w:pPr>
        <w:pStyle w:val="Sraopastraipa"/>
        <w:numPr>
          <w:ilvl w:val="0"/>
          <w:numId w:val="2"/>
        </w:numPr>
        <w:rPr>
          <w:color w:val="000000" w:themeColor="text1"/>
        </w:rPr>
      </w:pPr>
      <w:r>
        <w:rPr>
          <w:noProof/>
          <w:lang w:eastAsia="en-US" w:bidi="ar-SA"/>
        </w:rPr>
        <w:t>F</w:t>
      </w:r>
      <w:r w:rsidR="006830DB" w:rsidRPr="00992099">
        <w:rPr>
          <w:noProof/>
          <w:lang w:eastAsia="en-US" w:bidi="ar-SA"/>
        </w:rPr>
        <w:t>olikulin</w:t>
      </w:r>
      <w:r w:rsidR="006830DB">
        <w:rPr>
          <w:noProof/>
          <w:lang w:eastAsia="en-US" w:bidi="ar-SA"/>
        </w:rPr>
        <w:t>e</w:t>
      </w:r>
      <w:r w:rsidR="006830DB" w:rsidRPr="00992099">
        <w:rPr>
          <w:noProof/>
          <w:lang w:eastAsia="en-US" w:bidi="ar-SA"/>
        </w:rPr>
        <w:t xml:space="preserve"> limfoma</w:t>
      </w:r>
    </w:p>
    <w:p w14:paraId="4EF3C1A3" w14:textId="77777777" w:rsidR="004009E2" w:rsidRPr="005A1058" w:rsidRDefault="004009E2" w:rsidP="004009E2">
      <w:pPr>
        <w:tabs>
          <w:tab w:val="left" w:pos="0"/>
        </w:tabs>
        <w:autoSpaceDE w:val="0"/>
        <w:autoSpaceDN w:val="0"/>
        <w:adjustRightInd w:val="0"/>
        <w:spacing w:line="240" w:lineRule="auto"/>
        <w:rPr>
          <w:noProof/>
          <w:color w:val="000000" w:themeColor="text1"/>
          <w:szCs w:val="22"/>
          <w:lang w:eastAsia="en-US" w:bidi="ar-SA"/>
        </w:rPr>
      </w:pPr>
    </w:p>
    <w:p w14:paraId="78585E95" w14:textId="77777777" w:rsidR="004009E2" w:rsidRPr="005A1058" w:rsidRDefault="004009E2" w:rsidP="004009E2">
      <w:pPr>
        <w:tabs>
          <w:tab w:val="left" w:pos="0"/>
        </w:tabs>
        <w:autoSpaceDE w:val="0"/>
        <w:autoSpaceDN w:val="0"/>
        <w:adjustRightInd w:val="0"/>
        <w:spacing w:line="240" w:lineRule="auto"/>
        <w:rPr>
          <w:b/>
          <w:noProof/>
          <w:color w:val="000000" w:themeColor="text1"/>
          <w:szCs w:val="22"/>
          <w:lang w:eastAsia="en-US" w:bidi="ar-SA"/>
        </w:rPr>
      </w:pPr>
      <w:r w:rsidRPr="005A1058">
        <w:rPr>
          <w:b/>
          <w:noProof/>
          <w:color w:val="000000" w:themeColor="text1"/>
          <w:szCs w:val="22"/>
          <w:lang w:eastAsia="en-US" w:bidi="ar-SA"/>
        </w:rPr>
        <w:t>Dauginė mieloma</w:t>
      </w:r>
    </w:p>
    <w:p w14:paraId="71316832" w14:textId="77777777" w:rsidR="004009E2" w:rsidRPr="005A1058" w:rsidRDefault="004009E2" w:rsidP="004009E2">
      <w:pPr>
        <w:tabs>
          <w:tab w:val="left" w:pos="0"/>
        </w:tabs>
        <w:autoSpaceDE w:val="0"/>
        <w:autoSpaceDN w:val="0"/>
        <w:adjustRightInd w:val="0"/>
        <w:spacing w:line="240" w:lineRule="auto"/>
        <w:rPr>
          <w:noProof/>
          <w:color w:val="000000" w:themeColor="text1"/>
          <w:szCs w:val="22"/>
          <w:lang w:eastAsia="en-US" w:bidi="ar-SA"/>
        </w:rPr>
      </w:pPr>
      <w:r w:rsidRPr="005A1058">
        <w:rPr>
          <w:noProof/>
          <w:color w:val="000000" w:themeColor="text1"/>
          <w:szCs w:val="22"/>
          <w:lang w:eastAsia="en-US" w:bidi="ar-SA"/>
        </w:rPr>
        <w:t>Dauginė mieloma</w:t>
      </w:r>
      <w:r w:rsidRPr="005A1058">
        <w:rPr>
          <w:color w:val="000000" w:themeColor="text1"/>
          <w:szCs w:val="22"/>
        </w:rPr>
        <w:t xml:space="preserve"> </w:t>
      </w:r>
      <w:r w:rsidRPr="005A1058">
        <w:rPr>
          <w:noProof/>
          <w:color w:val="000000" w:themeColor="text1"/>
          <w:szCs w:val="22"/>
          <w:lang w:eastAsia="en-US" w:bidi="ar-SA"/>
        </w:rPr>
        <w:t>yra tam tikro tipo vėžys, veikiantis tam tikros rūšies baltąsias kraujo ląsteles, vadinamas plazminėmis ląstelėmis. Šios ląstelės kaupiasi kaulų čiulpuose ir nekontroliuojamai dauginasi. Tai gali pažeisti kaulus ir inkstus.</w:t>
      </w:r>
    </w:p>
    <w:p w14:paraId="0F773FED" w14:textId="77777777" w:rsidR="004009E2" w:rsidRPr="005A1058" w:rsidRDefault="004009E2" w:rsidP="004009E2">
      <w:pPr>
        <w:tabs>
          <w:tab w:val="left" w:pos="0"/>
        </w:tabs>
        <w:autoSpaceDE w:val="0"/>
        <w:autoSpaceDN w:val="0"/>
        <w:adjustRightInd w:val="0"/>
        <w:spacing w:line="240" w:lineRule="auto"/>
        <w:rPr>
          <w:noProof/>
          <w:color w:val="000000" w:themeColor="text1"/>
          <w:szCs w:val="22"/>
          <w:lang w:eastAsia="en-US" w:bidi="ar-SA"/>
        </w:rPr>
      </w:pPr>
    </w:p>
    <w:p w14:paraId="6CDC2104" w14:textId="77777777" w:rsidR="004009E2" w:rsidRPr="005A1058" w:rsidRDefault="004009E2" w:rsidP="004009E2">
      <w:pPr>
        <w:tabs>
          <w:tab w:val="left" w:pos="0"/>
        </w:tabs>
        <w:autoSpaceDE w:val="0"/>
        <w:autoSpaceDN w:val="0"/>
        <w:adjustRightInd w:val="0"/>
        <w:spacing w:line="240" w:lineRule="auto"/>
        <w:rPr>
          <w:noProof/>
          <w:color w:val="000000" w:themeColor="text1"/>
          <w:szCs w:val="22"/>
          <w:lang w:eastAsia="en-US" w:bidi="ar-SA"/>
        </w:rPr>
      </w:pPr>
      <w:r w:rsidRPr="005A1058">
        <w:rPr>
          <w:noProof/>
          <w:color w:val="000000" w:themeColor="text1"/>
          <w:szCs w:val="22"/>
          <w:lang w:eastAsia="en-US" w:bidi="ar-SA"/>
        </w:rPr>
        <w:t>Paprastai dauginės mielomos išgydyti negalima. Tačiau gydymas gali labai susilpninti arba kuriam laikui pašalinti ligos požymius ir simptomus. Tai vadinama „atsaku“.</w:t>
      </w:r>
    </w:p>
    <w:p w14:paraId="53EB7FF4" w14:textId="77777777" w:rsidR="004009E2" w:rsidRPr="005A1058" w:rsidRDefault="004009E2" w:rsidP="004009E2">
      <w:pPr>
        <w:tabs>
          <w:tab w:val="left" w:pos="0"/>
        </w:tabs>
        <w:autoSpaceDE w:val="0"/>
        <w:autoSpaceDN w:val="0"/>
        <w:adjustRightInd w:val="0"/>
        <w:spacing w:line="240" w:lineRule="auto"/>
        <w:rPr>
          <w:noProof/>
          <w:color w:val="000000" w:themeColor="text1"/>
          <w:szCs w:val="22"/>
          <w:lang w:eastAsia="en-US" w:bidi="ar-SA"/>
        </w:rPr>
      </w:pPr>
    </w:p>
    <w:p w14:paraId="0C9883E4" w14:textId="77777777" w:rsidR="004009E2" w:rsidRPr="005A1058" w:rsidRDefault="004009E2" w:rsidP="004009E2">
      <w:pPr>
        <w:tabs>
          <w:tab w:val="left" w:pos="0"/>
        </w:tabs>
        <w:autoSpaceDE w:val="0"/>
        <w:autoSpaceDN w:val="0"/>
        <w:adjustRightInd w:val="0"/>
        <w:spacing w:line="240" w:lineRule="auto"/>
        <w:rPr>
          <w:noProof/>
          <w:color w:val="000000" w:themeColor="text1"/>
          <w:szCs w:val="22"/>
          <w:u w:val="single"/>
          <w:lang w:eastAsia="en-US" w:bidi="ar-SA"/>
        </w:rPr>
      </w:pPr>
      <w:r w:rsidRPr="005A1058">
        <w:rPr>
          <w:noProof/>
          <w:color w:val="000000" w:themeColor="text1"/>
          <w:szCs w:val="22"/>
          <w:u w:val="single"/>
          <w:lang w:eastAsia="en-US" w:bidi="ar-SA"/>
        </w:rPr>
        <w:t>Naujai diagnozuota dauginė mieloma – pacientai, kuriems buvo atlikta kaulų čiulpų transplantacija</w:t>
      </w:r>
    </w:p>
    <w:p w14:paraId="520889E9" w14:textId="77777777" w:rsidR="004009E2" w:rsidRPr="005A1058" w:rsidRDefault="004009E2" w:rsidP="004009E2">
      <w:pPr>
        <w:tabs>
          <w:tab w:val="left" w:pos="0"/>
        </w:tabs>
        <w:autoSpaceDE w:val="0"/>
        <w:autoSpaceDN w:val="0"/>
        <w:adjustRightInd w:val="0"/>
        <w:spacing w:line="240" w:lineRule="auto"/>
        <w:rPr>
          <w:noProof/>
          <w:color w:val="000000" w:themeColor="text1"/>
          <w:szCs w:val="22"/>
          <w:lang w:eastAsia="en-US" w:bidi="ar-SA"/>
        </w:rPr>
      </w:pPr>
      <w:r w:rsidRPr="005A1058">
        <w:rPr>
          <w:noProof/>
          <w:color w:val="000000" w:themeColor="text1"/>
          <w:szCs w:val="22"/>
          <w:lang w:eastAsia="en-US" w:bidi="ar-SA"/>
        </w:rPr>
        <w:t>Palaikomasis gydymas tik Lenalidomide Grindeks taikomas kai paciento būklė pakankamai atsistato po kaulų čiulpų transplantacijos.</w:t>
      </w:r>
    </w:p>
    <w:p w14:paraId="2C9F7F72" w14:textId="77777777" w:rsidR="004009E2" w:rsidRPr="005A1058" w:rsidRDefault="004009E2" w:rsidP="004009E2">
      <w:pPr>
        <w:tabs>
          <w:tab w:val="left" w:pos="0"/>
        </w:tabs>
        <w:autoSpaceDE w:val="0"/>
        <w:autoSpaceDN w:val="0"/>
        <w:adjustRightInd w:val="0"/>
        <w:spacing w:line="240" w:lineRule="auto"/>
        <w:rPr>
          <w:noProof/>
          <w:color w:val="000000" w:themeColor="text1"/>
          <w:szCs w:val="22"/>
          <w:lang w:eastAsia="en-US" w:bidi="ar-SA"/>
        </w:rPr>
      </w:pPr>
    </w:p>
    <w:p w14:paraId="7DE8FD0C" w14:textId="77777777" w:rsidR="004009E2" w:rsidRPr="005A1058" w:rsidRDefault="004009E2" w:rsidP="004009E2">
      <w:pPr>
        <w:tabs>
          <w:tab w:val="left" w:pos="0"/>
        </w:tabs>
        <w:autoSpaceDE w:val="0"/>
        <w:autoSpaceDN w:val="0"/>
        <w:adjustRightInd w:val="0"/>
        <w:spacing w:line="240" w:lineRule="auto"/>
        <w:rPr>
          <w:noProof/>
          <w:color w:val="000000" w:themeColor="text1"/>
          <w:szCs w:val="22"/>
          <w:u w:val="single"/>
          <w:lang w:eastAsia="en-US" w:bidi="ar-SA"/>
        </w:rPr>
      </w:pPr>
      <w:r w:rsidRPr="005A1058">
        <w:rPr>
          <w:noProof/>
          <w:color w:val="000000" w:themeColor="text1"/>
          <w:szCs w:val="22"/>
          <w:u w:val="single"/>
          <w:lang w:eastAsia="en-US" w:bidi="ar-SA"/>
        </w:rPr>
        <w:lastRenderedPageBreak/>
        <w:t>Naujai diagnozuota dauginė mieloma – pacientai, kuriems negalima atlikti kaulų čiulpų transplantacijos</w:t>
      </w:r>
    </w:p>
    <w:p w14:paraId="6E409DE2" w14:textId="77777777" w:rsidR="004009E2" w:rsidRDefault="004009E2" w:rsidP="004009E2">
      <w:pPr>
        <w:tabs>
          <w:tab w:val="left" w:pos="0"/>
        </w:tabs>
        <w:autoSpaceDE w:val="0"/>
        <w:autoSpaceDN w:val="0"/>
        <w:adjustRightInd w:val="0"/>
        <w:spacing w:line="240" w:lineRule="auto"/>
        <w:rPr>
          <w:noProof/>
          <w:color w:val="000000" w:themeColor="text1"/>
          <w:szCs w:val="22"/>
          <w:lang w:eastAsia="en-US" w:bidi="ar-SA"/>
        </w:rPr>
      </w:pPr>
      <w:r w:rsidRPr="005A1058">
        <w:rPr>
          <w:noProof/>
          <w:color w:val="000000" w:themeColor="text1"/>
          <w:szCs w:val="22"/>
          <w:lang w:eastAsia="en-US" w:bidi="ar-SA"/>
        </w:rPr>
        <w:t>Lenalidomide Grindeks vartojamas kartu su kitais vaistais</w:t>
      </w:r>
      <w:r w:rsidR="00E94772">
        <w:rPr>
          <w:noProof/>
          <w:color w:val="000000" w:themeColor="text1"/>
          <w:szCs w:val="22"/>
          <w:lang w:eastAsia="en-US" w:bidi="ar-SA"/>
        </w:rPr>
        <w:t>, pvz.</w:t>
      </w:r>
      <w:r w:rsidRPr="005A1058">
        <w:rPr>
          <w:noProof/>
          <w:color w:val="000000" w:themeColor="text1"/>
          <w:szCs w:val="22"/>
          <w:lang w:eastAsia="en-US" w:bidi="ar-SA"/>
        </w:rPr>
        <w:t>:</w:t>
      </w:r>
    </w:p>
    <w:p w14:paraId="3FF5CFED" w14:textId="77777777" w:rsidR="00E94772" w:rsidRPr="003E64CF" w:rsidRDefault="00E94772" w:rsidP="003E64CF">
      <w:pPr>
        <w:pStyle w:val="Sraopastraipa"/>
        <w:numPr>
          <w:ilvl w:val="0"/>
          <w:numId w:val="2"/>
        </w:numPr>
        <w:tabs>
          <w:tab w:val="left" w:pos="0"/>
        </w:tabs>
        <w:autoSpaceDE w:val="0"/>
        <w:autoSpaceDN w:val="0"/>
        <w:adjustRightInd w:val="0"/>
        <w:spacing w:line="240" w:lineRule="auto"/>
        <w:ind w:hanging="720"/>
        <w:rPr>
          <w:noProof/>
          <w:color w:val="000000" w:themeColor="text1"/>
          <w:szCs w:val="22"/>
          <w:lang w:eastAsia="en-US" w:bidi="ar-SA"/>
        </w:rPr>
      </w:pPr>
      <w:r>
        <w:rPr>
          <w:noProof/>
          <w:color w:val="000000" w:themeColor="text1"/>
          <w:szCs w:val="22"/>
          <w:lang w:eastAsia="en-US" w:bidi="ar-SA"/>
        </w:rPr>
        <w:t>chemoterapijos vaistu, vadinamu bortezomibu;</w:t>
      </w:r>
    </w:p>
    <w:p w14:paraId="5436956E" w14:textId="77777777" w:rsidR="004009E2" w:rsidRPr="005A1058" w:rsidRDefault="004009E2" w:rsidP="004009E2">
      <w:pPr>
        <w:pStyle w:val="Sraopastraipa"/>
        <w:numPr>
          <w:ilvl w:val="0"/>
          <w:numId w:val="27"/>
        </w:numPr>
        <w:tabs>
          <w:tab w:val="left" w:pos="0"/>
        </w:tabs>
        <w:autoSpaceDE w:val="0"/>
        <w:autoSpaceDN w:val="0"/>
        <w:adjustRightInd w:val="0"/>
        <w:spacing w:line="240" w:lineRule="auto"/>
        <w:ind w:left="567" w:hanging="567"/>
        <w:rPr>
          <w:noProof/>
          <w:color w:val="000000" w:themeColor="text1"/>
          <w:szCs w:val="22"/>
          <w:lang w:eastAsia="en-US" w:bidi="ar-SA"/>
        </w:rPr>
      </w:pPr>
      <w:r w:rsidRPr="005A1058">
        <w:rPr>
          <w:noProof/>
          <w:color w:val="000000" w:themeColor="text1"/>
          <w:szCs w:val="22"/>
          <w:lang w:eastAsia="en-US" w:bidi="ar-SA"/>
        </w:rPr>
        <w:t>vaistu nuo uždegimo, vadinamu deksametazonu;</w:t>
      </w:r>
    </w:p>
    <w:p w14:paraId="4D0F9119" w14:textId="77777777" w:rsidR="004009E2" w:rsidRPr="005A1058" w:rsidRDefault="004009E2" w:rsidP="004009E2">
      <w:pPr>
        <w:pStyle w:val="Sraopastraipa"/>
        <w:numPr>
          <w:ilvl w:val="0"/>
          <w:numId w:val="27"/>
        </w:numPr>
        <w:tabs>
          <w:tab w:val="left" w:pos="0"/>
        </w:tabs>
        <w:autoSpaceDE w:val="0"/>
        <w:autoSpaceDN w:val="0"/>
        <w:adjustRightInd w:val="0"/>
        <w:spacing w:line="240" w:lineRule="auto"/>
        <w:ind w:left="567" w:hanging="567"/>
        <w:rPr>
          <w:noProof/>
          <w:color w:val="000000" w:themeColor="text1"/>
          <w:szCs w:val="22"/>
          <w:lang w:eastAsia="en-US" w:bidi="ar-SA"/>
        </w:rPr>
      </w:pPr>
      <w:r w:rsidRPr="005A1058">
        <w:rPr>
          <w:noProof/>
          <w:color w:val="000000" w:themeColor="text1"/>
          <w:szCs w:val="22"/>
          <w:lang w:eastAsia="en-US" w:bidi="ar-SA"/>
        </w:rPr>
        <w:t>chemoterapijos vaistu, vadinamu melfalanu, ir</w:t>
      </w:r>
    </w:p>
    <w:p w14:paraId="693E5AC0" w14:textId="77777777" w:rsidR="004009E2" w:rsidRPr="005A1058" w:rsidRDefault="004009E2" w:rsidP="004009E2">
      <w:pPr>
        <w:pStyle w:val="Sraopastraipa"/>
        <w:numPr>
          <w:ilvl w:val="0"/>
          <w:numId w:val="27"/>
        </w:numPr>
        <w:tabs>
          <w:tab w:val="left" w:pos="0"/>
        </w:tabs>
        <w:autoSpaceDE w:val="0"/>
        <w:autoSpaceDN w:val="0"/>
        <w:adjustRightInd w:val="0"/>
        <w:spacing w:line="240" w:lineRule="auto"/>
        <w:ind w:left="567" w:hanging="567"/>
        <w:rPr>
          <w:noProof/>
          <w:color w:val="000000" w:themeColor="text1"/>
          <w:szCs w:val="22"/>
          <w:lang w:eastAsia="en-US" w:bidi="ar-SA"/>
        </w:rPr>
      </w:pPr>
      <w:r w:rsidRPr="005A1058">
        <w:rPr>
          <w:noProof/>
          <w:color w:val="000000" w:themeColor="text1"/>
          <w:szCs w:val="22"/>
          <w:lang w:eastAsia="en-US" w:bidi="ar-SA"/>
        </w:rPr>
        <w:t>imunosupresiniu vaistu, vadinamu prednizonu.</w:t>
      </w:r>
    </w:p>
    <w:p w14:paraId="182C5C75" w14:textId="77777777" w:rsidR="004009E2" w:rsidRPr="005A1058" w:rsidRDefault="004009E2" w:rsidP="004009E2">
      <w:pPr>
        <w:tabs>
          <w:tab w:val="left" w:pos="0"/>
        </w:tabs>
        <w:autoSpaceDE w:val="0"/>
        <w:autoSpaceDN w:val="0"/>
        <w:adjustRightInd w:val="0"/>
        <w:spacing w:line="240" w:lineRule="auto"/>
        <w:rPr>
          <w:noProof/>
          <w:color w:val="000000" w:themeColor="text1"/>
          <w:szCs w:val="22"/>
          <w:lang w:eastAsia="en-US" w:bidi="ar-SA"/>
        </w:rPr>
      </w:pPr>
      <w:r w:rsidRPr="005A1058">
        <w:rPr>
          <w:noProof/>
          <w:color w:val="000000" w:themeColor="text1"/>
          <w:szCs w:val="22"/>
          <w:lang w:eastAsia="en-US" w:bidi="ar-SA"/>
        </w:rPr>
        <w:t>Šiuos vaistus vartosite gydymo pradžioje, po to vartosite vien Lenalidomide Grindeks.</w:t>
      </w:r>
    </w:p>
    <w:p w14:paraId="78E3ACC6" w14:textId="77777777" w:rsidR="00E94772" w:rsidRPr="005A1058" w:rsidRDefault="00E94772" w:rsidP="00E94772">
      <w:pPr>
        <w:tabs>
          <w:tab w:val="left" w:pos="0"/>
        </w:tabs>
        <w:autoSpaceDE w:val="0"/>
        <w:autoSpaceDN w:val="0"/>
        <w:adjustRightInd w:val="0"/>
        <w:spacing w:line="240" w:lineRule="auto"/>
        <w:rPr>
          <w:noProof/>
          <w:color w:val="000000" w:themeColor="text1"/>
          <w:szCs w:val="22"/>
          <w:lang w:eastAsia="en-US" w:bidi="ar-SA"/>
        </w:rPr>
      </w:pPr>
    </w:p>
    <w:p w14:paraId="51681194" w14:textId="77777777" w:rsidR="004009E2" w:rsidRPr="005A1058" w:rsidRDefault="004009E2" w:rsidP="004009E2">
      <w:pPr>
        <w:tabs>
          <w:tab w:val="left" w:pos="0"/>
        </w:tabs>
        <w:autoSpaceDE w:val="0"/>
        <w:autoSpaceDN w:val="0"/>
        <w:adjustRightInd w:val="0"/>
        <w:spacing w:line="240" w:lineRule="auto"/>
        <w:rPr>
          <w:noProof/>
          <w:color w:val="000000" w:themeColor="text1"/>
          <w:szCs w:val="22"/>
          <w:lang w:eastAsia="en-US" w:bidi="ar-SA"/>
        </w:rPr>
      </w:pPr>
      <w:r w:rsidRPr="005A1058">
        <w:rPr>
          <w:noProof/>
          <w:color w:val="000000" w:themeColor="text1"/>
          <w:szCs w:val="22"/>
          <w:lang w:eastAsia="en-US" w:bidi="ar-SA"/>
        </w:rPr>
        <w:t>Jei Jums yra 75 metai arba daugiau arba Jums yra vidutinio sunkumo arba sunkūs inkstų sutrikimai, prieš pradėdamas gydymą gydytojas atidžiai Jus ištirs.</w:t>
      </w:r>
    </w:p>
    <w:p w14:paraId="2077391A" w14:textId="77777777" w:rsidR="004009E2" w:rsidRPr="005A1058" w:rsidRDefault="004009E2" w:rsidP="004009E2">
      <w:pPr>
        <w:tabs>
          <w:tab w:val="left" w:pos="0"/>
        </w:tabs>
        <w:autoSpaceDE w:val="0"/>
        <w:autoSpaceDN w:val="0"/>
        <w:adjustRightInd w:val="0"/>
        <w:spacing w:line="240" w:lineRule="auto"/>
        <w:rPr>
          <w:noProof/>
          <w:color w:val="000000" w:themeColor="text1"/>
          <w:szCs w:val="22"/>
          <w:lang w:eastAsia="en-US" w:bidi="ar-SA"/>
        </w:rPr>
      </w:pPr>
    </w:p>
    <w:p w14:paraId="18D66839" w14:textId="77777777" w:rsidR="004009E2" w:rsidRPr="005A1058" w:rsidRDefault="004009E2" w:rsidP="004009E2">
      <w:pPr>
        <w:tabs>
          <w:tab w:val="left" w:pos="0"/>
        </w:tabs>
        <w:autoSpaceDE w:val="0"/>
        <w:autoSpaceDN w:val="0"/>
        <w:adjustRightInd w:val="0"/>
        <w:spacing w:line="240" w:lineRule="auto"/>
        <w:rPr>
          <w:noProof/>
          <w:color w:val="000000" w:themeColor="text1"/>
          <w:szCs w:val="22"/>
          <w:u w:val="single"/>
          <w:lang w:eastAsia="en-US" w:bidi="ar-SA"/>
        </w:rPr>
      </w:pPr>
      <w:r w:rsidRPr="005A1058">
        <w:rPr>
          <w:noProof/>
          <w:color w:val="000000" w:themeColor="text1"/>
          <w:szCs w:val="22"/>
          <w:u w:val="single"/>
          <w:lang w:eastAsia="en-US" w:bidi="ar-SA"/>
        </w:rPr>
        <w:t>Dauginė mieloma – pacientai, kuriems prieš tai buvo taikomas gydymas</w:t>
      </w:r>
    </w:p>
    <w:p w14:paraId="74691B03" w14:textId="77777777" w:rsidR="004009E2" w:rsidRPr="005A1058" w:rsidRDefault="004009E2" w:rsidP="004009E2">
      <w:pPr>
        <w:tabs>
          <w:tab w:val="left" w:pos="0"/>
        </w:tabs>
        <w:autoSpaceDE w:val="0"/>
        <w:autoSpaceDN w:val="0"/>
        <w:adjustRightInd w:val="0"/>
        <w:spacing w:line="240" w:lineRule="auto"/>
        <w:rPr>
          <w:noProof/>
          <w:color w:val="000000" w:themeColor="text1"/>
          <w:szCs w:val="22"/>
          <w:lang w:eastAsia="en-US" w:bidi="ar-SA"/>
        </w:rPr>
      </w:pPr>
      <w:r w:rsidRPr="005A1058">
        <w:rPr>
          <w:noProof/>
          <w:color w:val="000000" w:themeColor="text1"/>
          <w:szCs w:val="22"/>
          <w:lang w:eastAsia="en-US" w:bidi="ar-SA"/>
        </w:rPr>
        <w:t>Lenalidomide Grindeks vartojamas kartu su vaistu nuo uždegimo, vadinamu deksametazonu.</w:t>
      </w:r>
    </w:p>
    <w:p w14:paraId="7F3E26CA" w14:textId="77777777" w:rsidR="004009E2" w:rsidRPr="005A1058" w:rsidRDefault="004009E2" w:rsidP="004009E2">
      <w:pPr>
        <w:numPr>
          <w:ilvl w:val="12"/>
          <w:numId w:val="0"/>
        </w:numPr>
        <w:tabs>
          <w:tab w:val="left" w:pos="0"/>
        </w:tabs>
        <w:spacing w:line="240" w:lineRule="auto"/>
        <w:rPr>
          <w:noProof/>
          <w:color w:val="000000" w:themeColor="text1"/>
          <w:szCs w:val="22"/>
          <w:lang w:eastAsia="en-US" w:bidi="ar-SA"/>
        </w:rPr>
      </w:pPr>
    </w:p>
    <w:p w14:paraId="0E631862" w14:textId="77777777" w:rsidR="004009E2" w:rsidRPr="005A1058" w:rsidRDefault="004009E2" w:rsidP="004009E2">
      <w:pPr>
        <w:numPr>
          <w:ilvl w:val="12"/>
          <w:numId w:val="0"/>
        </w:numPr>
        <w:tabs>
          <w:tab w:val="left" w:pos="0"/>
        </w:tabs>
        <w:spacing w:line="240" w:lineRule="auto"/>
        <w:rPr>
          <w:noProof/>
          <w:color w:val="000000" w:themeColor="text1"/>
          <w:szCs w:val="22"/>
          <w:lang w:eastAsia="en-US" w:bidi="ar-SA"/>
        </w:rPr>
      </w:pPr>
      <w:bookmarkStart w:id="52" w:name="OLE_LINK29"/>
      <w:bookmarkStart w:id="53" w:name="OLE_LINK30"/>
      <w:r w:rsidRPr="005A1058">
        <w:rPr>
          <w:noProof/>
          <w:color w:val="000000" w:themeColor="text1"/>
          <w:szCs w:val="22"/>
          <w:lang w:eastAsia="en-US" w:bidi="ar-SA"/>
        </w:rPr>
        <w:t xml:space="preserve">Lenalidomide Grindeks </w:t>
      </w:r>
      <w:bookmarkEnd w:id="52"/>
      <w:bookmarkEnd w:id="53"/>
      <w:r w:rsidRPr="005A1058">
        <w:rPr>
          <w:noProof/>
          <w:color w:val="000000" w:themeColor="text1"/>
          <w:szCs w:val="22"/>
          <w:lang w:eastAsia="en-US" w:bidi="ar-SA"/>
        </w:rPr>
        <w:t>gali pristabdyti dauginės mielomos požymių ir simptomų sunkėjimą. Taip pat nustatyta, kad vartojant Lenalidomide Grindeks pailgėja laikas iki dauginės mielomos atsinaujinimo po gydymo.</w:t>
      </w:r>
    </w:p>
    <w:p w14:paraId="2D2EA587" w14:textId="77777777" w:rsidR="0061111F" w:rsidRDefault="0061111F" w:rsidP="0061111F">
      <w:pPr>
        <w:numPr>
          <w:ilvl w:val="12"/>
          <w:numId w:val="0"/>
        </w:numPr>
        <w:tabs>
          <w:tab w:val="left" w:pos="0"/>
        </w:tabs>
        <w:spacing w:line="240" w:lineRule="auto"/>
        <w:rPr>
          <w:noProof/>
          <w:color w:val="000000" w:themeColor="text1"/>
          <w:szCs w:val="22"/>
          <w:lang w:eastAsia="en-US"/>
        </w:rPr>
      </w:pPr>
    </w:p>
    <w:p w14:paraId="2972B9D6" w14:textId="77777777" w:rsidR="0061111F" w:rsidRPr="00B90524" w:rsidRDefault="0061111F" w:rsidP="0061111F">
      <w:pPr>
        <w:rPr>
          <w:b/>
          <w:bCs/>
          <w:noProof/>
          <w:lang w:eastAsia="en-US"/>
        </w:rPr>
      </w:pPr>
      <w:r w:rsidRPr="00B90524">
        <w:rPr>
          <w:b/>
          <w:bCs/>
          <w:noProof/>
          <w:lang w:eastAsia="en-US"/>
        </w:rPr>
        <w:t>Mielodisplaziniai sindromai (MDS)</w:t>
      </w:r>
    </w:p>
    <w:p w14:paraId="0633C80C" w14:textId="77777777" w:rsidR="0061111F" w:rsidRDefault="0061111F" w:rsidP="0061111F">
      <w:pPr>
        <w:rPr>
          <w:noProof/>
          <w:lang w:eastAsia="en-US"/>
        </w:rPr>
      </w:pPr>
      <w:r w:rsidRPr="0061111F">
        <w:rPr>
          <w:noProof/>
          <w:lang w:eastAsia="en-US"/>
        </w:rPr>
        <w:t xml:space="preserve">MDS yra grupė įvairių kraujo ir kaulų čiulpų ligų. Kraujo ląstelės tampa nenormaliomis ir neveikia tinkamai. Pacientams gali pasireikšti įvairūs požymiai ir simptomai, tarp jų mažas raudonųjų kraujo ląstelių skaičius (anemija), kraujo perpylimo (transfuzijos) būtinybė ir infekcijos rizika. </w:t>
      </w:r>
    </w:p>
    <w:p w14:paraId="5AF7B96E" w14:textId="77777777" w:rsidR="0061111F" w:rsidRDefault="0061111F" w:rsidP="0061111F">
      <w:pPr>
        <w:rPr>
          <w:noProof/>
          <w:lang w:eastAsia="en-US"/>
        </w:rPr>
      </w:pPr>
    </w:p>
    <w:p w14:paraId="258D2162" w14:textId="77777777" w:rsidR="00B90524" w:rsidRDefault="0061111F" w:rsidP="00B90524">
      <w:pPr>
        <w:rPr>
          <w:noProof/>
          <w:lang w:eastAsia="en-US"/>
        </w:rPr>
      </w:pPr>
      <w:r w:rsidRPr="005A1058">
        <w:rPr>
          <w:noProof/>
          <w:color w:val="000000" w:themeColor="text1"/>
          <w:szCs w:val="22"/>
          <w:lang w:eastAsia="en-US" w:bidi="ar-SA"/>
        </w:rPr>
        <w:t>Lenalidomide Grindeks</w:t>
      </w:r>
      <w:r w:rsidRPr="0061111F">
        <w:rPr>
          <w:noProof/>
          <w:lang w:eastAsia="en-US"/>
        </w:rPr>
        <w:t xml:space="preserve"> vartojamas vienas suaugusių pacientų, kuriems diagnozuoti MDS, gydymui, kai tinka visi iš toliau pateiktų punktų: </w:t>
      </w:r>
    </w:p>
    <w:p w14:paraId="4ACFDAEB" w14:textId="77777777" w:rsidR="00B90524" w:rsidRDefault="0061111F" w:rsidP="00B90524">
      <w:pPr>
        <w:pStyle w:val="Sraopastraipa"/>
        <w:numPr>
          <w:ilvl w:val="0"/>
          <w:numId w:val="101"/>
        </w:numPr>
        <w:ind w:left="714" w:hanging="357"/>
        <w:rPr>
          <w:noProof/>
          <w:lang w:eastAsia="en-US"/>
        </w:rPr>
      </w:pPr>
      <w:r w:rsidRPr="0061111F">
        <w:rPr>
          <w:noProof/>
          <w:lang w:eastAsia="en-US"/>
        </w:rPr>
        <w:t>Jums reikia reguliariai perpilti kraują raudonųjų kraujo ląstelių skaičiaus sumažėjimui („nuo transfuzijos priklausomai anemijai“) gydyti;</w:t>
      </w:r>
    </w:p>
    <w:p w14:paraId="6403EAA3" w14:textId="77777777" w:rsidR="00B90524" w:rsidRDefault="0061111F" w:rsidP="00B90524">
      <w:pPr>
        <w:pStyle w:val="Sraopastraipa"/>
        <w:numPr>
          <w:ilvl w:val="0"/>
          <w:numId w:val="101"/>
        </w:numPr>
        <w:ind w:left="714" w:hanging="357"/>
        <w:rPr>
          <w:noProof/>
          <w:lang w:eastAsia="en-US"/>
        </w:rPr>
      </w:pPr>
      <w:r w:rsidRPr="0061111F">
        <w:rPr>
          <w:noProof/>
          <w:lang w:eastAsia="en-US"/>
        </w:rPr>
        <w:t>Jums nustatyta kaulų čiulpų ląstelių anomalija, vadinama „izoliuota 5q delecijos citogenetine anomalija“. Tai reiškia, kad Jūsų organizme gaminama nepakankamai sveikų kraujo ląstelių;</w:t>
      </w:r>
    </w:p>
    <w:p w14:paraId="1349ECF0" w14:textId="50A1A356" w:rsidR="0061111F" w:rsidRDefault="0061111F" w:rsidP="00B90524">
      <w:pPr>
        <w:pStyle w:val="Sraopastraipa"/>
        <w:numPr>
          <w:ilvl w:val="0"/>
          <w:numId w:val="101"/>
        </w:numPr>
        <w:ind w:left="714" w:hanging="357"/>
        <w:rPr>
          <w:noProof/>
          <w:lang w:eastAsia="en-US"/>
        </w:rPr>
      </w:pPr>
      <w:r w:rsidRPr="0061111F">
        <w:rPr>
          <w:noProof/>
          <w:lang w:eastAsia="en-US"/>
        </w:rPr>
        <w:t xml:space="preserve">prieš tai taikyti kiti gydymo būdai nėra tinkami arba pakankamai veiksmingi. </w:t>
      </w:r>
    </w:p>
    <w:p w14:paraId="209700A2" w14:textId="77777777" w:rsidR="0061111F" w:rsidRDefault="0061111F" w:rsidP="00B90524">
      <w:pPr>
        <w:ind w:left="714" w:hanging="357"/>
        <w:rPr>
          <w:noProof/>
          <w:lang w:eastAsia="en-US"/>
        </w:rPr>
      </w:pPr>
    </w:p>
    <w:p w14:paraId="09214EDA" w14:textId="77777777" w:rsidR="0061111F" w:rsidRDefault="0061111F" w:rsidP="00B90524">
      <w:pPr>
        <w:rPr>
          <w:noProof/>
          <w:lang w:eastAsia="en-US"/>
        </w:rPr>
      </w:pPr>
      <w:r w:rsidRPr="00B90524">
        <w:rPr>
          <w:noProof/>
          <w:color w:val="000000" w:themeColor="text1"/>
          <w:szCs w:val="22"/>
          <w:lang w:eastAsia="en-US" w:bidi="ar-SA"/>
        </w:rPr>
        <w:t>Lenalidomide Grindeks</w:t>
      </w:r>
      <w:r w:rsidRPr="0061111F">
        <w:rPr>
          <w:noProof/>
          <w:lang w:eastAsia="en-US"/>
        </w:rPr>
        <w:t xml:space="preserve"> gali padidinti organizmo gaminamų sveikų raudonųjų kraujo ląstelių skaičių, mažindamas nenormalių ląstelių skaičių: </w:t>
      </w:r>
    </w:p>
    <w:p w14:paraId="0AAB2AF7" w14:textId="77777777" w:rsidR="004009E2" w:rsidRPr="00B20834" w:rsidRDefault="0061111F" w:rsidP="00E84D92">
      <w:pPr>
        <w:pStyle w:val="Sraopastraipa"/>
        <w:numPr>
          <w:ilvl w:val="0"/>
          <w:numId w:val="101"/>
        </w:numPr>
        <w:ind w:left="714" w:hanging="357"/>
        <w:rPr>
          <w:color w:val="000000" w:themeColor="text1"/>
        </w:rPr>
      </w:pPr>
      <w:r w:rsidRPr="0061111F">
        <w:rPr>
          <w:noProof/>
          <w:lang w:eastAsia="en-US"/>
        </w:rPr>
        <w:t>tai gali sumažinti reikalingų kraujo perpylimų skaičių. Gali būti, kad kraujo perpilti nereikės.</w:t>
      </w:r>
    </w:p>
    <w:p w14:paraId="36D22AB4" w14:textId="77777777" w:rsidR="0061111F" w:rsidRPr="00EA5B1B" w:rsidRDefault="0061111F" w:rsidP="006830DB">
      <w:pPr>
        <w:numPr>
          <w:ilvl w:val="12"/>
          <w:numId w:val="0"/>
        </w:numPr>
        <w:tabs>
          <w:tab w:val="clear" w:pos="567"/>
        </w:tabs>
        <w:spacing w:line="240" w:lineRule="auto"/>
        <w:rPr>
          <w:b/>
          <w:noProof/>
          <w:color w:val="000000" w:themeColor="text1"/>
          <w:szCs w:val="22"/>
          <w:lang w:eastAsia="en-US" w:bidi="ar-SA"/>
        </w:rPr>
      </w:pPr>
    </w:p>
    <w:p w14:paraId="1693F835" w14:textId="77777777" w:rsidR="004A28DE" w:rsidRPr="00EA5B1B" w:rsidRDefault="004A28DE" w:rsidP="004A28DE">
      <w:pPr>
        <w:numPr>
          <w:ilvl w:val="12"/>
          <w:numId w:val="0"/>
        </w:numPr>
        <w:tabs>
          <w:tab w:val="clear" w:pos="567"/>
          <w:tab w:val="left" w:pos="720"/>
        </w:tabs>
        <w:spacing w:line="240" w:lineRule="auto"/>
        <w:rPr>
          <w:b/>
          <w:bCs/>
          <w:noProof/>
          <w:color w:val="000000" w:themeColor="text1"/>
          <w:szCs w:val="22"/>
        </w:rPr>
      </w:pPr>
      <w:r w:rsidRPr="00EA5B1B">
        <w:rPr>
          <w:b/>
          <w:bCs/>
          <w:noProof/>
          <w:color w:val="000000" w:themeColor="text1"/>
          <w:szCs w:val="22"/>
        </w:rPr>
        <w:t>Mantijos ląstelių limfoma (MLL)</w:t>
      </w:r>
    </w:p>
    <w:p w14:paraId="45A5D468" w14:textId="77777777" w:rsidR="004A28DE" w:rsidRPr="00EA5B1B" w:rsidRDefault="004A28DE" w:rsidP="004A28DE">
      <w:pPr>
        <w:numPr>
          <w:ilvl w:val="12"/>
          <w:numId w:val="0"/>
        </w:numPr>
        <w:tabs>
          <w:tab w:val="clear" w:pos="567"/>
          <w:tab w:val="left" w:pos="720"/>
        </w:tabs>
        <w:spacing w:line="240" w:lineRule="auto"/>
        <w:rPr>
          <w:noProof/>
          <w:color w:val="000000" w:themeColor="text1"/>
          <w:szCs w:val="22"/>
        </w:rPr>
      </w:pPr>
      <w:r w:rsidRPr="00EA5B1B">
        <w:rPr>
          <w:noProof/>
          <w:color w:val="000000" w:themeColor="text1"/>
          <w:szCs w:val="22"/>
        </w:rPr>
        <w:t>MLL yra imuninės sistemos dalies (limfinio audinio) vėžys. Jis paveikia baltąsias kraujo ląsteles, vadinamas B limfocitais arba B ląstelėmis. MLL yra liga, kuria sergant B ląstelės nekontroliuojamai dauginasi ir kaupiasi limfiniame audinyje, kaulų čiulpuose ir kraujyje.</w:t>
      </w:r>
    </w:p>
    <w:p w14:paraId="05D27ABE" w14:textId="77777777" w:rsidR="004A28DE" w:rsidRPr="00EA5B1B" w:rsidRDefault="004A28DE" w:rsidP="004A28DE">
      <w:pPr>
        <w:numPr>
          <w:ilvl w:val="12"/>
          <w:numId w:val="0"/>
        </w:numPr>
        <w:tabs>
          <w:tab w:val="clear" w:pos="567"/>
          <w:tab w:val="left" w:pos="720"/>
        </w:tabs>
        <w:spacing w:line="240" w:lineRule="auto"/>
        <w:rPr>
          <w:noProof/>
          <w:color w:val="000000" w:themeColor="text1"/>
          <w:szCs w:val="22"/>
        </w:rPr>
      </w:pPr>
    </w:p>
    <w:p w14:paraId="36CA801D" w14:textId="758C5D0F" w:rsidR="004A28DE" w:rsidRDefault="004A28DE" w:rsidP="004A28DE">
      <w:pPr>
        <w:numPr>
          <w:ilvl w:val="12"/>
          <w:numId w:val="0"/>
        </w:numPr>
        <w:tabs>
          <w:tab w:val="clear" w:pos="567"/>
        </w:tabs>
        <w:spacing w:line="240" w:lineRule="auto"/>
        <w:rPr>
          <w:noProof/>
          <w:color w:val="000000" w:themeColor="text1"/>
          <w:szCs w:val="22"/>
        </w:rPr>
      </w:pPr>
      <w:r w:rsidRPr="00EA5B1B">
        <w:rPr>
          <w:noProof/>
          <w:color w:val="000000" w:themeColor="text1"/>
          <w:szCs w:val="22"/>
        </w:rPr>
        <w:t xml:space="preserve">Lenalidomide </w:t>
      </w:r>
      <w:r>
        <w:rPr>
          <w:noProof/>
          <w:color w:val="000000" w:themeColor="text1"/>
          <w:szCs w:val="22"/>
        </w:rPr>
        <w:t>Grindeks</w:t>
      </w:r>
      <w:r w:rsidRPr="00EA5B1B">
        <w:rPr>
          <w:noProof/>
          <w:color w:val="000000" w:themeColor="text1"/>
          <w:szCs w:val="22"/>
        </w:rPr>
        <w:t xml:space="preserve"> vartojamas vienas suaugusių pacientų, kurie anksčiau gydyti kitais vaistais, gydymui.</w:t>
      </w:r>
    </w:p>
    <w:p w14:paraId="24173D9E" w14:textId="77777777" w:rsidR="004A28DE" w:rsidRDefault="004A28DE" w:rsidP="004A28DE">
      <w:pPr>
        <w:numPr>
          <w:ilvl w:val="12"/>
          <w:numId w:val="0"/>
        </w:numPr>
        <w:tabs>
          <w:tab w:val="clear" w:pos="567"/>
        </w:tabs>
        <w:spacing w:line="240" w:lineRule="auto"/>
        <w:rPr>
          <w:noProof/>
          <w:color w:val="000000" w:themeColor="text1"/>
          <w:szCs w:val="22"/>
        </w:rPr>
      </w:pPr>
    </w:p>
    <w:p w14:paraId="639C0485" w14:textId="77777777" w:rsidR="006830DB" w:rsidRPr="00992099" w:rsidRDefault="006830DB" w:rsidP="006830DB">
      <w:pPr>
        <w:numPr>
          <w:ilvl w:val="12"/>
          <w:numId w:val="0"/>
        </w:numPr>
        <w:tabs>
          <w:tab w:val="clear" w:pos="567"/>
        </w:tabs>
        <w:spacing w:line="240" w:lineRule="auto"/>
        <w:rPr>
          <w:b/>
          <w:noProof/>
          <w:color w:val="000000" w:themeColor="text1"/>
          <w:szCs w:val="22"/>
          <w:lang w:eastAsia="en-US" w:bidi="ar-SA"/>
        </w:rPr>
      </w:pPr>
      <w:r w:rsidRPr="00992099">
        <w:rPr>
          <w:b/>
          <w:noProof/>
          <w:color w:val="000000" w:themeColor="text1"/>
          <w:szCs w:val="22"/>
          <w:lang w:eastAsia="en-US" w:bidi="ar-SA"/>
        </w:rPr>
        <w:t>Folikulinė limfoma (FL)</w:t>
      </w:r>
    </w:p>
    <w:p w14:paraId="73664465" w14:textId="77777777" w:rsidR="006830DB" w:rsidRPr="00992099" w:rsidRDefault="006830DB" w:rsidP="006830DB">
      <w:pPr>
        <w:numPr>
          <w:ilvl w:val="12"/>
          <w:numId w:val="0"/>
        </w:numPr>
        <w:tabs>
          <w:tab w:val="clear" w:pos="567"/>
        </w:tabs>
        <w:spacing w:line="240" w:lineRule="auto"/>
        <w:rPr>
          <w:noProof/>
          <w:color w:val="000000" w:themeColor="text1"/>
          <w:szCs w:val="22"/>
          <w:lang w:eastAsia="en-US" w:bidi="ar-SA"/>
        </w:rPr>
      </w:pPr>
      <w:r w:rsidRPr="00992099">
        <w:rPr>
          <w:noProof/>
          <w:color w:val="000000" w:themeColor="text1"/>
          <w:szCs w:val="22"/>
          <w:lang w:eastAsia="en-US" w:bidi="ar-SA"/>
        </w:rPr>
        <w:t>FL yra lėtai besivystantis, B limfocitus pažeidžiantis vėžys. B limfocitai yra baltųjų kraujo ląstelių tipas, kuris padeda Jūsų organizmui kovoti su infekcija. Sergant FL pernelyg daug B limfocitų gali kauptis kraujyje, kaulų čiulpuose, limfmazgiuose ir blužnyje.</w:t>
      </w:r>
    </w:p>
    <w:p w14:paraId="355ACDFA" w14:textId="77777777" w:rsidR="006830DB" w:rsidRPr="00992099" w:rsidRDefault="006830DB" w:rsidP="006830DB">
      <w:pPr>
        <w:numPr>
          <w:ilvl w:val="12"/>
          <w:numId w:val="0"/>
        </w:numPr>
        <w:tabs>
          <w:tab w:val="clear" w:pos="567"/>
        </w:tabs>
        <w:spacing w:line="240" w:lineRule="auto"/>
        <w:rPr>
          <w:noProof/>
          <w:color w:val="000000" w:themeColor="text1"/>
          <w:szCs w:val="22"/>
          <w:lang w:eastAsia="en-US" w:bidi="ar-SA"/>
        </w:rPr>
      </w:pPr>
    </w:p>
    <w:p w14:paraId="779CD040" w14:textId="4175DECB" w:rsidR="006830DB" w:rsidRPr="00992099" w:rsidRDefault="006830DB" w:rsidP="006830DB">
      <w:pPr>
        <w:numPr>
          <w:ilvl w:val="12"/>
          <w:numId w:val="0"/>
        </w:numPr>
        <w:tabs>
          <w:tab w:val="clear" w:pos="567"/>
        </w:tabs>
        <w:spacing w:line="240" w:lineRule="auto"/>
        <w:rPr>
          <w:noProof/>
          <w:color w:val="000000" w:themeColor="text1"/>
          <w:szCs w:val="22"/>
          <w:lang w:eastAsia="en-US" w:bidi="ar-SA"/>
        </w:rPr>
      </w:pPr>
      <w:r w:rsidRPr="00992099">
        <w:rPr>
          <w:noProof/>
          <w:color w:val="000000" w:themeColor="text1"/>
          <w:szCs w:val="22"/>
          <w:lang w:eastAsia="en-US" w:bidi="ar-SA"/>
        </w:rPr>
        <w:t>Lenalidomide G</w:t>
      </w:r>
      <w:r>
        <w:rPr>
          <w:noProof/>
          <w:color w:val="000000" w:themeColor="text1"/>
          <w:szCs w:val="22"/>
          <w:lang w:eastAsia="en-US" w:bidi="ar-SA"/>
        </w:rPr>
        <w:t>rindeks</w:t>
      </w:r>
      <w:r w:rsidRPr="00992099">
        <w:rPr>
          <w:noProof/>
          <w:color w:val="000000" w:themeColor="text1"/>
          <w:szCs w:val="22"/>
          <w:lang w:eastAsia="en-US" w:bidi="ar-SA"/>
        </w:rPr>
        <w:t xml:space="preserve"> vartojamas derinyje su kitu vaistu, vadinamu rituksimabu, suaugusiems pacientams gydyti, kurie jau buvo gydyti </w:t>
      </w:r>
      <w:r w:rsidR="001F3CD8">
        <w:rPr>
          <w:noProof/>
          <w:color w:val="000000" w:themeColor="text1"/>
          <w:szCs w:val="22"/>
          <w:lang w:eastAsia="en-US" w:bidi="ar-SA"/>
        </w:rPr>
        <w:t>nuo</w:t>
      </w:r>
      <w:r w:rsidRPr="00992099">
        <w:rPr>
          <w:noProof/>
          <w:color w:val="000000" w:themeColor="text1"/>
          <w:szCs w:val="22"/>
          <w:lang w:eastAsia="en-US" w:bidi="ar-SA"/>
        </w:rPr>
        <w:t xml:space="preserve"> folikulinės limfomos.</w:t>
      </w:r>
    </w:p>
    <w:p w14:paraId="55EE1EAF" w14:textId="77777777" w:rsidR="006830DB" w:rsidRPr="005A1058" w:rsidRDefault="006830DB" w:rsidP="004009E2">
      <w:pPr>
        <w:numPr>
          <w:ilvl w:val="12"/>
          <w:numId w:val="0"/>
        </w:numPr>
        <w:tabs>
          <w:tab w:val="left" w:pos="0"/>
        </w:tabs>
        <w:spacing w:line="240" w:lineRule="auto"/>
        <w:rPr>
          <w:noProof/>
          <w:color w:val="000000" w:themeColor="text1"/>
          <w:szCs w:val="22"/>
          <w:lang w:eastAsia="en-US" w:bidi="ar-SA"/>
        </w:rPr>
      </w:pPr>
    </w:p>
    <w:p w14:paraId="2B1C0E18" w14:textId="77777777" w:rsidR="004009E2" w:rsidRPr="005A1058" w:rsidRDefault="004009E2" w:rsidP="004009E2">
      <w:pPr>
        <w:numPr>
          <w:ilvl w:val="12"/>
          <w:numId w:val="0"/>
        </w:numPr>
        <w:tabs>
          <w:tab w:val="left" w:pos="0"/>
        </w:tabs>
        <w:spacing w:line="240" w:lineRule="auto"/>
        <w:rPr>
          <w:b/>
          <w:noProof/>
          <w:color w:val="000000" w:themeColor="text1"/>
          <w:szCs w:val="22"/>
          <w:lang w:eastAsia="en-US" w:bidi="ar-SA"/>
        </w:rPr>
      </w:pPr>
      <w:r w:rsidRPr="005A1058">
        <w:rPr>
          <w:b/>
          <w:noProof/>
          <w:color w:val="000000" w:themeColor="text1"/>
          <w:szCs w:val="22"/>
          <w:lang w:eastAsia="en-US" w:bidi="ar-SA"/>
        </w:rPr>
        <w:t xml:space="preserve">Kaip veikia </w:t>
      </w:r>
      <w:r w:rsidRPr="005A1058">
        <w:rPr>
          <w:b/>
          <w:noProof/>
          <w:color w:val="000000" w:themeColor="text1"/>
          <w:szCs w:val="22"/>
        </w:rPr>
        <w:t>Lenalidomide Grindeks</w:t>
      </w:r>
    </w:p>
    <w:p w14:paraId="6E55857C" w14:textId="77777777" w:rsidR="004009E2" w:rsidRPr="005A1058" w:rsidRDefault="004009E2" w:rsidP="004009E2">
      <w:pPr>
        <w:numPr>
          <w:ilvl w:val="12"/>
          <w:numId w:val="0"/>
        </w:numPr>
        <w:tabs>
          <w:tab w:val="left" w:pos="0"/>
        </w:tabs>
        <w:spacing w:line="240" w:lineRule="auto"/>
        <w:rPr>
          <w:noProof/>
          <w:color w:val="000000" w:themeColor="text1"/>
          <w:szCs w:val="22"/>
          <w:lang w:eastAsia="en-US" w:bidi="ar-SA"/>
        </w:rPr>
      </w:pPr>
      <w:r w:rsidRPr="005A1058">
        <w:rPr>
          <w:noProof/>
          <w:color w:val="000000" w:themeColor="text1"/>
          <w:szCs w:val="22"/>
          <w:lang w:eastAsia="en-US" w:bidi="ar-SA"/>
        </w:rPr>
        <w:t>Lenalidomide Grindeks veikia organizmo imuninę sistemą ir tiesiogiai kovoja su vėžiu. Vaistas veikia įvairiai:</w:t>
      </w:r>
    </w:p>
    <w:p w14:paraId="61EECCEC" w14:textId="77777777" w:rsidR="004009E2" w:rsidRPr="005A1058" w:rsidRDefault="004009E2" w:rsidP="004009E2">
      <w:pPr>
        <w:pStyle w:val="Sraopastraipa"/>
        <w:numPr>
          <w:ilvl w:val="0"/>
          <w:numId w:val="57"/>
        </w:numPr>
        <w:tabs>
          <w:tab w:val="left" w:pos="0"/>
        </w:tabs>
        <w:spacing w:line="240" w:lineRule="auto"/>
        <w:ind w:left="567" w:hanging="567"/>
        <w:rPr>
          <w:noProof/>
          <w:color w:val="000000" w:themeColor="text1"/>
          <w:szCs w:val="22"/>
          <w:lang w:eastAsia="en-US" w:bidi="ar-SA"/>
        </w:rPr>
      </w:pPr>
      <w:r w:rsidRPr="005A1058">
        <w:rPr>
          <w:noProof/>
          <w:color w:val="000000" w:themeColor="text1"/>
          <w:szCs w:val="22"/>
          <w:lang w:eastAsia="en-US" w:bidi="ar-SA"/>
        </w:rPr>
        <w:t>stabdydamas vėžio ląstelių vystymąsi;</w:t>
      </w:r>
    </w:p>
    <w:p w14:paraId="213862B6" w14:textId="77777777" w:rsidR="004009E2" w:rsidRPr="005A1058" w:rsidRDefault="004009E2" w:rsidP="004009E2">
      <w:pPr>
        <w:pStyle w:val="Sraopastraipa"/>
        <w:numPr>
          <w:ilvl w:val="0"/>
          <w:numId w:val="56"/>
        </w:numPr>
        <w:tabs>
          <w:tab w:val="left" w:pos="0"/>
        </w:tabs>
        <w:spacing w:line="240" w:lineRule="auto"/>
        <w:ind w:left="567" w:hanging="567"/>
        <w:rPr>
          <w:noProof/>
          <w:color w:val="000000" w:themeColor="text1"/>
          <w:szCs w:val="22"/>
          <w:lang w:eastAsia="en-US" w:bidi="ar-SA"/>
        </w:rPr>
      </w:pPr>
      <w:r w:rsidRPr="005A1058">
        <w:rPr>
          <w:noProof/>
          <w:color w:val="000000" w:themeColor="text1"/>
          <w:szCs w:val="22"/>
          <w:lang w:eastAsia="en-US" w:bidi="ar-SA"/>
        </w:rPr>
        <w:lastRenderedPageBreak/>
        <w:t>stabdydamas kraujagyslių augimą auglyje;</w:t>
      </w:r>
    </w:p>
    <w:p w14:paraId="0B2FA5F4" w14:textId="77777777" w:rsidR="004009E2" w:rsidRPr="005A1058" w:rsidRDefault="004009E2" w:rsidP="004009E2">
      <w:pPr>
        <w:pStyle w:val="Sraopastraipa"/>
        <w:numPr>
          <w:ilvl w:val="0"/>
          <w:numId w:val="56"/>
        </w:numPr>
        <w:tabs>
          <w:tab w:val="left" w:pos="0"/>
        </w:tabs>
        <w:spacing w:line="240" w:lineRule="auto"/>
        <w:ind w:left="567" w:hanging="567"/>
        <w:rPr>
          <w:noProof/>
          <w:color w:val="000000" w:themeColor="text1"/>
          <w:szCs w:val="22"/>
          <w:lang w:eastAsia="en-US" w:bidi="ar-SA"/>
        </w:rPr>
      </w:pPr>
      <w:r w:rsidRPr="005A1058">
        <w:rPr>
          <w:noProof/>
          <w:color w:val="000000" w:themeColor="text1"/>
          <w:szCs w:val="22"/>
          <w:lang w:eastAsia="en-US" w:bidi="ar-SA"/>
        </w:rPr>
        <w:t>skatindamas tam tikras imuninės sistemos ląsteles kovoti su vėžio ląstelėmis.</w:t>
      </w:r>
    </w:p>
    <w:p w14:paraId="3DFE4035" w14:textId="77777777" w:rsidR="004009E2" w:rsidRPr="005A1058" w:rsidRDefault="004009E2" w:rsidP="004009E2">
      <w:pPr>
        <w:tabs>
          <w:tab w:val="clear" w:pos="567"/>
        </w:tabs>
        <w:spacing w:line="240" w:lineRule="auto"/>
        <w:ind w:right="-2"/>
        <w:rPr>
          <w:noProof/>
          <w:color w:val="000000" w:themeColor="text1"/>
          <w:szCs w:val="22"/>
        </w:rPr>
      </w:pPr>
    </w:p>
    <w:p w14:paraId="5DF1FE6E" w14:textId="77777777" w:rsidR="004009E2" w:rsidRPr="005A1058" w:rsidRDefault="004009E2" w:rsidP="004009E2">
      <w:pPr>
        <w:tabs>
          <w:tab w:val="clear" w:pos="567"/>
        </w:tabs>
        <w:spacing w:line="240" w:lineRule="auto"/>
        <w:ind w:right="-2"/>
        <w:rPr>
          <w:noProof/>
          <w:color w:val="000000" w:themeColor="text1"/>
          <w:szCs w:val="22"/>
        </w:rPr>
      </w:pPr>
    </w:p>
    <w:p w14:paraId="27BA9F40" w14:textId="77777777" w:rsidR="004009E2" w:rsidRPr="005A1058" w:rsidRDefault="004009E2" w:rsidP="004009E2">
      <w:pPr>
        <w:keepNext/>
        <w:numPr>
          <w:ilvl w:val="0"/>
          <w:numId w:val="6"/>
        </w:numPr>
        <w:spacing w:line="240" w:lineRule="auto"/>
        <w:ind w:left="567" w:right="-2"/>
        <w:rPr>
          <w:b/>
          <w:noProof/>
          <w:color w:val="000000" w:themeColor="text1"/>
          <w:szCs w:val="22"/>
        </w:rPr>
      </w:pPr>
      <w:r w:rsidRPr="005A1058">
        <w:rPr>
          <w:b/>
          <w:noProof/>
          <w:color w:val="000000" w:themeColor="text1"/>
          <w:szCs w:val="22"/>
        </w:rPr>
        <w:t>Kas žinotina prieš vartojant Lenalidomide Grindeks</w:t>
      </w:r>
      <w:r w:rsidRPr="005A1058">
        <w:rPr>
          <w:color w:val="000000" w:themeColor="text1"/>
          <w:szCs w:val="22"/>
        </w:rPr>
        <w:t xml:space="preserve"> </w:t>
      </w:r>
    </w:p>
    <w:p w14:paraId="3D7C1332" w14:textId="77777777" w:rsidR="004009E2" w:rsidRPr="00E94772" w:rsidRDefault="004009E2" w:rsidP="004009E2">
      <w:pPr>
        <w:keepNext/>
        <w:numPr>
          <w:ilvl w:val="12"/>
          <w:numId w:val="0"/>
        </w:numPr>
        <w:tabs>
          <w:tab w:val="clear" w:pos="567"/>
        </w:tabs>
        <w:spacing w:line="240" w:lineRule="auto"/>
        <w:outlineLvl w:val="0"/>
        <w:rPr>
          <w:noProof/>
          <w:color w:val="000000" w:themeColor="text1"/>
          <w:szCs w:val="22"/>
        </w:rPr>
      </w:pPr>
    </w:p>
    <w:p w14:paraId="5BF940CD" w14:textId="77777777" w:rsidR="00E94772" w:rsidRPr="00E94772" w:rsidRDefault="00E94772" w:rsidP="00E94772">
      <w:pPr>
        <w:tabs>
          <w:tab w:val="clear" w:pos="567"/>
          <w:tab w:val="left" w:pos="0"/>
        </w:tabs>
        <w:autoSpaceDE w:val="0"/>
        <w:autoSpaceDN w:val="0"/>
        <w:adjustRightInd w:val="0"/>
        <w:spacing w:line="240" w:lineRule="auto"/>
        <w:jc w:val="both"/>
        <w:rPr>
          <w:rFonts w:eastAsia="TimesNewRomanPS-BoldMT"/>
          <w:b/>
          <w:bCs/>
          <w:szCs w:val="22"/>
          <w:lang w:eastAsia="en-US" w:bidi="ar-SA"/>
        </w:rPr>
      </w:pPr>
      <w:r w:rsidRPr="00E94772">
        <w:rPr>
          <w:rFonts w:eastAsia="TimesNewRomanPS-BoldMT"/>
          <w:b/>
          <w:bCs/>
          <w:szCs w:val="22"/>
          <w:lang w:eastAsia="en-US" w:bidi="ar-SA"/>
        </w:rPr>
        <w:t xml:space="preserve">Atidžiai perskaitykite visų vaistų, kurių reikia vartoti kartu su Lenalidomide Grindeks, pakuotės lapelius, prieš pradėdami gydymą </w:t>
      </w:r>
      <w:r>
        <w:rPr>
          <w:rFonts w:eastAsia="TimesNewRomanPS-BoldMT"/>
          <w:b/>
          <w:bCs/>
          <w:szCs w:val="22"/>
          <w:lang w:eastAsia="en-US" w:bidi="ar-SA"/>
        </w:rPr>
        <w:t>Lenalidomide Grindeks.</w:t>
      </w:r>
    </w:p>
    <w:p w14:paraId="0437D7EF" w14:textId="77777777" w:rsidR="00E94772" w:rsidRPr="00034482" w:rsidRDefault="00E94772" w:rsidP="00E94772">
      <w:pPr>
        <w:keepNext/>
        <w:numPr>
          <w:ilvl w:val="12"/>
          <w:numId w:val="0"/>
        </w:numPr>
        <w:tabs>
          <w:tab w:val="clear" w:pos="567"/>
        </w:tabs>
        <w:spacing w:line="240" w:lineRule="auto"/>
        <w:outlineLvl w:val="0"/>
        <w:rPr>
          <w:rFonts w:eastAsia="TimesNewRomanPS-BoldMT"/>
          <w:b/>
          <w:bCs/>
          <w:szCs w:val="22"/>
          <w:lang w:eastAsia="en-US" w:bidi="ar-SA"/>
        </w:rPr>
      </w:pPr>
    </w:p>
    <w:p w14:paraId="6D63AF08" w14:textId="70ACE7D9" w:rsidR="004009E2" w:rsidRPr="005A1058" w:rsidRDefault="004009E2" w:rsidP="00E94772">
      <w:pPr>
        <w:keepNext/>
        <w:numPr>
          <w:ilvl w:val="12"/>
          <w:numId w:val="0"/>
        </w:numPr>
        <w:tabs>
          <w:tab w:val="clear" w:pos="567"/>
        </w:tabs>
        <w:spacing w:line="240" w:lineRule="auto"/>
        <w:outlineLvl w:val="0"/>
        <w:rPr>
          <w:b/>
          <w:noProof/>
          <w:color w:val="000000" w:themeColor="text1"/>
          <w:szCs w:val="22"/>
        </w:rPr>
      </w:pPr>
      <w:r w:rsidRPr="005A1058">
        <w:rPr>
          <w:b/>
          <w:noProof/>
          <w:color w:val="000000" w:themeColor="text1"/>
          <w:szCs w:val="22"/>
        </w:rPr>
        <w:t xml:space="preserve">Lenalidomide Grindeks vartoti </w:t>
      </w:r>
      <w:r w:rsidR="001A7C3D">
        <w:rPr>
          <w:b/>
          <w:noProof/>
          <w:color w:val="000000" w:themeColor="text1"/>
          <w:szCs w:val="22"/>
        </w:rPr>
        <w:t>draudžiama</w:t>
      </w:r>
      <w:r w:rsidRPr="005A1058">
        <w:rPr>
          <w:b/>
          <w:noProof/>
          <w:color w:val="000000" w:themeColor="text1"/>
          <w:szCs w:val="22"/>
        </w:rPr>
        <w:t>:</w:t>
      </w:r>
    </w:p>
    <w:p w14:paraId="16DE565F" w14:textId="77777777" w:rsidR="004009E2" w:rsidRPr="005A1058" w:rsidRDefault="004009E2" w:rsidP="004009E2">
      <w:pPr>
        <w:pStyle w:val="Sraopastraipa"/>
        <w:keepNext/>
        <w:numPr>
          <w:ilvl w:val="0"/>
          <w:numId w:val="28"/>
        </w:numPr>
        <w:tabs>
          <w:tab w:val="clear" w:pos="567"/>
        </w:tabs>
        <w:spacing w:line="240" w:lineRule="auto"/>
        <w:ind w:left="567" w:hanging="567"/>
        <w:outlineLvl w:val="0"/>
        <w:rPr>
          <w:noProof/>
          <w:color w:val="000000" w:themeColor="text1"/>
          <w:szCs w:val="22"/>
        </w:rPr>
      </w:pPr>
      <w:r w:rsidRPr="005A1058">
        <w:rPr>
          <w:noProof/>
          <w:color w:val="000000" w:themeColor="text1"/>
          <w:szCs w:val="22"/>
        </w:rPr>
        <w:t xml:space="preserve">jeigu esate nėščia, manote, kad galbūt esate nėščia arba planuojate pastoti, </w:t>
      </w:r>
      <w:r w:rsidRPr="005A1058">
        <w:rPr>
          <w:b/>
          <w:noProof/>
          <w:color w:val="000000" w:themeColor="text1"/>
          <w:szCs w:val="22"/>
        </w:rPr>
        <w:t>nes Lenalidomide Grindeks gali sukelti kenksmingą poveikį vaisiui</w:t>
      </w:r>
      <w:r w:rsidRPr="005A1058">
        <w:rPr>
          <w:noProof/>
          <w:color w:val="000000" w:themeColor="text1"/>
          <w:szCs w:val="22"/>
        </w:rPr>
        <w:t xml:space="preserve"> (žr. 2 skyrių „Nėštumas, žindymo laikotarpis ir kontracepcija – informacija moterims ir vyrams“);</w:t>
      </w:r>
    </w:p>
    <w:p w14:paraId="6AA44AAF" w14:textId="77777777" w:rsidR="004009E2" w:rsidRPr="005A1058" w:rsidRDefault="004009E2" w:rsidP="004009E2">
      <w:pPr>
        <w:pStyle w:val="Sraopastraipa"/>
        <w:keepNext/>
        <w:numPr>
          <w:ilvl w:val="0"/>
          <w:numId w:val="28"/>
        </w:numPr>
        <w:tabs>
          <w:tab w:val="clear" w:pos="567"/>
        </w:tabs>
        <w:spacing w:line="240" w:lineRule="auto"/>
        <w:ind w:left="567" w:hanging="567"/>
        <w:outlineLvl w:val="0"/>
        <w:rPr>
          <w:noProof/>
          <w:color w:val="000000" w:themeColor="text1"/>
          <w:szCs w:val="22"/>
        </w:rPr>
      </w:pPr>
      <w:r w:rsidRPr="005A1058">
        <w:rPr>
          <w:noProof/>
          <w:color w:val="000000" w:themeColor="text1"/>
          <w:szCs w:val="22"/>
        </w:rPr>
        <w:t>jeigu galite pastoti, nebent Jūs imsitės visų būtinų apsaugos nuo nėštumo priemonių (žr. 2 skyrių „Nėštumas, žindymo laikotarpis ir kontracepcija – informacija moterims ir vyrams“). Jei galite pastoti, Jūsų gydytojas kiekvieną kartą, išrašydamas vaistą, įrašys, kad laikomasi visų būtinų priemonių, ir Jums bus pateikiamas šis patvirtinimas;</w:t>
      </w:r>
    </w:p>
    <w:p w14:paraId="3BD2030D" w14:textId="77777777" w:rsidR="004009E2" w:rsidRPr="005A1058" w:rsidRDefault="004009E2" w:rsidP="004009E2">
      <w:pPr>
        <w:pStyle w:val="Sraopastraipa"/>
        <w:keepNext/>
        <w:numPr>
          <w:ilvl w:val="0"/>
          <w:numId w:val="28"/>
        </w:numPr>
        <w:tabs>
          <w:tab w:val="clear" w:pos="567"/>
        </w:tabs>
        <w:spacing w:line="240" w:lineRule="auto"/>
        <w:ind w:left="567" w:hanging="567"/>
        <w:outlineLvl w:val="0"/>
        <w:rPr>
          <w:noProof/>
          <w:color w:val="000000" w:themeColor="text1"/>
          <w:szCs w:val="22"/>
        </w:rPr>
      </w:pPr>
      <w:r w:rsidRPr="005A1058">
        <w:rPr>
          <w:noProof/>
          <w:color w:val="000000" w:themeColor="text1"/>
          <w:szCs w:val="22"/>
        </w:rPr>
        <w:t>jeigu yra alergija lenalidomidui arba bet kuriai pagalbinei šio vaisto medžiagai (jos išvardytos 6 skyriuje). Jei manote, kad galite būti alergiškas, pasitarkite su savo gydytoju.</w:t>
      </w:r>
    </w:p>
    <w:p w14:paraId="02CBDDA5" w14:textId="77777777" w:rsidR="004009E2" w:rsidRPr="005A1058" w:rsidRDefault="004009E2" w:rsidP="004009E2">
      <w:pPr>
        <w:keepNext/>
        <w:tabs>
          <w:tab w:val="clear" w:pos="567"/>
        </w:tabs>
        <w:spacing w:line="240" w:lineRule="auto"/>
        <w:outlineLvl w:val="0"/>
        <w:rPr>
          <w:noProof/>
          <w:color w:val="000000" w:themeColor="text1"/>
          <w:szCs w:val="22"/>
        </w:rPr>
      </w:pPr>
    </w:p>
    <w:p w14:paraId="6202C733" w14:textId="77777777" w:rsidR="004009E2" w:rsidRPr="005A1058" w:rsidRDefault="004009E2" w:rsidP="004009E2">
      <w:pPr>
        <w:keepNext/>
        <w:tabs>
          <w:tab w:val="clear" w:pos="567"/>
        </w:tabs>
        <w:spacing w:line="240" w:lineRule="auto"/>
        <w:outlineLvl w:val="0"/>
        <w:rPr>
          <w:noProof/>
          <w:color w:val="000000" w:themeColor="text1"/>
          <w:szCs w:val="22"/>
        </w:rPr>
      </w:pPr>
      <w:r w:rsidRPr="005A1058">
        <w:rPr>
          <w:noProof/>
          <w:color w:val="000000" w:themeColor="text1"/>
          <w:szCs w:val="22"/>
        </w:rPr>
        <w:t>Jei kurios nors iš šių sąlygų tinka Jums, Lenalidomide Grindeks nevartokite. Jeigu abejojate, kreipkitės į gydytoją.</w:t>
      </w:r>
    </w:p>
    <w:p w14:paraId="1FA0DB94" w14:textId="77777777" w:rsidR="004009E2" w:rsidRPr="005A1058" w:rsidRDefault="004009E2" w:rsidP="004009E2">
      <w:pPr>
        <w:numPr>
          <w:ilvl w:val="12"/>
          <w:numId w:val="0"/>
        </w:numPr>
        <w:tabs>
          <w:tab w:val="clear" w:pos="567"/>
        </w:tabs>
        <w:spacing w:line="240" w:lineRule="auto"/>
        <w:rPr>
          <w:noProof/>
          <w:color w:val="000000" w:themeColor="text1"/>
          <w:szCs w:val="22"/>
        </w:rPr>
      </w:pPr>
    </w:p>
    <w:p w14:paraId="79148465" w14:textId="77777777" w:rsidR="004009E2" w:rsidRPr="005A1058" w:rsidRDefault="004009E2" w:rsidP="004009E2">
      <w:pPr>
        <w:numPr>
          <w:ilvl w:val="12"/>
          <w:numId w:val="0"/>
        </w:numPr>
        <w:tabs>
          <w:tab w:val="clear" w:pos="567"/>
        </w:tabs>
        <w:spacing w:line="240" w:lineRule="auto"/>
        <w:outlineLvl w:val="0"/>
        <w:rPr>
          <w:b/>
          <w:noProof/>
          <w:color w:val="000000" w:themeColor="text1"/>
          <w:szCs w:val="22"/>
        </w:rPr>
      </w:pPr>
      <w:r w:rsidRPr="005A1058">
        <w:rPr>
          <w:b/>
          <w:noProof/>
          <w:color w:val="000000" w:themeColor="text1"/>
          <w:szCs w:val="22"/>
        </w:rPr>
        <w:t>Įspėjimai ir atsargumo priemonės</w:t>
      </w:r>
    </w:p>
    <w:p w14:paraId="23280969" w14:textId="77777777" w:rsidR="004009E2" w:rsidRPr="005A1058" w:rsidRDefault="004009E2" w:rsidP="004009E2">
      <w:pPr>
        <w:numPr>
          <w:ilvl w:val="12"/>
          <w:numId w:val="0"/>
        </w:numPr>
        <w:tabs>
          <w:tab w:val="clear" w:pos="567"/>
        </w:tabs>
        <w:spacing w:line="240" w:lineRule="auto"/>
        <w:outlineLvl w:val="0"/>
        <w:rPr>
          <w:b/>
          <w:noProof/>
          <w:color w:val="000000" w:themeColor="text1"/>
          <w:szCs w:val="22"/>
        </w:rPr>
      </w:pPr>
      <w:r w:rsidRPr="005A1058">
        <w:rPr>
          <w:b/>
          <w:noProof/>
          <w:color w:val="000000" w:themeColor="text1"/>
          <w:szCs w:val="22"/>
        </w:rPr>
        <w:t>Pasitarkite su gydytoju, vaistininku arba slaugytoju, prieš pradėdami vartoti Lenalidomide Grindeks, jeigu:</w:t>
      </w:r>
    </w:p>
    <w:p w14:paraId="51FDB837" w14:textId="77777777" w:rsidR="004009E2" w:rsidRPr="005A1058" w:rsidRDefault="004009E2" w:rsidP="004009E2">
      <w:pPr>
        <w:pStyle w:val="Sraopastraipa"/>
        <w:numPr>
          <w:ilvl w:val="0"/>
          <w:numId w:val="29"/>
        </w:numPr>
        <w:tabs>
          <w:tab w:val="clear" w:pos="567"/>
        </w:tabs>
        <w:spacing w:line="240" w:lineRule="auto"/>
        <w:ind w:left="567" w:hanging="567"/>
        <w:outlineLvl w:val="0"/>
        <w:rPr>
          <w:noProof/>
          <w:color w:val="000000" w:themeColor="text1"/>
          <w:szCs w:val="22"/>
        </w:rPr>
      </w:pPr>
      <w:r w:rsidRPr="005A1058">
        <w:rPr>
          <w:noProof/>
          <w:color w:val="000000" w:themeColor="text1"/>
          <w:szCs w:val="22"/>
        </w:rPr>
        <w:t>anksčiau Jums buvo susidarę kraujo krešulių – gydymo metu Jums yra padidėjusi kraujo krešulių susidarymo venose ir arterijose rizika;</w:t>
      </w:r>
    </w:p>
    <w:p w14:paraId="0D91033B" w14:textId="77777777" w:rsidR="004009E2" w:rsidRPr="005A1058" w:rsidRDefault="004009E2" w:rsidP="004009E2">
      <w:pPr>
        <w:pStyle w:val="Sraopastraipa"/>
        <w:numPr>
          <w:ilvl w:val="0"/>
          <w:numId w:val="29"/>
        </w:numPr>
        <w:tabs>
          <w:tab w:val="clear" w:pos="567"/>
        </w:tabs>
        <w:spacing w:line="240" w:lineRule="auto"/>
        <w:ind w:left="567" w:hanging="567"/>
        <w:outlineLvl w:val="0"/>
        <w:rPr>
          <w:noProof/>
          <w:color w:val="000000" w:themeColor="text1"/>
          <w:szCs w:val="22"/>
        </w:rPr>
      </w:pPr>
      <w:r w:rsidRPr="005A1058">
        <w:rPr>
          <w:noProof/>
          <w:color w:val="000000" w:themeColor="text1"/>
          <w:szCs w:val="22"/>
        </w:rPr>
        <w:t xml:space="preserve">yra bet kokių infekcijos požymių, tokių kaip kosulys ar karščiavimas; </w:t>
      </w:r>
    </w:p>
    <w:p w14:paraId="0F359B78" w14:textId="77777777" w:rsidR="004009E2" w:rsidRDefault="004009E2" w:rsidP="004009E2">
      <w:pPr>
        <w:pStyle w:val="Sraopastraipa"/>
        <w:numPr>
          <w:ilvl w:val="0"/>
          <w:numId w:val="29"/>
        </w:numPr>
        <w:tabs>
          <w:tab w:val="clear" w:pos="567"/>
        </w:tabs>
        <w:spacing w:line="240" w:lineRule="auto"/>
        <w:ind w:left="567" w:hanging="567"/>
        <w:outlineLvl w:val="0"/>
        <w:rPr>
          <w:noProof/>
          <w:color w:val="000000" w:themeColor="text1"/>
          <w:szCs w:val="22"/>
        </w:rPr>
      </w:pPr>
      <w:r w:rsidRPr="005A1058">
        <w:rPr>
          <w:noProof/>
          <w:color w:val="000000" w:themeColor="text1"/>
          <w:szCs w:val="22"/>
        </w:rPr>
        <w:t xml:space="preserve">sergate arba kada nors sirgote virusine infekcija, ypač hepatito B infekcija, vėjaraupiais, ŽIV. Jeigu abejojate, pasitarkite su gydytoju. Gydymas </w:t>
      </w:r>
      <w:r w:rsidRPr="005A1058">
        <w:rPr>
          <w:noProof/>
          <w:color w:val="000000" w:themeColor="text1"/>
          <w:szCs w:val="22"/>
          <w:lang w:eastAsia="en-US" w:bidi="ar-SA"/>
        </w:rPr>
        <w:t xml:space="preserve">Lenalidomide Grindeks </w:t>
      </w:r>
      <w:r w:rsidRPr="005A1058">
        <w:rPr>
          <w:noProof/>
          <w:color w:val="000000" w:themeColor="text1"/>
          <w:szCs w:val="22"/>
        </w:rPr>
        <w:t>gali sukelti pakartotinį viruso suaktyvėjimą virusą nešiojantiems pacientams</w:t>
      </w:r>
      <w:r w:rsidR="00281A67">
        <w:rPr>
          <w:noProof/>
          <w:color w:val="000000" w:themeColor="text1"/>
          <w:szCs w:val="22"/>
        </w:rPr>
        <w:t>. D</w:t>
      </w:r>
      <w:r w:rsidRPr="005A1058">
        <w:rPr>
          <w:noProof/>
          <w:color w:val="000000" w:themeColor="text1"/>
          <w:szCs w:val="22"/>
        </w:rPr>
        <w:t>ėl to gali atsinaujinti infekcija. Gydytojas turi patikrinti, ar esate sirgę hepatito B infekcija;</w:t>
      </w:r>
    </w:p>
    <w:p w14:paraId="169A0471" w14:textId="77777777" w:rsidR="004009E2" w:rsidRPr="005A1058" w:rsidRDefault="004009E2" w:rsidP="004009E2">
      <w:pPr>
        <w:pStyle w:val="Sraopastraipa"/>
        <w:numPr>
          <w:ilvl w:val="0"/>
          <w:numId w:val="29"/>
        </w:numPr>
        <w:tabs>
          <w:tab w:val="clear" w:pos="567"/>
        </w:tabs>
        <w:spacing w:line="240" w:lineRule="auto"/>
        <w:ind w:left="567" w:hanging="567"/>
        <w:outlineLvl w:val="0"/>
        <w:rPr>
          <w:noProof/>
          <w:color w:val="000000" w:themeColor="text1"/>
          <w:szCs w:val="22"/>
        </w:rPr>
      </w:pPr>
      <w:r w:rsidRPr="005A1058">
        <w:rPr>
          <w:noProof/>
          <w:color w:val="000000" w:themeColor="text1"/>
          <w:szCs w:val="22"/>
        </w:rPr>
        <w:t>yra inkstų sutrikimų – gydytojas gali Jums koreguoti Lenalidomide Grindeks dozę;</w:t>
      </w:r>
    </w:p>
    <w:p w14:paraId="2DA91F38" w14:textId="77777777" w:rsidR="004009E2" w:rsidRPr="005A1058" w:rsidRDefault="004009E2" w:rsidP="004009E2">
      <w:pPr>
        <w:pStyle w:val="Sraopastraipa"/>
        <w:numPr>
          <w:ilvl w:val="0"/>
          <w:numId w:val="29"/>
        </w:numPr>
        <w:tabs>
          <w:tab w:val="clear" w:pos="567"/>
        </w:tabs>
        <w:spacing w:line="240" w:lineRule="auto"/>
        <w:ind w:left="567" w:hanging="567"/>
        <w:outlineLvl w:val="0"/>
        <w:rPr>
          <w:noProof/>
          <w:color w:val="000000" w:themeColor="text1"/>
          <w:szCs w:val="22"/>
        </w:rPr>
      </w:pPr>
      <w:r w:rsidRPr="005A1058">
        <w:rPr>
          <w:noProof/>
          <w:color w:val="000000" w:themeColor="text1"/>
          <w:szCs w:val="22"/>
        </w:rPr>
        <w:t>yra buvęs širdies priepuolis, kraujo krešulys arba jeigu rūkote, yra aukštas kraujospūdis arba didelis cholesterolio kiekis;</w:t>
      </w:r>
    </w:p>
    <w:p w14:paraId="4C1F7BB6" w14:textId="77777777" w:rsidR="004009E2" w:rsidRPr="005A1058" w:rsidRDefault="004009E2" w:rsidP="004009E2">
      <w:pPr>
        <w:pStyle w:val="Sraopastraipa"/>
        <w:numPr>
          <w:ilvl w:val="0"/>
          <w:numId w:val="29"/>
        </w:numPr>
        <w:tabs>
          <w:tab w:val="clear" w:pos="567"/>
        </w:tabs>
        <w:spacing w:line="240" w:lineRule="auto"/>
        <w:ind w:left="567" w:hanging="567"/>
        <w:outlineLvl w:val="0"/>
        <w:rPr>
          <w:noProof/>
          <w:color w:val="000000" w:themeColor="text1"/>
          <w:szCs w:val="22"/>
        </w:rPr>
      </w:pPr>
      <w:r w:rsidRPr="005A1058">
        <w:rPr>
          <w:noProof/>
          <w:color w:val="000000" w:themeColor="text1"/>
          <w:szCs w:val="22"/>
        </w:rPr>
        <w:t>vartojant talidomidą (kitą vaistą, vartojamą dauginei mielomai gydyti) buvo pasireiškusi alerginė reakcija, pvz., išbėrimas, niežėjimas, patinimas, svaigulys ar pasunkėjęs kvėpavimas;</w:t>
      </w:r>
    </w:p>
    <w:p w14:paraId="6ED9E32F" w14:textId="77777777" w:rsidR="004009E2" w:rsidRPr="00AC571B" w:rsidRDefault="004009E2" w:rsidP="003E64CF">
      <w:pPr>
        <w:pStyle w:val="Sraopastraipa"/>
        <w:numPr>
          <w:ilvl w:val="0"/>
          <w:numId w:val="29"/>
        </w:numPr>
        <w:tabs>
          <w:tab w:val="clear" w:pos="567"/>
        </w:tabs>
        <w:autoSpaceDE w:val="0"/>
        <w:autoSpaceDN w:val="0"/>
        <w:adjustRightInd w:val="0"/>
        <w:spacing w:line="240" w:lineRule="auto"/>
        <w:ind w:left="567" w:hanging="567"/>
        <w:outlineLvl w:val="0"/>
        <w:rPr>
          <w:noProof/>
          <w:color w:val="000000" w:themeColor="text1"/>
          <w:szCs w:val="22"/>
        </w:rPr>
      </w:pPr>
      <w:r w:rsidRPr="00361E55">
        <w:rPr>
          <w:noProof/>
          <w:color w:val="000000" w:themeColor="text1"/>
          <w:szCs w:val="22"/>
        </w:rPr>
        <w:t xml:space="preserve">praeityje </w:t>
      </w:r>
      <w:r w:rsidR="00281A67" w:rsidRPr="00361E55">
        <w:rPr>
          <w:noProof/>
          <w:color w:val="000000" w:themeColor="text1"/>
          <w:szCs w:val="22"/>
        </w:rPr>
        <w:t>J</w:t>
      </w:r>
      <w:r w:rsidRPr="00361E55">
        <w:rPr>
          <w:noProof/>
          <w:color w:val="000000" w:themeColor="text1"/>
          <w:szCs w:val="22"/>
        </w:rPr>
        <w:t xml:space="preserve">ums pasireiškė keli iš šių simptomų: </w:t>
      </w:r>
      <w:r w:rsidR="00281A67" w:rsidRPr="00361E55">
        <w:rPr>
          <w:noProof/>
          <w:color w:val="000000" w:themeColor="text1"/>
          <w:szCs w:val="22"/>
        </w:rPr>
        <w:t xml:space="preserve">išplitęs </w:t>
      </w:r>
      <w:r w:rsidRPr="00361E55">
        <w:rPr>
          <w:noProof/>
          <w:color w:val="000000" w:themeColor="text1"/>
          <w:szCs w:val="22"/>
        </w:rPr>
        <w:t xml:space="preserve">bėrimas, odos paraudimas, </w:t>
      </w:r>
      <w:r w:rsidR="003F3501" w:rsidRPr="00361E55">
        <w:rPr>
          <w:noProof/>
          <w:color w:val="000000" w:themeColor="text1"/>
          <w:szCs w:val="22"/>
        </w:rPr>
        <w:t xml:space="preserve">aukšta kūno </w:t>
      </w:r>
      <w:r w:rsidR="003F3501" w:rsidRPr="00AC571B">
        <w:rPr>
          <w:noProof/>
          <w:color w:val="000000" w:themeColor="text1"/>
          <w:szCs w:val="22"/>
        </w:rPr>
        <w:t>temperatūra</w:t>
      </w:r>
      <w:r w:rsidRPr="00AC571B">
        <w:rPr>
          <w:noProof/>
          <w:color w:val="000000" w:themeColor="text1"/>
          <w:szCs w:val="22"/>
        </w:rPr>
        <w:t xml:space="preserve">, į gripą panašūs simptomai, </w:t>
      </w:r>
      <w:r w:rsidR="00361E55" w:rsidRPr="00034482">
        <w:rPr>
          <w:rFonts w:eastAsiaTheme="minorHAnsi"/>
          <w:szCs w:val="22"/>
          <w:lang w:eastAsia="en-US" w:bidi="ar-SA"/>
        </w:rPr>
        <w:t xml:space="preserve">padidėjęs kepenų fermentų aktyvumas, neįprasti kraujo tyrimų rezultatai (eozinofilija), </w:t>
      </w:r>
      <w:r w:rsidRPr="00AC571B">
        <w:rPr>
          <w:noProof/>
          <w:color w:val="000000" w:themeColor="text1"/>
          <w:szCs w:val="22"/>
        </w:rPr>
        <w:t>limfmazgių padidėjimas</w:t>
      </w:r>
      <w:r w:rsidR="00361E55" w:rsidRPr="00AC571B">
        <w:rPr>
          <w:noProof/>
          <w:color w:val="000000" w:themeColor="text1"/>
          <w:szCs w:val="22"/>
        </w:rPr>
        <w:t xml:space="preserve"> – tai yra </w:t>
      </w:r>
      <w:r w:rsidRPr="00AC571B">
        <w:rPr>
          <w:noProof/>
          <w:color w:val="000000" w:themeColor="text1"/>
          <w:szCs w:val="22"/>
        </w:rPr>
        <w:t xml:space="preserve">sunkios odos reakcijos, vadinamos </w:t>
      </w:r>
      <w:r w:rsidR="00361E55" w:rsidRPr="00AC571B">
        <w:rPr>
          <w:noProof/>
          <w:color w:val="000000" w:themeColor="text1"/>
          <w:szCs w:val="22"/>
        </w:rPr>
        <w:t>reakcija į vaistą</w:t>
      </w:r>
      <w:r w:rsidRPr="00AC571B">
        <w:rPr>
          <w:noProof/>
          <w:color w:val="000000" w:themeColor="text1"/>
          <w:szCs w:val="22"/>
        </w:rPr>
        <w:t xml:space="preserve"> su eozinofilija ir sisteminiais simptomais (angl. </w:t>
      </w:r>
      <w:r w:rsidRPr="00AC571B">
        <w:rPr>
          <w:i/>
          <w:noProof/>
          <w:color w:val="000000" w:themeColor="text1"/>
          <w:szCs w:val="22"/>
        </w:rPr>
        <w:t>DRESS</w:t>
      </w:r>
      <w:r w:rsidRPr="00AC571B">
        <w:rPr>
          <w:noProof/>
          <w:color w:val="000000" w:themeColor="text1"/>
          <w:szCs w:val="22"/>
        </w:rPr>
        <w:t xml:space="preserve">) </w:t>
      </w:r>
      <w:r w:rsidR="00361E55" w:rsidRPr="00AC571B">
        <w:rPr>
          <w:noProof/>
          <w:color w:val="000000" w:themeColor="text1"/>
          <w:szCs w:val="22"/>
        </w:rPr>
        <w:t xml:space="preserve">arba padidėjusio jautrumo vaistui sindromu, </w:t>
      </w:r>
      <w:r w:rsidRPr="00AC571B">
        <w:rPr>
          <w:noProof/>
          <w:color w:val="000000" w:themeColor="text1"/>
          <w:szCs w:val="22"/>
        </w:rPr>
        <w:t>požymiai</w:t>
      </w:r>
      <w:r w:rsidR="00361E55" w:rsidRPr="00AC571B">
        <w:rPr>
          <w:noProof/>
          <w:color w:val="000000" w:themeColor="text1"/>
          <w:szCs w:val="22"/>
        </w:rPr>
        <w:t xml:space="preserve"> (</w:t>
      </w:r>
      <w:r w:rsidRPr="00AC571B">
        <w:rPr>
          <w:noProof/>
          <w:color w:val="000000" w:themeColor="text1"/>
          <w:szCs w:val="22"/>
        </w:rPr>
        <w:t>taip pat žr. 4 skyrių „Galimas šalutinis poveikis“).</w:t>
      </w:r>
    </w:p>
    <w:p w14:paraId="37ED7BC2" w14:textId="77777777" w:rsidR="004009E2" w:rsidRPr="005A1058" w:rsidRDefault="004009E2" w:rsidP="004009E2">
      <w:pPr>
        <w:tabs>
          <w:tab w:val="clear" w:pos="567"/>
        </w:tabs>
        <w:spacing w:line="240" w:lineRule="auto"/>
        <w:outlineLvl w:val="0"/>
        <w:rPr>
          <w:noProof/>
          <w:color w:val="000000" w:themeColor="text1"/>
          <w:szCs w:val="22"/>
        </w:rPr>
      </w:pPr>
      <w:r w:rsidRPr="005A1058">
        <w:rPr>
          <w:noProof/>
          <w:color w:val="000000" w:themeColor="text1"/>
          <w:szCs w:val="22"/>
        </w:rPr>
        <w:t>Jei kurios nors iš šių sąlygų tinka Jums, pasakykite apie tai gydytojui</w:t>
      </w:r>
      <w:r w:rsidR="00361E55">
        <w:rPr>
          <w:noProof/>
          <w:color w:val="000000" w:themeColor="text1"/>
          <w:szCs w:val="22"/>
        </w:rPr>
        <w:t xml:space="preserve">, vaistininkui arba slaugytojui </w:t>
      </w:r>
      <w:r w:rsidRPr="005A1058">
        <w:rPr>
          <w:noProof/>
          <w:color w:val="000000" w:themeColor="text1"/>
          <w:szCs w:val="22"/>
        </w:rPr>
        <w:t>prieš pradedant gydymą.</w:t>
      </w:r>
    </w:p>
    <w:p w14:paraId="2CB19AB8" w14:textId="77777777" w:rsidR="004009E2" w:rsidRPr="005A1058" w:rsidRDefault="004009E2" w:rsidP="004009E2">
      <w:pPr>
        <w:tabs>
          <w:tab w:val="clear" w:pos="567"/>
        </w:tabs>
        <w:spacing w:line="240" w:lineRule="auto"/>
        <w:outlineLvl w:val="0"/>
        <w:rPr>
          <w:noProof/>
          <w:color w:val="000000" w:themeColor="text1"/>
          <w:szCs w:val="22"/>
        </w:rPr>
      </w:pPr>
    </w:p>
    <w:p w14:paraId="34894522" w14:textId="77777777" w:rsidR="00B0109B" w:rsidRDefault="004009E2" w:rsidP="004009E2">
      <w:pPr>
        <w:tabs>
          <w:tab w:val="clear" w:pos="567"/>
        </w:tabs>
        <w:spacing w:line="240" w:lineRule="auto"/>
        <w:outlineLvl w:val="0"/>
        <w:rPr>
          <w:noProof/>
          <w:color w:val="000000" w:themeColor="text1"/>
          <w:szCs w:val="22"/>
        </w:rPr>
      </w:pPr>
      <w:r w:rsidRPr="003E64CF">
        <w:rPr>
          <w:noProof/>
          <w:color w:val="000000" w:themeColor="text1"/>
          <w:szCs w:val="22"/>
        </w:rPr>
        <w:t>Nedelsdami kreipkitės į gydytoją arba slaugytoją, jeigu kuriuo nors metu gydymo laikotarpiu arba užbaigus gydymą:</w:t>
      </w:r>
      <w:r w:rsidRPr="005A1058">
        <w:rPr>
          <w:noProof/>
          <w:color w:val="000000" w:themeColor="text1"/>
          <w:szCs w:val="22"/>
        </w:rPr>
        <w:t xml:space="preserve"> </w:t>
      </w:r>
    </w:p>
    <w:p w14:paraId="112DFD59" w14:textId="77777777" w:rsidR="004009E2" w:rsidRPr="00862A65" w:rsidRDefault="004009E2" w:rsidP="00862A65">
      <w:pPr>
        <w:pStyle w:val="Sraopastraipa"/>
        <w:numPr>
          <w:ilvl w:val="0"/>
          <w:numId w:val="90"/>
        </w:numPr>
        <w:tabs>
          <w:tab w:val="clear" w:pos="567"/>
        </w:tabs>
        <w:spacing w:line="240" w:lineRule="auto"/>
        <w:outlineLvl w:val="0"/>
        <w:rPr>
          <w:noProof/>
          <w:color w:val="000000" w:themeColor="text1"/>
          <w:szCs w:val="22"/>
        </w:rPr>
      </w:pPr>
      <w:r w:rsidRPr="00862A65">
        <w:rPr>
          <w:noProof/>
          <w:color w:val="000000" w:themeColor="text1"/>
          <w:szCs w:val="22"/>
        </w:rPr>
        <w:t>pradėtumėte neaiškiai matyti, apaktumėte arba jums pradėtų dvejintis akyse, būtų sunku kalbėti, pasireikštų rankų ar kojų silpnumas, pasikeistų eisena arba sutriktų pusiausvyra, pasireikštų nuolatinis tirpulys, sumažėtų jautrumas arba kuri nors kūno dalis pasidarytų visiškai nejautri, prarastumėte atmintį arba pasireikštų sumišimo būsena. Visi šie reiškiniai gali būti rimto galvos smegenų veiklos sutrikimo, kuris gali būti mirtinas, vadinamo progresuojančia daugiažidinine leukoencefalopatija (PDL), simptomai. Jeigu jautėte šiuos simptomus dar prieš pradedant gydymą lenalidomidu, pasakykite savo gydytojui, jeigu jie kaip nors pasikeistų.</w:t>
      </w:r>
    </w:p>
    <w:p w14:paraId="2C5D0A90" w14:textId="77777777" w:rsidR="004009E2" w:rsidRPr="00862A65" w:rsidRDefault="00B0109B" w:rsidP="00862A65">
      <w:pPr>
        <w:pStyle w:val="Sraopastraipa"/>
        <w:numPr>
          <w:ilvl w:val="0"/>
          <w:numId w:val="90"/>
        </w:numPr>
        <w:tabs>
          <w:tab w:val="clear" w:pos="567"/>
        </w:tabs>
        <w:spacing w:line="240" w:lineRule="auto"/>
        <w:outlineLvl w:val="0"/>
        <w:rPr>
          <w:noProof/>
          <w:color w:val="000000" w:themeColor="text1"/>
          <w:szCs w:val="22"/>
        </w:rPr>
      </w:pPr>
      <w:r w:rsidRPr="00862A65">
        <w:rPr>
          <w:noProof/>
          <w:color w:val="000000" w:themeColor="text1"/>
          <w:szCs w:val="22"/>
        </w:rPr>
        <w:lastRenderedPageBreak/>
        <w:t>imtumėte dusti, jaustumėte nuovargį, svaigulį, skausmą krūtinėje, greitesnį širdies ritmą arba Jums sutintų kojos ar kulkšnys. Tai gali būti sunkaus sutrikimo, vadinamo plautine hipertenzija, simptomai (žr. 4 skyrių).</w:t>
      </w:r>
    </w:p>
    <w:p w14:paraId="086AF7E1" w14:textId="77777777" w:rsidR="00B0109B" w:rsidRDefault="00B0109B" w:rsidP="004009E2">
      <w:pPr>
        <w:tabs>
          <w:tab w:val="clear" w:pos="567"/>
        </w:tabs>
        <w:spacing w:line="240" w:lineRule="auto"/>
        <w:outlineLvl w:val="0"/>
        <w:rPr>
          <w:b/>
          <w:noProof/>
          <w:color w:val="000000" w:themeColor="text1"/>
          <w:szCs w:val="22"/>
        </w:rPr>
      </w:pPr>
    </w:p>
    <w:p w14:paraId="0AB423BF" w14:textId="77777777" w:rsidR="004009E2" w:rsidRPr="005A1058" w:rsidRDefault="004009E2" w:rsidP="004009E2">
      <w:pPr>
        <w:tabs>
          <w:tab w:val="clear" w:pos="567"/>
        </w:tabs>
        <w:spacing w:line="240" w:lineRule="auto"/>
        <w:outlineLvl w:val="0"/>
        <w:rPr>
          <w:b/>
          <w:noProof/>
          <w:color w:val="000000" w:themeColor="text1"/>
          <w:szCs w:val="22"/>
        </w:rPr>
      </w:pPr>
      <w:r w:rsidRPr="005A1058">
        <w:rPr>
          <w:b/>
          <w:noProof/>
          <w:color w:val="000000" w:themeColor="text1"/>
          <w:szCs w:val="22"/>
        </w:rPr>
        <w:t>Tyrimai ir patikros</w:t>
      </w:r>
    </w:p>
    <w:p w14:paraId="3BCC01EC" w14:textId="77777777" w:rsidR="004009E2" w:rsidRPr="00AC571B" w:rsidRDefault="004009E2" w:rsidP="004009E2">
      <w:pPr>
        <w:tabs>
          <w:tab w:val="clear" w:pos="567"/>
        </w:tabs>
        <w:spacing w:line="240" w:lineRule="auto"/>
        <w:outlineLvl w:val="0"/>
        <w:rPr>
          <w:noProof/>
          <w:color w:val="000000" w:themeColor="text1"/>
          <w:szCs w:val="22"/>
        </w:rPr>
      </w:pPr>
      <w:r w:rsidRPr="00AC571B">
        <w:rPr>
          <w:noProof/>
          <w:color w:val="000000" w:themeColor="text1"/>
          <w:szCs w:val="22"/>
        </w:rPr>
        <w:t>Prieš gydymą ir gydymo Lenalidomide Grindeks metu Jums reguliariai bus atliekami kraujo tyrimai</w:t>
      </w:r>
      <w:r w:rsidR="008507BB" w:rsidRPr="00AC571B">
        <w:rPr>
          <w:noProof/>
          <w:color w:val="000000" w:themeColor="text1"/>
          <w:szCs w:val="22"/>
        </w:rPr>
        <w:t xml:space="preserve">. </w:t>
      </w:r>
      <w:r w:rsidR="008507BB" w:rsidRPr="00034482">
        <w:rPr>
          <w:rFonts w:eastAsiaTheme="minorHAnsi"/>
          <w:szCs w:val="22"/>
          <w:lang w:eastAsia="en-US" w:bidi="ar-SA"/>
        </w:rPr>
        <w:t>Taip yra dėl to, kad</w:t>
      </w:r>
      <w:r w:rsidRPr="00AC571B">
        <w:rPr>
          <w:noProof/>
          <w:color w:val="000000" w:themeColor="text1"/>
          <w:szCs w:val="22"/>
        </w:rPr>
        <w:t xml:space="preserve"> Lenalidomide Grindeks gali sukelti kraujo ląstelių, padedančių kovoti su infekcija (baltųjų kraujo ląstelių) ir padedančių kraujui krešėti (trombocitų), sumažėjimą. Jūsų gydytojas paprašys atlikti kraujo tyrimą:</w:t>
      </w:r>
    </w:p>
    <w:p w14:paraId="1C7282AB" w14:textId="77777777" w:rsidR="004009E2" w:rsidRPr="00AC571B" w:rsidRDefault="004009E2" w:rsidP="004009E2">
      <w:pPr>
        <w:pStyle w:val="Sraopastraipa"/>
        <w:numPr>
          <w:ilvl w:val="0"/>
          <w:numId w:val="30"/>
        </w:numPr>
        <w:tabs>
          <w:tab w:val="clear" w:pos="567"/>
        </w:tabs>
        <w:spacing w:line="240" w:lineRule="auto"/>
        <w:ind w:left="567" w:hanging="283"/>
        <w:outlineLvl w:val="0"/>
        <w:rPr>
          <w:noProof/>
          <w:color w:val="000000" w:themeColor="text1"/>
          <w:szCs w:val="22"/>
        </w:rPr>
      </w:pPr>
      <w:r w:rsidRPr="00AC571B">
        <w:rPr>
          <w:noProof/>
          <w:color w:val="000000" w:themeColor="text1"/>
          <w:szCs w:val="22"/>
        </w:rPr>
        <w:t>prieš gydymą,</w:t>
      </w:r>
    </w:p>
    <w:p w14:paraId="700B9BFB" w14:textId="77777777" w:rsidR="004009E2" w:rsidRPr="00AC571B" w:rsidRDefault="004009E2" w:rsidP="004009E2">
      <w:pPr>
        <w:pStyle w:val="Sraopastraipa"/>
        <w:numPr>
          <w:ilvl w:val="0"/>
          <w:numId w:val="30"/>
        </w:numPr>
        <w:tabs>
          <w:tab w:val="clear" w:pos="567"/>
        </w:tabs>
        <w:spacing w:line="240" w:lineRule="auto"/>
        <w:ind w:left="567" w:hanging="283"/>
        <w:outlineLvl w:val="0"/>
        <w:rPr>
          <w:noProof/>
          <w:color w:val="000000" w:themeColor="text1"/>
          <w:szCs w:val="22"/>
        </w:rPr>
      </w:pPr>
      <w:r w:rsidRPr="00AC571B">
        <w:rPr>
          <w:noProof/>
          <w:color w:val="000000" w:themeColor="text1"/>
          <w:szCs w:val="22"/>
        </w:rPr>
        <w:t>vieną kartą per savaitę pirmąsias 8 gydymo savaites,</w:t>
      </w:r>
    </w:p>
    <w:p w14:paraId="086BDF6D" w14:textId="77777777" w:rsidR="004009E2" w:rsidRPr="00AC571B" w:rsidRDefault="004009E2" w:rsidP="004009E2">
      <w:pPr>
        <w:pStyle w:val="Sraopastraipa"/>
        <w:numPr>
          <w:ilvl w:val="0"/>
          <w:numId w:val="30"/>
        </w:numPr>
        <w:tabs>
          <w:tab w:val="clear" w:pos="567"/>
        </w:tabs>
        <w:spacing w:line="240" w:lineRule="auto"/>
        <w:ind w:left="567" w:hanging="283"/>
        <w:outlineLvl w:val="0"/>
        <w:rPr>
          <w:noProof/>
          <w:color w:val="000000" w:themeColor="text1"/>
          <w:szCs w:val="22"/>
        </w:rPr>
      </w:pPr>
      <w:r w:rsidRPr="00AC571B">
        <w:rPr>
          <w:noProof/>
          <w:color w:val="000000" w:themeColor="text1"/>
          <w:szCs w:val="22"/>
        </w:rPr>
        <w:t>po to – mažiausiai vieną kartą per mėnesį.</w:t>
      </w:r>
    </w:p>
    <w:p w14:paraId="2D671A29" w14:textId="77777777" w:rsidR="004009E2" w:rsidRPr="005A1058" w:rsidRDefault="004009E2" w:rsidP="004009E2">
      <w:pPr>
        <w:numPr>
          <w:ilvl w:val="12"/>
          <w:numId w:val="0"/>
        </w:numPr>
        <w:tabs>
          <w:tab w:val="left" w:pos="0"/>
        </w:tabs>
        <w:spacing w:line="240" w:lineRule="auto"/>
        <w:rPr>
          <w:b/>
          <w:bCs/>
          <w:noProof/>
          <w:color w:val="000000" w:themeColor="text1"/>
          <w:szCs w:val="22"/>
          <w:lang w:eastAsia="en-US" w:bidi="ar-SA"/>
        </w:rPr>
      </w:pPr>
    </w:p>
    <w:p w14:paraId="67636E42" w14:textId="77777777" w:rsidR="00B0109B" w:rsidRDefault="00B0109B" w:rsidP="004009E2">
      <w:pPr>
        <w:numPr>
          <w:ilvl w:val="12"/>
          <w:numId w:val="0"/>
        </w:numPr>
        <w:tabs>
          <w:tab w:val="left" w:pos="0"/>
        </w:tabs>
        <w:spacing w:line="240" w:lineRule="auto"/>
        <w:rPr>
          <w:bCs/>
          <w:noProof/>
          <w:color w:val="000000" w:themeColor="text1"/>
          <w:szCs w:val="22"/>
          <w:lang w:eastAsia="en-US" w:bidi="ar-SA"/>
        </w:rPr>
      </w:pPr>
      <w:r w:rsidRPr="00B0109B">
        <w:rPr>
          <w:bCs/>
          <w:noProof/>
          <w:color w:val="000000" w:themeColor="text1"/>
          <w:szCs w:val="22"/>
          <w:lang w:eastAsia="en-US" w:bidi="ar-SA"/>
        </w:rPr>
        <w:t>Prieš pradedant gydymą lenalidomidu ir gydymo metu Jums gali atlikti tyrimus siekiant įvertinti, ar Jums nėra širdies ir plaučių sutrikimo požymių.</w:t>
      </w:r>
    </w:p>
    <w:p w14:paraId="6C89D23C" w14:textId="77777777" w:rsidR="00B0109B" w:rsidRDefault="00B0109B" w:rsidP="004009E2">
      <w:pPr>
        <w:numPr>
          <w:ilvl w:val="12"/>
          <w:numId w:val="0"/>
        </w:numPr>
        <w:tabs>
          <w:tab w:val="left" w:pos="0"/>
        </w:tabs>
        <w:spacing w:line="240" w:lineRule="auto"/>
        <w:rPr>
          <w:bCs/>
          <w:noProof/>
          <w:color w:val="000000" w:themeColor="text1"/>
          <w:szCs w:val="22"/>
          <w:lang w:eastAsia="en-US" w:bidi="ar-SA"/>
        </w:rPr>
      </w:pPr>
    </w:p>
    <w:p w14:paraId="5DA4D4DD" w14:textId="163F8740" w:rsidR="009A3DF7" w:rsidRPr="009A3DF7" w:rsidRDefault="004A28DE" w:rsidP="009A3DF7">
      <w:pPr>
        <w:numPr>
          <w:ilvl w:val="12"/>
          <w:numId w:val="0"/>
        </w:numPr>
        <w:tabs>
          <w:tab w:val="left" w:pos="0"/>
        </w:tabs>
        <w:spacing w:line="240" w:lineRule="auto"/>
        <w:rPr>
          <w:bCs/>
          <w:noProof/>
          <w:color w:val="000000" w:themeColor="text1"/>
          <w:szCs w:val="22"/>
          <w:u w:val="single"/>
          <w:lang w:eastAsia="en-US"/>
        </w:rPr>
      </w:pPr>
      <w:r>
        <w:rPr>
          <w:bCs/>
          <w:noProof/>
          <w:color w:val="000000" w:themeColor="text1"/>
          <w:szCs w:val="22"/>
          <w:u w:val="single"/>
          <w:lang w:eastAsia="en-US"/>
        </w:rPr>
        <w:t>MDS sergantiems p</w:t>
      </w:r>
      <w:r w:rsidR="009A3DF7" w:rsidRPr="009A3DF7">
        <w:rPr>
          <w:bCs/>
          <w:noProof/>
          <w:color w:val="000000" w:themeColor="text1"/>
          <w:szCs w:val="22"/>
          <w:u w:val="single"/>
          <w:lang w:eastAsia="en-US"/>
        </w:rPr>
        <w:t xml:space="preserve">acientams, kurie vartoja </w:t>
      </w:r>
      <w:r w:rsidR="009A3DF7" w:rsidRPr="009A3DF7">
        <w:rPr>
          <w:noProof/>
          <w:color w:val="000000" w:themeColor="text1"/>
          <w:szCs w:val="22"/>
          <w:u w:val="single"/>
          <w:lang w:eastAsia="en-US" w:bidi="ar-SA"/>
        </w:rPr>
        <w:t>Lenalidomide Grindeks</w:t>
      </w:r>
    </w:p>
    <w:p w14:paraId="2F1BA544" w14:textId="0A799351" w:rsidR="009A3DF7" w:rsidRDefault="009A3DF7" w:rsidP="009A3DF7">
      <w:pPr>
        <w:numPr>
          <w:ilvl w:val="12"/>
          <w:numId w:val="0"/>
        </w:numPr>
        <w:tabs>
          <w:tab w:val="left" w:pos="0"/>
        </w:tabs>
        <w:spacing w:line="240" w:lineRule="auto"/>
        <w:rPr>
          <w:bCs/>
          <w:noProof/>
          <w:color w:val="000000" w:themeColor="text1"/>
          <w:szCs w:val="22"/>
          <w:lang w:eastAsia="en-US"/>
        </w:rPr>
      </w:pPr>
      <w:r w:rsidRPr="009A3DF7">
        <w:rPr>
          <w:bCs/>
          <w:noProof/>
          <w:color w:val="000000" w:themeColor="text1"/>
          <w:szCs w:val="22"/>
          <w:lang w:eastAsia="en-US"/>
        </w:rPr>
        <w:t xml:space="preserve">Jeigu sergate MDS, Jums gali išsivystyti labiau progresavusi liga, vadinama ūmine mieloidine leukemija (ŪML). Taip pat nežinoma, ar </w:t>
      </w:r>
      <w:r w:rsidRPr="00992099">
        <w:rPr>
          <w:noProof/>
          <w:color w:val="000000" w:themeColor="text1"/>
          <w:szCs w:val="22"/>
          <w:u w:val="single"/>
          <w:lang w:eastAsia="en-US" w:bidi="ar-SA"/>
        </w:rPr>
        <w:t>Lenalidomide G</w:t>
      </w:r>
      <w:r>
        <w:rPr>
          <w:noProof/>
          <w:color w:val="000000" w:themeColor="text1"/>
          <w:szCs w:val="22"/>
          <w:u w:val="single"/>
          <w:lang w:eastAsia="en-US" w:bidi="ar-SA"/>
        </w:rPr>
        <w:t>rindeks</w:t>
      </w:r>
      <w:r w:rsidRPr="009A3DF7">
        <w:rPr>
          <w:bCs/>
          <w:noProof/>
          <w:color w:val="000000" w:themeColor="text1"/>
          <w:szCs w:val="22"/>
          <w:lang w:eastAsia="en-US"/>
        </w:rPr>
        <w:t xml:space="preserve"> daro įtaką ŪML išsivystymui. Todėl gydytojas atliks tyrimus, skirtus patikrinti, ar yra požymių, leidžiančių tiksliau numatyti tikimybę Jums susirgti ŪML gydymo </w:t>
      </w:r>
      <w:r w:rsidRPr="00992099">
        <w:rPr>
          <w:noProof/>
          <w:color w:val="000000" w:themeColor="text1"/>
          <w:szCs w:val="22"/>
          <w:u w:val="single"/>
          <w:lang w:eastAsia="en-US" w:bidi="ar-SA"/>
        </w:rPr>
        <w:t>Lenalidomide G</w:t>
      </w:r>
      <w:r>
        <w:rPr>
          <w:noProof/>
          <w:color w:val="000000" w:themeColor="text1"/>
          <w:szCs w:val="22"/>
          <w:u w:val="single"/>
          <w:lang w:eastAsia="en-US" w:bidi="ar-SA"/>
        </w:rPr>
        <w:t>rindeks</w:t>
      </w:r>
      <w:r w:rsidRPr="009A3DF7">
        <w:rPr>
          <w:bCs/>
          <w:noProof/>
          <w:color w:val="000000" w:themeColor="text1"/>
          <w:szCs w:val="22"/>
          <w:lang w:eastAsia="en-US"/>
        </w:rPr>
        <w:t xml:space="preserve"> metu.</w:t>
      </w:r>
    </w:p>
    <w:p w14:paraId="3D06D8E0" w14:textId="77777777" w:rsidR="009A3DF7" w:rsidRDefault="009A3DF7" w:rsidP="009A3DF7">
      <w:pPr>
        <w:numPr>
          <w:ilvl w:val="12"/>
          <w:numId w:val="0"/>
        </w:numPr>
        <w:tabs>
          <w:tab w:val="left" w:pos="0"/>
        </w:tabs>
        <w:spacing w:line="240" w:lineRule="auto"/>
        <w:rPr>
          <w:bCs/>
          <w:noProof/>
          <w:color w:val="000000" w:themeColor="text1"/>
          <w:szCs w:val="22"/>
          <w:lang w:eastAsia="en-US" w:bidi="ar-SA"/>
        </w:rPr>
      </w:pPr>
    </w:p>
    <w:p w14:paraId="5AB9435E" w14:textId="70746C31" w:rsidR="004A28DE" w:rsidRPr="00FA6B51" w:rsidRDefault="004A28DE" w:rsidP="004A28DE">
      <w:pPr>
        <w:tabs>
          <w:tab w:val="clear" w:pos="567"/>
          <w:tab w:val="left" w:pos="720"/>
        </w:tabs>
        <w:spacing w:line="240" w:lineRule="auto"/>
        <w:rPr>
          <w:bCs/>
          <w:color w:val="000000"/>
          <w:szCs w:val="22"/>
          <w:u w:val="single"/>
          <w:lang w:val="pt-PT"/>
        </w:rPr>
      </w:pPr>
      <w:r>
        <w:rPr>
          <w:bCs/>
          <w:color w:val="000000"/>
          <w:szCs w:val="22"/>
          <w:u w:val="single"/>
          <w:lang w:val="pt-PT"/>
        </w:rPr>
        <w:t>MLL segantiems p</w:t>
      </w:r>
      <w:r w:rsidRPr="00FA6B51">
        <w:rPr>
          <w:bCs/>
          <w:color w:val="000000"/>
          <w:szCs w:val="22"/>
          <w:u w:val="single"/>
          <w:lang w:val="pt-PT"/>
        </w:rPr>
        <w:t xml:space="preserve">acientams, vartojantiems Lenalidomide </w:t>
      </w:r>
      <w:r>
        <w:rPr>
          <w:bCs/>
          <w:color w:val="000000"/>
          <w:szCs w:val="22"/>
          <w:u w:val="single"/>
          <w:lang w:val="pt-PT"/>
        </w:rPr>
        <w:t>Grindeks</w:t>
      </w:r>
    </w:p>
    <w:p w14:paraId="105A57A0" w14:textId="77777777" w:rsidR="004A28DE" w:rsidRPr="00FA6B51" w:rsidRDefault="004A28DE" w:rsidP="004A28DE">
      <w:pPr>
        <w:tabs>
          <w:tab w:val="clear" w:pos="567"/>
          <w:tab w:val="left" w:pos="720"/>
        </w:tabs>
        <w:spacing w:line="240" w:lineRule="auto"/>
        <w:rPr>
          <w:bCs/>
          <w:color w:val="000000"/>
          <w:szCs w:val="22"/>
          <w:lang w:val="pt-PT"/>
        </w:rPr>
      </w:pPr>
      <w:r w:rsidRPr="00FA6B51">
        <w:rPr>
          <w:bCs/>
          <w:color w:val="000000"/>
          <w:szCs w:val="22"/>
          <w:lang w:val="pt-PT"/>
        </w:rPr>
        <w:t>Gydytojas paprašys Jūsų atlikti kraujo tyrimą:</w:t>
      </w:r>
    </w:p>
    <w:p w14:paraId="74E04CDE" w14:textId="77777777" w:rsidR="004A28DE" w:rsidRDefault="004A28DE" w:rsidP="00EA5B1B">
      <w:pPr>
        <w:pStyle w:val="Sraopastraipa"/>
        <w:numPr>
          <w:ilvl w:val="0"/>
          <w:numId w:val="102"/>
        </w:numPr>
        <w:tabs>
          <w:tab w:val="clear" w:pos="567"/>
          <w:tab w:val="left" w:pos="720"/>
        </w:tabs>
        <w:spacing w:line="240" w:lineRule="auto"/>
        <w:ind w:left="568" w:hanging="284"/>
        <w:outlineLvl w:val="0"/>
        <w:rPr>
          <w:noProof/>
          <w:color w:val="000000" w:themeColor="text1"/>
          <w:szCs w:val="22"/>
        </w:rPr>
      </w:pPr>
      <w:r>
        <w:rPr>
          <w:noProof/>
          <w:color w:val="000000" w:themeColor="text1"/>
          <w:szCs w:val="22"/>
        </w:rPr>
        <w:t>prieš gydymą,</w:t>
      </w:r>
    </w:p>
    <w:p w14:paraId="5BF1E63F" w14:textId="77777777" w:rsidR="004A28DE" w:rsidRDefault="004A28DE" w:rsidP="00EA5B1B">
      <w:pPr>
        <w:pStyle w:val="Sraopastraipa"/>
        <w:numPr>
          <w:ilvl w:val="0"/>
          <w:numId w:val="102"/>
        </w:numPr>
        <w:tabs>
          <w:tab w:val="clear" w:pos="567"/>
          <w:tab w:val="left" w:pos="720"/>
        </w:tabs>
        <w:spacing w:line="240" w:lineRule="auto"/>
        <w:ind w:left="568" w:hanging="284"/>
        <w:outlineLvl w:val="0"/>
        <w:rPr>
          <w:noProof/>
          <w:color w:val="000000" w:themeColor="text1"/>
          <w:szCs w:val="22"/>
        </w:rPr>
      </w:pPr>
      <w:r>
        <w:rPr>
          <w:noProof/>
          <w:color w:val="000000" w:themeColor="text1"/>
          <w:szCs w:val="22"/>
        </w:rPr>
        <w:t>vieną kartą per savaitę pirmąsias 8 gydymo savaites (2 ciklai),</w:t>
      </w:r>
    </w:p>
    <w:p w14:paraId="6A1AD3A1" w14:textId="77777777" w:rsidR="004A28DE" w:rsidRDefault="004A28DE" w:rsidP="00EA5B1B">
      <w:pPr>
        <w:pStyle w:val="Sraopastraipa"/>
        <w:numPr>
          <w:ilvl w:val="0"/>
          <w:numId w:val="102"/>
        </w:numPr>
        <w:tabs>
          <w:tab w:val="clear" w:pos="567"/>
          <w:tab w:val="left" w:pos="720"/>
        </w:tabs>
        <w:spacing w:line="240" w:lineRule="auto"/>
        <w:ind w:left="568" w:hanging="284"/>
        <w:outlineLvl w:val="0"/>
        <w:rPr>
          <w:noProof/>
          <w:color w:val="000000" w:themeColor="text1"/>
          <w:szCs w:val="22"/>
        </w:rPr>
      </w:pPr>
      <w:r>
        <w:rPr>
          <w:noProof/>
          <w:color w:val="000000" w:themeColor="text1"/>
          <w:szCs w:val="22"/>
        </w:rPr>
        <w:t>po to kas 2 savaites 3-iojo ir 4-ojo ciklų metu (daugiau informacijos žr. 3 skyriuje „Gydymo ciklas“),</w:t>
      </w:r>
    </w:p>
    <w:p w14:paraId="2235B20A" w14:textId="77777777" w:rsidR="004A28DE" w:rsidRDefault="004A28DE" w:rsidP="00EA5B1B">
      <w:pPr>
        <w:pStyle w:val="Sraopastraipa"/>
        <w:numPr>
          <w:ilvl w:val="0"/>
          <w:numId w:val="102"/>
        </w:numPr>
        <w:tabs>
          <w:tab w:val="clear" w:pos="567"/>
          <w:tab w:val="left" w:pos="720"/>
        </w:tabs>
        <w:spacing w:line="240" w:lineRule="auto"/>
        <w:ind w:left="568" w:hanging="284"/>
        <w:outlineLvl w:val="0"/>
        <w:rPr>
          <w:noProof/>
          <w:color w:val="000000" w:themeColor="text1"/>
          <w:szCs w:val="22"/>
        </w:rPr>
      </w:pPr>
      <w:r>
        <w:rPr>
          <w:noProof/>
          <w:color w:val="000000" w:themeColor="text1"/>
          <w:szCs w:val="22"/>
        </w:rPr>
        <w:t>po to – kiekvieno ciklo pradžioje ir</w:t>
      </w:r>
    </w:p>
    <w:p w14:paraId="00FBE85A" w14:textId="77777777" w:rsidR="004A28DE" w:rsidRDefault="004A28DE" w:rsidP="00EA5B1B">
      <w:pPr>
        <w:pStyle w:val="Sraopastraipa"/>
        <w:numPr>
          <w:ilvl w:val="0"/>
          <w:numId w:val="102"/>
        </w:numPr>
        <w:tabs>
          <w:tab w:val="clear" w:pos="567"/>
          <w:tab w:val="left" w:pos="720"/>
        </w:tabs>
        <w:spacing w:line="240" w:lineRule="auto"/>
        <w:ind w:left="568" w:hanging="284"/>
        <w:outlineLvl w:val="0"/>
        <w:rPr>
          <w:noProof/>
          <w:color w:val="000000" w:themeColor="text1"/>
          <w:szCs w:val="22"/>
        </w:rPr>
      </w:pPr>
      <w:r>
        <w:rPr>
          <w:noProof/>
          <w:color w:val="000000" w:themeColor="text1"/>
          <w:szCs w:val="22"/>
        </w:rPr>
        <w:t>mažiausiai vieną kartą per mėnesį.</w:t>
      </w:r>
    </w:p>
    <w:p w14:paraId="27DD66D6" w14:textId="77777777" w:rsidR="004A28DE" w:rsidRDefault="004A28DE" w:rsidP="009A3DF7">
      <w:pPr>
        <w:numPr>
          <w:ilvl w:val="12"/>
          <w:numId w:val="0"/>
        </w:numPr>
        <w:tabs>
          <w:tab w:val="left" w:pos="0"/>
        </w:tabs>
        <w:spacing w:line="240" w:lineRule="auto"/>
        <w:rPr>
          <w:bCs/>
          <w:noProof/>
          <w:color w:val="000000" w:themeColor="text1"/>
          <w:szCs w:val="22"/>
          <w:lang w:eastAsia="en-US" w:bidi="ar-SA"/>
        </w:rPr>
      </w:pPr>
    </w:p>
    <w:p w14:paraId="7E533616" w14:textId="61F0D674" w:rsidR="004962DE" w:rsidRPr="00992099" w:rsidRDefault="004962DE" w:rsidP="004962DE">
      <w:pPr>
        <w:numPr>
          <w:ilvl w:val="12"/>
          <w:numId w:val="0"/>
        </w:numPr>
        <w:tabs>
          <w:tab w:val="clear" w:pos="567"/>
        </w:tabs>
        <w:spacing w:line="240" w:lineRule="auto"/>
        <w:rPr>
          <w:bCs/>
          <w:noProof/>
          <w:color w:val="000000" w:themeColor="text1"/>
          <w:szCs w:val="22"/>
          <w:u w:val="single"/>
          <w:lang w:eastAsia="en-US" w:bidi="ar-SA"/>
        </w:rPr>
      </w:pPr>
      <w:r w:rsidRPr="00992099">
        <w:rPr>
          <w:bCs/>
          <w:noProof/>
          <w:color w:val="000000" w:themeColor="text1"/>
          <w:szCs w:val="22"/>
          <w:u w:val="single"/>
          <w:lang w:eastAsia="en-US" w:bidi="ar-SA"/>
        </w:rPr>
        <w:t xml:space="preserve">FL sergantiems pacientams, </w:t>
      </w:r>
      <w:r w:rsidR="007F4038">
        <w:rPr>
          <w:bCs/>
          <w:noProof/>
          <w:color w:val="000000" w:themeColor="text1"/>
          <w:szCs w:val="22"/>
          <w:u w:val="single"/>
          <w:lang w:eastAsia="en-US" w:bidi="ar-SA"/>
        </w:rPr>
        <w:t>kurie vartoja</w:t>
      </w:r>
      <w:r w:rsidRPr="00992099">
        <w:rPr>
          <w:bCs/>
          <w:noProof/>
          <w:color w:val="000000" w:themeColor="text1"/>
          <w:szCs w:val="22"/>
          <w:u w:val="single"/>
          <w:lang w:eastAsia="en-US" w:bidi="ar-SA"/>
        </w:rPr>
        <w:t xml:space="preserve"> </w:t>
      </w:r>
      <w:r w:rsidRPr="00992099">
        <w:rPr>
          <w:noProof/>
          <w:color w:val="000000" w:themeColor="text1"/>
          <w:szCs w:val="22"/>
          <w:u w:val="single"/>
          <w:lang w:eastAsia="en-US" w:bidi="ar-SA"/>
        </w:rPr>
        <w:t>Lenalidomide G</w:t>
      </w:r>
      <w:r>
        <w:rPr>
          <w:noProof/>
          <w:color w:val="000000" w:themeColor="text1"/>
          <w:szCs w:val="22"/>
          <w:u w:val="single"/>
          <w:lang w:eastAsia="en-US" w:bidi="ar-SA"/>
        </w:rPr>
        <w:t>rindeks</w:t>
      </w:r>
      <w:r w:rsidRPr="00992099">
        <w:rPr>
          <w:bCs/>
          <w:noProof/>
          <w:color w:val="000000" w:themeColor="text1"/>
          <w:szCs w:val="22"/>
          <w:u w:val="single"/>
          <w:lang w:eastAsia="en-US" w:bidi="ar-SA"/>
        </w:rPr>
        <w:t xml:space="preserve"> </w:t>
      </w:r>
    </w:p>
    <w:p w14:paraId="594EF894" w14:textId="77777777" w:rsidR="004962DE" w:rsidRPr="00992099" w:rsidRDefault="004962DE" w:rsidP="004962DE">
      <w:pPr>
        <w:numPr>
          <w:ilvl w:val="12"/>
          <w:numId w:val="0"/>
        </w:numPr>
        <w:tabs>
          <w:tab w:val="clear" w:pos="567"/>
        </w:tabs>
        <w:spacing w:line="240" w:lineRule="auto"/>
        <w:rPr>
          <w:bCs/>
          <w:noProof/>
          <w:color w:val="000000" w:themeColor="text1"/>
          <w:szCs w:val="22"/>
          <w:lang w:eastAsia="en-US" w:bidi="ar-SA"/>
        </w:rPr>
      </w:pPr>
      <w:r w:rsidRPr="00992099">
        <w:rPr>
          <w:bCs/>
          <w:noProof/>
          <w:color w:val="000000" w:themeColor="text1"/>
          <w:szCs w:val="22"/>
          <w:lang w:eastAsia="en-US" w:bidi="ar-SA"/>
        </w:rPr>
        <w:t>Gydytojas gali paprašyti atlikti kraujo tyrimą:</w:t>
      </w:r>
    </w:p>
    <w:p w14:paraId="45A33915" w14:textId="77777777" w:rsidR="004962DE" w:rsidRPr="00992099" w:rsidRDefault="004962DE" w:rsidP="00924BC5">
      <w:pPr>
        <w:pStyle w:val="Sraopastraipa"/>
        <w:numPr>
          <w:ilvl w:val="0"/>
          <w:numId w:val="94"/>
        </w:numPr>
        <w:tabs>
          <w:tab w:val="clear" w:pos="567"/>
        </w:tabs>
        <w:spacing w:line="240" w:lineRule="auto"/>
        <w:ind w:left="567" w:hanging="283"/>
        <w:rPr>
          <w:bCs/>
          <w:noProof/>
          <w:color w:val="000000" w:themeColor="text1"/>
          <w:szCs w:val="22"/>
          <w:lang w:eastAsia="en-US" w:bidi="ar-SA"/>
        </w:rPr>
      </w:pPr>
      <w:r w:rsidRPr="00992099">
        <w:rPr>
          <w:bCs/>
          <w:noProof/>
          <w:color w:val="000000" w:themeColor="text1"/>
          <w:szCs w:val="22"/>
          <w:lang w:eastAsia="en-US" w:bidi="ar-SA"/>
        </w:rPr>
        <w:t>prieš gydymą;</w:t>
      </w:r>
    </w:p>
    <w:p w14:paraId="21D1A303" w14:textId="77777777" w:rsidR="004962DE" w:rsidRPr="00992099" w:rsidRDefault="004962DE" w:rsidP="00924BC5">
      <w:pPr>
        <w:pStyle w:val="Sraopastraipa"/>
        <w:numPr>
          <w:ilvl w:val="0"/>
          <w:numId w:val="94"/>
        </w:numPr>
        <w:tabs>
          <w:tab w:val="clear" w:pos="567"/>
        </w:tabs>
        <w:spacing w:line="240" w:lineRule="auto"/>
        <w:ind w:left="567" w:hanging="283"/>
        <w:rPr>
          <w:bCs/>
          <w:noProof/>
          <w:color w:val="000000" w:themeColor="text1"/>
          <w:szCs w:val="22"/>
          <w:lang w:eastAsia="en-US" w:bidi="ar-SA"/>
        </w:rPr>
      </w:pPr>
      <w:r w:rsidRPr="00992099">
        <w:rPr>
          <w:bCs/>
          <w:noProof/>
          <w:color w:val="000000" w:themeColor="text1"/>
          <w:szCs w:val="22"/>
          <w:lang w:eastAsia="en-US" w:bidi="ar-SA"/>
        </w:rPr>
        <w:t>kiekvieną savaitę pimąsias 3 gydymo savaites (1 ciklas)</w:t>
      </w:r>
      <w:r>
        <w:rPr>
          <w:bCs/>
          <w:noProof/>
          <w:color w:val="000000" w:themeColor="text1"/>
          <w:szCs w:val="22"/>
          <w:lang w:eastAsia="en-US" w:bidi="ar-SA"/>
        </w:rPr>
        <w:t>;</w:t>
      </w:r>
    </w:p>
    <w:p w14:paraId="02676F67" w14:textId="77777777" w:rsidR="004962DE" w:rsidRPr="00992099" w:rsidRDefault="004962DE" w:rsidP="00924BC5">
      <w:pPr>
        <w:pStyle w:val="Sraopastraipa"/>
        <w:numPr>
          <w:ilvl w:val="0"/>
          <w:numId w:val="94"/>
        </w:numPr>
        <w:tabs>
          <w:tab w:val="clear" w:pos="567"/>
        </w:tabs>
        <w:spacing w:line="240" w:lineRule="auto"/>
        <w:ind w:left="567" w:hanging="283"/>
        <w:rPr>
          <w:bCs/>
          <w:noProof/>
          <w:color w:val="000000" w:themeColor="text1"/>
          <w:szCs w:val="22"/>
          <w:lang w:eastAsia="en-US" w:bidi="ar-SA"/>
        </w:rPr>
      </w:pPr>
      <w:r w:rsidRPr="00992099">
        <w:rPr>
          <w:bCs/>
          <w:noProof/>
          <w:color w:val="000000" w:themeColor="text1"/>
          <w:szCs w:val="22"/>
          <w:lang w:eastAsia="en-US" w:bidi="ar-SA"/>
        </w:rPr>
        <w:t>po to kas dvi savaites nuo 2 iki 4 ciklo (žr. daugiau informacijos 3 skyriuje „Gydymo ciklai“);</w:t>
      </w:r>
    </w:p>
    <w:p w14:paraId="55297691" w14:textId="77777777" w:rsidR="004962DE" w:rsidRPr="00992099" w:rsidRDefault="004962DE" w:rsidP="00924BC5">
      <w:pPr>
        <w:pStyle w:val="Sraopastraipa"/>
        <w:numPr>
          <w:ilvl w:val="0"/>
          <w:numId w:val="94"/>
        </w:numPr>
        <w:tabs>
          <w:tab w:val="clear" w:pos="567"/>
        </w:tabs>
        <w:spacing w:line="240" w:lineRule="auto"/>
        <w:ind w:left="567" w:hanging="283"/>
        <w:rPr>
          <w:bCs/>
          <w:noProof/>
          <w:color w:val="000000" w:themeColor="text1"/>
          <w:szCs w:val="22"/>
          <w:lang w:eastAsia="en-US" w:bidi="ar-SA"/>
        </w:rPr>
      </w:pPr>
      <w:r w:rsidRPr="00992099">
        <w:rPr>
          <w:bCs/>
          <w:noProof/>
          <w:color w:val="000000" w:themeColor="text1"/>
          <w:szCs w:val="22"/>
          <w:lang w:eastAsia="en-US" w:bidi="ar-SA"/>
        </w:rPr>
        <w:t>vėliau taip gali būti kiekvieno ciklo pradžioje ir</w:t>
      </w:r>
    </w:p>
    <w:p w14:paraId="32B682B4" w14:textId="77777777" w:rsidR="004962DE" w:rsidRPr="00992099" w:rsidRDefault="004962DE" w:rsidP="00924BC5">
      <w:pPr>
        <w:pStyle w:val="Sraopastraipa"/>
        <w:numPr>
          <w:ilvl w:val="0"/>
          <w:numId w:val="94"/>
        </w:numPr>
        <w:tabs>
          <w:tab w:val="clear" w:pos="567"/>
        </w:tabs>
        <w:spacing w:line="240" w:lineRule="auto"/>
        <w:ind w:left="567" w:hanging="283"/>
        <w:rPr>
          <w:bCs/>
          <w:noProof/>
          <w:color w:val="000000" w:themeColor="text1"/>
          <w:szCs w:val="22"/>
          <w:lang w:eastAsia="en-US" w:bidi="ar-SA"/>
        </w:rPr>
      </w:pPr>
      <w:r w:rsidRPr="00992099">
        <w:rPr>
          <w:bCs/>
          <w:noProof/>
          <w:color w:val="000000" w:themeColor="text1"/>
          <w:szCs w:val="22"/>
          <w:lang w:eastAsia="en-US" w:bidi="ar-SA"/>
        </w:rPr>
        <w:t>mažiausiai kiekvieną mėnesį.</w:t>
      </w:r>
    </w:p>
    <w:p w14:paraId="1EC0FEB2" w14:textId="77777777" w:rsidR="004962DE" w:rsidRPr="00992099" w:rsidRDefault="004962DE" w:rsidP="004962DE">
      <w:pPr>
        <w:numPr>
          <w:ilvl w:val="12"/>
          <w:numId w:val="0"/>
        </w:numPr>
        <w:tabs>
          <w:tab w:val="clear" w:pos="567"/>
        </w:tabs>
        <w:spacing w:line="240" w:lineRule="auto"/>
        <w:rPr>
          <w:bCs/>
          <w:noProof/>
          <w:color w:val="000000" w:themeColor="text1"/>
          <w:szCs w:val="22"/>
          <w:u w:val="single"/>
          <w:lang w:eastAsia="en-US" w:bidi="ar-SA"/>
        </w:rPr>
      </w:pPr>
    </w:p>
    <w:p w14:paraId="6CF7BB31" w14:textId="77777777" w:rsidR="004009E2" w:rsidRPr="005A1058" w:rsidRDefault="004009E2" w:rsidP="004009E2">
      <w:pPr>
        <w:numPr>
          <w:ilvl w:val="12"/>
          <w:numId w:val="0"/>
        </w:numPr>
        <w:tabs>
          <w:tab w:val="left" w:pos="0"/>
        </w:tabs>
        <w:spacing w:line="240" w:lineRule="auto"/>
        <w:rPr>
          <w:bCs/>
          <w:noProof/>
          <w:color w:val="000000" w:themeColor="text1"/>
          <w:szCs w:val="22"/>
          <w:lang w:eastAsia="en-US" w:bidi="ar-SA"/>
        </w:rPr>
      </w:pPr>
      <w:r w:rsidRPr="005A1058">
        <w:rPr>
          <w:bCs/>
          <w:noProof/>
          <w:color w:val="000000" w:themeColor="text1"/>
          <w:szCs w:val="22"/>
          <w:lang w:eastAsia="en-US" w:bidi="ar-SA"/>
        </w:rPr>
        <w:t>Gydytojas gali patikrinti, ar didelis bendras navikų kiekis Jūsų visame organizme, įskaitant ir kaulų čiulpus. Tai gali sukelti būklę, kai navikai suyra ir kraujyje atsiranda neįprasta cheminių medžiagų koncentracija, galinti sukelti inkstų nepakankamumą (ši būklė vadinama naviko lizės (irimo) sindromu).</w:t>
      </w:r>
    </w:p>
    <w:p w14:paraId="76D54068" w14:textId="77777777" w:rsidR="004009E2" w:rsidRPr="005A1058" w:rsidRDefault="004009E2" w:rsidP="004009E2">
      <w:pPr>
        <w:numPr>
          <w:ilvl w:val="12"/>
          <w:numId w:val="0"/>
        </w:numPr>
        <w:tabs>
          <w:tab w:val="left" w:pos="0"/>
        </w:tabs>
        <w:spacing w:line="240" w:lineRule="auto"/>
        <w:rPr>
          <w:bCs/>
          <w:noProof/>
          <w:color w:val="000000" w:themeColor="text1"/>
          <w:szCs w:val="22"/>
          <w:lang w:eastAsia="en-US" w:bidi="ar-SA"/>
        </w:rPr>
      </w:pPr>
    </w:p>
    <w:p w14:paraId="6E14CE7D" w14:textId="77777777" w:rsidR="004009E2" w:rsidRPr="005A1058" w:rsidRDefault="004009E2" w:rsidP="004009E2">
      <w:pPr>
        <w:numPr>
          <w:ilvl w:val="12"/>
          <w:numId w:val="0"/>
        </w:numPr>
        <w:tabs>
          <w:tab w:val="left" w:pos="0"/>
        </w:tabs>
        <w:spacing w:line="240" w:lineRule="auto"/>
        <w:rPr>
          <w:bCs/>
          <w:noProof/>
          <w:color w:val="000000" w:themeColor="text1"/>
          <w:szCs w:val="22"/>
          <w:lang w:eastAsia="en-US" w:bidi="ar-SA"/>
        </w:rPr>
      </w:pPr>
      <w:r w:rsidRPr="005A1058">
        <w:rPr>
          <w:bCs/>
          <w:noProof/>
          <w:color w:val="000000" w:themeColor="text1"/>
          <w:szCs w:val="22"/>
          <w:lang w:eastAsia="en-US" w:bidi="ar-SA"/>
        </w:rPr>
        <w:t>Gydytojas gali patikrinti, ar nėra odos pakitimų, pvz., raudonų dėmių ar bėrimo.</w:t>
      </w:r>
    </w:p>
    <w:p w14:paraId="2F42833A" w14:textId="77777777" w:rsidR="004009E2" w:rsidRPr="005A1058" w:rsidRDefault="004009E2" w:rsidP="004009E2">
      <w:pPr>
        <w:numPr>
          <w:ilvl w:val="12"/>
          <w:numId w:val="0"/>
        </w:numPr>
        <w:tabs>
          <w:tab w:val="left" w:pos="0"/>
        </w:tabs>
        <w:spacing w:line="240" w:lineRule="auto"/>
        <w:rPr>
          <w:bCs/>
          <w:noProof/>
          <w:color w:val="000000" w:themeColor="text1"/>
          <w:szCs w:val="22"/>
          <w:lang w:eastAsia="en-US" w:bidi="ar-SA"/>
        </w:rPr>
      </w:pPr>
    </w:p>
    <w:p w14:paraId="25B11E9D" w14:textId="77777777" w:rsidR="004009E2" w:rsidRPr="005A1058" w:rsidRDefault="004009E2" w:rsidP="004009E2">
      <w:pPr>
        <w:numPr>
          <w:ilvl w:val="12"/>
          <w:numId w:val="0"/>
        </w:numPr>
        <w:tabs>
          <w:tab w:val="left" w:pos="0"/>
        </w:tabs>
        <w:spacing w:line="240" w:lineRule="auto"/>
        <w:rPr>
          <w:bCs/>
          <w:noProof/>
          <w:color w:val="000000" w:themeColor="text1"/>
          <w:szCs w:val="22"/>
          <w:lang w:eastAsia="en-US" w:bidi="ar-SA"/>
        </w:rPr>
      </w:pPr>
      <w:r w:rsidRPr="005A1058">
        <w:rPr>
          <w:bCs/>
          <w:noProof/>
          <w:color w:val="000000" w:themeColor="text1"/>
          <w:szCs w:val="22"/>
          <w:lang w:eastAsia="en-US" w:bidi="ar-SA"/>
        </w:rPr>
        <w:t xml:space="preserve">Remdamasis kraujo tyrimo rezultatais bei Jūsų bendra būkle, Jūsų gydytojas gali koreguoti </w:t>
      </w:r>
      <w:r w:rsidRPr="005A1058">
        <w:rPr>
          <w:noProof/>
          <w:color w:val="000000" w:themeColor="text1"/>
          <w:szCs w:val="22"/>
        </w:rPr>
        <w:t xml:space="preserve">Lenalidomide Grindeks </w:t>
      </w:r>
      <w:r w:rsidRPr="005A1058">
        <w:rPr>
          <w:bCs/>
          <w:noProof/>
          <w:color w:val="000000" w:themeColor="text1"/>
          <w:szCs w:val="22"/>
          <w:lang w:eastAsia="en-US" w:bidi="ar-SA"/>
        </w:rPr>
        <w:t>dozę arba nutraukti gydymą. Jeigu Jums liga buvo naujai diagnozuota, gydytojas taip pat gali įvertinti Jūsų gydymą, atsižvelgdamas į amžių ir kitas jau esamas būkles.</w:t>
      </w:r>
    </w:p>
    <w:p w14:paraId="16F03F02" w14:textId="77777777" w:rsidR="004009E2" w:rsidRPr="005A1058" w:rsidRDefault="004009E2" w:rsidP="004009E2">
      <w:pPr>
        <w:numPr>
          <w:ilvl w:val="12"/>
          <w:numId w:val="0"/>
        </w:numPr>
        <w:tabs>
          <w:tab w:val="left" w:pos="0"/>
        </w:tabs>
        <w:spacing w:line="240" w:lineRule="auto"/>
        <w:rPr>
          <w:bCs/>
          <w:noProof/>
          <w:color w:val="000000" w:themeColor="text1"/>
          <w:szCs w:val="22"/>
          <w:lang w:eastAsia="en-US" w:bidi="ar-SA"/>
        </w:rPr>
      </w:pPr>
    </w:p>
    <w:p w14:paraId="19ADFEA1" w14:textId="77777777" w:rsidR="004009E2" w:rsidRPr="005A1058" w:rsidRDefault="004009E2" w:rsidP="004009E2">
      <w:pPr>
        <w:numPr>
          <w:ilvl w:val="12"/>
          <w:numId w:val="0"/>
        </w:numPr>
        <w:tabs>
          <w:tab w:val="left" w:pos="0"/>
        </w:tabs>
        <w:spacing w:line="240" w:lineRule="auto"/>
        <w:rPr>
          <w:b/>
          <w:bCs/>
          <w:noProof/>
          <w:color w:val="000000" w:themeColor="text1"/>
          <w:szCs w:val="22"/>
          <w:lang w:eastAsia="en-US" w:bidi="ar-SA"/>
        </w:rPr>
      </w:pPr>
      <w:bookmarkStart w:id="54" w:name="OLE_LINK27"/>
      <w:bookmarkStart w:id="55" w:name="OLE_LINK28"/>
      <w:r w:rsidRPr="005A1058">
        <w:rPr>
          <w:b/>
          <w:bCs/>
          <w:noProof/>
          <w:color w:val="000000" w:themeColor="text1"/>
          <w:szCs w:val="22"/>
          <w:lang w:eastAsia="en-US" w:bidi="ar-SA"/>
        </w:rPr>
        <w:t>Kraujo davimas</w:t>
      </w:r>
    </w:p>
    <w:bookmarkEnd w:id="54"/>
    <w:bookmarkEnd w:id="55"/>
    <w:p w14:paraId="430E243B" w14:textId="77777777" w:rsidR="004009E2" w:rsidRPr="005A1058" w:rsidRDefault="004009E2" w:rsidP="004009E2">
      <w:pPr>
        <w:numPr>
          <w:ilvl w:val="12"/>
          <w:numId w:val="0"/>
        </w:numPr>
        <w:tabs>
          <w:tab w:val="left" w:pos="0"/>
        </w:tabs>
        <w:spacing w:line="240" w:lineRule="auto"/>
        <w:rPr>
          <w:bCs/>
          <w:noProof/>
          <w:color w:val="000000" w:themeColor="text1"/>
          <w:szCs w:val="22"/>
          <w:lang w:eastAsia="en-US" w:bidi="ar-SA"/>
        </w:rPr>
      </w:pPr>
      <w:r w:rsidRPr="005A1058">
        <w:rPr>
          <w:bCs/>
          <w:noProof/>
          <w:color w:val="000000" w:themeColor="text1"/>
          <w:szCs w:val="22"/>
          <w:lang w:eastAsia="en-US" w:bidi="ar-SA"/>
        </w:rPr>
        <w:t xml:space="preserve">Gydymo metu ir </w:t>
      </w:r>
      <w:r w:rsidR="00380CDA">
        <w:rPr>
          <w:bCs/>
          <w:noProof/>
          <w:color w:val="000000" w:themeColor="text1"/>
          <w:szCs w:val="22"/>
          <w:lang w:eastAsia="en-US" w:bidi="ar-SA"/>
        </w:rPr>
        <w:t>mažiausiai 7 dienas</w:t>
      </w:r>
      <w:r w:rsidRPr="005A1058">
        <w:rPr>
          <w:bCs/>
          <w:noProof/>
          <w:color w:val="000000" w:themeColor="text1"/>
          <w:szCs w:val="22"/>
          <w:lang w:eastAsia="en-US" w:bidi="ar-SA"/>
        </w:rPr>
        <w:t xml:space="preserve"> po gydymo Jūs negalite būti kraujo donoru.</w:t>
      </w:r>
    </w:p>
    <w:p w14:paraId="1090B8B0" w14:textId="77777777" w:rsidR="004009E2" w:rsidRPr="005A1058" w:rsidRDefault="004009E2" w:rsidP="004009E2">
      <w:pPr>
        <w:numPr>
          <w:ilvl w:val="12"/>
          <w:numId w:val="0"/>
        </w:numPr>
        <w:tabs>
          <w:tab w:val="clear" w:pos="567"/>
        </w:tabs>
        <w:spacing w:line="240" w:lineRule="auto"/>
        <w:ind w:right="-2"/>
        <w:rPr>
          <w:noProof/>
          <w:color w:val="000000" w:themeColor="text1"/>
          <w:szCs w:val="22"/>
        </w:rPr>
      </w:pPr>
    </w:p>
    <w:p w14:paraId="1B09F5D5" w14:textId="77777777" w:rsidR="004009E2" w:rsidRPr="005A1058" w:rsidRDefault="004009E2" w:rsidP="004009E2">
      <w:pPr>
        <w:numPr>
          <w:ilvl w:val="12"/>
          <w:numId w:val="0"/>
        </w:numPr>
        <w:tabs>
          <w:tab w:val="left" w:pos="0"/>
        </w:tabs>
        <w:spacing w:line="240" w:lineRule="auto"/>
        <w:rPr>
          <w:b/>
          <w:bCs/>
          <w:noProof/>
          <w:color w:val="000000" w:themeColor="text1"/>
          <w:szCs w:val="22"/>
          <w:lang w:eastAsia="en-US" w:bidi="ar-SA"/>
        </w:rPr>
      </w:pPr>
      <w:r w:rsidRPr="005A1058">
        <w:rPr>
          <w:b/>
          <w:bCs/>
          <w:noProof/>
          <w:color w:val="000000" w:themeColor="text1"/>
          <w:szCs w:val="22"/>
          <w:lang w:eastAsia="en-US" w:bidi="ar-SA"/>
        </w:rPr>
        <w:t>Vaikams ir paaugliams</w:t>
      </w:r>
    </w:p>
    <w:p w14:paraId="6828A134" w14:textId="77777777" w:rsidR="004009E2" w:rsidRPr="005A1058" w:rsidRDefault="004009E2" w:rsidP="004009E2">
      <w:pPr>
        <w:numPr>
          <w:ilvl w:val="12"/>
          <w:numId w:val="0"/>
        </w:numPr>
        <w:tabs>
          <w:tab w:val="left" w:pos="0"/>
        </w:tabs>
        <w:spacing w:line="240" w:lineRule="auto"/>
        <w:rPr>
          <w:b/>
          <w:bCs/>
          <w:noProof/>
          <w:color w:val="000000" w:themeColor="text1"/>
          <w:szCs w:val="22"/>
          <w:lang w:eastAsia="en-US" w:bidi="ar-SA"/>
        </w:rPr>
      </w:pPr>
      <w:r w:rsidRPr="005A1058">
        <w:rPr>
          <w:noProof/>
          <w:color w:val="000000" w:themeColor="text1"/>
          <w:szCs w:val="22"/>
        </w:rPr>
        <w:t>Lenalidomide Grindeks nerekomenduojama vartoti vaikams ir paaugliams iki 18 metų.</w:t>
      </w:r>
    </w:p>
    <w:p w14:paraId="79BD23E6" w14:textId="77777777" w:rsidR="004009E2" w:rsidRPr="005A1058" w:rsidRDefault="004009E2" w:rsidP="004009E2">
      <w:pPr>
        <w:numPr>
          <w:ilvl w:val="12"/>
          <w:numId w:val="0"/>
        </w:numPr>
        <w:tabs>
          <w:tab w:val="left" w:pos="0"/>
        </w:tabs>
        <w:spacing w:line="240" w:lineRule="auto"/>
        <w:rPr>
          <w:b/>
          <w:bCs/>
          <w:noProof/>
          <w:color w:val="000000" w:themeColor="text1"/>
          <w:szCs w:val="22"/>
          <w:lang w:eastAsia="en-US" w:bidi="ar-SA"/>
        </w:rPr>
      </w:pPr>
    </w:p>
    <w:p w14:paraId="681730DA" w14:textId="77777777" w:rsidR="004009E2" w:rsidRPr="005A1058" w:rsidRDefault="004009E2" w:rsidP="004009E2">
      <w:pPr>
        <w:numPr>
          <w:ilvl w:val="12"/>
          <w:numId w:val="0"/>
        </w:numPr>
        <w:tabs>
          <w:tab w:val="left" w:pos="0"/>
        </w:tabs>
        <w:spacing w:line="240" w:lineRule="auto"/>
        <w:rPr>
          <w:b/>
          <w:bCs/>
          <w:noProof/>
          <w:color w:val="000000" w:themeColor="text1"/>
          <w:szCs w:val="22"/>
          <w:lang w:eastAsia="en-US" w:bidi="ar-SA"/>
        </w:rPr>
      </w:pPr>
      <w:r w:rsidRPr="005A1058">
        <w:rPr>
          <w:b/>
          <w:noProof/>
          <w:color w:val="000000" w:themeColor="text1"/>
          <w:szCs w:val="22"/>
        </w:rPr>
        <w:lastRenderedPageBreak/>
        <w:t>Senyvi žmonės ir žmonės, kurių inkstų funkcija sutrikusi</w:t>
      </w:r>
    </w:p>
    <w:p w14:paraId="5CBA169A" w14:textId="77777777" w:rsidR="004009E2" w:rsidRPr="005A1058" w:rsidRDefault="004009E2" w:rsidP="004009E2">
      <w:pPr>
        <w:numPr>
          <w:ilvl w:val="12"/>
          <w:numId w:val="0"/>
        </w:numPr>
        <w:tabs>
          <w:tab w:val="left" w:pos="0"/>
        </w:tabs>
        <w:spacing w:line="240" w:lineRule="auto"/>
        <w:rPr>
          <w:b/>
          <w:bCs/>
          <w:noProof/>
          <w:color w:val="000000" w:themeColor="text1"/>
          <w:szCs w:val="22"/>
          <w:lang w:eastAsia="en-US" w:bidi="ar-SA"/>
        </w:rPr>
      </w:pPr>
      <w:r w:rsidRPr="005A1058">
        <w:rPr>
          <w:noProof/>
          <w:color w:val="000000" w:themeColor="text1"/>
          <w:szCs w:val="22"/>
        </w:rPr>
        <w:t>Jeigu Jums yra 75 metai arba daugiau arba Jums yra vidutinio sunkumo ar sunkių inkstų funkcijos sutrikimų, prieš pradedant gydymą gydytojas atidžiai Jus ištirs.</w:t>
      </w:r>
    </w:p>
    <w:p w14:paraId="6A01F200" w14:textId="77777777" w:rsidR="004009E2" w:rsidRPr="005A1058" w:rsidRDefault="004009E2" w:rsidP="004009E2">
      <w:pPr>
        <w:numPr>
          <w:ilvl w:val="12"/>
          <w:numId w:val="0"/>
        </w:numPr>
        <w:tabs>
          <w:tab w:val="left" w:pos="0"/>
        </w:tabs>
        <w:spacing w:line="240" w:lineRule="auto"/>
        <w:rPr>
          <w:b/>
          <w:bCs/>
          <w:noProof/>
          <w:color w:val="000000" w:themeColor="text1"/>
          <w:szCs w:val="22"/>
          <w:lang w:eastAsia="en-US" w:bidi="ar-SA"/>
        </w:rPr>
      </w:pPr>
    </w:p>
    <w:p w14:paraId="67ADE4F5" w14:textId="77777777" w:rsidR="004009E2" w:rsidRPr="005A1058" w:rsidRDefault="004009E2" w:rsidP="004009E2">
      <w:pPr>
        <w:numPr>
          <w:ilvl w:val="12"/>
          <w:numId w:val="0"/>
        </w:numPr>
        <w:tabs>
          <w:tab w:val="left" w:pos="0"/>
        </w:tabs>
        <w:spacing w:line="240" w:lineRule="auto"/>
        <w:rPr>
          <w:b/>
          <w:bCs/>
          <w:noProof/>
          <w:color w:val="000000" w:themeColor="text1"/>
          <w:szCs w:val="22"/>
          <w:lang w:eastAsia="en-US" w:bidi="ar-SA"/>
        </w:rPr>
      </w:pPr>
      <w:r w:rsidRPr="005A1058">
        <w:rPr>
          <w:b/>
          <w:color w:val="000000" w:themeColor="text1"/>
          <w:szCs w:val="22"/>
        </w:rPr>
        <w:t xml:space="preserve">Kiti vaistai ir </w:t>
      </w:r>
      <w:r w:rsidRPr="005A1058">
        <w:rPr>
          <w:b/>
          <w:noProof/>
          <w:color w:val="000000" w:themeColor="text1"/>
          <w:szCs w:val="22"/>
        </w:rPr>
        <w:t>Lenalidomide Grindeks</w:t>
      </w:r>
    </w:p>
    <w:p w14:paraId="1535679E" w14:textId="77777777" w:rsidR="004009E2" w:rsidRPr="005A1058" w:rsidRDefault="004009E2" w:rsidP="004009E2">
      <w:pPr>
        <w:numPr>
          <w:ilvl w:val="12"/>
          <w:numId w:val="0"/>
        </w:numPr>
        <w:tabs>
          <w:tab w:val="left" w:pos="0"/>
        </w:tabs>
        <w:spacing w:line="240" w:lineRule="auto"/>
        <w:rPr>
          <w:b/>
          <w:bCs/>
          <w:noProof/>
          <w:color w:val="000000" w:themeColor="text1"/>
          <w:szCs w:val="22"/>
          <w:lang w:eastAsia="en-US" w:bidi="ar-SA"/>
        </w:rPr>
      </w:pPr>
      <w:r w:rsidRPr="005A1058">
        <w:rPr>
          <w:color w:val="000000" w:themeColor="text1"/>
          <w:szCs w:val="22"/>
        </w:rPr>
        <w:t xml:space="preserve">Jeigu vartojate ar neseniai vartojote kitų vaistų arba dėl to nesate tikri, apie tai pasakykite gydytojui arba slaugytojui. Taip yra dėl to, kad </w:t>
      </w:r>
      <w:r w:rsidRPr="005A1058">
        <w:rPr>
          <w:noProof/>
          <w:color w:val="000000" w:themeColor="text1"/>
          <w:szCs w:val="22"/>
        </w:rPr>
        <w:t xml:space="preserve">Lenalidomide Grindeks </w:t>
      </w:r>
      <w:r w:rsidRPr="005A1058">
        <w:rPr>
          <w:color w:val="000000" w:themeColor="text1"/>
          <w:szCs w:val="22"/>
        </w:rPr>
        <w:t xml:space="preserve">gali turėti įtakos kai kurių kitų vaistų veikimui. Taip pat kai kurie kiti vaistai gali turėti įtakos </w:t>
      </w:r>
      <w:r w:rsidRPr="005A1058">
        <w:rPr>
          <w:noProof/>
          <w:color w:val="000000" w:themeColor="text1"/>
          <w:szCs w:val="22"/>
        </w:rPr>
        <w:t xml:space="preserve">Lenalidomide Grindeks </w:t>
      </w:r>
      <w:r w:rsidRPr="005A1058">
        <w:rPr>
          <w:color w:val="000000" w:themeColor="text1"/>
          <w:szCs w:val="22"/>
        </w:rPr>
        <w:t>veikimui.</w:t>
      </w:r>
    </w:p>
    <w:p w14:paraId="3CD4DF5B" w14:textId="77777777" w:rsidR="004009E2" w:rsidRPr="005A1058" w:rsidRDefault="004009E2" w:rsidP="004009E2">
      <w:pPr>
        <w:numPr>
          <w:ilvl w:val="12"/>
          <w:numId w:val="0"/>
        </w:numPr>
        <w:tabs>
          <w:tab w:val="left" w:pos="0"/>
        </w:tabs>
        <w:spacing w:line="240" w:lineRule="auto"/>
        <w:rPr>
          <w:b/>
          <w:bCs/>
          <w:noProof/>
          <w:color w:val="000000" w:themeColor="text1"/>
          <w:szCs w:val="22"/>
          <w:lang w:eastAsia="en-US" w:bidi="ar-SA"/>
        </w:rPr>
      </w:pPr>
    </w:p>
    <w:p w14:paraId="4D89806C" w14:textId="77777777" w:rsidR="004009E2" w:rsidRPr="005A1058" w:rsidRDefault="004009E2" w:rsidP="004009E2">
      <w:pPr>
        <w:numPr>
          <w:ilvl w:val="12"/>
          <w:numId w:val="0"/>
        </w:numPr>
        <w:tabs>
          <w:tab w:val="left" w:pos="0"/>
        </w:tabs>
        <w:spacing w:line="240" w:lineRule="auto"/>
        <w:rPr>
          <w:b/>
          <w:bCs/>
          <w:noProof/>
          <w:color w:val="000000" w:themeColor="text1"/>
          <w:szCs w:val="22"/>
          <w:lang w:eastAsia="en-US" w:bidi="ar-SA"/>
        </w:rPr>
      </w:pPr>
      <w:r w:rsidRPr="005A1058">
        <w:rPr>
          <w:color w:val="000000" w:themeColor="text1"/>
          <w:szCs w:val="22"/>
        </w:rPr>
        <w:t>Ypač svarbu pasakyti gydytojui arba slaugytojui, jeigu vartojate bent vieną iš šių vaistų:</w:t>
      </w:r>
    </w:p>
    <w:p w14:paraId="2F108B53" w14:textId="77777777" w:rsidR="004009E2" w:rsidRPr="005A1058" w:rsidRDefault="004009E2" w:rsidP="004009E2">
      <w:pPr>
        <w:pStyle w:val="Sraopastraipa"/>
        <w:numPr>
          <w:ilvl w:val="0"/>
          <w:numId w:val="54"/>
        </w:numPr>
        <w:tabs>
          <w:tab w:val="left" w:pos="0"/>
        </w:tabs>
        <w:spacing w:line="240" w:lineRule="auto"/>
        <w:ind w:left="567" w:hanging="283"/>
        <w:rPr>
          <w:b/>
          <w:bCs/>
          <w:noProof/>
          <w:color w:val="000000" w:themeColor="text1"/>
          <w:szCs w:val="22"/>
          <w:lang w:eastAsia="en-US" w:bidi="ar-SA"/>
        </w:rPr>
      </w:pPr>
      <w:r w:rsidRPr="005A1058">
        <w:rPr>
          <w:color w:val="000000" w:themeColor="text1"/>
          <w:szCs w:val="22"/>
        </w:rPr>
        <w:t>kai kurie vaistai, vartojami nėštumui išvengti, pvz., geriamieji kontraceptikai, nes jie gali nebeveikti;</w:t>
      </w:r>
    </w:p>
    <w:p w14:paraId="28BDABB2" w14:textId="77777777" w:rsidR="004009E2" w:rsidRPr="005A1058" w:rsidRDefault="004009E2" w:rsidP="004009E2">
      <w:pPr>
        <w:pStyle w:val="Sraopastraipa"/>
        <w:numPr>
          <w:ilvl w:val="0"/>
          <w:numId w:val="54"/>
        </w:numPr>
        <w:tabs>
          <w:tab w:val="left" w:pos="0"/>
        </w:tabs>
        <w:spacing w:line="240" w:lineRule="auto"/>
        <w:ind w:left="567" w:hanging="283"/>
        <w:rPr>
          <w:b/>
          <w:bCs/>
          <w:noProof/>
          <w:color w:val="000000" w:themeColor="text1"/>
          <w:szCs w:val="22"/>
          <w:lang w:eastAsia="en-US" w:bidi="ar-SA"/>
        </w:rPr>
      </w:pPr>
      <w:r w:rsidRPr="005A1058">
        <w:rPr>
          <w:color w:val="000000" w:themeColor="text1"/>
          <w:szCs w:val="22"/>
        </w:rPr>
        <w:t>kai kurie vaistai, vartojami širdies sutrikimams gydyti, pvz., digoksinas;</w:t>
      </w:r>
    </w:p>
    <w:p w14:paraId="0F709C84" w14:textId="77777777" w:rsidR="004009E2" w:rsidRPr="005A1058" w:rsidRDefault="004009E2" w:rsidP="004009E2">
      <w:pPr>
        <w:pStyle w:val="Sraopastraipa"/>
        <w:numPr>
          <w:ilvl w:val="0"/>
          <w:numId w:val="54"/>
        </w:numPr>
        <w:tabs>
          <w:tab w:val="left" w:pos="0"/>
        </w:tabs>
        <w:spacing w:line="240" w:lineRule="auto"/>
        <w:ind w:left="567" w:hanging="283"/>
        <w:rPr>
          <w:b/>
          <w:bCs/>
          <w:noProof/>
          <w:color w:val="000000" w:themeColor="text1"/>
          <w:szCs w:val="22"/>
          <w:lang w:eastAsia="en-US" w:bidi="ar-SA"/>
        </w:rPr>
      </w:pPr>
      <w:r w:rsidRPr="005A1058">
        <w:rPr>
          <w:color w:val="000000" w:themeColor="text1"/>
          <w:szCs w:val="22"/>
        </w:rPr>
        <w:t>kai kurie vaistai, vartojami kraujui skystinti, pvz., varfarinas.</w:t>
      </w:r>
    </w:p>
    <w:p w14:paraId="6E31270D" w14:textId="77777777" w:rsidR="004009E2" w:rsidRPr="005A1058" w:rsidRDefault="004009E2" w:rsidP="004009E2">
      <w:pPr>
        <w:numPr>
          <w:ilvl w:val="12"/>
          <w:numId w:val="0"/>
        </w:numPr>
        <w:tabs>
          <w:tab w:val="clear" w:pos="567"/>
        </w:tabs>
        <w:spacing w:line="240" w:lineRule="auto"/>
        <w:ind w:right="-2"/>
        <w:rPr>
          <w:noProof/>
          <w:color w:val="000000" w:themeColor="text1"/>
          <w:szCs w:val="22"/>
          <w:lang w:eastAsia="en-US" w:bidi="ar-SA"/>
        </w:rPr>
      </w:pPr>
    </w:p>
    <w:p w14:paraId="6EB41947" w14:textId="77777777" w:rsidR="004009E2" w:rsidRPr="005A1058" w:rsidRDefault="004009E2" w:rsidP="004009E2">
      <w:pPr>
        <w:numPr>
          <w:ilvl w:val="12"/>
          <w:numId w:val="0"/>
        </w:numPr>
        <w:tabs>
          <w:tab w:val="clear" w:pos="567"/>
        </w:tabs>
        <w:spacing w:line="240" w:lineRule="auto"/>
        <w:ind w:right="-2"/>
        <w:rPr>
          <w:b/>
          <w:noProof/>
          <w:color w:val="000000" w:themeColor="text1"/>
          <w:szCs w:val="22"/>
        </w:rPr>
      </w:pPr>
      <w:r w:rsidRPr="005A1058">
        <w:rPr>
          <w:b/>
          <w:noProof/>
          <w:color w:val="000000" w:themeColor="text1"/>
          <w:szCs w:val="22"/>
        </w:rPr>
        <w:t>Nėštumas, žindymo laikotarpis ir kontracepcija – informacija moterims ir vyrams</w:t>
      </w:r>
    </w:p>
    <w:p w14:paraId="0E3AA6DE" w14:textId="77777777" w:rsidR="004009E2" w:rsidRPr="005A1058" w:rsidRDefault="004009E2" w:rsidP="004009E2">
      <w:pPr>
        <w:numPr>
          <w:ilvl w:val="12"/>
          <w:numId w:val="0"/>
        </w:numPr>
        <w:tabs>
          <w:tab w:val="clear" w:pos="567"/>
        </w:tabs>
        <w:spacing w:line="240" w:lineRule="auto"/>
        <w:ind w:right="-2"/>
        <w:rPr>
          <w:b/>
          <w:noProof/>
          <w:color w:val="000000" w:themeColor="text1"/>
          <w:szCs w:val="22"/>
        </w:rPr>
      </w:pPr>
    </w:p>
    <w:p w14:paraId="7B203FAD" w14:textId="77777777" w:rsidR="004009E2" w:rsidRPr="005A1058" w:rsidRDefault="004009E2" w:rsidP="004009E2">
      <w:pPr>
        <w:numPr>
          <w:ilvl w:val="12"/>
          <w:numId w:val="0"/>
        </w:numPr>
        <w:tabs>
          <w:tab w:val="clear" w:pos="567"/>
        </w:tabs>
        <w:spacing w:line="240" w:lineRule="auto"/>
        <w:ind w:right="-2"/>
        <w:rPr>
          <w:b/>
          <w:noProof/>
          <w:color w:val="000000" w:themeColor="text1"/>
          <w:szCs w:val="22"/>
        </w:rPr>
      </w:pPr>
      <w:r w:rsidRPr="005A1058">
        <w:rPr>
          <w:b/>
          <w:noProof/>
          <w:color w:val="000000" w:themeColor="text1"/>
          <w:szCs w:val="22"/>
        </w:rPr>
        <w:t>Nėštumas</w:t>
      </w:r>
    </w:p>
    <w:p w14:paraId="1F37D66C" w14:textId="77777777" w:rsidR="004009E2" w:rsidRPr="005A1058" w:rsidRDefault="004009E2" w:rsidP="004009E2">
      <w:pPr>
        <w:numPr>
          <w:ilvl w:val="12"/>
          <w:numId w:val="0"/>
        </w:numPr>
        <w:tabs>
          <w:tab w:val="clear" w:pos="567"/>
        </w:tabs>
        <w:spacing w:line="240" w:lineRule="auto"/>
        <w:ind w:right="-2"/>
        <w:rPr>
          <w:noProof/>
          <w:color w:val="000000" w:themeColor="text1"/>
          <w:szCs w:val="22"/>
          <w:u w:val="single"/>
        </w:rPr>
      </w:pPr>
      <w:r w:rsidRPr="005A1058">
        <w:rPr>
          <w:noProof/>
          <w:color w:val="000000" w:themeColor="text1"/>
          <w:szCs w:val="22"/>
          <w:u w:val="single"/>
        </w:rPr>
        <w:t>Moterims, vartojančioms Lenalidomide Grindeks</w:t>
      </w:r>
    </w:p>
    <w:p w14:paraId="3C29A967" w14:textId="77777777" w:rsidR="004009E2" w:rsidRPr="005A1058" w:rsidRDefault="004009E2" w:rsidP="004009E2">
      <w:pPr>
        <w:pStyle w:val="Sraopastraipa"/>
        <w:numPr>
          <w:ilvl w:val="0"/>
          <w:numId w:val="31"/>
        </w:numPr>
        <w:tabs>
          <w:tab w:val="clear" w:pos="567"/>
        </w:tabs>
        <w:spacing w:line="240" w:lineRule="auto"/>
        <w:ind w:left="567" w:right="-2" w:hanging="283"/>
        <w:rPr>
          <w:noProof/>
          <w:color w:val="000000" w:themeColor="text1"/>
          <w:szCs w:val="22"/>
        </w:rPr>
      </w:pPr>
      <w:r w:rsidRPr="005A1058">
        <w:rPr>
          <w:noProof/>
          <w:color w:val="000000" w:themeColor="text1"/>
          <w:szCs w:val="22"/>
        </w:rPr>
        <w:t>Jei esate nėščia, Lenalidomide Grindeks Jums vartoti negalima, kadangi gali sukelti kenksmingą poveikį vaisiui.</w:t>
      </w:r>
    </w:p>
    <w:p w14:paraId="2554A8CA" w14:textId="5A13846E" w:rsidR="004009E2" w:rsidRPr="005A1058" w:rsidRDefault="004009E2" w:rsidP="004009E2">
      <w:pPr>
        <w:pStyle w:val="Sraopastraipa"/>
        <w:numPr>
          <w:ilvl w:val="0"/>
          <w:numId w:val="31"/>
        </w:numPr>
        <w:tabs>
          <w:tab w:val="clear" w:pos="567"/>
        </w:tabs>
        <w:spacing w:line="240" w:lineRule="auto"/>
        <w:ind w:left="567" w:right="-2" w:hanging="283"/>
        <w:rPr>
          <w:noProof/>
          <w:color w:val="000000" w:themeColor="text1"/>
          <w:szCs w:val="22"/>
        </w:rPr>
      </w:pPr>
      <w:r w:rsidRPr="005A1058">
        <w:rPr>
          <w:noProof/>
          <w:color w:val="000000" w:themeColor="text1"/>
          <w:szCs w:val="22"/>
        </w:rPr>
        <w:t>Vartodama Lenalidomide Grindeks Jūs privalote išvengti nėštumo.</w:t>
      </w:r>
      <w:r w:rsidR="00597F25">
        <w:rPr>
          <w:noProof/>
          <w:color w:val="000000" w:themeColor="text1"/>
          <w:szCs w:val="22"/>
        </w:rPr>
        <w:t xml:space="preserve"> </w:t>
      </w:r>
      <w:r w:rsidRPr="005A1058">
        <w:rPr>
          <w:noProof/>
          <w:color w:val="000000" w:themeColor="text1"/>
          <w:szCs w:val="22"/>
        </w:rPr>
        <w:t>Taigi, jei esate vaisinga moteris, Jūs turite naudoti veiksmingus kontracepcijos metodus (žr. „Kontracepcija“).</w:t>
      </w:r>
    </w:p>
    <w:p w14:paraId="3BDC1517" w14:textId="77777777" w:rsidR="004009E2" w:rsidRPr="005A1058" w:rsidRDefault="004009E2" w:rsidP="004009E2">
      <w:pPr>
        <w:pStyle w:val="Sraopastraipa"/>
        <w:numPr>
          <w:ilvl w:val="0"/>
          <w:numId w:val="31"/>
        </w:numPr>
        <w:tabs>
          <w:tab w:val="clear" w:pos="567"/>
        </w:tabs>
        <w:spacing w:line="240" w:lineRule="auto"/>
        <w:ind w:left="567" w:right="-2" w:hanging="283"/>
        <w:rPr>
          <w:noProof/>
          <w:color w:val="000000" w:themeColor="text1"/>
          <w:szCs w:val="22"/>
        </w:rPr>
      </w:pPr>
      <w:r w:rsidRPr="005A1058">
        <w:rPr>
          <w:noProof/>
          <w:color w:val="000000" w:themeColor="text1"/>
          <w:szCs w:val="22"/>
        </w:rPr>
        <w:t>Jei vartodama Lenalidomide Grindeks pastojote, privalote nedelsiant nutraukti gydymą ir informuoti apie tai gydytoją.</w:t>
      </w:r>
    </w:p>
    <w:p w14:paraId="0521E6AE" w14:textId="77777777" w:rsidR="004009E2" w:rsidRPr="005A1058" w:rsidRDefault="004009E2" w:rsidP="004009E2">
      <w:pPr>
        <w:tabs>
          <w:tab w:val="clear" w:pos="567"/>
        </w:tabs>
        <w:spacing w:line="240" w:lineRule="auto"/>
        <w:ind w:right="-2"/>
        <w:rPr>
          <w:noProof/>
          <w:color w:val="000000" w:themeColor="text1"/>
          <w:szCs w:val="22"/>
        </w:rPr>
      </w:pPr>
    </w:p>
    <w:p w14:paraId="009B5417" w14:textId="77777777" w:rsidR="004009E2" w:rsidRPr="005A1058" w:rsidRDefault="004009E2" w:rsidP="004009E2">
      <w:pPr>
        <w:numPr>
          <w:ilvl w:val="12"/>
          <w:numId w:val="0"/>
        </w:numPr>
        <w:tabs>
          <w:tab w:val="left" w:pos="0"/>
        </w:tabs>
        <w:spacing w:line="240" w:lineRule="auto"/>
        <w:rPr>
          <w:noProof/>
          <w:color w:val="000000" w:themeColor="text1"/>
          <w:szCs w:val="22"/>
          <w:u w:val="single"/>
        </w:rPr>
      </w:pPr>
      <w:r w:rsidRPr="005A1058">
        <w:rPr>
          <w:noProof/>
          <w:color w:val="000000" w:themeColor="text1"/>
          <w:szCs w:val="22"/>
          <w:u w:val="single"/>
        </w:rPr>
        <w:t>Vyrams, vartojantiems Lenalidomide Grindeks</w:t>
      </w:r>
    </w:p>
    <w:p w14:paraId="61F5B6A4" w14:textId="77777777" w:rsidR="004009E2" w:rsidRPr="005A1058" w:rsidRDefault="004009E2" w:rsidP="004009E2">
      <w:pPr>
        <w:pStyle w:val="Sraopastraipa"/>
        <w:numPr>
          <w:ilvl w:val="0"/>
          <w:numId w:val="32"/>
        </w:numPr>
        <w:tabs>
          <w:tab w:val="left" w:pos="0"/>
        </w:tabs>
        <w:spacing w:line="240" w:lineRule="auto"/>
        <w:ind w:left="567" w:hanging="283"/>
        <w:rPr>
          <w:noProof/>
          <w:color w:val="000000" w:themeColor="text1"/>
          <w:szCs w:val="22"/>
        </w:rPr>
      </w:pPr>
      <w:r w:rsidRPr="005A1058">
        <w:rPr>
          <w:noProof/>
          <w:color w:val="000000" w:themeColor="text1"/>
          <w:szCs w:val="22"/>
        </w:rPr>
        <w:t>Jei Jūsų partnerė gydymo Lenalidomide Grindeks metu pastos, Jūs turite nedelsiant informuoti gydytoją. Rekomenduojama, kad ir Jūsų partnerė kreiptųsi į gydytojus.</w:t>
      </w:r>
    </w:p>
    <w:p w14:paraId="2A6CABF0" w14:textId="77777777" w:rsidR="004009E2" w:rsidRPr="005A1058" w:rsidRDefault="004009E2" w:rsidP="004009E2">
      <w:pPr>
        <w:pStyle w:val="Sraopastraipa"/>
        <w:numPr>
          <w:ilvl w:val="0"/>
          <w:numId w:val="32"/>
        </w:numPr>
        <w:tabs>
          <w:tab w:val="left" w:pos="0"/>
        </w:tabs>
        <w:spacing w:line="240" w:lineRule="auto"/>
        <w:ind w:left="567" w:hanging="283"/>
        <w:rPr>
          <w:noProof/>
          <w:color w:val="000000" w:themeColor="text1"/>
          <w:szCs w:val="22"/>
        </w:rPr>
      </w:pPr>
      <w:r w:rsidRPr="005A1058">
        <w:rPr>
          <w:noProof/>
          <w:color w:val="000000" w:themeColor="text1"/>
          <w:szCs w:val="22"/>
        </w:rPr>
        <w:t>Taip pat turite naudoti veiksmingus kontracepcijos metodus (žr. „Kontracepcija“).</w:t>
      </w:r>
    </w:p>
    <w:p w14:paraId="260CECE2" w14:textId="77777777" w:rsidR="004009E2" w:rsidRPr="005A1058" w:rsidRDefault="004009E2" w:rsidP="004009E2">
      <w:pPr>
        <w:numPr>
          <w:ilvl w:val="12"/>
          <w:numId w:val="0"/>
        </w:numPr>
        <w:tabs>
          <w:tab w:val="left" w:pos="0"/>
        </w:tabs>
        <w:spacing w:line="240" w:lineRule="auto"/>
        <w:rPr>
          <w:noProof/>
          <w:color w:val="000000" w:themeColor="text1"/>
          <w:szCs w:val="22"/>
        </w:rPr>
      </w:pPr>
    </w:p>
    <w:p w14:paraId="58E853A5" w14:textId="77777777" w:rsidR="004009E2" w:rsidRPr="005A1058" w:rsidRDefault="004009E2" w:rsidP="004009E2">
      <w:pPr>
        <w:numPr>
          <w:ilvl w:val="12"/>
          <w:numId w:val="0"/>
        </w:numPr>
        <w:tabs>
          <w:tab w:val="left" w:pos="0"/>
        </w:tabs>
        <w:spacing w:line="240" w:lineRule="auto"/>
        <w:rPr>
          <w:b/>
          <w:noProof/>
          <w:color w:val="000000" w:themeColor="text1"/>
          <w:szCs w:val="22"/>
        </w:rPr>
      </w:pPr>
      <w:r w:rsidRPr="005A1058">
        <w:rPr>
          <w:b/>
          <w:noProof/>
          <w:color w:val="000000" w:themeColor="text1"/>
          <w:szCs w:val="22"/>
        </w:rPr>
        <w:t>Žindymas</w:t>
      </w:r>
    </w:p>
    <w:p w14:paraId="63DDCDF6" w14:textId="77777777" w:rsidR="004009E2" w:rsidRPr="005A1058" w:rsidRDefault="004009E2" w:rsidP="004009E2">
      <w:pPr>
        <w:numPr>
          <w:ilvl w:val="12"/>
          <w:numId w:val="0"/>
        </w:numPr>
        <w:tabs>
          <w:tab w:val="left" w:pos="0"/>
        </w:tabs>
        <w:spacing w:line="240" w:lineRule="auto"/>
        <w:rPr>
          <w:noProof/>
          <w:color w:val="000000" w:themeColor="text1"/>
          <w:szCs w:val="22"/>
        </w:rPr>
      </w:pPr>
      <w:r w:rsidRPr="005A1058">
        <w:rPr>
          <w:noProof/>
          <w:color w:val="000000" w:themeColor="text1"/>
          <w:szCs w:val="22"/>
        </w:rPr>
        <w:t>Vartojant Lenalidomide Grindeks negalima žindyti, kadangi nežinoma, ar Lenalidomide Grindeks išsiskiria į mot</w:t>
      </w:r>
      <w:r w:rsidR="009C3F94">
        <w:rPr>
          <w:noProof/>
          <w:color w:val="000000" w:themeColor="text1"/>
          <w:szCs w:val="22"/>
        </w:rPr>
        <w:t>inos</w:t>
      </w:r>
      <w:r w:rsidRPr="005A1058">
        <w:rPr>
          <w:noProof/>
          <w:color w:val="000000" w:themeColor="text1"/>
          <w:szCs w:val="22"/>
        </w:rPr>
        <w:t xml:space="preserve"> pieną.</w:t>
      </w:r>
    </w:p>
    <w:p w14:paraId="4F333B38" w14:textId="77777777" w:rsidR="004009E2" w:rsidRPr="005A1058" w:rsidRDefault="004009E2" w:rsidP="004009E2">
      <w:pPr>
        <w:numPr>
          <w:ilvl w:val="12"/>
          <w:numId w:val="0"/>
        </w:numPr>
        <w:tabs>
          <w:tab w:val="left" w:pos="0"/>
        </w:tabs>
        <w:spacing w:line="240" w:lineRule="auto"/>
        <w:rPr>
          <w:noProof/>
          <w:color w:val="000000" w:themeColor="text1"/>
          <w:szCs w:val="22"/>
        </w:rPr>
      </w:pPr>
    </w:p>
    <w:p w14:paraId="7B73BFE9" w14:textId="77777777" w:rsidR="004009E2" w:rsidRPr="005A1058" w:rsidRDefault="004009E2" w:rsidP="004009E2">
      <w:pPr>
        <w:numPr>
          <w:ilvl w:val="12"/>
          <w:numId w:val="0"/>
        </w:numPr>
        <w:tabs>
          <w:tab w:val="left" w:pos="0"/>
        </w:tabs>
        <w:spacing w:line="240" w:lineRule="auto"/>
        <w:rPr>
          <w:b/>
          <w:noProof/>
          <w:color w:val="000000" w:themeColor="text1"/>
          <w:szCs w:val="22"/>
        </w:rPr>
      </w:pPr>
      <w:r w:rsidRPr="005A1058">
        <w:rPr>
          <w:b/>
          <w:noProof/>
          <w:color w:val="000000" w:themeColor="text1"/>
          <w:szCs w:val="22"/>
        </w:rPr>
        <w:t>Kontracepcija</w:t>
      </w:r>
    </w:p>
    <w:p w14:paraId="2296556B" w14:textId="77777777" w:rsidR="004009E2" w:rsidRPr="005A1058" w:rsidRDefault="004009E2" w:rsidP="004009E2">
      <w:pPr>
        <w:numPr>
          <w:ilvl w:val="12"/>
          <w:numId w:val="0"/>
        </w:numPr>
        <w:tabs>
          <w:tab w:val="left" w:pos="0"/>
        </w:tabs>
        <w:spacing w:line="240" w:lineRule="auto"/>
        <w:rPr>
          <w:noProof/>
          <w:color w:val="000000" w:themeColor="text1"/>
          <w:szCs w:val="22"/>
          <w:u w:val="single"/>
        </w:rPr>
      </w:pPr>
      <w:r w:rsidRPr="005A1058">
        <w:rPr>
          <w:noProof/>
          <w:color w:val="000000" w:themeColor="text1"/>
          <w:szCs w:val="22"/>
          <w:u w:val="single"/>
        </w:rPr>
        <w:t>Moterims, vartojančioms Lenalidomide Grindeks</w:t>
      </w:r>
    </w:p>
    <w:p w14:paraId="7C57A270" w14:textId="77777777" w:rsidR="004009E2" w:rsidRPr="005A1058" w:rsidRDefault="004009E2" w:rsidP="004009E2">
      <w:pPr>
        <w:numPr>
          <w:ilvl w:val="12"/>
          <w:numId w:val="0"/>
        </w:numPr>
        <w:tabs>
          <w:tab w:val="left" w:pos="0"/>
        </w:tabs>
        <w:spacing w:line="240" w:lineRule="auto"/>
        <w:rPr>
          <w:noProof/>
          <w:color w:val="000000" w:themeColor="text1"/>
          <w:szCs w:val="22"/>
        </w:rPr>
      </w:pPr>
      <w:r w:rsidRPr="005A1058">
        <w:rPr>
          <w:noProof/>
          <w:color w:val="000000" w:themeColor="text1"/>
          <w:szCs w:val="22"/>
        </w:rPr>
        <w:t>Prieš pradėdama gydymą pasiklauskite gydytojo, ar Jūs galite pastoti, net jei Jūs galvojate, kad tai yra neįmanoma.</w:t>
      </w:r>
    </w:p>
    <w:p w14:paraId="48FFA836" w14:textId="77777777" w:rsidR="004009E2" w:rsidRPr="005A1058" w:rsidRDefault="004009E2" w:rsidP="004009E2">
      <w:pPr>
        <w:numPr>
          <w:ilvl w:val="12"/>
          <w:numId w:val="0"/>
        </w:numPr>
        <w:tabs>
          <w:tab w:val="left" w:pos="0"/>
        </w:tabs>
        <w:spacing w:line="240" w:lineRule="auto"/>
        <w:rPr>
          <w:noProof/>
          <w:color w:val="000000" w:themeColor="text1"/>
          <w:szCs w:val="22"/>
        </w:rPr>
      </w:pPr>
    </w:p>
    <w:p w14:paraId="12E4ED79" w14:textId="77777777" w:rsidR="004009E2" w:rsidRPr="005A1058" w:rsidRDefault="004009E2" w:rsidP="004009E2">
      <w:pPr>
        <w:numPr>
          <w:ilvl w:val="12"/>
          <w:numId w:val="0"/>
        </w:numPr>
        <w:tabs>
          <w:tab w:val="left" w:pos="0"/>
        </w:tabs>
        <w:spacing w:line="240" w:lineRule="auto"/>
        <w:rPr>
          <w:noProof/>
          <w:color w:val="000000" w:themeColor="text1"/>
          <w:szCs w:val="22"/>
        </w:rPr>
      </w:pPr>
      <w:r w:rsidRPr="005A1058">
        <w:rPr>
          <w:noProof/>
          <w:color w:val="000000" w:themeColor="text1"/>
          <w:szCs w:val="22"/>
        </w:rPr>
        <w:t>Jei Jūs galite pastoti</w:t>
      </w:r>
    </w:p>
    <w:p w14:paraId="7376E3DD" w14:textId="77777777" w:rsidR="004009E2" w:rsidRPr="005A1058" w:rsidRDefault="004009E2" w:rsidP="004009E2">
      <w:pPr>
        <w:pStyle w:val="Sraopastraipa"/>
        <w:numPr>
          <w:ilvl w:val="0"/>
          <w:numId w:val="34"/>
        </w:numPr>
        <w:tabs>
          <w:tab w:val="left" w:pos="0"/>
        </w:tabs>
        <w:spacing w:line="240" w:lineRule="auto"/>
        <w:ind w:left="567" w:hanging="283"/>
        <w:rPr>
          <w:noProof/>
          <w:color w:val="000000" w:themeColor="text1"/>
          <w:szCs w:val="22"/>
        </w:rPr>
      </w:pPr>
      <w:r w:rsidRPr="005A1058">
        <w:rPr>
          <w:noProof/>
          <w:color w:val="000000" w:themeColor="text1"/>
          <w:szCs w:val="22"/>
        </w:rPr>
        <w:t xml:space="preserve">turėsite atlikti nėštumo testą Jūsų gydytojo prižiūrima (prieš kiekvieną gydymą, </w:t>
      </w:r>
      <w:r w:rsidR="000F76B8">
        <w:rPr>
          <w:noProof/>
          <w:color w:val="000000" w:themeColor="text1"/>
          <w:szCs w:val="22"/>
        </w:rPr>
        <w:t xml:space="preserve">mažiausiai </w:t>
      </w:r>
      <w:r w:rsidRPr="005A1058">
        <w:rPr>
          <w:noProof/>
          <w:color w:val="000000" w:themeColor="text1"/>
          <w:szCs w:val="22"/>
        </w:rPr>
        <w:t xml:space="preserve">kas 4 savaites gydymo metu ir </w:t>
      </w:r>
      <w:r w:rsidR="00FC7B74">
        <w:rPr>
          <w:noProof/>
          <w:color w:val="000000" w:themeColor="text1"/>
          <w:szCs w:val="22"/>
        </w:rPr>
        <w:t xml:space="preserve">mažiausiai </w:t>
      </w:r>
      <w:r w:rsidRPr="005A1058">
        <w:rPr>
          <w:noProof/>
          <w:color w:val="000000" w:themeColor="text1"/>
          <w:szCs w:val="22"/>
        </w:rPr>
        <w:t>4 savaites po gydymo pabaigos), nebent yra patvirtinta, kad Jūsų kiaušintakiai buvo perrišti ir blokuoti, kad kiaušinėliai nepasiektų gimdos (kiaušintakių sterilizacija),</w:t>
      </w:r>
    </w:p>
    <w:p w14:paraId="33109C3B" w14:textId="77777777" w:rsidR="004009E2" w:rsidRPr="005A1058" w:rsidRDefault="004009E2" w:rsidP="004009E2">
      <w:pPr>
        <w:tabs>
          <w:tab w:val="left" w:pos="0"/>
        </w:tabs>
        <w:spacing w:line="240" w:lineRule="auto"/>
        <w:ind w:left="360"/>
        <w:rPr>
          <w:noProof/>
          <w:color w:val="000000" w:themeColor="text1"/>
          <w:szCs w:val="22"/>
        </w:rPr>
      </w:pPr>
    </w:p>
    <w:p w14:paraId="1F466285" w14:textId="77777777" w:rsidR="004009E2" w:rsidRPr="005A1058" w:rsidRDefault="004009E2" w:rsidP="004009E2">
      <w:pPr>
        <w:numPr>
          <w:ilvl w:val="12"/>
          <w:numId w:val="0"/>
        </w:numPr>
        <w:tabs>
          <w:tab w:val="left" w:pos="0"/>
        </w:tabs>
        <w:spacing w:line="240" w:lineRule="auto"/>
        <w:rPr>
          <w:noProof/>
          <w:color w:val="000000" w:themeColor="text1"/>
          <w:szCs w:val="22"/>
        </w:rPr>
      </w:pPr>
      <w:r w:rsidRPr="005A1058">
        <w:rPr>
          <w:noProof/>
          <w:color w:val="000000" w:themeColor="text1"/>
          <w:szCs w:val="22"/>
        </w:rPr>
        <w:t>IR</w:t>
      </w:r>
    </w:p>
    <w:p w14:paraId="6A3E4F0C" w14:textId="77777777" w:rsidR="004009E2" w:rsidRPr="005A1058" w:rsidRDefault="004009E2" w:rsidP="004009E2">
      <w:pPr>
        <w:numPr>
          <w:ilvl w:val="12"/>
          <w:numId w:val="0"/>
        </w:numPr>
        <w:tabs>
          <w:tab w:val="left" w:pos="0"/>
        </w:tabs>
        <w:spacing w:line="240" w:lineRule="auto"/>
        <w:rPr>
          <w:noProof/>
          <w:color w:val="000000" w:themeColor="text1"/>
          <w:szCs w:val="22"/>
        </w:rPr>
      </w:pPr>
    </w:p>
    <w:p w14:paraId="736B6B2E" w14:textId="77777777" w:rsidR="004009E2" w:rsidRPr="005A1058" w:rsidRDefault="004009E2" w:rsidP="004009E2">
      <w:pPr>
        <w:pStyle w:val="Sraopastraipa"/>
        <w:numPr>
          <w:ilvl w:val="0"/>
          <w:numId w:val="33"/>
        </w:numPr>
        <w:tabs>
          <w:tab w:val="left" w:pos="0"/>
        </w:tabs>
        <w:spacing w:line="240" w:lineRule="auto"/>
        <w:ind w:left="567" w:hanging="283"/>
        <w:rPr>
          <w:noProof/>
          <w:color w:val="000000" w:themeColor="text1"/>
          <w:szCs w:val="22"/>
        </w:rPr>
      </w:pPr>
      <w:r w:rsidRPr="005A1058">
        <w:rPr>
          <w:noProof/>
          <w:color w:val="000000" w:themeColor="text1"/>
          <w:szCs w:val="22"/>
        </w:rPr>
        <w:t xml:space="preserve">turite naudoti veiksmingą kontracepciją </w:t>
      </w:r>
      <w:r w:rsidR="0054152C">
        <w:rPr>
          <w:noProof/>
          <w:color w:val="000000" w:themeColor="text1"/>
          <w:szCs w:val="22"/>
        </w:rPr>
        <w:t xml:space="preserve">mažiausiai </w:t>
      </w:r>
      <w:r w:rsidRPr="005A1058">
        <w:rPr>
          <w:noProof/>
          <w:color w:val="000000" w:themeColor="text1"/>
          <w:szCs w:val="22"/>
        </w:rPr>
        <w:t xml:space="preserve">4 savaites prieš gydymą, gydymo metu ir </w:t>
      </w:r>
      <w:r w:rsidR="0054152C">
        <w:rPr>
          <w:noProof/>
          <w:color w:val="000000" w:themeColor="text1"/>
          <w:szCs w:val="22"/>
        </w:rPr>
        <w:t xml:space="preserve">mažiausiai </w:t>
      </w:r>
      <w:r w:rsidRPr="005A1058">
        <w:rPr>
          <w:noProof/>
          <w:color w:val="000000" w:themeColor="text1"/>
          <w:szCs w:val="22"/>
        </w:rPr>
        <w:t>4 savaites po gydymo pabaigos. Jūsų gydytojas Jums pasiūlys tinkamą kontracepcijos metodą.</w:t>
      </w:r>
    </w:p>
    <w:p w14:paraId="7AFBAC28" w14:textId="77777777" w:rsidR="004009E2" w:rsidRPr="005A1058" w:rsidRDefault="004009E2" w:rsidP="004009E2">
      <w:pPr>
        <w:tabs>
          <w:tab w:val="left" w:pos="0"/>
        </w:tabs>
        <w:spacing w:line="240" w:lineRule="auto"/>
        <w:rPr>
          <w:noProof/>
          <w:color w:val="000000" w:themeColor="text1"/>
          <w:szCs w:val="22"/>
        </w:rPr>
      </w:pPr>
    </w:p>
    <w:p w14:paraId="240882D4" w14:textId="77777777" w:rsidR="004009E2" w:rsidRPr="005A1058" w:rsidRDefault="004009E2" w:rsidP="004009E2">
      <w:pPr>
        <w:tabs>
          <w:tab w:val="left" w:pos="0"/>
        </w:tabs>
        <w:spacing w:line="240" w:lineRule="auto"/>
        <w:rPr>
          <w:noProof/>
          <w:color w:val="000000" w:themeColor="text1"/>
          <w:szCs w:val="22"/>
          <w:u w:val="single"/>
        </w:rPr>
      </w:pPr>
      <w:r w:rsidRPr="005A1058">
        <w:rPr>
          <w:noProof/>
          <w:color w:val="000000" w:themeColor="text1"/>
          <w:szCs w:val="22"/>
          <w:u w:val="single"/>
        </w:rPr>
        <w:t>Vyrams, vartojantiems Lenalidomide Grindeks</w:t>
      </w:r>
    </w:p>
    <w:p w14:paraId="758FC213" w14:textId="77777777" w:rsidR="004009E2" w:rsidRPr="00B20834" w:rsidRDefault="004009E2" w:rsidP="00E84D92">
      <w:pPr>
        <w:rPr>
          <w:color w:val="000000" w:themeColor="text1"/>
        </w:rPr>
      </w:pPr>
      <w:r w:rsidRPr="00B20834">
        <w:rPr>
          <w:color w:val="000000" w:themeColor="text1"/>
        </w:rPr>
        <w:t xml:space="preserve">Lenalidomide Grindeks patenka į spermą. Jei Jūsų partnerė yra nėščia arba vaisinga ir nenaudoja veiksmingos kontracepcijos, turite naudotis prezervatyvais gydymo metu ir </w:t>
      </w:r>
      <w:r w:rsidR="007B2617" w:rsidRPr="00B20834">
        <w:rPr>
          <w:color w:val="000000" w:themeColor="text1"/>
        </w:rPr>
        <w:t>mažiausiai 7 dienas</w:t>
      </w:r>
      <w:r w:rsidRPr="00B20834">
        <w:rPr>
          <w:color w:val="000000" w:themeColor="text1"/>
        </w:rPr>
        <w:t xml:space="preserve"> po </w:t>
      </w:r>
      <w:r w:rsidRPr="00B20834">
        <w:rPr>
          <w:color w:val="000000" w:themeColor="text1"/>
        </w:rPr>
        <w:lastRenderedPageBreak/>
        <w:t>gydymo nutraukimo, net jei Jums atlikta vazektomija.</w:t>
      </w:r>
      <w:r w:rsidR="006672A0">
        <w:rPr>
          <w:noProof/>
        </w:rPr>
        <w:t xml:space="preserve"> </w:t>
      </w:r>
      <w:r w:rsidR="006672A0" w:rsidRPr="006672A0">
        <w:rPr>
          <w:noProof/>
        </w:rPr>
        <w:t>Gydymo metu ir mažiausiai 7 dienas po gydymo Jūs negalite būti sėklos arba spermos donoru.</w:t>
      </w:r>
    </w:p>
    <w:p w14:paraId="2715428C" w14:textId="77777777" w:rsidR="004009E2" w:rsidRPr="005A1058" w:rsidRDefault="004009E2" w:rsidP="004009E2">
      <w:pPr>
        <w:numPr>
          <w:ilvl w:val="12"/>
          <w:numId w:val="0"/>
        </w:numPr>
        <w:tabs>
          <w:tab w:val="clear" w:pos="567"/>
        </w:tabs>
        <w:spacing w:line="240" w:lineRule="auto"/>
        <w:rPr>
          <w:noProof/>
          <w:color w:val="000000" w:themeColor="text1"/>
          <w:szCs w:val="22"/>
        </w:rPr>
      </w:pPr>
    </w:p>
    <w:p w14:paraId="75A6C135" w14:textId="77777777" w:rsidR="004009E2" w:rsidRPr="005A1058" w:rsidRDefault="004009E2" w:rsidP="004009E2">
      <w:pPr>
        <w:numPr>
          <w:ilvl w:val="12"/>
          <w:numId w:val="0"/>
        </w:numPr>
        <w:tabs>
          <w:tab w:val="clear" w:pos="567"/>
        </w:tabs>
        <w:spacing w:line="240" w:lineRule="auto"/>
        <w:ind w:right="-2"/>
        <w:outlineLvl w:val="0"/>
        <w:rPr>
          <w:b/>
          <w:noProof/>
          <w:color w:val="000000" w:themeColor="text1"/>
          <w:szCs w:val="22"/>
        </w:rPr>
      </w:pPr>
      <w:r w:rsidRPr="005A1058">
        <w:rPr>
          <w:b/>
          <w:noProof/>
          <w:color w:val="000000" w:themeColor="text1"/>
          <w:szCs w:val="22"/>
        </w:rPr>
        <w:t>Vairavimas ir mechanizmų valdymas</w:t>
      </w:r>
    </w:p>
    <w:p w14:paraId="194F11FB" w14:textId="77777777" w:rsidR="004009E2" w:rsidRPr="005A1058" w:rsidRDefault="004009E2" w:rsidP="004009E2">
      <w:pPr>
        <w:numPr>
          <w:ilvl w:val="12"/>
          <w:numId w:val="0"/>
        </w:numPr>
        <w:tabs>
          <w:tab w:val="clear" w:pos="567"/>
        </w:tabs>
        <w:spacing w:line="240" w:lineRule="auto"/>
        <w:ind w:right="-2"/>
        <w:outlineLvl w:val="0"/>
        <w:rPr>
          <w:noProof/>
          <w:color w:val="000000" w:themeColor="text1"/>
          <w:szCs w:val="22"/>
        </w:rPr>
      </w:pPr>
      <w:r w:rsidRPr="005A1058">
        <w:rPr>
          <w:noProof/>
          <w:color w:val="000000" w:themeColor="text1"/>
          <w:szCs w:val="22"/>
        </w:rPr>
        <w:t>Vairuoti ar mechanizmų valdyti negalima, jei pavartojus Lenalidomide Grindeks Jūs jaučiate svaigulį, jaučiatės pavargę, mieguisti, jaučiate svaigimą (</w:t>
      </w:r>
      <w:r w:rsidRPr="005A1058">
        <w:rPr>
          <w:i/>
          <w:noProof/>
          <w:color w:val="000000" w:themeColor="text1"/>
          <w:szCs w:val="22"/>
        </w:rPr>
        <w:t>vertigo</w:t>
      </w:r>
      <w:r w:rsidRPr="005A1058">
        <w:rPr>
          <w:noProof/>
          <w:color w:val="000000" w:themeColor="text1"/>
          <w:szCs w:val="22"/>
        </w:rPr>
        <w:t>) ar neryškiai matote.</w:t>
      </w:r>
    </w:p>
    <w:p w14:paraId="09718A40" w14:textId="77777777" w:rsidR="004009E2" w:rsidRPr="005A1058" w:rsidRDefault="004009E2" w:rsidP="004009E2">
      <w:pPr>
        <w:numPr>
          <w:ilvl w:val="12"/>
          <w:numId w:val="0"/>
        </w:numPr>
        <w:tabs>
          <w:tab w:val="clear" w:pos="567"/>
        </w:tabs>
        <w:spacing w:line="240" w:lineRule="auto"/>
        <w:ind w:right="-2"/>
        <w:rPr>
          <w:noProof/>
          <w:color w:val="000000" w:themeColor="text1"/>
          <w:szCs w:val="22"/>
        </w:rPr>
      </w:pPr>
    </w:p>
    <w:p w14:paraId="63D17856" w14:textId="77777777" w:rsidR="004009E2" w:rsidRPr="005A1058" w:rsidRDefault="004009E2" w:rsidP="004009E2">
      <w:pPr>
        <w:numPr>
          <w:ilvl w:val="12"/>
          <w:numId w:val="0"/>
        </w:numPr>
        <w:tabs>
          <w:tab w:val="clear" w:pos="567"/>
        </w:tabs>
        <w:spacing w:line="240" w:lineRule="auto"/>
        <w:ind w:right="-2"/>
        <w:outlineLvl w:val="0"/>
        <w:rPr>
          <w:b/>
          <w:noProof/>
          <w:color w:val="000000" w:themeColor="text1"/>
          <w:szCs w:val="22"/>
        </w:rPr>
      </w:pPr>
      <w:r w:rsidRPr="005A1058">
        <w:rPr>
          <w:b/>
          <w:noProof/>
          <w:color w:val="000000" w:themeColor="text1"/>
          <w:szCs w:val="22"/>
        </w:rPr>
        <w:t>Lenalidomide Grindeks sudėtyje yra laktozės</w:t>
      </w:r>
    </w:p>
    <w:p w14:paraId="76027932" w14:textId="77777777" w:rsidR="004009E2" w:rsidRPr="005A1058" w:rsidRDefault="004009E2" w:rsidP="004009E2">
      <w:pPr>
        <w:numPr>
          <w:ilvl w:val="12"/>
          <w:numId w:val="0"/>
        </w:numPr>
        <w:tabs>
          <w:tab w:val="clear" w:pos="567"/>
        </w:tabs>
        <w:spacing w:line="240" w:lineRule="auto"/>
        <w:ind w:right="-2"/>
        <w:outlineLvl w:val="0"/>
        <w:rPr>
          <w:noProof/>
          <w:color w:val="000000" w:themeColor="text1"/>
          <w:szCs w:val="22"/>
        </w:rPr>
      </w:pPr>
      <w:r w:rsidRPr="005A1058">
        <w:rPr>
          <w:noProof/>
          <w:color w:val="000000" w:themeColor="text1"/>
          <w:szCs w:val="22"/>
        </w:rPr>
        <w:t>Lenalidomide Grindeks sudėtyje yra laktozės. Jeigu gydytojas Jums yra sakęs, kad netoleruojate kokių nors angliavandenių, kreipkitės į jį prieš pradedami vartoti šį vaistą.</w:t>
      </w:r>
    </w:p>
    <w:p w14:paraId="57F059F7" w14:textId="77777777" w:rsidR="00437032" w:rsidRPr="00437032" w:rsidRDefault="00437032" w:rsidP="00437032">
      <w:pPr>
        <w:numPr>
          <w:ilvl w:val="12"/>
          <w:numId w:val="0"/>
        </w:numPr>
        <w:tabs>
          <w:tab w:val="clear" w:pos="567"/>
        </w:tabs>
        <w:spacing w:line="240" w:lineRule="auto"/>
        <w:ind w:right="-2"/>
        <w:outlineLvl w:val="0"/>
        <w:rPr>
          <w:b/>
          <w:noProof/>
          <w:color w:val="000000" w:themeColor="text1"/>
          <w:szCs w:val="22"/>
        </w:rPr>
      </w:pPr>
    </w:p>
    <w:p w14:paraId="3AB83AAA" w14:textId="77777777" w:rsidR="00437032" w:rsidRPr="003F2A34" w:rsidRDefault="00437032" w:rsidP="00437032">
      <w:pPr>
        <w:numPr>
          <w:ilvl w:val="12"/>
          <w:numId w:val="0"/>
        </w:numPr>
        <w:tabs>
          <w:tab w:val="clear" w:pos="567"/>
        </w:tabs>
        <w:spacing w:line="240" w:lineRule="auto"/>
        <w:ind w:right="-2"/>
        <w:outlineLvl w:val="0"/>
        <w:rPr>
          <w:b/>
          <w:noProof/>
          <w:color w:val="000000" w:themeColor="text1"/>
          <w:szCs w:val="22"/>
        </w:rPr>
      </w:pPr>
      <w:r w:rsidRPr="003F2A34">
        <w:rPr>
          <w:b/>
          <w:noProof/>
          <w:color w:val="000000" w:themeColor="text1"/>
          <w:szCs w:val="22"/>
        </w:rPr>
        <w:t>Lenalidomide Grindeks sudėtyje yra natrio</w:t>
      </w:r>
    </w:p>
    <w:p w14:paraId="48AF4EBE" w14:textId="77777777" w:rsidR="00437032" w:rsidRPr="00034482" w:rsidRDefault="00437032" w:rsidP="00437032">
      <w:pPr>
        <w:tabs>
          <w:tab w:val="clear" w:pos="567"/>
        </w:tabs>
        <w:autoSpaceDE w:val="0"/>
        <w:autoSpaceDN w:val="0"/>
        <w:adjustRightInd w:val="0"/>
        <w:spacing w:line="240" w:lineRule="auto"/>
        <w:rPr>
          <w:rFonts w:eastAsiaTheme="minorHAnsi"/>
          <w:color w:val="000000"/>
          <w:szCs w:val="22"/>
          <w:lang w:eastAsia="en-US" w:bidi="ar-SA"/>
        </w:rPr>
      </w:pPr>
      <w:r w:rsidRPr="00034482">
        <w:rPr>
          <w:rFonts w:eastAsiaTheme="minorHAnsi"/>
          <w:color w:val="000000"/>
          <w:szCs w:val="22"/>
          <w:lang w:eastAsia="en-US" w:bidi="ar-SA"/>
        </w:rPr>
        <w:t>Šio vaisto ka</w:t>
      </w:r>
      <w:r w:rsidR="00751B3E" w:rsidRPr="00034482">
        <w:rPr>
          <w:rFonts w:eastAsiaTheme="minorHAnsi"/>
          <w:color w:val="000000"/>
          <w:szCs w:val="22"/>
          <w:lang w:eastAsia="en-US" w:bidi="ar-SA"/>
        </w:rPr>
        <w:t>p</w:t>
      </w:r>
      <w:r w:rsidRPr="00034482">
        <w:rPr>
          <w:rFonts w:eastAsiaTheme="minorHAnsi"/>
          <w:color w:val="000000"/>
          <w:szCs w:val="22"/>
          <w:lang w:eastAsia="en-US" w:bidi="ar-SA"/>
        </w:rPr>
        <w:t>sulėje yra mažiau kaip 1 mmol (23 mg) natrio, t.y. jis beveik neturi reikšmės.</w:t>
      </w:r>
    </w:p>
    <w:p w14:paraId="086CB7B4" w14:textId="77777777" w:rsidR="00437032" w:rsidRPr="00437032" w:rsidRDefault="00437032" w:rsidP="004009E2">
      <w:pPr>
        <w:numPr>
          <w:ilvl w:val="12"/>
          <w:numId w:val="0"/>
        </w:numPr>
        <w:tabs>
          <w:tab w:val="clear" w:pos="567"/>
        </w:tabs>
        <w:spacing w:line="240" w:lineRule="auto"/>
        <w:ind w:right="-2"/>
        <w:rPr>
          <w:noProof/>
          <w:color w:val="000000" w:themeColor="text1"/>
          <w:szCs w:val="22"/>
        </w:rPr>
      </w:pPr>
    </w:p>
    <w:p w14:paraId="4DD01E5A" w14:textId="77777777" w:rsidR="004009E2" w:rsidRPr="005A1058" w:rsidRDefault="004009E2" w:rsidP="004009E2">
      <w:pPr>
        <w:numPr>
          <w:ilvl w:val="12"/>
          <w:numId w:val="0"/>
        </w:numPr>
        <w:tabs>
          <w:tab w:val="clear" w:pos="567"/>
        </w:tabs>
        <w:spacing w:line="240" w:lineRule="auto"/>
        <w:ind w:right="-2"/>
        <w:rPr>
          <w:noProof/>
          <w:color w:val="000000" w:themeColor="text1"/>
          <w:szCs w:val="22"/>
        </w:rPr>
      </w:pPr>
    </w:p>
    <w:p w14:paraId="442931BF" w14:textId="77777777" w:rsidR="004009E2" w:rsidRPr="005A1058" w:rsidRDefault="004009E2" w:rsidP="004009E2">
      <w:pPr>
        <w:keepNext/>
        <w:numPr>
          <w:ilvl w:val="0"/>
          <w:numId w:val="6"/>
        </w:numPr>
        <w:spacing w:line="240" w:lineRule="auto"/>
        <w:ind w:left="567" w:right="-2"/>
        <w:rPr>
          <w:b/>
          <w:noProof/>
          <w:color w:val="000000" w:themeColor="text1"/>
          <w:szCs w:val="22"/>
        </w:rPr>
      </w:pPr>
      <w:r w:rsidRPr="005A1058">
        <w:rPr>
          <w:b/>
          <w:noProof/>
          <w:color w:val="000000" w:themeColor="text1"/>
          <w:szCs w:val="22"/>
        </w:rPr>
        <w:t>Kaip vartoti Lenalidomide Grindeks</w:t>
      </w:r>
    </w:p>
    <w:p w14:paraId="7B663810" w14:textId="77777777" w:rsidR="004009E2" w:rsidRPr="005A1058" w:rsidRDefault="004009E2" w:rsidP="004009E2">
      <w:pPr>
        <w:keepNext/>
        <w:numPr>
          <w:ilvl w:val="12"/>
          <w:numId w:val="0"/>
        </w:numPr>
        <w:tabs>
          <w:tab w:val="clear" w:pos="567"/>
        </w:tabs>
        <w:spacing w:line="240" w:lineRule="auto"/>
        <w:ind w:right="-2"/>
        <w:rPr>
          <w:noProof/>
          <w:color w:val="000000" w:themeColor="text1"/>
          <w:szCs w:val="22"/>
        </w:rPr>
      </w:pPr>
    </w:p>
    <w:p w14:paraId="1B81A930" w14:textId="77777777" w:rsidR="004009E2" w:rsidRPr="005A1058" w:rsidRDefault="004009E2" w:rsidP="004009E2">
      <w:pPr>
        <w:numPr>
          <w:ilvl w:val="12"/>
          <w:numId w:val="0"/>
        </w:numPr>
        <w:tabs>
          <w:tab w:val="left" w:pos="0"/>
        </w:tabs>
        <w:spacing w:line="240" w:lineRule="auto"/>
        <w:ind w:right="-2"/>
        <w:rPr>
          <w:noProof/>
          <w:color w:val="000000" w:themeColor="text1"/>
          <w:szCs w:val="22"/>
        </w:rPr>
      </w:pPr>
      <w:r w:rsidRPr="005A1058">
        <w:rPr>
          <w:noProof/>
          <w:color w:val="000000" w:themeColor="text1"/>
          <w:szCs w:val="22"/>
        </w:rPr>
        <w:t>Lenalidomide Grindeks Jums turi skirti sveikatos priežiūros specialistai, turintys dauginės mielomos</w:t>
      </w:r>
      <w:r w:rsidR="006672A0">
        <w:rPr>
          <w:noProof/>
          <w:color w:val="000000" w:themeColor="text1"/>
          <w:szCs w:val="22"/>
        </w:rPr>
        <w:t>, MDS</w:t>
      </w:r>
      <w:r w:rsidR="004A28DE">
        <w:rPr>
          <w:noProof/>
          <w:color w:val="000000" w:themeColor="text1"/>
          <w:szCs w:val="22"/>
        </w:rPr>
        <w:t>, MLL</w:t>
      </w:r>
      <w:r w:rsidRPr="005A1058">
        <w:rPr>
          <w:noProof/>
          <w:color w:val="000000" w:themeColor="text1"/>
          <w:szCs w:val="22"/>
        </w:rPr>
        <w:t xml:space="preserve"> </w:t>
      </w:r>
      <w:r w:rsidR="004962DE">
        <w:rPr>
          <w:noProof/>
          <w:color w:val="000000" w:themeColor="text1"/>
          <w:szCs w:val="22"/>
        </w:rPr>
        <w:t xml:space="preserve">arba FL </w:t>
      </w:r>
      <w:r w:rsidRPr="005A1058">
        <w:rPr>
          <w:noProof/>
          <w:color w:val="000000" w:themeColor="text1"/>
          <w:szCs w:val="22"/>
        </w:rPr>
        <w:t>gydymo patirties.</w:t>
      </w:r>
    </w:p>
    <w:p w14:paraId="58445527" w14:textId="77777777" w:rsidR="004009E2" w:rsidRPr="005A1058" w:rsidRDefault="004009E2" w:rsidP="004009E2">
      <w:pPr>
        <w:pStyle w:val="Sraopastraipa"/>
        <w:numPr>
          <w:ilvl w:val="0"/>
          <w:numId w:val="26"/>
        </w:numPr>
        <w:tabs>
          <w:tab w:val="left" w:pos="0"/>
        </w:tabs>
        <w:spacing w:line="240" w:lineRule="auto"/>
        <w:ind w:left="567" w:right="-2" w:hanging="283"/>
        <w:rPr>
          <w:noProof/>
          <w:color w:val="000000" w:themeColor="text1"/>
          <w:szCs w:val="22"/>
        </w:rPr>
      </w:pPr>
      <w:r w:rsidRPr="005A1058">
        <w:rPr>
          <w:noProof/>
          <w:color w:val="000000" w:themeColor="text1"/>
          <w:szCs w:val="22"/>
        </w:rPr>
        <w:t>Pacientams, kurių negalima gydyti kaulų čiulpų transplantacija ir kurie anksčiau gavo kitokį gydymą, dauginei mielomai gydyti Lenalidomide Grindeks yra vartojamas kartu su kitais vaistais.</w:t>
      </w:r>
    </w:p>
    <w:p w14:paraId="50839448" w14:textId="77777777" w:rsidR="004009E2" w:rsidRPr="005A1058" w:rsidRDefault="004009E2" w:rsidP="004009E2">
      <w:pPr>
        <w:tabs>
          <w:tab w:val="left" w:pos="0"/>
        </w:tabs>
        <w:spacing w:line="240" w:lineRule="auto"/>
        <w:ind w:right="-2"/>
        <w:rPr>
          <w:noProof/>
          <w:color w:val="000000" w:themeColor="text1"/>
          <w:szCs w:val="22"/>
        </w:rPr>
      </w:pPr>
      <w:r w:rsidRPr="005A1058">
        <w:rPr>
          <w:noProof/>
          <w:color w:val="000000" w:themeColor="text1"/>
          <w:szCs w:val="22"/>
        </w:rPr>
        <w:tab/>
        <w:t>Žr. 1 skyrių “Kas yra Lenalidomide Grindeks ir kam jis vartojamas”.</w:t>
      </w:r>
    </w:p>
    <w:p w14:paraId="62DC6333" w14:textId="77777777" w:rsidR="004009E2" w:rsidRDefault="004009E2" w:rsidP="004009E2">
      <w:pPr>
        <w:pStyle w:val="Sraopastraipa"/>
        <w:numPr>
          <w:ilvl w:val="0"/>
          <w:numId w:val="26"/>
        </w:numPr>
        <w:tabs>
          <w:tab w:val="left" w:pos="0"/>
        </w:tabs>
        <w:spacing w:line="240" w:lineRule="auto"/>
        <w:ind w:left="567" w:right="-2" w:hanging="283"/>
        <w:rPr>
          <w:noProof/>
          <w:color w:val="000000" w:themeColor="text1"/>
          <w:szCs w:val="22"/>
        </w:rPr>
      </w:pPr>
      <w:r w:rsidRPr="005A1058">
        <w:rPr>
          <w:noProof/>
          <w:color w:val="000000" w:themeColor="text1"/>
          <w:szCs w:val="22"/>
        </w:rPr>
        <w:t xml:space="preserve">Daugine mieloma sergantiems pacientams, kuriems buvo atlikta kaulų čiulpų transplantacija, </w:t>
      </w:r>
      <w:r w:rsidR="006672A0" w:rsidRPr="006672A0">
        <w:rPr>
          <w:noProof/>
          <w:color w:val="000000" w:themeColor="text1"/>
          <w:szCs w:val="22"/>
        </w:rPr>
        <w:t>arba pacientams, sergantiems MDS</w:t>
      </w:r>
      <w:r w:rsidR="004A28DE">
        <w:rPr>
          <w:noProof/>
          <w:color w:val="000000" w:themeColor="text1"/>
          <w:szCs w:val="22"/>
        </w:rPr>
        <w:t xml:space="preserve"> ar MLL</w:t>
      </w:r>
      <w:r w:rsidR="006672A0">
        <w:rPr>
          <w:noProof/>
          <w:color w:val="000000" w:themeColor="text1"/>
          <w:szCs w:val="22"/>
        </w:rPr>
        <w:t>,</w:t>
      </w:r>
      <w:r w:rsidRPr="005A1058">
        <w:rPr>
          <w:noProof/>
          <w:color w:val="000000" w:themeColor="text1"/>
          <w:szCs w:val="22"/>
        </w:rPr>
        <w:t xml:space="preserve"> gydyti Lenalidomide Grindeks vartojamas vienas.</w:t>
      </w:r>
    </w:p>
    <w:p w14:paraId="3BD67B96" w14:textId="53449E7B" w:rsidR="004962DE" w:rsidRPr="00992099" w:rsidRDefault="004962DE" w:rsidP="00924BC5">
      <w:pPr>
        <w:pStyle w:val="Sraopastraipa"/>
        <w:numPr>
          <w:ilvl w:val="0"/>
          <w:numId w:val="26"/>
        </w:numPr>
        <w:tabs>
          <w:tab w:val="clear" w:pos="567"/>
        </w:tabs>
        <w:spacing w:line="240" w:lineRule="auto"/>
        <w:ind w:left="567" w:hanging="283"/>
        <w:rPr>
          <w:noProof/>
          <w:color w:val="000000" w:themeColor="text1"/>
          <w:szCs w:val="22"/>
        </w:rPr>
      </w:pPr>
      <w:r w:rsidRPr="00992099">
        <w:rPr>
          <w:noProof/>
          <w:color w:val="000000" w:themeColor="text1"/>
          <w:szCs w:val="22"/>
        </w:rPr>
        <w:t xml:space="preserve">Folikuline limfoma sergantiems pacientams </w:t>
      </w:r>
      <w:r w:rsidRPr="00992099">
        <w:rPr>
          <w:noProof/>
          <w:color w:val="000000" w:themeColor="text1"/>
          <w:szCs w:val="22"/>
          <w:lang w:eastAsia="en-US" w:bidi="ar-SA"/>
        </w:rPr>
        <w:t>Lenalidomide G</w:t>
      </w:r>
      <w:r>
        <w:rPr>
          <w:noProof/>
          <w:color w:val="000000" w:themeColor="text1"/>
          <w:szCs w:val="22"/>
          <w:lang w:eastAsia="en-US" w:bidi="ar-SA"/>
        </w:rPr>
        <w:t>rindeks</w:t>
      </w:r>
      <w:r w:rsidRPr="00992099">
        <w:rPr>
          <w:noProof/>
          <w:color w:val="000000" w:themeColor="text1"/>
          <w:szCs w:val="22"/>
          <w:lang w:eastAsia="en-US" w:bidi="ar-SA"/>
        </w:rPr>
        <w:t xml:space="preserve"> vartojamas kartu su kitu vaistu, kuris vadina</w:t>
      </w:r>
      <w:r w:rsidR="007F4038">
        <w:rPr>
          <w:noProof/>
          <w:color w:val="000000" w:themeColor="text1"/>
          <w:szCs w:val="22"/>
          <w:lang w:eastAsia="en-US" w:bidi="ar-SA"/>
        </w:rPr>
        <w:t>mas</w:t>
      </w:r>
      <w:r w:rsidRPr="00992099">
        <w:rPr>
          <w:noProof/>
          <w:color w:val="000000" w:themeColor="text1"/>
          <w:szCs w:val="22"/>
          <w:lang w:eastAsia="en-US" w:bidi="ar-SA"/>
        </w:rPr>
        <w:t xml:space="preserve"> rituksimab</w:t>
      </w:r>
      <w:r w:rsidR="007F4038">
        <w:rPr>
          <w:noProof/>
          <w:color w:val="000000" w:themeColor="text1"/>
          <w:szCs w:val="22"/>
          <w:lang w:eastAsia="en-US" w:bidi="ar-SA"/>
        </w:rPr>
        <w:t>u</w:t>
      </w:r>
      <w:r w:rsidRPr="00992099">
        <w:rPr>
          <w:noProof/>
          <w:color w:val="000000" w:themeColor="text1"/>
          <w:szCs w:val="22"/>
          <w:lang w:eastAsia="en-US" w:bidi="ar-SA"/>
        </w:rPr>
        <w:t>.</w:t>
      </w:r>
    </w:p>
    <w:p w14:paraId="2E4FFE16" w14:textId="77777777" w:rsidR="004962DE" w:rsidRPr="005A1058" w:rsidRDefault="004962DE" w:rsidP="00924BC5">
      <w:pPr>
        <w:pStyle w:val="Sraopastraipa"/>
        <w:tabs>
          <w:tab w:val="left" w:pos="0"/>
        </w:tabs>
        <w:spacing w:line="240" w:lineRule="auto"/>
        <w:ind w:left="567" w:right="-2"/>
        <w:rPr>
          <w:noProof/>
          <w:color w:val="000000" w:themeColor="text1"/>
          <w:szCs w:val="22"/>
        </w:rPr>
      </w:pPr>
    </w:p>
    <w:p w14:paraId="4346F744" w14:textId="77777777" w:rsidR="004009E2" w:rsidRPr="005A1058" w:rsidRDefault="004009E2" w:rsidP="004009E2">
      <w:pPr>
        <w:numPr>
          <w:ilvl w:val="12"/>
          <w:numId w:val="0"/>
        </w:numPr>
        <w:tabs>
          <w:tab w:val="left" w:pos="0"/>
        </w:tabs>
        <w:spacing w:line="240" w:lineRule="auto"/>
        <w:ind w:right="-2"/>
        <w:rPr>
          <w:noProof/>
          <w:color w:val="000000" w:themeColor="text1"/>
          <w:szCs w:val="22"/>
        </w:rPr>
      </w:pPr>
      <w:r w:rsidRPr="005A1058">
        <w:rPr>
          <w:noProof/>
          <w:color w:val="000000" w:themeColor="text1"/>
          <w:szCs w:val="22"/>
        </w:rPr>
        <w:t>Lenalidomide Grindeks visada vartokite tiksliai, kaip nurodė gydytojas. Jeigu abejojate, kreipkitės į gydytoją arba vaistininką.</w:t>
      </w:r>
    </w:p>
    <w:p w14:paraId="1488C612" w14:textId="77777777" w:rsidR="004009E2" w:rsidRPr="005A1058" w:rsidRDefault="004009E2" w:rsidP="004009E2">
      <w:pPr>
        <w:numPr>
          <w:ilvl w:val="12"/>
          <w:numId w:val="0"/>
        </w:numPr>
        <w:tabs>
          <w:tab w:val="left" w:pos="0"/>
        </w:tabs>
        <w:spacing w:line="240" w:lineRule="auto"/>
        <w:ind w:right="-2"/>
        <w:rPr>
          <w:noProof/>
          <w:color w:val="000000" w:themeColor="text1"/>
          <w:szCs w:val="22"/>
        </w:rPr>
      </w:pPr>
    </w:p>
    <w:p w14:paraId="5E235643" w14:textId="77777777" w:rsidR="004009E2" w:rsidRPr="005A1058" w:rsidRDefault="004009E2" w:rsidP="004009E2">
      <w:pPr>
        <w:numPr>
          <w:ilvl w:val="12"/>
          <w:numId w:val="0"/>
        </w:numPr>
        <w:tabs>
          <w:tab w:val="left" w:pos="0"/>
        </w:tabs>
        <w:spacing w:line="240" w:lineRule="auto"/>
        <w:ind w:right="-2"/>
        <w:rPr>
          <w:noProof/>
          <w:color w:val="000000" w:themeColor="text1"/>
          <w:szCs w:val="22"/>
        </w:rPr>
      </w:pPr>
      <w:r w:rsidRPr="005A1058">
        <w:rPr>
          <w:noProof/>
          <w:color w:val="000000" w:themeColor="text1"/>
          <w:szCs w:val="22"/>
        </w:rPr>
        <w:t>Jeigu vartojate Lenalidomide Grindeks kartu su kitais vaistais, turite perskaityti šių vaistų pakuotės lapelius dėl išsamesnės informacijos apie jų vartojimą ir poveikį.</w:t>
      </w:r>
    </w:p>
    <w:p w14:paraId="0CB12B40" w14:textId="77777777" w:rsidR="004009E2" w:rsidRPr="005A1058" w:rsidRDefault="004009E2" w:rsidP="004009E2">
      <w:pPr>
        <w:numPr>
          <w:ilvl w:val="12"/>
          <w:numId w:val="0"/>
        </w:numPr>
        <w:tabs>
          <w:tab w:val="left" w:pos="0"/>
        </w:tabs>
        <w:spacing w:line="240" w:lineRule="auto"/>
        <w:ind w:right="-2"/>
        <w:rPr>
          <w:noProof/>
          <w:color w:val="000000" w:themeColor="text1"/>
          <w:szCs w:val="22"/>
        </w:rPr>
      </w:pPr>
    </w:p>
    <w:p w14:paraId="03D4E0BD" w14:textId="77777777" w:rsidR="004009E2" w:rsidRDefault="004009E2" w:rsidP="004009E2">
      <w:pPr>
        <w:numPr>
          <w:ilvl w:val="12"/>
          <w:numId w:val="0"/>
        </w:numPr>
        <w:tabs>
          <w:tab w:val="left" w:pos="0"/>
        </w:tabs>
        <w:spacing w:line="240" w:lineRule="auto"/>
        <w:ind w:right="-2"/>
        <w:rPr>
          <w:b/>
          <w:noProof/>
          <w:color w:val="000000" w:themeColor="text1"/>
          <w:szCs w:val="22"/>
        </w:rPr>
      </w:pPr>
      <w:r w:rsidRPr="005A1058">
        <w:rPr>
          <w:b/>
          <w:noProof/>
          <w:color w:val="000000" w:themeColor="text1"/>
          <w:szCs w:val="22"/>
        </w:rPr>
        <w:t>Gydymo ciklas</w:t>
      </w:r>
    </w:p>
    <w:p w14:paraId="18BE65C4" w14:textId="77777777" w:rsidR="002E02D4" w:rsidRPr="004458F4" w:rsidRDefault="002E02D4" w:rsidP="002E02D4">
      <w:pPr>
        <w:tabs>
          <w:tab w:val="clear" w:pos="567"/>
        </w:tabs>
        <w:autoSpaceDE w:val="0"/>
        <w:autoSpaceDN w:val="0"/>
        <w:adjustRightInd w:val="0"/>
        <w:spacing w:line="240" w:lineRule="auto"/>
        <w:rPr>
          <w:rFonts w:eastAsiaTheme="minorHAnsi"/>
        </w:rPr>
      </w:pPr>
      <w:r w:rsidRPr="002E02D4">
        <w:rPr>
          <w:noProof/>
          <w:color w:val="000000" w:themeColor="text1"/>
          <w:szCs w:val="22"/>
        </w:rPr>
        <w:t>Lenalidomide Grindeks</w:t>
      </w:r>
      <w:r w:rsidRPr="004458F4">
        <w:rPr>
          <w:rFonts w:eastAsiaTheme="minorHAnsi"/>
        </w:rPr>
        <w:t xml:space="preserve"> vartojamas tam tikromis dienomis 3 savaites (21 dieną).</w:t>
      </w:r>
    </w:p>
    <w:p w14:paraId="5B52BF08" w14:textId="77777777" w:rsidR="002E02D4" w:rsidRPr="004458F4" w:rsidRDefault="002E02D4" w:rsidP="002E02D4">
      <w:pPr>
        <w:pStyle w:val="Sraopastraipa"/>
        <w:numPr>
          <w:ilvl w:val="0"/>
          <w:numId w:val="26"/>
        </w:numPr>
        <w:tabs>
          <w:tab w:val="clear" w:pos="567"/>
        </w:tabs>
        <w:autoSpaceDE w:val="0"/>
        <w:autoSpaceDN w:val="0"/>
        <w:adjustRightInd w:val="0"/>
        <w:spacing w:line="240" w:lineRule="auto"/>
        <w:ind w:left="567" w:hanging="283"/>
        <w:rPr>
          <w:rFonts w:eastAsiaTheme="minorHAnsi"/>
        </w:rPr>
      </w:pPr>
      <w:r w:rsidRPr="004458F4">
        <w:rPr>
          <w:rFonts w:eastAsiaTheme="minorHAnsi"/>
        </w:rPr>
        <w:t>Kiekvienas 21 dienos laikotarpis vadinamas „gydymo ciklu“.</w:t>
      </w:r>
    </w:p>
    <w:p w14:paraId="107783E7" w14:textId="77777777" w:rsidR="002E02D4" w:rsidRPr="002E02D4" w:rsidRDefault="002E02D4" w:rsidP="002E02D4">
      <w:pPr>
        <w:pStyle w:val="Sraopastraipa"/>
        <w:numPr>
          <w:ilvl w:val="0"/>
          <w:numId w:val="26"/>
        </w:numPr>
        <w:tabs>
          <w:tab w:val="clear" w:pos="567"/>
        </w:tabs>
        <w:autoSpaceDE w:val="0"/>
        <w:autoSpaceDN w:val="0"/>
        <w:adjustRightInd w:val="0"/>
        <w:spacing w:line="240" w:lineRule="auto"/>
        <w:ind w:left="567" w:hanging="283"/>
        <w:rPr>
          <w:rFonts w:eastAsiaTheme="minorHAnsi"/>
          <w:szCs w:val="22"/>
          <w:lang w:val="en-US" w:eastAsia="en-US" w:bidi="ar-SA"/>
        </w:rPr>
      </w:pPr>
      <w:r w:rsidRPr="004458F4">
        <w:rPr>
          <w:rFonts w:eastAsiaTheme="minorHAnsi"/>
        </w:rPr>
        <w:t xml:space="preserve">Priklausomai nuo ciklo dienos, vartosite vieną arba kelis vaistus. </w:t>
      </w:r>
      <w:proofErr w:type="spellStart"/>
      <w:r w:rsidRPr="002E02D4">
        <w:rPr>
          <w:rFonts w:eastAsiaTheme="minorHAnsi"/>
          <w:szCs w:val="22"/>
          <w:lang w:val="en-US" w:eastAsia="en-US" w:bidi="ar-SA"/>
        </w:rPr>
        <w:t>Tačiau</w:t>
      </w:r>
      <w:proofErr w:type="spellEnd"/>
      <w:r w:rsidRPr="002E02D4">
        <w:rPr>
          <w:rFonts w:eastAsiaTheme="minorHAnsi"/>
          <w:szCs w:val="22"/>
          <w:lang w:val="en-US" w:eastAsia="en-US" w:bidi="ar-SA"/>
        </w:rPr>
        <w:t xml:space="preserve"> kai </w:t>
      </w:r>
      <w:proofErr w:type="spellStart"/>
      <w:r w:rsidRPr="002E02D4">
        <w:rPr>
          <w:rFonts w:eastAsiaTheme="minorHAnsi"/>
          <w:szCs w:val="22"/>
          <w:lang w:val="en-US" w:eastAsia="en-US" w:bidi="ar-SA"/>
        </w:rPr>
        <w:t>kuriomis</w:t>
      </w:r>
      <w:proofErr w:type="spellEnd"/>
      <w:r w:rsidRPr="002E02D4">
        <w:rPr>
          <w:rFonts w:eastAsiaTheme="minorHAnsi"/>
          <w:szCs w:val="22"/>
          <w:lang w:val="en-US" w:eastAsia="en-US" w:bidi="ar-SA"/>
        </w:rPr>
        <w:t xml:space="preserve"> </w:t>
      </w:r>
      <w:proofErr w:type="spellStart"/>
      <w:r w:rsidRPr="002E02D4">
        <w:rPr>
          <w:rFonts w:eastAsiaTheme="minorHAnsi"/>
          <w:szCs w:val="22"/>
          <w:lang w:val="en-US" w:eastAsia="en-US" w:bidi="ar-SA"/>
        </w:rPr>
        <w:t>dienomis</w:t>
      </w:r>
      <w:proofErr w:type="spellEnd"/>
    </w:p>
    <w:p w14:paraId="540C0145" w14:textId="77777777" w:rsidR="002E02D4" w:rsidRPr="002E02D4" w:rsidRDefault="002E02D4" w:rsidP="002E02D4">
      <w:pPr>
        <w:autoSpaceDE w:val="0"/>
        <w:autoSpaceDN w:val="0"/>
        <w:adjustRightInd w:val="0"/>
        <w:spacing w:line="240" w:lineRule="auto"/>
        <w:rPr>
          <w:rFonts w:eastAsiaTheme="minorHAnsi"/>
          <w:szCs w:val="22"/>
          <w:lang w:val="en-US" w:eastAsia="en-US" w:bidi="ar-SA"/>
        </w:rPr>
      </w:pPr>
      <w:r w:rsidRPr="002E02D4">
        <w:rPr>
          <w:rFonts w:eastAsiaTheme="minorHAnsi"/>
          <w:szCs w:val="22"/>
          <w:lang w:val="en-US" w:eastAsia="en-US" w:bidi="ar-SA"/>
        </w:rPr>
        <w:tab/>
      </w:r>
      <w:proofErr w:type="spellStart"/>
      <w:r w:rsidRPr="002E02D4">
        <w:rPr>
          <w:rFonts w:eastAsiaTheme="minorHAnsi"/>
          <w:szCs w:val="22"/>
          <w:lang w:val="en-US" w:eastAsia="en-US" w:bidi="ar-SA"/>
        </w:rPr>
        <w:t>nevartosite</w:t>
      </w:r>
      <w:proofErr w:type="spellEnd"/>
      <w:r w:rsidRPr="002E02D4">
        <w:rPr>
          <w:rFonts w:eastAsiaTheme="minorHAnsi"/>
          <w:szCs w:val="22"/>
          <w:lang w:val="en-US" w:eastAsia="en-US" w:bidi="ar-SA"/>
        </w:rPr>
        <w:t xml:space="preserve"> </w:t>
      </w:r>
      <w:proofErr w:type="spellStart"/>
      <w:r w:rsidRPr="002E02D4">
        <w:rPr>
          <w:rFonts w:eastAsiaTheme="minorHAnsi"/>
          <w:szCs w:val="22"/>
          <w:lang w:val="en-US" w:eastAsia="en-US" w:bidi="ar-SA"/>
        </w:rPr>
        <w:t>nė</w:t>
      </w:r>
      <w:proofErr w:type="spellEnd"/>
      <w:r w:rsidRPr="002E02D4">
        <w:rPr>
          <w:rFonts w:eastAsiaTheme="minorHAnsi"/>
          <w:szCs w:val="22"/>
          <w:lang w:val="en-US" w:eastAsia="en-US" w:bidi="ar-SA"/>
        </w:rPr>
        <w:t xml:space="preserve"> </w:t>
      </w:r>
      <w:proofErr w:type="spellStart"/>
      <w:r w:rsidRPr="002E02D4">
        <w:rPr>
          <w:rFonts w:eastAsiaTheme="minorHAnsi"/>
          <w:szCs w:val="22"/>
          <w:lang w:val="en-US" w:eastAsia="en-US" w:bidi="ar-SA"/>
        </w:rPr>
        <w:t>vieno</w:t>
      </w:r>
      <w:proofErr w:type="spellEnd"/>
      <w:r w:rsidRPr="002E02D4">
        <w:rPr>
          <w:rFonts w:eastAsiaTheme="minorHAnsi"/>
          <w:szCs w:val="22"/>
          <w:lang w:val="en-US" w:eastAsia="en-US" w:bidi="ar-SA"/>
        </w:rPr>
        <w:t xml:space="preserve"> </w:t>
      </w:r>
      <w:proofErr w:type="spellStart"/>
      <w:r w:rsidRPr="002E02D4">
        <w:rPr>
          <w:rFonts w:eastAsiaTheme="minorHAnsi"/>
          <w:szCs w:val="22"/>
          <w:lang w:val="en-US" w:eastAsia="en-US" w:bidi="ar-SA"/>
        </w:rPr>
        <w:t>vaisto</w:t>
      </w:r>
      <w:proofErr w:type="spellEnd"/>
      <w:r w:rsidRPr="002E02D4">
        <w:rPr>
          <w:rFonts w:eastAsiaTheme="minorHAnsi"/>
          <w:szCs w:val="22"/>
          <w:lang w:val="en-US" w:eastAsia="en-US" w:bidi="ar-SA"/>
        </w:rPr>
        <w:t>.</w:t>
      </w:r>
    </w:p>
    <w:p w14:paraId="6B99916D" w14:textId="77777777" w:rsidR="002E02D4" w:rsidRPr="002E02D4" w:rsidRDefault="002E02D4" w:rsidP="002E02D4">
      <w:pPr>
        <w:pStyle w:val="Sraopastraipa"/>
        <w:numPr>
          <w:ilvl w:val="1"/>
          <w:numId w:val="89"/>
        </w:numPr>
        <w:tabs>
          <w:tab w:val="left" w:pos="0"/>
        </w:tabs>
        <w:spacing w:line="240" w:lineRule="auto"/>
        <w:ind w:right="-2" w:hanging="1156"/>
        <w:rPr>
          <w:b/>
          <w:noProof/>
          <w:color w:val="000000" w:themeColor="text1"/>
          <w:szCs w:val="22"/>
        </w:rPr>
      </w:pPr>
      <w:proofErr w:type="spellStart"/>
      <w:r w:rsidRPr="002E02D4">
        <w:rPr>
          <w:rFonts w:eastAsiaTheme="minorHAnsi"/>
          <w:szCs w:val="22"/>
          <w:lang w:val="en-US" w:eastAsia="en-US" w:bidi="ar-SA"/>
        </w:rPr>
        <w:t>Pabaigę</w:t>
      </w:r>
      <w:proofErr w:type="spellEnd"/>
      <w:r w:rsidRPr="002E02D4">
        <w:rPr>
          <w:rFonts w:eastAsiaTheme="minorHAnsi"/>
          <w:szCs w:val="22"/>
          <w:lang w:val="en-US" w:eastAsia="en-US" w:bidi="ar-SA"/>
        </w:rPr>
        <w:t xml:space="preserve"> </w:t>
      </w:r>
      <w:proofErr w:type="spellStart"/>
      <w:r w:rsidRPr="002E02D4">
        <w:rPr>
          <w:rFonts w:eastAsiaTheme="minorHAnsi"/>
          <w:szCs w:val="22"/>
          <w:lang w:val="en-US" w:eastAsia="en-US" w:bidi="ar-SA"/>
        </w:rPr>
        <w:t>kiekvieną</w:t>
      </w:r>
      <w:proofErr w:type="spellEnd"/>
      <w:r w:rsidRPr="002E02D4">
        <w:rPr>
          <w:rFonts w:eastAsiaTheme="minorHAnsi"/>
          <w:szCs w:val="22"/>
          <w:lang w:val="en-US" w:eastAsia="en-US" w:bidi="ar-SA"/>
        </w:rPr>
        <w:t xml:space="preserve"> 21 </w:t>
      </w:r>
      <w:proofErr w:type="spellStart"/>
      <w:r w:rsidRPr="002E02D4">
        <w:rPr>
          <w:rFonts w:eastAsiaTheme="minorHAnsi"/>
          <w:szCs w:val="22"/>
          <w:lang w:val="en-US" w:eastAsia="en-US" w:bidi="ar-SA"/>
        </w:rPr>
        <w:t>dienos</w:t>
      </w:r>
      <w:proofErr w:type="spellEnd"/>
      <w:r w:rsidRPr="002E02D4">
        <w:rPr>
          <w:rFonts w:eastAsiaTheme="minorHAnsi"/>
          <w:szCs w:val="22"/>
          <w:lang w:val="en-US" w:eastAsia="en-US" w:bidi="ar-SA"/>
        </w:rPr>
        <w:t xml:space="preserve"> </w:t>
      </w:r>
      <w:proofErr w:type="spellStart"/>
      <w:r w:rsidRPr="002E02D4">
        <w:rPr>
          <w:rFonts w:eastAsiaTheme="minorHAnsi"/>
          <w:szCs w:val="22"/>
          <w:lang w:val="en-US" w:eastAsia="en-US" w:bidi="ar-SA"/>
        </w:rPr>
        <w:t>ciklą</w:t>
      </w:r>
      <w:proofErr w:type="spellEnd"/>
      <w:r w:rsidRPr="002E02D4">
        <w:rPr>
          <w:rFonts w:eastAsiaTheme="minorHAnsi"/>
          <w:szCs w:val="22"/>
          <w:lang w:val="en-US" w:eastAsia="en-US" w:bidi="ar-SA"/>
        </w:rPr>
        <w:t xml:space="preserve">, per </w:t>
      </w:r>
      <w:proofErr w:type="spellStart"/>
      <w:r w:rsidRPr="002E02D4">
        <w:rPr>
          <w:rFonts w:eastAsiaTheme="minorHAnsi"/>
          <w:szCs w:val="22"/>
          <w:lang w:val="en-US" w:eastAsia="en-US" w:bidi="ar-SA"/>
        </w:rPr>
        <w:t>kitą</w:t>
      </w:r>
      <w:proofErr w:type="spellEnd"/>
      <w:r w:rsidRPr="002E02D4">
        <w:rPr>
          <w:rFonts w:eastAsiaTheme="minorHAnsi"/>
          <w:szCs w:val="22"/>
          <w:lang w:val="en-US" w:eastAsia="en-US" w:bidi="ar-SA"/>
        </w:rPr>
        <w:t xml:space="preserve"> 21 </w:t>
      </w:r>
      <w:proofErr w:type="spellStart"/>
      <w:r w:rsidRPr="002E02D4">
        <w:rPr>
          <w:rFonts w:eastAsiaTheme="minorHAnsi"/>
          <w:szCs w:val="22"/>
          <w:lang w:val="en-US" w:eastAsia="en-US" w:bidi="ar-SA"/>
        </w:rPr>
        <w:t>dieną</w:t>
      </w:r>
      <w:proofErr w:type="spellEnd"/>
      <w:r w:rsidRPr="002E02D4">
        <w:rPr>
          <w:rFonts w:eastAsiaTheme="minorHAnsi"/>
          <w:szCs w:val="22"/>
          <w:lang w:val="en-US" w:eastAsia="en-US" w:bidi="ar-SA"/>
        </w:rPr>
        <w:t xml:space="preserve"> </w:t>
      </w:r>
      <w:proofErr w:type="spellStart"/>
      <w:r w:rsidRPr="002E02D4">
        <w:rPr>
          <w:rFonts w:eastAsiaTheme="minorHAnsi"/>
          <w:szCs w:val="22"/>
          <w:lang w:val="en-US" w:eastAsia="en-US" w:bidi="ar-SA"/>
        </w:rPr>
        <w:t>turite</w:t>
      </w:r>
      <w:proofErr w:type="spellEnd"/>
      <w:r w:rsidRPr="002E02D4">
        <w:rPr>
          <w:rFonts w:eastAsiaTheme="minorHAnsi"/>
          <w:szCs w:val="22"/>
          <w:lang w:val="en-US" w:eastAsia="en-US" w:bidi="ar-SA"/>
        </w:rPr>
        <w:t xml:space="preserve"> </w:t>
      </w:r>
      <w:proofErr w:type="spellStart"/>
      <w:r w:rsidRPr="002E02D4">
        <w:rPr>
          <w:rFonts w:eastAsiaTheme="minorHAnsi"/>
          <w:szCs w:val="22"/>
          <w:lang w:val="en-US" w:eastAsia="en-US" w:bidi="ar-SA"/>
        </w:rPr>
        <w:t>pradėti</w:t>
      </w:r>
      <w:proofErr w:type="spellEnd"/>
      <w:r w:rsidRPr="002E02D4">
        <w:rPr>
          <w:rFonts w:eastAsiaTheme="minorHAnsi"/>
          <w:szCs w:val="22"/>
          <w:lang w:val="en-US" w:eastAsia="en-US" w:bidi="ar-SA"/>
        </w:rPr>
        <w:t xml:space="preserve"> </w:t>
      </w:r>
      <w:proofErr w:type="spellStart"/>
      <w:r w:rsidRPr="002E02D4">
        <w:rPr>
          <w:rFonts w:eastAsiaTheme="minorHAnsi"/>
          <w:szCs w:val="22"/>
          <w:lang w:val="en-US" w:eastAsia="en-US" w:bidi="ar-SA"/>
        </w:rPr>
        <w:t>naują</w:t>
      </w:r>
      <w:proofErr w:type="spellEnd"/>
      <w:r w:rsidRPr="002E02D4">
        <w:rPr>
          <w:rFonts w:eastAsiaTheme="minorHAnsi"/>
          <w:szCs w:val="22"/>
          <w:lang w:val="en-US" w:eastAsia="en-US" w:bidi="ar-SA"/>
        </w:rPr>
        <w:t xml:space="preserve"> „</w:t>
      </w:r>
      <w:proofErr w:type="spellStart"/>
      <w:r w:rsidRPr="002E02D4">
        <w:rPr>
          <w:rFonts w:eastAsiaTheme="minorHAnsi"/>
          <w:szCs w:val="22"/>
          <w:lang w:val="en-US" w:eastAsia="en-US" w:bidi="ar-SA"/>
        </w:rPr>
        <w:t>ciklą</w:t>
      </w:r>
      <w:proofErr w:type="spellEnd"/>
      <w:r w:rsidRPr="002E02D4">
        <w:rPr>
          <w:rFonts w:eastAsiaTheme="minorHAnsi"/>
          <w:szCs w:val="22"/>
          <w:lang w:val="en-US" w:eastAsia="en-US" w:bidi="ar-SA"/>
        </w:rPr>
        <w:t>“.</w:t>
      </w:r>
    </w:p>
    <w:p w14:paraId="7D6CE8DF" w14:textId="77777777" w:rsidR="002E02D4" w:rsidRDefault="002E02D4" w:rsidP="004009E2">
      <w:pPr>
        <w:tabs>
          <w:tab w:val="left" w:pos="0"/>
        </w:tabs>
        <w:spacing w:line="240" w:lineRule="auto"/>
        <w:ind w:right="-2"/>
        <w:rPr>
          <w:noProof/>
          <w:color w:val="000000" w:themeColor="text1"/>
          <w:szCs w:val="22"/>
        </w:rPr>
      </w:pPr>
      <w:r>
        <w:rPr>
          <w:noProof/>
          <w:color w:val="000000" w:themeColor="text1"/>
          <w:szCs w:val="22"/>
        </w:rPr>
        <w:t>ARBA</w:t>
      </w:r>
    </w:p>
    <w:p w14:paraId="562EB0F7" w14:textId="77777777" w:rsidR="004009E2" w:rsidRPr="005A1058" w:rsidRDefault="004009E2" w:rsidP="004009E2">
      <w:pPr>
        <w:tabs>
          <w:tab w:val="left" w:pos="0"/>
        </w:tabs>
        <w:spacing w:line="240" w:lineRule="auto"/>
        <w:ind w:right="-2"/>
        <w:rPr>
          <w:noProof/>
          <w:color w:val="000000" w:themeColor="text1"/>
          <w:szCs w:val="22"/>
        </w:rPr>
      </w:pPr>
      <w:r w:rsidRPr="005A1058">
        <w:rPr>
          <w:noProof/>
          <w:color w:val="000000" w:themeColor="text1"/>
          <w:szCs w:val="22"/>
        </w:rPr>
        <w:t>Lenalidomide Grindeks vartojamas tam tikromis dienomis 4 savaites (28 dienas).</w:t>
      </w:r>
    </w:p>
    <w:p w14:paraId="5847DA9B" w14:textId="77777777" w:rsidR="004009E2" w:rsidRPr="005A1058" w:rsidRDefault="004009E2" w:rsidP="004009E2">
      <w:pPr>
        <w:pStyle w:val="Sraopastraipa"/>
        <w:numPr>
          <w:ilvl w:val="0"/>
          <w:numId w:val="24"/>
        </w:numPr>
        <w:tabs>
          <w:tab w:val="left" w:pos="0"/>
        </w:tabs>
        <w:spacing w:line="240" w:lineRule="auto"/>
        <w:ind w:left="567" w:right="-2" w:hanging="283"/>
        <w:rPr>
          <w:noProof/>
          <w:color w:val="000000" w:themeColor="text1"/>
          <w:szCs w:val="22"/>
        </w:rPr>
      </w:pPr>
      <w:r w:rsidRPr="005A1058">
        <w:rPr>
          <w:noProof/>
          <w:color w:val="000000" w:themeColor="text1"/>
          <w:szCs w:val="22"/>
        </w:rPr>
        <w:t>Kiekvienas 28 dienų laikotarpis vadinamas „gydymo ciklu“.</w:t>
      </w:r>
    </w:p>
    <w:p w14:paraId="579A5535" w14:textId="77777777" w:rsidR="004009E2" w:rsidRPr="005A1058" w:rsidRDefault="004009E2" w:rsidP="004009E2">
      <w:pPr>
        <w:pStyle w:val="Sraopastraipa"/>
        <w:numPr>
          <w:ilvl w:val="0"/>
          <w:numId w:val="24"/>
        </w:numPr>
        <w:tabs>
          <w:tab w:val="left" w:pos="0"/>
        </w:tabs>
        <w:spacing w:line="240" w:lineRule="auto"/>
        <w:ind w:left="567" w:right="-2" w:hanging="283"/>
        <w:rPr>
          <w:noProof/>
          <w:color w:val="000000" w:themeColor="text1"/>
          <w:szCs w:val="22"/>
        </w:rPr>
      </w:pPr>
      <w:r w:rsidRPr="005A1058">
        <w:rPr>
          <w:noProof/>
          <w:color w:val="000000" w:themeColor="text1"/>
          <w:szCs w:val="22"/>
        </w:rPr>
        <w:t>Priklausomai nuo ciklo dienos, vartosite vieną arba kelis vaistus. Tačiau kai kuriomis dienomis nevartosite nė vieno vaisto.</w:t>
      </w:r>
    </w:p>
    <w:p w14:paraId="56C3B77B" w14:textId="77777777" w:rsidR="004009E2" w:rsidRPr="005A1058" w:rsidRDefault="004009E2" w:rsidP="004009E2">
      <w:pPr>
        <w:pStyle w:val="Sraopastraipa"/>
        <w:numPr>
          <w:ilvl w:val="0"/>
          <w:numId w:val="24"/>
        </w:numPr>
        <w:tabs>
          <w:tab w:val="left" w:pos="0"/>
        </w:tabs>
        <w:spacing w:line="240" w:lineRule="auto"/>
        <w:ind w:left="567" w:right="-2" w:hanging="283"/>
        <w:rPr>
          <w:noProof/>
          <w:color w:val="000000" w:themeColor="text1"/>
          <w:szCs w:val="22"/>
        </w:rPr>
      </w:pPr>
      <w:r w:rsidRPr="005A1058">
        <w:rPr>
          <w:noProof/>
          <w:color w:val="000000" w:themeColor="text1"/>
          <w:szCs w:val="22"/>
        </w:rPr>
        <w:t>Pabaigę kiekvieną 28 dienų ciklą, per kitas 28 dienas turite pradėti naują „ciklą“.</w:t>
      </w:r>
    </w:p>
    <w:p w14:paraId="2D62D2BC" w14:textId="77777777" w:rsidR="004009E2" w:rsidRPr="005A1058" w:rsidRDefault="004009E2" w:rsidP="004009E2">
      <w:pPr>
        <w:numPr>
          <w:ilvl w:val="12"/>
          <w:numId w:val="0"/>
        </w:numPr>
        <w:tabs>
          <w:tab w:val="left" w:pos="0"/>
        </w:tabs>
        <w:spacing w:line="240" w:lineRule="auto"/>
        <w:ind w:right="-2"/>
        <w:rPr>
          <w:noProof/>
          <w:color w:val="000000" w:themeColor="text1"/>
          <w:szCs w:val="22"/>
        </w:rPr>
      </w:pPr>
    </w:p>
    <w:p w14:paraId="433B4319" w14:textId="77777777" w:rsidR="004009E2" w:rsidRPr="005A1058" w:rsidRDefault="004009E2" w:rsidP="004009E2">
      <w:pPr>
        <w:numPr>
          <w:ilvl w:val="12"/>
          <w:numId w:val="0"/>
        </w:numPr>
        <w:tabs>
          <w:tab w:val="left" w:pos="0"/>
        </w:tabs>
        <w:spacing w:line="240" w:lineRule="auto"/>
        <w:ind w:right="-2"/>
        <w:rPr>
          <w:b/>
          <w:noProof/>
          <w:color w:val="000000" w:themeColor="text1"/>
          <w:szCs w:val="22"/>
        </w:rPr>
      </w:pPr>
      <w:r w:rsidRPr="005A1058">
        <w:rPr>
          <w:b/>
          <w:noProof/>
          <w:color w:val="000000" w:themeColor="text1"/>
          <w:szCs w:val="22"/>
        </w:rPr>
        <w:t>Kiek Lenalidomide Grindeks reikia vartoti</w:t>
      </w:r>
    </w:p>
    <w:p w14:paraId="5389F6E3" w14:textId="77777777" w:rsidR="004009E2" w:rsidRPr="005A1058" w:rsidRDefault="004009E2" w:rsidP="004009E2">
      <w:pPr>
        <w:numPr>
          <w:ilvl w:val="12"/>
          <w:numId w:val="0"/>
        </w:numPr>
        <w:tabs>
          <w:tab w:val="left" w:pos="0"/>
        </w:tabs>
        <w:spacing w:line="240" w:lineRule="auto"/>
        <w:ind w:right="-2"/>
        <w:rPr>
          <w:noProof/>
          <w:color w:val="000000" w:themeColor="text1"/>
          <w:szCs w:val="22"/>
        </w:rPr>
      </w:pPr>
      <w:r w:rsidRPr="005A1058">
        <w:rPr>
          <w:noProof/>
          <w:color w:val="000000" w:themeColor="text1"/>
          <w:szCs w:val="22"/>
        </w:rPr>
        <w:t>Prieš pradedant gydymą, gydytojas Jums pasakys:</w:t>
      </w:r>
    </w:p>
    <w:p w14:paraId="6ED15660" w14:textId="77777777" w:rsidR="004009E2" w:rsidRPr="005A1058" w:rsidRDefault="004009E2" w:rsidP="004009E2">
      <w:pPr>
        <w:pStyle w:val="Sraopastraipa"/>
        <w:numPr>
          <w:ilvl w:val="0"/>
          <w:numId w:val="25"/>
        </w:numPr>
        <w:tabs>
          <w:tab w:val="left" w:pos="0"/>
        </w:tabs>
        <w:spacing w:line="240" w:lineRule="auto"/>
        <w:ind w:left="567" w:right="-2" w:hanging="283"/>
        <w:rPr>
          <w:noProof/>
          <w:color w:val="000000" w:themeColor="text1"/>
          <w:szCs w:val="22"/>
        </w:rPr>
      </w:pPr>
      <w:r w:rsidRPr="005A1058">
        <w:rPr>
          <w:noProof/>
          <w:color w:val="000000" w:themeColor="text1"/>
          <w:szCs w:val="22"/>
        </w:rPr>
        <w:t>kiek Lenalidomide Grindeks reikia vartoti;</w:t>
      </w:r>
    </w:p>
    <w:p w14:paraId="6FEBA100" w14:textId="77777777" w:rsidR="004009E2" w:rsidRPr="005A1058" w:rsidRDefault="004009E2" w:rsidP="004009E2">
      <w:pPr>
        <w:pStyle w:val="Sraopastraipa"/>
        <w:numPr>
          <w:ilvl w:val="0"/>
          <w:numId w:val="25"/>
        </w:numPr>
        <w:tabs>
          <w:tab w:val="left" w:pos="0"/>
        </w:tabs>
        <w:spacing w:line="240" w:lineRule="auto"/>
        <w:ind w:left="567" w:right="-2" w:hanging="283"/>
        <w:rPr>
          <w:noProof/>
          <w:color w:val="000000" w:themeColor="text1"/>
          <w:szCs w:val="22"/>
        </w:rPr>
      </w:pPr>
      <w:r w:rsidRPr="005A1058">
        <w:rPr>
          <w:noProof/>
          <w:color w:val="000000" w:themeColor="text1"/>
          <w:szCs w:val="22"/>
        </w:rPr>
        <w:t>kiek kitų vaistų reikia (jei reikia) vartoti kartu su Lenalidomide Grindeks;</w:t>
      </w:r>
    </w:p>
    <w:p w14:paraId="3D8C6E38" w14:textId="77777777" w:rsidR="004009E2" w:rsidRPr="005A1058" w:rsidRDefault="004009E2" w:rsidP="004009E2">
      <w:pPr>
        <w:pStyle w:val="Sraopastraipa"/>
        <w:numPr>
          <w:ilvl w:val="0"/>
          <w:numId w:val="25"/>
        </w:numPr>
        <w:tabs>
          <w:tab w:val="left" w:pos="0"/>
        </w:tabs>
        <w:spacing w:line="240" w:lineRule="auto"/>
        <w:ind w:left="567" w:right="-2" w:hanging="283"/>
        <w:rPr>
          <w:noProof/>
          <w:color w:val="000000" w:themeColor="text1"/>
          <w:szCs w:val="22"/>
        </w:rPr>
      </w:pPr>
      <w:r w:rsidRPr="005A1058">
        <w:rPr>
          <w:noProof/>
          <w:color w:val="000000" w:themeColor="text1"/>
          <w:szCs w:val="22"/>
        </w:rPr>
        <w:t>kuriomis gydymo ciklo dienomis reikia vartoti kiekvieną vaistą.</w:t>
      </w:r>
    </w:p>
    <w:p w14:paraId="4F6D1F80" w14:textId="77777777" w:rsidR="004009E2" w:rsidRPr="005A1058" w:rsidRDefault="004009E2" w:rsidP="004009E2">
      <w:pPr>
        <w:numPr>
          <w:ilvl w:val="12"/>
          <w:numId w:val="0"/>
        </w:numPr>
        <w:tabs>
          <w:tab w:val="left" w:pos="0"/>
        </w:tabs>
        <w:spacing w:line="240" w:lineRule="auto"/>
        <w:ind w:right="-2"/>
        <w:rPr>
          <w:noProof/>
          <w:color w:val="000000" w:themeColor="text1"/>
          <w:szCs w:val="22"/>
        </w:rPr>
      </w:pPr>
    </w:p>
    <w:p w14:paraId="285E6471" w14:textId="77777777" w:rsidR="004009E2" w:rsidRPr="005A1058" w:rsidRDefault="004009E2" w:rsidP="004009E2">
      <w:pPr>
        <w:numPr>
          <w:ilvl w:val="12"/>
          <w:numId w:val="0"/>
        </w:numPr>
        <w:tabs>
          <w:tab w:val="left" w:pos="0"/>
        </w:tabs>
        <w:spacing w:line="240" w:lineRule="auto"/>
        <w:ind w:right="-2"/>
        <w:rPr>
          <w:b/>
          <w:noProof/>
          <w:color w:val="000000" w:themeColor="text1"/>
          <w:szCs w:val="22"/>
        </w:rPr>
      </w:pPr>
      <w:r w:rsidRPr="005A1058">
        <w:rPr>
          <w:b/>
          <w:noProof/>
          <w:color w:val="000000" w:themeColor="text1"/>
          <w:szCs w:val="22"/>
        </w:rPr>
        <w:t>Kaip ir kada išgerti Lenalidomide Grindeks</w:t>
      </w:r>
    </w:p>
    <w:p w14:paraId="48400EF4" w14:textId="77777777" w:rsidR="004009E2" w:rsidRPr="005A1058" w:rsidRDefault="004009E2" w:rsidP="00924BC5">
      <w:pPr>
        <w:pStyle w:val="Sraopastraipa"/>
        <w:numPr>
          <w:ilvl w:val="0"/>
          <w:numId w:val="58"/>
        </w:numPr>
        <w:spacing w:line="240" w:lineRule="auto"/>
        <w:ind w:right="-2" w:hanging="436"/>
        <w:rPr>
          <w:noProof/>
          <w:color w:val="000000" w:themeColor="text1"/>
          <w:szCs w:val="22"/>
        </w:rPr>
      </w:pPr>
      <w:r w:rsidRPr="005A1058">
        <w:rPr>
          <w:noProof/>
          <w:color w:val="000000" w:themeColor="text1"/>
          <w:szCs w:val="22"/>
        </w:rPr>
        <w:t>Nurykite kapsules nepažeistas, geriausia užsigerdami vandeniu.</w:t>
      </w:r>
    </w:p>
    <w:p w14:paraId="5C8A808E" w14:textId="77777777" w:rsidR="004009E2" w:rsidRDefault="004009E2" w:rsidP="00924BC5">
      <w:pPr>
        <w:pStyle w:val="Sraopastraipa"/>
        <w:numPr>
          <w:ilvl w:val="0"/>
          <w:numId w:val="59"/>
        </w:numPr>
        <w:spacing w:line="240" w:lineRule="auto"/>
        <w:ind w:left="567" w:right="-2" w:hanging="283"/>
        <w:rPr>
          <w:noProof/>
          <w:color w:val="000000" w:themeColor="text1"/>
          <w:szCs w:val="22"/>
        </w:rPr>
      </w:pPr>
      <w:r w:rsidRPr="005A1058">
        <w:rPr>
          <w:noProof/>
          <w:color w:val="000000" w:themeColor="text1"/>
          <w:szCs w:val="22"/>
        </w:rPr>
        <w:lastRenderedPageBreak/>
        <w:t>Kapsulių negalima atidaryti, laužyti ar kramtyti. Jei iš perlaužtos Lenalidomide Grindeks kapsulės miltelių pateko ant odos, nedelsdami gerai nuplaukite odą vandeniu su muilu.</w:t>
      </w:r>
    </w:p>
    <w:p w14:paraId="4872A03A" w14:textId="0A80AC6E" w:rsidR="006B08D2" w:rsidRPr="007A0301" w:rsidRDefault="006B08D2" w:rsidP="00924BC5">
      <w:pPr>
        <w:pStyle w:val="Sraopastraipa"/>
        <w:numPr>
          <w:ilvl w:val="0"/>
          <w:numId w:val="59"/>
        </w:numPr>
        <w:tabs>
          <w:tab w:val="clear" w:pos="567"/>
        </w:tabs>
        <w:spacing w:line="240" w:lineRule="auto"/>
        <w:ind w:left="567" w:right="-2" w:hanging="283"/>
        <w:rPr>
          <w:noProof/>
          <w:color w:val="000000" w:themeColor="text1"/>
          <w:szCs w:val="22"/>
        </w:rPr>
      </w:pPr>
      <w:r w:rsidRPr="006B08D2">
        <w:rPr>
          <w:noProof/>
          <w:color w:val="000000" w:themeColor="text1"/>
          <w:szCs w:val="22"/>
        </w:rPr>
        <w:t xml:space="preserve">Sveikatos priežiūros specialistai </w:t>
      </w:r>
      <w:r w:rsidRPr="006B08D2">
        <w:rPr>
          <w:color w:val="000000" w:themeColor="text1"/>
          <w:szCs w:val="22"/>
        </w:rPr>
        <w:t>ir slaugytojai, dirbdami su lizdinėmis plokštelėmis ar kapsulėmis, tur</w:t>
      </w:r>
      <w:r w:rsidR="007F4038">
        <w:rPr>
          <w:color w:val="000000" w:themeColor="text1"/>
          <w:szCs w:val="22"/>
        </w:rPr>
        <w:t>i</w:t>
      </w:r>
      <w:r w:rsidRPr="006B08D2">
        <w:rPr>
          <w:color w:val="000000" w:themeColor="text1"/>
          <w:szCs w:val="22"/>
        </w:rPr>
        <w:t xml:space="preserve"> mūvėti vienkartines pirštines. Po to pirštinės turi būti atsargiai </w:t>
      </w:r>
      <w:r w:rsidRPr="00FA67FE">
        <w:rPr>
          <w:color w:val="000000" w:themeColor="text1"/>
          <w:szCs w:val="22"/>
        </w:rPr>
        <w:t>nusimaunamos, kad būtų išvengta poveikio odai, dedamos į sandarų plastikinį polietileno maišelį ir sunaikinamos pagal vietinius reikalavimus. Tuomet rankas reikia gerai nuplauti muilu ir vandeniu. Nėščiosios ar įtariančios, kad gali būti nėščios</w:t>
      </w:r>
      <w:r w:rsidR="00731D4D">
        <w:rPr>
          <w:color w:val="000000" w:themeColor="text1"/>
          <w:szCs w:val="22"/>
        </w:rPr>
        <w:t>,</w:t>
      </w:r>
      <w:r w:rsidRPr="00FA67FE">
        <w:rPr>
          <w:color w:val="000000" w:themeColor="text1"/>
          <w:szCs w:val="22"/>
        </w:rPr>
        <w:t xml:space="preserve"> neturėtų dirbti su lizdinėmis plokštelėmis ar kapsulėmis</w:t>
      </w:r>
      <w:r w:rsidRPr="007A0301">
        <w:rPr>
          <w:color w:val="000000" w:themeColor="text1"/>
          <w:szCs w:val="22"/>
        </w:rPr>
        <w:t>.</w:t>
      </w:r>
    </w:p>
    <w:p w14:paraId="7079A656" w14:textId="77777777" w:rsidR="004009E2" w:rsidRPr="005A1058" w:rsidRDefault="004009E2" w:rsidP="00924BC5">
      <w:pPr>
        <w:pStyle w:val="Sraopastraipa"/>
        <w:numPr>
          <w:ilvl w:val="0"/>
          <w:numId w:val="59"/>
        </w:numPr>
        <w:spacing w:line="240" w:lineRule="auto"/>
        <w:ind w:right="-2" w:hanging="436"/>
        <w:rPr>
          <w:noProof/>
          <w:color w:val="000000" w:themeColor="text1"/>
          <w:szCs w:val="22"/>
        </w:rPr>
      </w:pPr>
      <w:r w:rsidRPr="005A1058">
        <w:rPr>
          <w:noProof/>
          <w:color w:val="000000" w:themeColor="text1"/>
          <w:szCs w:val="22"/>
        </w:rPr>
        <w:t>Kapsulės gali būti vartojamos su maistu ar be jo.</w:t>
      </w:r>
    </w:p>
    <w:p w14:paraId="05EF2636" w14:textId="77777777" w:rsidR="004009E2" w:rsidRPr="005A1058" w:rsidRDefault="004009E2" w:rsidP="00924BC5">
      <w:pPr>
        <w:pStyle w:val="Sraopastraipa"/>
        <w:numPr>
          <w:ilvl w:val="0"/>
          <w:numId w:val="59"/>
        </w:numPr>
        <w:spacing w:line="240" w:lineRule="auto"/>
        <w:ind w:right="-2" w:hanging="436"/>
        <w:rPr>
          <w:noProof/>
          <w:color w:val="000000" w:themeColor="text1"/>
          <w:szCs w:val="22"/>
        </w:rPr>
      </w:pPr>
      <w:r w:rsidRPr="005A1058">
        <w:rPr>
          <w:noProof/>
          <w:color w:val="000000" w:themeColor="text1"/>
          <w:szCs w:val="22"/>
        </w:rPr>
        <w:t>Lenalidomide Grindeks kapsules turite vartoti nustatytomis dienomis apytikriai tuo pačiu laiku.</w:t>
      </w:r>
    </w:p>
    <w:p w14:paraId="4299878F" w14:textId="77777777" w:rsidR="004009E2" w:rsidRPr="005A1058" w:rsidRDefault="004009E2" w:rsidP="004009E2">
      <w:pPr>
        <w:numPr>
          <w:ilvl w:val="12"/>
          <w:numId w:val="0"/>
        </w:numPr>
        <w:tabs>
          <w:tab w:val="left" w:pos="0"/>
        </w:tabs>
        <w:spacing w:line="240" w:lineRule="auto"/>
        <w:ind w:right="-2"/>
        <w:rPr>
          <w:noProof/>
          <w:color w:val="000000" w:themeColor="text1"/>
          <w:szCs w:val="22"/>
        </w:rPr>
      </w:pPr>
    </w:p>
    <w:p w14:paraId="16F25DA8" w14:textId="77777777" w:rsidR="004009E2" w:rsidRPr="005A1058" w:rsidRDefault="004009E2" w:rsidP="004009E2">
      <w:pPr>
        <w:numPr>
          <w:ilvl w:val="12"/>
          <w:numId w:val="0"/>
        </w:numPr>
        <w:tabs>
          <w:tab w:val="left" w:pos="0"/>
        </w:tabs>
        <w:spacing w:line="240" w:lineRule="auto"/>
        <w:ind w:right="-2"/>
        <w:rPr>
          <w:b/>
          <w:noProof/>
          <w:color w:val="000000" w:themeColor="text1"/>
          <w:szCs w:val="22"/>
        </w:rPr>
      </w:pPr>
      <w:r w:rsidRPr="005A1058">
        <w:rPr>
          <w:b/>
          <w:noProof/>
          <w:color w:val="000000" w:themeColor="text1"/>
          <w:szCs w:val="22"/>
        </w:rPr>
        <w:t>Kaip vartoti šį vaistą</w:t>
      </w:r>
    </w:p>
    <w:p w14:paraId="6AFFAE4D" w14:textId="77777777" w:rsidR="004009E2" w:rsidRPr="005A1058" w:rsidRDefault="004009E2" w:rsidP="004009E2">
      <w:pPr>
        <w:numPr>
          <w:ilvl w:val="12"/>
          <w:numId w:val="0"/>
        </w:numPr>
        <w:tabs>
          <w:tab w:val="left" w:pos="0"/>
        </w:tabs>
        <w:spacing w:line="240" w:lineRule="auto"/>
        <w:ind w:right="-2"/>
        <w:rPr>
          <w:noProof/>
          <w:color w:val="000000" w:themeColor="text1"/>
          <w:szCs w:val="22"/>
        </w:rPr>
      </w:pPr>
      <w:r w:rsidRPr="005A1058">
        <w:rPr>
          <w:noProof/>
          <w:color w:val="000000" w:themeColor="text1"/>
          <w:szCs w:val="22"/>
        </w:rPr>
        <w:t>Norėdami išimti kapsulę iš lizdinės plokštelės:</w:t>
      </w:r>
    </w:p>
    <w:p w14:paraId="6DCEA99E" w14:textId="77777777" w:rsidR="004009E2" w:rsidRPr="005A1058" w:rsidRDefault="004009E2" w:rsidP="004009E2">
      <w:pPr>
        <w:pStyle w:val="Sraopastraipa"/>
        <w:numPr>
          <w:ilvl w:val="0"/>
          <w:numId w:val="60"/>
        </w:numPr>
        <w:tabs>
          <w:tab w:val="left" w:pos="0"/>
        </w:tabs>
        <w:spacing w:line="240" w:lineRule="auto"/>
        <w:ind w:right="-2"/>
        <w:rPr>
          <w:noProof/>
          <w:color w:val="000000" w:themeColor="text1"/>
          <w:szCs w:val="22"/>
        </w:rPr>
      </w:pPr>
      <w:r w:rsidRPr="005A1058">
        <w:rPr>
          <w:noProof/>
          <w:color w:val="000000" w:themeColor="text1"/>
          <w:szCs w:val="22"/>
        </w:rPr>
        <w:t>spauskite tik vieną kapsulės galą, kad išstumtumėte ją pro foliją;</w:t>
      </w:r>
    </w:p>
    <w:p w14:paraId="2C4E1719" w14:textId="77777777" w:rsidR="004009E2" w:rsidRPr="005A1058" w:rsidRDefault="004009E2" w:rsidP="004009E2">
      <w:pPr>
        <w:pStyle w:val="Sraopastraipa"/>
        <w:numPr>
          <w:ilvl w:val="0"/>
          <w:numId w:val="60"/>
        </w:numPr>
        <w:tabs>
          <w:tab w:val="left" w:pos="0"/>
        </w:tabs>
        <w:spacing w:line="240" w:lineRule="auto"/>
        <w:ind w:right="-2"/>
        <w:rPr>
          <w:noProof/>
          <w:color w:val="000000" w:themeColor="text1"/>
          <w:szCs w:val="22"/>
        </w:rPr>
      </w:pPr>
      <w:r w:rsidRPr="005A1058">
        <w:rPr>
          <w:noProof/>
          <w:color w:val="000000" w:themeColor="text1"/>
          <w:szCs w:val="22"/>
        </w:rPr>
        <w:t>nespauskite kapsulės per vidurį, nes kapsulė gali lūžti.</w:t>
      </w:r>
    </w:p>
    <w:p w14:paraId="4AD8E7EF" w14:textId="77777777" w:rsidR="004009E2" w:rsidRDefault="004009E2" w:rsidP="004009E2">
      <w:pPr>
        <w:numPr>
          <w:ilvl w:val="12"/>
          <w:numId w:val="0"/>
        </w:numPr>
        <w:tabs>
          <w:tab w:val="left" w:pos="0"/>
        </w:tabs>
        <w:spacing w:line="240" w:lineRule="auto"/>
        <w:ind w:right="-2"/>
        <w:rPr>
          <w:noProof/>
          <w:color w:val="000000" w:themeColor="text1"/>
          <w:szCs w:val="22"/>
        </w:rPr>
      </w:pPr>
    </w:p>
    <w:p w14:paraId="3CFBF252" w14:textId="288BF8CD" w:rsidR="00492C28" w:rsidRDefault="00492C28" w:rsidP="004009E2">
      <w:pPr>
        <w:numPr>
          <w:ilvl w:val="12"/>
          <w:numId w:val="0"/>
        </w:numPr>
        <w:tabs>
          <w:tab w:val="left" w:pos="0"/>
        </w:tabs>
        <w:spacing w:line="240" w:lineRule="auto"/>
        <w:ind w:right="-2"/>
        <w:rPr>
          <w:noProof/>
          <w:color w:val="000000" w:themeColor="text1"/>
          <w:szCs w:val="22"/>
        </w:rPr>
      </w:pPr>
      <w:r w:rsidRPr="007769BF">
        <w:rPr>
          <w:b/>
          <w:bCs/>
          <w:noProof/>
          <w:szCs w:val="22"/>
          <w:lang w:bidi="ar-SA"/>
        </w:rPr>
        <w:drawing>
          <wp:inline distT="0" distB="0" distL="0" distR="0" wp14:anchorId="1CD48F1D" wp14:editId="21831FAF">
            <wp:extent cx="1976755" cy="1178560"/>
            <wp:effectExtent l="0" t="0" r="4445"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76755" cy="1178560"/>
                    </a:xfrm>
                    <a:prstGeom prst="rect">
                      <a:avLst/>
                    </a:prstGeom>
                    <a:noFill/>
                    <a:ln>
                      <a:noFill/>
                    </a:ln>
                  </pic:spPr>
                </pic:pic>
              </a:graphicData>
            </a:graphic>
          </wp:inline>
        </w:drawing>
      </w:r>
    </w:p>
    <w:p w14:paraId="3E632F60" w14:textId="77777777" w:rsidR="00492C28" w:rsidRPr="005A1058" w:rsidRDefault="00492C28" w:rsidP="004009E2">
      <w:pPr>
        <w:numPr>
          <w:ilvl w:val="12"/>
          <w:numId w:val="0"/>
        </w:numPr>
        <w:tabs>
          <w:tab w:val="left" w:pos="0"/>
        </w:tabs>
        <w:spacing w:line="240" w:lineRule="auto"/>
        <w:ind w:right="-2"/>
        <w:rPr>
          <w:noProof/>
          <w:color w:val="000000" w:themeColor="text1"/>
          <w:szCs w:val="22"/>
        </w:rPr>
      </w:pPr>
    </w:p>
    <w:p w14:paraId="7E468B18" w14:textId="77777777" w:rsidR="004009E2" w:rsidRPr="005A1058" w:rsidRDefault="004009E2" w:rsidP="004009E2">
      <w:pPr>
        <w:numPr>
          <w:ilvl w:val="12"/>
          <w:numId w:val="0"/>
        </w:numPr>
        <w:tabs>
          <w:tab w:val="left" w:pos="0"/>
        </w:tabs>
        <w:spacing w:line="240" w:lineRule="auto"/>
        <w:ind w:right="-2"/>
        <w:rPr>
          <w:b/>
          <w:noProof/>
          <w:color w:val="000000" w:themeColor="text1"/>
          <w:szCs w:val="22"/>
        </w:rPr>
      </w:pPr>
      <w:r w:rsidRPr="005A1058">
        <w:rPr>
          <w:b/>
          <w:noProof/>
          <w:color w:val="000000" w:themeColor="text1"/>
          <w:szCs w:val="22"/>
        </w:rPr>
        <w:t>Gydymo Lenalidomide Grindeks trukmė</w:t>
      </w:r>
    </w:p>
    <w:p w14:paraId="73531EA9" w14:textId="77777777" w:rsidR="004009E2" w:rsidRPr="005A1058" w:rsidRDefault="004009E2" w:rsidP="004009E2">
      <w:pPr>
        <w:numPr>
          <w:ilvl w:val="12"/>
          <w:numId w:val="0"/>
        </w:numPr>
        <w:tabs>
          <w:tab w:val="left" w:pos="0"/>
        </w:tabs>
        <w:spacing w:line="240" w:lineRule="auto"/>
        <w:ind w:right="-2"/>
        <w:rPr>
          <w:noProof/>
          <w:color w:val="000000" w:themeColor="text1"/>
          <w:szCs w:val="22"/>
        </w:rPr>
      </w:pPr>
      <w:r w:rsidRPr="005A1058">
        <w:rPr>
          <w:noProof/>
          <w:color w:val="000000" w:themeColor="text1"/>
          <w:szCs w:val="22"/>
        </w:rPr>
        <w:t xml:space="preserve">Lenalidomide Grindeks yra vartojamas gydymo ciklais, kiekvienas ciklas trunka </w:t>
      </w:r>
      <w:r w:rsidR="002E02D4">
        <w:rPr>
          <w:noProof/>
          <w:color w:val="000000" w:themeColor="text1"/>
          <w:szCs w:val="22"/>
        </w:rPr>
        <w:t xml:space="preserve">21 arba </w:t>
      </w:r>
      <w:r w:rsidRPr="005A1058">
        <w:rPr>
          <w:noProof/>
          <w:color w:val="000000" w:themeColor="text1"/>
          <w:szCs w:val="22"/>
        </w:rPr>
        <w:t>28 dienas (žr. anksčiau „Gydymo ciklas“). Jūs turite tęsti gydymo ciklus, kol Jūsų gydytojas lieps Jums nutraukti gydymą.</w:t>
      </w:r>
    </w:p>
    <w:p w14:paraId="56CC3ED7" w14:textId="77777777" w:rsidR="004009E2" w:rsidRPr="005A1058" w:rsidRDefault="004009E2" w:rsidP="004009E2">
      <w:pPr>
        <w:numPr>
          <w:ilvl w:val="12"/>
          <w:numId w:val="0"/>
        </w:numPr>
        <w:tabs>
          <w:tab w:val="clear" w:pos="567"/>
        </w:tabs>
        <w:spacing w:line="240" w:lineRule="auto"/>
        <w:ind w:right="-2"/>
        <w:rPr>
          <w:color w:val="000000" w:themeColor="text1"/>
          <w:szCs w:val="22"/>
        </w:rPr>
      </w:pPr>
    </w:p>
    <w:p w14:paraId="7493AB46" w14:textId="4D39024E" w:rsidR="004009E2" w:rsidRPr="005A1058" w:rsidRDefault="004009E2" w:rsidP="004009E2">
      <w:pPr>
        <w:numPr>
          <w:ilvl w:val="12"/>
          <w:numId w:val="0"/>
        </w:numPr>
        <w:tabs>
          <w:tab w:val="clear" w:pos="567"/>
        </w:tabs>
        <w:spacing w:line="240" w:lineRule="auto"/>
        <w:ind w:right="-2"/>
        <w:outlineLvl w:val="0"/>
        <w:rPr>
          <w:b/>
          <w:noProof/>
          <w:color w:val="000000" w:themeColor="text1"/>
          <w:szCs w:val="22"/>
        </w:rPr>
      </w:pPr>
      <w:r w:rsidRPr="005A1058">
        <w:rPr>
          <w:b/>
          <w:noProof/>
          <w:color w:val="000000" w:themeColor="text1"/>
          <w:szCs w:val="22"/>
        </w:rPr>
        <w:t>Ką daryti pavartojus per didelę Lenalidomide Grindeks dozę</w:t>
      </w:r>
    </w:p>
    <w:p w14:paraId="601E8F38" w14:textId="77777777" w:rsidR="004009E2" w:rsidRPr="005A1058" w:rsidRDefault="004009E2" w:rsidP="004009E2">
      <w:pPr>
        <w:numPr>
          <w:ilvl w:val="12"/>
          <w:numId w:val="0"/>
        </w:numPr>
        <w:tabs>
          <w:tab w:val="clear" w:pos="567"/>
        </w:tabs>
        <w:spacing w:line="240" w:lineRule="auto"/>
        <w:ind w:right="-2"/>
        <w:outlineLvl w:val="0"/>
        <w:rPr>
          <w:noProof/>
          <w:color w:val="000000" w:themeColor="text1"/>
          <w:szCs w:val="22"/>
        </w:rPr>
      </w:pPr>
      <w:r w:rsidRPr="005A1058">
        <w:rPr>
          <w:noProof/>
          <w:color w:val="000000" w:themeColor="text1"/>
          <w:szCs w:val="22"/>
        </w:rPr>
        <w:t>Pavartojus didesnę nei Jums buvo skirta Lenalidomide Grindeks dozę, nedelsiant informuokite apie tai gydytoją.</w:t>
      </w:r>
    </w:p>
    <w:p w14:paraId="0F693BAD" w14:textId="77777777" w:rsidR="004009E2" w:rsidRPr="005A1058" w:rsidRDefault="004009E2" w:rsidP="004009E2">
      <w:pPr>
        <w:numPr>
          <w:ilvl w:val="12"/>
          <w:numId w:val="0"/>
        </w:numPr>
        <w:tabs>
          <w:tab w:val="clear" w:pos="567"/>
        </w:tabs>
        <w:spacing w:line="240" w:lineRule="auto"/>
        <w:ind w:right="-2"/>
        <w:outlineLvl w:val="0"/>
        <w:rPr>
          <w:i/>
          <w:noProof/>
          <w:color w:val="000000" w:themeColor="text1"/>
          <w:szCs w:val="22"/>
        </w:rPr>
      </w:pPr>
    </w:p>
    <w:p w14:paraId="532317A4" w14:textId="77777777" w:rsidR="004009E2" w:rsidRPr="005A1058" w:rsidRDefault="004009E2" w:rsidP="004009E2">
      <w:pPr>
        <w:numPr>
          <w:ilvl w:val="12"/>
          <w:numId w:val="0"/>
        </w:numPr>
        <w:tabs>
          <w:tab w:val="clear" w:pos="567"/>
        </w:tabs>
        <w:spacing w:line="240" w:lineRule="auto"/>
        <w:ind w:right="-2"/>
        <w:outlineLvl w:val="0"/>
        <w:rPr>
          <w:noProof/>
          <w:color w:val="000000" w:themeColor="text1"/>
          <w:szCs w:val="22"/>
        </w:rPr>
      </w:pPr>
      <w:r w:rsidRPr="005A1058">
        <w:rPr>
          <w:b/>
          <w:noProof/>
          <w:color w:val="000000" w:themeColor="text1"/>
          <w:szCs w:val="22"/>
        </w:rPr>
        <w:t>Pamiršus pavartoti Lenalidomide Grindeks</w:t>
      </w:r>
    </w:p>
    <w:p w14:paraId="044EC679" w14:textId="77777777" w:rsidR="004009E2" w:rsidRPr="005A1058" w:rsidRDefault="004009E2" w:rsidP="004009E2">
      <w:pPr>
        <w:keepNext/>
        <w:numPr>
          <w:ilvl w:val="12"/>
          <w:numId w:val="0"/>
        </w:numPr>
        <w:tabs>
          <w:tab w:val="left" w:pos="0"/>
        </w:tabs>
        <w:spacing w:line="240" w:lineRule="auto"/>
        <w:rPr>
          <w:noProof/>
          <w:color w:val="000000" w:themeColor="text1"/>
          <w:szCs w:val="22"/>
        </w:rPr>
      </w:pPr>
      <w:r w:rsidRPr="005A1058">
        <w:rPr>
          <w:noProof/>
          <w:color w:val="000000" w:themeColor="text1"/>
          <w:szCs w:val="22"/>
        </w:rPr>
        <w:t>Pamiršus pavartoti Lenalidomide Grindeks įprastu laiku ir</w:t>
      </w:r>
    </w:p>
    <w:p w14:paraId="5D20C5E7" w14:textId="77777777" w:rsidR="004009E2" w:rsidRPr="005A1058" w:rsidRDefault="004009E2" w:rsidP="004009E2">
      <w:pPr>
        <w:pStyle w:val="Sraopastraipa"/>
        <w:numPr>
          <w:ilvl w:val="0"/>
          <w:numId w:val="61"/>
        </w:numPr>
        <w:tabs>
          <w:tab w:val="left" w:pos="0"/>
        </w:tabs>
        <w:spacing w:line="240" w:lineRule="auto"/>
        <w:ind w:right="-2"/>
        <w:rPr>
          <w:noProof/>
          <w:color w:val="000000" w:themeColor="text1"/>
          <w:szCs w:val="22"/>
        </w:rPr>
      </w:pPr>
      <w:r w:rsidRPr="005A1058">
        <w:rPr>
          <w:noProof/>
          <w:color w:val="000000" w:themeColor="text1"/>
          <w:szCs w:val="22"/>
        </w:rPr>
        <w:t>praėjus mažiau kaip 12 valandų nuo praleistos dozės – nedelsiant išgerkite kapsulę.</w:t>
      </w:r>
    </w:p>
    <w:p w14:paraId="4D5526BA" w14:textId="77777777" w:rsidR="004009E2" w:rsidRPr="005A1058" w:rsidRDefault="004009E2" w:rsidP="004009E2">
      <w:pPr>
        <w:pStyle w:val="Sraopastraipa"/>
        <w:numPr>
          <w:ilvl w:val="0"/>
          <w:numId w:val="61"/>
        </w:numPr>
        <w:spacing w:line="240" w:lineRule="auto"/>
        <w:ind w:right="-2"/>
        <w:rPr>
          <w:noProof/>
          <w:color w:val="000000" w:themeColor="text1"/>
          <w:szCs w:val="22"/>
        </w:rPr>
      </w:pPr>
      <w:r w:rsidRPr="005A1058">
        <w:rPr>
          <w:noProof/>
          <w:color w:val="000000" w:themeColor="text1"/>
          <w:szCs w:val="22"/>
        </w:rPr>
        <w:t>praėjus daugiau kaip 12 valandų po praleistos dozės – negerkite praleistos dozės. Kitą dieną</w:t>
      </w:r>
    </w:p>
    <w:p w14:paraId="56BB986B" w14:textId="77777777" w:rsidR="004009E2" w:rsidRPr="005A1058" w:rsidRDefault="004009E2" w:rsidP="004009E2">
      <w:pPr>
        <w:numPr>
          <w:ilvl w:val="12"/>
          <w:numId w:val="0"/>
        </w:numPr>
        <w:spacing w:line="240" w:lineRule="auto"/>
        <w:ind w:left="567" w:right="-2"/>
        <w:rPr>
          <w:noProof/>
          <w:color w:val="000000" w:themeColor="text1"/>
          <w:szCs w:val="22"/>
        </w:rPr>
      </w:pPr>
      <w:r w:rsidRPr="005A1058">
        <w:rPr>
          <w:noProof/>
          <w:color w:val="000000" w:themeColor="text1"/>
          <w:szCs w:val="22"/>
        </w:rPr>
        <w:t>įprastu metu išgerkite kitą kapsulę.</w:t>
      </w:r>
    </w:p>
    <w:p w14:paraId="75D31B75" w14:textId="77777777" w:rsidR="004009E2" w:rsidRPr="005A1058" w:rsidRDefault="004009E2" w:rsidP="004009E2">
      <w:pPr>
        <w:numPr>
          <w:ilvl w:val="12"/>
          <w:numId w:val="0"/>
        </w:numPr>
        <w:tabs>
          <w:tab w:val="left" w:pos="0"/>
        </w:tabs>
        <w:spacing w:line="240" w:lineRule="auto"/>
        <w:ind w:right="-2"/>
        <w:rPr>
          <w:noProof/>
          <w:color w:val="000000" w:themeColor="text1"/>
          <w:szCs w:val="22"/>
        </w:rPr>
      </w:pPr>
    </w:p>
    <w:p w14:paraId="3ED1487F" w14:textId="77777777" w:rsidR="004009E2" w:rsidRPr="005A1058" w:rsidRDefault="004009E2" w:rsidP="004009E2">
      <w:pPr>
        <w:numPr>
          <w:ilvl w:val="12"/>
          <w:numId w:val="0"/>
        </w:numPr>
        <w:tabs>
          <w:tab w:val="clear" w:pos="567"/>
        </w:tabs>
        <w:spacing w:line="240" w:lineRule="auto"/>
        <w:rPr>
          <w:color w:val="000000" w:themeColor="text1"/>
          <w:szCs w:val="22"/>
        </w:rPr>
      </w:pPr>
      <w:r w:rsidRPr="005A1058">
        <w:rPr>
          <w:noProof/>
          <w:color w:val="000000" w:themeColor="text1"/>
          <w:szCs w:val="22"/>
        </w:rPr>
        <w:t>Jeigu kiltų daugiau klausimų dėl šio vaisto vartojimo, kreipkitės į gydytoją arba vaistininką.</w:t>
      </w:r>
    </w:p>
    <w:p w14:paraId="7DD706AD" w14:textId="77777777" w:rsidR="004009E2" w:rsidRPr="005A1058" w:rsidRDefault="004009E2" w:rsidP="004009E2">
      <w:pPr>
        <w:numPr>
          <w:ilvl w:val="12"/>
          <w:numId w:val="0"/>
        </w:numPr>
        <w:tabs>
          <w:tab w:val="clear" w:pos="567"/>
        </w:tabs>
        <w:spacing w:line="240" w:lineRule="auto"/>
        <w:rPr>
          <w:color w:val="000000" w:themeColor="text1"/>
          <w:szCs w:val="22"/>
        </w:rPr>
      </w:pPr>
    </w:p>
    <w:p w14:paraId="3D28132F" w14:textId="77777777" w:rsidR="004009E2" w:rsidRPr="005A1058" w:rsidRDefault="004009E2" w:rsidP="004009E2">
      <w:pPr>
        <w:numPr>
          <w:ilvl w:val="12"/>
          <w:numId w:val="0"/>
        </w:numPr>
        <w:tabs>
          <w:tab w:val="clear" w:pos="567"/>
        </w:tabs>
        <w:spacing w:line="240" w:lineRule="auto"/>
        <w:rPr>
          <w:color w:val="000000" w:themeColor="text1"/>
          <w:szCs w:val="22"/>
        </w:rPr>
      </w:pPr>
    </w:p>
    <w:p w14:paraId="4574C120" w14:textId="77777777" w:rsidR="004009E2" w:rsidRPr="005A1058" w:rsidRDefault="004009E2" w:rsidP="004009E2">
      <w:pPr>
        <w:keepNext/>
        <w:numPr>
          <w:ilvl w:val="0"/>
          <w:numId w:val="6"/>
        </w:numPr>
        <w:spacing w:line="240" w:lineRule="auto"/>
        <w:ind w:left="567" w:right="-2"/>
        <w:rPr>
          <w:color w:val="000000" w:themeColor="text1"/>
          <w:szCs w:val="22"/>
        </w:rPr>
      </w:pPr>
      <w:r w:rsidRPr="005A1058">
        <w:rPr>
          <w:b/>
          <w:color w:val="000000" w:themeColor="text1"/>
          <w:szCs w:val="22"/>
        </w:rPr>
        <w:t>Galimas šalutinis poveikis</w:t>
      </w:r>
    </w:p>
    <w:p w14:paraId="2B21B44E" w14:textId="77777777" w:rsidR="004009E2" w:rsidRPr="005A1058" w:rsidRDefault="004009E2" w:rsidP="004009E2">
      <w:pPr>
        <w:keepNext/>
        <w:numPr>
          <w:ilvl w:val="12"/>
          <w:numId w:val="0"/>
        </w:numPr>
        <w:tabs>
          <w:tab w:val="clear" w:pos="567"/>
        </w:tabs>
        <w:spacing w:line="240" w:lineRule="auto"/>
        <w:rPr>
          <w:color w:val="000000" w:themeColor="text1"/>
          <w:szCs w:val="22"/>
        </w:rPr>
      </w:pPr>
    </w:p>
    <w:p w14:paraId="470ED958" w14:textId="77777777" w:rsidR="004009E2" w:rsidRPr="005A1058" w:rsidRDefault="004009E2" w:rsidP="004009E2">
      <w:pPr>
        <w:numPr>
          <w:ilvl w:val="12"/>
          <w:numId w:val="0"/>
        </w:numPr>
        <w:tabs>
          <w:tab w:val="clear" w:pos="567"/>
        </w:tabs>
        <w:spacing w:line="240" w:lineRule="auto"/>
        <w:ind w:right="-29"/>
        <w:rPr>
          <w:noProof/>
          <w:color w:val="000000" w:themeColor="text1"/>
          <w:szCs w:val="22"/>
        </w:rPr>
      </w:pPr>
      <w:r w:rsidRPr="005A1058">
        <w:rPr>
          <w:color w:val="000000" w:themeColor="text1"/>
          <w:szCs w:val="22"/>
        </w:rPr>
        <w:t>Šis vaistas, kaip ir visi kiti, gali sukelti šalutinį poveikį, nors jis pasireiškia ne visiems žmonėms.</w:t>
      </w:r>
    </w:p>
    <w:p w14:paraId="1069A9AB" w14:textId="48A56146" w:rsidR="004009E2" w:rsidRPr="00924BC5" w:rsidRDefault="004009E2" w:rsidP="00924BC5">
      <w:pPr>
        <w:spacing w:line="240" w:lineRule="auto"/>
        <w:ind w:left="360" w:right="-29"/>
        <w:rPr>
          <w:noProof/>
          <w:color w:val="000000" w:themeColor="text1"/>
          <w:szCs w:val="22"/>
        </w:rPr>
      </w:pPr>
    </w:p>
    <w:p w14:paraId="409ED24C" w14:textId="77777777" w:rsidR="00FA67FE" w:rsidRPr="00FA67FE" w:rsidRDefault="00FA67FE" w:rsidP="00FA67FE">
      <w:pPr>
        <w:numPr>
          <w:ilvl w:val="12"/>
          <w:numId w:val="0"/>
        </w:numPr>
        <w:tabs>
          <w:tab w:val="clear" w:pos="567"/>
        </w:tabs>
        <w:spacing w:line="240" w:lineRule="auto"/>
        <w:rPr>
          <w:b/>
          <w:color w:val="000000" w:themeColor="text1"/>
          <w:szCs w:val="22"/>
        </w:rPr>
      </w:pPr>
      <w:r w:rsidRPr="00FA67FE">
        <w:rPr>
          <w:b/>
          <w:color w:val="000000" w:themeColor="text1"/>
          <w:szCs w:val="22"/>
        </w:rPr>
        <w:t>Nutraukite Lenalidomide Grindeks vartojimą ir nedelsdami kreipkitės į gydytoją, jeigu pastebėsite bet kurį žemiau išvardytą sunkų šalutinį poveikį – Jums gali prireikti skubios medicininės pagalbos:</w:t>
      </w:r>
    </w:p>
    <w:p w14:paraId="27F68AE6" w14:textId="77777777" w:rsidR="00FA67FE" w:rsidRPr="00FA67FE" w:rsidRDefault="00FA67FE" w:rsidP="00924BC5">
      <w:pPr>
        <w:pStyle w:val="Sraopastraipa"/>
        <w:numPr>
          <w:ilvl w:val="0"/>
          <w:numId w:val="96"/>
        </w:numPr>
        <w:spacing w:line="240" w:lineRule="auto"/>
        <w:ind w:left="0" w:firstLine="0"/>
        <w:rPr>
          <w:color w:val="000000" w:themeColor="text1"/>
          <w:szCs w:val="22"/>
        </w:rPr>
      </w:pPr>
      <w:r w:rsidRPr="00FA67FE">
        <w:rPr>
          <w:color w:val="000000" w:themeColor="text1"/>
          <w:szCs w:val="22"/>
        </w:rPr>
        <w:t xml:space="preserve">Dilgėlinė, išbėrimas, akių, burnos arba veido patinimas, dusulys arba niežėjimas, kurie gali būti </w:t>
      </w:r>
      <w:r>
        <w:rPr>
          <w:color w:val="000000" w:themeColor="text1"/>
          <w:szCs w:val="22"/>
        </w:rPr>
        <w:tab/>
      </w:r>
      <w:r w:rsidRPr="00FA67FE">
        <w:rPr>
          <w:color w:val="000000" w:themeColor="text1"/>
          <w:szCs w:val="22"/>
        </w:rPr>
        <w:t xml:space="preserve">sunkių alerginių reakcijų, kurios vadinamos angioneurozine edema ir anafilaksijos reakcija, </w:t>
      </w:r>
      <w:r>
        <w:rPr>
          <w:color w:val="000000" w:themeColor="text1"/>
          <w:szCs w:val="22"/>
        </w:rPr>
        <w:tab/>
      </w:r>
      <w:r w:rsidRPr="00FA67FE">
        <w:rPr>
          <w:color w:val="000000" w:themeColor="text1"/>
          <w:szCs w:val="22"/>
        </w:rPr>
        <w:t>simptomai</w:t>
      </w:r>
    </w:p>
    <w:p w14:paraId="383B5280" w14:textId="77777777" w:rsidR="00FA67FE" w:rsidRPr="007A0301" w:rsidRDefault="00FA67FE" w:rsidP="00FA67FE">
      <w:pPr>
        <w:pStyle w:val="Sraopastraipa"/>
        <w:numPr>
          <w:ilvl w:val="0"/>
          <w:numId w:val="96"/>
        </w:numPr>
        <w:tabs>
          <w:tab w:val="clear" w:pos="567"/>
        </w:tabs>
        <w:spacing w:line="240" w:lineRule="auto"/>
        <w:ind w:left="567" w:hanging="567"/>
        <w:rPr>
          <w:noProof/>
          <w:color w:val="000000" w:themeColor="text1"/>
          <w:szCs w:val="22"/>
        </w:rPr>
      </w:pPr>
      <w:r w:rsidRPr="007A0301">
        <w:rPr>
          <w:noProof/>
          <w:color w:val="000000" w:themeColor="text1"/>
          <w:szCs w:val="22"/>
        </w:rPr>
        <w:t>Sunki alerginė reakcija, kuri gali prasidėti kaip bėrimas vienoje srityje, bet gali kartu su plačiu odos lupimusi išplisti po visą kūną (Stivenso-Džonsono (</w:t>
      </w:r>
      <w:r w:rsidRPr="007A0301">
        <w:rPr>
          <w:i/>
          <w:noProof/>
          <w:color w:val="000000" w:themeColor="text1"/>
          <w:szCs w:val="22"/>
        </w:rPr>
        <w:t>Stevens-Johnson</w:t>
      </w:r>
      <w:r w:rsidRPr="007A0301">
        <w:rPr>
          <w:noProof/>
          <w:color w:val="000000" w:themeColor="text1"/>
          <w:szCs w:val="22"/>
        </w:rPr>
        <w:t>) sindromas ir (arba) toksinė epidermio nekrolizė)</w:t>
      </w:r>
    </w:p>
    <w:p w14:paraId="56D8D423" w14:textId="77777777" w:rsidR="00FA67FE" w:rsidRPr="00F34A89" w:rsidRDefault="00FA67FE" w:rsidP="00FA67FE">
      <w:pPr>
        <w:pStyle w:val="Sraopastraipa"/>
        <w:numPr>
          <w:ilvl w:val="0"/>
          <w:numId w:val="96"/>
        </w:numPr>
        <w:tabs>
          <w:tab w:val="clear" w:pos="567"/>
        </w:tabs>
        <w:spacing w:line="240" w:lineRule="auto"/>
        <w:ind w:left="567" w:hanging="567"/>
        <w:rPr>
          <w:noProof/>
          <w:color w:val="000000" w:themeColor="text1"/>
          <w:szCs w:val="22"/>
        </w:rPr>
      </w:pPr>
      <w:r w:rsidRPr="00BD36A3">
        <w:rPr>
          <w:noProof/>
          <w:color w:val="000000" w:themeColor="text1"/>
          <w:szCs w:val="22"/>
        </w:rPr>
        <w:lastRenderedPageBreak/>
        <w:t xml:space="preserve">Išplitęs išbėrimas, didelė kūno temperatūra, padidėjęs kepenų fermentų aktyvumas, neįprasti kraujo tyrimų rezultatai (eozinofilija), padidėję limfmazgiai ir poveikis kitiems susijusiems kūno organams (vaisto reakcija su eozinofilija ir sisteminiais simptomais, dar vadinama </w:t>
      </w:r>
      <w:r w:rsidRPr="00650B00">
        <w:rPr>
          <w:i/>
          <w:noProof/>
          <w:color w:val="000000" w:themeColor="text1"/>
          <w:szCs w:val="22"/>
        </w:rPr>
        <w:t>DRESS</w:t>
      </w:r>
      <w:r w:rsidRPr="00F81FAF">
        <w:rPr>
          <w:noProof/>
          <w:color w:val="000000" w:themeColor="text1"/>
          <w:szCs w:val="22"/>
        </w:rPr>
        <w:t xml:space="preserve"> arba padidėjusio jautrumo vaistui sindromu). Taip pat žr. 2 skyrių</w:t>
      </w:r>
      <w:r w:rsidR="00F34A89">
        <w:rPr>
          <w:noProof/>
          <w:color w:val="000000" w:themeColor="text1"/>
          <w:szCs w:val="22"/>
        </w:rPr>
        <w:t>.</w:t>
      </w:r>
    </w:p>
    <w:p w14:paraId="574F222C" w14:textId="77777777" w:rsidR="00FA67FE" w:rsidRPr="00992099" w:rsidRDefault="00FA67FE" w:rsidP="00FA67FE">
      <w:pPr>
        <w:numPr>
          <w:ilvl w:val="12"/>
          <w:numId w:val="0"/>
        </w:numPr>
        <w:tabs>
          <w:tab w:val="clear" w:pos="567"/>
        </w:tabs>
        <w:spacing w:line="240" w:lineRule="auto"/>
        <w:rPr>
          <w:color w:val="000000" w:themeColor="text1"/>
          <w:szCs w:val="22"/>
        </w:rPr>
      </w:pPr>
    </w:p>
    <w:p w14:paraId="11DEDB90" w14:textId="77777777" w:rsidR="00FA67FE" w:rsidRPr="00992099" w:rsidRDefault="00FA67FE" w:rsidP="00FA67FE">
      <w:pPr>
        <w:numPr>
          <w:ilvl w:val="12"/>
          <w:numId w:val="0"/>
        </w:numPr>
        <w:tabs>
          <w:tab w:val="clear" w:pos="567"/>
        </w:tabs>
        <w:spacing w:line="240" w:lineRule="auto"/>
        <w:rPr>
          <w:noProof/>
          <w:color w:val="000000" w:themeColor="text1"/>
          <w:szCs w:val="22"/>
        </w:rPr>
      </w:pPr>
      <w:r w:rsidRPr="00992099">
        <w:rPr>
          <w:b/>
          <w:bCs/>
          <w:noProof/>
          <w:color w:val="000000" w:themeColor="text1"/>
          <w:szCs w:val="22"/>
        </w:rPr>
        <w:t>Pasireiškus toliau išvardintiems simptomams Jūs privalote nedels</w:t>
      </w:r>
      <w:r w:rsidR="00C9012F">
        <w:rPr>
          <w:b/>
          <w:bCs/>
          <w:noProof/>
          <w:color w:val="000000" w:themeColor="text1"/>
          <w:szCs w:val="22"/>
        </w:rPr>
        <w:t>dami</w:t>
      </w:r>
      <w:r w:rsidRPr="00992099">
        <w:rPr>
          <w:b/>
          <w:bCs/>
          <w:noProof/>
          <w:color w:val="000000" w:themeColor="text1"/>
          <w:szCs w:val="22"/>
        </w:rPr>
        <w:t xml:space="preserve"> informuoti gydytoją</w:t>
      </w:r>
      <w:r w:rsidRPr="00992099">
        <w:rPr>
          <w:noProof/>
          <w:color w:val="000000" w:themeColor="text1"/>
          <w:szCs w:val="22"/>
        </w:rPr>
        <w:t>:</w:t>
      </w:r>
    </w:p>
    <w:p w14:paraId="2D99D42B" w14:textId="77777777" w:rsidR="00FA67FE" w:rsidRPr="00992099" w:rsidRDefault="00F34A89" w:rsidP="00FA67FE">
      <w:pPr>
        <w:pStyle w:val="Sraopastraipa"/>
        <w:numPr>
          <w:ilvl w:val="0"/>
          <w:numId w:val="15"/>
        </w:numPr>
        <w:tabs>
          <w:tab w:val="clear" w:pos="567"/>
        </w:tabs>
        <w:spacing w:line="240" w:lineRule="auto"/>
        <w:ind w:left="567" w:hanging="567"/>
        <w:rPr>
          <w:noProof/>
          <w:color w:val="000000" w:themeColor="text1"/>
          <w:szCs w:val="22"/>
        </w:rPr>
      </w:pPr>
      <w:r>
        <w:rPr>
          <w:noProof/>
          <w:color w:val="000000" w:themeColor="text1"/>
          <w:szCs w:val="22"/>
        </w:rPr>
        <w:t>K</w:t>
      </w:r>
      <w:r w:rsidR="00FA67FE" w:rsidRPr="00992099">
        <w:rPr>
          <w:noProof/>
          <w:color w:val="000000" w:themeColor="text1"/>
          <w:szCs w:val="22"/>
        </w:rPr>
        <w:t>arščiavimas, šaltkrėtis, ryklės skausmas, kosulys, burnos išopėjimas ar bet kokie kiti infekcijos simptomai (taip pat kraujotakoje (sepsis))</w:t>
      </w:r>
    </w:p>
    <w:p w14:paraId="016D3996" w14:textId="77777777" w:rsidR="00FA67FE" w:rsidRPr="00992099" w:rsidRDefault="00F34A89" w:rsidP="00FA67FE">
      <w:pPr>
        <w:pStyle w:val="Sraopastraipa"/>
        <w:numPr>
          <w:ilvl w:val="0"/>
          <w:numId w:val="15"/>
        </w:numPr>
        <w:tabs>
          <w:tab w:val="clear" w:pos="567"/>
        </w:tabs>
        <w:spacing w:line="240" w:lineRule="auto"/>
        <w:ind w:left="567" w:hanging="567"/>
        <w:rPr>
          <w:noProof/>
          <w:color w:val="000000" w:themeColor="text1"/>
          <w:szCs w:val="22"/>
        </w:rPr>
      </w:pPr>
      <w:r>
        <w:rPr>
          <w:noProof/>
          <w:color w:val="000000" w:themeColor="text1"/>
          <w:szCs w:val="22"/>
        </w:rPr>
        <w:t>K</w:t>
      </w:r>
      <w:r w:rsidR="00FA67FE" w:rsidRPr="00992099">
        <w:rPr>
          <w:noProof/>
          <w:color w:val="000000" w:themeColor="text1"/>
          <w:szCs w:val="22"/>
        </w:rPr>
        <w:t>raujavimas ar kraujosruva nesusižeidus</w:t>
      </w:r>
    </w:p>
    <w:p w14:paraId="5646D94D" w14:textId="77777777" w:rsidR="00FA67FE" w:rsidRPr="00992099" w:rsidRDefault="00F34A89" w:rsidP="00FA67FE">
      <w:pPr>
        <w:pStyle w:val="Sraopastraipa"/>
        <w:numPr>
          <w:ilvl w:val="0"/>
          <w:numId w:val="15"/>
        </w:numPr>
        <w:tabs>
          <w:tab w:val="clear" w:pos="567"/>
        </w:tabs>
        <w:spacing w:line="240" w:lineRule="auto"/>
        <w:ind w:left="567" w:hanging="567"/>
        <w:rPr>
          <w:noProof/>
          <w:color w:val="000000" w:themeColor="text1"/>
          <w:szCs w:val="22"/>
        </w:rPr>
      </w:pPr>
      <w:r>
        <w:rPr>
          <w:noProof/>
          <w:color w:val="000000" w:themeColor="text1"/>
          <w:szCs w:val="22"/>
        </w:rPr>
        <w:t>S</w:t>
      </w:r>
      <w:r w:rsidR="00FA67FE" w:rsidRPr="00992099">
        <w:rPr>
          <w:noProof/>
          <w:color w:val="000000" w:themeColor="text1"/>
          <w:szCs w:val="22"/>
        </w:rPr>
        <w:t>kausmas krūtinėje ar kojoje</w:t>
      </w:r>
    </w:p>
    <w:p w14:paraId="770B4672" w14:textId="77777777" w:rsidR="00FA67FE" w:rsidRPr="00992099" w:rsidRDefault="00F34A89" w:rsidP="00FA67FE">
      <w:pPr>
        <w:pStyle w:val="Sraopastraipa"/>
        <w:numPr>
          <w:ilvl w:val="0"/>
          <w:numId w:val="15"/>
        </w:numPr>
        <w:tabs>
          <w:tab w:val="clear" w:pos="567"/>
        </w:tabs>
        <w:spacing w:line="240" w:lineRule="auto"/>
        <w:ind w:left="567" w:hanging="567"/>
        <w:rPr>
          <w:noProof/>
          <w:color w:val="000000" w:themeColor="text1"/>
          <w:szCs w:val="22"/>
        </w:rPr>
      </w:pPr>
      <w:r>
        <w:rPr>
          <w:noProof/>
          <w:color w:val="000000" w:themeColor="text1"/>
          <w:szCs w:val="22"/>
        </w:rPr>
        <w:t>D</w:t>
      </w:r>
      <w:r w:rsidR="00FA67FE" w:rsidRPr="00992099">
        <w:rPr>
          <w:noProof/>
          <w:color w:val="000000" w:themeColor="text1"/>
          <w:szCs w:val="22"/>
        </w:rPr>
        <w:t>usulys</w:t>
      </w:r>
    </w:p>
    <w:p w14:paraId="069A892A" w14:textId="77777777" w:rsidR="00FA67FE" w:rsidRPr="00992099" w:rsidRDefault="00F34A89" w:rsidP="00FA67FE">
      <w:pPr>
        <w:pStyle w:val="Sraopastraipa"/>
        <w:numPr>
          <w:ilvl w:val="0"/>
          <w:numId w:val="15"/>
        </w:numPr>
        <w:tabs>
          <w:tab w:val="clear" w:pos="567"/>
        </w:tabs>
        <w:spacing w:line="240" w:lineRule="auto"/>
        <w:ind w:left="567" w:hanging="567"/>
        <w:rPr>
          <w:noProof/>
          <w:color w:val="000000" w:themeColor="text1"/>
          <w:szCs w:val="22"/>
        </w:rPr>
      </w:pPr>
      <w:r>
        <w:rPr>
          <w:noProof/>
          <w:color w:val="000000" w:themeColor="text1"/>
          <w:szCs w:val="22"/>
        </w:rPr>
        <w:t>K</w:t>
      </w:r>
      <w:r w:rsidR="00FA67FE" w:rsidRPr="00992099">
        <w:rPr>
          <w:noProof/>
          <w:color w:val="000000" w:themeColor="text1"/>
          <w:szCs w:val="22"/>
        </w:rPr>
        <w:t>aulų skausmas, raumenų silpnumas, konfuzija arba nuovargis, kurie gali būti susiję su dėl pernelyg didelio kalcio kiekio kraujyje.</w:t>
      </w:r>
    </w:p>
    <w:p w14:paraId="718CCC93" w14:textId="77777777" w:rsidR="00FA67FE" w:rsidRPr="00992099" w:rsidRDefault="00FA67FE" w:rsidP="00FA67FE">
      <w:pPr>
        <w:numPr>
          <w:ilvl w:val="12"/>
          <w:numId w:val="0"/>
        </w:numPr>
        <w:tabs>
          <w:tab w:val="clear" w:pos="567"/>
        </w:tabs>
        <w:spacing w:line="240" w:lineRule="auto"/>
        <w:rPr>
          <w:color w:val="000000" w:themeColor="text1"/>
          <w:szCs w:val="22"/>
        </w:rPr>
      </w:pPr>
    </w:p>
    <w:p w14:paraId="419105B5" w14:textId="77777777" w:rsidR="00FA67FE" w:rsidRPr="00992099" w:rsidRDefault="00FA67FE" w:rsidP="00FA67FE">
      <w:pPr>
        <w:numPr>
          <w:ilvl w:val="12"/>
          <w:numId w:val="0"/>
        </w:numPr>
        <w:tabs>
          <w:tab w:val="clear" w:pos="567"/>
        </w:tabs>
        <w:spacing w:line="240" w:lineRule="auto"/>
        <w:rPr>
          <w:b/>
          <w:bCs/>
          <w:noProof/>
          <w:color w:val="000000" w:themeColor="text1"/>
          <w:szCs w:val="22"/>
        </w:rPr>
      </w:pPr>
      <w:r w:rsidRPr="00992099">
        <w:rPr>
          <w:noProof/>
          <w:color w:val="000000" w:themeColor="text1"/>
          <w:szCs w:val="22"/>
        </w:rPr>
        <w:t>Lenalidomide G</w:t>
      </w:r>
      <w:r w:rsidR="00773805">
        <w:rPr>
          <w:noProof/>
          <w:color w:val="000000" w:themeColor="text1"/>
          <w:szCs w:val="22"/>
        </w:rPr>
        <w:t>rindeks</w:t>
      </w:r>
      <w:r w:rsidRPr="00992099">
        <w:rPr>
          <w:noProof/>
          <w:color w:val="000000" w:themeColor="text1"/>
          <w:szCs w:val="22"/>
        </w:rPr>
        <w:t xml:space="preserve"> gali sumažinti su infekcija kovojančių baltųjų kraujo ląstelių ir krešėjime dalyvaujančių kraujo ląstelių (trombocitų) skaičių kraujyje; tai gali sukelti kraujavimo sutrikimų, pvz., kraujavimą iš nosies ir kraujosruvų susidarymą. Be to, Lenalidomide G</w:t>
      </w:r>
      <w:r w:rsidR="00773805">
        <w:rPr>
          <w:noProof/>
          <w:color w:val="000000" w:themeColor="text1"/>
          <w:szCs w:val="22"/>
        </w:rPr>
        <w:t>rindeks</w:t>
      </w:r>
      <w:r w:rsidRPr="00992099">
        <w:rPr>
          <w:noProof/>
          <w:color w:val="000000" w:themeColor="text1"/>
          <w:szCs w:val="22"/>
        </w:rPr>
        <w:t xml:space="preserve"> gali sukelti kraujo krešulių susidarymą venose (trombozę).</w:t>
      </w:r>
    </w:p>
    <w:p w14:paraId="7394D694" w14:textId="77777777" w:rsidR="004009E2" w:rsidRPr="005A1058" w:rsidRDefault="004009E2" w:rsidP="004009E2">
      <w:pPr>
        <w:numPr>
          <w:ilvl w:val="12"/>
          <w:numId w:val="0"/>
        </w:numPr>
        <w:tabs>
          <w:tab w:val="left" w:pos="0"/>
        </w:tabs>
        <w:spacing w:line="240" w:lineRule="auto"/>
        <w:ind w:right="-2"/>
        <w:rPr>
          <w:noProof/>
          <w:color w:val="000000" w:themeColor="text1"/>
          <w:szCs w:val="22"/>
        </w:rPr>
      </w:pPr>
    </w:p>
    <w:p w14:paraId="2FF8E633" w14:textId="77777777" w:rsidR="004009E2" w:rsidRPr="005A1058" w:rsidRDefault="004009E2" w:rsidP="004009E2">
      <w:pPr>
        <w:numPr>
          <w:ilvl w:val="12"/>
          <w:numId w:val="0"/>
        </w:numPr>
        <w:tabs>
          <w:tab w:val="left" w:pos="0"/>
        </w:tabs>
        <w:spacing w:line="240" w:lineRule="auto"/>
        <w:ind w:right="-2"/>
        <w:rPr>
          <w:b/>
          <w:bCs/>
          <w:noProof/>
          <w:color w:val="000000" w:themeColor="text1"/>
          <w:szCs w:val="22"/>
        </w:rPr>
      </w:pPr>
      <w:r w:rsidRPr="005A1058">
        <w:rPr>
          <w:b/>
          <w:bCs/>
          <w:noProof/>
          <w:color w:val="000000" w:themeColor="text1"/>
          <w:szCs w:val="22"/>
        </w:rPr>
        <w:t>Kitas šalutinis poveikis</w:t>
      </w:r>
    </w:p>
    <w:p w14:paraId="7AA404DF" w14:textId="77777777" w:rsidR="004009E2" w:rsidRPr="005A1058" w:rsidRDefault="004009E2" w:rsidP="004009E2">
      <w:pPr>
        <w:numPr>
          <w:ilvl w:val="12"/>
          <w:numId w:val="0"/>
        </w:numPr>
        <w:tabs>
          <w:tab w:val="left" w:pos="0"/>
        </w:tabs>
        <w:spacing w:line="240" w:lineRule="auto"/>
        <w:ind w:right="-2"/>
        <w:rPr>
          <w:noProof/>
          <w:color w:val="000000" w:themeColor="text1"/>
          <w:szCs w:val="22"/>
        </w:rPr>
      </w:pPr>
      <w:r w:rsidRPr="005A1058">
        <w:rPr>
          <w:noProof/>
          <w:color w:val="000000" w:themeColor="text1"/>
          <w:szCs w:val="22"/>
        </w:rPr>
        <w:t>Svarbu paminėti, kad nedaugeliui pacientų gali pasireikšti kitų tipų vėžys ir gydant Lenalidomide Grindeks ši rizika gali padidėti</w:t>
      </w:r>
      <w:r w:rsidR="00105F8E">
        <w:rPr>
          <w:noProof/>
          <w:color w:val="000000" w:themeColor="text1"/>
          <w:szCs w:val="22"/>
        </w:rPr>
        <w:t>. Todėl</w:t>
      </w:r>
      <w:r w:rsidRPr="005A1058">
        <w:rPr>
          <w:noProof/>
          <w:color w:val="000000" w:themeColor="text1"/>
          <w:szCs w:val="22"/>
        </w:rPr>
        <w:t xml:space="preserve"> skirdamas Jums </w:t>
      </w:r>
      <w:r w:rsidRPr="005A1058">
        <w:rPr>
          <w:noProof/>
          <w:color w:val="000000" w:themeColor="text1"/>
          <w:szCs w:val="22"/>
          <w:lang w:eastAsia="en-US" w:bidi="ar-SA"/>
        </w:rPr>
        <w:t xml:space="preserve">Lenalidomide Grindeks </w:t>
      </w:r>
      <w:r w:rsidRPr="005A1058">
        <w:rPr>
          <w:noProof/>
          <w:color w:val="000000" w:themeColor="text1"/>
          <w:szCs w:val="22"/>
        </w:rPr>
        <w:t>gydytojas turi atidžiai įvertinti gydymo naudą ir riziką.</w:t>
      </w:r>
    </w:p>
    <w:p w14:paraId="3A644BC3" w14:textId="6B7EC666" w:rsidR="004009E2" w:rsidRDefault="004009E2" w:rsidP="004009E2">
      <w:pPr>
        <w:numPr>
          <w:ilvl w:val="12"/>
          <w:numId w:val="0"/>
        </w:numPr>
        <w:tabs>
          <w:tab w:val="left" w:pos="0"/>
        </w:tabs>
        <w:spacing w:line="240" w:lineRule="auto"/>
        <w:ind w:right="-2"/>
        <w:rPr>
          <w:noProof/>
          <w:color w:val="000000" w:themeColor="text1"/>
          <w:szCs w:val="22"/>
        </w:rPr>
      </w:pPr>
    </w:p>
    <w:p w14:paraId="34BB54E7" w14:textId="77777777" w:rsidR="00C9012F" w:rsidRPr="00C9012F" w:rsidRDefault="00C9012F" w:rsidP="00C9012F">
      <w:pPr>
        <w:ind w:right="-29"/>
        <w:rPr>
          <w:b/>
          <w:bCs/>
          <w:noProof/>
          <w:snapToGrid w:val="0"/>
          <w:szCs w:val="22"/>
        </w:rPr>
      </w:pPr>
      <w:r w:rsidRPr="00C9012F">
        <w:rPr>
          <w:b/>
          <w:bCs/>
          <w:noProof/>
          <w:snapToGrid w:val="0"/>
          <w:szCs w:val="22"/>
        </w:rPr>
        <w:t>Labai dažni šalutinio poveikio reiškiniai (gali pasireikšti ne rečiau kaip 1 iš 10 asmenų):</w:t>
      </w:r>
    </w:p>
    <w:p w14:paraId="3B3B940F" w14:textId="77777777" w:rsidR="007A0301" w:rsidRPr="00992099" w:rsidRDefault="007A0301" w:rsidP="007A0301">
      <w:pPr>
        <w:pStyle w:val="Sraopastraipa"/>
        <w:numPr>
          <w:ilvl w:val="0"/>
          <w:numId w:val="16"/>
        </w:numPr>
        <w:tabs>
          <w:tab w:val="clear" w:pos="567"/>
        </w:tabs>
        <w:spacing w:line="240" w:lineRule="auto"/>
        <w:ind w:left="567" w:hanging="567"/>
        <w:rPr>
          <w:noProof/>
          <w:color w:val="000000" w:themeColor="text1"/>
          <w:szCs w:val="22"/>
        </w:rPr>
      </w:pPr>
      <w:r>
        <w:rPr>
          <w:noProof/>
          <w:color w:val="000000" w:themeColor="text1"/>
          <w:szCs w:val="22"/>
        </w:rPr>
        <w:t>R</w:t>
      </w:r>
      <w:r w:rsidRPr="00992099">
        <w:rPr>
          <w:noProof/>
          <w:color w:val="000000" w:themeColor="text1"/>
          <w:szCs w:val="22"/>
        </w:rPr>
        <w:t>audonųjų kraujo ląstelių skaičiaus sumažėjimas, dėl kurio gali pasireikšti anemija, lemianti nuovargį ir silpnumą</w:t>
      </w:r>
    </w:p>
    <w:p w14:paraId="77ABDC9C" w14:textId="77777777" w:rsidR="007A0301" w:rsidRPr="00992099" w:rsidRDefault="007A0301" w:rsidP="007A0301">
      <w:pPr>
        <w:pStyle w:val="Sraopastraipa"/>
        <w:numPr>
          <w:ilvl w:val="0"/>
          <w:numId w:val="16"/>
        </w:numPr>
        <w:tabs>
          <w:tab w:val="clear" w:pos="567"/>
        </w:tabs>
        <w:spacing w:line="240" w:lineRule="auto"/>
        <w:ind w:left="567" w:hanging="567"/>
        <w:rPr>
          <w:noProof/>
          <w:color w:val="000000" w:themeColor="text1"/>
          <w:szCs w:val="22"/>
        </w:rPr>
      </w:pPr>
      <w:r>
        <w:rPr>
          <w:noProof/>
          <w:color w:val="000000" w:themeColor="text1"/>
          <w:szCs w:val="22"/>
        </w:rPr>
        <w:t>I</w:t>
      </w:r>
      <w:r w:rsidRPr="00992099">
        <w:rPr>
          <w:noProof/>
          <w:color w:val="000000" w:themeColor="text1"/>
          <w:szCs w:val="22"/>
        </w:rPr>
        <w:t>šbėrimas, niežėjimas</w:t>
      </w:r>
    </w:p>
    <w:p w14:paraId="173B52B9" w14:textId="77777777" w:rsidR="007A0301" w:rsidRPr="00992099" w:rsidRDefault="00453341" w:rsidP="007A0301">
      <w:pPr>
        <w:pStyle w:val="Sraopastraipa"/>
        <w:numPr>
          <w:ilvl w:val="0"/>
          <w:numId w:val="16"/>
        </w:numPr>
        <w:tabs>
          <w:tab w:val="clear" w:pos="567"/>
        </w:tabs>
        <w:spacing w:line="240" w:lineRule="auto"/>
        <w:ind w:left="567" w:hanging="567"/>
        <w:rPr>
          <w:noProof/>
          <w:color w:val="000000" w:themeColor="text1"/>
          <w:szCs w:val="22"/>
        </w:rPr>
      </w:pPr>
      <w:r>
        <w:rPr>
          <w:noProof/>
          <w:color w:val="000000" w:themeColor="text1"/>
          <w:szCs w:val="22"/>
        </w:rPr>
        <w:t>R</w:t>
      </w:r>
      <w:r w:rsidR="007A0301" w:rsidRPr="00992099">
        <w:rPr>
          <w:noProof/>
          <w:color w:val="000000" w:themeColor="text1"/>
          <w:szCs w:val="22"/>
        </w:rPr>
        <w:t>aumenų mėšlungis, raumenų silpnumas, raumenų skausmas, kaulų, sąnarių, nugaros skausmas</w:t>
      </w:r>
    </w:p>
    <w:p w14:paraId="59E13508" w14:textId="77777777" w:rsidR="007A0301" w:rsidRPr="00992099" w:rsidRDefault="00453341" w:rsidP="007A0301">
      <w:pPr>
        <w:pStyle w:val="Sraopastraipa"/>
        <w:numPr>
          <w:ilvl w:val="0"/>
          <w:numId w:val="16"/>
        </w:numPr>
        <w:tabs>
          <w:tab w:val="clear" w:pos="567"/>
        </w:tabs>
        <w:spacing w:line="240" w:lineRule="auto"/>
        <w:ind w:left="567" w:hanging="567"/>
        <w:rPr>
          <w:noProof/>
          <w:color w:val="000000" w:themeColor="text1"/>
          <w:szCs w:val="22"/>
        </w:rPr>
      </w:pPr>
      <w:r>
        <w:rPr>
          <w:noProof/>
          <w:color w:val="000000" w:themeColor="text1"/>
          <w:szCs w:val="22"/>
        </w:rPr>
        <w:t>G</w:t>
      </w:r>
      <w:r w:rsidR="007A0301" w:rsidRPr="00992099">
        <w:rPr>
          <w:noProof/>
          <w:color w:val="000000" w:themeColor="text1"/>
          <w:szCs w:val="22"/>
        </w:rPr>
        <w:t>alūnių skausmas</w:t>
      </w:r>
    </w:p>
    <w:p w14:paraId="2FBC6C18" w14:textId="77777777" w:rsidR="007A0301" w:rsidRPr="00992099" w:rsidRDefault="00453341" w:rsidP="007A0301">
      <w:pPr>
        <w:pStyle w:val="Sraopastraipa"/>
        <w:numPr>
          <w:ilvl w:val="0"/>
          <w:numId w:val="16"/>
        </w:numPr>
        <w:tabs>
          <w:tab w:val="clear" w:pos="567"/>
        </w:tabs>
        <w:spacing w:line="240" w:lineRule="auto"/>
        <w:ind w:left="567" w:hanging="567"/>
        <w:rPr>
          <w:noProof/>
          <w:color w:val="000000" w:themeColor="text1"/>
          <w:szCs w:val="22"/>
        </w:rPr>
      </w:pPr>
      <w:r>
        <w:rPr>
          <w:noProof/>
          <w:color w:val="000000" w:themeColor="text1"/>
          <w:szCs w:val="22"/>
        </w:rPr>
        <w:t>I</w:t>
      </w:r>
      <w:r w:rsidR="007A0301" w:rsidRPr="00992099">
        <w:rPr>
          <w:noProof/>
          <w:color w:val="000000" w:themeColor="text1"/>
          <w:szCs w:val="22"/>
        </w:rPr>
        <w:t>šplitęs tinimas, įskaitant rankų ir kojų patinimus</w:t>
      </w:r>
    </w:p>
    <w:p w14:paraId="6A8B95AE" w14:textId="77777777" w:rsidR="007A0301" w:rsidRPr="00992099" w:rsidRDefault="00453341" w:rsidP="007A0301">
      <w:pPr>
        <w:pStyle w:val="Sraopastraipa"/>
        <w:numPr>
          <w:ilvl w:val="0"/>
          <w:numId w:val="16"/>
        </w:numPr>
        <w:tabs>
          <w:tab w:val="clear" w:pos="567"/>
        </w:tabs>
        <w:spacing w:line="240" w:lineRule="auto"/>
        <w:ind w:left="567" w:hanging="567"/>
        <w:rPr>
          <w:noProof/>
          <w:color w:val="000000" w:themeColor="text1"/>
          <w:szCs w:val="22"/>
        </w:rPr>
      </w:pPr>
      <w:r>
        <w:rPr>
          <w:noProof/>
          <w:color w:val="000000" w:themeColor="text1"/>
          <w:szCs w:val="22"/>
        </w:rPr>
        <w:t>S</w:t>
      </w:r>
      <w:r w:rsidR="007A0301" w:rsidRPr="00992099">
        <w:rPr>
          <w:noProof/>
          <w:color w:val="000000" w:themeColor="text1"/>
          <w:szCs w:val="22"/>
        </w:rPr>
        <w:t>ilpnumas, nuovargis</w:t>
      </w:r>
    </w:p>
    <w:p w14:paraId="07FA2090" w14:textId="77777777" w:rsidR="007A0301" w:rsidRPr="00992099" w:rsidRDefault="00453341" w:rsidP="007A0301">
      <w:pPr>
        <w:pStyle w:val="Sraopastraipa"/>
        <w:numPr>
          <w:ilvl w:val="0"/>
          <w:numId w:val="16"/>
        </w:numPr>
        <w:tabs>
          <w:tab w:val="clear" w:pos="567"/>
        </w:tabs>
        <w:spacing w:line="240" w:lineRule="auto"/>
        <w:ind w:left="567" w:hanging="567"/>
        <w:rPr>
          <w:noProof/>
          <w:color w:val="000000" w:themeColor="text1"/>
          <w:szCs w:val="22"/>
        </w:rPr>
      </w:pPr>
      <w:r>
        <w:rPr>
          <w:noProof/>
          <w:color w:val="000000" w:themeColor="text1"/>
          <w:szCs w:val="22"/>
        </w:rPr>
        <w:t>K</w:t>
      </w:r>
      <w:r w:rsidR="007A0301" w:rsidRPr="00992099">
        <w:rPr>
          <w:noProof/>
          <w:color w:val="000000" w:themeColor="text1"/>
          <w:szCs w:val="22"/>
        </w:rPr>
        <w:t>arščiavimas ir gripui panašūs simptomai, įskaitant karščiavimą, raumenų skausmą, galvos, ausų, skausmą, kosulį, šaltkrėtį</w:t>
      </w:r>
    </w:p>
    <w:p w14:paraId="21BFDA74" w14:textId="77777777" w:rsidR="007A0301" w:rsidRPr="00992099" w:rsidRDefault="00453341" w:rsidP="007A0301">
      <w:pPr>
        <w:pStyle w:val="Sraopastraipa"/>
        <w:numPr>
          <w:ilvl w:val="0"/>
          <w:numId w:val="16"/>
        </w:numPr>
        <w:tabs>
          <w:tab w:val="clear" w:pos="567"/>
        </w:tabs>
        <w:spacing w:line="240" w:lineRule="auto"/>
        <w:ind w:left="567" w:hanging="567"/>
        <w:rPr>
          <w:noProof/>
          <w:color w:val="000000" w:themeColor="text1"/>
          <w:szCs w:val="22"/>
        </w:rPr>
      </w:pPr>
      <w:r>
        <w:rPr>
          <w:noProof/>
          <w:color w:val="000000" w:themeColor="text1"/>
          <w:szCs w:val="22"/>
        </w:rPr>
        <w:t>N</w:t>
      </w:r>
      <w:r w:rsidR="007A0301" w:rsidRPr="00992099">
        <w:rPr>
          <w:noProof/>
          <w:color w:val="000000" w:themeColor="text1"/>
          <w:szCs w:val="22"/>
        </w:rPr>
        <w:t>utirpimas, dilgsėjimas ar deginimo pojūtis odoje, skausmas rankose ir pėdose, svaigulys, drebulys</w:t>
      </w:r>
    </w:p>
    <w:p w14:paraId="582C5913" w14:textId="77777777" w:rsidR="007A0301" w:rsidRPr="00992099" w:rsidRDefault="00453341" w:rsidP="007A0301">
      <w:pPr>
        <w:pStyle w:val="Sraopastraipa"/>
        <w:numPr>
          <w:ilvl w:val="0"/>
          <w:numId w:val="16"/>
        </w:numPr>
        <w:tabs>
          <w:tab w:val="clear" w:pos="567"/>
        </w:tabs>
        <w:spacing w:line="240" w:lineRule="auto"/>
        <w:ind w:left="567" w:hanging="567"/>
        <w:rPr>
          <w:noProof/>
          <w:color w:val="000000" w:themeColor="text1"/>
          <w:szCs w:val="22"/>
        </w:rPr>
      </w:pPr>
      <w:r>
        <w:rPr>
          <w:noProof/>
          <w:color w:val="000000" w:themeColor="text1"/>
          <w:szCs w:val="22"/>
        </w:rPr>
        <w:t>A</w:t>
      </w:r>
      <w:r w:rsidR="007A0301" w:rsidRPr="00992099">
        <w:rPr>
          <w:noProof/>
          <w:color w:val="000000" w:themeColor="text1"/>
          <w:szCs w:val="22"/>
        </w:rPr>
        <w:t>petito stoka, pakitęs skonio jutimas</w:t>
      </w:r>
    </w:p>
    <w:p w14:paraId="38620BF0" w14:textId="77777777" w:rsidR="007A0301" w:rsidRPr="00992099" w:rsidRDefault="00453341" w:rsidP="007A0301">
      <w:pPr>
        <w:pStyle w:val="Sraopastraipa"/>
        <w:numPr>
          <w:ilvl w:val="0"/>
          <w:numId w:val="16"/>
        </w:numPr>
        <w:tabs>
          <w:tab w:val="clear" w:pos="567"/>
        </w:tabs>
        <w:spacing w:line="240" w:lineRule="auto"/>
        <w:ind w:left="567" w:hanging="567"/>
        <w:rPr>
          <w:noProof/>
          <w:color w:val="000000" w:themeColor="text1"/>
          <w:szCs w:val="22"/>
        </w:rPr>
      </w:pPr>
      <w:r>
        <w:rPr>
          <w:noProof/>
          <w:color w:val="000000" w:themeColor="text1"/>
          <w:szCs w:val="22"/>
        </w:rPr>
        <w:t>S</w:t>
      </w:r>
      <w:r w:rsidR="007A0301" w:rsidRPr="00992099">
        <w:rPr>
          <w:noProof/>
          <w:color w:val="000000" w:themeColor="text1"/>
          <w:szCs w:val="22"/>
        </w:rPr>
        <w:t>ustiprėjęs skausmas, padidėjęs navikas, sustiprėjęs paraudimas apie naviką</w:t>
      </w:r>
    </w:p>
    <w:p w14:paraId="2470CE74" w14:textId="77777777" w:rsidR="007A0301" w:rsidRPr="00992099" w:rsidRDefault="00453341" w:rsidP="007A0301">
      <w:pPr>
        <w:pStyle w:val="Sraopastraipa"/>
        <w:numPr>
          <w:ilvl w:val="0"/>
          <w:numId w:val="16"/>
        </w:numPr>
        <w:tabs>
          <w:tab w:val="clear" w:pos="567"/>
        </w:tabs>
        <w:spacing w:line="240" w:lineRule="auto"/>
        <w:ind w:left="567" w:hanging="567"/>
        <w:rPr>
          <w:noProof/>
          <w:color w:val="000000" w:themeColor="text1"/>
          <w:szCs w:val="22"/>
        </w:rPr>
      </w:pPr>
      <w:r>
        <w:rPr>
          <w:noProof/>
          <w:color w:val="000000" w:themeColor="text1"/>
          <w:szCs w:val="22"/>
        </w:rPr>
        <w:t>S</w:t>
      </w:r>
      <w:r w:rsidR="007A0301" w:rsidRPr="00992099">
        <w:rPr>
          <w:noProof/>
          <w:color w:val="000000" w:themeColor="text1"/>
          <w:szCs w:val="22"/>
        </w:rPr>
        <w:t>vorio sumažėjimas</w:t>
      </w:r>
    </w:p>
    <w:p w14:paraId="16AD10EF" w14:textId="77777777" w:rsidR="007A0301" w:rsidRPr="00992099" w:rsidRDefault="00453341" w:rsidP="007A0301">
      <w:pPr>
        <w:pStyle w:val="Sraopastraipa"/>
        <w:numPr>
          <w:ilvl w:val="0"/>
          <w:numId w:val="16"/>
        </w:numPr>
        <w:tabs>
          <w:tab w:val="clear" w:pos="567"/>
        </w:tabs>
        <w:spacing w:line="240" w:lineRule="auto"/>
        <w:ind w:left="567" w:hanging="567"/>
        <w:rPr>
          <w:noProof/>
          <w:color w:val="000000" w:themeColor="text1"/>
          <w:szCs w:val="22"/>
        </w:rPr>
      </w:pPr>
      <w:r>
        <w:rPr>
          <w:noProof/>
          <w:color w:val="000000" w:themeColor="text1"/>
          <w:szCs w:val="22"/>
        </w:rPr>
        <w:t>V</w:t>
      </w:r>
      <w:r w:rsidR="007A0301" w:rsidRPr="00992099">
        <w:rPr>
          <w:noProof/>
          <w:color w:val="000000" w:themeColor="text1"/>
          <w:szCs w:val="22"/>
        </w:rPr>
        <w:t xml:space="preserve">idurių užkietėjimas, viduriavimas, pykinimas, vėmimas, skrandžio skausmas, rėmuo </w:t>
      </w:r>
    </w:p>
    <w:p w14:paraId="086F5DAB" w14:textId="77777777" w:rsidR="007A0301" w:rsidRPr="00992099" w:rsidRDefault="00453341" w:rsidP="007A0301">
      <w:pPr>
        <w:pStyle w:val="Sraopastraipa"/>
        <w:numPr>
          <w:ilvl w:val="0"/>
          <w:numId w:val="16"/>
        </w:numPr>
        <w:tabs>
          <w:tab w:val="clear" w:pos="567"/>
        </w:tabs>
        <w:spacing w:line="240" w:lineRule="auto"/>
        <w:ind w:left="567" w:hanging="567"/>
        <w:rPr>
          <w:noProof/>
          <w:color w:val="000000" w:themeColor="text1"/>
          <w:szCs w:val="22"/>
        </w:rPr>
      </w:pPr>
      <w:r>
        <w:rPr>
          <w:noProof/>
          <w:color w:val="000000" w:themeColor="text1"/>
          <w:szCs w:val="22"/>
        </w:rPr>
        <w:t>M</w:t>
      </w:r>
      <w:r w:rsidR="007A0301" w:rsidRPr="00992099">
        <w:rPr>
          <w:noProof/>
          <w:color w:val="000000" w:themeColor="text1"/>
          <w:szCs w:val="22"/>
        </w:rPr>
        <w:t xml:space="preserve">ažas kalio arba kalcio ir </w:t>
      </w:r>
      <w:r w:rsidR="007A0301" w:rsidRPr="00992099">
        <w:rPr>
          <w:rFonts w:eastAsiaTheme="minorHAnsi"/>
          <w:szCs w:val="22"/>
          <w:lang w:eastAsia="en-US" w:bidi="ar-SA"/>
        </w:rPr>
        <w:t xml:space="preserve">(arba) natrio </w:t>
      </w:r>
      <w:r w:rsidR="007A0301" w:rsidRPr="00992099">
        <w:rPr>
          <w:noProof/>
          <w:color w:val="000000" w:themeColor="text1"/>
          <w:szCs w:val="22"/>
        </w:rPr>
        <w:t>kiekis kraujyje</w:t>
      </w:r>
    </w:p>
    <w:p w14:paraId="33692F7B" w14:textId="77777777" w:rsidR="007A0301" w:rsidRPr="00992099" w:rsidRDefault="00453341" w:rsidP="007A0301">
      <w:pPr>
        <w:pStyle w:val="Sraopastraipa"/>
        <w:numPr>
          <w:ilvl w:val="0"/>
          <w:numId w:val="16"/>
        </w:numPr>
        <w:tabs>
          <w:tab w:val="clear" w:pos="567"/>
        </w:tabs>
        <w:spacing w:line="240" w:lineRule="auto"/>
        <w:ind w:left="567" w:hanging="567"/>
        <w:rPr>
          <w:noProof/>
          <w:color w:val="000000" w:themeColor="text1"/>
          <w:szCs w:val="22"/>
        </w:rPr>
      </w:pPr>
      <w:r>
        <w:rPr>
          <w:noProof/>
          <w:color w:val="000000" w:themeColor="text1"/>
          <w:szCs w:val="22"/>
        </w:rPr>
        <w:t>S</w:t>
      </w:r>
      <w:r w:rsidR="007A0301" w:rsidRPr="00992099">
        <w:rPr>
          <w:noProof/>
          <w:color w:val="000000" w:themeColor="text1"/>
          <w:szCs w:val="22"/>
        </w:rPr>
        <w:t>usilpnėjusi skydliaukės funkcija</w:t>
      </w:r>
    </w:p>
    <w:p w14:paraId="654F4AA9" w14:textId="77777777" w:rsidR="007A0301" w:rsidRPr="00992099" w:rsidRDefault="00453341" w:rsidP="007A0301">
      <w:pPr>
        <w:pStyle w:val="Sraopastraipa"/>
        <w:numPr>
          <w:ilvl w:val="0"/>
          <w:numId w:val="16"/>
        </w:numPr>
        <w:tabs>
          <w:tab w:val="clear" w:pos="567"/>
        </w:tabs>
        <w:spacing w:line="240" w:lineRule="auto"/>
        <w:ind w:left="567" w:hanging="567"/>
        <w:rPr>
          <w:noProof/>
          <w:color w:val="000000" w:themeColor="text1"/>
          <w:szCs w:val="22"/>
        </w:rPr>
      </w:pPr>
      <w:r>
        <w:rPr>
          <w:noProof/>
          <w:color w:val="000000" w:themeColor="text1"/>
          <w:szCs w:val="22"/>
        </w:rPr>
        <w:t>K</w:t>
      </w:r>
      <w:r w:rsidR="007A0301" w:rsidRPr="00992099">
        <w:rPr>
          <w:noProof/>
          <w:color w:val="000000" w:themeColor="text1"/>
          <w:szCs w:val="22"/>
        </w:rPr>
        <w:t>ojų skausmas (tai gali būti trombozės simptomas), skausmas krūtinėje ar dusulys (tai gali būti kraujo krešulių atsiradimo plaučiuose simptomas, vadinamas plaučių embolija)</w:t>
      </w:r>
    </w:p>
    <w:p w14:paraId="2DF03274" w14:textId="77777777" w:rsidR="007A0301" w:rsidRPr="00992099" w:rsidRDefault="00453341" w:rsidP="007A0301">
      <w:pPr>
        <w:pStyle w:val="Sraopastraipa"/>
        <w:numPr>
          <w:ilvl w:val="0"/>
          <w:numId w:val="16"/>
        </w:numPr>
        <w:tabs>
          <w:tab w:val="clear" w:pos="567"/>
        </w:tabs>
        <w:spacing w:line="240" w:lineRule="auto"/>
        <w:ind w:left="567" w:hanging="567"/>
        <w:rPr>
          <w:noProof/>
          <w:color w:val="000000" w:themeColor="text1"/>
          <w:szCs w:val="22"/>
        </w:rPr>
      </w:pPr>
      <w:r>
        <w:rPr>
          <w:noProof/>
          <w:color w:val="000000" w:themeColor="text1"/>
          <w:szCs w:val="22"/>
        </w:rPr>
        <w:t>V</w:t>
      </w:r>
      <w:r w:rsidR="007A0301" w:rsidRPr="00992099">
        <w:rPr>
          <w:noProof/>
          <w:color w:val="000000" w:themeColor="text1"/>
          <w:szCs w:val="22"/>
        </w:rPr>
        <w:t>isų tipų infekcija, įskaitant nosies daubų (sinusų) infekciją, plaučių ir viršutinių kvėpavimo takų infekcija</w:t>
      </w:r>
    </w:p>
    <w:p w14:paraId="72CC45AF" w14:textId="77777777" w:rsidR="007A0301" w:rsidRPr="00992099" w:rsidRDefault="00453341" w:rsidP="007A0301">
      <w:pPr>
        <w:pStyle w:val="Sraopastraipa"/>
        <w:numPr>
          <w:ilvl w:val="0"/>
          <w:numId w:val="16"/>
        </w:numPr>
        <w:tabs>
          <w:tab w:val="clear" w:pos="567"/>
        </w:tabs>
        <w:spacing w:line="240" w:lineRule="auto"/>
        <w:ind w:left="567" w:hanging="567"/>
        <w:rPr>
          <w:noProof/>
          <w:color w:val="000000" w:themeColor="text1"/>
          <w:szCs w:val="22"/>
        </w:rPr>
      </w:pPr>
      <w:r>
        <w:rPr>
          <w:noProof/>
          <w:color w:val="000000" w:themeColor="text1"/>
          <w:szCs w:val="22"/>
        </w:rPr>
        <w:t>D</w:t>
      </w:r>
      <w:r w:rsidR="007A0301" w:rsidRPr="00992099">
        <w:rPr>
          <w:noProof/>
          <w:color w:val="000000" w:themeColor="text1"/>
          <w:szCs w:val="22"/>
        </w:rPr>
        <w:t>usulys</w:t>
      </w:r>
    </w:p>
    <w:p w14:paraId="219A3799" w14:textId="77777777" w:rsidR="007A0301" w:rsidRPr="00992099" w:rsidRDefault="00453341" w:rsidP="007A0301">
      <w:pPr>
        <w:pStyle w:val="Sraopastraipa"/>
        <w:numPr>
          <w:ilvl w:val="0"/>
          <w:numId w:val="16"/>
        </w:numPr>
        <w:tabs>
          <w:tab w:val="clear" w:pos="567"/>
        </w:tabs>
        <w:spacing w:line="240" w:lineRule="auto"/>
        <w:ind w:left="567" w:hanging="567"/>
        <w:rPr>
          <w:noProof/>
          <w:color w:val="000000" w:themeColor="text1"/>
          <w:szCs w:val="22"/>
        </w:rPr>
      </w:pPr>
      <w:r>
        <w:rPr>
          <w:noProof/>
          <w:color w:val="000000" w:themeColor="text1"/>
          <w:szCs w:val="22"/>
        </w:rPr>
        <w:t>N</w:t>
      </w:r>
      <w:r w:rsidR="007A0301" w:rsidRPr="00992099">
        <w:rPr>
          <w:noProof/>
          <w:color w:val="000000" w:themeColor="text1"/>
          <w:szCs w:val="22"/>
        </w:rPr>
        <w:t>eryškus matymas</w:t>
      </w:r>
    </w:p>
    <w:p w14:paraId="3453A726" w14:textId="77777777" w:rsidR="007A0301" w:rsidRPr="00992099" w:rsidRDefault="00453341" w:rsidP="007A0301">
      <w:pPr>
        <w:pStyle w:val="Sraopastraipa"/>
        <w:numPr>
          <w:ilvl w:val="0"/>
          <w:numId w:val="16"/>
        </w:numPr>
        <w:tabs>
          <w:tab w:val="clear" w:pos="567"/>
        </w:tabs>
        <w:spacing w:line="240" w:lineRule="auto"/>
        <w:ind w:left="567" w:hanging="567"/>
        <w:rPr>
          <w:noProof/>
          <w:color w:val="000000" w:themeColor="text1"/>
          <w:szCs w:val="22"/>
        </w:rPr>
      </w:pPr>
      <w:r>
        <w:rPr>
          <w:noProof/>
          <w:color w:val="000000" w:themeColor="text1"/>
          <w:szCs w:val="22"/>
        </w:rPr>
        <w:t>A</w:t>
      </w:r>
      <w:r w:rsidR="007A0301" w:rsidRPr="00992099">
        <w:rPr>
          <w:noProof/>
          <w:color w:val="000000" w:themeColor="text1"/>
          <w:szCs w:val="22"/>
        </w:rPr>
        <w:t>kies drumstis (katarakta)</w:t>
      </w:r>
    </w:p>
    <w:p w14:paraId="084029FC" w14:textId="77777777" w:rsidR="007A0301" w:rsidRPr="00992099" w:rsidRDefault="00453341" w:rsidP="007A0301">
      <w:pPr>
        <w:pStyle w:val="Sraopastraipa"/>
        <w:numPr>
          <w:ilvl w:val="0"/>
          <w:numId w:val="16"/>
        </w:numPr>
        <w:tabs>
          <w:tab w:val="clear" w:pos="567"/>
        </w:tabs>
        <w:spacing w:line="240" w:lineRule="auto"/>
        <w:ind w:left="567" w:hanging="567"/>
        <w:rPr>
          <w:noProof/>
          <w:color w:val="000000" w:themeColor="text1"/>
          <w:szCs w:val="22"/>
        </w:rPr>
      </w:pPr>
      <w:r>
        <w:rPr>
          <w:noProof/>
          <w:color w:val="000000" w:themeColor="text1"/>
          <w:szCs w:val="22"/>
        </w:rPr>
        <w:t>I</w:t>
      </w:r>
      <w:r w:rsidR="007A0301" w:rsidRPr="00992099">
        <w:rPr>
          <w:noProof/>
          <w:color w:val="000000" w:themeColor="text1"/>
          <w:szCs w:val="22"/>
        </w:rPr>
        <w:t>nkstų sutrikimai – inkstai tinkamai neveikia, nenormali jų funkcija</w:t>
      </w:r>
    </w:p>
    <w:p w14:paraId="20975F79" w14:textId="77777777" w:rsidR="007A0301" w:rsidRPr="00992099" w:rsidRDefault="00453341" w:rsidP="007A0301">
      <w:pPr>
        <w:pStyle w:val="Sraopastraipa"/>
        <w:numPr>
          <w:ilvl w:val="0"/>
          <w:numId w:val="16"/>
        </w:numPr>
        <w:tabs>
          <w:tab w:val="clear" w:pos="567"/>
        </w:tabs>
        <w:spacing w:line="240" w:lineRule="auto"/>
        <w:ind w:left="567" w:hanging="567"/>
        <w:rPr>
          <w:noProof/>
          <w:color w:val="000000" w:themeColor="text1"/>
          <w:szCs w:val="22"/>
        </w:rPr>
      </w:pPr>
      <w:r>
        <w:rPr>
          <w:noProof/>
          <w:color w:val="000000" w:themeColor="text1"/>
          <w:szCs w:val="22"/>
        </w:rPr>
        <w:t>P</w:t>
      </w:r>
      <w:r w:rsidR="007A0301" w:rsidRPr="00992099">
        <w:rPr>
          <w:noProof/>
          <w:color w:val="000000" w:themeColor="text1"/>
          <w:szCs w:val="22"/>
        </w:rPr>
        <w:t>akitę kepenų tyrimo rodikliai</w:t>
      </w:r>
    </w:p>
    <w:p w14:paraId="6A365DE6" w14:textId="77777777" w:rsidR="007A0301" w:rsidRPr="00992099" w:rsidRDefault="00453341" w:rsidP="007A0301">
      <w:pPr>
        <w:pStyle w:val="Sraopastraipa"/>
        <w:numPr>
          <w:ilvl w:val="0"/>
          <w:numId w:val="16"/>
        </w:numPr>
        <w:tabs>
          <w:tab w:val="clear" w:pos="567"/>
        </w:tabs>
        <w:spacing w:line="240" w:lineRule="auto"/>
        <w:ind w:left="567" w:hanging="567"/>
        <w:rPr>
          <w:noProof/>
          <w:color w:val="000000" w:themeColor="text1"/>
          <w:szCs w:val="22"/>
        </w:rPr>
      </w:pPr>
      <w:r>
        <w:rPr>
          <w:rFonts w:eastAsiaTheme="minorHAnsi"/>
          <w:szCs w:val="22"/>
          <w:lang w:eastAsia="en-US" w:bidi="ar-SA"/>
        </w:rPr>
        <w:t>P</w:t>
      </w:r>
      <w:r w:rsidR="007A0301" w:rsidRPr="00992099">
        <w:rPr>
          <w:rFonts w:eastAsiaTheme="minorHAnsi"/>
          <w:szCs w:val="22"/>
          <w:lang w:eastAsia="en-US" w:bidi="ar-SA"/>
        </w:rPr>
        <w:t>adidėję kepenų tyrimų rodikliai</w:t>
      </w:r>
    </w:p>
    <w:p w14:paraId="42BD428E" w14:textId="77777777" w:rsidR="007A0301" w:rsidRPr="00992099" w:rsidRDefault="00453341" w:rsidP="007A0301">
      <w:pPr>
        <w:pStyle w:val="Sraopastraipa"/>
        <w:numPr>
          <w:ilvl w:val="0"/>
          <w:numId w:val="16"/>
        </w:numPr>
        <w:tabs>
          <w:tab w:val="clear" w:pos="567"/>
        </w:tabs>
        <w:spacing w:line="240" w:lineRule="auto"/>
        <w:ind w:left="567" w:hanging="567"/>
        <w:rPr>
          <w:noProof/>
          <w:color w:val="000000" w:themeColor="text1"/>
          <w:szCs w:val="22"/>
        </w:rPr>
      </w:pPr>
      <w:r>
        <w:rPr>
          <w:noProof/>
          <w:color w:val="000000" w:themeColor="text1"/>
          <w:szCs w:val="22"/>
        </w:rPr>
        <w:t>B</w:t>
      </w:r>
      <w:r w:rsidR="007A0301" w:rsidRPr="00992099">
        <w:rPr>
          <w:noProof/>
          <w:color w:val="000000" w:themeColor="text1"/>
          <w:szCs w:val="22"/>
        </w:rPr>
        <w:t>altymo kiekio kraujyje pokyčiai, galintys sukelti arterijų patinimą (vaskulitą)</w:t>
      </w:r>
    </w:p>
    <w:p w14:paraId="71AF210B" w14:textId="77777777" w:rsidR="007A0301" w:rsidRPr="00992099" w:rsidRDefault="00453341" w:rsidP="007A0301">
      <w:pPr>
        <w:pStyle w:val="Sraopastraipa"/>
        <w:numPr>
          <w:ilvl w:val="0"/>
          <w:numId w:val="16"/>
        </w:numPr>
        <w:tabs>
          <w:tab w:val="clear" w:pos="567"/>
        </w:tabs>
        <w:spacing w:line="240" w:lineRule="auto"/>
        <w:ind w:left="567" w:hanging="567"/>
        <w:rPr>
          <w:noProof/>
          <w:color w:val="000000" w:themeColor="text1"/>
          <w:szCs w:val="22"/>
        </w:rPr>
      </w:pPr>
      <w:r>
        <w:rPr>
          <w:noProof/>
          <w:color w:val="000000" w:themeColor="text1"/>
          <w:szCs w:val="22"/>
        </w:rPr>
        <w:t>P</w:t>
      </w:r>
      <w:r w:rsidR="007A0301" w:rsidRPr="00992099">
        <w:rPr>
          <w:noProof/>
          <w:color w:val="000000" w:themeColor="text1"/>
          <w:szCs w:val="22"/>
        </w:rPr>
        <w:t>adidėjęs gliukozės kiekis kraujyje (cukrinis diabetas)</w:t>
      </w:r>
    </w:p>
    <w:p w14:paraId="66938C91" w14:textId="77777777" w:rsidR="007A0301" w:rsidRPr="00992099" w:rsidRDefault="00453341" w:rsidP="007A0301">
      <w:pPr>
        <w:pStyle w:val="Sraopastraipa"/>
        <w:numPr>
          <w:ilvl w:val="0"/>
          <w:numId w:val="16"/>
        </w:numPr>
        <w:tabs>
          <w:tab w:val="clear" w:pos="567"/>
        </w:tabs>
        <w:spacing w:line="240" w:lineRule="auto"/>
        <w:ind w:left="567" w:hanging="567"/>
        <w:rPr>
          <w:noProof/>
          <w:color w:val="000000" w:themeColor="text1"/>
          <w:szCs w:val="22"/>
        </w:rPr>
      </w:pPr>
      <w:r>
        <w:rPr>
          <w:rFonts w:eastAsiaTheme="minorHAnsi"/>
          <w:szCs w:val="22"/>
          <w:lang w:eastAsia="en-US" w:bidi="ar-SA"/>
        </w:rPr>
        <w:t>S</w:t>
      </w:r>
      <w:r w:rsidR="007A0301" w:rsidRPr="00992099">
        <w:rPr>
          <w:rFonts w:eastAsiaTheme="minorHAnsi"/>
          <w:szCs w:val="22"/>
          <w:lang w:eastAsia="en-US" w:bidi="ar-SA"/>
        </w:rPr>
        <w:t>umažėjęs gliukozės kiekis kraujyje</w:t>
      </w:r>
    </w:p>
    <w:p w14:paraId="45849455" w14:textId="77777777" w:rsidR="007A0301" w:rsidRPr="00992099" w:rsidRDefault="00453341" w:rsidP="007A0301">
      <w:pPr>
        <w:pStyle w:val="Sraopastraipa"/>
        <w:numPr>
          <w:ilvl w:val="0"/>
          <w:numId w:val="16"/>
        </w:numPr>
        <w:tabs>
          <w:tab w:val="clear" w:pos="567"/>
        </w:tabs>
        <w:spacing w:line="240" w:lineRule="auto"/>
        <w:ind w:left="567" w:hanging="567"/>
        <w:rPr>
          <w:noProof/>
          <w:color w:val="000000" w:themeColor="text1"/>
          <w:szCs w:val="22"/>
        </w:rPr>
      </w:pPr>
      <w:r>
        <w:rPr>
          <w:noProof/>
          <w:color w:val="000000" w:themeColor="text1"/>
          <w:szCs w:val="22"/>
        </w:rPr>
        <w:lastRenderedPageBreak/>
        <w:t>G</w:t>
      </w:r>
      <w:r w:rsidR="007A0301" w:rsidRPr="00992099">
        <w:rPr>
          <w:noProof/>
          <w:color w:val="000000" w:themeColor="text1"/>
          <w:szCs w:val="22"/>
        </w:rPr>
        <w:t>alvos skausmas</w:t>
      </w:r>
    </w:p>
    <w:p w14:paraId="0A3B4BD0" w14:textId="77777777" w:rsidR="007A0301" w:rsidRPr="00992099" w:rsidRDefault="00453341" w:rsidP="007A0301">
      <w:pPr>
        <w:pStyle w:val="Sraopastraipa"/>
        <w:numPr>
          <w:ilvl w:val="0"/>
          <w:numId w:val="16"/>
        </w:numPr>
        <w:tabs>
          <w:tab w:val="clear" w:pos="567"/>
        </w:tabs>
        <w:spacing w:line="240" w:lineRule="auto"/>
        <w:ind w:left="567" w:hanging="567"/>
        <w:rPr>
          <w:noProof/>
          <w:color w:val="000000" w:themeColor="text1"/>
          <w:szCs w:val="22"/>
        </w:rPr>
      </w:pPr>
      <w:r>
        <w:rPr>
          <w:noProof/>
          <w:color w:val="000000" w:themeColor="text1"/>
          <w:szCs w:val="22"/>
        </w:rPr>
        <w:t>K</w:t>
      </w:r>
      <w:r w:rsidR="007A0301" w:rsidRPr="00992099">
        <w:rPr>
          <w:noProof/>
          <w:color w:val="000000" w:themeColor="text1"/>
          <w:szCs w:val="22"/>
        </w:rPr>
        <w:t>raujavimas iš nosies</w:t>
      </w:r>
    </w:p>
    <w:p w14:paraId="1FD81041" w14:textId="77777777" w:rsidR="007A0301" w:rsidRPr="00992099" w:rsidRDefault="00453341" w:rsidP="007A0301">
      <w:pPr>
        <w:pStyle w:val="Sraopastraipa"/>
        <w:numPr>
          <w:ilvl w:val="0"/>
          <w:numId w:val="16"/>
        </w:numPr>
        <w:tabs>
          <w:tab w:val="clear" w:pos="567"/>
        </w:tabs>
        <w:spacing w:line="240" w:lineRule="auto"/>
        <w:ind w:left="567" w:hanging="567"/>
        <w:rPr>
          <w:noProof/>
          <w:color w:val="000000" w:themeColor="text1"/>
          <w:szCs w:val="22"/>
        </w:rPr>
      </w:pPr>
      <w:r>
        <w:rPr>
          <w:noProof/>
          <w:color w:val="000000" w:themeColor="text1"/>
          <w:szCs w:val="22"/>
        </w:rPr>
        <w:t>O</w:t>
      </w:r>
      <w:r w:rsidR="007A0301" w:rsidRPr="00992099">
        <w:rPr>
          <w:noProof/>
          <w:color w:val="000000" w:themeColor="text1"/>
          <w:szCs w:val="22"/>
        </w:rPr>
        <w:t>dos sausumas</w:t>
      </w:r>
    </w:p>
    <w:p w14:paraId="3EF44F1A" w14:textId="77777777" w:rsidR="007A0301" w:rsidRPr="00992099" w:rsidRDefault="00453341" w:rsidP="007A0301">
      <w:pPr>
        <w:pStyle w:val="Sraopastraipa"/>
        <w:numPr>
          <w:ilvl w:val="0"/>
          <w:numId w:val="16"/>
        </w:numPr>
        <w:tabs>
          <w:tab w:val="clear" w:pos="567"/>
        </w:tabs>
        <w:autoSpaceDE w:val="0"/>
        <w:autoSpaceDN w:val="0"/>
        <w:adjustRightInd w:val="0"/>
        <w:spacing w:line="240" w:lineRule="auto"/>
        <w:ind w:left="567" w:hanging="567"/>
        <w:rPr>
          <w:rFonts w:eastAsiaTheme="minorHAnsi"/>
          <w:szCs w:val="22"/>
          <w:lang w:eastAsia="en-US" w:bidi="ar-SA"/>
        </w:rPr>
      </w:pPr>
      <w:r>
        <w:rPr>
          <w:noProof/>
          <w:color w:val="000000" w:themeColor="text1"/>
          <w:szCs w:val="22"/>
        </w:rPr>
        <w:t>D</w:t>
      </w:r>
      <w:r w:rsidR="007A0301" w:rsidRPr="00992099">
        <w:rPr>
          <w:noProof/>
          <w:color w:val="000000" w:themeColor="text1"/>
          <w:szCs w:val="22"/>
        </w:rPr>
        <w:t>epresija, pakitusi nuotaika, sutrikęs miegas</w:t>
      </w:r>
    </w:p>
    <w:p w14:paraId="3D8B68D8" w14:textId="77777777" w:rsidR="007A0301" w:rsidRPr="00992099" w:rsidRDefault="00453341" w:rsidP="007A0301">
      <w:pPr>
        <w:pStyle w:val="Sraopastraipa"/>
        <w:numPr>
          <w:ilvl w:val="0"/>
          <w:numId w:val="16"/>
        </w:numPr>
        <w:tabs>
          <w:tab w:val="clear" w:pos="567"/>
        </w:tabs>
        <w:autoSpaceDE w:val="0"/>
        <w:autoSpaceDN w:val="0"/>
        <w:adjustRightInd w:val="0"/>
        <w:spacing w:line="240" w:lineRule="auto"/>
        <w:ind w:left="567" w:hanging="567"/>
        <w:rPr>
          <w:rFonts w:eastAsiaTheme="minorHAnsi"/>
          <w:szCs w:val="22"/>
          <w:lang w:eastAsia="en-US" w:bidi="ar-SA"/>
        </w:rPr>
      </w:pPr>
      <w:r>
        <w:rPr>
          <w:rFonts w:eastAsiaTheme="minorHAnsi"/>
          <w:szCs w:val="22"/>
          <w:lang w:eastAsia="en-US" w:bidi="ar-SA"/>
        </w:rPr>
        <w:t>K</w:t>
      </w:r>
      <w:r w:rsidR="007A0301" w:rsidRPr="00992099">
        <w:rPr>
          <w:rFonts w:eastAsiaTheme="minorHAnsi"/>
          <w:szCs w:val="22"/>
          <w:lang w:eastAsia="en-US" w:bidi="ar-SA"/>
        </w:rPr>
        <w:t>osulys</w:t>
      </w:r>
    </w:p>
    <w:p w14:paraId="2841FC7D" w14:textId="77777777" w:rsidR="007A0301" w:rsidRPr="00992099" w:rsidRDefault="00453341" w:rsidP="007A0301">
      <w:pPr>
        <w:pStyle w:val="Sraopastraipa"/>
        <w:numPr>
          <w:ilvl w:val="0"/>
          <w:numId w:val="16"/>
        </w:numPr>
        <w:tabs>
          <w:tab w:val="clear" w:pos="567"/>
        </w:tabs>
        <w:autoSpaceDE w:val="0"/>
        <w:autoSpaceDN w:val="0"/>
        <w:adjustRightInd w:val="0"/>
        <w:spacing w:line="240" w:lineRule="auto"/>
        <w:ind w:left="567" w:hanging="567"/>
        <w:rPr>
          <w:rFonts w:eastAsiaTheme="minorHAnsi"/>
          <w:szCs w:val="22"/>
          <w:lang w:eastAsia="en-US" w:bidi="ar-SA"/>
        </w:rPr>
      </w:pPr>
      <w:r>
        <w:rPr>
          <w:rFonts w:eastAsiaTheme="minorHAnsi"/>
          <w:szCs w:val="22"/>
          <w:lang w:eastAsia="en-US" w:bidi="ar-SA"/>
        </w:rPr>
        <w:t>K</w:t>
      </w:r>
      <w:r w:rsidR="007A0301" w:rsidRPr="00992099">
        <w:rPr>
          <w:rFonts w:eastAsiaTheme="minorHAnsi"/>
          <w:szCs w:val="22"/>
          <w:lang w:eastAsia="en-US" w:bidi="ar-SA"/>
        </w:rPr>
        <w:t>raujospūdžio sumažėjimas</w:t>
      </w:r>
    </w:p>
    <w:p w14:paraId="06800EF8" w14:textId="77777777" w:rsidR="007A0301" w:rsidRPr="00992099" w:rsidRDefault="00453341" w:rsidP="007A0301">
      <w:pPr>
        <w:pStyle w:val="Sraopastraipa"/>
        <w:numPr>
          <w:ilvl w:val="0"/>
          <w:numId w:val="16"/>
        </w:numPr>
        <w:tabs>
          <w:tab w:val="clear" w:pos="567"/>
        </w:tabs>
        <w:autoSpaceDE w:val="0"/>
        <w:autoSpaceDN w:val="0"/>
        <w:adjustRightInd w:val="0"/>
        <w:spacing w:line="240" w:lineRule="auto"/>
        <w:ind w:left="567" w:hanging="567"/>
        <w:rPr>
          <w:rFonts w:eastAsiaTheme="minorHAnsi"/>
          <w:szCs w:val="22"/>
          <w:lang w:eastAsia="en-US" w:bidi="ar-SA"/>
        </w:rPr>
      </w:pPr>
      <w:r>
        <w:rPr>
          <w:rFonts w:eastAsiaTheme="minorHAnsi"/>
          <w:szCs w:val="22"/>
          <w:lang w:eastAsia="en-US" w:bidi="ar-SA"/>
        </w:rPr>
        <w:t>N</w:t>
      </w:r>
      <w:r w:rsidR="007A0301" w:rsidRPr="00992099">
        <w:rPr>
          <w:rFonts w:eastAsiaTheme="minorHAnsi"/>
          <w:szCs w:val="22"/>
          <w:lang w:eastAsia="en-US" w:bidi="ar-SA"/>
        </w:rPr>
        <w:t>eaiškus kūno diskomforto jausmas, bloga savijauta</w:t>
      </w:r>
    </w:p>
    <w:p w14:paraId="79CB0579" w14:textId="77777777" w:rsidR="007A0301" w:rsidRPr="00992099" w:rsidRDefault="00453341" w:rsidP="007A0301">
      <w:pPr>
        <w:pStyle w:val="Sraopastraipa"/>
        <w:numPr>
          <w:ilvl w:val="0"/>
          <w:numId w:val="16"/>
        </w:numPr>
        <w:tabs>
          <w:tab w:val="clear" w:pos="567"/>
        </w:tabs>
        <w:autoSpaceDE w:val="0"/>
        <w:autoSpaceDN w:val="0"/>
        <w:adjustRightInd w:val="0"/>
        <w:spacing w:line="240" w:lineRule="auto"/>
        <w:ind w:left="567" w:hanging="567"/>
        <w:rPr>
          <w:noProof/>
          <w:color w:val="000000" w:themeColor="text1"/>
          <w:szCs w:val="22"/>
        </w:rPr>
      </w:pPr>
      <w:r>
        <w:rPr>
          <w:rFonts w:eastAsiaTheme="minorHAnsi"/>
          <w:szCs w:val="22"/>
          <w:lang w:eastAsia="en-US" w:bidi="ar-SA"/>
        </w:rPr>
        <w:t>Ž</w:t>
      </w:r>
      <w:r w:rsidR="007A0301" w:rsidRPr="00992099">
        <w:rPr>
          <w:rFonts w:eastAsiaTheme="minorHAnsi"/>
          <w:szCs w:val="22"/>
          <w:lang w:eastAsia="en-US" w:bidi="ar-SA"/>
        </w:rPr>
        <w:t>aizdos ir uždegimas burnoje, burnos džiūvimas</w:t>
      </w:r>
    </w:p>
    <w:p w14:paraId="7C9DFACC" w14:textId="77777777" w:rsidR="007A0301" w:rsidRPr="00992099" w:rsidRDefault="00453341" w:rsidP="007A0301">
      <w:pPr>
        <w:pStyle w:val="Sraopastraipa"/>
        <w:numPr>
          <w:ilvl w:val="0"/>
          <w:numId w:val="16"/>
        </w:numPr>
        <w:tabs>
          <w:tab w:val="clear" w:pos="567"/>
        </w:tabs>
        <w:autoSpaceDE w:val="0"/>
        <w:autoSpaceDN w:val="0"/>
        <w:adjustRightInd w:val="0"/>
        <w:spacing w:line="240" w:lineRule="auto"/>
        <w:ind w:left="567" w:hanging="567"/>
        <w:rPr>
          <w:noProof/>
          <w:color w:val="000000" w:themeColor="text1"/>
          <w:szCs w:val="22"/>
        </w:rPr>
      </w:pPr>
      <w:r>
        <w:rPr>
          <w:rFonts w:eastAsiaTheme="minorHAnsi"/>
          <w:szCs w:val="22"/>
          <w:lang w:eastAsia="en-US" w:bidi="ar-SA"/>
        </w:rPr>
        <w:t>D</w:t>
      </w:r>
      <w:r w:rsidR="007A0301" w:rsidRPr="00992099">
        <w:rPr>
          <w:rFonts w:eastAsiaTheme="minorHAnsi"/>
          <w:szCs w:val="22"/>
          <w:lang w:eastAsia="en-US" w:bidi="ar-SA"/>
        </w:rPr>
        <w:t>ehidratacija.</w:t>
      </w:r>
    </w:p>
    <w:p w14:paraId="7305CDDB" w14:textId="386BC2EC" w:rsidR="004009E2" w:rsidRDefault="004009E2" w:rsidP="004009E2">
      <w:pPr>
        <w:numPr>
          <w:ilvl w:val="12"/>
          <w:numId w:val="0"/>
        </w:numPr>
        <w:tabs>
          <w:tab w:val="left" w:pos="0"/>
        </w:tabs>
        <w:spacing w:line="240" w:lineRule="auto"/>
        <w:ind w:right="-2"/>
        <w:rPr>
          <w:noProof/>
          <w:color w:val="000000" w:themeColor="text1"/>
          <w:szCs w:val="22"/>
        </w:rPr>
      </w:pPr>
    </w:p>
    <w:p w14:paraId="40B741D8" w14:textId="77777777" w:rsidR="00C9012F" w:rsidRDefault="00C9012F" w:rsidP="004009E2">
      <w:pPr>
        <w:numPr>
          <w:ilvl w:val="12"/>
          <w:numId w:val="0"/>
        </w:numPr>
        <w:tabs>
          <w:tab w:val="left" w:pos="0"/>
        </w:tabs>
        <w:spacing w:line="240" w:lineRule="auto"/>
        <w:ind w:right="-2"/>
        <w:rPr>
          <w:b/>
          <w:bCs/>
          <w:noProof/>
          <w:snapToGrid w:val="0"/>
          <w:szCs w:val="22"/>
        </w:rPr>
      </w:pPr>
      <w:r>
        <w:rPr>
          <w:b/>
          <w:bCs/>
          <w:noProof/>
          <w:snapToGrid w:val="0"/>
          <w:szCs w:val="22"/>
        </w:rPr>
        <w:t>Dažni šalutinio poveikio reiškiniai (gali pasireikšti rečiau kaip 1 iš 10 asmenų):</w:t>
      </w:r>
    </w:p>
    <w:p w14:paraId="04680E94" w14:textId="77777777" w:rsidR="007A0301" w:rsidRPr="00992099" w:rsidRDefault="00750925" w:rsidP="007A0301">
      <w:pPr>
        <w:pStyle w:val="Sraopastraipa"/>
        <w:numPr>
          <w:ilvl w:val="0"/>
          <w:numId w:val="19"/>
        </w:numPr>
        <w:tabs>
          <w:tab w:val="clear" w:pos="567"/>
        </w:tabs>
        <w:spacing w:line="240" w:lineRule="auto"/>
        <w:ind w:left="567" w:hanging="567"/>
        <w:rPr>
          <w:noProof/>
          <w:color w:val="000000" w:themeColor="text1"/>
          <w:szCs w:val="22"/>
        </w:rPr>
      </w:pPr>
      <w:r>
        <w:rPr>
          <w:noProof/>
          <w:color w:val="000000" w:themeColor="text1"/>
          <w:szCs w:val="22"/>
        </w:rPr>
        <w:t>R</w:t>
      </w:r>
      <w:r w:rsidR="007A0301" w:rsidRPr="00992099">
        <w:rPr>
          <w:noProof/>
          <w:color w:val="000000" w:themeColor="text1"/>
          <w:szCs w:val="22"/>
        </w:rPr>
        <w:t>audonųjų kraujo kūnelių irimas (hemolizinė mažakraujystė)</w:t>
      </w:r>
    </w:p>
    <w:p w14:paraId="2703EC4E" w14:textId="77777777" w:rsidR="007A0301" w:rsidRPr="00992099" w:rsidRDefault="00750925" w:rsidP="007A0301">
      <w:pPr>
        <w:pStyle w:val="Sraopastraipa"/>
        <w:numPr>
          <w:ilvl w:val="0"/>
          <w:numId w:val="19"/>
        </w:numPr>
        <w:tabs>
          <w:tab w:val="clear" w:pos="567"/>
        </w:tabs>
        <w:spacing w:line="240" w:lineRule="auto"/>
        <w:ind w:left="567" w:hanging="567"/>
        <w:rPr>
          <w:noProof/>
          <w:color w:val="000000" w:themeColor="text1"/>
          <w:szCs w:val="22"/>
        </w:rPr>
      </w:pPr>
      <w:r>
        <w:rPr>
          <w:noProof/>
          <w:color w:val="000000" w:themeColor="text1"/>
          <w:szCs w:val="22"/>
        </w:rPr>
        <w:t>T</w:t>
      </w:r>
      <w:r w:rsidR="007A0301" w:rsidRPr="00992099">
        <w:rPr>
          <w:noProof/>
          <w:color w:val="000000" w:themeColor="text1"/>
          <w:szCs w:val="22"/>
        </w:rPr>
        <w:t>am tikri odos augliai</w:t>
      </w:r>
    </w:p>
    <w:p w14:paraId="5C8D2A13" w14:textId="1E4630A3" w:rsidR="007A0301" w:rsidRPr="00992099" w:rsidRDefault="00154B8F" w:rsidP="007A0301">
      <w:pPr>
        <w:pStyle w:val="Sraopastraipa"/>
        <w:numPr>
          <w:ilvl w:val="0"/>
          <w:numId w:val="19"/>
        </w:numPr>
        <w:tabs>
          <w:tab w:val="clear" w:pos="567"/>
        </w:tabs>
        <w:spacing w:line="240" w:lineRule="auto"/>
        <w:ind w:left="567" w:hanging="567"/>
        <w:rPr>
          <w:noProof/>
          <w:color w:val="000000" w:themeColor="text1"/>
          <w:szCs w:val="22"/>
        </w:rPr>
      </w:pPr>
      <w:r>
        <w:rPr>
          <w:noProof/>
          <w:color w:val="000000" w:themeColor="text1"/>
          <w:szCs w:val="22"/>
        </w:rPr>
        <w:t>D</w:t>
      </w:r>
      <w:r w:rsidR="007A0301" w:rsidRPr="00992099">
        <w:rPr>
          <w:noProof/>
          <w:color w:val="000000" w:themeColor="text1"/>
          <w:szCs w:val="22"/>
        </w:rPr>
        <w:t>antenų, skrandžio ar žarnyno</w:t>
      </w:r>
      <w:r>
        <w:rPr>
          <w:noProof/>
          <w:color w:val="000000" w:themeColor="text1"/>
          <w:szCs w:val="22"/>
        </w:rPr>
        <w:t xml:space="preserve"> kraujavimas</w:t>
      </w:r>
    </w:p>
    <w:p w14:paraId="2E940E85" w14:textId="77777777" w:rsidR="007A0301" w:rsidRPr="00992099" w:rsidRDefault="00750925" w:rsidP="007A0301">
      <w:pPr>
        <w:pStyle w:val="Sraopastraipa"/>
        <w:numPr>
          <w:ilvl w:val="0"/>
          <w:numId w:val="19"/>
        </w:numPr>
        <w:tabs>
          <w:tab w:val="clear" w:pos="567"/>
        </w:tabs>
        <w:spacing w:line="240" w:lineRule="auto"/>
        <w:ind w:left="567" w:hanging="567"/>
        <w:rPr>
          <w:noProof/>
          <w:color w:val="000000" w:themeColor="text1"/>
          <w:szCs w:val="22"/>
        </w:rPr>
      </w:pPr>
      <w:r>
        <w:rPr>
          <w:noProof/>
          <w:color w:val="000000" w:themeColor="text1"/>
          <w:szCs w:val="22"/>
        </w:rPr>
        <w:t>P</w:t>
      </w:r>
      <w:r w:rsidR="007A0301" w:rsidRPr="00992099">
        <w:rPr>
          <w:noProof/>
          <w:color w:val="000000" w:themeColor="text1"/>
          <w:szCs w:val="22"/>
        </w:rPr>
        <w:t>adidėjęs kraujospūdis, lėtas, dažnas ar nereguliarus širdies plakimas</w:t>
      </w:r>
    </w:p>
    <w:p w14:paraId="00FDC236" w14:textId="77777777" w:rsidR="007A0301" w:rsidRPr="00992099" w:rsidRDefault="00750925" w:rsidP="007A0301">
      <w:pPr>
        <w:pStyle w:val="Sraopastraipa"/>
        <w:numPr>
          <w:ilvl w:val="0"/>
          <w:numId w:val="19"/>
        </w:numPr>
        <w:tabs>
          <w:tab w:val="clear" w:pos="567"/>
        </w:tabs>
        <w:spacing w:line="240" w:lineRule="auto"/>
        <w:ind w:left="567" w:hanging="567"/>
        <w:rPr>
          <w:noProof/>
          <w:color w:val="000000" w:themeColor="text1"/>
          <w:szCs w:val="22"/>
        </w:rPr>
      </w:pPr>
      <w:r>
        <w:rPr>
          <w:noProof/>
          <w:color w:val="000000" w:themeColor="text1"/>
          <w:szCs w:val="22"/>
        </w:rPr>
        <w:t>P</w:t>
      </w:r>
      <w:r w:rsidR="007A0301" w:rsidRPr="00992099">
        <w:rPr>
          <w:noProof/>
          <w:color w:val="000000" w:themeColor="text1"/>
          <w:szCs w:val="22"/>
        </w:rPr>
        <w:t>adidėjęs medžiagos, kuri susidaro irstant raudonosioms kraujo ląstelėms, kiekis kraujyje</w:t>
      </w:r>
    </w:p>
    <w:p w14:paraId="22104672" w14:textId="77777777" w:rsidR="007A0301" w:rsidRPr="00992099" w:rsidRDefault="00750925" w:rsidP="007A0301">
      <w:pPr>
        <w:pStyle w:val="Sraopastraipa"/>
        <w:numPr>
          <w:ilvl w:val="0"/>
          <w:numId w:val="19"/>
        </w:numPr>
        <w:tabs>
          <w:tab w:val="clear" w:pos="567"/>
        </w:tabs>
        <w:spacing w:line="240" w:lineRule="auto"/>
        <w:ind w:left="567" w:hanging="567"/>
        <w:rPr>
          <w:noProof/>
          <w:color w:val="000000" w:themeColor="text1"/>
          <w:szCs w:val="22"/>
        </w:rPr>
      </w:pPr>
      <w:r>
        <w:rPr>
          <w:noProof/>
          <w:color w:val="000000" w:themeColor="text1"/>
          <w:szCs w:val="22"/>
        </w:rPr>
        <w:t>P</w:t>
      </w:r>
      <w:r w:rsidR="007A0301" w:rsidRPr="00992099">
        <w:rPr>
          <w:noProof/>
          <w:color w:val="000000" w:themeColor="text1"/>
          <w:szCs w:val="22"/>
        </w:rPr>
        <w:t>adidėjęs tam tikro baltymo, rodančio organizme esantį uždegimą, kiekis</w:t>
      </w:r>
    </w:p>
    <w:p w14:paraId="656B3910" w14:textId="77777777" w:rsidR="007A0301" w:rsidRPr="00992099" w:rsidRDefault="00750925" w:rsidP="007A0301">
      <w:pPr>
        <w:pStyle w:val="Sraopastraipa"/>
        <w:numPr>
          <w:ilvl w:val="0"/>
          <w:numId w:val="18"/>
        </w:numPr>
        <w:tabs>
          <w:tab w:val="clear" w:pos="567"/>
        </w:tabs>
        <w:spacing w:line="240" w:lineRule="auto"/>
        <w:ind w:left="567" w:hanging="567"/>
        <w:rPr>
          <w:noProof/>
          <w:color w:val="000000" w:themeColor="text1"/>
          <w:szCs w:val="22"/>
        </w:rPr>
      </w:pPr>
      <w:r>
        <w:rPr>
          <w:noProof/>
          <w:color w:val="000000" w:themeColor="text1"/>
          <w:szCs w:val="22"/>
        </w:rPr>
        <w:t>P</w:t>
      </w:r>
      <w:r w:rsidR="007A0301" w:rsidRPr="00992099">
        <w:rPr>
          <w:noProof/>
          <w:color w:val="000000" w:themeColor="text1"/>
          <w:szCs w:val="22"/>
        </w:rPr>
        <w:t>atamsėjusi oda, odos spalvos pokytis dėl kraujo išsiliejimo po ja, būdingas kraujosruvoms, odos, pripildytos krauju, patinimas, kraujosruvos</w:t>
      </w:r>
    </w:p>
    <w:p w14:paraId="5D790240" w14:textId="77777777" w:rsidR="007A0301" w:rsidRPr="00992099" w:rsidRDefault="00750925" w:rsidP="007A0301">
      <w:pPr>
        <w:pStyle w:val="Sraopastraipa"/>
        <w:numPr>
          <w:ilvl w:val="0"/>
          <w:numId w:val="18"/>
        </w:numPr>
        <w:tabs>
          <w:tab w:val="clear" w:pos="567"/>
        </w:tabs>
        <w:spacing w:line="240" w:lineRule="auto"/>
        <w:ind w:left="567" w:hanging="567"/>
        <w:rPr>
          <w:noProof/>
          <w:color w:val="000000" w:themeColor="text1"/>
          <w:szCs w:val="22"/>
        </w:rPr>
      </w:pPr>
      <w:r>
        <w:rPr>
          <w:noProof/>
          <w:color w:val="000000" w:themeColor="text1"/>
          <w:szCs w:val="22"/>
        </w:rPr>
        <w:t>P</w:t>
      </w:r>
      <w:r w:rsidR="007A0301" w:rsidRPr="00992099">
        <w:rPr>
          <w:noProof/>
          <w:color w:val="000000" w:themeColor="text1"/>
          <w:szCs w:val="22"/>
        </w:rPr>
        <w:t xml:space="preserve">adidėjęs šlapimo rūgšties kiekis kraujyje </w:t>
      </w:r>
    </w:p>
    <w:p w14:paraId="065834E9" w14:textId="77777777" w:rsidR="007A0301" w:rsidRPr="00992099" w:rsidRDefault="00750925" w:rsidP="007A0301">
      <w:pPr>
        <w:pStyle w:val="Sraopastraipa"/>
        <w:numPr>
          <w:ilvl w:val="0"/>
          <w:numId w:val="18"/>
        </w:numPr>
        <w:tabs>
          <w:tab w:val="clear" w:pos="567"/>
        </w:tabs>
        <w:spacing w:line="240" w:lineRule="auto"/>
        <w:ind w:left="567" w:hanging="567"/>
        <w:rPr>
          <w:noProof/>
          <w:color w:val="000000" w:themeColor="text1"/>
          <w:szCs w:val="22"/>
        </w:rPr>
      </w:pPr>
      <w:r>
        <w:rPr>
          <w:noProof/>
          <w:color w:val="000000" w:themeColor="text1"/>
          <w:szCs w:val="22"/>
        </w:rPr>
        <w:t>I</w:t>
      </w:r>
      <w:r w:rsidR="007A0301" w:rsidRPr="00992099">
        <w:rPr>
          <w:noProof/>
          <w:color w:val="000000" w:themeColor="text1"/>
          <w:szCs w:val="22"/>
        </w:rPr>
        <w:t>šbėrimas, odos įtrūkimai, odos paraudimas, pleiskanojimas ar lupimasis, dilgėlinė</w:t>
      </w:r>
    </w:p>
    <w:p w14:paraId="00F27217" w14:textId="77777777" w:rsidR="007A0301" w:rsidRPr="00992099" w:rsidRDefault="00750925" w:rsidP="007A0301">
      <w:pPr>
        <w:pStyle w:val="Sraopastraipa"/>
        <w:numPr>
          <w:ilvl w:val="0"/>
          <w:numId w:val="18"/>
        </w:numPr>
        <w:tabs>
          <w:tab w:val="clear" w:pos="567"/>
        </w:tabs>
        <w:spacing w:line="240" w:lineRule="auto"/>
        <w:ind w:left="567" w:hanging="567"/>
        <w:rPr>
          <w:noProof/>
          <w:color w:val="000000" w:themeColor="text1"/>
          <w:szCs w:val="22"/>
        </w:rPr>
      </w:pPr>
      <w:r>
        <w:rPr>
          <w:noProof/>
          <w:color w:val="000000" w:themeColor="text1"/>
          <w:szCs w:val="22"/>
        </w:rPr>
        <w:t>S</w:t>
      </w:r>
      <w:r w:rsidR="007A0301" w:rsidRPr="00992099">
        <w:rPr>
          <w:noProof/>
          <w:color w:val="000000" w:themeColor="text1"/>
          <w:szCs w:val="22"/>
        </w:rPr>
        <w:t>ustiprėjęs prakaitavimas, prakaitavimas naktį</w:t>
      </w:r>
    </w:p>
    <w:p w14:paraId="700F8C9B" w14:textId="77777777" w:rsidR="007A0301" w:rsidRPr="00992099" w:rsidRDefault="00750925" w:rsidP="007A0301">
      <w:pPr>
        <w:pStyle w:val="Sraopastraipa"/>
        <w:numPr>
          <w:ilvl w:val="0"/>
          <w:numId w:val="18"/>
        </w:numPr>
        <w:tabs>
          <w:tab w:val="clear" w:pos="567"/>
        </w:tabs>
        <w:spacing w:line="240" w:lineRule="auto"/>
        <w:ind w:left="567" w:hanging="567"/>
        <w:rPr>
          <w:noProof/>
          <w:color w:val="000000" w:themeColor="text1"/>
          <w:szCs w:val="22"/>
        </w:rPr>
      </w:pPr>
      <w:r>
        <w:rPr>
          <w:noProof/>
          <w:color w:val="000000" w:themeColor="text1"/>
          <w:szCs w:val="22"/>
        </w:rPr>
        <w:t>P</w:t>
      </w:r>
      <w:r w:rsidR="007A0301" w:rsidRPr="00992099">
        <w:rPr>
          <w:noProof/>
          <w:color w:val="000000" w:themeColor="text1"/>
          <w:szCs w:val="22"/>
        </w:rPr>
        <w:t xml:space="preserve">asunkėjęs rijimas, gerklės skausmas, užkimimas, pakitęs balsas </w:t>
      </w:r>
    </w:p>
    <w:p w14:paraId="1F92159E" w14:textId="77777777" w:rsidR="007A0301" w:rsidRPr="00992099" w:rsidRDefault="00750925" w:rsidP="007A0301">
      <w:pPr>
        <w:pStyle w:val="Sraopastraipa"/>
        <w:numPr>
          <w:ilvl w:val="0"/>
          <w:numId w:val="18"/>
        </w:numPr>
        <w:tabs>
          <w:tab w:val="clear" w:pos="567"/>
        </w:tabs>
        <w:spacing w:line="240" w:lineRule="auto"/>
        <w:ind w:left="567" w:hanging="567"/>
        <w:rPr>
          <w:noProof/>
          <w:color w:val="000000" w:themeColor="text1"/>
          <w:szCs w:val="22"/>
        </w:rPr>
      </w:pPr>
      <w:r>
        <w:rPr>
          <w:noProof/>
          <w:color w:val="000000" w:themeColor="text1"/>
          <w:szCs w:val="22"/>
        </w:rPr>
        <w:t>S</w:t>
      </w:r>
      <w:r w:rsidR="007A0301" w:rsidRPr="00992099">
        <w:rPr>
          <w:noProof/>
          <w:color w:val="000000" w:themeColor="text1"/>
          <w:szCs w:val="22"/>
        </w:rPr>
        <w:t>loga</w:t>
      </w:r>
    </w:p>
    <w:p w14:paraId="4253FE6D" w14:textId="77777777" w:rsidR="007A0301" w:rsidRPr="00992099" w:rsidRDefault="00750925" w:rsidP="007A0301">
      <w:pPr>
        <w:pStyle w:val="Sraopastraipa"/>
        <w:numPr>
          <w:ilvl w:val="0"/>
          <w:numId w:val="18"/>
        </w:numPr>
        <w:tabs>
          <w:tab w:val="clear" w:pos="567"/>
        </w:tabs>
        <w:spacing w:line="240" w:lineRule="auto"/>
        <w:ind w:left="567" w:hanging="567"/>
        <w:rPr>
          <w:noProof/>
          <w:color w:val="000000" w:themeColor="text1"/>
          <w:szCs w:val="22"/>
        </w:rPr>
      </w:pPr>
      <w:r>
        <w:rPr>
          <w:noProof/>
          <w:color w:val="000000" w:themeColor="text1"/>
          <w:szCs w:val="22"/>
        </w:rPr>
        <w:t>Ž</w:t>
      </w:r>
      <w:r w:rsidR="007A0301" w:rsidRPr="00992099">
        <w:rPr>
          <w:noProof/>
          <w:color w:val="000000" w:themeColor="text1"/>
          <w:szCs w:val="22"/>
        </w:rPr>
        <w:t>ymus šlapimo kiekio padidėjimas ar sumažėjimas, šlapinimosi kontrolės sutrikimas</w:t>
      </w:r>
    </w:p>
    <w:p w14:paraId="2B5485FF" w14:textId="77777777" w:rsidR="007A0301" w:rsidRPr="00992099" w:rsidRDefault="00750925" w:rsidP="007A0301">
      <w:pPr>
        <w:pStyle w:val="Sraopastraipa"/>
        <w:numPr>
          <w:ilvl w:val="0"/>
          <w:numId w:val="18"/>
        </w:numPr>
        <w:tabs>
          <w:tab w:val="clear" w:pos="567"/>
        </w:tabs>
        <w:spacing w:line="240" w:lineRule="auto"/>
        <w:ind w:left="567" w:hanging="567"/>
        <w:rPr>
          <w:noProof/>
          <w:color w:val="000000" w:themeColor="text1"/>
          <w:szCs w:val="22"/>
        </w:rPr>
      </w:pPr>
      <w:r>
        <w:rPr>
          <w:noProof/>
          <w:color w:val="000000" w:themeColor="text1"/>
          <w:szCs w:val="22"/>
        </w:rPr>
        <w:t>K</w:t>
      </w:r>
      <w:r w:rsidR="007A0301" w:rsidRPr="00992099">
        <w:rPr>
          <w:noProof/>
          <w:color w:val="000000" w:themeColor="text1"/>
          <w:szCs w:val="22"/>
        </w:rPr>
        <w:t>raujas šlapime</w:t>
      </w:r>
    </w:p>
    <w:p w14:paraId="64A55EC7" w14:textId="77777777" w:rsidR="007A0301" w:rsidRPr="00992099" w:rsidRDefault="00750925" w:rsidP="007A0301">
      <w:pPr>
        <w:pStyle w:val="Sraopastraipa"/>
        <w:numPr>
          <w:ilvl w:val="0"/>
          <w:numId w:val="17"/>
        </w:numPr>
        <w:tabs>
          <w:tab w:val="clear" w:pos="567"/>
        </w:tabs>
        <w:spacing w:line="240" w:lineRule="auto"/>
        <w:ind w:left="567" w:hanging="567"/>
        <w:rPr>
          <w:noProof/>
          <w:color w:val="000000" w:themeColor="text1"/>
          <w:szCs w:val="22"/>
        </w:rPr>
      </w:pPr>
      <w:r>
        <w:rPr>
          <w:noProof/>
          <w:color w:val="000000" w:themeColor="text1"/>
          <w:szCs w:val="22"/>
        </w:rPr>
        <w:t>D</w:t>
      </w:r>
      <w:r w:rsidR="007A0301" w:rsidRPr="00992099">
        <w:rPr>
          <w:noProof/>
          <w:color w:val="000000" w:themeColor="text1"/>
          <w:szCs w:val="22"/>
        </w:rPr>
        <w:t>usulys, ypač gulint (tai gali būti širdies nepakankamumo simptomas)</w:t>
      </w:r>
    </w:p>
    <w:p w14:paraId="3731DBA6" w14:textId="77777777" w:rsidR="007A0301" w:rsidRPr="00992099" w:rsidRDefault="00750925" w:rsidP="007A0301">
      <w:pPr>
        <w:pStyle w:val="Sraopastraipa"/>
        <w:numPr>
          <w:ilvl w:val="0"/>
          <w:numId w:val="17"/>
        </w:numPr>
        <w:tabs>
          <w:tab w:val="clear" w:pos="567"/>
        </w:tabs>
        <w:spacing w:line="240" w:lineRule="auto"/>
        <w:ind w:left="567" w:hanging="567"/>
        <w:rPr>
          <w:noProof/>
          <w:color w:val="000000" w:themeColor="text1"/>
          <w:szCs w:val="22"/>
        </w:rPr>
      </w:pPr>
      <w:r>
        <w:rPr>
          <w:noProof/>
          <w:color w:val="000000" w:themeColor="text1"/>
          <w:szCs w:val="22"/>
        </w:rPr>
        <w:t>P</w:t>
      </w:r>
      <w:r w:rsidR="007A0301" w:rsidRPr="00992099">
        <w:rPr>
          <w:noProof/>
          <w:color w:val="000000" w:themeColor="text1"/>
          <w:szCs w:val="22"/>
        </w:rPr>
        <w:t>asunkėjusi erekcija</w:t>
      </w:r>
    </w:p>
    <w:p w14:paraId="0EC4439A" w14:textId="77777777" w:rsidR="007A0301" w:rsidRPr="00992099" w:rsidRDefault="00750925" w:rsidP="007A0301">
      <w:pPr>
        <w:pStyle w:val="Sraopastraipa"/>
        <w:numPr>
          <w:ilvl w:val="0"/>
          <w:numId w:val="17"/>
        </w:numPr>
        <w:tabs>
          <w:tab w:val="clear" w:pos="567"/>
        </w:tabs>
        <w:spacing w:line="240" w:lineRule="auto"/>
        <w:ind w:left="567" w:hanging="567"/>
        <w:rPr>
          <w:noProof/>
          <w:color w:val="000000" w:themeColor="text1"/>
          <w:szCs w:val="22"/>
        </w:rPr>
      </w:pPr>
      <w:r>
        <w:rPr>
          <w:noProof/>
          <w:color w:val="000000" w:themeColor="text1"/>
          <w:szCs w:val="22"/>
        </w:rPr>
        <w:t>I</w:t>
      </w:r>
      <w:r w:rsidR="007A0301" w:rsidRPr="00992099">
        <w:rPr>
          <w:noProof/>
          <w:color w:val="000000" w:themeColor="text1"/>
          <w:szCs w:val="22"/>
        </w:rPr>
        <w:t>nsultas, apkvaitimas, svaigulys ([</w:t>
      </w:r>
      <w:r w:rsidR="007A0301" w:rsidRPr="00992099">
        <w:rPr>
          <w:i/>
          <w:noProof/>
          <w:color w:val="000000" w:themeColor="text1"/>
          <w:szCs w:val="22"/>
        </w:rPr>
        <w:t>vertigo</w:t>
      </w:r>
      <w:r w:rsidR="007A0301" w:rsidRPr="00992099">
        <w:rPr>
          <w:noProof/>
          <w:color w:val="000000" w:themeColor="text1"/>
          <w:szCs w:val="22"/>
        </w:rPr>
        <w:t>], vidinės ausies sutrikimas, sukeliantis pojūtį, kad aplinkui viskas sukasi), laikinas sąmonės netekimas</w:t>
      </w:r>
    </w:p>
    <w:p w14:paraId="1A622BB0" w14:textId="77777777" w:rsidR="007A0301" w:rsidRPr="00992099" w:rsidRDefault="00750925" w:rsidP="007A0301">
      <w:pPr>
        <w:pStyle w:val="Sraopastraipa"/>
        <w:numPr>
          <w:ilvl w:val="0"/>
          <w:numId w:val="17"/>
        </w:numPr>
        <w:tabs>
          <w:tab w:val="clear" w:pos="567"/>
        </w:tabs>
        <w:spacing w:line="240" w:lineRule="auto"/>
        <w:ind w:left="567" w:hanging="567"/>
        <w:rPr>
          <w:noProof/>
          <w:color w:val="000000" w:themeColor="text1"/>
          <w:szCs w:val="22"/>
        </w:rPr>
      </w:pPr>
      <w:r>
        <w:rPr>
          <w:noProof/>
          <w:color w:val="000000" w:themeColor="text1"/>
          <w:szCs w:val="22"/>
        </w:rPr>
        <w:t>R</w:t>
      </w:r>
      <w:r w:rsidR="007A0301" w:rsidRPr="00992099">
        <w:rPr>
          <w:noProof/>
          <w:color w:val="000000" w:themeColor="text1"/>
          <w:szCs w:val="22"/>
        </w:rPr>
        <w:t>aumenų silpnumas, energijos stoka</w:t>
      </w:r>
    </w:p>
    <w:p w14:paraId="4332B004" w14:textId="77777777" w:rsidR="007A0301" w:rsidRPr="00992099" w:rsidRDefault="00750925" w:rsidP="007A0301">
      <w:pPr>
        <w:pStyle w:val="Sraopastraipa"/>
        <w:numPr>
          <w:ilvl w:val="0"/>
          <w:numId w:val="17"/>
        </w:numPr>
        <w:tabs>
          <w:tab w:val="clear" w:pos="567"/>
        </w:tabs>
        <w:spacing w:line="240" w:lineRule="auto"/>
        <w:ind w:left="567" w:hanging="567"/>
        <w:rPr>
          <w:noProof/>
          <w:color w:val="000000" w:themeColor="text1"/>
          <w:szCs w:val="22"/>
        </w:rPr>
      </w:pPr>
      <w:r>
        <w:rPr>
          <w:noProof/>
          <w:color w:val="000000" w:themeColor="text1"/>
          <w:szCs w:val="22"/>
        </w:rPr>
        <w:t>N</w:t>
      </w:r>
      <w:r w:rsidR="007A0301" w:rsidRPr="00992099">
        <w:rPr>
          <w:noProof/>
          <w:color w:val="000000" w:themeColor="text1"/>
          <w:szCs w:val="22"/>
        </w:rPr>
        <w:t>ugaros, krūtinės skausmas</w:t>
      </w:r>
    </w:p>
    <w:p w14:paraId="0A976252" w14:textId="77777777" w:rsidR="007A0301" w:rsidRPr="00992099" w:rsidRDefault="00750925" w:rsidP="007A0301">
      <w:pPr>
        <w:pStyle w:val="Sraopastraipa"/>
        <w:numPr>
          <w:ilvl w:val="0"/>
          <w:numId w:val="17"/>
        </w:numPr>
        <w:tabs>
          <w:tab w:val="clear" w:pos="567"/>
        </w:tabs>
        <w:spacing w:line="240" w:lineRule="auto"/>
        <w:ind w:left="567" w:hanging="567"/>
        <w:rPr>
          <w:noProof/>
          <w:color w:val="000000" w:themeColor="text1"/>
          <w:szCs w:val="22"/>
        </w:rPr>
      </w:pPr>
      <w:r>
        <w:rPr>
          <w:noProof/>
          <w:color w:val="000000" w:themeColor="text1"/>
          <w:szCs w:val="22"/>
        </w:rPr>
        <w:t>Š</w:t>
      </w:r>
      <w:r w:rsidR="007A0301" w:rsidRPr="00992099">
        <w:rPr>
          <w:noProof/>
          <w:color w:val="000000" w:themeColor="text1"/>
          <w:szCs w:val="22"/>
        </w:rPr>
        <w:t>altkrėtis</w:t>
      </w:r>
    </w:p>
    <w:p w14:paraId="6CA3A799" w14:textId="77777777" w:rsidR="007A0301" w:rsidRPr="00992099" w:rsidRDefault="00750925" w:rsidP="007A0301">
      <w:pPr>
        <w:pStyle w:val="Sraopastraipa"/>
        <w:numPr>
          <w:ilvl w:val="0"/>
          <w:numId w:val="17"/>
        </w:numPr>
        <w:tabs>
          <w:tab w:val="clear" w:pos="567"/>
        </w:tabs>
        <w:spacing w:line="240" w:lineRule="auto"/>
        <w:ind w:left="567" w:hanging="567"/>
        <w:rPr>
          <w:noProof/>
          <w:color w:val="000000" w:themeColor="text1"/>
          <w:szCs w:val="22"/>
        </w:rPr>
      </w:pPr>
      <w:r>
        <w:rPr>
          <w:noProof/>
          <w:color w:val="000000" w:themeColor="text1"/>
          <w:szCs w:val="22"/>
        </w:rPr>
        <w:t>S</w:t>
      </w:r>
      <w:r w:rsidR="007A0301" w:rsidRPr="00992099">
        <w:rPr>
          <w:noProof/>
          <w:color w:val="000000" w:themeColor="text1"/>
          <w:szCs w:val="22"/>
        </w:rPr>
        <w:t>ąnarių tinimas</w:t>
      </w:r>
    </w:p>
    <w:p w14:paraId="5D61812E" w14:textId="77777777" w:rsidR="007A0301" w:rsidRPr="00992099" w:rsidRDefault="00750925" w:rsidP="007A0301">
      <w:pPr>
        <w:pStyle w:val="Sraopastraipa"/>
        <w:numPr>
          <w:ilvl w:val="0"/>
          <w:numId w:val="17"/>
        </w:numPr>
        <w:tabs>
          <w:tab w:val="clear" w:pos="567"/>
        </w:tabs>
        <w:spacing w:line="240" w:lineRule="auto"/>
        <w:ind w:left="567" w:hanging="567"/>
        <w:rPr>
          <w:noProof/>
          <w:color w:val="000000" w:themeColor="text1"/>
          <w:szCs w:val="22"/>
        </w:rPr>
      </w:pPr>
      <w:r>
        <w:rPr>
          <w:noProof/>
          <w:color w:val="000000" w:themeColor="text1"/>
          <w:szCs w:val="22"/>
        </w:rPr>
        <w:t>S</w:t>
      </w:r>
      <w:r w:rsidR="007A0301" w:rsidRPr="00992099">
        <w:rPr>
          <w:noProof/>
          <w:color w:val="000000" w:themeColor="text1"/>
          <w:szCs w:val="22"/>
        </w:rPr>
        <w:t>ulėtėjęs arba visai sutrikę</w:t>
      </w:r>
      <w:r>
        <w:rPr>
          <w:noProof/>
          <w:color w:val="000000" w:themeColor="text1"/>
          <w:szCs w:val="22"/>
        </w:rPr>
        <w:t>s tulžies ištekėjimas iš kepenų</w:t>
      </w:r>
    </w:p>
    <w:p w14:paraId="00A5B16F" w14:textId="77777777" w:rsidR="007A0301" w:rsidRPr="00992099" w:rsidRDefault="00750925" w:rsidP="007A0301">
      <w:pPr>
        <w:pStyle w:val="Sraopastraipa"/>
        <w:numPr>
          <w:ilvl w:val="0"/>
          <w:numId w:val="17"/>
        </w:numPr>
        <w:tabs>
          <w:tab w:val="clear" w:pos="567"/>
        </w:tabs>
        <w:spacing w:line="240" w:lineRule="auto"/>
        <w:ind w:left="567" w:hanging="567"/>
        <w:rPr>
          <w:noProof/>
          <w:color w:val="000000" w:themeColor="text1"/>
          <w:szCs w:val="22"/>
        </w:rPr>
      </w:pPr>
      <w:r>
        <w:rPr>
          <w:noProof/>
          <w:color w:val="000000" w:themeColor="text1"/>
          <w:szCs w:val="22"/>
        </w:rPr>
        <w:t>M</w:t>
      </w:r>
      <w:r w:rsidR="007A0301" w:rsidRPr="00992099">
        <w:rPr>
          <w:noProof/>
          <w:color w:val="000000" w:themeColor="text1"/>
          <w:szCs w:val="22"/>
        </w:rPr>
        <w:t>ažas kalcio, fosfatų arba magnio kiekis kraujyje</w:t>
      </w:r>
    </w:p>
    <w:p w14:paraId="6F949C21" w14:textId="77777777" w:rsidR="007A0301" w:rsidRPr="00992099" w:rsidRDefault="00750925" w:rsidP="007A0301">
      <w:pPr>
        <w:pStyle w:val="Sraopastraipa"/>
        <w:numPr>
          <w:ilvl w:val="0"/>
          <w:numId w:val="17"/>
        </w:numPr>
        <w:tabs>
          <w:tab w:val="clear" w:pos="567"/>
        </w:tabs>
        <w:spacing w:line="240" w:lineRule="auto"/>
        <w:ind w:left="567" w:hanging="567"/>
        <w:rPr>
          <w:noProof/>
          <w:color w:val="000000" w:themeColor="text1"/>
          <w:szCs w:val="22"/>
        </w:rPr>
      </w:pPr>
      <w:r>
        <w:rPr>
          <w:rFonts w:eastAsiaTheme="minorHAnsi"/>
          <w:szCs w:val="22"/>
          <w:lang w:eastAsia="en-US" w:bidi="ar-SA"/>
        </w:rPr>
        <w:t>P</w:t>
      </w:r>
      <w:r w:rsidR="007A0301" w:rsidRPr="00992099">
        <w:rPr>
          <w:rFonts w:eastAsiaTheme="minorHAnsi"/>
          <w:szCs w:val="22"/>
          <w:lang w:eastAsia="en-US" w:bidi="ar-SA"/>
        </w:rPr>
        <w:t>asunkėjęs kalbėjimas</w:t>
      </w:r>
    </w:p>
    <w:p w14:paraId="33368FA8" w14:textId="77777777" w:rsidR="007A0301" w:rsidRPr="00992099" w:rsidRDefault="00750925" w:rsidP="007A0301">
      <w:pPr>
        <w:pStyle w:val="Sraopastraipa"/>
        <w:numPr>
          <w:ilvl w:val="0"/>
          <w:numId w:val="17"/>
        </w:numPr>
        <w:tabs>
          <w:tab w:val="clear" w:pos="567"/>
        </w:tabs>
        <w:spacing w:line="240" w:lineRule="auto"/>
        <w:ind w:left="567" w:hanging="567"/>
        <w:rPr>
          <w:noProof/>
          <w:color w:val="000000" w:themeColor="text1"/>
          <w:szCs w:val="22"/>
        </w:rPr>
      </w:pPr>
      <w:r>
        <w:rPr>
          <w:rFonts w:eastAsiaTheme="minorHAnsi"/>
          <w:szCs w:val="22"/>
          <w:lang w:eastAsia="en-US" w:bidi="ar-SA"/>
        </w:rPr>
        <w:t>K</w:t>
      </w:r>
      <w:r w:rsidR="007A0301" w:rsidRPr="00992099">
        <w:rPr>
          <w:rFonts w:eastAsiaTheme="minorHAnsi"/>
          <w:szCs w:val="22"/>
          <w:lang w:eastAsia="en-US" w:bidi="ar-SA"/>
        </w:rPr>
        <w:t>epenų pažeidimas</w:t>
      </w:r>
    </w:p>
    <w:p w14:paraId="4F31F42D" w14:textId="77777777" w:rsidR="007A0301" w:rsidRPr="00992099" w:rsidRDefault="00750925" w:rsidP="007A0301">
      <w:pPr>
        <w:pStyle w:val="Sraopastraipa"/>
        <w:numPr>
          <w:ilvl w:val="0"/>
          <w:numId w:val="17"/>
        </w:numPr>
        <w:tabs>
          <w:tab w:val="clear" w:pos="567"/>
        </w:tabs>
        <w:spacing w:line="240" w:lineRule="auto"/>
        <w:ind w:left="567" w:hanging="567"/>
        <w:rPr>
          <w:noProof/>
          <w:color w:val="000000" w:themeColor="text1"/>
          <w:szCs w:val="22"/>
        </w:rPr>
      </w:pPr>
      <w:r>
        <w:rPr>
          <w:noProof/>
          <w:color w:val="000000" w:themeColor="text1"/>
          <w:szCs w:val="22"/>
        </w:rPr>
        <w:t>S</w:t>
      </w:r>
      <w:r w:rsidR="007A0301" w:rsidRPr="00992099">
        <w:rPr>
          <w:noProof/>
          <w:color w:val="000000" w:themeColor="text1"/>
          <w:szCs w:val="22"/>
        </w:rPr>
        <w:t>utrikusi pusiausvyra, judėjimo sunkumas</w:t>
      </w:r>
    </w:p>
    <w:p w14:paraId="4A713B83" w14:textId="77777777" w:rsidR="007A0301" w:rsidRPr="00992099" w:rsidRDefault="00750925" w:rsidP="007A0301">
      <w:pPr>
        <w:pStyle w:val="Sraopastraipa"/>
        <w:numPr>
          <w:ilvl w:val="0"/>
          <w:numId w:val="17"/>
        </w:numPr>
        <w:tabs>
          <w:tab w:val="clear" w:pos="567"/>
        </w:tabs>
        <w:spacing w:line="240" w:lineRule="auto"/>
        <w:ind w:left="567" w:hanging="567"/>
        <w:rPr>
          <w:noProof/>
          <w:color w:val="000000" w:themeColor="text1"/>
          <w:szCs w:val="22"/>
        </w:rPr>
      </w:pPr>
      <w:r>
        <w:rPr>
          <w:noProof/>
          <w:color w:val="000000" w:themeColor="text1"/>
          <w:szCs w:val="22"/>
        </w:rPr>
        <w:t>K</w:t>
      </w:r>
      <w:r w:rsidR="007A0301" w:rsidRPr="00992099">
        <w:rPr>
          <w:noProof/>
          <w:color w:val="000000" w:themeColor="text1"/>
          <w:szCs w:val="22"/>
        </w:rPr>
        <w:t>urtumas, ūžesys (spengimas ausyse [</w:t>
      </w:r>
      <w:r w:rsidR="007A0301" w:rsidRPr="00992099">
        <w:rPr>
          <w:i/>
          <w:noProof/>
          <w:color w:val="000000" w:themeColor="text1"/>
          <w:szCs w:val="22"/>
        </w:rPr>
        <w:t>tinnitus</w:t>
      </w:r>
      <w:r w:rsidR="007A0301" w:rsidRPr="00992099">
        <w:rPr>
          <w:noProof/>
          <w:color w:val="000000" w:themeColor="text1"/>
          <w:szCs w:val="22"/>
        </w:rPr>
        <w:t>])</w:t>
      </w:r>
    </w:p>
    <w:p w14:paraId="7504F045" w14:textId="77777777" w:rsidR="007A0301" w:rsidRPr="00992099" w:rsidRDefault="00750925" w:rsidP="007A0301">
      <w:pPr>
        <w:pStyle w:val="Sraopastraipa"/>
        <w:numPr>
          <w:ilvl w:val="0"/>
          <w:numId w:val="17"/>
        </w:numPr>
        <w:tabs>
          <w:tab w:val="clear" w:pos="567"/>
        </w:tabs>
        <w:spacing w:line="240" w:lineRule="auto"/>
        <w:ind w:left="567" w:hanging="567"/>
        <w:rPr>
          <w:noProof/>
          <w:color w:val="000000" w:themeColor="text1"/>
          <w:szCs w:val="22"/>
        </w:rPr>
      </w:pPr>
      <w:r>
        <w:rPr>
          <w:rFonts w:eastAsiaTheme="minorHAnsi"/>
          <w:szCs w:val="22"/>
          <w:lang w:eastAsia="en-US" w:bidi="ar-SA"/>
        </w:rPr>
        <w:t>N</w:t>
      </w:r>
      <w:r w:rsidR="007A0301" w:rsidRPr="00992099">
        <w:rPr>
          <w:rFonts w:eastAsiaTheme="minorHAnsi"/>
          <w:szCs w:val="22"/>
          <w:lang w:eastAsia="en-US" w:bidi="ar-SA"/>
        </w:rPr>
        <w:t>ervų skausmas, nemalonus neįprastas pojūtis, ypač liečiant</w:t>
      </w:r>
    </w:p>
    <w:p w14:paraId="5982858B" w14:textId="77777777" w:rsidR="007A0301" w:rsidRPr="00992099" w:rsidRDefault="00750925" w:rsidP="007A0301">
      <w:pPr>
        <w:pStyle w:val="Sraopastraipa"/>
        <w:numPr>
          <w:ilvl w:val="0"/>
          <w:numId w:val="17"/>
        </w:numPr>
        <w:tabs>
          <w:tab w:val="clear" w:pos="567"/>
        </w:tabs>
        <w:spacing w:line="240" w:lineRule="auto"/>
        <w:ind w:left="567" w:hanging="567"/>
        <w:rPr>
          <w:noProof/>
          <w:color w:val="000000" w:themeColor="text1"/>
          <w:szCs w:val="22"/>
        </w:rPr>
      </w:pPr>
      <w:r>
        <w:rPr>
          <w:noProof/>
          <w:color w:val="000000" w:themeColor="text1"/>
          <w:szCs w:val="22"/>
        </w:rPr>
        <w:t>G</w:t>
      </w:r>
      <w:r w:rsidR="007A0301" w:rsidRPr="00992099">
        <w:rPr>
          <w:noProof/>
          <w:color w:val="000000" w:themeColor="text1"/>
          <w:szCs w:val="22"/>
        </w:rPr>
        <w:t>eležies perteklius organizme</w:t>
      </w:r>
    </w:p>
    <w:p w14:paraId="7F4A16B6" w14:textId="77777777" w:rsidR="007A0301" w:rsidRPr="00992099" w:rsidRDefault="00750925" w:rsidP="007A0301">
      <w:pPr>
        <w:pStyle w:val="Sraopastraipa"/>
        <w:numPr>
          <w:ilvl w:val="0"/>
          <w:numId w:val="17"/>
        </w:numPr>
        <w:tabs>
          <w:tab w:val="clear" w:pos="567"/>
        </w:tabs>
        <w:spacing w:line="240" w:lineRule="auto"/>
        <w:ind w:left="567" w:hanging="567"/>
        <w:rPr>
          <w:noProof/>
          <w:color w:val="000000" w:themeColor="text1"/>
          <w:szCs w:val="22"/>
        </w:rPr>
      </w:pPr>
      <w:r>
        <w:rPr>
          <w:noProof/>
          <w:color w:val="000000" w:themeColor="text1"/>
          <w:szCs w:val="22"/>
        </w:rPr>
        <w:t>T</w:t>
      </w:r>
      <w:r w:rsidR="007A0301" w:rsidRPr="00992099">
        <w:rPr>
          <w:noProof/>
          <w:color w:val="000000" w:themeColor="text1"/>
          <w:szCs w:val="22"/>
        </w:rPr>
        <w:t>roškulys</w:t>
      </w:r>
    </w:p>
    <w:p w14:paraId="58562F90" w14:textId="77777777" w:rsidR="007A0301" w:rsidRPr="00992099" w:rsidRDefault="00750925" w:rsidP="007A0301">
      <w:pPr>
        <w:pStyle w:val="Sraopastraipa"/>
        <w:numPr>
          <w:ilvl w:val="0"/>
          <w:numId w:val="17"/>
        </w:numPr>
        <w:tabs>
          <w:tab w:val="clear" w:pos="567"/>
        </w:tabs>
        <w:spacing w:line="240" w:lineRule="auto"/>
        <w:ind w:left="567" w:hanging="567"/>
        <w:rPr>
          <w:noProof/>
          <w:color w:val="000000" w:themeColor="text1"/>
          <w:szCs w:val="22"/>
        </w:rPr>
      </w:pPr>
      <w:r>
        <w:rPr>
          <w:noProof/>
          <w:color w:val="000000" w:themeColor="text1"/>
          <w:szCs w:val="22"/>
        </w:rPr>
        <w:t>S</w:t>
      </w:r>
      <w:r w:rsidR="007A0301" w:rsidRPr="00992099">
        <w:rPr>
          <w:noProof/>
          <w:color w:val="000000" w:themeColor="text1"/>
          <w:szCs w:val="22"/>
        </w:rPr>
        <w:t>umišimas</w:t>
      </w:r>
    </w:p>
    <w:p w14:paraId="7D6B936E" w14:textId="77777777" w:rsidR="007A0301" w:rsidRPr="00992099" w:rsidRDefault="00750925" w:rsidP="007A0301">
      <w:pPr>
        <w:pStyle w:val="Sraopastraipa"/>
        <w:numPr>
          <w:ilvl w:val="0"/>
          <w:numId w:val="17"/>
        </w:numPr>
        <w:tabs>
          <w:tab w:val="clear" w:pos="567"/>
        </w:tabs>
        <w:spacing w:line="240" w:lineRule="auto"/>
        <w:ind w:left="567" w:hanging="567"/>
        <w:rPr>
          <w:noProof/>
          <w:color w:val="000000" w:themeColor="text1"/>
          <w:szCs w:val="22"/>
        </w:rPr>
      </w:pPr>
      <w:r>
        <w:rPr>
          <w:noProof/>
          <w:color w:val="000000" w:themeColor="text1"/>
          <w:szCs w:val="22"/>
        </w:rPr>
        <w:t>D</w:t>
      </w:r>
      <w:r w:rsidR="007A0301" w:rsidRPr="00992099">
        <w:rPr>
          <w:noProof/>
          <w:color w:val="000000" w:themeColor="text1"/>
          <w:szCs w:val="22"/>
        </w:rPr>
        <w:t>antų skausmas</w:t>
      </w:r>
    </w:p>
    <w:p w14:paraId="2303E749" w14:textId="77777777" w:rsidR="007A0301" w:rsidRPr="00992099" w:rsidRDefault="00750925" w:rsidP="007A0301">
      <w:pPr>
        <w:pStyle w:val="Sraopastraipa"/>
        <w:numPr>
          <w:ilvl w:val="0"/>
          <w:numId w:val="17"/>
        </w:numPr>
        <w:tabs>
          <w:tab w:val="clear" w:pos="567"/>
        </w:tabs>
        <w:spacing w:line="240" w:lineRule="auto"/>
        <w:ind w:left="567" w:hanging="567"/>
        <w:rPr>
          <w:noProof/>
          <w:color w:val="000000" w:themeColor="text1"/>
          <w:szCs w:val="22"/>
        </w:rPr>
      </w:pPr>
      <w:r>
        <w:rPr>
          <w:noProof/>
          <w:color w:val="000000" w:themeColor="text1"/>
          <w:szCs w:val="22"/>
        </w:rPr>
        <w:t>G</w:t>
      </w:r>
      <w:r w:rsidR="007A0301" w:rsidRPr="00992099">
        <w:rPr>
          <w:noProof/>
          <w:color w:val="000000" w:themeColor="text1"/>
          <w:szCs w:val="22"/>
        </w:rPr>
        <w:t>riuvimas, galintis sukelti sužeidimą.</w:t>
      </w:r>
    </w:p>
    <w:p w14:paraId="54498A5A" w14:textId="4AFDBEB1" w:rsidR="004009E2" w:rsidRPr="00CB7A27" w:rsidRDefault="004009E2" w:rsidP="004009E2">
      <w:pPr>
        <w:numPr>
          <w:ilvl w:val="12"/>
          <w:numId w:val="0"/>
        </w:numPr>
        <w:tabs>
          <w:tab w:val="left" w:pos="0"/>
        </w:tabs>
        <w:spacing w:line="240" w:lineRule="auto"/>
        <w:ind w:right="-2"/>
        <w:rPr>
          <w:color w:val="000000" w:themeColor="text1"/>
        </w:rPr>
      </w:pPr>
    </w:p>
    <w:p w14:paraId="244D8FB0" w14:textId="77777777" w:rsidR="001F373E" w:rsidRPr="005A1058" w:rsidRDefault="001F373E" w:rsidP="004009E2">
      <w:pPr>
        <w:numPr>
          <w:ilvl w:val="12"/>
          <w:numId w:val="0"/>
        </w:numPr>
        <w:tabs>
          <w:tab w:val="left" w:pos="0"/>
        </w:tabs>
        <w:spacing w:line="240" w:lineRule="auto"/>
        <w:ind w:right="-2"/>
        <w:rPr>
          <w:noProof/>
          <w:color w:val="000000" w:themeColor="text1"/>
          <w:szCs w:val="22"/>
        </w:rPr>
      </w:pPr>
      <w:r>
        <w:rPr>
          <w:b/>
          <w:bCs/>
          <w:noProof/>
          <w:snapToGrid w:val="0"/>
          <w:szCs w:val="22"/>
        </w:rPr>
        <w:t>Nedažni šalutinio poveikio reiškiniai (gali pasireikšti rečiau kaip 1 iš 100 asmenų):</w:t>
      </w:r>
    </w:p>
    <w:p w14:paraId="0E00DFB8" w14:textId="77777777" w:rsidR="007A0301" w:rsidRPr="00992099" w:rsidRDefault="00750925" w:rsidP="007A0301">
      <w:pPr>
        <w:pStyle w:val="Sraopastraipa"/>
        <w:numPr>
          <w:ilvl w:val="0"/>
          <w:numId w:val="21"/>
        </w:numPr>
        <w:tabs>
          <w:tab w:val="clear" w:pos="567"/>
        </w:tabs>
        <w:spacing w:line="240" w:lineRule="auto"/>
        <w:ind w:left="567" w:hanging="567"/>
        <w:rPr>
          <w:noProof/>
          <w:color w:val="000000" w:themeColor="text1"/>
          <w:szCs w:val="22"/>
        </w:rPr>
      </w:pPr>
      <w:r>
        <w:rPr>
          <w:noProof/>
          <w:color w:val="000000" w:themeColor="text1"/>
          <w:szCs w:val="22"/>
        </w:rPr>
        <w:t>K</w:t>
      </w:r>
      <w:r w:rsidR="007A0301" w:rsidRPr="00992099">
        <w:rPr>
          <w:noProof/>
          <w:color w:val="000000" w:themeColor="text1"/>
          <w:szCs w:val="22"/>
        </w:rPr>
        <w:t>raujavimas kaukolės viduje</w:t>
      </w:r>
    </w:p>
    <w:p w14:paraId="52933D1B" w14:textId="77777777" w:rsidR="007A0301" w:rsidRPr="00992099" w:rsidRDefault="00750925" w:rsidP="007A0301">
      <w:pPr>
        <w:pStyle w:val="Sraopastraipa"/>
        <w:numPr>
          <w:ilvl w:val="0"/>
          <w:numId w:val="20"/>
        </w:numPr>
        <w:tabs>
          <w:tab w:val="clear" w:pos="567"/>
        </w:tabs>
        <w:spacing w:line="240" w:lineRule="auto"/>
        <w:ind w:left="567" w:hanging="567"/>
        <w:rPr>
          <w:noProof/>
          <w:color w:val="000000" w:themeColor="text1"/>
          <w:szCs w:val="22"/>
        </w:rPr>
      </w:pPr>
      <w:r>
        <w:rPr>
          <w:noProof/>
          <w:color w:val="000000" w:themeColor="text1"/>
          <w:szCs w:val="22"/>
        </w:rPr>
        <w:t>K</w:t>
      </w:r>
      <w:r w:rsidR="007A0301" w:rsidRPr="00992099">
        <w:rPr>
          <w:noProof/>
          <w:color w:val="000000" w:themeColor="text1"/>
          <w:szCs w:val="22"/>
        </w:rPr>
        <w:t>raujotakos sutrikimas</w:t>
      </w:r>
    </w:p>
    <w:p w14:paraId="759C158A" w14:textId="77777777" w:rsidR="007A0301" w:rsidRPr="00992099" w:rsidRDefault="00750925" w:rsidP="007A0301">
      <w:pPr>
        <w:pStyle w:val="Sraopastraipa"/>
        <w:numPr>
          <w:ilvl w:val="0"/>
          <w:numId w:val="20"/>
        </w:numPr>
        <w:tabs>
          <w:tab w:val="clear" w:pos="567"/>
        </w:tabs>
        <w:spacing w:line="240" w:lineRule="auto"/>
        <w:ind w:left="567" w:hanging="567"/>
        <w:rPr>
          <w:noProof/>
          <w:color w:val="000000" w:themeColor="text1"/>
          <w:szCs w:val="22"/>
        </w:rPr>
      </w:pPr>
      <w:r>
        <w:rPr>
          <w:noProof/>
          <w:color w:val="000000" w:themeColor="text1"/>
          <w:szCs w:val="22"/>
        </w:rPr>
        <w:t>A</w:t>
      </w:r>
      <w:r w:rsidR="007A0301" w:rsidRPr="00992099">
        <w:rPr>
          <w:noProof/>
          <w:color w:val="000000" w:themeColor="text1"/>
          <w:szCs w:val="22"/>
        </w:rPr>
        <w:t>klumas</w:t>
      </w:r>
    </w:p>
    <w:p w14:paraId="7FF33C13" w14:textId="77777777" w:rsidR="007A0301" w:rsidRPr="00992099" w:rsidRDefault="00750925" w:rsidP="007A0301">
      <w:pPr>
        <w:pStyle w:val="Sraopastraipa"/>
        <w:numPr>
          <w:ilvl w:val="0"/>
          <w:numId w:val="20"/>
        </w:numPr>
        <w:tabs>
          <w:tab w:val="clear" w:pos="567"/>
        </w:tabs>
        <w:spacing w:line="240" w:lineRule="auto"/>
        <w:ind w:left="567" w:hanging="567"/>
        <w:rPr>
          <w:noProof/>
          <w:color w:val="000000" w:themeColor="text1"/>
          <w:szCs w:val="22"/>
        </w:rPr>
      </w:pPr>
      <w:r>
        <w:rPr>
          <w:noProof/>
          <w:color w:val="000000" w:themeColor="text1"/>
          <w:szCs w:val="22"/>
        </w:rPr>
        <w:t>L</w:t>
      </w:r>
      <w:r w:rsidR="007A0301" w:rsidRPr="00992099">
        <w:rPr>
          <w:noProof/>
          <w:color w:val="000000" w:themeColor="text1"/>
          <w:szCs w:val="22"/>
        </w:rPr>
        <w:t>ytinio potraukio (libido) sumažėjimas</w:t>
      </w:r>
    </w:p>
    <w:p w14:paraId="3154A94D" w14:textId="507879AA" w:rsidR="007A0301" w:rsidRPr="00992099" w:rsidRDefault="00750925" w:rsidP="007A0301">
      <w:pPr>
        <w:pStyle w:val="Sraopastraipa"/>
        <w:numPr>
          <w:ilvl w:val="0"/>
          <w:numId w:val="20"/>
        </w:numPr>
        <w:tabs>
          <w:tab w:val="clear" w:pos="567"/>
        </w:tabs>
        <w:spacing w:line="240" w:lineRule="auto"/>
        <w:ind w:left="567" w:hanging="567"/>
        <w:rPr>
          <w:noProof/>
          <w:color w:val="000000" w:themeColor="text1"/>
          <w:szCs w:val="22"/>
        </w:rPr>
      </w:pPr>
      <w:r>
        <w:rPr>
          <w:noProof/>
          <w:color w:val="000000" w:themeColor="text1"/>
          <w:szCs w:val="22"/>
        </w:rPr>
        <w:t>P</w:t>
      </w:r>
      <w:r w:rsidR="007A0301" w:rsidRPr="00992099">
        <w:rPr>
          <w:noProof/>
          <w:color w:val="000000" w:themeColor="text1"/>
          <w:szCs w:val="22"/>
        </w:rPr>
        <w:t xml:space="preserve">adidėjęs šlapimo kiekis su kaulų skausmu ir silpnumu, kurie gali būti inkstų sutrikimo </w:t>
      </w:r>
      <w:r w:rsidR="005B57DC">
        <w:rPr>
          <w:noProof/>
          <w:color w:val="000000" w:themeColor="text1"/>
          <w:szCs w:val="22"/>
        </w:rPr>
        <w:t>[</w:t>
      </w:r>
      <w:r w:rsidR="007A0301" w:rsidRPr="00992099">
        <w:rPr>
          <w:noProof/>
          <w:color w:val="000000" w:themeColor="text1"/>
          <w:szCs w:val="22"/>
        </w:rPr>
        <w:t>Fanconi (</w:t>
      </w:r>
      <w:r w:rsidR="007A0301" w:rsidRPr="00992099">
        <w:rPr>
          <w:i/>
          <w:noProof/>
          <w:color w:val="000000" w:themeColor="text1"/>
          <w:szCs w:val="22"/>
        </w:rPr>
        <w:t>Fanconi</w:t>
      </w:r>
      <w:r w:rsidR="007A0301" w:rsidRPr="00992099">
        <w:rPr>
          <w:noProof/>
          <w:color w:val="000000" w:themeColor="text1"/>
          <w:szCs w:val="22"/>
        </w:rPr>
        <w:t>)</w:t>
      </w:r>
      <w:r w:rsidR="007A0301" w:rsidRPr="00992099">
        <w:rPr>
          <w:i/>
          <w:noProof/>
          <w:color w:val="000000" w:themeColor="text1"/>
          <w:szCs w:val="22"/>
        </w:rPr>
        <w:t xml:space="preserve"> </w:t>
      </w:r>
      <w:r w:rsidR="007A0301" w:rsidRPr="00992099">
        <w:rPr>
          <w:noProof/>
          <w:color w:val="000000" w:themeColor="text1"/>
          <w:szCs w:val="22"/>
        </w:rPr>
        <w:t>sindromo</w:t>
      </w:r>
      <w:r w:rsidR="005B57DC">
        <w:rPr>
          <w:noProof/>
          <w:color w:val="000000" w:themeColor="text1"/>
          <w:szCs w:val="22"/>
        </w:rPr>
        <w:t>]</w:t>
      </w:r>
      <w:r w:rsidR="007A0301" w:rsidRPr="00992099">
        <w:rPr>
          <w:noProof/>
          <w:color w:val="000000" w:themeColor="text1"/>
          <w:szCs w:val="22"/>
        </w:rPr>
        <w:t xml:space="preserve"> simptomai</w:t>
      </w:r>
    </w:p>
    <w:p w14:paraId="17EFC751" w14:textId="77777777" w:rsidR="007A0301" w:rsidRPr="00992099" w:rsidRDefault="00750925" w:rsidP="007A0301">
      <w:pPr>
        <w:pStyle w:val="Sraopastraipa"/>
        <w:numPr>
          <w:ilvl w:val="0"/>
          <w:numId w:val="20"/>
        </w:numPr>
        <w:tabs>
          <w:tab w:val="clear" w:pos="567"/>
        </w:tabs>
        <w:spacing w:line="240" w:lineRule="auto"/>
        <w:ind w:left="567" w:hanging="567"/>
        <w:rPr>
          <w:noProof/>
          <w:color w:val="000000" w:themeColor="text1"/>
          <w:szCs w:val="22"/>
        </w:rPr>
      </w:pPr>
      <w:r>
        <w:rPr>
          <w:noProof/>
          <w:color w:val="000000" w:themeColor="text1"/>
          <w:szCs w:val="22"/>
        </w:rPr>
        <w:lastRenderedPageBreak/>
        <w:t>O</w:t>
      </w:r>
      <w:r w:rsidR="007A0301" w:rsidRPr="00992099">
        <w:rPr>
          <w:noProof/>
          <w:color w:val="000000" w:themeColor="text1"/>
          <w:szCs w:val="22"/>
        </w:rPr>
        <w:t>dos, gleivinių ar akių pageltimas, balkšvos išmatos, tamsus šlapimas, odos niežulys, išbėrimas, skrandžio skausmas arba tinimas – galimi kepenų pažeidimo simptomai (kepenų nepakankamumas)</w:t>
      </w:r>
    </w:p>
    <w:p w14:paraId="64BE27D2" w14:textId="77777777" w:rsidR="007A0301" w:rsidRPr="00992099" w:rsidRDefault="00750925" w:rsidP="007A0301">
      <w:pPr>
        <w:pStyle w:val="Sraopastraipa"/>
        <w:numPr>
          <w:ilvl w:val="0"/>
          <w:numId w:val="20"/>
        </w:numPr>
        <w:tabs>
          <w:tab w:val="clear" w:pos="567"/>
        </w:tabs>
        <w:spacing w:line="240" w:lineRule="auto"/>
        <w:ind w:left="567" w:hanging="567"/>
        <w:rPr>
          <w:noProof/>
          <w:color w:val="000000" w:themeColor="text1"/>
          <w:szCs w:val="22"/>
        </w:rPr>
      </w:pPr>
      <w:r>
        <w:rPr>
          <w:noProof/>
          <w:color w:val="000000" w:themeColor="text1"/>
          <w:szCs w:val="22"/>
        </w:rPr>
        <w:t>S</w:t>
      </w:r>
      <w:r w:rsidR="007A0301" w:rsidRPr="00992099">
        <w:rPr>
          <w:noProof/>
          <w:color w:val="000000" w:themeColor="text1"/>
          <w:szCs w:val="22"/>
        </w:rPr>
        <w:t>krandžio skausmas, vidurių pūtimas ar viduriavimas, kurie gali būti storosios žarnos uždegimo (vadinamo kolitu ar aklosios žarnos uždegimu) simptomai</w:t>
      </w:r>
    </w:p>
    <w:p w14:paraId="6E0A825F" w14:textId="77777777" w:rsidR="007A0301" w:rsidRPr="00992099" w:rsidRDefault="00750925" w:rsidP="007A0301">
      <w:pPr>
        <w:pStyle w:val="Sraopastraipa"/>
        <w:numPr>
          <w:ilvl w:val="0"/>
          <w:numId w:val="20"/>
        </w:numPr>
        <w:tabs>
          <w:tab w:val="clear" w:pos="567"/>
        </w:tabs>
        <w:spacing w:line="240" w:lineRule="auto"/>
        <w:ind w:left="567" w:hanging="567"/>
        <w:rPr>
          <w:noProof/>
          <w:color w:val="000000" w:themeColor="text1"/>
          <w:szCs w:val="22"/>
        </w:rPr>
      </w:pPr>
      <w:r>
        <w:rPr>
          <w:noProof/>
          <w:color w:val="000000" w:themeColor="text1"/>
          <w:szCs w:val="22"/>
        </w:rPr>
        <w:t>I</w:t>
      </w:r>
      <w:r w:rsidR="007A0301" w:rsidRPr="00992099">
        <w:rPr>
          <w:noProof/>
          <w:color w:val="000000" w:themeColor="text1"/>
          <w:szCs w:val="22"/>
        </w:rPr>
        <w:t>nkstų ląstelių pažeidimai (vadinamoji inkstų kanalėlių nekrozė)</w:t>
      </w:r>
    </w:p>
    <w:p w14:paraId="2438639C" w14:textId="77777777" w:rsidR="007A0301" w:rsidRPr="00992099" w:rsidRDefault="00750925" w:rsidP="007A0301">
      <w:pPr>
        <w:pStyle w:val="Sraopastraipa"/>
        <w:numPr>
          <w:ilvl w:val="0"/>
          <w:numId w:val="20"/>
        </w:numPr>
        <w:tabs>
          <w:tab w:val="clear" w:pos="567"/>
        </w:tabs>
        <w:spacing w:line="240" w:lineRule="auto"/>
        <w:ind w:left="567" w:hanging="567"/>
        <w:rPr>
          <w:noProof/>
          <w:color w:val="000000" w:themeColor="text1"/>
          <w:szCs w:val="22"/>
        </w:rPr>
      </w:pPr>
      <w:r>
        <w:rPr>
          <w:noProof/>
          <w:color w:val="000000" w:themeColor="text1"/>
          <w:szCs w:val="22"/>
        </w:rPr>
        <w:t>O</w:t>
      </w:r>
      <w:r w:rsidR="007A0301" w:rsidRPr="00992099">
        <w:rPr>
          <w:noProof/>
          <w:color w:val="000000" w:themeColor="text1"/>
          <w:szCs w:val="22"/>
        </w:rPr>
        <w:t>dos spalvos pakitimai, jautrumas saulės šviesai</w:t>
      </w:r>
    </w:p>
    <w:p w14:paraId="43346370" w14:textId="77777777" w:rsidR="007A0301" w:rsidRPr="00992099" w:rsidRDefault="00750925" w:rsidP="007A0301">
      <w:pPr>
        <w:pStyle w:val="Sraopastraipa"/>
        <w:numPr>
          <w:ilvl w:val="0"/>
          <w:numId w:val="20"/>
        </w:numPr>
        <w:tabs>
          <w:tab w:val="clear" w:pos="567"/>
        </w:tabs>
        <w:spacing w:line="240" w:lineRule="auto"/>
        <w:ind w:left="567" w:hanging="567"/>
        <w:rPr>
          <w:noProof/>
          <w:color w:val="000000" w:themeColor="text1"/>
          <w:szCs w:val="22"/>
        </w:rPr>
      </w:pPr>
      <w:r>
        <w:rPr>
          <w:noProof/>
          <w:color w:val="000000" w:themeColor="text1"/>
          <w:szCs w:val="22"/>
        </w:rPr>
        <w:t>N</w:t>
      </w:r>
      <w:r w:rsidR="007A0301" w:rsidRPr="00992099">
        <w:rPr>
          <w:noProof/>
          <w:color w:val="000000" w:themeColor="text1"/>
          <w:szCs w:val="22"/>
        </w:rPr>
        <w:t>aviko lizės sindromas – metabolizmo komplikacijos, kurios gali pasireikšti vėžio gydymo metu ir kartais net netaikant gydymo. Šias komplikacijas sukelia žūstančių vėžio ląstelių irimo produktai. Gali pasireikšti šios komplikacijos: kraujo cheminės sudėties pakitimai, kalio, fosforo, šlapimo rūgšties kiekio padidėjimas ir kalcio kiekio sumažėjimas, sukeliantys inkstų veiklos, širdies plakimo pakitimų, traukulius ir kartais mirtį</w:t>
      </w:r>
    </w:p>
    <w:p w14:paraId="4BD7A178" w14:textId="77777777" w:rsidR="007A0301" w:rsidRPr="00992099" w:rsidRDefault="00750925" w:rsidP="007A0301">
      <w:pPr>
        <w:pStyle w:val="Sraopastraipa"/>
        <w:numPr>
          <w:ilvl w:val="0"/>
          <w:numId w:val="20"/>
        </w:numPr>
        <w:tabs>
          <w:tab w:val="clear" w:pos="567"/>
        </w:tabs>
        <w:spacing w:line="240" w:lineRule="auto"/>
        <w:ind w:left="567" w:hanging="567"/>
        <w:rPr>
          <w:noProof/>
          <w:color w:val="000000" w:themeColor="text1"/>
          <w:szCs w:val="22"/>
        </w:rPr>
      </w:pPr>
      <w:r>
        <w:rPr>
          <w:noProof/>
          <w:color w:val="000000" w:themeColor="text1"/>
          <w:szCs w:val="22"/>
        </w:rPr>
        <w:t>P</w:t>
      </w:r>
      <w:r w:rsidR="007A0301" w:rsidRPr="00992099">
        <w:rPr>
          <w:noProof/>
          <w:color w:val="000000" w:themeColor="text1"/>
          <w:szCs w:val="22"/>
        </w:rPr>
        <w:t>adidėjęs kraujospūdis kraujagyslėse, tiekiančiose kraują į plaučius (plautinė hipertenzija).</w:t>
      </w:r>
    </w:p>
    <w:p w14:paraId="0E5C26AD" w14:textId="5039E522" w:rsidR="004009E2" w:rsidRDefault="004009E2" w:rsidP="004009E2">
      <w:pPr>
        <w:numPr>
          <w:ilvl w:val="12"/>
          <w:numId w:val="0"/>
        </w:numPr>
        <w:tabs>
          <w:tab w:val="left" w:pos="0"/>
        </w:tabs>
        <w:spacing w:line="240" w:lineRule="auto"/>
        <w:ind w:right="-2"/>
        <w:rPr>
          <w:noProof/>
          <w:color w:val="000000" w:themeColor="text1"/>
          <w:szCs w:val="22"/>
        </w:rPr>
      </w:pPr>
    </w:p>
    <w:p w14:paraId="00447239" w14:textId="77777777" w:rsidR="004728AB" w:rsidRPr="005A1058" w:rsidRDefault="004728AB" w:rsidP="004009E2">
      <w:pPr>
        <w:numPr>
          <w:ilvl w:val="12"/>
          <w:numId w:val="0"/>
        </w:numPr>
        <w:tabs>
          <w:tab w:val="left" w:pos="0"/>
        </w:tabs>
        <w:spacing w:line="240" w:lineRule="auto"/>
        <w:ind w:right="-2"/>
        <w:rPr>
          <w:noProof/>
          <w:color w:val="000000" w:themeColor="text1"/>
          <w:szCs w:val="22"/>
        </w:rPr>
      </w:pPr>
      <w:r>
        <w:rPr>
          <w:b/>
          <w:bCs/>
          <w:noProof/>
          <w:snapToGrid w:val="0"/>
          <w:szCs w:val="22"/>
        </w:rPr>
        <w:t>Šalutinio poveikio reiškiniai, kurių dažnis nežinomas (negali būti apskaičiuotas pagal turimus duomenis):</w:t>
      </w:r>
    </w:p>
    <w:p w14:paraId="06A8C1FD" w14:textId="77777777" w:rsidR="007A0301" w:rsidRPr="00992099" w:rsidRDefault="00037560" w:rsidP="007A0301">
      <w:pPr>
        <w:pStyle w:val="Sraopastraipa"/>
        <w:numPr>
          <w:ilvl w:val="0"/>
          <w:numId w:val="23"/>
        </w:numPr>
        <w:tabs>
          <w:tab w:val="clear" w:pos="567"/>
        </w:tabs>
        <w:spacing w:line="240" w:lineRule="auto"/>
        <w:ind w:left="567" w:hanging="567"/>
        <w:rPr>
          <w:noProof/>
          <w:color w:val="000000" w:themeColor="text1"/>
          <w:szCs w:val="22"/>
        </w:rPr>
      </w:pPr>
      <w:r>
        <w:rPr>
          <w:noProof/>
          <w:color w:val="000000" w:themeColor="text1"/>
          <w:szCs w:val="22"/>
        </w:rPr>
        <w:t>S</w:t>
      </w:r>
      <w:r w:rsidR="007A0301" w:rsidRPr="00992099">
        <w:rPr>
          <w:noProof/>
          <w:color w:val="000000" w:themeColor="text1"/>
          <w:szCs w:val="22"/>
        </w:rPr>
        <w:t>taigus arba lengvas, bet sunkėjantis, skausmas viršutinėje pilvo dalyje ir (arba) nugaroje, išliekantis kelias dienas, kurį gali lydėti pykinimas, vėmimas, karščiavimas ir padažnėjęs pulsas - šiuos simptomus gali sukelti kasos uždegimas</w:t>
      </w:r>
    </w:p>
    <w:p w14:paraId="1326C82D" w14:textId="77777777" w:rsidR="007A0301" w:rsidRPr="00992099" w:rsidRDefault="00037560" w:rsidP="007A0301">
      <w:pPr>
        <w:pStyle w:val="Sraopastraipa"/>
        <w:numPr>
          <w:ilvl w:val="0"/>
          <w:numId w:val="23"/>
        </w:numPr>
        <w:tabs>
          <w:tab w:val="clear" w:pos="567"/>
        </w:tabs>
        <w:spacing w:line="240" w:lineRule="auto"/>
        <w:ind w:left="567" w:hanging="567"/>
        <w:rPr>
          <w:noProof/>
          <w:color w:val="000000" w:themeColor="text1"/>
          <w:szCs w:val="22"/>
        </w:rPr>
      </w:pPr>
      <w:r>
        <w:rPr>
          <w:noProof/>
          <w:color w:val="000000" w:themeColor="text1"/>
          <w:szCs w:val="22"/>
        </w:rPr>
        <w:t>Š</w:t>
      </w:r>
      <w:r w:rsidR="007A0301" w:rsidRPr="00992099">
        <w:rPr>
          <w:noProof/>
          <w:color w:val="000000" w:themeColor="text1"/>
          <w:szCs w:val="22"/>
        </w:rPr>
        <w:t>vokštimas, dusulys arba sausas kosulys; tai gali būti simptomai, sukelti audinių uždegimo plaučiuose</w:t>
      </w:r>
    </w:p>
    <w:p w14:paraId="51DA21D7" w14:textId="04E284FC" w:rsidR="007A0301" w:rsidRPr="00992099" w:rsidRDefault="00037560" w:rsidP="007A0301">
      <w:pPr>
        <w:pStyle w:val="Sraopastraipa"/>
        <w:numPr>
          <w:ilvl w:val="0"/>
          <w:numId w:val="23"/>
        </w:numPr>
        <w:tabs>
          <w:tab w:val="clear" w:pos="567"/>
        </w:tabs>
        <w:spacing w:line="240" w:lineRule="auto"/>
        <w:ind w:left="567" w:hanging="567"/>
        <w:rPr>
          <w:noProof/>
          <w:color w:val="000000" w:themeColor="text1"/>
          <w:szCs w:val="22"/>
        </w:rPr>
      </w:pPr>
      <w:r>
        <w:rPr>
          <w:noProof/>
          <w:color w:val="000000" w:themeColor="text1"/>
          <w:szCs w:val="22"/>
        </w:rPr>
        <w:t>N</w:t>
      </w:r>
      <w:r w:rsidR="007A0301" w:rsidRPr="00992099">
        <w:rPr>
          <w:noProof/>
          <w:color w:val="000000" w:themeColor="text1"/>
          <w:szCs w:val="22"/>
        </w:rPr>
        <w:t>ustatyti reti raumenų irimo (raumenų skausmo, silpnumo ar patinimo) (rabdomiolizės) atvejai, kurie gali sukelti inkstų sutrikimus, kai kurie iš jų nustatyti vartojant lenalidomid</w:t>
      </w:r>
      <w:r w:rsidR="00597F25">
        <w:rPr>
          <w:noProof/>
          <w:color w:val="000000" w:themeColor="text1"/>
          <w:szCs w:val="22"/>
        </w:rPr>
        <w:t>ą</w:t>
      </w:r>
      <w:r w:rsidR="007A0301" w:rsidRPr="00992099">
        <w:rPr>
          <w:noProof/>
          <w:color w:val="000000" w:themeColor="text1"/>
          <w:szCs w:val="22"/>
        </w:rPr>
        <w:t xml:space="preserve"> kartu su statinu (cholesterolio kiekį mažinančiais vaistais)</w:t>
      </w:r>
    </w:p>
    <w:p w14:paraId="3851177D" w14:textId="011470CC" w:rsidR="007A0301" w:rsidRPr="00992099" w:rsidRDefault="00037560" w:rsidP="007A0301">
      <w:pPr>
        <w:pStyle w:val="Sraopastraipa"/>
        <w:numPr>
          <w:ilvl w:val="0"/>
          <w:numId w:val="23"/>
        </w:numPr>
        <w:tabs>
          <w:tab w:val="clear" w:pos="567"/>
        </w:tabs>
        <w:spacing w:line="240" w:lineRule="auto"/>
        <w:ind w:left="567" w:hanging="567"/>
        <w:rPr>
          <w:noProof/>
          <w:color w:val="000000" w:themeColor="text1"/>
          <w:szCs w:val="22"/>
        </w:rPr>
      </w:pPr>
      <w:r>
        <w:rPr>
          <w:noProof/>
          <w:color w:val="000000" w:themeColor="text1"/>
          <w:szCs w:val="22"/>
        </w:rPr>
        <w:t>O</w:t>
      </w:r>
      <w:r w:rsidR="007A0301" w:rsidRPr="00992099">
        <w:rPr>
          <w:noProof/>
          <w:color w:val="000000" w:themeColor="text1"/>
          <w:szCs w:val="22"/>
        </w:rPr>
        <w:t>dą veikianti būklė, kurią sukelia smulkiųjų kraujagyslių uždegimas, kurią lydi sąnarių skausmas ir karščiavimas (leukocitoklastinis vaskulitas)</w:t>
      </w:r>
    </w:p>
    <w:p w14:paraId="19FEDCD8" w14:textId="77777777" w:rsidR="007A0301" w:rsidRPr="00992099" w:rsidRDefault="00037560" w:rsidP="007A0301">
      <w:pPr>
        <w:pStyle w:val="Sraopastraipa"/>
        <w:numPr>
          <w:ilvl w:val="0"/>
          <w:numId w:val="23"/>
        </w:numPr>
        <w:tabs>
          <w:tab w:val="clear" w:pos="567"/>
        </w:tabs>
        <w:spacing w:line="240" w:lineRule="auto"/>
        <w:ind w:left="567" w:hanging="567"/>
        <w:rPr>
          <w:noProof/>
          <w:color w:val="000000" w:themeColor="text1"/>
          <w:szCs w:val="22"/>
        </w:rPr>
      </w:pPr>
      <w:r>
        <w:rPr>
          <w:noProof/>
          <w:color w:val="000000" w:themeColor="text1"/>
          <w:szCs w:val="22"/>
        </w:rPr>
        <w:t>S</w:t>
      </w:r>
      <w:r w:rsidR="007A0301" w:rsidRPr="00992099">
        <w:rPr>
          <w:noProof/>
          <w:color w:val="000000" w:themeColor="text1"/>
          <w:szCs w:val="22"/>
        </w:rPr>
        <w:t>krandžio arba žarnyno sienelės prakiurimas, kuris gali sukelti labai sunkią infekciją. Pasakykite gydytojui, jei Jums smarkiai skauda pilvą, karščiuojate, Jus pykina, vemiate, išmatose yra kraujo arba pasikeitė įprastinė Jūsų žarnyno veikla</w:t>
      </w:r>
    </w:p>
    <w:p w14:paraId="616B1A6A" w14:textId="77777777" w:rsidR="007A0301" w:rsidRPr="00992099" w:rsidRDefault="00037560" w:rsidP="007A0301">
      <w:pPr>
        <w:pStyle w:val="Sraopastraipa"/>
        <w:numPr>
          <w:ilvl w:val="0"/>
          <w:numId w:val="23"/>
        </w:numPr>
        <w:tabs>
          <w:tab w:val="clear" w:pos="567"/>
        </w:tabs>
        <w:spacing w:line="240" w:lineRule="auto"/>
        <w:ind w:left="567" w:hanging="567"/>
        <w:rPr>
          <w:noProof/>
          <w:color w:val="000000" w:themeColor="text1"/>
          <w:szCs w:val="22"/>
        </w:rPr>
      </w:pPr>
      <w:r>
        <w:rPr>
          <w:noProof/>
          <w:color w:val="000000" w:themeColor="text1"/>
          <w:szCs w:val="22"/>
        </w:rPr>
        <w:t>V</w:t>
      </w:r>
      <w:r w:rsidR="007A0301" w:rsidRPr="00992099">
        <w:rPr>
          <w:noProof/>
          <w:color w:val="000000" w:themeColor="text1"/>
          <w:szCs w:val="22"/>
        </w:rPr>
        <w:t>irusinės infekcijos, įskaitant juostinę pūslelinę (virusinę ligą, kuri sukelia skausmingą odos išbėrimą su pūslėmis) ir hepatito B infekcijos atsinaujinimas (galintis sukelti odos ir akių pageltimą, tamsiai rudą šlapimo spalvą, dešinės pusės pilvo skausmą, karščiavimą ir pykinimo pojūtį ar šleikštulį)</w:t>
      </w:r>
    </w:p>
    <w:p w14:paraId="64E14D71" w14:textId="77777777" w:rsidR="007A0301" w:rsidRPr="00992099" w:rsidRDefault="0070402F" w:rsidP="007A0301">
      <w:pPr>
        <w:pStyle w:val="Sraopastraipa"/>
        <w:numPr>
          <w:ilvl w:val="0"/>
          <w:numId w:val="23"/>
        </w:numPr>
        <w:tabs>
          <w:tab w:val="clear" w:pos="567"/>
        </w:tabs>
        <w:spacing w:line="240" w:lineRule="auto"/>
        <w:ind w:left="567" w:hanging="567"/>
        <w:rPr>
          <w:noProof/>
          <w:color w:val="000000" w:themeColor="text1"/>
          <w:szCs w:val="22"/>
        </w:rPr>
      </w:pPr>
      <w:r>
        <w:rPr>
          <w:noProof/>
          <w:color w:val="000000" w:themeColor="text1"/>
          <w:szCs w:val="22"/>
        </w:rPr>
        <w:t>T</w:t>
      </w:r>
      <w:r w:rsidR="007A0301" w:rsidRPr="00992099">
        <w:rPr>
          <w:noProof/>
          <w:color w:val="000000" w:themeColor="text1"/>
          <w:szCs w:val="22"/>
        </w:rPr>
        <w:t>ransplantuoto solidinio organo (pvz., inkstų, širdies) atmetimas.</w:t>
      </w:r>
    </w:p>
    <w:p w14:paraId="3264C856" w14:textId="77777777" w:rsidR="004009E2" w:rsidRPr="005A1058" w:rsidRDefault="004009E2" w:rsidP="004009E2">
      <w:pPr>
        <w:numPr>
          <w:ilvl w:val="12"/>
          <w:numId w:val="0"/>
        </w:numPr>
        <w:tabs>
          <w:tab w:val="clear" w:pos="567"/>
        </w:tabs>
        <w:spacing w:line="240" w:lineRule="auto"/>
        <w:ind w:right="-2"/>
        <w:rPr>
          <w:b/>
          <w:color w:val="000000" w:themeColor="text1"/>
          <w:szCs w:val="22"/>
        </w:rPr>
      </w:pPr>
    </w:p>
    <w:p w14:paraId="5F664E60" w14:textId="77777777" w:rsidR="004009E2" w:rsidRPr="005A1058" w:rsidRDefault="004009E2" w:rsidP="004009E2">
      <w:pPr>
        <w:spacing w:line="240" w:lineRule="auto"/>
        <w:rPr>
          <w:b/>
          <w:snapToGrid w:val="0"/>
          <w:color w:val="000000" w:themeColor="text1"/>
          <w:szCs w:val="22"/>
          <w:lang w:eastAsia="en-US" w:bidi="ar-SA"/>
        </w:rPr>
      </w:pPr>
      <w:r w:rsidRPr="005A1058">
        <w:rPr>
          <w:b/>
          <w:noProof/>
          <w:snapToGrid w:val="0"/>
          <w:color w:val="000000" w:themeColor="text1"/>
          <w:szCs w:val="22"/>
          <w:lang w:eastAsia="en-US" w:bidi="ar-SA"/>
        </w:rPr>
        <w:t>Pranešimas apie šalutinį poveikį</w:t>
      </w:r>
    </w:p>
    <w:p w14:paraId="242E167E" w14:textId="45390E35" w:rsidR="00C20368" w:rsidRPr="00C20368" w:rsidRDefault="00C20368" w:rsidP="00C20368">
      <w:pPr>
        <w:ind w:right="-1"/>
        <w:rPr>
          <w:snapToGrid w:val="0"/>
          <w:szCs w:val="22"/>
        </w:rPr>
      </w:pPr>
      <w:r w:rsidRPr="00C20368">
        <w:rPr>
          <w:snapToGrid w:val="0"/>
          <w:szCs w:val="22"/>
        </w:rPr>
        <w:t>Jeigu pasireiškė šalutinis poveikis, įskaitant šiame lapelyje nenurodytą, pasakykite gydytojui</w:t>
      </w:r>
      <w:r w:rsidR="00ED7864">
        <w:rPr>
          <w:snapToGrid w:val="0"/>
          <w:szCs w:val="22"/>
        </w:rPr>
        <w:t>,</w:t>
      </w:r>
      <w:r>
        <w:rPr>
          <w:snapToGrid w:val="0"/>
          <w:szCs w:val="22"/>
        </w:rPr>
        <w:t xml:space="preserve"> </w:t>
      </w:r>
      <w:r w:rsidRPr="00C20368">
        <w:rPr>
          <w:snapToGrid w:val="0"/>
          <w:szCs w:val="22"/>
        </w:rPr>
        <w:t>vaistininkui</w:t>
      </w:r>
      <w:r>
        <w:rPr>
          <w:snapToGrid w:val="0"/>
          <w:szCs w:val="22"/>
        </w:rPr>
        <w:t xml:space="preserve"> </w:t>
      </w:r>
      <w:r w:rsidRPr="00C20368">
        <w:rPr>
          <w:snapToGrid w:val="0"/>
          <w:szCs w:val="22"/>
        </w:rPr>
        <w:t xml:space="preserve">arba slaugytojui. </w:t>
      </w:r>
      <w:r w:rsidR="00DE250B">
        <w:rPr>
          <w:szCs w:val="22"/>
        </w:rPr>
        <w:t xml:space="preserve">Pranešimą apie šalutinį poveikį galite užpildyti ir pateikti Valstybinės vaistų kontrolės tarnybos prie Lietuvos Respublikos sveikatos apsaugos ministerijos tinklalapyje </w:t>
      </w:r>
      <w:r w:rsidR="00DE250B">
        <w:rPr>
          <w:color w:val="0000EE"/>
          <w:szCs w:val="22"/>
          <w:u w:val="single"/>
        </w:rPr>
        <w:t>https://vvkt.lrv.lt/lt/</w:t>
      </w:r>
      <w:r w:rsidR="00DE250B">
        <w:rPr>
          <w:szCs w:val="22"/>
        </w:rPr>
        <w:t xml:space="preserve"> nurodytais būdais arba paskambinti nemokamu telefonu </w:t>
      </w:r>
      <w:r w:rsidR="00857E72">
        <w:rPr>
          <w:szCs w:val="22"/>
        </w:rPr>
        <w:t xml:space="preserve">+370 </w:t>
      </w:r>
      <w:r w:rsidR="00DE250B">
        <w:rPr>
          <w:szCs w:val="22"/>
        </w:rPr>
        <w:t>800 73 568. Pranešdami apie šalutinį poveikį galite mums padėti gauti daugiau informacijos apie šio vaisto saugumą</w:t>
      </w:r>
      <w:r w:rsidR="00DE250B">
        <w:t>.</w:t>
      </w:r>
    </w:p>
    <w:p w14:paraId="1721AFBA" w14:textId="77777777" w:rsidR="004009E2" w:rsidRPr="005A1058" w:rsidRDefault="004009E2" w:rsidP="004009E2">
      <w:pPr>
        <w:autoSpaceDE w:val="0"/>
        <w:autoSpaceDN w:val="0"/>
        <w:adjustRightInd w:val="0"/>
        <w:spacing w:line="240" w:lineRule="auto"/>
        <w:rPr>
          <w:color w:val="000000" w:themeColor="text1"/>
          <w:szCs w:val="22"/>
        </w:rPr>
      </w:pPr>
    </w:p>
    <w:p w14:paraId="025F1EC8" w14:textId="77777777" w:rsidR="004009E2" w:rsidRPr="005A1058" w:rsidRDefault="004009E2" w:rsidP="004009E2">
      <w:pPr>
        <w:autoSpaceDE w:val="0"/>
        <w:autoSpaceDN w:val="0"/>
        <w:adjustRightInd w:val="0"/>
        <w:spacing w:line="240" w:lineRule="auto"/>
        <w:rPr>
          <w:color w:val="000000" w:themeColor="text1"/>
          <w:szCs w:val="22"/>
        </w:rPr>
      </w:pPr>
    </w:p>
    <w:p w14:paraId="162C9894" w14:textId="77777777" w:rsidR="004009E2" w:rsidRPr="005A1058" w:rsidRDefault="004009E2" w:rsidP="004009E2">
      <w:pPr>
        <w:keepNext/>
        <w:numPr>
          <w:ilvl w:val="0"/>
          <w:numId w:val="6"/>
        </w:numPr>
        <w:spacing w:line="240" w:lineRule="auto"/>
        <w:ind w:left="567" w:right="-2"/>
        <w:rPr>
          <w:b/>
          <w:noProof/>
          <w:color w:val="000000" w:themeColor="text1"/>
          <w:szCs w:val="22"/>
        </w:rPr>
      </w:pPr>
      <w:r w:rsidRPr="005A1058">
        <w:rPr>
          <w:b/>
          <w:noProof/>
          <w:color w:val="000000" w:themeColor="text1"/>
          <w:szCs w:val="22"/>
        </w:rPr>
        <w:t>Kaip laikyti Lenalidomide Grindeks</w:t>
      </w:r>
    </w:p>
    <w:p w14:paraId="47E628E7" w14:textId="77777777" w:rsidR="004009E2" w:rsidRPr="005A1058" w:rsidRDefault="004009E2" w:rsidP="004009E2">
      <w:pPr>
        <w:keepNext/>
        <w:numPr>
          <w:ilvl w:val="12"/>
          <w:numId w:val="0"/>
        </w:numPr>
        <w:tabs>
          <w:tab w:val="clear" w:pos="567"/>
        </w:tabs>
        <w:spacing w:line="240" w:lineRule="auto"/>
        <w:ind w:right="-2"/>
        <w:rPr>
          <w:noProof/>
          <w:color w:val="000000" w:themeColor="text1"/>
          <w:szCs w:val="22"/>
        </w:rPr>
      </w:pPr>
    </w:p>
    <w:p w14:paraId="63BC0D2B" w14:textId="77777777" w:rsidR="004009E2" w:rsidRPr="005A1058" w:rsidRDefault="004009E2" w:rsidP="004009E2">
      <w:pPr>
        <w:numPr>
          <w:ilvl w:val="12"/>
          <w:numId w:val="0"/>
        </w:numPr>
        <w:tabs>
          <w:tab w:val="clear" w:pos="567"/>
        </w:tabs>
        <w:spacing w:line="240" w:lineRule="auto"/>
        <w:ind w:right="-2"/>
        <w:rPr>
          <w:noProof/>
          <w:color w:val="000000" w:themeColor="text1"/>
          <w:szCs w:val="22"/>
        </w:rPr>
      </w:pPr>
      <w:r w:rsidRPr="005A1058">
        <w:rPr>
          <w:color w:val="000000" w:themeColor="text1"/>
          <w:szCs w:val="22"/>
        </w:rPr>
        <w:t>Šį vaistą laikykite vaikams nepastebimoje ir nepasiekiamoje vietoje.</w:t>
      </w:r>
    </w:p>
    <w:p w14:paraId="40521000" w14:textId="77777777" w:rsidR="004009E2" w:rsidRPr="005A1058" w:rsidRDefault="004009E2" w:rsidP="004009E2">
      <w:pPr>
        <w:numPr>
          <w:ilvl w:val="12"/>
          <w:numId w:val="0"/>
        </w:numPr>
        <w:tabs>
          <w:tab w:val="clear" w:pos="567"/>
        </w:tabs>
        <w:spacing w:line="240" w:lineRule="auto"/>
        <w:ind w:right="-2"/>
        <w:rPr>
          <w:noProof/>
          <w:color w:val="000000" w:themeColor="text1"/>
          <w:szCs w:val="22"/>
        </w:rPr>
      </w:pPr>
    </w:p>
    <w:p w14:paraId="273CA0A0" w14:textId="77777777" w:rsidR="004009E2" w:rsidRPr="005A1058" w:rsidRDefault="004009E2" w:rsidP="004009E2">
      <w:pPr>
        <w:numPr>
          <w:ilvl w:val="12"/>
          <w:numId w:val="0"/>
        </w:numPr>
        <w:tabs>
          <w:tab w:val="clear" w:pos="567"/>
        </w:tabs>
        <w:spacing w:line="240" w:lineRule="auto"/>
        <w:ind w:right="-2"/>
        <w:rPr>
          <w:noProof/>
          <w:color w:val="000000" w:themeColor="text1"/>
          <w:szCs w:val="22"/>
        </w:rPr>
      </w:pPr>
      <w:r w:rsidRPr="005A1058">
        <w:rPr>
          <w:color w:val="000000" w:themeColor="text1"/>
          <w:szCs w:val="22"/>
        </w:rPr>
        <w:t>Ant lizdinės plokštelės ir dėžutės po „EXP“ nurodytam tinkamumo laikui pasibaigus, šio vaisto vartoti negalima. Vaistas tinkamas vartoti iki paskutinės nurodyto mėnesio dienos.</w:t>
      </w:r>
    </w:p>
    <w:p w14:paraId="5BEADEAF" w14:textId="77777777" w:rsidR="004009E2" w:rsidRPr="005A1058" w:rsidRDefault="004009E2" w:rsidP="004009E2">
      <w:pPr>
        <w:numPr>
          <w:ilvl w:val="12"/>
          <w:numId w:val="0"/>
        </w:numPr>
        <w:tabs>
          <w:tab w:val="clear" w:pos="567"/>
        </w:tabs>
        <w:spacing w:line="240" w:lineRule="auto"/>
        <w:ind w:right="-2"/>
        <w:rPr>
          <w:noProof/>
          <w:color w:val="000000" w:themeColor="text1"/>
          <w:szCs w:val="22"/>
        </w:rPr>
      </w:pPr>
    </w:p>
    <w:p w14:paraId="5C6DC121" w14:textId="77777777" w:rsidR="004009E2" w:rsidRPr="005A1058" w:rsidRDefault="004009E2" w:rsidP="004009E2">
      <w:pPr>
        <w:numPr>
          <w:ilvl w:val="12"/>
          <w:numId w:val="0"/>
        </w:numPr>
        <w:tabs>
          <w:tab w:val="left" w:pos="0"/>
        </w:tabs>
        <w:spacing w:line="240" w:lineRule="auto"/>
        <w:ind w:right="-2"/>
        <w:rPr>
          <w:color w:val="000000" w:themeColor="text1"/>
          <w:szCs w:val="22"/>
        </w:rPr>
      </w:pPr>
      <w:r w:rsidRPr="005A1058">
        <w:rPr>
          <w:color w:val="000000" w:themeColor="text1"/>
          <w:szCs w:val="22"/>
        </w:rPr>
        <w:t>Šiam vaistui specialių laikymo sąlygų nereikia.</w:t>
      </w:r>
    </w:p>
    <w:p w14:paraId="7996FBDB" w14:textId="77777777" w:rsidR="004009E2" w:rsidRPr="005A1058" w:rsidRDefault="004009E2" w:rsidP="004009E2">
      <w:pPr>
        <w:numPr>
          <w:ilvl w:val="12"/>
          <w:numId w:val="0"/>
        </w:numPr>
        <w:tabs>
          <w:tab w:val="clear" w:pos="567"/>
        </w:tabs>
        <w:spacing w:line="240" w:lineRule="auto"/>
        <w:ind w:right="-2"/>
        <w:rPr>
          <w:color w:val="000000" w:themeColor="text1"/>
          <w:szCs w:val="22"/>
        </w:rPr>
      </w:pPr>
    </w:p>
    <w:p w14:paraId="3048FDD7" w14:textId="77777777" w:rsidR="004009E2" w:rsidRPr="005A1058" w:rsidRDefault="004009E2" w:rsidP="004009E2">
      <w:pPr>
        <w:numPr>
          <w:ilvl w:val="12"/>
          <w:numId w:val="0"/>
        </w:numPr>
        <w:tabs>
          <w:tab w:val="clear" w:pos="567"/>
        </w:tabs>
        <w:spacing w:line="240" w:lineRule="auto"/>
        <w:ind w:right="-2"/>
        <w:rPr>
          <w:color w:val="000000" w:themeColor="text1"/>
          <w:szCs w:val="22"/>
        </w:rPr>
      </w:pPr>
      <w:r w:rsidRPr="005A1058">
        <w:rPr>
          <w:color w:val="000000" w:themeColor="text1"/>
          <w:szCs w:val="22"/>
        </w:rPr>
        <w:t>Pastebėjus pakuotės pažeidimą ar matomus sugadinimo požymius, šio vaisto vartoti negalima.</w:t>
      </w:r>
    </w:p>
    <w:p w14:paraId="7B3EEF8D" w14:textId="77777777" w:rsidR="004009E2" w:rsidRPr="005A1058" w:rsidRDefault="004009E2" w:rsidP="004009E2">
      <w:pPr>
        <w:numPr>
          <w:ilvl w:val="12"/>
          <w:numId w:val="0"/>
        </w:numPr>
        <w:tabs>
          <w:tab w:val="clear" w:pos="567"/>
        </w:tabs>
        <w:spacing w:line="240" w:lineRule="auto"/>
        <w:ind w:right="-2"/>
        <w:rPr>
          <w:color w:val="000000" w:themeColor="text1"/>
          <w:szCs w:val="22"/>
        </w:rPr>
      </w:pPr>
    </w:p>
    <w:p w14:paraId="3878FB3F" w14:textId="77777777" w:rsidR="004009E2" w:rsidRPr="005A1058" w:rsidRDefault="004009E2" w:rsidP="004009E2">
      <w:pPr>
        <w:numPr>
          <w:ilvl w:val="12"/>
          <w:numId w:val="0"/>
        </w:numPr>
        <w:tabs>
          <w:tab w:val="clear" w:pos="567"/>
        </w:tabs>
        <w:spacing w:line="240" w:lineRule="auto"/>
        <w:ind w:right="-2"/>
        <w:rPr>
          <w:i/>
          <w:iCs/>
          <w:noProof/>
          <w:color w:val="000000" w:themeColor="text1"/>
          <w:szCs w:val="22"/>
        </w:rPr>
      </w:pPr>
      <w:r w:rsidRPr="005A1058">
        <w:rPr>
          <w:color w:val="000000" w:themeColor="text1"/>
          <w:szCs w:val="22"/>
        </w:rPr>
        <w:lastRenderedPageBreak/>
        <w:t>Vaistų negalima išmesti į kanalizaciją arba su buitinėmis atliekomis. Nesuvartotus vaistus grąžinkite vaistininkui. Šios priemonės padės apsaugoti aplinką.</w:t>
      </w:r>
    </w:p>
    <w:p w14:paraId="144B5FA7" w14:textId="77777777" w:rsidR="004009E2" w:rsidRPr="005A1058" w:rsidRDefault="004009E2" w:rsidP="004009E2">
      <w:pPr>
        <w:numPr>
          <w:ilvl w:val="12"/>
          <w:numId w:val="0"/>
        </w:numPr>
        <w:tabs>
          <w:tab w:val="clear" w:pos="567"/>
        </w:tabs>
        <w:spacing w:line="240" w:lineRule="auto"/>
        <w:ind w:right="-2"/>
        <w:rPr>
          <w:noProof/>
          <w:color w:val="000000" w:themeColor="text1"/>
          <w:szCs w:val="22"/>
        </w:rPr>
      </w:pPr>
    </w:p>
    <w:p w14:paraId="2AA15340" w14:textId="77777777" w:rsidR="004009E2" w:rsidRPr="005A1058" w:rsidRDefault="004009E2" w:rsidP="004009E2">
      <w:pPr>
        <w:numPr>
          <w:ilvl w:val="12"/>
          <w:numId w:val="0"/>
        </w:numPr>
        <w:tabs>
          <w:tab w:val="clear" w:pos="567"/>
        </w:tabs>
        <w:spacing w:line="240" w:lineRule="auto"/>
        <w:ind w:right="-2"/>
        <w:rPr>
          <w:noProof/>
          <w:color w:val="000000" w:themeColor="text1"/>
          <w:szCs w:val="22"/>
        </w:rPr>
      </w:pPr>
    </w:p>
    <w:p w14:paraId="0A037FF7" w14:textId="77777777" w:rsidR="004009E2" w:rsidRPr="005A1058" w:rsidRDefault="004009E2" w:rsidP="004009E2">
      <w:pPr>
        <w:keepNext/>
        <w:numPr>
          <w:ilvl w:val="0"/>
          <w:numId w:val="6"/>
        </w:numPr>
        <w:spacing w:line="240" w:lineRule="auto"/>
        <w:ind w:left="567" w:right="-2"/>
        <w:rPr>
          <w:b/>
          <w:color w:val="000000" w:themeColor="text1"/>
          <w:szCs w:val="22"/>
        </w:rPr>
      </w:pPr>
      <w:r w:rsidRPr="005A1058">
        <w:rPr>
          <w:b/>
          <w:color w:val="000000" w:themeColor="text1"/>
          <w:szCs w:val="22"/>
        </w:rPr>
        <w:t>Pakuotės turinys ir kita informacija</w:t>
      </w:r>
    </w:p>
    <w:p w14:paraId="4350E5AC" w14:textId="77777777" w:rsidR="004009E2" w:rsidRPr="005A1058" w:rsidRDefault="004009E2" w:rsidP="004009E2">
      <w:pPr>
        <w:keepNext/>
        <w:numPr>
          <w:ilvl w:val="12"/>
          <w:numId w:val="0"/>
        </w:numPr>
        <w:tabs>
          <w:tab w:val="clear" w:pos="567"/>
        </w:tabs>
        <w:spacing w:line="240" w:lineRule="auto"/>
        <w:rPr>
          <w:color w:val="000000" w:themeColor="text1"/>
          <w:szCs w:val="22"/>
        </w:rPr>
      </w:pPr>
    </w:p>
    <w:p w14:paraId="1187C124" w14:textId="77777777" w:rsidR="004009E2" w:rsidRPr="005A1058" w:rsidRDefault="004009E2" w:rsidP="004009E2">
      <w:pPr>
        <w:numPr>
          <w:ilvl w:val="12"/>
          <w:numId w:val="0"/>
        </w:numPr>
        <w:tabs>
          <w:tab w:val="clear" w:pos="567"/>
        </w:tabs>
        <w:spacing w:line="240" w:lineRule="auto"/>
        <w:ind w:right="-2"/>
        <w:rPr>
          <w:b/>
          <w:color w:val="000000" w:themeColor="text1"/>
          <w:szCs w:val="22"/>
        </w:rPr>
      </w:pPr>
      <w:r w:rsidRPr="005A1058">
        <w:rPr>
          <w:b/>
          <w:noProof/>
          <w:color w:val="000000" w:themeColor="text1"/>
          <w:szCs w:val="22"/>
        </w:rPr>
        <w:t>Lenalidomide Grindeks</w:t>
      </w:r>
      <w:r w:rsidRPr="005A1058">
        <w:rPr>
          <w:b/>
          <w:color w:val="000000" w:themeColor="text1"/>
          <w:szCs w:val="22"/>
        </w:rPr>
        <w:t xml:space="preserve"> sudėtis </w:t>
      </w:r>
    </w:p>
    <w:p w14:paraId="20094AC3" w14:textId="77777777" w:rsidR="004009E2" w:rsidRPr="005A1058" w:rsidRDefault="004009E2" w:rsidP="004009E2">
      <w:pPr>
        <w:numPr>
          <w:ilvl w:val="12"/>
          <w:numId w:val="0"/>
        </w:numPr>
        <w:tabs>
          <w:tab w:val="clear" w:pos="567"/>
        </w:tabs>
        <w:spacing w:line="240" w:lineRule="auto"/>
        <w:ind w:right="-2"/>
        <w:rPr>
          <w:b/>
          <w:color w:val="000000" w:themeColor="text1"/>
          <w:szCs w:val="22"/>
        </w:rPr>
      </w:pPr>
    </w:p>
    <w:p w14:paraId="1F85D5A9" w14:textId="77777777" w:rsidR="004009E2" w:rsidRPr="005A1058" w:rsidRDefault="004009E2" w:rsidP="004009E2">
      <w:pPr>
        <w:numPr>
          <w:ilvl w:val="12"/>
          <w:numId w:val="0"/>
        </w:numPr>
        <w:tabs>
          <w:tab w:val="clear" w:pos="567"/>
        </w:tabs>
        <w:spacing w:line="240" w:lineRule="auto"/>
        <w:ind w:right="-2"/>
        <w:rPr>
          <w:color w:val="000000" w:themeColor="text1"/>
          <w:szCs w:val="22"/>
          <w:u w:val="single"/>
        </w:rPr>
      </w:pPr>
      <w:r w:rsidRPr="005A1058">
        <w:rPr>
          <w:color w:val="000000" w:themeColor="text1"/>
          <w:szCs w:val="22"/>
          <w:u w:val="single"/>
        </w:rPr>
        <w:t>Lenalidomide Grindeks 2,5 mg kietosios kapsulės:</w:t>
      </w:r>
    </w:p>
    <w:p w14:paraId="6C627E6C" w14:textId="0EC9C2A9" w:rsidR="004009E2" w:rsidRPr="005A1058" w:rsidRDefault="004009E2" w:rsidP="004009E2">
      <w:pPr>
        <w:pStyle w:val="Sraopastraipa"/>
        <w:numPr>
          <w:ilvl w:val="0"/>
          <w:numId w:val="55"/>
        </w:numPr>
        <w:tabs>
          <w:tab w:val="clear" w:pos="567"/>
        </w:tabs>
        <w:spacing w:line="240" w:lineRule="auto"/>
        <w:ind w:left="567" w:right="-2" w:hanging="567"/>
        <w:rPr>
          <w:color w:val="000000" w:themeColor="text1"/>
          <w:szCs w:val="22"/>
          <w:u w:val="single"/>
        </w:rPr>
      </w:pPr>
      <w:r w:rsidRPr="005A1058">
        <w:rPr>
          <w:color w:val="000000" w:themeColor="text1"/>
          <w:szCs w:val="22"/>
        </w:rPr>
        <w:t xml:space="preserve">Veiklioji medžiaga yra lenalidomidas. Kiekvienoje kapsulėje yra </w:t>
      </w:r>
      <w:r w:rsidR="002D2171" w:rsidRPr="005A1058">
        <w:rPr>
          <w:color w:val="000000" w:themeColor="text1"/>
          <w:szCs w:val="22"/>
        </w:rPr>
        <w:t>lenalidomido amonio chlorido</w:t>
      </w:r>
      <w:r w:rsidR="002D2171">
        <w:rPr>
          <w:color w:val="000000" w:themeColor="text1"/>
          <w:szCs w:val="22"/>
        </w:rPr>
        <w:t>, atitinkančio</w:t>
      </w:r>
      <w:r w:rsidR="002D2171" w:rsidRPr="005A1058">
        <w:rPr>
          <w:color w:val="000000" w:themeColor="text1"/>
          <w:szCs w:val="22"/>
        </w:rPr>
        <w:t xml:space="preserve"> </w:t>
      </w:r>
      <w:r w:rsidRPr="005A1058">
        <w:rPr>
          <w:color w:val="000000" w:themeColor="text1"/>
          <w:szCs w:val="22"/>
        </w:rPr>
        <w:t>2,5 mg lenalidomido</w:t>
      </w:r>
      <w:r w:rsidR="002D2171">
        <w:rPr>
          <w:color w:val="000000" w:themeColor="text1"/>
          <w:szCs w:val="22"/>
        </w:rPr>
        <w:t>.</w:t>
      </w:r>
    </w:p>
    <w:p w14:paraId="1998E0C2" w14:textId="77777777" w:rsidR="004009E2" w:rsidRPr="005A1058" w:rsidRDefault="004009E2" w:rsidP="004009E2">
      <w:pPr>
        <w:pStyle w:val="Sraopastraipa"/>
        <w:numPr>
          <w:ilvl w:val="0"/>
          <w:numId w:val="55"/>
        </w:numPr>
        <w:tabs>
          <w:tab w:val="clear" w:pos="567"/>
        </w:tabs>
        <w:spacing w:line="240" w:lineRule="auto"/>
        <w:ind w:left="567" w:right="-2" w:hanging="567"/>
        <w:rPr>
          <w:color w:val="000000" w:themeColor="text1"/>
          <w:szCs w:val="22"/>
          <w:u w:val="single"/>
        </w:rPr>
      </w:pPr>
      <w:r w:rsidRPr="005A1058">
        <w:rPr>
          <w:color w:val="000000" w:themeColor="text1"/>
          <w:szCs w:val="22"/>
        </w:rPr>
        <w:t>Pagalbinės medžiagos yra:</w:t>
      </w:r>
    </w:p>
    <w:p w14:paraId="18F33F22" w14:textId="77777777" w:rsidR="004009E2" w:rsidRPr="005A1058" w:rsidRDefault="004009E2" w:rsidP="004009E2">
      <w:pPr>
        <w:pStyle w:val="Sraopastraipa"/>
        <w:numPr>
          <w:ilvl w:val="0"/>
          <w:numId w:val="55"/>
        </w:numPr>
        <w:tabs>
          <w:tab w:val="clear" w:pos="567"/>
        </w:tabs>
        <w:spacing w:line="240" w:lineRule="auto"/>
        <w:ind w:left="1134" w:right="-2" w:hanging="567"/>
        <w:rPr>
          <w:color w:val="000000" w:themeColor="text1"/>
          <w:szCs w:val="22"/>
        </w:rPr>
      </w:pPr>
      <w:r w:rsidRPr="005A1058">
        <w:rPr>
          <w:color w:val="000000" w:themeColor="text1"/>
          <w:szCs w:val="22"/>
        </w:rPr>
        <w:t>kapsulės turinys: laktozė (žr. 2 skyrių), mikrokristalinė celiuliozė, kroskarmeliozės natrio druska ir magnio stearatas;</w:t>
      </w:r>
    </w:p>
    <w:p w14:paraId="46C9A7DC" w14:textId="77777777" w:rsidR="004009E2" w:rsidRPr="005A1058" w:rsidRDefault="004009E2" w:rsidP="004009E2">
      <w:pPr>
        <w:pStyle w:val="Sraopastraipa"/>
        <w:numPr>
          <w:ilvl w:val="0"/>
          <w:numId w:val="55"/>
        </w:numPr>
        <w:tabs>
          <w:tab w:val="clear" w:pos="567"/>
        </w:tabs>
        <w:spacing w:line="240" w:lineRule="auto"/>
        <w:ind w:left="1134" w:right="-2" w:hanging="567"/>
        <w:rPr>
          <w:color w:val="000000" w:themeColor="text1"/>
          <w:szCs w:val="22"/>
        </w:rPr>
      </w:pPr>
      <w:r w:rsidRPr="005A1058">
        <w:rPr>
          <w:color w:val="000000" w:themeColor="text1"/>
          <w:szCs w:val="22"/>
        </w:rPr>
        <w:t>kapsulės apvalkalas: želatina, titano dioksidas (E171), briliantinis mėlynasis FCF (</w:t>
      </w:r>
      <w:r w:rsidRPr="005A1058">
        <w:rPr>
          <w:i/>
          <w:color w:val="000000" w:themeColor="text1"/>
          <w:szCs w:val="22"/>
        </w:rPr>
        <w:t>FD&amp;C Blue 1</w:t>
      </w:r>
      <w:r w:rsidRPr="005A1058">
        <w:rPr>
          <w:color w:val="000000" w:themeColor="text1"/>
          <w:szCs w:val="22"/>
        </w:rPr>
        <w:t>) (E133) ir geltonasis geležies oksidas (E172);</w:t>
      </w:r>
    </w:p>
    <w:p w14:paraId="413978B7" w14:textId="77777777" w:rsidR="004009E2" w:rsidRPr="005A1058" w:rsidRDefault="004009E2" w:rsidP="004009E2">
      <w:pPr>
        <w:pStyle w:val="Sraopastraipa"/>
        <w:numPr>
          <w:ilvl w:val="0"/>
          <w:numId w:val="55"/>
        </w:numPr>
        <w:tabs>
          <w:tab w:val="clear" w:pos="567"/>
        </w:tabs>
        <w:spacing w:line="240" w:lineRule="auto"/>
        <w:ind w:left="1134" w:right="-2" w:hanging="567"/>
        <w:rPr>
          <w:color w:val="000000" w:themeColor="text1"/>
          <w:szCs w:val="22"/>
        </w:rPr>
      </w:pPr>
      <w:r w:rsidRPr="005A1058">
        <w:rPr>
          <w:color w:val="000000" w:themeColor="text1"/>
          <w:szCs w:val="22"/>
        </w:rPr>
        <w:t>užrašo rašalas: šelakas (E904), propilenglikolis (E1520), kalio hidroksidas (E525), juodasis geležies oksidas (E172) ir koncentruotas amoniako tirpalas (E527).</w:t>
      </w:r>
    </w:p>
    <w:p w14:paraId="54D8DD7F" w14:textId="77777777" w:rsidR="004009E2" w:rsidRPr="005A1058" w:rsidRDefault="004009E2" w:rsidP="004009E2">
      <w:pPr>
        <w:numPr>
          <w:ilvl w:val="12"/>
          <w:numId w:val="0"/>
        </w:numPr>
        <w:tabs>
          <w:tab w:val="clear" w:pos="567"/>
        </w:tabs>
        <w:spacing w:line="240" w:lineRule="auto"/>
        <w:ind w:right="-2"/>
        <w:rPr>
          <w:color w:val="000000" w:themeColor="text1"/>
          <w:szCs w:val="22"/>
          <w:u w:val="single"/>
        </w:rPr>
      </w:pPr>
    </w:p>
    <w:p w14:paraId="1EB622E3" w14:textId="77777777" w:rsidR="004009E2" w:rsidRPr="005A1058" w:rsidRDefault="004009E2" w:rsidP="004009E2">
      <w:pPr>
        <w:numPr>
          <w:ilvl w:val="12"/>
          <w:numId w:val="0"/>
        </w:numPr>
        <w:tabs>
          <w:tab w:val="clear" w:pos="567"/>
        </w:tabs>
        <w:spacing w:line="240" w:lineRule="auto"/>
        <w:ind w:right="-2"/>
        <w:rPr>
          <w:color w:val="000000" w:themeColor="text1"/>
          <w:szCs w:val="22"/>
          <w:u w:val="single"/>
        </w:rPr>
      </w:pPr>
      <w:r w:rsidRPr="005A1058">
        <w:rPr>
          <w:color w:val="000000" w:themeColor="text1"/>
          <w:szCs w:val="22"/>
          <w:u w:val="single"/>
        </w:rPr>
        <w:t>Lenalidomide Grindeks 5 mg kietosios kapsulės:</w:t>
      </w:r>
    </w:p>
    <w:p w14:paraId="4C651875" w14:textId="6AF1E16D" w:rsidR="004009E2" w:rsidRPr="005A1058" w:rsidRDefault="004009E2" w:rsidP="004009E2">
      <w:pPr>
        <w:pStyle w:val="Sraopastraipa"/>
        <w:numPr>
          <w:ilvl w:val="0"/>
          <w:numId w:val="55"/>
        </w:numPr>
        <w:tabs>
          <w:tab w:val="clear" w:pos="567"/>
        </w:tabs>
        <w:spacing w:line="240" w:lineRule="auto"/>
        <w:ind w:left="567" w:right="-2" w:hanging="567"/>
        <w:rPr>
          <w:color w:val="000000" w:themeColor="text1"/>
          <w:szCs w:val="22"/>
          <w:u w:val="single"/>
        </w:rPr>
      </w:pPr>
      <w:r w:rsidRPr="005A1058">
        <w:rPr>
          <w:color w:val="000000" w:themeColor="text1"/>
          <w:szCs w:val="22"/>
        </w:rPr>
        <w:t xml:space="preserve">Veiklioji medžiaga yra lenalidomidas. Kiekvienoje kapsulėje yra </w:t>
      </w:r>
      <w:r w:rsidR="002D2171" w:rsidRPr="005A1058">
        <w:rPr>
          <w:color w:val="000000" w:themeColor="text1"/>
          <w:szCs w:val="22"/>
        </w:rPr>
        <w:t>lenalidomido amonio chlorido</w:t>
      </w:r>
      <w:r w:rsidR="002D2171">
        <w:rPr>
          <w:color w:val="000000" w:themeColor="text1"/>
          <w:szCs w:val="22"/>
        </w:rPr>
        <w:t xml:space="preserve">, atitinkančio </w:t>
      </w:r>
      <w:r w:rsidRPr="005A1058">
        <w:rPr>
          <w:color w:val="000000" w:themeColor="text1"/>
          <w:szCs w:val="22"/>
        </w:rPr>
        <w:t>5 mg lenalidomido</w:t>
      </w:r>
      <w:r w:rsidR="002D2171">
        <w:rPr>
          <w:color w:val="000000" w:themeColor="text1"/>
          <w:szCs w:val="22"/>
        </w:rPr>
        <w:t>.</w:t>
      </w:r>
    </w:p>
    <w:p w14:paraId="5D6830F8" w14:textId="77777777" w:rsidR="004009E2" w:rsidRPr="005A1058" w:rsidRDefault="004009E2" w:rsidP="004009E2">
      <w:pPr>
        <w:pStyle w:val="Sraopastraipa"/>
        <w:numPr>
          <w:ilvl w:val="0"/>
          <w:numId w:val="55"/>
        </w:numPr>
        <w:tabs>
          <w:tab w:val="clear" w:pos="567"/>
        </w:tabs>
        <w:spacing w:line="240" w:lineRule="auto"/>
        <w:ind w:left="567" w:right="-2" w:hanging="567"/>
        <w:rPr>
          <w:color w:val="000000" w:themeColor="text1"/>
          <w:szCs w:val="22"/>
          <w:u w:val="single"/>
        </w:rPr>
      </w:pPr>
      <w:r w:rsidRPr="005A1058">
        <w:rPr>
          <w:color w:val="000000" w:themeColor="text1"/>
          <w:szCs w:val="22"/>
        </w:rPr>
        <w:t>Pagalbinės medžiagos yra:</w:t>
      </w:r>
    </w:p>
    <w:p w14:paraId="012B8C97" w14:textId="77777777" w:rsidR="004009E2" w:rsidRPr="005A1058" w:rsidRDefault="004009E2" w:rsidP="004009E2">
      <w:pPr>
        <w:pStyle w:val="Sraopastraipa"/>
        <w:numPr>
          <w:ilvl w:val="0"/>
          <w:numId w:val="55"/>
        </w:numPr>
        <w:tabs>
          <w:tab w:val="clear" w:pos="567"/>
        </w:tabs>
        <w:spacing w:line="240" w:lineRule="auto"/>
        <w:ind w:left="1134" w:right="-2" w:hanging="567"/>
        <w:rPr>
          <w:color w:val="000000" w:themeColor="text1"/>
          <w:szCs w:val="22"/>
        </w:rPr>
      </w:pPr>
      <w:r w:rsidRPr="005A1058">
        <w:rPr>
          <w:color w:val="000000" w:themeColor="text1"/>
          <w:szCs w:val="22"/>
        </w:rPr>
        <w:t>kapsulės turinys: laktozė (žr. 2 skyrių), mikrokristalinė celiuliozė, kroskarmeliozės natrio druska ir magnio stearatas;</w:t>
      </w:r>
    </w:p>
    <w:p w14:paraId="7EBD1EF2" w14:textId="77777777" w:rsidR="004009E2" w:rsidRPr="005A1058" w:rsidRDefault="004009E2" w:rsidP="004009E2">
      <w:pPr>
        <w:pStyle w:val="Sraopastraipa"/>
        <w:numPr>
          <w:ilvl w:val="0"/>
          <w:numId w:val="55"/>
        </w:numPr>
        <w:tabs>
          <w:tab w:val="clear" w:pos="567"/>
        </w:tabs>
        <w:spacing w:line="240" w:lineRule="auto"/>
        <w:ind w:left="1134" w:right="-2" w:hanging="567"/>
        <w:rPr>
          <w:color w:val="000000" w:themeColor="text1"/>
          <w:szCs w:val="22"/>
        </w:rPr>
      </w:pPr>
      <w:r w:rsidRPr="005A1058">
        <w:rPr>
          <w:color w:val="000000" w:themeColor="text1"/>
          <w:szCs w:val="22"/>
        </w:rPr>
        <w:t>kapsulės apvalkalas: želatina ir titano dioksidas (E171);</w:t>
      </w:r>
    </w:p>
    <w:p w14:paraId="38591C8E" w14:textId="77777777" w:rsidR="004009E2" w:rsidRPr="005A1058" w:rsidRDefault="004009E2" w:rsidP="004009E2">
      <w:pPr>
        <w:pStyle w:val="Sraopastraipa"/>
        <w:numPr>
          <w:ilvl w:val="0"/>
          <w:numId w:val="55"/>
        </w:numPr>
        <w:tabs>
          <w:tab w:val="clear" w:pos="567"/>
        </w:tabs>
        <w:spacing w:line="240" w:lineRule="auto"/>
        <w:ind w:left="1134" w:right="-2" w:hanging="567"/>
        <w:rPr>
          <w:color w:val="000000" w:themeColor="text1"/>
          <w:szCs w:val="22"/>
        </w:rPr>
      </w:pPr>
      <w:r w:rsidRPr="005A1058">
        <w:rPr>
          <w:color w:val="000000" w:themeColor="text1"/>
          <w:szCs w:val="22"/>
        </w:rPr>
        <w:t>užrašo rašalas: šelakas (E904), propilenglikolis (E1520), kalio hidroksidas (E525), juodasis geležies oksidas (E172) ir koncentruotas amoniako tirpalas (E527).</w:t>
      </w:r>
    </w:p>
    <w:p w14:paraId="4DA95584" w14:textId="77777777" w:rsidR="004009E2" w:rsidRPr="005A1058" w:rsidRDefault="004009E2" w:rsidP="004009E2">
      <w:pPr>
        <w:numPr>
          <w:ilvl w:val="12"/>
          <w:numId w:val="0"/>
        </w:numPr>
        <w:tabs>
          <w:tab w:val="clear" w:pos="567"/>
        </w:tabs>
        <w:spacing w:line="240" w:lineRule="auto"/>
        <w:ind w:right="-2"/>
        <w:rPr>
          <w:color w:val="000000" w:themeColor="text1"/>
          <w:szCs w:val="22"/>
          <w:u w:val="single"/>
        </w:rPr>
      </w:pPr>
    </w:p>
    <w:p w14:paraId="7442924D" w14:textId="77777777" w:rsidR="004009E2" w:rsidRPr="005A1058" w:rsidRDefault="004009E2" w:rsidP="004009E2">
      <w:pPr>
        <w:numPr>
          <w:ilvl w:val="12"/>
          <w:numId w:val="0"/>
        </w:numPr>
        <w:tabs>
          <w:tab w:val="clear" w:pos="567"/>
        </w:tabs>
        <w:spacing w:line="240" w:lineRule="auto"/>
        <w:ind w:right="-2"/>
        <w:rPr>
          <w:color w:val="000000" w:themeColor="text1"/>
          <w:szCs w:val="22"/>
          <w:u w:val="single"/>
        </w:rPr>
      </w:pPr>
      <w:r w:rsidRPr="005A1058">
        <w:rPr>
          <w:color w:val="000000" w:themeColor="text1"/>
          <w:szCs w:val="22"/>
          <w:u w:val="single"/>
        </w:rPr>
        <w:t>Lenalidomide Grindeks 7,5 mg kietosios kapsulės:</w:t>
      </w:r>
    </w:p>
    <w:p w14:paraId="38F37CA6" w14:textId="0A2988C2" w:rsidR="004009E2" w:rsidRPr="005A1058" w:rsidRDefault="004009E2" w:rsidP="004009E2">
      <w:pPr>
        <w:pStyle w:val="Sraopastraipa"/>
        <w:numPr>
          <w:ilvl w:val="0"/>
          <w:numId w:val="55"/>
        </w:numPr>
        <w:tabs>
          <w:tab w:val="clear" w:pos="567"/>
        </w:tabs>
        <w:spacing w:line="240" w:lineRule="auto"/>
        <w:ind w:left="567" w:right="-2" w:hanging="567"/>
        <w:rPr>
          <w:color w:val="000000" w:themeColor="text1"/>
          <w:szCs w:val="22"/>
          <w:u w:val="single"/>
        </w:rPr>
      </w:pPr>
      <w:r w:rsidRPr="005A1058">
        <w:rPr>
          <w:color w:val="000000" w:themeColor="text1"/>
          <w:szCs w:val="22"/>
        </w:rPr>
        <w:t xml:space="preserve">Veiklioji medžiaga yra lenalidomidas. Kiekvienoje kapsulėje yra </w:t>
      </w:r>
      <w:r w:rsidR="002D2171" w:rsidRPr="005A1058">
        <w:rPr>
          <w:color w:val="000000" w:themeColor="text1"/>
          <w:szCs w:val="22"/>
        </w:rPr>
        <w:t>lenalidomido amonio chlorido</w:t>
      </w:r>
      <w:r w:rsidR="002D2171">
        <w:rPr>
          <w:color w:val="000000" w:themeColor="text1"/>
          <w:szCs w:val="22"/>
        </w:rPr>
        <w:t>, atitinkančio</w:t>
      </w:r>
      <w:r w:rsidR="002D2171" w:rsidRPr="005A1058">
        <w:rPr>
          <w:color w:val="000000" w:themeColor="text1"/>
          <w:szCs w:val="22"/>
        </w:rPr>
        <w:t xml:space="preserve"> </w:t>
      </w:r>
      <w:r w:rsidRPr="005A1058">
        <w:rPr>
          <w:color w:val="000000" w:themeColor="text1"/>
          <w:szCs w:val="22"/>
        </w:rPr>
        <w:t>7,5 mg lenalidomido</w:t>
      </w:r>
      <w:r w:rsidR="002D2171">
        <w:rPr>
          <w:color w:val="000000" w:themeColor="text1"/>
          <w:szCs w:val="22"/>
        </w:rPr>
        <w:t>.</w:t>
      </w:r>
    </w:p>
    <w:p w14:paraId="7001BCB3" w14:textId="77777777" w:rsidR="004009E2" w:rsidRPr="005A1058" w:rsidRDefault="004009E2" w:rsidP="004009E2">
      <w:pPr>
        <w:pStyle w:val="Sraopastraipa"/>
        <w:numPr>
          <w:ilvl w:val="0"/>
          <w:numId w:val="55"/>
        </w:numPr>
        <w:tabs>
          <w:tab w:val="clear" w:pos="567"/>
        </w:tabs>
        <w:spacing w:line="240" w:lineRule="auto"/>
        <w:ind w:left="567" w:right="-2" w:hanging="567"/>
        <w:rPr>
          <w:color w:val="000000" w:themeColor="text1"/>
          <w:szCs w:val="22"/>
          <w:u w:val="single"/>
        </w:rPr>
      </w:pPr>
      <w:r w:rsidRPr="005A1058">
        <w:rPr>
          <w:color w:val="000000" w:themeColor="text1"/>
          <w:szCs w:val="22"/>
        </w:rPr>
        <w:t>Pagalbinės medžiagos yra:</w:t>
      </w:r>
    </w:p>
    <w:p w14:paraId="0DB11B69" w14:textId="77777777" w:rsidR="004009E2" w:rsidRPr="005A1058" w:rsidRDefault="004009E2" w:rsidP="004009E2">
      <w:pPr>
        <w:pStyle w:val="Sraopastraipa"/>
        <w:numPr>
          <w:ilvl w:val="0"/>
          <w:numId w:val="55"/>
        </w:numPr>
        <w:tabs>
          <w:tab w:val="clear" w:pos="567"/>
        </w:tabs>
        <w:spacing w:line="240" w:lineRule="auto"/>
        <w:ind w:left="1134" w:right="-2" w:hanging="567"/>
        <w:rPr>
          <w:color w:val="000000" w:themeColor="text1"/>
          <w:szCs w:val="22"/>
        </w:rPr>
      </w:pPr>
      <w:r w:rsidRPr="005A1058">
        <w:rPr>
          <w:color w:val="000000" w:themeColor="text1"/>
          <w:szCs w:val="22"/>
        </w:rPr>
        <w:t>kapsulės turinys: laktozė (žr. 2 skyrių), mikrokristalinė celiuliozė, kroskarmeliozės natrio druska ir magnio stearatas;</w:t>
      </w:r>
    </w:p>
    <w:p w14:paraId="5E7552B3" w14:textId="77777777" w:rsidR="004009E2" w:rsidRPr="005A1058" w:rsidRDefault="004009E2" w:rsidP="004009E2">
      <w:pPr>
        <w:pStyle w:val="Sraopastraipa"/>
        <w:numPr>
          <w:ilvl w:val="0"/>
          <w:numId w:val="55"/>
        </w:numPr>
        <w:tabs>
          <w:tab w:val="clear" w:pos="567"/>
        </w:tabs>
        <w:spacing w:line="240" w:lineRule="auto"/>
        <w:ind w:left="1134" w:right="-2" w:hanging="567"/>
        <w:rPr>
          <w:color w:val="000000" w:themeColor="text1"/>
          <w:szCs w:val="22"/>
        </w:rPr>
      </w:pPr>
      <w:r w:rsidRPr="005A1058">
        <w:rPr>
          <w:color w:val="000000" w:themeColor="text1"/>
          <w:szCs w:val="22"/>
        </w:rPr>
        <w:t>kapsulės apvalkalas: želatina, titano dioksidas (E171) ir geltonasis geležies oksidas (E172);</w:t>
      </w:r>
    </w:p>
    <w:p w14:paraId="55F288C6" w14:textId="77777777" w:rsidR="004009E2" w:rsidRPr="005A1058" w:rsidRDefault="004009E2" w:rsidP="004009E2">
      <w:pPr>
        <w:pStyle w:val="Sraopastraipa"/>
        <w:numPr>
          <w:ilvl w:val="0"/>
          <w:numId w:val="55"/>
        </w:numPr>
        <w:tabs>
          <w:tab w:val="clear" w:pos="567"/>
        </w:tabs>
        <w:spacing w:line="240" w:lineRule="auto"/>
        <w:ind w:left="1134" w:right="-2" w:hanging="567"/>
        <w:rPr>
          <w:color w:val="000000" w:themeColor="text1"/>
          <w:szCs w:val="22"/>
        </w:rPr>
      </w:pPr>
      <w:r w:rsidRPr="005A1058">
        <w:rPr>
          <w:color w:val="000000" w:themeColor="text1"/>
          <w:szCs w:val="22"/>
        </w:rPr>
        <w:t>užrašo rašalas: šelakas (E904), propilenglikolis (E1520), kalio hidroksidas (E525), juodasis geležies oksidas (E172) ir koncentruotas amoniako tirpalas (E527).</w:t>
      </w:r>
    </w:p>
    <w:p w14:paraId="5475F569" w14:textId="77777777" w:rsidR="004009E2" w:rsidRPr="005A1058" w:rsidRDefault="004009E2" w:rsidP="004009E2">
      <w:pPr>
        <w:numPr>
          <w:ilvl w:val="12"/>
          <w:numId w:val="0"/>
        </w:numPr>
        <w:tabs>
          <w:tab w:val="clear" w:pos="567"/>
        </w:tabs>
        <w:spacing w:line="240" w:lineRule="auto"/>
        <w:ind w:right="-2"/>
        <w:rPr>
          <w:color w:val="000000" w:themeColor="text1"/>
          <w:szCs w:val="22"/>
          <w:u w:val="single"/>
        </w:rPr>
      </w:pPr>
    </w:p>
    <w:p w14:paraId="4C54A30C" w14:textId="77777777" w:rsidR="004009E2" w:rsidRPr="005A1058" w:rsidRDefault="004009E2" w:rsidP="004009E2">
      <w:pPr>
        <w:numPr>
          <w:ilvl w:val="12"/>
          <w:numId w:val="0"/>
        </w:numPr>
        <w:tabs>
          <w:tab w:val="clear" w:pos="567"/>
        </w:tabs>
        <w:spacing w:line="240" w:lineRule="auto"/>
        <w:ind w:right="-2"/>
        <w:rPr>
          <w:color w:val="000000" w:themeColor="text1"/>
          <w:szCs w:val="22"/>
          <w:u w:val="single"/>
        </w:rPr>
      </w:pPr>
      <w:r w:rsidRPr="005A1058">
        <w:rPr>
          <w:color w:val="000000" w:themeColor="text1"/>
          <w:szCs w:val="22"/>
          <w:u w:val="single"/>
        </w:rPr>
        <w:t>Lenalidomide Grindeks 10 mg kietosios kapsulės:</w:t>
      </w:r>
    </w:p>
    <w:p w14:paraId="65FFDE65" w14:textId="0D0B40BF" w:rsidR="004009E2" w:rsidRPr="005A1058" w:rsidRDefault="004009E2" w:rsidP="004009E2">
      <w:pPr>
        <w:pStyle w:val="Sraopastraipa"/>
        <w:numPr>
          <w:ilvl w:val="0"/>
          <w:numId w:val="55"/>
        </w:numPr>
        <w:tabs>
          <w:tab w:val="clear" w:pos="567"/>
        </w:tabs>
        <w:spacing w:line="240" w:lineRule="auto"/>
        <w:ind w:left="567" w:right="-2" w:hanging="567"/>
        <w:rPr>
          <w:color w:val="000000" w:themeColor="text1"/>
          <w:szCs w:val="22"/>
          <w:u w:val="single"/>
        </w:rPr>
      </w:pPr>
      <w:r w:rsidRPr="005A1058">
        <w:rPr>
          <w:color w:val="000000" w:themeColor="text1"/>
          <w:szCs w:val="22"/>
        </w:rPr>
        <w:t xml:space="preserve">Veiklioji medžiaga yra lenalidomidas. Kiekvienoje kapsulėje yra </w:t>
      </w:r>
      <w:r w:rsidR="002D2171" w:rsidRPr="005A1058">
        <w:rPr>
          <w:color w:val="000000" w:themeColor="text1"/>
          <w:szCs w:val="22"/>
        </w:rPr>
        <w:t>lenalidomido amonio chlorido</w:t>
      </w:r>
      <w:r w:rsidR="002D2171">
        <w:rPr>
          <w:color w:val="000000" w:themeColor="text1"/>
          <w:szCs w:val="22"/>
        </w:rPr>
        <w:t>, atitinkančio</w:t>
      </w:r>
      <w:r w:rsidR="002D2171" w:rsidRPr="005A1058">
        <w:rPr>
          <w:color w:val="000000" w:themeColor="text1"/>
          <w:szCs w:val="22"/>
        </w:rPr>
        <w:t xml:space="preserve"> </w:t>
      </w:r>
      <w:r w:rsidRPr="005A1058">
        <w:rPr>
          <w:color w:val="000000" w:themeColor="text1"/>
          <w:szCs w:val="22"/>
        </w:rPr>
        <w:t>10 mg lenalidomido</w:t>
      </w:r>
      <w:r w:rsidR="002D2171">
        <w:rPr>
          <w:color w:val="000000" w:themeColor="text1"/>
          <w:szCs w:val="22"/>
        </w:rPr>
        <w:t>.</w:t>
      </w:r>
    </w:p>
    <w:p w14:paraId="2403BD22" w14:textId="77777777" w:rsidR="004009E2" w:rsidRPr="005A1058" w:rsidRDefault="004009E2" w:rsidP="004009E2">
      <w:pPr>
        <w:pStyle w:val="Sraopastraipa"/>
        <w:numPr>
          <w:ilvl w:val="0"/>
          <w:numId w:val="55"/>
        </w:numPr>
        <w:tabs>
          <w:tab w:val="clear" w:pos="567"/>
        </w:tabs>
        <w:spacing w:line="240" w:lineRule="auto"/>
        <w:ind w:left="567" w:right="-2" w:hanging="567"/>
        <w:rPr>
          <w:color w:val="000000" w:themeColor="text1"/>
          <w:szCs w:val="22"/>
          <w:u w:val="single"/>
        </w:rPr>
      </w:pPr>
      <w:r w:rsidRPr="005A1058">
        <w:rPr>
          <w:color w:val="000000" w:themeColor="text1"/>
          <w:szCs w:val="22"/>
        </w:rPr>
        <w:t>Pagalbinės medžiagos yra:</w:t>
      </w:r>
    </w:p>
    <w:p w14:paraId="3E7B7F2B" w14:textId="77777777" w:rsidR="004009E2" w:rsidRPr="005A1058" w:rsidRDefault="004009E2" w:rsidP="004009E2">
      <w:pPr>
        <w:pStyle w:val="Sraopastraipa"/>
        <w:numPr>
          <w:ilvl w:val="0"/>
          <w:numId w:val="55"/>
        </w:numPr>
        <w:tabs>
          <w:tab w:val="clear" w:pos="567"/>
        </w:tabs>
        <w:spacing w:line="240" w:lineRule="auto"/>
        <w:ind w:left="1134" w:right="-2" w:hanging="567"/>
        <w:rPr>
          <w:color w:val="000000" w:themeColor="text1"/>
          <w:szCs w:val="22"/>
        </w:rPr>
      </w:pPr>
      <w:r w:rsidRPr="005A1058">
        <w:rPr>
          <w:color w:val="000000" w:themeColor="text1"/>
          <w:szCs w:val="22"/>
        </w:rPr>
        <w:t>kapsulės turinys: laktozė (žr. 2 skyrių), mikrokristalinė celiuliozė, kroskarmeliozės natrio druska ir magnio stearatas;</w:t>
      </w:r>
    </w:p>
    <w:p w14:paraId="22CA68D8" w14:textId="77777777" w:rsidR="004009E2" w:rsidRPr="005A1058" w:rsidRDefault="004009E2" w:rsidP="004009E2">
      <w:pPr>
        <w:pStyle w:val="Sraopastraipa"/>
        <w:numPr>
          <w:ilvl w:val="0"/>
          <w:numId w:val="55"/>
        </w:numPr>
        <w:tabs>
          <w:tab w:val="clear" w:pos="567"/>
        </w:tabs>
        <w:spacing w:line="240" w:lineRule="auto"/>
        <w:ind w:left="1134" w:right="-2" w:hanging="567"/>
        <w:rPr>
          <w:color w:val="000000" w:themeColor="text1"/>
          <w:szCs w:val="22"/>
        </w:rPr>
      </w:pPr>
      <w:r w:rsidRPr="005A1058">
        <w:rPr>
          <w:color w:val="000000" w:themeColor="text1"/>
          <w:szCs w:val="22"/>
        </w:rPr>
        <w:t>kapsulės apvalkalas: želatina, titano dioksidas (E171), briliantinis mėlynasis FCF (</w:t>
      </w:r>
      <w:r w:rsidRPr="005A1058">
        <w:rPr>
          <w:i/>
          <w:color w:val="000000" w:themeColor="text1"/>
          <w:szCs w:val="22"/>
        </w:rPr>
        <w:t>FD&amp;C Blue 1</w:t>
      </w:r>
      <w:r w:rsidRPr="005A1058">
        <w:rPr>
          <w:color w:val="000000" w:themeColor="text1"/>
          <w:szCs w:val="22"/>
        </w:rPr>
        <w:t>) (E133) ir geltonasis geležies oksidas (E172);</w:t>
      </w:r>
    </w:p>
    <w:p w14:paraId="4A24E03D" w14:textId="77777777" w:rsidR="004009E2" w:rsidRPr="005A1058" w:rsidRDefault="004009E2" w:rsidP="004009E2">
      <w:pPr>
        <w:pStyle w:val="Sraopastraipa"/>
        <w:numPr>
          <w:ilvl w:val="0"/>
          <w:numId w:val="55"/>
        </w:numPr>
        <w:tabs>
          <w:tab w:val="clear" w:pos="567"/>
        </w:tabs>
        <w:spacing w:line="240" w:lineRule="auto"/>
        <w:ind w:left="1134" w:right="-2" w:hanging="567"/>
        <w:rPr>
          <w:color w:val="000000" w:themeColor="text1"/>
          <w:szCs w:val="22"/>
        </w:rPr>
      </w:pPr>
      <w:r w:rsidRPr="005A1058">
        <w:rPr>
          <w:color w:val="000000" w:themeColor="text1"/>
          <w:szCs w:val="22"/>
        </w:rPr>
        <w:t>užrašo rašalas: šelakas (E904), propilenglikolis (E1520), kalio hidroksidas (E525), juodasis geležies oksidas (E172) ir koncentruotas amoniako tirpalas (E527).</w:t>
      </w:r>
    </w:p>
    <w:p w14:paraId="03BB5FBA" w14:textId="77777777" w:rsidR="004009E2" w:rsidRPr="005A1058" w:rsidRDefault="004009E2" w:rsidP="004009E2">
      <w:pPr>
        <w:numPr>
          <w:ilvl w:val="12"/>
          <w:numId w:val="0"/>
        </w:numPr>
        <w:tabs>
          <w:tab w:val="clear" w:pos="567"/>
        </w:tabs>
        <w:spacing w:line="240" w:lineRule="auto"/>
        <w:ind w:right="-2"/>
        <w:rPr>
          <w:color w:val="000000" w:themeColor="text1"/>
          <w:szCs w:val="22"/>
          <w:u w:val="single"/>
        </w:rPr>
      </w:pPr>
    </w:p>
    <w:p w14:paraId="465414B3" w14:textId="77777777" w:rsidR="004009E2" w:rsidRPr="005A1058" w:rsidRDefault="004009E2" w:rsidP="004009E2">
      <w:pPr>
        <w:numPr>
          <w:ilvl w:val="12"/>
          <w:numId w:val="0"/>
        </w:numPr>
        <w:tabs>
          <w:tab w:val="clear" w:pos="567"/>
        </w:tabs>
        <w:spacing w:line="240" w:lineRule="auto"/>
        <w:ind w:right="-2"/>
        <w:rPr>
          <w:color w:val="000000" w:themeColor="text1"/>
          <w:szCs w:val="22"/>
          <w:u w:val="single"/>
        </w:rPr>
      </w:pPr>
      <w:r w:rsidRPr="005A1058">
        <w:rPr>
          <w:color w:val="000000" w:themeColor="text1"/>
          <w:szCs w:val="22"/>
          <w:u w:val="single"/>
        </w:rPr>
        <w:t>Lenalidomide Grindeks 15 mg kietosios kapsulės:</w:t>
      </w:r>
    </w:p>
    <w:p w14:paraId="22AADE5C" w14:textId="7F14C0BF" w:rsidR="004009E2" w:rsidRPr="005A1058" w:rsidRDefault="004009E2" w:rsidP="004009E2">
      <w:pPr>
        <w:pStyle w:val="Sraopastraipa"/>
        <w:numPr>
          <w:ilvl w:val="0"/>
          <w:numId w:val="55"/>
        </w:numPr>
        <w:tabs>
          <w:tab w:val="clear" w:pos="567"/>
        </w:tabs>
        <w:spacing w:line="240" w:lineRule="auto"/>
        <w:ind w:left="567" w:right="-2" w:hanging="567"/>
        <w:rPr>
          <w:color w:val="000000" w:themeColor="text1"/>
          <w:szCs w:val="22"/>
          <w:u w:val="single"/>
        </w:rPr>
      </w:pPr>
      <w:r w:rsidRPr="005A1058">
        <w:rPr>
          <w:color w:val="000000" w:themeColor="text1"/>
          <w:szCs w:val="22"/>
        </w:rPr>
        <w:t xml:space="preserve">Veiklioji medžiaga yra lenalidomidas. Kiekvienoje kapsulėje yra </w:t>
      </w:r>
      <w:r w:rsidR="002D2171" w:rsidRPr="005A1058">
        <w:rPr>
          <w:color w:val="000000" w:themeColor="text1"/>
          <w:szCs w:val="22"/>
        </w:rPr>
        <w:t>lenalidomido amonio chlorido</w:t>
      </w:r>
      <w:r w:rsidR="002D2171">
        <w:rPr>
          <w:color w:val="000000" w:themeColor="text1"/>
          <w:szCs w:val="22"/>
        </w:rPr>
        <w:t>, atitinkančio</w:t>
      </w:r>
      <w:r w:rsidR="002D2171" w:rsidRPr="005A1058">
        <w:rPr>
          <w:color w:val="000000" w:themeColor="text1"/>
          <w:szCs w:val="22"/>
        </w:rPr>
        <w:t xml:space="preserve"> </w:t>
      </w:r>
      <w:r w:rsidRPr="005A1058">
        <w:rPr>
          <w:color w:val="000000" w:themeColor="text1"/>
          <w:szCs w:val="22"/>
        </w:rPr>
        <w:t>15 mg lenalidomido</w:t>
      </w:r>
      <w:r w:rsidR="002D2171">
        <w:rPr>
          <w:color w:val="000000" w:themeColor="text1"/>
          <w:szCs w:val="22"/>
        </w:rPr>
        <w:t>.</w:t>
      </w:r>
    </w:p>
    <w:p w14:paraId="10214644" w14:textId="77777777" w:rsidR="004009E2" w:rsidRPr="005A1058" w:rsidRDefault="004009E2" w:rsidP="004009E2">
      <w:pPr>
        <w:pStyle w:val="Sraopastraipa"/>
        <w:numPr>
          <w:ilvl w:val="0"/>
          <w:numId w:val="55"/>
        </w:numPr>
        <w:tabs>
          <w:tab w:val="clear" w:pos="567"/>
        </w:tabs>
        <w:spacing w:line="240" w:lineRule="auto"/>
        <w:ind w:left="567" w:right="-2" w:hanging="567"/>
        <w:rPr>
          <w:color w:val="000000" w:themeColor="text1"/>
          <w:szCs w:val="22"/>
          <w:u w:val="single"/>
        </w:rPr>
      </w:pPr>
      <w:r w:rsidRPr="005A1058">
        <w:rPr>
          <w:color w:val="000000" w:themeColor="text1"/>
          <w:szCs w:val="22"/>
        </w:rPr>
        <w:t>Pagalbinės medžiagos yra:</w:t>
      </w:r>
    </w:p>
    <w:p w14:paraId="6791662F" w14:textId="77777777" w:rsidR="004009E2" w:rsidRPr="005A1058" w:rsidRDefault="004009E2" w:rsidP="004009E2">
      <w:pPr>
        <w:pStyle w:val="Sraopastraipa"/>
        <w:numPr>
          <w:ilvl w:val="0"/>
          <w:numId w:val="55"/>
        </w:numPr>
        <w:tabs>
          <w:tab w:val="clear" w:pos="567"/>
        </w:tabs>
        <w:spacing w:line="240" w:lineRule="auto"/>
        <w:ind w:left="1134" w:right="-2" w:hanging="567"/>
        <w:rPr>
          <w:color w:val="000000" w:themeColor="text1"/>
          <w:szCs w:val="22"/>
        </w:rPr>
      </w:pPr>
      <w:r w:rsidRPr="005A1058">
        <w:rPr>
          <w:color w:val="000000" w:themeColor="text1"/>
          <w:szCs w:val="22"/>
        </w:rPr>
        <w:t>kapsulės turinys: laktozė (žr. 2 skyrių), mikrokristalinė celiuliozė, kroskarmeliozės natrio druska ir magnio stearatas;</w:t>
      </w:r>
    </w:p>
    <w:p w14:paraId="5009FDDA" w14:textId="77777777" w:rsidR="004009E2" w:rsidRPr="005A1058" w:rsidRDefault="004009E2" w:rsidP="004009E2">
      <w:pPr>
        <w:pStyle w:val="Sraopastraipa"/>
        <w:numPr>
          <w:ilvl w:val="0"/>
          <w:numId w:val="55"/>
        </w:numPr>
        <w:tabs>
          <w:tab w:val="clear" w:pos="567"/>
        </w:tabs>
        <w:spacing w:line="240" w:lineRule="auto"/>
        <w:ind w:left="1134" w:right="-2" w:hanging="567"/>
        <w:rPr>
          <w:color w:val="000000" w:themeColor="text1"/>
          <w:szCs w:val="22"/>
        </w:rPr>
      </w:pPr>
      <w:r w:rsidRPr="005A1058">
        <w:rPr>
          <w:color w:val="000000" w:themeColor="text1"/>
          <w:szCs w:val="22"/>
        </w:rPr>
        <w:lastRenderedPageBreak/>
        <w:t>kapsulės apvalkalas: želatina, titano dioksidas (E171) ir briliantinis mėlynasis FCF (</w:t>
      </w:r>
      <w:r w:rsidRPr="005A1058">
        <w:rPr>
          <w:i/>
          <w:color w:val="000000" w:themeColor="text1"/>
          <w:szCs w:val="22"/>
        </w:rPr>
        <w:t>FD&amp;C Blue 1</w:t>
      </w:r>
      <w:r w:rsidRPr="005A1058">
        <w:rPr>
          <w:color w:val="000000" w:themeColor="text1"/>
          <w:szCs w:val="22"/>
        </w:rPr>
        <w:t>) (E133);</w:t>
      </w:r>
    </w:p>
    <w:p w14:paraId="2A5C79CD" w14:textId="77777777" w:rsidR="004009E2" w:rsidRPr="005A1058" w:rsidRDefault="004009E2" w:rsidP="004009E2">
      <w:pPr>
        <w:pStyle w:val="Sraopastraipa"/>
        <w:numPr>
          <w:ilvl w:val="0"/>
          <w:numId w:val="55"/>
        </w:numPr>
        <w:tabs>
          <w:tab w:val="clear" w:pos="567"/>
        </w:tabs>
        <w:spacing w:line="240" w:lineRule="auto"/>
        <w:ind w:left="1134" w:right="-2" w:hanging="567"/>
        <w:rPr>
          <w:color w:val="000000" w:themeColor="text1"/>
          <w:szCs w:val="22"/>
        </w:rPr>
      </w:pPr>
      <w:r w:rsidRPr="005A1058">
        <w:rPr>
          <w:color w:val="000000" w:themeColor="text1"/>
          <w:szCs w:val="22"/>
        </w:rPr>
        <w:t>užrašo rašalas: šelakas (E904), propilenglikolis (E1520), kalio hidroksidas (E525), juodasis geležies oksidas (E172) ir koncentruotas amoniako tirpalas (E527).</w:t>
      </w:r>
    </w:p>
    <w:p w14:paraId="38B96CA3" w14:textId="77777777" w:rsidR="004009E2" w:rsidRPr="005A1058" w:rsidRDefault="004009E2" w:rsidP="004009E2">
      <w:pPr>
        <w:numPr>
          <w:ilvl w:val="12"/>
          <w:numId w:val="0"/>
        </w:numPr>
        <w:tabs>
          <w:tab w:val="clear" w:pos="567"/>
        </w:tabs>
        <w:spacing w:line="240" w:lineRule="auto"/>
        <w:ind w:right="-2"/>
        <w:rPr>
          <w:color w:val="000000" w:themeColor="text1"/>
          <w:szCs w:val="22"/>
          <w:u w:val="single"/>
        </w:rPr>
      </w:pPr>
    </w:p>
    <w:p w14:paraId="3C8987C6" w14:textId="77777777" w:rsidR="004009E2" w:rsidRPr="005A1058" w:rsidRDefault="004009E2" w:rsidP="004009E2">
      <w:pPr>
        <w:numPr>
          <w:ilvl w:val="12"/>
          <w:numId w:val="0"/>
        </w:numPr>
        <w:tabs>
          <w:tab w:val="clear" w:pos="567"/>
        </w:tabs>
        <w:spacing w:line="240" w:lineRule="auto"/>
        <w:ind w:right="-2"/>
        <w:rPr>
          <w:color w:val="000000" w:themeColor="text1"/>
          <w:szCs w:val="22"/>
          <w:u w:val="single"/>
        </w:rPr>
      </w:pPr>
      <w:r w:rsidRPr="005A1058">
        <w:rPr>
          <w:color w:val="000000" w:themeColor="text1"/>
          <w:szCs w:val="22"/>
          <w:u w:val="single"/>
        </w:rPr>
        <w:t>Lenalidomide Grindeks 20 mg kietosios kapsulės:</w:t>
      </w:r>
    </w:p>
    <w:p w14:paraId="032A999D" w14:textId="78FA9226" w:rsidR="004009E2" w:rsidRPr="005A1058" w:rsidRDefault="004009E2" w:rsidP="004009E2">
      <w:pPr>
        <w:pStyle w:val="Sraopastraipa"/>
        <w:numPr>
          <w:ilvl w:val="0"/>
          <w:numId w:val="55"/>
        </w:numPr>
        <w:tabs>
          <w:tab w:val="clear" w:pos="567"/>
        </w:tabs>
        <w:spacing w:line="240" w:lineRule="auto"/>
        <w:ind w:left="567" w:right="-2" w:hanging="567"/>
        <w:rPr>
          <w:color w:val="000000" w:themeColor="text1"/>
          <w:szCs w:val="22"/>
          <w:u w:val="single"/>
        </w:rPr>
      </w:pPr>
      <w:r w:rsidRPr="005A1058">
        <w:rPr>
          <w:color w:val="000000" w:themeColor="text1"/>
          <w:szCs w:val="22"/>
        </w:rPr>
        <w:t xml:space="preserve">Veiklioji medžiaga yra lenalidomidas. Kiekvienoje kapsulėje yra </w:t>
      </w:r>
      <w:r w:rsidR="002D2171" w:rsidRPr="005A1058">
        <w:rPr>
          <w:color w:val="000000" w:themeColor="text1"/>
          <w:szCs w:val="22"/>
        </w:rPr>
        <w:t>lenalidomido amonio chlorido</w:t>
      </w:r>
      <w:r w:rsidR="002D2171">
        <w:rPr>
          <w:color w:val="000000" w:themeColor="text1"/>
          <w:szCs w:val="22"/>
        </w:rPr>
        <w:t>, atitinkančio</w:t>
      </w:r>
      <w:r w:rsidR="002D2171" w:rsidRPr="005A1058">
        <w:rPr>
          <w:color w:val="000000" w:themeColor="text1"/>
          <w:szCs w:val="22"/>
        </w:rPr>
        <w:t xml:space="preserve"> </w:t>
      </w:r>
      <w:r w:rsidRPr="005A1058">
        <w:rPr>
          <w:color w:val="000000" w:themeColor="text1"/>
          <w:szCs w:val="22"/>
        </w:rPr>
        <w:t>20 mg lenalidomido</w:t>
      </w:r>
      <w:r w:rsidR="002D2171">
        <w:rPr>
          <w:color w:val="000000" w:themeColor="text1"/>
          <w:szCs w:val="22"/>
        </w:rPr>
        <w:t>.</w:t>
      </w:r>
    </w:p>
    <w:p w14:paraId="1453D7FB" w14:textId="77777777" w:rsidR="004009E2" w:rsidRPr="005A1058" w:rsidRDefault="004009E2" w:rsidP="004009E2">
      <w:pPr>
        <w:pStyle w:val="Sraopastraipa"/>
        <w:numPr>
          <w:ilvl w:val="0"/>
          <w:numId w:val="55"/>
        </w:numPr>
        <w:tabs>
          <w:tab w:val="clear" w:pos="567"/>
        </w:tabs>
        <w:spacing w:line="240" w:lineRule="auto"/>
        <w:ind w:left="567" w:right="-2" w:hanging="567"/>
        <w:rPr>
          <w:color w:val="000000" w:themeColor="text1"/>
          <w:szCs w:val="22"/>
          <w:u w:val="single"/>
        </w:rPr>
      </w:pPr>
      <w:r w:rsidRPr="005A1058">
        <w:rPr>
          <w:color w:val="000000" w:themeColor="text1"/>
          <w:szCs w:val="22"/>
        </w:rPr>
        <w:t>Pagalbinės medžiagos yra:</w:t>
      </w:r>
    </w:p>
    <w:p w14:paraId="6F9177A6" w14:textId="77777777" w:rsidR="004009E2" w:rsidRPr="005A1058" w:rsidRDefault="004009E2" w:rsidP="004009E2">
      <w:pPr>
        <w:pStyle w:val="Sraopastraipa"/>
        <w:numPr>
          <w:ilvl w:val="0"/>
          <w:numId w:val="55"/>
        </w:numPr>
        <w:tabs>
          <w:tab w:val="clear" w:pos="567"/>
        </w:tabs>
        <w:spacing w:line="240" w:lineRule="auto"/>
        <w:ind w:left="1134" w:right="-2" w:hanging="567"/>
        <w:rPr>
          <w:color w:val="000000" w:themeColor="text1"/>
          <w:szCs w:val="22"/>
        </w:rPr>
      </w:pPr>
      <w:r w:rsidRPr="005A1058">
        <w:rPr>
          <w:color w:val="000000" w:themeColor="text1"/>
          <w:szCs w:val="22"/>
        </w:rPr>
        <w:t>kapsulės turinys: laktozė (žr. 2 skyrių), mikrokristalinė celiuliozė, kroskarmeliozės natrio druska ir magnio stearatas;</w:t>
      </w:r>
    </w:p>
    <w:p w14:paraId="3AA80661" w14:textId="77777777" w:rsidR="004009E2" w:rsidRPr="005A1058" w:rsidRDefault="004009E2" w:rsidP="004009E2">
      <w:pPr>
        <w:pStyle w:val="Sraopastraipa"/>
        <w:numPr>
          <w:ilvl w:val="0"/>
          <w:numId w:val="55"/>
        </w:numPr>
        <w:tabs>
          <w:tab w:val="clear" w:pos="567"/>
        </w:tabs>
        <w:spacing w:line="240" w:lineRule="auto"/>
        <w:ind w:left="1134" w:right="-2" w:hanging="567"/>
        <w:rPr>
          <w:color w:val="000000" w:themeColor="text1"/>
          <w:szCs w:val="22"/>
        </w:rPr>
      </w:pPr>
      <w:r w:rsidRPr="005A1058">
        <w:rPr>
          <w:color w:val="000000" w:themeColor="text1"/>
          <w:szCs w:val="22"/>
        </w:rPr>
        <w:t>kapsulės apvalkalas: želatina, titano dioksidas (E171), briliantinis mėlynasis FCF (</w:t>
      </w:r>
      <w:r w:rsidRPr="005A1058">
        <w:rPr>
          <w:i/>
          <w:color w:val="000000" w:themeColor="text1"/>
          <w:szCs w:val="22"/>
        </w:rPr>
        <w:t>FD&amp;C Blue 1</w:t>
      </w:r>
      <w:r w:rsidRPr="005A1058">
        <w:rPr>
          <w:color w:val="000000" w:themeColor="text1"/>
          <w:szCs w:val="22"/>
        </w:rPr>
        <w:t>) (E133) ir geltonasis geležies oksidas (E172);</w:t>
      </w:r>
    </w:p>
    <w:p w14:paraId="5B098071" w14:textId="77777777" w:rsidR="004009E2" w:rsidRPr="005A1058" w:rsidRDefault="004009E2" w:rsidP="004009E2">
      <w:pPr>
        <w:pStyle w:val="Sraopastraipa"/>
        <w:numPr>
          <w:ilvl w:val="0"/>
          <w:numId w:val="55"/>
        </w:numPr>
        <w:tabs>
          <w:tab w:val="clear" w:pos="567"/>
        </w:tabs>
        <w:spacing w:line="240" w:lineRule="auto"/>
        <w:ind w:left="1134" w:right="-2" w:hanging="567"/>
        <w:rPr>
          <w:color w:val="000000" w:themeColor="text1"/>
          <w:szCs w:val="22"/>
        </w:rPr>
      </w:pPr>
      <w:r w:rsidRPr="005A1058">
        <w:rPr>
          <w:color w:val="000000" w:themeColor="text1"/>
          <w:szCs w:val="22"/>
        </w:rPr>
        <w:t>užrašo rašalas: šelakas (E904), propilenglikolis (E1520), kalio hidroksidas (E525), juodasis geležies oksidas (E172) ir koncentruotas amoniako tirpalas (E527).</w:t>
      </w:r>
    </w:p>
    <w:p w14:paraId="16915AA7" w14:textId="77777777" w:rsidR="004009E2" w:rsidRPr="005A1058" w:rsidRDefault="004009E2" w:rsidP="004009E2">
      <w:pPr>
        <w:numPr>
          <w:ilvl w:val="12"/>
          <w:numId w:val="0"/>
        </w:numPr>
        <w:tabs>
          <w:tab w:val="clear" w:pos="567"/>
        </w:tabs>
        <w:spacing w:line="240" w:lineRule="auto"/>
        <w:ind w:right="-2"/>
        <w:rPr>
          <w:color w:val="000000" w:themeColor="text1"/>
          <w:szCs w:val="22"/>
          <w:u w:val="single"/>
        </w:rPr>
      </w:pPr>
    </w:p>
    <w:p w14:paraId="614F65D9" w14:textId="77777777" w:rsidR="004009E2" w:rsidRPr="005A1058" w:rsidRDefault="004009E2" w:rsidP="004009E2">
      <w:pPr>
        <w:numPr>
          <w:ilvl w:val="12"/>
          <w:numId w:val="0"/>
        </w:numPr>
        <w:tabs>
          <w:tab w:val="clear" w:pos="567"/>
        </w:tabs>
        <w:spacing w:line="240" w:lineRule="auto"/>
        <w:ind w:right="-2"/>
        <w:rPr>
          <w:color w:val="000000" w:themeColor="text1"/>
          <w:szCs w:val="22"/>
          <w:u w:val="single"/>
        </w:rPr>
      </w:pPr>
      <w:r w:rsidRPr="005A1058">
        <w:rPr>
          <w:color w:val="000000" w:themeColor="text1"/>
          <w:szCs w:val="22"/>
          <w:u w:val="single"/>
        </w:rPr>
        <w:t>Lenalidomide Grindeks 25 mg kietosios kapsulės:</w:t>
      </w:r>
    </w:p>
    <w:p w14:paraId="3E0323FA" w14:textId="76A95059" w:rsidR="004009E2" w:rsidRPr="005A1058" w:rsidRDefault="004009E2" w:rsidP="004009E2">
      <w:pPr>
        <w:pStyle w:val="Sraopastraipa"/>
        <w:numPr>
          <w:ilvl w:val="0"/>
          <w:numId w:val="55"/>
        </w:numPr>
        <w:tabs>
          <w:tab w:val="clear" w:pos="567"/>
        </w:tabs>
        <w:spacing w:line="240" w:lineRule="auto"/>
        <w:ind w:left="567" w:right="-2" w:hanging="567"/>
        <w:rPr>
          <w:color w:val="000000" w:themeColor="text1"/>
          <w:szCs w:val="22"/>
          <w:u w:val="single"/>
        </w:rPr>
      </w:pPr>
      <w:r w:rsidRPr="005A1058">
        <w:rPr>
          <w:color w:val="000000" w:themeColor="text1"/>
          <w:szCs w:val="22"/>
        </w:rPr>
        <w:t xml:space="preserve">Veiklioji medžiaga yra lenalidomidas. Kiekvienoje kapsulėje yra </w:t>
      </w:r>
      <w:r w:rsidR="002D2171" w:rsidRPr="005A1058">
        <w:rPr>
          <w:color w:val="000000" w:themeColor="text1"/>
          <w:szCs w:val="22"/>
        </w:rPr>
        <w:t>lenalidomido amonio chlorido</w:t>
      </w:r>
      <w:r w:rsidR="002D2171">
        <w:rPr>
          <w:color w:val="000000" w:themeColor="text1"/>
          <w:szCs w:val="22"/>
        </w:rPr>
        <w:t>, atitinkančio</w:t>
      </w:r>
      <w:r w:rsidR="002D2171" w:rsidRPr="005A1058">
        <w:rPr>
          <w:color w:val="000000" w:themeColor="text1"/>
          <w:szCs w:val="22"/>
        </w:rPr>
        <w:t xml:space="preserve"> </w:t>
      </w:r>
      <w:r w:rsidRPr="005A1058">
        <w:rPr>
          <w:color w:val="000000" w:themeColor="text1"/>
          <w:szCs w:val="22"/>
        </w:rPr>
        <w:t>25 mg lenalidomido</w:t>
      </w:r>
      <w:r w:rsidR="002D2171">
        <w:rPr>
          <w:color w:val="000000" w:themeColor="text1"/>
          <w:szCs w:val="22"/>
        </w:rPr>
        <w:t>.</w:t>
      </w:r>
    </w:p>
    <w:p w14:paraId="1988081D" w14:textId="77777777" w:rsidR="004009E2" w:rsidRPr="005A1058" w:rsidRDefault="004009E2" w:rsidP="004009E2">
      <w:pPr>
        <w:pStyle w:val="Sraopastraipa"/>
        <w:numPr>
          <w:ilvl w:val="0"/>
          <w:numId w:val="55"/>
        </w:numPr>
        <w:tabs>
          <w:tab w:val="clear" w:pos="567"/>
        </w:tabs>
        <w:spacing w:line="240" w:lineRule="auto"/>
        <w:ind w:left="567" w:right="-2" w:hanging="567"/>
        <w:rPr>
          <w:color w:val="000000" w:themeColor="text1"/>
          <w:szCs w:val="22"/>
          <w:u w:val="single"/>
        </w:rPr>
      </w:pPr>
      <w:r w:rsidRPr="005A1058">
        <w:rPr>
          <w:color w:val="000000" w:themeColor="text1"/>
          <w:szCs w:val="22"/>
        </w:rPr>
        <w:t>Pagalbinės medžiagos yra:</w:t>
      </w:r>
    </w:p>
    <w:p w14:paraId="12ABEF4B" w14:textId="77777777" w:rsidR="004009E2" w:rsidRPr="005A1058" w:rsidRDefault="004009E2" w:rsidP="004009E2">
      <w:pPr>
        <w:pStyle w:val="Sraopastraipa"/>
        <w:numPr>
          <w:ilvl w:val="0"/>
          <w:numId w:val="55"/>
        </w:numPr>
        <w:tabs>
          <w:tab w:val="clear" w:pos="567"/>
        </w:tabs>
        <w:spacing w:line="240" w:lineRule="auto"/>
        <w:ind w:left="1134" w:right="-2" w:hanging="567"/>
        <w:rPr>
          <w:color w:val="000000" w:themeColor="text1"/>
          <w:szCs w:val="22"/>
        </w:rPr>
      </w:pPr>
      <w:r w:rsidRPr="005A1058">
        <w:rPr>
          <w:color w:val="000000" w:themeColor="text1"/>
          <w:szCs w:val="22"/>
        </w:rPr>
        <w:t>kapsulės turinys: laktozė (žr. 2 skyrių), mikrokristalinė celiuliozė, kroskarmeliozės natrio druska ir magnio stearatas;</w:t>
      </w:r>
    </w:p>
    <w:p w14:paraId="6907D0E8" w14:textId="77777777" w:rsidR="004009E2" w:rsidRPr="005A1058" w:rsidRDefault="004009E2" w:rsidP="004009E2">
      <w:pPr>
        <w:pStyle w:val="Sraopastraipa"/>
        <w:numPr>
          <w:ilvl w:val="0"/>
          <w:numId w:val="55"/>
        </w:numPr>
        <w:tabs>
          <w:tab w:val="clear" w:pos="567"/>
        </w:tabs>
        <w:spacing w:line="240" w:lineRule="auto"/>
        <w:ind w:left="1134" w:right="-2" w:hanging="567"/>
        <w:rPr>
          <w:color w:val="000000" w:themeColor="text1"/>
          <w:szCs w:val="22"/>
        </w:rPr>
      </w:pPr>
      <w:r w:rsidRPr="005A1058">
        <w:rPr>
          <w:color w:val="000000" w:themeColor="text1"/>
          <w:szCs w:val="22"/>
        </w:rPr>
        <w:t>kapsulės apvalkalas: želatina ir titano dioksidas (E171);</w:t>
      </w:r>
    </w:p>
    <w:p w14:paraId="6BE64B1D" w14:textId="77777777" w:rsidR="004009E2" w:rsidRPr="005A1058" w:rsidRDefault="004009E2" w:rsidP="004009E2">
      <w:pPr>
        <w:pStyle w:val="Sraopastraipa"/>
        <w:numPr>
          <w:ilvl w:val="0"/>
          <w:numId w:val="55"/>
        </w:numPr>
        <w:tabs>
          <w:tab w:val="clear" w:pos="567"/>
        </w:tabs>
        <w:spacing w:line="240" w:lineRule="auto"/>
        <w:ind w:left="1134" w:right="-2" w:hanging="567"/>
        <w:rPr>
          <w:color w:val="000000" w:themeColor="text1"/>
          <w:szCs w:val="22"/>
        </w:rPr>
      </w:pPr>
      <w:r w:rsidRPr="005A1058">
        <w:rPr>
          <w:color w:val="000000" w:themeColor="text1"/>
          <w:szCs w:val="22"/>
        </w:rPr>
        <w:t>užrašo rašalas: šelakas (E904), propilenglikolis (E1520), kalio hidroksidas (E525), juodasis geležies oksidas (E172) ir koncentruotas amoniako tirpalas (E527).</w:t>
      </w:r>
    </w:p>
    <w:p w14:paraId="7CDC9AE2" w14:textId="77777777" w:rsidR="004009E2" w:rsidRPr="005A1058" w:rsidRDefault="004009E2" w:rsidP="004009E2">
      <w:pPr>
        <w:numPr>
          <w:ilvl w:val="12"/>
          <w:numId w:val="0"/>
        </w:numPr>
        <w:tabs>
          <w:tab w:val="clear" w:pos="567"/>
        </w:tabs>
        <w:spacing w:line="240" w:lineRule="auto"/>
        <w:ind w:right="-2"/>
        <w:rPr>
          <w:color w:val="000000" w:themeColor="text1"/>
          <w:szCs w:val="22"/>
          <w:u w:val="single"/>
        </w:rPr>
      </w:pPr>
    </w:p>
    <w:p w14:paraId="362EB9FA" w14:textId="77777777" w:rsidR="004009E2" w:rsidRPr="005A1058" w:rsidRDefault="004009E2" w:rsidP="004009E2">
      <w:pPr>
        <w:keepNext/>
        <w:tabs>
          <w:tab w:val="clear" w:pos="567"/>
        </w:tabs>
        <w:spacing w:line="240" w:lineRule="auto"/>
        <w:ind w:right="-2"/>
        <w:rPr>
          <w:noProof/>
          <w:color w:val="000000" w:themeColor="text1"/>
          <w:szCs w:val="22"/>
        </w:rPr>
      </w:pPr>
    </w:p>
    <w:p w14:paraId="39A1789F" w14:textId="77777777" w:rsidR="004009E2" w:rsidRPr="005A1058" w:rsidRDefault="004009E2" w:rsidP="004009E2">
      <w:pPr>
        <w:numPr>
          <w:ilvl w:val="12"/>
          <w:numId w:val="0"/>
        </w:numPr>
        <w:tabs>
          <w:tab w:val="clear" w:pos="567"/>
        </w:tabs>
        <w:spacing w:line="240" w:lineRule="auto"/>
        <w:ind w:right="-2"/>
        <w:rPr>
          <w:b/>
          <w:color w:val="000000" w:themeColor="text1"/>
          <w:szCs w:val="22"/>
        </w:rPr>
      </w:pPr>
      <w:r w:rsidRPr="005A1058">
        <w:rPr>
          <w:b/>
          <w:noProof/>
          <w:color w:val="000000" w:themeColor="text1"/>
          <w:szCs w:val="22"/>
        </w:rPr>
        <w:t>Lenalidomide Grindeks</w:t>
      </w:r>
      <w:r w:rsidRPr="005A1058">
        <w:rPr>
          <w:b/>
          <w:color w:val="000000" w:themeColor="text1"/>
          <w:szCs w:val="22"/>
        </w:rPr>
        <w:t xml:space="preserve"> išvaizda ir kiekis pakuotėje</w:t>
      </w:r>
    </w:p>
    <w:p w14:paraId="029D4C93" w14:textId="77777777" w:rsidR="004009E2" w:rsidRPr="005A1058" w:rsidRDefault="004009E2" w:rsidP="004009E2">
      <w:pPr>
        <w:numPr>
          <w:ilvl w:val="12"/>
          <w:numId w:val="0"/>
        </w:numPr>
        <w:tabs>
          <w:tab w:val="clear" w:pos="567"/>
        </w:tabs>
        <w:spacing w:line="240" w:lineRule="auto"/>
        <w:ind w:right="-2"/>
        <w:rPr>
          <w:b/>
          <w:color w:val="000000" w:themeColor="text1"/>
          <w:szCs w:val="22"/>
        </w:rPr>
      </w:pPr>
    </w:p>
    <w:p w14:paraId="678F4A96" w14:textId="77777777" w:rsidR="004009E2" w:rsidRPr="005A1058" w:rsidRDefault="004009E2" w:rsidP="004009E2">
      <w:pPr>
        <w:tabs>
          <w:tab w:val="left" w:pos="0"/>
        </w:tabs>
        <w:spacing w:line="240" w:lineRule="auto"/>
        <w:rPr>
          <w:szCs w:val="22"/>
        </w:rPr>
      </w:pPr>
      <w:r w:rsidRPr="005A1058">
        <w:rPr>
          <w:color w:val="000000" w:themeColor="text1"/>
          <w:szCs w:val="22"/>
        </w:rPr>
        <w:t>Lenalidomide Grindeks</w:t>
      </w:r>
      <w:r w:rsidRPr="005A1058">
        <w:rPr>
          <w:noProof/>
          <w:color w:val="000000" w:themeColor="text1"/>
          <w:szCs w:val="22"/>
        </w:rPr>
        <w:t xml:space="preserve"> 2,5 mg kietosios kapsulės yra š</w:t>
      </w:r>
      <w:r w:rsidRPr="005A1058">
        <w:rPr>
          <w:szCs w:val="22"/>
        </w:rPr>
        <w:t>viesiai žalios / baltos, 4 dydžio kapsulės, ant jų yra užrašas „L2.5“.</w:t>
      </w:r>
    </w:p>
    <w:p w14:paraId="7F2D5C9E" w14:textId="77777777" w:rsidR="004009E2" w:rsidRPr="005A1058" w:rsidRDefault="004009E2" w:rsidP="004009E2">
      <w:pPr>
        <w:tabs>
          <w:tab w:val="left" w:pos="0"/>
        </w:tabs>
        <w:spacing w:line="240" w:lineRule="auto"/>
        <w:rPr>
          <w:szCs w:val="22"/>
        </w:rPr>
      </w:pPr>
      <w:r w:rsidRPr="005A1058">
        <w:rPr>
          <w:color w:val="000000" w:themeColor="text1"/>
          <w:szCs w:val="22"/>
        </w:rPr>
        <w:t>Lenalidomide Grindeks</w:t>
      </w:r>
      <w:r w:rsidRPr="005A1058">
        <w:rPr>
          <w:noProof/>
          <w:color w:val="000000" w:themeColor="text1"/>
          <w:szCs w:val="22"/>
        </w:rPr>
        <w:t xml:space="preserve"> 5 mg kietosios kapsulės yra b</w:t>
      </w:r>
      <w:r w:rsidRPr="005A1058">
        <w:rPr>
          <w:szCs w:val="22"/>
        </w:rPr>
        <w:t>altos, 4 dydžio kapsulės, ant jų yra užrašas „L5“.</w:t>
      </w:r>
    </w:p>
    <w:p w14:paraId="0A472179" w14:textId="77777777" w:rsidR="004009E2" w:rsidRPr="005A1058" w:rsidRDefault="004009E2" w:rsidP="004009E2">
      <w:pPr>
        <w:tabs>
          <w:tab w:val="left" w:pos="0"/>
        </w:tabs>
        <w:spacing w:line="240" w:lineRule="auto"/>
        <w:rPr>
          <w:szCs w:val="22"/>
        </w:rPr>
      </w:pPr>
      <w:r w:rsidRPr="005A1058">
        <w:rPr>
          <w:color w:val="000000" w:themeColor="text1"/>
          <w:szCs w:val="22"/>
        </w:rPr>
        <w:t>Lenalidomide Grindeks</w:t>
      </w:r>
      <w:r w:rsidRPr="005A1058">
        <w:rPr>
          <w:noProof/>
          <w:color w:val="000000" w:themeColor="text1"/>
          <w:szCs w:val="22"/>
        </w:rPr>
        <w:t xml:space="preserve"> 7,5 mg kietosios kapsulės yra b</w:t>
      </w:r>
      <w:r w:rsidRPr="005A1058">
        <w:rPr>
          <w:szCs w:val="22"/>
        </w:rPr>
        <w:t>lyškiai gelsvos / baltos, 3 dydžio kapsulės, ant jų yra užrašas „L7.5“.</w:t>
      </w:r>
    </w:p>
    <w:p w14:paraId="65DBCD09" w14:textId="77777777" w:rsidR="004009E2" w:rsidRPr="005A1058" w:rsidRDefault="004009E2" w:rsidP="004009E2">
      <w:pPr>
        <w:tabs>
          <w:tab w:val="left" w:pos="0"/>
        </w:tabs>
        <w:spacing w:line="240" w:lineRule="auto"/>
        <w:rPr>
          <w:szCs w:val="22"/>
        </w:rPr>
      </w:pPr>
      <w:r w:rsidRPr="005A1058">
        <w:rPr>
          <w:color w:val="000000" w:themeColor="text1"/>
          <w:szCs w:val="22"/>
        </w:rPr>
        <w:t>Lenalidomide Grindeks</w:t>
      </w:r>
      <w:r w:rsidRPr="005A1058">
        <w:rPr>
          <w:noProof/>
          <w:color w:val="000000" w:themeColor="text1"/>
          <w:szCs w:val="22"/>
        </w:rPr>
        <w:t xml:space="preserve"> 10 mg kietosios kapsulės yra š</w:t>
      </w:r>
      <w:r w:rsidRPr="005A1058">
        <w:rPr>
          <w:szCs w:val="22"/>
        </w:rPr>
        <w:t>viesiai žalios / blyškiai gelsvos, 2 dydžio kapsulės, ant jų yra užrašas „L10“.</w:t>
      </w:r>
    </w:p>
    <w:p w14:paraId="3C55C74F" w14:textId="77777777" w:rsidR="004009E2" w:rsidRPr="005A1058" w:rsidRDefault="004009E2" w:rsidP="004009E2">
      <w:pPr>
        <w:tabs>
          <w:tab w:val="left" w:pos="0"/>
        </w:tabs>
        <w:spacing w:line="240" w:lineRule="auto"/>
        <w:rPr>
          <w:szCs w:val="22"/>
        </w:rPr>
      </w:pPr>
      <w:r w:rsidRPr="005A1058">
        <w:rPr>
          <w:color w:val="000000" w:themeColor="text1"/>
          <w:szCs w:val="22"/>
        </w:rPr>
        <w:t>Lenalidomide Grindeks</w:t>
      </w:r>
      <w:r w:rsidRPr="005A1058">
        <w:rPr>
          <w:noProof/>
          <w:color w:val="000000" w:themeColor="text1"/>
          <w:szCs w:val="22"/>
        </w:rPr>
        <w:t xml:space="preserve"> 15 mg kietosios kapsulės yra m</w:t>
      </w:r>
      <w:r w:rsidRPr="005A1058">
        <w:rPr>
          <w:szCs w:val="22"/>
        </w:rPr>
        <w:t>ėlynos / baltos, 1 dydžio kapsulės, ant jų yra užrašas „L15“.</w:t>
      </w:r>
    </w:p>
    <w:p w14:paraId="41CBF0E6" w14:textId="77777777" w:rsidR="004009E2" w:rsidRPr="005A1058" w:rsidRDefault="004009E2" w:rsidP="004009E2">
      <w:pPr>
        <w:tabs>
          <w:tab w:val="left" w:pos="0"/>
        </w:tabs>
        <w:spacing w:line="240" w:lineRule="auto"/>
        <w:rPr>
          <w:szCs w:val="22"/>
        </w:rPr>
      </w:pPr>
      <w:r w:rsidRPr="005A1058">
        <w:rPr>
          <w:color w:val="000000" w:themeColor="text1"/>
          <w:szCs w:val="22"/>
        </w:rPr>
        <w:t>Lenalidomide Grindeks</w:t>
      </w:r>
      <w:r w:rsidRPr="005A1058">
        <w:rPr>
          <w:noProof/>
          <w:color w:val="000000" w:themeColor="text1"/>
          <w:szCs w:val="22"/>
        </w:rPr>
        <w:t xml:space="preserve"> 20 mg kietosios kapsulės yra š</w:t>
      </w:r>
      <w:r w:rsidRPr="005A1058">
        <w:rPr>
          <w:szCs w:val="22"/>
        </w:rPr>
        <w:t>viesiai žalios / mėlynos, 0 dydžio kapsulės, ant jų yra užrašas „L20“.</w:t>
      </w:r>
    </w:p>
    <w:p w14:paraId="47E5812B" w14:textId="77777777" w:rsidR="004009E2" w:rsidRPr="005A1058" w:rsidRDefault="004009E2" w:rsidP="004009E2">
      <w:pPr>
        <w:tabs>
          <w:tab w:val="left" w:pos="0"/>
        </w:tabs>
        <w:spacing w:line="240" w:lineRule="auto"/>
        <w:rPr>
          <w:szCs w:val="22"/>
        </w:rPr>
      </w:pPr>
      <w:r w:rsidRPr="005A1058">
        <w:rPr>
          <w:color w:val="000000" w:themeColor="text1"/>
          <w:szCs w:val="22"/>
        </w:rPr>
        <w:t>Lenalidomide Grindeks</w:t>
      </w:r>
      <w:r w:rsidRPr="005A1058">
        <w:rPr>
          <w:noProof/>
          <w:color w:val="000000" w:themeColor="text1"/>
          <w:szCs w:val="22"/>
        </w:rPr>
        <w:t xml:space="preserve"> 25 mg kietosios kapsulės yra b</w:t>
      </w:r>
      <w:r w:rsidRPr="005A1058">
        <w:rPr>
          <w:szCs w:val="22"/>
        </w:rPr>
        <w:t>altos, 0 dydžio kapsulės, ant jų yra užrašas „L25“.</w:t>
      </w:r>
    </w:p>
    <w:p w14:paraId="4A9931C0" w14:textId="77777777" w:rsidR="004009E2" w:rsidRPr="005A1058" w:rsidRDefault="004009E2" w:rsidP="004009E2">
      <w:pPr>
        <w:numPr>
          <w:ilvl w:val="12"/>
          <w:numId w:val="0"/>
        </w:numPr>
        <w:tabs>
          <w:tab w:val="left" w:pos="0"/>
        </w:tabs>
        <w:spacing w:line="240" w:lineRule="auto"/>
        <w:ind w:right="-2"/>
        <w:rPr>
          <w:noProof/>
          <w:color w:val="000000" w:themeColor="text1"/>
          <w:szCs w:val="22"/>
          <w:shd w:val="clear" w:color="auto" w:fill="767171"/>
          <w:lang w:eastAsia="en-US" w:bidi="ar-SA"/>
        </w:rPr>
      </w:pPr>
    </w:p>
    <w:p w14:paraId="72167880" w14:textId="77777777" w:rsidR="004009E2" w:rsidRPr="005A1058" w:rsidRDefault="004009E2" w:rsidP="004009E2">
      <w:pPr>
        <w:numPr>
          <w:ilvl w:val="12"/>
          <w:numId w:val="0"/>
        </w:numPr>
        <w:spacing w:line="240" w:lineRule="auto"/>
        <w:rPr>
          <w:color w:val="000000" w:themeColor="text1"/>
          <w:szCs w:val="22"/>
        </w:rPr>
      </w:pPr>
      <w:r w:rsidRPr="005A1058">
        <w:rPr>
          <w:noProof/>
          <w:color w:val="000000" w:themeColor="text1"/>
          <w:szCs w:val="22"/>
        </w:rPr>
        <w:t xml:space="preserve">Kapsulės tiekiamos lizdinėse plokštelėse. </w:t>
      </w:r>
      <w:r w:rsidRPr="005A1058">
        <w:rPr>
          <w:color w:val="000000" w:themeColor="text1"/>
          <w:szCs w:val="22"/>
        </w:rPr>
        <w:t>Kartono dėžutėje yra 7 arba 21 kapsulė.</w:t>
      </w:r>
    </w:p>
    <w:p w14:paraId="6319B9F6" w14:textId="77777777" w:rsidR="003F2A34" w:rsidRDefault="003F2A34" w:rsidP="003F2A34">
      <w:pPr>
        <w:tabs>
          <w:tab w:val="clear" w:pos="567"/>
          <w:tab w:val="left" w:pos="720"/>
        </w:tabs>
        <w:spacing w:line="240" w:lineRule="auto"/>
        <w:rPr>
          <w:szCs w:val="24"/>
        </w:rPr>
      </w:pPr>
      <w:r>
        <w:rPr>
          <w:noProof/>
          <w:szCs w:val="24"/>
        </w:rPr>
        <w:t>Gali būti tiekiamos ne visų dydžių pakuotės.</w:t>
      </w:r>
    </w:p>
    <w:p w14:paraId="6D000F1F" w14:textId="77777777" w:rsidR="004009E2" w:rsidRPr="005A1058" w:rsidRDefault="004009E2" w:rsidP="004009E2">
      <w:pPr>
        <w:numPr>
          <w:ilvl w:val="12"/>
          <w:numId w:val="0"/>
        </w:numPr>
        <w:tabs>
          <w:tab w:val="clear" w:pos="567"/>
        </w:tabs>
        <w:spacing w:line="240" w:lineRule="auto"/>
        <w:rPr>
          <w:color w:val="000000" w:themeColor="text1"/>
          <w:szCs w:val="22"/>
        </w:rPr>
      </w:pPr>
    </w:p>
    <w:p w14:paraId="365102A9" w14:textId="77777777" w:rsidR="004009E2" w:rsidRPr="005A1058" w:rsidRDefault="004009E2" w:rsidP="004009E2">
      <w:pPr>
        <w:keepNext/>
        <w:numPr>
          <w:ilvl w:val="12"/>
          <w:numId w:val="0"/>
        </w:numPr>
        <w:tabs>
          <w:tab w:val="clear" w:pos="567"/>
        </w:tabs>
        <w:spacing w:line="240" w:lineRule="auto"/>
        <w:ind w:right="-2"/>
        <w:rPr>
          <w:b/>
          <w:color w:val="000000" w:themeColor="text1"/>
          <w:szCs w:val="22"/>
        </w:rPr>
      </w:pPr>
      <w:r w:rsidRPr="005A1058">
        <w:rPr>
          <w:b/>
          <w:color w:val="000000" w:themeColor="text1"/>
          <w:szCs w:val="22"/>
        </w:rPr>
        <w:t>Registruotojas ir gamintojas</w:t>
      </w:r>
    </w:p>
    <w:p w14:paraId="5CDFE489" w14:textId="77777777" w:rsidR="004009E2" w:rsidRPr="005A1058" w:rsidRDefault="004009E2" w:rsidP="004009E2">
      <w:pPr>
        <w:keepNext/>
        <w:numPr>
          <w:ilvl w:val="12"/>
          <w:numId w:val="0"/>
        </w:numPr>
        <w:tabs>
          <w:tab w:val="clear" w:pos="567"/>
        </w:tabs>
        <w:spacing w:line="240" w:lineRule="auto"/>
        <w:ind w:right="-2"/>
        <w:rPr>
          <w:b/>
          <w:color w:val="000000" w:themeColor="text1"/>
          <w:szCs w:val="22"/>
        </w:rPr>
      </w:pPr>
    </w:p>
    <w:p w14:paraId="144F3F21" w14:textId="77777777" w:rsidR="004009E2" w:rsidRPr="005A1058" w:rsidRDefault="004009E2" w:rsidP="004009E2">
      <w:pPr>
        <w:pStyle w:val="BTEMEASMCA"/>
        <w:spacing w:line="240" w:lineRule="auto"/>
      </w:pPr>
      <w:bookmarkStart w:id="56" w:name="OLE_LINK86"/>
      <w:bookmarkStart w:id="57" w:name="OLE_LINK87"/>
      <w:bookmarkStart w:id="58" w:name="OLE_LINK88"/>
      <w:bookmarkStart w:id="59" w:name="OLE_LINK91"/>
      <w:r w:rsidRPr="005A1058">
        <w:t>AS GRINDEKS</w:t>
      </w:r>
    </w:p>
    <w:p w14:paraId="3F3582EB" w14:textId="77777777" w:rsidR="004009E2" w:rsidRPr="005A1058" w:rsidRDefault="004009E2" w:rsidP="004009E2">
      <w:pPr>
        <w:pStyle w:val="BTEMEASMCA"/>
        <w:spacing w:line="240" w:lineRule="auto"/>
      </w:pPr>
      <w:r w:rsidRPr="005A1058">
        <w:t>Krustpils iela 53</w:t>
      </w:r>
    </w:p>
    <w:p w14:paraId="02EC587A" w14:textId="77777777" w:rsidR="004009E2" w:rsidRPr="005A1058" w:rsidRDefault="004009E2" w:rsidP="004009E2">
      <w:pPr>
        <w:pStyle w:val="BTEMEASMCA"/>
        <w:spacing w:line="240" w:lineRule="auto"/>
      </w:pPr>
      <w:r w:rsidRPr="005A1058">
        <w:t>LV</w:t>
      </w:r>
      <w:r w:rsidRPr="005A1058">
        <w:noBreakHyphen/>
        <w:t>1057, Rīga</w:t>
      </w:r>
    </w:p>
    <w:p w14:paraId="400AF166" w14:textId="77777777" w:rsidR="004009E2" w:rsidRPr="005A1058" w:rsidRDefault="004009E2" w:rsidP="004009E2">
      <w:pPr>
        <w:pStyle w:val="BTEMEASMCA"/>
        <w:spacing w:line="240" w:lineRule="auto"/>
      </w:pPr>
      <w:r w:rsidRPr="005A1058">
        <w:t>Latvija</w:t>
      </w:r>
    </w:p>
    <w:p w14:paraId="7EDBAEEB" w14:textId="77777777" w:rsidR="004009E2" w:rsidRPr="005A1058" w:rsidRDefault="004009E2" w:rsidP="004009E2">
      <w:pPr>
        <w:pStyle w:val="BTEMEASMCA"/>
        <w:spacing w:line="240" w:lineRule="auto"/>
      </w:pPr>
      <w:r w:rsidRPr="005A1058">
        <w:t>Tel. +371 67083205</w:t>
      </w:r>
    </w:p>
    <w:bookmarkEnd w:id="56"/>
    <w:bookmarkEnd w:id="57"/>
    <w:bookmarkEnd w:id="58"/>
    <w:bookmarkEnd w:id="59"/>
    <w:p w14:paraId="3FE7D065" w14:textId="77777777" w:rsidR="004009E2" w:rsidRPr="005A1058" w:rsidRDefault="004009E2" w:rsidP="004009E2">
      <w:pPr>
        <w:numPr>
          <w:ilvl w:val="12"/>
          <w:numId w:val="0"/>
        </w:numPr>
        <w:tabs>
          <w:tab w:val="clear" w:pos="567"/>
        </w:tabs>
        <w:spacing w:line="240" w:lineRule="auto"/>
        <w:ind w:right="-2"/>
        <w:rPr>
          <w:i/>
          <w:color w:val="000000" w:themeColor="text1"/>
          <w:szCs w:val="22"/>
        </w:rPr>
      </w:pPr>
    </w:p>
    <w:p w14:paraId="3B327CDF" w14:textId="77777777" w:rsidR="004009E2" w:rsidRPr="005A1058" w:rsidRDefault="004009E2" w:rsidP="004009E2">
      <w:pPr>
        <w:numPr>
          <w:ilvl w:val="12"/>
          <w:numId w:val="0"/>
        </w:numPr>
        <w:spacing w:line="240" w:lineRule="auto"/>
        <w:ind w:right="-2"/>
        <w:rPr>
          <w:noProof/>
          <w:snapToGrid w:val="0"/>
          <w:szCs w:val="24"/>
          <w:lang w:eastAsia="en-US" w:bidi="ar-SA"/>
        </w:rPr>
      </w:pPr>
      <w:r w:rsidRPr="005A1058">
        <w:rPr>
          <w:noProof/>
          <w:snapToGrid w:val="0"/>
          <w:szCs w:val="24"/>
          <w:lang w:eastAsia="en-US" w:bidi="ar-SA"/>
        </w:rPr>
        <w:t>Jeigu apie šį vaistą norite sužinoti daugiau, kreipkitės į vietinį registruotojo atstovą.</w:t>
      </w:r>
    </w:p>
    <w:p w14:paraId="382123FB" w14:textId="505685CF" w:rsidR="003133F4" w:rsidRPr="00EB00F6" w:rsidRDefault="000A745D" w:rsidP="003133F4">
      <w:r w:rsidRPr="005A1058">
        <w:rPr>
          <w:szCs w:val="22"/>
        </w:rPr>
        <w:t>„</w:t>
      </w:r>
      <w:r w:rsidR="003133F4" w:rsidRPr="00EB00F6">
        <w:t>Grindeks Kalceks Lietuva” UAB</w:t>
      </w:r>
    </w:p>
    <w:p w14:paraId="1C40D882" w14:textId="77777777" w:rsidR="004009E2" w:rsidRPr="005A1058" w:rsidRDefault="004009E2" w:rsidP="004009E2">
      <w:pPr>
        <w:rPr>
          <w:szCs w:val="22"/>
        </w:rPr>
      </w:pPr>
      <w:r w:rsidRPr="005A1058">
        <w:rPr>
          <w:szCs w:val="22"/>
        </w:rPr>
        <w:t>Kalvarijų g. 300</w:t>
      </w:r>
    </w:p>
    <w:p w14:paraId="7EBEBFE0" w14:textId="77777777" w:rsidR="004009E2" w:rsidRPr="005A1058" w:rsidRDefault="004009E2" w:rsidP="004009E2">
      <w:pPr>
        <w:rPr>
          <w:szCs w:val="22"/>
        </w:rPr>
      </w:pPr>
      <w:r w:rsidRPr="005A1058">
        <w:rPr>
          <w:szCs w:val="22"/>
        </w:rPr>
        <w:lastRenderedPageBreak/>
        <w:t>LT</w:t>
      </w:r>
      <w:r w:rsidRPr="005A1058">
        <w:rPr>
          <w:szCs w:val="22"/>
        </w:rPr>
        <w:noBreakHyphen/>
        <w:t>08318 Vilnius</w:t>
      </w:r>
    </w:p>
    <w:p w14:paraId="76D3ED9B" w14:textId="77777777" w:rsidR="004009E2" w:rsidRPr="005A1058" w:rsidRDefault="004009E2" w:rsidP="004009E2">
      <w:pPr>
        <w:rPr>
          <w:szCs w:val="22"/>
        </w:rPr>
      </w:pPr>
      <w:r w:rsidRPr="005A1058">
        <w:rPr>
          <w:szCs w:val="22"/>
        </w:rPr>
        <w:t>Lietuva</w:t>
      </w:r>
    </w:p>
    <w:p w14:paraId="780D567F" w14:textId="6C27B249" w:rsidR="003133F4" w:rsidRPr="00A12A5B" w:rsidRDefault="003133F4" w:rsidP="003133F4">
      <w:pPr>
        <w:rPr>
          <w:szCs w:val="22"/>
        </w:rPr>
      </w:pPr>
      <w:r w:rsidRPr="00A12A5B">
        <w:rPr>
          <w:szCs w:val="22"/>
        </w:rPr>
        <w:t>Tel.+370 5 210 14 01</w:t>
      </w:r>
    </w:p>
    <w:p w14:paraId="6F373348" w14:textId="77777777" w:rsidR="004009E2" w:rsidRPr="005A1058" w:rsidRDefault="004009E2" w:rsidP="004009E2">
      <w:pPr>
        <w:spacing w:line="240" w:lineRule="auto"/>
        <w:rPr>
          <w:noProof/>
          <w:snapToGrid w:val="0"/>
          <w:szCs w:val="24"/>
          <w:lang w:eastAsia="en-US" w:bidi="ar-SA"/>
        </w:rPr>
      </w:pPr>
    </w:p>
    <w:p w14:paraId="33B754A8" w14:textId="77777777" w:rsidR="004009E2" w:rsidRPr="005A1058" w:rsidRDefault="004009E2" w:rsidP="004009E2">
      <w:pPr>
        <w:numPr>
          <w:ilvl w:val="12"/>
          <w:numId w:val="0"/>
        </w:numPr>
        <w:tabs>
          <w:tab w:val="clear" w:pos="567"/>
        </w:tabs>
        <w:spacing w:line="240" w:lineRule="auto"/>
        <w:ind w:right="-2"/>
        <w:rPr>
          <w:color w:val="000000" w:themeColor="text1"/>
          <w:szCs w:val="22"/>
        </w:rPr>
      </w:pPr>
    </w:p>
    <w:p w14:paraId="1B37827B" w14:textId="587C5167" w:rsidR="004009E2" w:rsidRDefault="004009E2" w:rsidP="004009E2">
      <w:pPr>
        <w:keepNext/>
        <w:numPr>
          <w:ilvl w:val="12"/>
          <w:numId w:val="0"/>
        </w:numPr>
        <w:ind w:right="-2"/>
        <w:outlineLvl w:val="0"/>
        <w:rPr>
          <w:b/>
          <w:noProof/>
          <w:color w:val="000000" w:themeColor="text1"/>
          <w:szCs w:val="22"/>
        </w:rPr>
      </w:pPr>
      <w:r w:rsidRPr="005A1058">
        <w:rPr>
          <w:b/>
          <w:noProof/>
          <w:color w:val="000000" w:themeColor="text1"/>
          <w:szCs w:val="22"/>
        </w:rPr>
        <w:t xml:space="preserve">Šis vaistas </w:t>
      </w:r>
      <w:r w:rsidR="00BD36A3">
        <w:rPr>
          <w:b/>
          <w:snapToGrid w:val="0"/>
        </w:rPr>
        <w:t>Europos ekonominės erdvės</w:t>
      </w:r>
      <w:r w:rsidRPr="005A1058">
        <w:rPr>
          <w:b/>
          <w:noProof/>
          <w:color w:val="000000" w:themeColor="text1"/>
          <w:szCs w:val="22"/>
        </w:rPr>
        <w:t xml:space="preserve"> valstybėse narėse </w:t>
      </w:r>
      <w:r w:rsidR="00BD36A3">
        <w:rPr>
          <w:b/>
          <w:snapToGrid w:val="0"/>
        </w:rPr>
        <w:t xml:space="preserve">ir Jungtinėje Karalystėje (Šiaurės Airijoje) </w:t>
      </w:r>
      <w:r w:rsidRPr="005A1058">
        <w:rPr>
          <w:b/>
          <w:noProof/>
          <w:color w:val="000000" w:themeColor="text1"/>
          <w:szCs w:val="22"/>
        </w:rPr>
        <w:t>registruotas tokiais pavadinimais:</w:t>
      </w:r>
    </w:p>
    <w:p w14:paraId="6E89E535" w14:textId="77777777" w:rsidR="004009E2" w:rsidRDefault="004009E2" w:rsidP="004009E2">
      <w:pPr>
        <w:numPr>
          <w:ilvl w:val="12"/>
          <w:numId w:val="0"/>
        </w:numPr>
        <w:tabs>
          <w:tab w:val="clear" w:pos="567"/>
        </w:tabs>
        <w:spacing w:line="240" w:lineRule="auto"/>
        <w:ind w:right="-2"/>
        <w:rPr>
          <w:rFonts w:eastAsiaTheme="minorHAnsi"/>
          <w:color w:val="000000"/>
          <w:szCs w:val="22"/>
          <w:lang w:eastAsia="en-US" w:bidi="ar-SA"/>
        </w:rPr>
      </w:pPr>
      <w:r w:rsidRPr="005A1058">
        <w:rPr>
          <w:rFonts w:eastAsiaTheme="minorHAnsi"/>
          <w:color w:val="000000"/>
          <w:szCs w:val="22"/>
          <w:lang w:eastAsia="en-US" w:bidi="ar-SA"/>
        </w:rPr>
        <w:t>Nyderlandai</w:t>
      </w:r>
      <w:r w:rsidRPr="005A1058">
        <w:rPr>
          <w:rFonts w:eastAsiaTheme="minorHAnsi"/>
          <w:color w:val="000000"/>
          <w:szCs w:val="22"/>
          <w:lang w:eastAsia="en-US" w:bidi="ar-SA"/>
        </w:rPr>
        <w:tab/>
        <w:t xml:space="preserve">Lenalidomide Grindeks 2.5 mg, 5 mg, 7.5 mg, 10 mg, 15 mg, 20 mg, 25 mg, harde </w:t>
      </w:r>
      <w:r w:rsidRPr="005A1058">
        <w:rPr>
          <w:rFonts w:eastAsiaTheme="minorHAnsi"/>
          <w:color w:val="000000"/>
          <w:szCs w:val="22"/>
          <w:lang w:eastAsia="en-US" w:bidi="ar-SA"/>
        </w:rPr>
        <w:tab/>
      </w:r>
      <w:r w:rsidRPr="005A1058">
        <w:rPr>
          <w:rFonts w:eastAsiaTheme="minorHAnsi"/>
          <w:color w:val="000000"/>
          <w:szCs w:val="22"/>
          <w:lang w:eastAsia="en-US" w:bidi="ar-SA"/>
        </w:rPr>
        <w:tab/>
        <w:t>capsules</w:t>
      </w:r>
    </w:p>
    <w:p w14:paraId="3B2B133F" w14:textId="5DA5F543" w:rsidR="00BD36A3" w:rsidRPr="00924BC5" w:rsidRDefault="00BD36A3" w:rsidP="00924BC5">
      <w:pPr>
        <w:tabs>
          <w:tab w:val="clear" w:pos="567"/>
          <w:tab w:val="left" w:pos="0"/>
        </w:tabs>
        <w:autoSpaceDE w:val="0"/>
        <w:autoSpaceDN w:val="0"/>
        <w:adjustRightInd w:val="0"/>
        <w:spacing w:line="240" w:lineRule="auto"/>
        <w:rPr>
          <w:rFonts w:eastAsia="TimesNewRoman"/>
          <w:szCs w:val="22"/>
          <w:lang w:eastAsia="de-DE"/>
        </w:rPr>
      </w:pPr>
      <w:r>
        <w:rPr>
          <w:rFonts w:eastAsiaTheme="minorHAnsi"/>
          <w:color w:val="000000"/>
          <w:szCs w:val="22"/>
          <w:lang w:eastAsia="en-US" w:bidi="ar-SA"/>
        </w:rPr>
        <w:t>Austrija</w:t>
      </w:r>
      <w:r>
        <w:rPr>
          <w:rFonts w:eastAsiaTheme="minorHAnsi"/>
          <w:color w:val="000000"/>
          <w:szCs w:val="22"/>
          <w:lang w:eastAsia="en-US" w:bidi="ar-SA"/>
        </w:rPr>
        <w:tab/>
      </w:r>
      <w:r>
        <w:rPr>
          <w:rFonts w:eastAsiaTheme="minorHAnsi"/>
          <w:color w:val="000000"/>
          <w:szCs w:val="22"/>
          <w:lang w:eastAsia="en-US" w:bidi="ar-SA"/>
        </w:rPr>
        <w:tab/>
      </w:r>
      <w:r w:rsidRPr="00924BC5">
        <w:rPr>
          <w:rFonts w:eastAsia="TimesNewRoman"/>
          <w:szCs w:val="22"/>
          <w:lang w:eastAsia="de-DE"/>
        </w:rPr>
        <w:t>Lenalidomid Grindeks 2,5</w:t>
      </w:r>
      <w:r w:rsidR="00402A1C">
        <w:rPr>
          <w:rFonts w:eastAsia="TimesNewRoman"/>
          <w:szCs w:val="22"/>
          <w:lang w:eastAsia="de-DE"/>
        </w:rPr>
        <w:t> </w:t>
      </w:r>
      <w:r w:rsidRPr="00924BC5">
        <w:rPr>
          <w:rFonts w:eastAsia="TimesNewRoman"/>
          <w:szCs w:val="22"/>
          <w:lang w:eastAsia="de-DE"/>
        </w:rPr>
        <w:t>mg, 5</w:t>
      </w:r>
      <w:r w:rsidR="00402A1C">
        <w:rPr>
          <w:rFonts w:eastAsia="TimesNewRoman"/>
          <w:szCs w:val="22"/>
          <w:lang w:eastAsia="de-DE"/>
        </w:rPr>
        <w:t> </w:t>
      </w:r>
      <w:r w:rsidRPr="00924BC5">
        <w:rPr>
          <w:rFonts w:eastAsia="TimesNewRoman"/>
          <w:szCs w:val="22"/>
          <w:lang w:eastAsia="de-DE"/>
        </w:rPr>
        <w:t>mg, 7,5</w:t>
      </w:r>
      <w:r w:rsidR="00402A1C">
        <w:rPr>
          <w:rFonts w:eastAsia="TimesNewRoman"/>
          <w:szCs w:val="22"/>
          <w:lang w:eastAsia="de-DE"/>
        </w:rPr>
        <w:t> </w:t>
      </w:r>
      <w:r w:rsidRPr="00924BC5">
        <w:rPr>
          <w:rFonts w:eastAsia="TimesNewRoman"/>
          <w:szCs w:val="22"/>
          <w:lang w:eastAsia="de-DE"/>
        </w:rPr>
        <w:t>mg, 10</w:t>
      </w:r>
      <w:r w:rsidR="00402A1C">
        <w:rPr>
          <w:rFonts w:eastAsia="TimesNewRoman"/>
          <w:szCs w:val="22"/>
          <w:lang w:eastAsia="de-DE"/>
        </w:rPr>
        <w:t> </w:t>
      </w:r>
      <w:r w:rsidRPr="00924BC5">
        <w:rPr>
          <w:rFonts w:eastAsia="TimesNewRoman"/>
          <w:szCs w:val="22"/>
          <w:lang w:eastAsia="de-DE"/>
        </w:rPr>
        <w:t>mg, 15</w:t>
      </w:r>
      <w:r w:rsidR="00402A1C">
        <w:rPr>
          <w:rFonts w:eastAsia="TimesNewRoman"/>
          <w:szCs w:val="22"/>
          <w:lang w:eastAsia="de-DE"/>
        </w:rPr>
        <w:t> </w:t>
      </w:r>
      <w:r w:rsidRPr="00924BC5">
        <w:rPr>
          <w:rFonts w:eastAsia="TimesNewRoman"/>
          <w:szCs w:val="22"/>
          <w:lang w:eastAsia="de-DE"/>
        </w:rPr>
        <w:t>mg, 20</w:t>
      </w:r>
      <w:r w:rsidR="00402A1C">
        <w:rPr>
          <w:rFonts w:eastAsia="TimesNewRoman"/>
          <w:szCs w:val="22"/>
          <w:lang w:eastAsia="de-DE"/>
        </w:rPr>
        <w:t> </w:t>
      </w:r>
      <w:r w:rsidRPr="00924BC5">
        <w:rPr>
          <w:rFonts w:eastAsia="TimesNewRoman"/>
          <w:szCs w:val="22"/>
          <w:lang w:eastAsia="de-DE"/>
        </w:rPr>
        <w:t>mg, 25</w:t>
      </w:r>
      <w:r w:rsidR="00402A1C">
        <w:rPr>
          <w:rFonts w:eastAsia="TimesNewRoman"/>
          <w:szCs w:val="22"/>
          <w:lang w:eastAsia="de-DE"/>
        </w:rPr>
        <w:t> </w:t>
      </w:r>
      <w:r w:rsidRPr="00924BC5">
        <w:rPr>
          <w:rFonts w:eastAsia="TimesNewRoman"/>
          <w:szCs w:val="22"/>
          <w:lang w:eastAsia="de-DE"/>
        </w:rPr>
        <w:t xml:space="preserve">mg </w:t>
      </w:r>
      <w:r w:rsidRPr="00924BC5">
        <w:rPr>
          <w:rFonts w:eastAsia="TimesNewRoman"/>
          <w:szCs w:val="22"/>
          <w:lang w:eastAsia="de-DE"/>
        </w:rPr>
        <w:tab/>
      </w:r>
      <w:r w:rsidRPr="00924BC5">
        <w:rPr>
          <w:rFonts w:eastAsia="TimesNewRoman"/>
          <w:szCs w:val="22"/>
          <w:lang w:eastAsia="de-DE"/>
        </w:rPr>
        <w:tab/>
      </w:r>
      <w:r w:rsidRPr="00924BC5">
        <w:rPr>
          <w:rFonts w:eastAsia="TimesNewRoman"/>
          <w:szCs w:val="22"/>
          <w:lang w:eastAsia="de-DE"/>
        </w:rPr>
        <w:tab/>
        <w:t>Hartkapseln</w:t>
      </w:r>
    </w:p>
    <w:p w14:paraId="7E8E2E6D" w14:textId="62C0C70E" w:rsidR="00BD36A3" w:rsidRPr="00924BC5" w:rsidRDefault="00BD36A3" w:rsidP="00924BC5">
      <w:pPr>
        <w:tabs>
          <w:tab w:val="clear" w:pos="567"/>
          <w:tab w:val="left" w:pos="0"/>
        </w:tabs>
        <w:autoSpaceDE w:val="0"/>
        <w:autoSpaceDN w:val="0"/>
        <w:adjustRightInd w:val="0"/>
        <w:spacing w:line="240" w:lineRule="auto"/>
        <w:rPr>
          <w:rFonts w:eastAsia="TimesNewRoman"/>
          <w:szCs w:val="22"/>
          <w:lang w:eastAsia="de-DE"/>
        </w:rPr>
      </w:pPr>
      <w:r w:rsidRPr="00924BC5">
        <w:rPr>
          <w:rFonts w:eastAsia="TimesNewRoman"/>
          <w:szCs w:val="22"/>
          <w:lang w:eastAsia="de-DE"/>
        </w:rPr>
        <w:t>Belgija</w:t>
      </w:r>
      <w:r w:rsidRPr="00924BC5">
        <w:rPr>
          <w:rFonts w:eastAsia="TimesNewRoman"/>
          <w:szCs w:val="22"/>
          <w:lang w:eastAsia="de-DE"/>
        </w:rPr>
        <w:tab/>
      </w:r>
      <w:r w:rsidRPr="00924BC5">
        <w:rPr>
          <w:rFonts w:eastAsia="TimesNewRoman"/>
          <w:szCs w:val="22"/>
          <w:lang w:eastAsia="de-DE"/>
        </w:rPr>
        <w:tab/>
        <w:t>Lenalidomide Grindeks 2,5</w:t>
      </w:r>
      <w:r w:rsidR="00402A1C">
        <w:rPr>
          <w:rFonts w:eastAsia="TimesNewRoman"/>
          <w:szCs w:val="22"/>
          <w:lang w:eastAsia="de-DE"/>
        </w:rPr>
        <w:t> </w:t>
      </w:r>
      <w:r w:rsidRPr="00924BC5">
        <w:rPr>
          <w:rFonts w:eastAsia="TimesNewRoman"/>
          <w:szCs w:val="22"/>
          <w:lang w:eastAsia="de-DE"/>
        </w:rPr>
        <w:t>mg, 5</w:t>
      </w:r>
      <w:r w:rsidR="00402A1C">
        <w:rPr>
          <w:rFonts w:eastAsia="TimesNewRoman"/>
          <w:szCs w:val="22"/>
          <w:lang w:eastAsia="de-DE"/>
        </w:rPr>
        <w:t> </w:t>
      </w:r>
      <w:r w:rsidRPr="00924BC5">
        <w:rPr>
          <w:rFonts w:eastAsia="TimesNewRoman"/>
          <w:szCs w:val="22"/>
          <w:lang w:eastAsia="de-DE"/>
        </w:rPr>
        <w:t>mg, 7,5</w:t>
      </w:r>
      <w:r w:rsidR="00402A1C">
        <w:rPr>
          <w:rFonts w:eastAsia="TimesNewRoman"/>
          <w:szCs w:val="22"/>
          <w:lang w:eastAsia="de-DE"/>
        </w:rPr>
        <w:t> </w:t>
      </w:r>
      <w:r w:rsidRPr="00924BC5">
        <w:rPr>
          <w:rFonts w:eastAsia="TimesNewRoman"/>
          <w:szCs w:val="22"/>
          <w:lang w:eastAsia="de-DE"/>
        </w:rPr>
        <w:t>mg, 10</w:t>
      </w:r>
      <w:r w:rsidR="00402A1C">
        <w:rPr>
          <w:rFonts w:eastAsia="TimesNewRoman"/>
          <w:szCs w:val="22"/>
          <w:lang w:eastAsia="de-DE"/>
        </w:rPr>
        <w:t> </w:t>
      </w:r>
      <w:r w:rsidRPr="00924BC5">
        <w:rPr>
          <w:rFonts w:eastAsia="TimesNewRoman"/>
          <w:szCs w:val="22"/>
          <w:lang w:eastAsia="de-DE"/>
        </w:rPr>
        <w:t>mg, 15</w:t>
      </w:r>
      <w:r w:rsidR="00402A1C">
        <w:rPr>
          <w:rFonts w:eastAsia="TimesNewRoman"/>
          <w:szCs w:val="22"/>
          <w:lang w:eastAsia="de-DE"/>
        </w:rPr>
        <w:t> </w:t>
      </w:r>
      <w:r w:rsidRPr="00924BC5">
        <w:rPr>
          <w:rFonts w:eastAsia="TimesNewRoman"/>
          <w:szCs w:val="22"/>
          <w:lang w:eastAsia="de-DE"/>
        </w:rPr>
        <w:t>mg, 20</w:t>
      </w:r>
      <w:r w:rsidR="00402A1C">
        <w:rPr>
          <w:rFonts w:eastAsia="TimesNewRoman"/>
          <w:szCs w:val="22"/>
          <w:lang w:eastAsia="de-DE"/>
        </w:rPr>
        <w:t> </w:t>
      </w:r>
      <w:r w:rsidRPr="00924BC5">
        <w:rPr>
          <w:rFonts w:eastAsia="TimesNewRoman"/>
          <w:szCs w:val="22"/>
          <w:lang w:eastAsia="de-DE"/>
        </w:rPr>
        <w:t>mg, 25</w:t>
      </w:r>
      <w:r w:rsidR="00402A1C">
        <w:rPr>
          <w:rFonts w:eastAsia="TimesNewRoman"/>
          <w:szCs w:val="22"/>
          <w:lang w:eastAsia="de-DE"/>
        </w:rPr>
        <w:t> </w:t>
      </w:r>
      <w:r w:rsidRPr="00924BC5">
        <w:rPr>
          <w:rFonts w:eastAsia="TimesNewRoman"/>
          <w:szCs w:val="22"/>
          <w:lang w:eastAsia="de-DE"/>
        </w:rPr>
        <w:t xml:space="preserve">mg </w:t>
      </w:r>
      <w:r w:rsidRPr="00924BC5">
        <w:rPr>
          <w:rFonts w:eastAsia="TimesNewRoman"/>
          <w:szCs w:val="22"/>
          <w:lang w:eastAsia="de-DE"/>
        </w:rPr>
        <w:tab/>
      </w:r>
      <w:r w:rsidRPr="00924BC5">
        <w:rPr>
          <w:rFonts w:eastAsia="TimesNewRoman"/>
          <w:szCs w:val="22"/>
          <w:lang w:eastAsia="de-DE"/>
        </w:rPr>
        <w:tab/>
      </w:r>
      <w:r w:rsidRPr="00924BC5">
        <w:rPr>
          <w:rFonts w:eastAsia="TimesNewRoman"/>
          <w:szCs w:val="22"/>
          <w:lang w:eastAsia="de-DE"/>
        </w:rPr>
        <w:tab/>
        <w:t>gélules</w:t>
      </w:r>
    </w:p>
    <w:p w14:paraId="2F9803EF" w14:textId="77777777" w:rsidR="00BD36A3" w:rsidRPr="005A1058" w:rsidRDefault="00BD36A3" w:rsidP="00BD36A3">
      <w:pPr>
        <w:tabs>
          <w:tab w:val="clear" w:pos="567"/>
        </w:tabs>
        <w:autoSpaceDE w:val="0"/>
        <w:autoSpaceDN w:val="0"/>
        <w:adjustRightInd w:val="0"/>
        <w:spacing w:line="240" w:lineRule="auto"/>
        <w:rPr>
          <w:rFonts w:eastAsiaTheme="minorHAnsi"/>
          <w:color w:val="000000"/>
          <w:szCs w:val="22"/>
          <w:lang w:eastAsia="en-US" w:bidi="ar-SA"/>
        </w:rPr>
      </w:pPr>
      <w:r w:rsidRPr="005A1058">
        <w:rPr>
          <w:rFonts w:eastAsiaTheme="minorHAnsi"/>
          <w:color w:val="000000"/>
          <w:szCs w:val="22"/>
        </w:rPr>
        <w:t>Bulgarija</w:t>
      </w:r>
      <w:r w:rsidRPr="005A1058">
        <w:rPr>
          <w:rFonts w:eastAsiaTheme="minorHAnsi"/>
          <w:color w:val="000000"/>
          <w:szCs w:val="22"/>
        </w:rPr>
        <w:tab/>
      </w:r>
      <w:r w:rsidRPr="005A1058">
        <w:rPr>
          <w:rFonts w:eastAsiaTheme="minorHAnsi"/>
          <w:color w:val="000000"/>
          <w:szCs w:val="22"/>
          <w:lang w:eastAsia="en-US" w:bidi="ar-SA"/>
        </w:rPr>
        <w:t xml:space="preserve">Леналидомид Гриндекс 2,5 mg, 5 mg, 7,5 mg, 10 mg, 15 mg, 20 mg, 25 mg </w:t>
      </w:r>
      <w:r w:rsidRPr="005A1058">
        <w:rPr>
          <w:rFonts w:eastAsiaTheme="minorHAnsi"/>
          <w:color w:val="000000"/>
          <w:szCs w:val="22"/>
          <w:lang w:eastAsia="en-US" w:bidi="ar-SA"/>
        </w:rPr>
        <w:tab/>
      </w:r>
      <w:r w:rsidRPr="005A1058">
        <w:rPr>
          <w:rFonts w:eastAsiaTheme="minorHAnsi"/>
          <w:color w:val="000000"/>
          <w:szCs w:val="22"/>
          <w:lang w:eastAsia="en-US" w:bidi="ar-SA"/>
        </w:rPr>
        <w:tab/>
      </w:r>
      <w:r w:rsidRPr="005A1058">
        <w:rPr>
          <w:rFonts w:eastAsiaTheme="minorHAnsi"/>
          <w:color w:val="000000"/>
          <w:szCs w:val="22"/>
          <w:lang w:eastAsia="en-US" w:bidi="ar-SA"/>
        </w:rPr>
        <w:tab/>
        <w:t xml:space="preserve">твърди капсули </w:t>
      </w:r>
    </w:p>
    <w:p w14:paraId="75DBB6DF" w14:textId="77777777" w:rsidR="00BD36A3" w:rsidRPr="005A1058" w:rsidRDefault="00BD36A3" w:rsidP="00BD36A3">
      <w:pPr>
        <w:pStyle w:val="Default"/>
        <w:rPr>
          <w:rFonts w:eastAsiaTheme="minorHAnsi"/>
          <w:color w:val="000000"/>
          <w:sz w:val="22"/>
          <w:szCs w:val="22"/>
          <w:lang w:val="lt-LT"/>
        </w:rPr>
      </w:pPr>
      <w:r w:rsidRPr="005A1058">
        <w:rPr>
          <w:rFonts w:eastAsiaTheme="minorHAnsi"/>
          <w:color w:val="000000"/>
          <w:sz w:val="22"/>
          <w:szCs w:val="22"/>
          <w:lang w:val="lt-LT"/>
        </w:rPr>
        <w:tab/>
      </w:r>
      <w:r w:rsidRPr="005A1058">
        <w:rPr>
          <w:rFonts w:eastAsiaTheme="minorHAnsi"/>
          <w:color w:val="000000"/>
          <w:sz w:val="22"/>
          <w:szCs w:val="22"/>
          <w:lang w:val="lt-LT"/>
        </w:rPr>
        <w:tab/>
        <w:t xml:space="preserve">Lenalidomide Grindeks 2.5 mg, 5 mg, 7.5 mg, 10 mg, 15 mg, 20 mg, 25 mg hard </w:t>
      </w:r>
      <w:r w:rsidRPr="005A1058">
        <w:rPr>
          <w:rFonts w:eastAsiaTheme="minorHAnsi"/>
          <w:color w:val="000000"/>
          <w:sz w:val="22"/>
          <w:szCs w:val="22"/>
          <w:lang w:val="lt-LT"/>
        </w:rPr>
        <w:tab/>
      </w:r>
      <w:r w:rsidRPr="005A1058">
        <w:rPr>
          <w:rFonts w:eastAsiaTheme="minorHAnsi"/>
          <w:color w:val="000000"/>
          <w:sz w:val="22"/>
          <w:szCs w:val="22"/>
          <w:lang w:val="lt-LT"/>
        </w:rPr>
        <w:tab/>
      </w:r>
      <w:r w:rsidRPr="005A1058">
        <w:rPr>
          <w:rFonts w:eastAsiaTheme="minorHAnsi"/>
          <w:color w:val="000000"/>
          <w:sz w:val="22"/>
          <w:szCs w:val="22"/>
          <w:lang w:val="lt-LT"/>
        </w:rPr>
        <w:tab/>
        <w:t>capsules</w:t>
      </w:r>
    </w:p>
    <w:p w14:paraId="09037B0E" w14:textId="77777777" w:rsidR="00BD36A3" w:rsidRPr="005A1058" w:rsidRDefault="00BD36A3" w:rsidP="00BD36A3">
      <w:pPr>
        <w:pStyle w:val="Default"/>
        <w:rPr>
          <w:noProof/>
          <w:color w:val="000000" w:themeColor="text1"/>
          <w:sz w:val="22"/>
          <w:szCs w:val="22"/>
          <w:lang w:val="lt-LT"/>
        </w:rPr>
      </w:pPr>
      <w:r w:rsidRPr="005A1058">
        <w:rPr>
          <w:noProof/>
          <w:color w:val="000000" w:themeColor="text1"/>
          <w:sz w:val="22"/>
          <w:szCs w:val="22"/>
          <w:lang w:val="lt-LT"/>
        </w:rPr>
        <w:t>Čekija</w:t>
      </w:r>
      <w:r w:rsidRPr="005A1058">
        <w:rPr>
          <w:noProof/>
          <w:color w:val="000000" w:themeColor="text1"/>
          <w:sz w:val="22"/>
          <w:szCs w:val="22"/>
          <w:lang w:val="lt-LT"/>
        </w:rPr>
        <w:tab/>
      </w:r>
      <w:r w:rsidRPr="005A1058">
        <w:rPr>
          <w:noProof/>
          <w:color w:val="000000" w:themeColor="text1"/>
          <w:sz w:val="22"/>
          <w:szCs w:val="22"/>
          <w:lang w:val="lt-LT"/>
        </w:rPr>
        <w:tab/>
        <w:t>L</w:t>
      </w:r>
      <w:r w:rsidRPr="005A1058">
        <w:rPr>
          <w:rFonts w:eastAsiaTheme="minorHAnsi"/>
          <w:color w:val="000000"/>
          <w:sz w:val="22"/>
          <w:szCs w:val="22"/>
          <w:lang w:val="lt-LT"/>
        </w:rPr>
        <w:t>enalidomide Grindeks</w:t>
      </w:r>
    </w:p>
    <w:p w14:paraId="65948D3E" w14:textId="77777777" w:rsidR="00BD36A3" w:rsidRPr="004458F4" w:rsidRDefault="00BD36A3" w:rsidP="00BD36A3">
      <w:pPr>
        <w:tabs>
          <w:tab w:val="clear" w:pos="567"/>
        </w:tabs>
        <w:autoSpaceDE w:val="0"/>
        <w:autoSpaceDN w:val="0"/>
        <w:adjustRightInd w:val="0"/>
        <w:spacing w:line="240" w:lineRule="auto"/>
        <w:rPr>
          <w:rFonts w:eastAsiaTheme="minorHAnsi"/>
          <w:color w:val="000000"/>
        </w:rPr>
      </w:pPr>
      <w:r w:rsidRPr="004458F4">
        <w:rPr>
          <w:rFonts w:eastAsiaTheme="minorHAnsi"/>
          <w:color w:val="000000"/>
        </w:rPr>
        <w:t>Kroatija</w:t>
      </w:r>
      <w:r w:rsidRPr="004458F4">
        <w:rPr>
          <w:rFonts w:eastAsiaTheme="minorHAnsi"/>
          <w:color w:val="000000"/>
        </w:rPr>
        <w:tab/>
        <w:t xml:space="preserve">Lenalidomid Grindeks 2,5 mg tvrde kapsule </w:t>
      </w:r>
    </w:p>
    <w:p w14:paraId="0EFB7677" w14:textId="77777777" w:rsidR="00BD36A3" w:rsidRPr="004458F4" w:rsidRDefault="00BD36A3" w:rsidP="00BD36A3">
      <w:pPr>
        <w:tabs>
          <w:tab w:val="clear" w:pos="567"/>
        </w:tabs>
        <w:autoSpaceDE w:val="0"/>
        <w:autoSpaceDN w:val="0"/>
        <w:adjustRightInd w:val="0"/>
        <w:spacing w:line="240" w:lineRule="auto"/>
        <w:rPr>
          <w:rFonts w:eastAsiaTheme="minorHAnsi"/>
          <w:color w:val="000000"/>
        </w:rPr>
      </w:pPr>
      <w:r w:rsidRPr="004458F4">
        <w:rPr>
          <w:rFonts w:eastAsiaTheme="minorHAnsi"/>
          <w:color w:val="000000"/>
        </w:rPr>
        <w:tab/>
      </w:r>
      <w:r w:rsidRPr="004458F4">
        <w:rPr>
          <w:rFonts w:eastAsiaTheme="minorHAnsi"/>
          <w:color w:val="000000"/>
        </w:rPr>
        <w:tab/>
        <w:t xml:space="preserve">Lenalidomid Grindeks 5 mg tvrde kapsule </w:t>
      </w:r>
    </w:p>
    <w:p w14:paraId="5FFC7F22" w14:textId="77777777" w:rsidR="00BD36A3" w:rsidRPr="004458F4" w:rsidRDefault="00BD36A3" w:rsidP="00BD36A3">
      <w:pPr>
        <w:tabs>
          <w:tab w:val="clear" w:pos="567"/>
        </w:tabs>
        <w:autoSpaceDE w:val="0"/>
        <w:autoSpaceDN w:val="0"/>
        <w:adjustRightInd w:val="0"/>
        <w:spacing w:line="240" w:lineRule="auto"/>
        <w:rPr>
          <w:rFonts w:eastAsiaTheme="minorHAnsi"/>
          <w:color w:val="000000"/>
        </w:rPr>
      </w:pPr>
      <w:r w:rsidRPr="004458F4">
        <w:rPr>
          <w:rFonts w:eastAsiaTheme="minorHAnsi"/>
          <w:color w:val="000000"/>
        </w:rPr>
        <w:tab/>
      </w:r>
      <w:r w:rsidRPr="004458F4">
        <w:rPr>
          <w:rFonts w:eastAsiaTheme="minorHAnsi"/>
          <w:color w:val="000000"/>
        </w:rPr>
        <w:tab/>
        <w:t xml:space="preserve">Lenalidomid Grindeks 7,5 mg tvrde kapsule </w:t>
      </w:r>
    </w:p>
    <w:p w14:paraId="74A61543" w14:textId="77777777" w:rsidR="00BD36A3" w:rsidRPr="004458F4" w:rsidRDefault="00BD36A3" w:rsidP="00BD36A3">
      <w:pPr>
        <w:tabs>
          <w:tab w:val="clear" w:pos="567"/>
        </w:tabs>
        <w:autoSpaceDE w:val="0"/>
        <w:autoSpaceDN w:val="0"/>
        <w:adjustRightInd w:val="0"/>
        <w:spacing w:line="240" w:lineRule="auto"/>
        <w:rPr>
          <w:rFonts w:eastAsiaTheme="minorHAnsi"/>
          <w:color w:val="000000"/>
        </w:rPr>
      </w:pPr>
      <w:r w:rsidRPr="004458F4">
        <w:rPr>
          <w:rFonts w:eastAsiaTheme="minorHAnsi"/>
          <w:color w:val="000000"/>
        </w:rPr>
        <w:tab/>
      </w:r>
      <w:r w:rsidRPr="004458F4">
        <w:rPr>
          <w:rFonts w:eastAsiaTheme="minorHAnsi"/>
          <w:color w:val="000000"/>
        </w:rPr>
        <w:tab/>
        <w:t xml:space="preserve">Lenalidomid Grindeks 10 mg tvrde kapsule </w:t>
      </w:r>
    </w:p>
    <w:p w14:paraId="228AAA58" w14:textId="77777777" w:rsidR="00BD36A3" w:rsidRPr="004458F4" w:rsidRDefault="00BD36A3" w:rsidP="00BD36A3">
      <w:pPr>
        <w:tabs>
          <w:tab w:val="clear" w:pos="567"/>
        </w:tabs>
        <w:autoSpaceDE w:val="0"/>
        <w:autoSpaceDN w:val="0"/>
        <w:adjustRightInd w:val="0"/>
        <w:spacing w:line="240" w:lineRule="auto"/>
        <w:rPr>
          <w:rFonts w:eastAsiaTheme="minorHAnsi"/>
          <w:color w:val="000000"/>
        </w:rPr>
      </w:pPr>
      <w:r w:rsidRPr="004458F4">
        <w:rPr>
          <w:rFonts w:eastAsiaTheme="minorHAnsi"/>
          <w:color w:val="000000"/>
        </w:rPr>
        <w:tab/>
      </w:r>
      <w:r w:rsidRPr="004458F4">
        <w:rPr>
          <w:rFonts w:eastAsiaTheme="minorHAnsi"/>
          <w:color w:val="000000"/>
        </w:rPr>
        <w:tab/>
        <w:t xml:space="preserve">Lenalidomid Grindeks 15 mg tvrde kapsule </w:t>
      </w:r>
    </w:p>
    <w:p w14:paraId="3CB5C750" w14:textId="77777777" w:rsidR="00BD36A3" w:rsidRPr="004458F4" w:rsidRDefault="00BD36A3" w:rsidP="00BD36A3">
      <w:pPr>
        <w:tabs>
          <w:tab w:val="clear" w:pos="567"/>
        </w:tabs>
        <w:autoSpaceDE w:val="0"/>
        <w:autoSpaceDN w:val="0"/>
        <w:adjustRightInd w:val="0"/>
        <w:spacing w:line="240" w:lineRule="auto"/>
        <w:rPr>
          <w:rFonts w:eastAsiaTheme="minorHAnsi"/>
          <w:color w:val="000000"/>
        </w:rPr>
      </w:pPr>
      <w:r w:rsidRPr="004458F4">
        <w:rPr>
          <w:rFonts w:eastAsiaTheme="minorHAnsi"/>
          <w:color w:val="000000"/>
        </w:rPr>
        <w:tab/>
      </w:r>
      <w:r w:rsidRPr="004458F4">
        <w:rPr>
          <w:rFonts w:eastAsiaTheme="minorHAnsi"/>
          <w:color w:val="000000"/>
        </w:rPr>
        <w:tab/>
        <w:t xml:space="preserve">Lenalidomid Grindeks 20 mg tvrde kapsule </w:t>
      </w:r>
    </w:p>
    <w:p w14:paraId="24AC1DA2" w14:textId="77777777" w:rsidR="00BD36A3" w:rsidRDefault="00BD36A3" w:rsidP="00924BC5">
      <w:pPr>
        <w:tabs>
          <w:tab w:val="clear" w:pos="567"/>
          <w:tab w:val="left" w:pos="0"/>
        </w:tabs>
        <w:autoSpaceDE w:val="0"/>
        <w:autoSpaceDN w:val="0"/>
        <w:adjustRightInd w:val="0"/>
        <w:spacing w:line="240" w:lineRule="auto"/>
        <w:rPr>
          <w:rFonts w:eastAsiaTheme="minorHAnsi"/>
          <w:color w:val="000000"/>
          <w:sz w:val="23"/>
          <w:szCs w:val="23"/>
        </w:rPr>
      </w:pPr>
      <w:r w:rsidRPr="005A1058">
        <w:rPr>
          <w:rFonts w:eastAsiaTheme="minorHAnsi"/>
          <w:color w:val="000000"/>
          <w:sz w:val="23"/>
          <w:szCs w:val="23"/>
        </w:rPr>
        <w:tab/>
      </w:r>
      <w:r w:rsidRPr="005A1058">
        <w:rPr>
          <w:rFonts w:eastAsiaTheme="minorHAnsi"/>
          <w:color w:val="000000"/>
          <w:sz w:val="23"/>
          <w:szCs w:val="23"/>
        </w:rPr>
        <w:tab/>
        <w:t>Lenalidomid Grindeks 25 mg tvrde kapsule</w:t>
      </w:r>
    </w:p>
    <w:p w14:paraId="79F993F5" w14:textId="77777777" w:rsidR="00BD36A3" w:rsidRDefault="00BD36A3" w:rsidP="00924BC5">
      <w:pPr>
        <w:numPr>
          <w:ilvl w:val="12"/>
          <w:numId w:val="0"/>
        </w:numPr>
        <w:tabs>
          <w:tab w:val="clear" w:pos="567"/>
        </w:tabs>
        <w:spacing w:line="240" w:lineRule="auto"/>
        <w:ind w:right="-2"/>
        <w:outlineLvl w:val="0"/>
        <w:rPr>
          <w:szCs w:val="22"/>
          <w:lang w:val="lv-LV"/>
        </w:rPr>
      </w:pPr>
      <w:r>
        <w:rPr>
          <w:rFonts w:eastAsiaTheme="minorHAnsi"/>
          <w:color w:val="000000"/>
          <w:sz w:val="23"/>
          <w:szCs w:val="23"/>
        </w:rPr>
        <w:t>Kipras</w:t>
      </w:r>
      <w:r>
        <w:rPr>
          <w:rFonts w:eastAsiaTheme="minorHAnsi"/>
          <w:color w:val="000000"/>
          <w:sz w:val="23"/>
          <w:szCs w:val="23"/>
        </w:rPr>
        <w:tab/>
      </w:r>
      <w:r>
        <w:rPr>
          <w:rFonts w:eastAsiaTheme="minorHAnsi"/>
          <w:color w:val="000000"/>
          <w:sz w:val="23"/>
          <w:szCs w:val="23"/>
        </w:rPr>
        <w:tab/>
      </w:r>
      <w:r w:rsidRPr="00B12DE3">
        <w:rPr>
          <w:szCs w:val="22"/>
          <w:lang w:val="lv-LV"/>
        </w:rPr>
        <w:t>Lenalidomide Grindeks 2,5 mg, 5 mg, 7,5 mg,</w:t>
      </w:r>
      <w:r>
        <w:rPr>
          <w:szCs w:val="22"/>
          <w:lang w:val="lv-LV"/>
        </w:rPr>
        <w:t xml:space="preserve"> </w:t>
      </w:r>
      <w:r w:rsidRPr="00B12DE3">
        <w:rPr>
          <w:szCs w:val="22"/>
          <w:lang w:val="lv-LV"/>
        </w:rPr>
        <w:t xml:space="preserve">10 mg, 15 mg, 20 mg, 25 mg hard </w:t>
      </w:r>
      <w:r>
        <w:rPr>
          <w:szCs w:val="22"/>
          <w:lang w:val="lv-LV"/>
        </w:rPr>
        <w:tab/>
      </w:r>
      <w:r>
        <w:rPr>
          <w:szCs w:val="22"/>
          <w:lang w:val="lv-LV"/>
        </w:rPr>
        <w:tab/>
      </w:r>
      <w:r>
        <w:rPr>
          <w:szCs w:val="22"/>
          <w:lang w:val="lv-LV"/>
        </w:rPr>
        <w:tab/>
      </w:r>
      <w:r w:rsidRPr="00B12DE3">
        <w:rPr>
          <w:szCs w:val="22"/>
          <w:lang w:val="lv-LV"/>
        </w:rPr>
        <w:t>capsules</w:t>
      </w:r>
    </w:p>
    <w:p w14:paraId="76AE2279" w14:textId="77777777" w:rsidR="00BD36A3" w:rsidRDefault="00BD36A3" w:rsidP="00924BC5">
      <w:pPr>
        <w:numPr>
          <w:ilvl w:val="12"/>
          <w:numId w:val="0"/>
        </w:numPr>
        <w:tabs>
          <w:tab w:val="clear" w:pos="567"/>
        </w:tabs>
        <w:spacing w:line="240" w:lineRule="auto"/>
        <w:ind w:right="-2"/>
        <w:outlineLvl w:val="0"/>
        <w:rPr>
          <w:szCs w:val="22"/>
          <w:lang w:val="lv-LV"/>
        </w:rPr>
      </w:pPr>
      <w:r>
        <w:rPr>
          <w:szCs w:val="22"/>
          <w:lang w:val="lv-LV"/>
        </w:rPr>
        <w:t>Danija</w:t>
      </w:r>
      <w:r>
        <w:rPr>
          <w:szCs w:val="22"/>
          <w:lang w:val="lv-LV"/>
        </w:rPr>
        <w:tab/>
      </w:r>
      <w:r>
        <w:rPr>
          <w:szCs w:val="22"/>
          <w:lang w:val="lv-LV"/>
        </w:rPr>
        <w:tab/>
        <w:t>Lenalidomide Grindeks</w:t>
      </w:r>
    </w:p>
    <w:p w14:paraId="116D818F" w14:textId="77777777" w:rsidR="00BD36A3" w:rsidRPr="005A1058" w:rsidRDefault="00BD36A3" w:rsidP="00BD36A3">
      <w:pPr>
        <w:pStyle w:val="Default"/>
        <w:rPr>
          <w:rFonts w:eastAsiaTheme="minorHAnsi"/>
          <w:color w:val="000000"/>
          <w:sz w:val="22"/>
          <w:szCs w:val="22"/>
          <w:lang w:val="lt-LT"/>
        </w:rPr>
      </w:pPr>
      <w:r w:rsidRPr="005A1058">
        <w:rPr>
          <w:noProof/>
          <w:color w:val="000000" w:themeColor="text1"/>
          <w:sz w:val="22"/>
          <w:szCs w:val="22"/>
          <w:lang w:val="lt-LT"/>
        </w:rPr>
        <w:t>Estija</w:t>
      </w:r>
      <w:r w:rsidRPr="005A1058">
        <w:rPr>
          <w:noProof/>
          <w:color w:val="000000" w:themeColor="text1"/>
          <w:sz w:val="22"/>
          <w:szCs w:val="22"/>
          <w:lang w:val="lt-LT"/>
        </w:rPr>
        <w:tab/>
      </w:r>
      <w:r w:rsidRPr="005A1058">
        <w:rPr>
          <w:noProof/>
          <w:color w:val="000000" w:themeColor="text1"/>
          <w:sz w:val="22"/>
          <w:szCs w:val="22"/>
          <w:lang w:val="lt-LT"/>
        </w:rPr>
        <w:tab/>
        <w:t>L</w:t>
      </w:r>
      <w:r w:rsidRPr="005A1058">
        <w:rPr>
          <w:rFonts w:eastAsiaTheme="minorHAnsi"/>
          <w:color w:val="000000"/>
          <w:sz w:val="22"/>
          <w:szCs w:val="22"/>
          <w:lang w:val="lt-LT"/>
        </w:rPr>
        <w:t>enalidomide Grindeks</w:t>
      </w:r>
    </w:p>
    <w:p w14:paraId="310FF955" w14:textId="77777777" w:rsidR="00BD36A3" w:rsidRDefault="00BD36A3" w:rsidP="00924BC5">
      <w:pPr>
        <w:numPr>
          <w:ilvl w:val="12"/>
          <w:numId w:val="0"/>
        </w:numPr>
        <w:tabs>
          <w:tab w:val="clear" w:pos="567"/>
        </w:tabs>
        <w:spacing w:line="240" w:lineRule="auto"/>
        <w:ind w:right="-2"/>
        <w:outlineLvl w:val="0"/>
        <w:rPr>
          <w:szCs w:val="22"/>
          <w:lang w:val="lv-LV"/>
        </w:rPr>
      </w:pPr>
      <w:r>
        <w:rPr>
          <w:color w:val="000000" w:themeColor="text1"/>
          <w:szCs w:val="22"/>
        </w:rPr>
        <w:t>Suomija</w:t>
      </w:r>
      <w:r>
        <w:rPr>
          <w:color w:val="000000" w:themeColor="text1"/>
          <w:szCs w:val="22"/>
        </w:rPr>
        <w:tab/>
      </w:r>
      <w:r w:rsidRPr="00B12DE3">
        <w:rPr>
          <w:szCs w:val="22"/>
          <w:lang w:val="lv-LV"/>
        </w:rPr>
        <w:t>Lenalidomide Grindeks 2,5 mg, 5 mg, 7,5 mg,</w:t>
      </w:r>
      <w:r>
        <w:rPr>
          <w:szCs w:val="22"/>
          <w:lang w:val="lv-LV"/>
        </w:rPr>
        <w:t xml:space="preserve"> </w:t>
      </w:r>
      <w:r w:rsidRPr="00B12DE3">
        <w:rPr>
          <w:szCs w:val="22"/>
          <w:lang w:val="lv-LV"/>
        </w:rPr>
        <w:t xml:space="preserve">10 mg, 15 mg, 20 mg, 25 mg kapselit, </w:t>
      </w:r>
      <w:r>
        <w:rPr>
          <w:szCs w:val="22"/>
          <w:lang w:val="lv-LV"/>
        </w:rPr>
        <w:tab/>
      </w:r>
      <w:r>
        <w:rPr>
          <w:szCs w:val="22"/>
          <w:lang w:val="lv-LV"/>
        </w:rPr>
        <w:tab/>
      </w:r>
      <w:r w:rsidRPr="00B12DE3">
        <w:rPr>
          <w:szCs w:val="22"/>
          <w:lang w:val="lv-LV"/>
        </w:rPr>
        <w:t>kovat</w:t>
      </w:r>
    </w:p>
    <w:p w14:paraId="4CDCF610" w14:textId="77777777" w:rsidR="00BD36A3" w:rsidRDefault="00BD36A3" w:rsidP="00924BC5">
      <w:pPr>
        <w:numPr>
          <w:ilvl w:val="12"/>
          <w:numId w:val="0"/>
        </w:numPr>
        <w:tabs>
          <w:tab w:val="clear" w:pos="567"/>
        </w:tabs>
        <w:spacing w:line="240" w:lineRule="auto"/>
        <w:ind w:right="-2"/>
        <w:outlineLvl w:val="0"/>
        <w:rPr>
          <w:szCs w:val="22"/>
          <w:lang w:val="lv-LV"/>
        </w:rPr>
      </w:pPr>
      <w:r>
        <w:rPr>
          <w:szCs w:val="22"/>
          <w:lang w:val="lv-LV"/>
        </w:rPr>
        <w:t>Prancūzija</w:t>
      </w:r>
      <w:r>
        <w:rPr>
          <w:szCs w:val="22"/>
          <w:lang w:val="lv-LV"/>
        </w:rPr>
        <w:tab/>
      </w:r>
      <w:r w:rsidRPr="00C27DDC">
        <w:rPr>
          <w:szCs w:val="22"/>
          <w:lang w:val="lv-LV"/>
        </w:rPr>
        <w:t>Lenalidomide Grindeks 2,5 mg, 5 mg, 7,5 mg,</w:t>
      </w:r>
      <w:r>
        <w:rPr>
          <w:szCs w:val="22"/>
          <w:lang w:val="lv-LV"/>
        </w:rPr>
        <w:t xml:space="preserve"> </w:t>
      </w:r>
      <w:r w:rsidRPr="00C27DDC">
        <w:rPr>
          <w:szCs w:val="22"/>
          <w:lang w:val="lv-LV"/>
        </w:rPr>
        <w:t>10 mg, 15 mg, 20 mg, 25 mg, Gélule</w:t>
      </w:r>
    </w:p>
    <w:p w14:paraId="53D8A8E4" w14:textId="1C1F5922" w:rsidR="00BD36A3" w:rsidRDefault="00BD36A3" w:rsidP="00924BC5">
      <w:pPr>
        <w:numPr>
          <w:ilvl w:val="12"/>
          <w:numId w:val="0"/>
        </w:numPr>
        <w:tabs>
          <w:tab w:val="clear" w:pos="567"/>
        </w:tabs>
        <w:spacing w:line="240" w:lineRule="auto"/>
        <w:ind w:right="-2"/>
        <w:outlineLvl w:val="0"/>
        <w:rPr>
          <w:szCs w:val="22"/>
          <w:lang w:val="lv-LV"/>
        </w:rPr>
      </w:pPr>
      <w:r>
        <w:rPr>
          <w:szCs w:val="22"/>
          <w:lang w:val="lv-LV"/>
        </w:rPr>
        <w:t>Vokietija</w:t>
      </w:r>
      <w:r>
        <w:rPr>
          <w:szCs w:val="22"/>
          <w:lang w:val="lv-LV"/>
        </w:rPr>
        <w:tab/>
      </w:r>
      <w:r w:rsidRPr="00C27DDC">
        <w:rPr>
          <w:szCs w:val="22"/>
          <w:lang w:val="lv-LV"/>
        </w:rPr>
        <w:t xml:space="preserve">Lenalidomid </w:t>
      </w:r>
      <w:r w:rsidR="00ED5E6C">
        <w:rPr>
          <w:szCs w:val="22"/>
          <w:lang w:val="lv-LV"/>
        </w:rPr>
        <w:t>Grindeks</w:t>
      </w:r>
      <w:r w:rsidR="00ED5E6C" w:rsidRPr="00C27DDC">
        <w:rPr>
          <w:szCs w:val="22"/>
          <w:lang w:val="lv-LV"/>
        </w:rPr>
        <w:t xml:space="preserve"> </w:t>
      </w:r>
      <w:r w:rsidRPr="00C27DDC">
        <w:rPr>
          <w:szCs w:val="22"/>
          <w:lang w:val="lv-LV"/>
        </w:rPr>
        <w:t>2,5 mg, 5 mg, 7,5 mg,</w:t>
      </w:r>
      <w:r>
        <w:rPr>
          <w:szCs w:val="22"/>
          <w:lang w:val="lv-LV"/>
        </w:rPr>
        <w:t xml:space="preserve"> </w:t>
      </w:r>
      <w:r w:rsidRPr="00C27DDC">
        <w:rPr>
          <w:szCs w:val="22"/>
          <w:lang w:val="lv-LV"/>
        </w:rPr>
        <w:t>10 mg, 15 mg, 20 mg, 25 mg</w:t>
      </w:r>
      <w:r>
        <w:rPr>
          <w:szCs w:val="22"/>
          <w:lang w:val="lv-LV"/>
        </w:rPr>
        <w:t xml:space="preserve"> </w:t>
      </w:r>
      <w:r>
        <w:rPr>
          <w:szCs w:val="22"/>
          <w:lang w:val="lv-LV"/>
        </w:rPr>
        <w:tab/>
      </w:r>
      <w:r>
        <w:rPr>
          <w:szCs w:val="22"/>
          <w:lang w:val="lv-LV"/>
        </w:rPr>
        <w:tab/>
      </w:r>
      <w:r>
        <w:rPr>
          <w:szCs w:val="22"/>
          <w:lang w:val="lv-LV"/>
        </w:rPr>
        <w:tab/>
      </w:r>
      <w:r w:rsidRPr="00C27DDC">
        <w:rPr>
          <w:szCs w:val="22"/>
          <w:lang w:val="lv-LV"/>
        </w:rPr>
        <w:t>Hartkapseln</w:t>
      </w:r>
    </w:p>
    <w:p w14:paraId="39D40DF1" w14:textId="77777777" w:rsidR="00BD36A3" w:rsidRPr="00C27DDC" w:rsidRDefault="00BD36A3" w:rsidP="00BD36A3">
      <w:pPr>
        <w:numPr>
          <w:ilvl w:val="12"/>
          <w:numId w:val="0"/>
        </w:numPr>
        <w:tabs>
          <w:tab w:val="clear" w:pos="567"/>
        </w:tabs>
        <w:spacing w:line="240" w:lineRule="auto"/>
        <w:ind w:right="-2"/>
        <w:outlineLvl w:val="0"/>
        <w:rPr>
          <w:szCs w:val="22"/>
          <w:lang w:val="lv-LV"/>
        </w:rPr>
      </w:pPr>
      <w:r>
        <w:rPr>
          <w:szCs w:val="22"/>
          <w:lang w:val="lv-LV"/>
        </w:rPr>
        <w:t>Graikija</w:t>
      </w:r>
      <w:r>
        <w:rPr>
          <w:szCs w:val="22"/>
          <w:lang w:val="lv-LV"/>
        </w:rPr>
        <w:tab/>
      </w:r>
      <w:r w:rsidRPr="00C27DDC">
        <w:rPr>
          <w:szCs w:val="22"/>
          <w:lang w:val="lv-LV"/>
        </w:rPr>
        <w:t>Lenalidomide Grindeks 2,5 mg καψάκια σκληρά</w:t>
      </w:r>
    </w:p>
    <w:p w14:paraId="1727AB99" w14:textId="77777777" w:rsidR="00BD36A3" w:rsidRPr="00C27DDC" w:rsidRDefault="00BD36A3" w:rsidP="00BD36A3">
      <w:pPr>
        <w:numPr>
          <w:ilvl w:val="12"/>
          <w:numId w:val="0"/>
        </w:numPr>
        <w:tabs>
          <w:tab w:val="clear" w:pos="567"/>
        </w:tabs>
        <w:spacing w:line="240" w:lineRule="auto"/>
        <w:ind w:right="-2"/>
        <w:outlineLvl w:val="0"/>
        <w:rPr>
          <w:szCs w:val="22"/>
          <w:lang w:val="lv-LV"/>
        </w:rPr>
      </w:pPr>
      <w:r>
        <w:rPr>
          <w:szCs w:val="22"/>
          <w:lang w:val="lv-LV"/>
        </w:rPr>
        <w:tab/>
      </w:r>
      <w:r>
        <w:rPr>
          <w:szCs w:val="22"/>
          <w:lang w:val="lv-LV"/>
        </w:rPr>
        <w:tab/>
      </w:r>
      <w:r w:rsidRPr="00C27DDC">
        <w:rPr>
          <w:szCs w:val="22"/>
          <w:lang w:val="lv-LV"/>
        </w:rPr>
        <w:t>Lenalidomide Grindeks 5 mg καψάκια σκληρά</w:t>
      </w:r>
    </w:p>
    <w:p w14:paraId="67EEC646" w14:textId="77777777" w:rsidR="00BD36A3" w:rsidRPr="00C27DDC" w:rsidRDefault="00BD36A3" w:rsidP="00BD36A3">
      <w:pPr>
        <w:numPr>
          <w:ilvl w:val="12"/>
          <w:numId w:val="0"/>
        </w:numPr>
        <w:tabs>
          <w:tab w:val="clear" w:pos="567"/>
        </w:tabs>
        <w:spacing w:line="240" w:lineRule="auto"/>
        <w:ind w:right="-2"/>
        <w:outlineLvl w:val="0"/>
        <w:rPr>
          <w:szCs w:val="22"/>
          <w:lang w:val="lv-LV"/>
        </w:rPr>
      </w:pPr>
      <w:r>
        <w:rPr>
          <w:szCs w:val="22"/>
          <w:lang w:val="lv-LV"/>
        </w:rPr>
        <w:tab/>
      </w:r>
      <w:r>
        <w:rPr>
          <w:szCs w:val="22"/>
          <w:lang w:val="lv-LV"/>
        </w:rPr>
        <w:tab/>
      </w:r>
      <w:r w:rsidRPr="00C27DDC">
        <w:rPr>
          <w:szCs w:val="22"/>
          <w:lang w:val="lv-LV"/>
        </w:rPr>
        <w:t>Lenalidomide Grindeks 7,5 mg καψάκια σκληρά</w:t>
      </w:r>
    </w:p>
    <w:p w14:paraId="4E396663" w14:textId="77777777" w:rsidR="00BD36A3" w:rsidRPr="00C27DDC" w:rsidRDefault="00BD36A3" w:rsidP="00BD36A3">
      <w:pPr>
        <w:numPr>
          <w:ilvl w:val="12"/>
          <w:numId w:val="0"/>
        </w:numPr>
        <w:tabs>
          <w:tab w:val="clear" w:pos="567"/>
        </w:tabs>
        <w:spacing w:line="240" w:lineRule="auto"/>
        <w:ind w:right="-2"/>
        <w:outlineLvl w:val="0"/>
        <w:rPr>
          <w:szCs w:val="22"/>
          <w:lang w:val="lv-LV"/>
        </w:rPr>
      </w:pPr>
      <w:r>
        <w:rPr>
          <w:szCs w:val="22"/>
          <w:lang w:val="lv-LV"/>
        </w:rPr>
        <w:tab/>
      </w:r>
      <w:r>
        <w:rPr>
          <w:szCs w:val="22"/>
          <w:lang w:val="lv-LV"/>
        </w:rPr>
        <w:tab/>
      </w:r>
      <w:r w:rsidRPr="00C27DDC">
        <w:rPr>
          <w:szCs w:val="22"/>
          <w:lang w:val="lv-LV"/>
        </w:rPr>
        <w:t>Lenalidomide Grindeks 10 mg καψάκια σκληρά</w:t>
      </w:r>
    </w:p>
    <w:p w14:paraId="0B19C094" w14:textId="77777777" w:rsidR="00BD36A3" w:rsidRPr="00C27DDC" w:rsidRDefault="00BD36A3" w:rsidP="00BD36A3">
      <w:pPr>
        <w:numPr>
          <w:ilvl w:val="12"/>
          <w:numId w:val="0"/>
        </w:numPr>
        <w:tabs>
          <w:tab w:val="clear" w:pos="567"/>
        </w:tabs>
        <w:spacing w:line="240" w:lineRule="auto"/>
        <w:ind w:right="-2"/>
        <w:outlineLvl w:val="0"/>
        <w:rPr>
          <w:szCs w:val="22"/>
          <w:lang w:val="lv-LV"/>
        </w:rPr>
      </w:pPr>
      <w:r>
        <w:rPr>
          <w:szCs w:val="22"/>
          <w:lang w:val="lv-LV"/>
        </w:rPr>
        <w:tab/>
      </w:r>
      <w:r>
        <w:rPr>
          <w:szCs w:val="22"/>
          <w:lang w:val="lv-LV"/>
        </w:rPr>
        <w:tab/>
      </w:r>
      <w:r w:rsidRPr="00C27DDC">
        <w:rPr>
          <w:szCs w:val="22"/>
          <w:lang w:val="lv-LV"/>
        </w:rPr>
        <w:t>Lenalidomide Grindeks 15 mg καψάκια σκληρά</w:t>
      </w:r>
    </w:p>
    <w:p w14:paraId="75FDB4B8" w14:textId="77777777" w:rsidR="00BD36A3" w:rsidRPr="00C27DDC" w:rsidRDefault="00BD36A3" w:rsidP="00BD36A3">
      <w:pPr>
        <w:numPr>
          <w:ilvl w:val="12"/>
          <w:numId w:val="0"/>
        </w:numPr>
        <w:tabs>
          <w:tab w:val="clear" w:pos="567"/>
        </w:tabs>
        <w:spacing w:line="240" w:lineRule="auto"/>
        <w:ind w:right="-2"/>
        <w:outlineLvl w:val="0"/>
        <w:rPr>
          <w:szCs w:val="22"/>
          <w:lang w:val="lv-LV"/>
        </w:rPr>
      </w:pPr>
      <w:r>
        <w:rPr>
          <w:szCs w:val="22"/>
          <w:lang w:val="lv-LV"/>
        </w:rPr>
        <w:tab/>
      </w:r>
      <w:r>
        <w:rPr>
          <w:szCs w:val="22"/>
          <w:lang w:val="lv-LV"/>
        </w:rPr>
        <w:tab/>
      </w:r>
      <w:r w:rsidRPr="00C27DDC">
        <w:rPr>
          <w:szCs w:val="22"/>
          <w:lang w:val="lv-LV"/>
        </w:rPr>
        <w:t>Lenalidomide Grindeks 20 mg καψάκια σκληρά</w:t>
      </w:r>
    </w:p>
    <w:p w14:paraId="210AF793" w14:textId="77777777" w:rsidR="00BD36A3" w:rsidRDefault="00BD36A3" w:rsidP="00924BC5">
      <w:pPr>
        <w:numPr>
          <w:ilvl w:val="12"/>
          <w:numId w:val="0"/>
        </w:numPr>
        <w:tabs>
          <w:tab w:val="clear" w:pos="567"/>
        </w:tabs>
        <w:spacing w:line="240" w:lineRule="auto"/>
        <w:ind w:right="-2"/>
        <w:outlineLvl w:val="0"/>
        <w:rPr>
          <w:szCs w:val="22"/>
          <w:lang w:val="lv-LV"/>
        </w:rPr>
      </w:pPr>
      <w:r>
        <w:rPr>
          <w:szCs w:val="22"/>
          <w:lang w:val="lv-LV"/>
        </w:rPr>
        <w:tab/>
      </w:r>
      <w:r>
        <w:rPr>
          <w:szCs w:val="22"/>
          <w:lang w:val="lv-LV"/>
        </w:rPr>
        <w:tab/>
      </w:r>
      <w:r w:rsidRPr="00C27DDC">
        <w:rPr>
          <w:szCs w:val="22"/>
          <w:lang w:val="lv-LV"/>
        </w:rPr>
        <w:t>Lenalidomide Grindeks 25 mg καψάκια σκληρά</w:t>
      </w:r>
    </w:p>
    <w:p w14:paraId="3CC87847" w14:textId="77777777" w:rsidR="00BD36A3" w:rsidRPr="005A1058" w:rsidRDefault="00BD36A3" w:rsidP="00BD36A3">
      <w:pPr>
        <w:pStyle w:val="Default"/>
        <w:rPr>
          <w:noProof/>
          <w:color w:val="000000" w:themeColor="text1"/>
          <w:sz w:val="22"/>
          <w:szCs w:val="22"/>
          <w:lang w:val="lt-LT"/>
        </w:rPr>
      </w:pPr>
      <w:r w:rsidRPr="005A1058">
        <w:rPr>
          <w:noProof/>
          <w:color w:val="000000" w:themeColor="text1"/>
          <w:sz w:val="22"/>
          <w:szCs w:val="22"/>
          <w:lang w:val="lt-LT"/>
        </w:rPr>
        <w:t>Vengrija</w:t>
      </w:r>
      <w:r w:rsidRPr="005A1058">
        <w:rPr>
          <w:noProof/>
          <w:color w:val="000000" w:themeColor="text1"/>
          <w:sz w:val="22"/>
          <w:szCs w:val="22"/>
          <w:lang w:val="lt-LT"/>
        </w:rPr>
        <w:tab/>
        <w:t>L</w:t>
      </w:r>
      <w:r w:rsidRPr="005A1058">
        <w:rPr>
          <w:rFonts w:eastAsiaTheme="minorHAnsi"/>
          <w:color w:val="000000"/>
          <w:sz w:val="22"/>
          <w:szCs w:val="22"/>
          <w:lang w:val="lt-LT"/>
        </w:rPr>
        <w:t xml:space="preserve">enalidomide Grindeks 2.5 mg, 5 mg, 7.5 mg, 10 mg, 15 mg, 20 mg, 25 mg kemény </w:t>
      </w:r>
      <w:r w:rsidRPr="005A1058">
        <w:rPr>
          <w:rFonts w:eastAsiaTheme="minorHAnsi"/>
          <w:color w:val="000000"/>
          <w:sz w:val="22"/>
          <w:szCs w:val="22"/>
          <w:lang w:val="lt-LT"/>
        </w:rPr>
        <w:tab/>
      </w:r>
      <w:r w:rsidRPr="005A1058">
        <w:rPr>
          <w:rFonts w:eastAsiaTheme="minorHAnsi"/>
          <w:color w:val="000000"/>
          <w:sz w:val="22"/>
          <w:szCs w:val="22"/>
          <w:lang w:val="lt-LT"/>
        </w:rPr>
        <w:tab/>
        <w:t>kapszula</w:t>
      </w:r>
    </w:p>
    <w:p w14:paraId="71BB0645" w14:textId="77777777" w:rsidR="00BD36A3" w:rsidRDefault="00BD36A3" w:rsidP="00924BC5">
      <w:pPr>
        <w:numPr>
          <w:ilvl w:val="12"/>
          <w:numId w:val="0"/>
        </w:numPr>
        <w:tabs>
          <w:tab w:val="clear" w:pos="567"/>
        </w:tabs>
        <w:spacing w:line="240" w:lineRule="auto"/>
        <w:ind w:right="-2"/>
        <w:outlineLvl w:val="0"/>
        <w:rPr>
          <w:szCs w:val="22"/>
        </w:rPr>
      </w:pPr>
      <w:r>
        <w:rPr>
          <w:color w:val="000000" w:themeColor="text1"/>
          <w:szCs w:val="22"/>
        </w:rPr>
        <w:t>Islandija</w:t>
      </w:r>
      <w:r>
        <w:rPr>
          <w:color w:val="000000" w:themeColor="text1"/>
          <w:szCs w:val="22"/>
        </w:rPr>
        <w:tab/>
      </w:r>
      <w:r w:rsidRPr="00924BC5">
        <w:rPr>
          <w:szCs w:val="22"/>
        </w:rPr>
        <w:t xml:space="preserve">Lenalidomide Grindeks 2.5 mg, 5 mg, 7.5 mg, </w:t>
      </w:r>
      <w:r w:rsidRPr="0098284A">
        <w:rPr>
          <w:szCs w:val="22"/>
        </w:rPr>
        <w:t xml:space="preserve">10 mg, 15 mg, 20 mg, 25 mg Capsules, </w:t>
      </w:r>
      <w:r>
        <w:rPr>
          <w:szCs w:val="22"/>
        </w:rPr>
        <w:tab/>
      </w:r>
      <w:r>
        <w:rPr>
          <w:szCs w:val="22"/>
        </w:rPr>
        <w:tab/>
      </w:r>
      <w:r w:rsidRPr="0098284A">
        <w:rPr>
          <w:szCs w:val="22"/>
        </w:rPr>
        <w:t>hard</w:t>
      </w:r>
    </w:p>
    <w:p w14:paraId="2EEC7409" w14:textId="77777777" w:rsidR="00BD36A3" w:rsidRDefault="00BD36A3" w:rsidP="00924BC5">
      <w:pPr>
        <w:numPr>
          <w:ilvl w:val="12"/>
          <w:numId w:val="0"/>
        </w:numPr>
        <w:tabs>
          <w:tab w:val="clear" w:pos="567"/>
        </w:tabs>
        <w:spacing w:line="240" w:lineRule="auto"/>
        <w:ind w:right="-2"/>
        <w:outlineLvl w:val="0"/>
        <w:rPr>
          <w:szCs w:val="22"/>
        </w:rPr>
      </w:pPr>
      <w:r>
        <w:rPr>
          <w:szCs w:val="22"/>
        </w:rPr>
        <w:t>Airija</w:t>
      </w:r>
      <w:r>
        <w:rPr>
          <w:szCs w:val="22"/>
        </w:rPr>
        <w:tab/>
      </w:r>
      <w:r>
        <w:rPr>
          <w:szCs w:val="22"/>
        </w:rPr>
        <w:tab/>
      </w:r>
      <w:r w:rsidRPr="00924BC5">
        <w:rPr>
          <w:szCs w:val="22"/>
        </w:rPr>
        <w:t xml:space="preserve">Lenalidomide Grindeks 2.5 mg, 5 mg, 7.5 mg, </w:t>
      </w:r>
      <w:r w:rsidRPr="000A7150">
        <w:rPr>
          <w:szCs w:val="22"/>
        </w:rPr>
        <w:t xml:space="preserve">10 mg, 15 mg, 20 mg, 25 mg Capsules, </w:t>
      </w:r>
      <w:r>
        <w:rPr>
          <w:szCs w:val="22"/>
        </w:rPr>
        <w:tab/>
      </w:r>
      <w:r>
        <w:rPr>
          <w:szCs w:val="22"/>
        </w:rPr>
        <w:tab/>
      </w:r>
      <w:r w:rsidRPr="000A7150">
        <w:rPr>
          <w:szCs w:val="22"/>
        </w:rPr>
        <w:t>hard</w:t>
      </w:r>
    </w:p>
    <w:p w14:paraId="402C578F" w14:textId="77777777" w:rsidR="00BD36A3" w:rsidRPr="005A1058" w:rsidRDefault="00BD36A3" w:rsidP="00924BC5">
      <w:pPr>
        <w:numPr>
          <w:ilvl w:val="12"/>
          <w:numId w:val="0"/>
        </w:numPr>
        <w:tabs>
          <w:tab w:val="clear" w:pos="567"/>
        </w:tabs>
        <w:spacing w:line="240" w:lineRule="auto"/>
        <w:ind w:right="-2"/>
        <w:outlineLvl w:val="0"/>
        <w:rPr>
          <w:color w:val="000000" w:themeColor="text1"/>
          <w:szCs w:val="22"/>
        </w:rPr>
      </w:pPr>
      <w:r>
        <w:rPr>
          <w:szCs w:val="22"/>
        </w:rPr>
        <w:t>Italija</w:t>
      </w:r>
      <w:r>
        <w:rPr>
          <w:szCs w:val="22"/>
        </w:rPr>
        <w:tab/>
      </w:r>
      <w:r>
        <w:rPr>
          <w:szCs w:val="22"/>
        </w:rPr>
        <w:tab/>
        <w:t>Lenalidomide Grindeks</w:t>
      </w:r>
    </w:p>
    <w:p w14:paraId="0027DE12" w14:textId="77777777" w:rsidR="004009E2" w:rsidRPr="005A1058" w:rsidRDefault="004009E2" w:rsidP="004009E2">
      <w:pPr>
        <w:pStyle w:val="Default"/>
        <w:rPr>
          <w:rFonts w:eastAsiaTheme="minorHAnsi"/>
          <w:color w:val="000000"/>
          <w:sz w:val="22"/>
          <w:szCs w:val="22"/>
          <w:lang w:val="lt-LT"/>
        </w:rPr>
      </w:pPr>
      <w:r w:rsidRPr="005A1058">
        <w:rPr>
          <w:noProof/>
          <w:color w:val="000000" w:themeColor="text1"/>
          <w:sz w:val="22"/>
          <w:szCs w:val="22"/>
          <w:lang w:val="lt-LT"/>
        </w:rPr>
        <w:t>Latvija</w:t>
      </w:r>
      <w:r w:rsidRPr="005A1058">
        <w:rPr>
          <w:noProof/>
          <w:color w:val="000000" w:themeColor="text1"/>
          <w:sz w:val="22"/>
          <w:szCs w:val="22"/>
          <w:lang w:val="lt-LT"/>
        </w:rPr>
        <w:tab/>
      </w:r>
      <w:r w:rsidRPr="005A1058">
        <w:rPr>
          <w:noProof/>
          <w:color w:val="000000" w:themeColor="text1"/>
          <w:sz w:val="22"/>
          <w:szCs w:val="22"/>
          <w:lang w:val="lt-LT"/>
        </w:rPr>
        <w:tab/>
        <w:t>L</w:t>
      </w:r>
      <w:r w:rsidRPr="005A1058">
        <w:rPr>
          <w:rFonts w:eastAsiaTheme="minorHAnsi"/>
          <w:color w:val="000000"/>
          <w:sz w:val="22"/>
          <w:szCs w:val="22"/>
          <w:lang w:val="lt-LT"/>
        </w:rPr>
        <w:t xml:space="preserve">enalidomide Grindeks 2,5 mg, 5 mg, 7,5 mg, 10 mg, 15 mg, 20 mg, 25 mg cietās </w:t>
      </w:r>
      <w:r w:rsidRPr="005A1058">
        <w:rPr>
          <w:rFonts w:eastAsiaTheme="minorHAnsi"/>
          <w:color w:val="000000"/>
          <w:sz w:val="22"/>
          <w:szCs w:val="22"/>
          <w:lang w:val="lt-LT"/>
        </w:rPr>
        <w:tab/>
      </w:r>
      <w:r w:rsidRPr="005A1058">
        <w:rPr>
          <w:rFonts w:eastAsiaTheme="minorHAnsi"/>
          <w:color w:val="000000"/>
          <w:sz w:val="22"/>
          <w:szCs w:val="22"/>
          <w:lang w:val="lt-LT"/>
        </w:rPr>
        <w:tab/>
        <w:t>kapsulas</w:t>
      </w:r>
    </w:p>
    <w:p w14:paraId="147F1935" w14:textId="77777777" w:rsidR="004009E2" w:rsidRDefault="004009E2" w:rsidP="004009E2">
      <w:pPr>
        <w:pStyle w:val="Default"/>
        <w:rPr>
          <w:rFonts w:eastAsiaTheme="minorHAnsi"/>
          <w:color w:val="000000"/>
          <w:sz w:val="22"/>
          <w:szCs w:val="22"/>
          <w:lang w:val="lt-LT"/>
        </w:rPr>
      </w:pPr>
      <w:r w:rsidRPr="005A1058">
        <w:rPr>
          <w:noProof/>
          <w:color w:val="000000" w:themeColor="text1"/>
          <w:sz w:val="22"/>
          <w:szCs w:val="22"/>
          <w:lang w:val="lt-LT"/>
        </w:rPr>
        <w:t>Lietuva</w:t>
      </w:r>
      <w:r w:rsidRPr="005A1058">
        <w:rPr>
          <w:noProof/>
          <w:color w:val="000000" w:themeColor="text1"/>
          <w:sz w:val="22"/>
          <w:szCs w:val="22"/>
          <w:lang w:val="lt-LT"/>
        </w:rPr>
        <w:tab/>
      </w:r>
      <w:r w:rsidRPr="005A1058">
        <w:rPr>
          <w:noProof/>
          <w:color w:val="000000" w:themeColor="text1"/>
          <w:sz w:val="22"/>
          <w:szCs w:val="22"/>
          <w:lang w:val="lt-LT"/>
        </w:rPr>
        <w:tab/>
        <w:t>L</w:t>
      </w:r>
      <w:r w:rsidRPr="005A1058">
        <w:rPr>
          <w:rFonts w:eastAsiaTheme="minorHAnsi"/>
          <w:color w:val="000000"/>
          <w:sz w:val="22"/>
          <w:szCs w:val="22"/>
          <w:lang w:val="lt-LT"/>
        </w:rPr>
        <w:t xml:space="preserve">enalidomide Grindeks 2,5 mg, 5 mg, 7,5 mg, 10 mg, 15 mg, 20 mg, 25 mg kietosios </w:t>
      </w:r>
      <w:r w:rsidRPr="005A1058">
        <w:rPr>
          <w:rFonts w:eastAsiaTheme="minorHAnsi"/>
          <w:color w:val="000000"/>
          <w:sz w:val="22"/>
          <w:szCs w:val="22"/>
          <w:lang w:val="lt-LT"/>
        </w:rPr>
        <w:tab/>
      </w:r>
      <w:r w:rsidRPr="005A1058">
        <w:rPr>
          <w:rFonts w:eastAsiaTheme="minorHAnsi"/>
          <w:color w:val="000000"/>
          <w:sz w:val="22"/>
          <w:szCs w:val="22"/>
          <w:lang w:val="lt-LT"/>
        </w:rPr>
        <w:tab/>
        <w:t>kapsulės</w:t>
      </w:r>
    </w:p>
    <w:p w14:paraId="6AF6B05D" w14:textId="77777777" w:rsidR="00650B00" w:rsidRDefault="00650B00" w:rsidP="00924BC5">
      <w:pPr>
        <w:numPr>
          <w:ilvl w:val="12"/>
          <w:numId w:val="0"/>
        </w:numPr>
        <w:tabs>
          <w:tab w:val="clear" w:pos="567"/>
        </w:tabs>
        <w:spacing w:line="240" w:lineRule="auto"/>
        <w:ind w:right="-2"/>
        <w:outlineLvl w:val="0"/>
        <w:rPr>
          <w:szCs w:val="22"/>
          <w:lang w:val="lv-LV"/>
        </w:rPr>
      </w:pPr>
      <w:r>
        <w:rPr>
          <w:rFonts w:eastAsiaTheme="minorHAnsi"/>
          <w:color w:val="000000"/>
          <w:szCs w:val="22"/>
        </w:rPr>
        <w:t>Malta</w:t>
      </w:r>
      <w:r>
        <w:rPr>
          <w:rFonts w:eastAsiaTheme="minorHAnsi"/>
          <w:color w:val="000000"/>
          <w:szCs w:val="22"/>
        </w:rPr>
        <w:tab/>
      </w:r>
      <w:r>
        <w:rPr>
          <w:rFonts w:eastAsiaTheme="minorHAnsi"/>
          <w:color w:val="000000"/>
          <w:szCs w:val="22"/>
        </w:rPr>
        <w:tab/>
      </w:r>
      <w:r w:rsidRPr="008D5462">
        <w:rPr>
          <w:szCs w:val="22"/>
          <w:lang w:val="lv-LV"/>
        </w:rPr>
        <w:t>Lenalidomide Grindeks 2,5 mg, 5 mg, 7,5 mg,</w:t>
      </w:r>
      <w:r>
        <w:rPr>
          <w:szCs w:val="22"/>
          <w:lang w:val="lv-LV"/>
        </w:rPr>
        <w:t xml:space="preserve"> </w:t>
      </w:r>
      <w:r w:rsidRPr="008D5462">
        <w:rPr>
          <w:szCs w:val="22"/>
          <w:lang w:val="lv-LV"/>
        </w:rPr>
        <w:t xml:space="preserve">10 mg, 15 mg, 20 mg, 25 mg Hard </w:t>
      </w:r>
      <w:r>
        <w:rPr>
          <w:szCs w:val="22"/>
          <w:lang w:val="lv-LV"/>
        </w:rPr>
        <w:tab/>
      </w:r>
      <w:r>
        <w:rPr>
          <w:szCs w:val="22"/>
          <w:lang w:val="lv-LV"/>
        </w:rPr>
        <w:tab/>
      </w:r>
      <w:r w:rsidRPr="008D5462">
        <w:rPr>
          <w:szCs w:val="22"/>
          <w:lang w:val="lv-LV"/>
        </w:rPr>
        <w:t>Capsules</w:t>
      </w:r>
    </w:p>
    <w:p w14:paraId="14D8CB24" w14:textId="77777777" w:rsidR="00650B00" w:rsidRPr="005A1058" w:rsidRDefault="00650B00" w:rsidP="00924BC5">
      <w:pPr>
        <w:numPr>
          <w:ilvl w:val="12"/>
          <w:numId w:val="0"/>
        </w:numPr>
        <w:tabs>
          <w:tab w:val="clear" w:pos="567"/>
        </w:tabs>
        <w:spacing w:line="240" w:lineRule="auto"/>
        <w:ind w:right="-2"/>
        <w:outlineLvl w:val="0"/>
        <w:rPr>
          <w:rFonts w:eastAsiaTheme="minorHAnsi"/>
          <w:color w:val="000000"/>
          <w:szCs w:val="22"/>
        </w:rPr>
      </w:pPr>
      <w:r>
        <w:rPr>
          <w:szCs w:val="22"/>
          <w:lang w:val="lv-LV"/>
        </w:rPr>
        <w:t>Norvegija</w:t>
      </w:r>
      <w:r>
        <w:rPr>
          <w:szCs w:val="22"/>
          <w:lang w:val="lv-LV"/>
        </w:rPr>
        <w:tab/>
      </w:r>
      <w:r>
        <w:rPr>
          <w:szCs w:val="22"/>
        </w:rPr>
        <w:t>Lenalidomide Grindeks</w:t>
      </w:r>
    </w:p>
    <w:p w14:paraId="0435536A" w14:textId="77777777" w:rsidR="004009E2" w:rsidRPr="005A1058" w:rsidRDefault="004009E2" w:rsidP="004009E2">
      <w:pPr>
        <w:pStyle w:val="Default"/>
        <w:rPr>
          <w:rFonts w:eastAsiaTheme="minorHAnsi"/>
          <w:color w:val="000000"/>
          <w:sz w:val="22"/>
          <w:szCs w:val="22"/>
          <w:lang w:val="lt-LT"/>
        </w:rPr>
      </w:pPr>
      <w:r w:rsidRPr="005A1058">
        <w:rPr>
          <w:rFonts w:eastAsiaTheme="minorHAnsi"/>
          <w:color w:val="000000"/>
          <w:sz w:val="22"/>
          <w:szCs w:val="22"/>
          <w:lang w:val="lt-LT"/>
        </w:rPr>
        <w:t>Lenkija</w:t>
      </w:r>
      <w:r w:rsidRPr="005A1058">
        <w:rPr>
          <w:rFonts w:eastAsiaTheme="minorHAnsi"/>
          <w:color w:val="000000"/>
          <w:sz w:val="22"/>
          <w:szCs w:val="22"/>
          <w:lang w:val="lt-LT"/>
        </w:rPr>
        <w:tab/>
      </w:r>
      <w:r w:rsidRPr="005A1058">
        <w:rPr>
          <w:rFonts w:eastAsiaTheme="minorHAnsi"/>
          <w:color w:val="000000"/>
          <w:sz w:val="22"/>
          <w:szCs w:val="22"/>
          <w:lang w:val="lt-LT"/>
        </w:rPr>
        <w:tab/>
      </w:r>
      <w:r w:rsidRPr="005A1058">
        <w:rPr>
          <w:noProof/>
          <w:color w:val="000000" w:themeColor="text1"/>
          <w:sz w:val="22"/>
          <w:szCs w:val="22"/>
          <w:lang w:val="lt-LT"/>
        </w:rPr>
        <w:t>L</w:t>
      </w:r>
      <w:r w:rsidRPr="005A1058">
        <w:rPr>
          <w:rFonts w:eastAsiaTheme="minorHAnsi"/>
          <w:color w:val="000000"/>
          <w:sz w:val="22"/>
          <w:szCs w:val="22"/>
          <w:lang w:val="lt-LT"/>
        </w:rPr>
        <w:t>enalidomide Grindeks</w:t>
      </w:r>
    </w:p>
    <w:p w14:paraId="23BDAA36" w14:textId="77777777" w:rsidR="00553456" w:rsidRDefault="00553456" w:rsidP="00553456">
      <w:pPr>
        <w:pStyle w:val="Default"/>
        <w:ind w:left="1440" w:hanging="1440"/>
        <w:rPr>
          <w:rFonts w:eastAsiaTheme="minorHAnsi"/>
          <w:color w:val="000000"/>
          <w:sz w:val="22"/>
          <w:szCs w:val="22"/>
          <w:lang w:val="lv-LV"/>
        </w:rPr>
      </w:pPr>
      <w:r w:rsidRPr="00CE76F2">
        <w:rPr>
          <w:rFonts w:eastAsiaTheme="minorHAnsi"/>
          <w:color w:val="000000"/>
          <w:sz w:val="22"/>
          <w:szCs w:val="22"/>
          <w:lang w:val="lv-LV"/>
        </w:rPr>
        <w:lastRenderedPageBreak/>
        <w:t>Portugal</w:t>
      </w:r>
      <w:r>
        <w:rPr>
          <w:rFonts w:eastAsiaTheme="minorHAnsi"/>
          <w:color w:val="000000"/>
          <w:sz w:val="22"/>
          <w:szCs w:val="22"/>
          <w:lang w:val="lv-LV"/>
        </w:rPr>
        <w:t>ija</w:t>
      </w:r>
      <w:r w:rsidRPr="00CE76F2">
        <w:rPr>
          <w:rFonts w:eastAsiaTheme="minorHAnsi"/>
          <w:color w:val="000000"/>
          <w:sz w:val="22"/>
          <w:szCs w:val="22"/>
          <w:lang w:val="lv-LV"/>
        </w:rPr>
        <w:tab/>
        <w:t>Lenalidomid</w:t>
      </w:r>
      <w:r>
        <w:rPr>
          <w:rFonts w:eastAsiaTheme="minorHAnsi"/>
          <w:color w:val="000000"/>
          <w:sz w:val="22"/>
          <w:szCs w:val="22"/>
          <w:lang w:val="lv-LV"/>
        </w:rPr>
        <w:t>a</w:t>
      </w:r>
      <w:r w:rsidRPr="00CE76F2">
        <w:rPr>
          <w:rFonts w:eastAsiaTheme="minorHAnsi"/>
          <w:color w:val="000000"/>
          <w:sz w:val="22"/>
          <w:szCs w:val="22"/>
          <w:lang w:val="lv-LV"/>
        </w:rPr>
        <w:t xml:space="preserve"> Grindeks 2,5 mg, 5 mg, 7,5 mg, 10 mg, 15 mg, 20 mg, 25 mg cápsulas duras</w:t>
      </w:r>
    </w:p>
    <w:p w14:paraId="3E37A0A6" w14:textId="342CFEA2" w:rsidR="00553456" w:rsidRPr="006615B9" w:rsidRDefault="00553456" w:rsidP="00553456">
      <w:pPr>
        <w:pStyle w:val="Default"/>
        <w:ind w:left="1440" w:hanging="1440"/>
        <w:rPr>
          <w:rFonts w:eastAsiaTheme="minorHAnsi"/>
          <w:color w:val="000000"/>
          <w:sz w:val="22"/>
          <w:szCs w:val="22"/>
          <w:lang w:val="lv-LV"/>
        </w:rPr>
      </w:pPr>
      <w:r w:rsidRPr="006615B9">
        <w:rPr>
          <w:rFonts w:eastAsiaTheme="minorHAnsi"/>
          <w:color w:val="000000"/>
          <w:sz w:val="22"/>
          <w:szCs w:val="22"/>
          <w:lang w:val="lv-LV"/>
        </w:rPr>
        <w:t>Rumunija</w:t>
      </w:r>
      <w:r w:rsidRPr="006615B9">
        <w:rPr>
          <w:rFonts w:eastAsiaTheme="minorHAnsi"/>
          <w:color w:val="000000"/>
          <w:sz w:val="22"/>
          <w:szCs w:val="22"/>
          <w:lang w:val="lv-LV"/>
        </w:rPr>
        <w:tab/>
        <w:t>Lenalidomidă Grindeks 2,5 mg capsule</w:t>
      </w:r>
    </w:p>
    <w:p w14:paraId="771AE1A2" w14:textId="77777777" w:rsidR="00553456" w:rsidRPr="006615B9" w:rsidRDefault="00553456" w:rsidP="00553456">
      <w:pPr>
        <w:pStyle w:val="Default"/>
        <w:ind w:left="1440" w:hanging="1440"/>
        <w:rPr>
          <w:rFonts w:eastAsiaTheme="minorHAnsi"/>
          <w:color w:val="000000"/>
          <w:sz w:val="22"/>
          <w:szCs w:val="22"/>
          <w:lang w:val="lv-LV"/>
        </w:rPr>
      </w:pPr>
      <w:r w:rsidRPr="006615B9">
        <w:rPr>
          <w:rFonts w:eastAsiaTheme="minorHAnsi"/>
          <w:color w:val="000000"/>
          <w:sz w:val="22"/>
          <w:szCs w:val="22"/>
          <w:lang w:val="lv-LV"/>
        </w:rPr>
        <w:tab/>
        <w:t>Lenalidomidă Grindeks 5 mg capsule</w:t>
      </w:r>
    </w:p>
    <w:p w14:paraId="5D4F022E" w14:textId="77777777" w:rsidR="00553456" w:rsidRPr="006615B9" w:rsidRDefault="00553456" w:rsidP="00553456">
      <w:pPr>
        <w:pStyle w:val="Default"/>
        <w:ind w:left="1440" w:hanging="1440"/>
        <w:rPr>
          <w:rFonts w:eastAsiaTheme="minorHAnsi"/>
          <w:color w:val="000000"/>
          <w:sz w:val="22"/>
          <w:szCs w:val="22"/>
          <w:lang w:val="lv-LV"/>
        </w:rPr>
      </w:pPr>
      <w:r w:rsidRPr="006615B9">
        <w:rPr>
          <w:rFonts w:eastAsiaTheme="minorHAnsi"/>
          <w:color w:val="000000"/>
          <w:sz w:val="22"/>
          <w:szCs w:val="22"/>
          <w:lang w:val="lv-LV"/>
        </w:rPr>
        <w:tab/>
        <w:t>Lenalidomidă Grindeks 7,5 mg capsule</w:t>
      </w:r>
    </w:p>
    <w:p w14:paraId="3B138224" w14:textId="77777777" w:rsidR="00553456" w:rsidRPr="006615B9" w:rsidRDefault="00553456" w:rsidP="00553456">
      <w:pPr>
        <w:pStyle w:val="Default"/>
        <w:ind w:left="1440" w:hanging="1440"/>
        <w:rPr>
          <w:rFonts w:eastAsiaTheme="minorHAnsi"/>
          <w:color w:val="000000"/>
          <w:sz w:val="22"/>
          <w:szCs w:val="22"/>
          <w:lang w:val="lv-LV"/>
        </w:rPr>
      </w:pPr>
      <w:r w:rsidRPr="006615B9">
        <w:rPr>
          <w:rFonts w:eastAsiaTheme="minorHAnsi"/>
          <w:color w:val="000000"/>
          <w:sz w:val="22"/>
          <w:szCs w:val="22"/>
          <w:lang w:val="lv-LV"/>
        </w:rPr>
        <w:tab/>
        <w:t>Lenalidomidă Grindeks 10 mg capsule</w:t>
      </w:r>
    </w:p>
    <w:p w14:paraId="76747A56" w14:textId="77777777" w:rsidR="00553456" w:rsidRPr="006615B9" w:rsidRDefault="00553456" w:rsidP="00553456">
      <w:pPr>
        <w:pStyle w:val="Default"/>
        <w:ind w:left="1440" w:hanging="1440"/>
        <w:rPr>
          <w:rFonts w:eastAsiaTheme="minorHAnsi"/>
          <w:color w:val="000000"/>
          <w:sz w:val="22"/>
          <w:szCs w:val="22"/>
          <w:lang w:val="lv-LV"/>
        </w:rPr>
      </w:pPr>
      <w:r w:rsidRPr="006615B9">
        <w:rPr>
          <w:rFonts w:eastAsiaTheme="minorHAnsi"/>
          <w:color w:val="000000"/>
          <w:sz w:val="22"/>
          <w:szCs w:val="22"/>
          <w:lang w:val="lv-LV"/>
        </w:rPr>
        <w:tab/>
        <w:t>Lenalidomidă Grindeks 15 mg capsule</w:t>
      </w:r>
    </w:p>
    <w:p w14:paraId="6D863E95" w14:textId="77777777" w:rsidR="00553456" w:rsidRPr="006615B9" w:rsidRDefault="00553456" w:rsidP="00553456">
      <w:pPr>
        <w:pStyle w:val="Default"/>
        <w:ind w:left="1440" w:hanging="1440"/>
        <w:rPr>
          <w:rFonts w:eastAsiaTheme="minorHAnsi"/>
          <w:color w:val="000000"/>
          <w:sz w:val="22"/>
          <w:szCs w:val="22"/>
          <w:lang w:val="lv-LV"/>
        </w:rPr>
      </w:pPr>
      <w:r w:rsidRPr="006615B9">
        <w:rPr>
          <w:rFonts w:eastAsiaTheme="minorHAnsi"/>
          <w:color w:val="000000"/>
          <w:sz w:val="22"/>
          <w:szCs w:val="22"/>
          <w:lang w:val="lv-LV"/>
        </w:rPr>
        <w:tab/>
        <w:t>Lenalidomidă Grindeks 20 mg capsule</w:t>
      </w:r>
    </w:p>
    <w:p w14:paraId="521BD862" w14:textId="77777777" w:rsidR="00553456" w:rsidRPr="006645A0" w:rsidRDefault="00553456" w:rsidP="00553456">
      <w:pPr>
        <w:pStyle w:val="Default"/>
        <w:ind w:left="1440" w:hanging="1440"/>
        <w:rPr>
          <w:rFonts w:eastAsiaTheme="minorHAnsi"/>
          <w:color w:val="000000"/>
          <w:sz w:val="22"/>
          <w:szCs w:val="22"/>
          <w:lang w:val="lv-LV"/>
        </w:rPr>
      </w:pPr>
      <w:r w:rsidRPr="006615B9">
        <w:rPr>
          <w:rFonts w:eastAsiaTheme="minorHAnsi"/>
          <w:color w:val="000000"/>
          <w:sz w:val="22"/>
          <w:szCs w:val="22"/>
          <w:lang w:val="lv-LV"/>
        </w:rPr>
        <w:tab/>
        <w:t>Lenalidomidă Grindeks 25 mg capsule</w:t>
      </w:r>
    </w:p>
    <w:p w14:paraId="44FD94A2" w14:textId="77777777" w:rsidR="004009E2" w:rsidRPr="005A1058" w:rsidRDefault="004009E2" w:rsidP="004009E2">
      <w:pPr>
        <w:tabs>
          <w:tab w:val="clear" w:pos="567"/>
        </w:tabs>
        <w:autoSpaceDE w:val="0"/>
        <w:autoSpaceDN w:val="0"/>
        <w:adjustRightInd w:val="0"/>
        <w:spacing w:line="240" w:lineRule="auto"/>
        <w:rPr>
          <w:rFonts w:eastAsiaTheme="minorHAnsi"/>
          <w:color w:val="000000"/>
          <w:szCs w:val="22"/>
          <w:lang w:eastAsia="en-US" w:bidi="ar-SA"/>
        </w:rPr>
      </w:pPr>
      <w:r w:rsidRPr="005A1058">
        <w:rPr>
          <w:rFonts w:eastAsiaTheme="minorHAnsi"/>
          <w:color w:val="000000"/>
          <w:szCs w:val="22"/>
          <w:lang w:eastAsia="en-US" w:bidi="ar-SA"/>
        </w:rPr>
        <w:t>Slovakija</w:t>
      </w:r>
      <w:r w:rsidRPr="005A1058">
        <w:rPr>
          <w:rFonts w:eastAsiaTheme="minorHAnsi"/>
          <w:color w:val="000000"/>
          <w:szCs w:val="22"/>
          <w:lang w:eastAsia="en-US" w:bidi="ar-SA"/>
        </w:rPr>
        <w:tab/>
        <w:t xml:space="preserve">Lenalidomid Grindeks 2,5 mg tvrdé kapsuly </w:t>
      </w:r>
    </w:p>
    <w:p w14:paraId="4F3BD7CD" w14:textId="77777777" w:rsidR="004009E2" w:rsidRPr="005A1058" w:rsidRDefault="004009E2" w:rsidP="004009E2">
      <w:pPr>
        <w:tabs>
          <w:tab w:val="clear" w:pos="567"/>
        </w:tabs>
        <w:autoSpaceDE w:val="0"/>
        <w:autoSpaceDN w:val="0"/>
        <w:adjustRightInd w:val="0"/>
        <w:spacing w:line="240" w:lineRule="auto"/>
        <w:rPr>
          <w:rFonts w:eastAsiaTheme="minorHAnsi"/>
          <w:color w:val="000000"/>
          <w:szCs w:val="22"/>
          <w:lang w:eastAsia="en-US" w:bidi="ar-SA"/>
        </w:rPr>
      </w:pPr>
      <w:r w:rsidRPr="005A1058">
        <w:rPr>
          <w:rFonts w:eastAsiaTheme="minorHAnsi"/>
          <w:color w:val="000000"/>
          <w:szCs w:val="22"/>
          <w:lang w:eastAsia="en-US" w:bidi="ar-SA"/>
        </w:rPr>
        <w:tab/>
      </w:r>
      <w:r w:rsidRPr="005A1058">
        <w:rPr>
          <w:rFonts w:eastAsiaTheme="minorHAnsi"/>
          <w:color w:val="000000"/>
          <w:szCs w:val="22"/>
          <w:lang w:eastAsia="en-US" w:bidi="ar-SA"/>
        </w:rPr>
        <w:tab/>
        <w:t xml:space="preserve">Lenalidomid Grindeks 5 mg tvrdé kapsuly </w:t>
      </w:r>
    </w:p>
    <w:p w14:paraId="45D2C237" w14:textId="77777777" w:rsidR="004009E2" w:rsidRPr="005A1058" w:rsidRDefault="004009E2" w:rsidP="004009E2">
      <w:pPr>
        <w:tabs>
          <w:tab w:val="clear" w:pos="567"/>
        </w:tabs>
        <w:autoSpaceDE w:val="0"/>
        <w:autoSpaceDN w:val="0"/>
        <w:adjustRightInd w:val="0"/>
        <w:spacing w:line="240" w:lineRule="auto"/>
        <w:rPr>
          <w:rFonts w:eastAsiaTheme="minorHAnsi"/>
          <w:color w:val="000000"/>
          <w:szCs w:val="22"/>
          <w:lang w:eastAsia="en-US" w:bidi="ar-SA"/>
        </w:rPr>
      </w:pPr>
      <w:r w:rsidRPr="005A1058">
        <w:rPr>
          <w:rFonts w:eastAsiaTheme="minorHAnsi"/>
          <w:color w:val="000000"/>
          <w:szCs w:val="22"/>
          <w:lang w:eastAsia="en-US" w:bidi="ar-SA"/>
        </w:rPr>
        <w:tab/>
      </w:r>
      <w:r w:rsidRPr="005A1058">
        <w:rPr>
          <w:rFonts w:eastAsiaTheme="minorHAnsi"/>
          <w:color w:val="000000"/>
          <w:szCs w:val="22"/>
          <w:lang w:eastAsia="en-US" w:bidi="ar-SA"/>
        </w:rPr>
        <w:tab/>
        <w:t xml:space="preserve">Lenalidomid Grindeks 7,5 mg tvrdé kapsuly </w:t>
      </w:r>
    </w:p>
    <w:p w14:paraId="4171A3A7" w14:textId="77777777" w:rsidR="004009E2" w:rsidRPr="005A1058" w:rsidRDefault="004009E2" w:rsidP="004009E2">
      <w:pPr>
        <w:tabs>
          <w:tab w:val="clear" w:pos="567"/>
        </w:tabs>
        <w:autoSpaceDE w:val="0"/>
        <w:autoSpaceDN w:val="0"/>
        <w:adjustRightInd w:val="0"/>
        <w:spacing w:line="240" w:lineRule="auto"/>
        <w:rPr>
          <w:rFonts w:eastAsiaTheme="minorHAnsi"/>
          <w:color w:val="000000"/>
          <w:szCs w:val="22"/>
          <w:lang w:eastAsia="en-US" w:bidi="ar-SA"/>
        </w:rPr>
      </w:pPr>
      <w:r w:rsidRPr="005A1058">
        <w:rPr>
          <w:rFonts w:eastAsiaTheme="minorHAnsi"/>
          <w:color w:val="000000"/>
          <w:szCs w:val="22"/>
          <w:lang w:eastAsia="en-US" w:bidi="ar-SA"/>
        </w:rPr>
        <w:tab/>
      </w:r>
      <w:r w:rsidRPr="005A1058">
        <w:rPr>
          <w:rFonts w:eastAsiaTheme="minorHAnsi"/>
          <w:color w:val="000000"/>
          <w:szCs w:val="22"/>
          <w:lang w:eastAsia="en-US" w:bidi="ar-SA"/>
        </w:rPr>
        <w:tab/>
        <w:t xml:space="preserve">Lenalidomid Grindeks 10 mg tvrdé kapsuly </w:t>
      </w:r>
    </w:p>
    <w:p w14:paraId="3FA0182F" w14:textId="77777777" w:rsidR="004009E2" w:rsidRPr="005A1058" w:rsidRDefault="004009E2" w:rsidP="004009E2">
      <w:pPr>
        <w:tabs>
          <w:tab w:val="clear" w:pos="567"/>
        </w:tabs>
        <w:autoSpaceDE w:val="0"/>
        <w:autoSpaceDN w:val="0"/>
        <w:adjustRightInd w:val="0"/>
        <w:spacing w:line="240" w:lineRule="auto"/>
        <w:rPr>
          <w:rFonts w:eastAsiaTheme="minorHAnsi"/>
          <w:color w:val="000000"/>
          <w:szCs w:val="22"/>
          <w:lang w:eastAsia="en-US" w:bidi="ar-SA"/>
        </w:rPr>
      </w:pPr>
      <w:r w:rsidRPr="005A1058">
        <w:rPr>
          <w:rFonts w:eastAsiaTheme="minorHAnsi"/>
          <w:color w:val="000000"/>
          <w:szCs w:val="22"/>
          <w:lang w:eastAsia="en-US" w:bidi="ar-SA"/>
        </w:rPr>
        <w:tab/>
      </w:r>
      <w:r w:rsidRPr="005A1058">
        <w:rPr>
          <w:rFonts w:eastAsiaTheme="minorHAnsi"/>
          <w:color w:val="000000"/>
          <w:szCs w:val="22"/>
          <w:lang w:eastAsia="en-US" w:bidi="ar-SA"/>
        </w:rPr>
        <w:tab/>
        <w:t xml:space="preserve">Lenalidomid Grindeks 15 mg tvrdé kapsuly </w:t>
      </w:r>
    </w:p>
    <w:p w14:paraId="7BCC86BB" w14:textId="77777777" w:rsidR="004009E2" w:rsidRPr="005A1058" w:rsidRDefault="004009E2" w:rsidP="004009E2">
      <w:pPr>
        <w:tabs>
          <w:tab w:val="clear" w:pos="567"/>
        </w:tabs>
        <w:autoSpaceDE w:val="0"/>
        <w:autoSpaceDN w:val="0"/>
        <w:adjustRightInd w:val="0"/>
        <w:spacing w:line="240" w:lineRule="auto"/>
        <w:rPr>
          <w:rFonts w:eastAsiaTheme="minorHAnsi"/>
          <w:color w:val="000000"/>
          <w:szCs w:val="22"/>
          <w:lang w:eastAsia="en-US" w:bidi="ar-SA"/>
        </w:rPr>
      </w:pPr>
      <w:r w:rsidRPr="005A1058">
        <w:rPr>
          <w:rFonts w:eastAsiaTheme="minorHAnsi"/>
          <w:color w:val="000000"/>
          <w:szCs w:val="22"/>
          <w:lang w:eastAsia="en-US" w:bidi="ar-SA"/>
        </w:rPr>
        <w:tab/>
      </w:r>
      <w:r w:rsidRPr="005A1058">
        <w:rPr>
          <w:rFonts w:eastAsiaTheme="minorHAnsi"/>
          <w:color w:val="000000"/>
          <w:szCs w:val="22"/>
          <w:lang w:eastAsia="en-US" w:bidi="ar-SA"/>
        </w:rPr>
        <w:tab/>
        <w:t xml:space="preserve">Lenalidomid Grindeks 20 mg tvrdé kapsuly </w:t>
      </w:r>
    </w:p>
    <w:p w14:paraId="7059B4F5" w14:textId="77777777" w:rsidR="004009E2" w:rsidRPr="005A1058" w:rsidRDefault="004009E2" w:rsidP="004009E2">
      <w:pPr>
        <w:tabs>
          <w:tab w:val="clear" w:pos="567"/>
        </w:tabs>
        <w:autoSpaceDE w:val="0"/>
        <w:autoSpaceDN w:val="0"/>
        <w:adjustRightInd w:val="0"/>
        <w:spacing w:line="240" w:lineRule="auto"/>
        <w:rPr>
          <w:noProof/>
          <w:color w:val="000000" w:themeColor="text1"/>
          <w:szCs w:val="22"/>
        </w:rPr>
      </w:pPr>
      <w:r w:rsidRPr="005A1058">
        <w:rPr>
          <w:rFonts w:eastAsiaTheme="minorHAnsi"/>
          <w:color w:val="000000"/>
          <w:szCs w:val="22"/>
          <w:lang w:eastAsia="en-US" w:bidi="ar-SA"/>
        </w:rPr>
        <w:tab/>
      </w:r>
      <w:r w:rsidRPr="005A1058">
        <w:rPr>
          <w:rFonts w:eastAsiaTheme="minorHAnsi"/>
          <w:color w:val="000000"/>
          <w:szCs w:val="22"/>
          <w:lang w:eastAsia="en-US" w:bidi="ar-SA"/>
        </w:rPr>
        <w:tab/>
        <w:t>Lenalidomid Grindeks 25 mg tvrdé kapsuly</w:t>
      </w:r>
    </w:p>
    <w:p w14:paraId="3C80131D" w14:textId="77777777" w:rsidR="004009E2" w:rsidRDefault="004009E2" w:rsidP="004009E2">
      <w:pPr>
        <w:pStyle w:val="Default"/>
        <w:rPr>
          <w:rFonts w:eastAsiaTheme="minorHAnsi"/>
          <w:color w:val="000000"/>
          <w:sz w:val="22"/>
          <w:szCs w:val="22"/>
          <w:lang w:val="lt-LT"/>
        </w:rPr>
      </w:pPr>
      <w:r w:rsidRPr="005A1058">
        <w:rPr>
          <w:noProof/>
          <w:color w:val="000000" w:themeColor="text1"/>
          <w:sz w:val="22"/>
          <w:szCs w:val="22"/>
          <w:lang w:val="lt-LT"/>
        </w:rPr>
        <w:t>Slovėnija</w:t>
      </w:r>
      <w:r w:rsidRPr="005A1058">
        <w:rPr>
          <w:noProof/>
          <w:color w:val="000000" w:themeColor="text1"/>
          <w:sz w:val="22"/>
          <w:szCs w:val="22"/>
          <w:lang w:val="lt-LT"/>
        </w:rPr>
        <w:tab/>
        <w:t>Le</w:t>
      </w:r>
      <w:r w:rsidRPr="005A1058">
        <w:rPr>
          <w:rFonts w:eastAsiaTheme="minorHAnsi"/>
          <w:color w:val="000000"/>
          <w:sz w:val="22"/>
          <w:szCs w:val="22"/>
          <w:lang w:val="lt-LT"/>
        </w:rPr>
        <w:t xml:space="preserve">nalidomid Grindeks 2,5 mg, 5 mg, 7,5 mg, 10 mg, 15 mg, 20 mg, 25 mg trde </w:t>
      </w:r>
      <w:r w:rsidRPr="005A1058">
        <w:rPr>
          <w:rFonts w:eastAsiaTheme="minorHAnsi"/>
          <w:color w:val="000000"/>
          <w:sz w:val="22"/>
          <w:szCs w:val="22"/>
          <w:lang w:val="lt-LT"/>
        </w:rPr>
        <w:tab/>
      </w:r>
      <w:r w:rsidRPr="005A1058">
        <w:rPr>
          <w:rFonts w:eastAsiaTheme="minorHAnsi"/>
          <w:color w:val="000000"/>
          <w:sz w:val="22"/>
          <w:szCs w:val="22"/>
          <w:lang w:val="lt-LT"/>
        </w:rPr>
        <w:tab/>
      </w:r>
      <w:r w:rsidRPr="005A1058">
        <w:rPr>
          <w:rFonts w:eastAsiaTheme="minorHAnsi"/>
          <w:color w:val="000000"/>
          <w:sz w:val="22"/>
          <w:szCs w:val="22"/>
          <w:lang w:val="lt-LT"/>
        </w:rPr>
        <w:tab/>
        <w:t>capsule</w:t>
      </w:r>
    </w:p>
    <w:p w14:paraId="186A1FF8" w14:textId="72E22763" w:rsidR="00650B00" w:rsidRDefault="00650B00" w:rsidP="00924BC5">
      <w:pPr>
        <w:numPr>
          <w:ilvl w:val="12"/>
          <w:numId w:val="0"/>
        </w:numPr>
        <w:tabs>
          <w:tab w:val="clear" w:pos="567"/>
        </w:tabs>
        <w:spacing w:line="240" w:lineRule="auto"/>
        <w:ind w:right="-2"/>
        <w:outlineLvl w:val="0"/>
        <w:rPr>
          <w:szCs w:val="22"/>
          <w:lang w:val="lv-LV"/>
        </w:rPr>
      </w:pPr>
      <w:r>
        <w:rPr>
          <w:rFonts w:eastAsiaTheme="minorHAnsi"/>
          <w:color w:val="000000"/>
          <w:szCs w:val="22"/>
        </w:rPr>
        <w:t>Ispanija</w:t>
      </w:r>
      <w:r>
        <w:rPr>
          <w:rFonts w:eastAsiaTheme="minorHAnsi"/>
          <w:color w:val="000000"/>
          <w:szCs w:val="22"/>
        </w:rPr>
        <w:tab/>
      </w:r>
      <w:r>
        <w:rPr>
          <w:rFonts w:eastAsiaTheme="minorHAnsi"/>
          <w:color w:val="000000"/>
          <w:szCs w:val="22"/>
        </w:rPr>
        <w:tab/>
      </w:r>
      <w:r w:rsidRPr="0098284A">
        <w:rPr>
          <w:szCs w:val="22"/>
          <w:lang w:val="lv-LV"/>
        </w:rPr>
        <w:t>Lenalidomid</w:t>
      </w:r>
      <w:r w:rsidR="003325A5">
        <w:rPr>
          <w:szCs w:val="22"/>
          <w:lang w:val="lv-LV"/>
        </w:rPr>
        <w:t>a</w:t>
      </w:r>
      <w:r w:rsidRPr="0098284A">
        <w:rPr>
          <w:szCs w:val="22"/>
          <w:lang w:val="lv-LV"/>
        </w:rPr>
        <w:t xml:space="preserve"> Grindeks 2,5 mg, 5 mg, 7,5 mg,</w:t>
      </w:r>
      <w:r>
        <w:rPr>
          <w:szCs w:val="22"/>
          <w:lang w:val="lv-LV"/>
        </w:rPr>
        <w:t xml:space="preserve"> </w:t>
      </w:r>
      <w:r w:rsidRPr="0098284A">
        <w:rPr>
          <w:szCs w:val="22"/>
          <w:lang w:val="lv-LV"/>
        </w:rPr>
        <w:t xml:space="preserve">10 mg, 15 mg, 20 mg, 25 mg cápsula </w:t>
      </w:r>
      <w:r>
        <w:rPr>
          <w:szCs w:val="22"/>
          <w:lang w:val="lv-LV"/>
        </w:rPr>
        <w:tab/>
      </w:r>
      <w:r>
        <w:rPr>
          <w:szCs w:val="22"/>
          <w:lang w:val="lv-LV"/>
        </w:rPr>
        <w:tab/>
      </w:r>
      <w:r w:rsidRPr="0098284A">
        <w:rPr>
          <w:szCs w:val="22"/>
          <w:lang w:val="lv-LV"/>
        </w:rPr>
        <w:t>dura</w:t>
      </w:r>
    </w:p>
    <w:p w14:paraId="3A593E2B" w14:textId="77777777" w:rsidR="00650B00" w:rsidRDefault="00650B00" w:rsidP="00924BC5">
      <w:pPr>
        <w:numPr>
          <w:ilvl w:val="12"/>
          <w:numId w:val="0"/>
        </w:numPr>
        <w:tabs>
          <w:tab w:val="clear" w:pos="567"/>
        </w:tabs>
        <w:spacing w:line="240" w:lineRule="auto"/>
        <w:ind w:right="-2"/>
        <w:outlineLvl w:val="0"/>
        <w:rPr>
          <w:szCs w:val="22"/>
          <w:lang w:val="lv-LV"/>
        </w:rPr>
      </w:pPr>
      <w:r>
        <w:rPr>
          <w:szCs w:val="22"/>
          <w:lang w:val="lv-LV"/>
        </w:rPr>
        <w:t>Švedija</w:t>
      </w:r>
      <w:r>
        <w:rPr>
          <w:szCs w:val="22"/>
          <w:lang w:val="lv-LV"/>
        </w:rPr>
        <w:tab/>
      </w:r>
      <w:r>
        <w:rPr>
          <w:szCs w:val="22"/>
          <w:lang w:val="lv-LV"/>
        </w:rPr>
        <w:tab/>
      </w:r>
      <w:r w:rsidRPr="0098284A">
        <w:rPr>
          <w:szCs w:val="22"/>
          <w:lang w:val="lv-LV"/>
        </w:rPr>
        <w:t>Lenalidomide Grindeks 2,5 mg, 5 mg, 7,5 mg,</w:t>
      </w:r>
      <w:r>
        <w:rPr>
          <w:szCs w:val="22"/>
          <w:lang w:val="lv-LV"/>
        </w:rPr>
        <w:t xml:space="preserve"> </w:t>
      </w:r>
      <w:r w:rsidRPr="0098284A">
        <w:rPr>
          <w:szCs w:val="22"/>
          <w:lang w:val="lv-LV"/>
        </w:rPr>
        <w:t xml:space="preserve">10 mg, 15 mg, 20 mg, 25 mg hårda </w:t>
      </w:r>
      <w:r>
        <w:rPr>
          <w:szCs w:val="22"/>
          <w:lang w:val="lv-LV"/>
        </w:rPr>
        <w:tab/>
      </w:r>
      <w:r>
        <w:rPr>
          <w:szCs w:val="22"/>
          <w:lang w:val="lv-LV"/>
        </w:rPr>
        <w:tab/>
      </w:r>
      <w:r w:rsidRPr="0098284A">
        <w:rPr>
          <w:szCs w:val="22"/>
          <w:lang w:val="lv-LV"/>
        </w:rPr>
        <w:t>kapslar</w:t>
      </w:r>
    </w:p>
    <w:p w14:paraId="0CB2BFA1" w14:textId="198ECD59" w:rsidR="00650B00" w:rsidRPr="00650B00" w:rsidRDefault="00650B00" w:rsidP="00924BC5">
      <w:pPr>
        <w:numPr>
          <w:ilvl w:val="12"/>
          <w:numId w:val="0"/>
        </w:numPr>
        <w:tabs>
          <w:tab w:val="clear" w:pos="567"/>
        </w:tabs>
        <w:spacing w:line="240" w:lineRule="auto"/>
        <w:ind w:right="-2"/>
        <w:outlineLvl w:val="0"/>
        <w:rPr>
          <w:rFonts w:eastAsiaTheme="minorHAnsi"/>
          <w:color w:val="000000"/>
          <w:szCs w:val="22"/>
        </w:rPr>
      </w:pPr>
      <w:r w:rsidRPr="00924BC5">
        <w:rPr>
          <w:snapToGrid w:val="0"/>
        </w:rPr>
        <w:t>Jungtinė Karalystė (Šiaurės Airija)</w:t>
      </w:r>
      <w:r>
        <w:rPr>
          <w:snapToGrid w:val="0"/>
        </w:rPr>
        <w:tab/>
      </w:r>
      <w:r w:rsidR="00E305E9">
        <w:rPr>
          <w:snapToGrid w:val="0"/>
        </w:rPr>
        <w:t xml:space="preserve"> </w:t>
      </w:r>
      <w:r w:rsidRPr="0098284A">
        <w:rPr>
          <w:szCs w:val="22"/>
          <w:lang w:val="lv-LV"/>
        </w:rPr>
        <w:t>Lenalidomide Grindeks 2.5 mg, 5 mg, 7.5 mg,</w:t>
      </w:r>
      <w:r>
        <w:rPr>
          <w:szCs w:val="22"/>
          <w:lang w:val="lv-LV"/>
        </w:rPr>
        <w:t xml:space="preserve"> </w:t>
      </w:r>
      <w:r w:rsidRPr="0098284A">
        <w:rPr>
          <w:szCs w:val="22"/>
          <w:lang w:val="lv-LV"/>
        </w:rPr>
        <w:t xml:space="preserve">10 mg, 15 mg, </w:t>
      </w:r>
      <w:r>
        <w:rPr>
          <w:szCs w:val="22"/>
          <w:lang w:val="lv-LV"/>
        </w:rPr>
        <w:tab/>
      </w:r>
      <w:r>
        <w:rPr>
          <w:szCs w:val="22"/>
          <w:lang w:val="lv-LV"/>
        </w:rPr>
        <w:tab/>
      </w:r>
      <w:r w:rsidRPr="0098284A">
        <w:rPr>
          <w:szCs w:val="22"/>
          <w:lang w:val="lv-LV"/>
        </w:rPr>
        <w:t>20 mg, 25 mg Capsules, hard</w:t>
      </w:r>
    </w:p>
    <w:p w14:paraId="534605EF" w14:textId="18A156A7" w:rsidR="004009E2" w:rsidRPr="005A1058" w:rsidRDefault="004009E2" w:rsidP="004009E2">
      <w:pPr>
        <w:pStyle w:val="Default"/>
        <w:rPr>
          <w:color w:val="000000" w:themeColor="text1"/>
          <w:szCs w:val="22"/>
          <w:lang w:val="lt-LT"/>
        </w:rPr>
      </w:pPr>
      <w:r w:rsidRPr="005A1058">
        <w:rPr>
          <w:rFonts w:eastAsiaTheme="minorHAnsi"/>
          <w:color w:val="000000"/>
          <w:sz w:val="23"/>
          <w:szCs w:val="23"/>
          <w:lang w:val="lt-LT"/>
        </w:rPr>
        <w:t xml:space="preserve"> </w:t>
      </w:r>
    </w:p>
    <w:p w14:paraId="057E4621" w14:textId="563736E9" w:rsidR="004009E2" w:rsidRPr="005A1058" w:rsidRDefault="004009E2" w:rsidP="004009E2">
      <w:pPr>
        <w:keepNext/>
        <w:numPr>
          <w:ilvl w:val="12"/>
          <w:numId w:val="0"/>
        </w:numPr>
        <w:tabs>
          <w:tab w:val="clear" w:pos="567"/>
        </w:tabs>
        <w:spacing w:line="240" w:lineRule="auto"/>
        <w:ind w:right="-2"/>
        <w:outlineLvl w:val="0"/>
        <w:rPr>
          <w:noProof/>
          <w:color w:val="000000" w:themeColor="text1"/>
          <w:szCs w:val="22"/>
        </w:rPr>
      </w:pPr>
      <w:r w:rsidRPr="005A1058">
        <w:rPr>
          <w:b/>
          <w:noProof/>
          <w:color w:val="000000" w:themeColor="text1"/>
          <w:szCs w:val="22"/>
        </w:rPr>
        <w:t>Šis pakuotės lapelis paskutinį kartą peržiūrėtas</w:t>
      </w:r>
      <w:r w:rsidR="00C512F0">
        <w:rPr>
          <w:b/>
          <w:noProof/>
          <w:color w:val="000000" w:themeColor="text1"/>
          <w:szCs w:val="22"/>
        </w:rPr>
        <w:t xml:space="preserve"> </w:t>
      </w:r>
      <w:r w:rsidR="00801540">
        <w:rPr>
          <w:b/>
          <w:bCs/>
          <w:szCs w:val="22"/>
        </w:rPr>
        <w:t>202</w:t>
      </w:r>
      <w:r w:rsidR="00ED5E6C">
        <w:rPr>
          <w:b/>
          <w:bCs/>
          <w:szCs w:val="22"/>
        </w:rPr>
        <w:t>5</w:t>
      </w:r>
      <w:r w:rsidR="00B2279A">
        <w:rPr>
          <w:b/>
          <w:bCs/>
          <w:szCs w:val="22"/>
        </w:rPr>
        <w:t>-10-24</w:t>
      </w:r>
      <w:r w:rsidR="00DE6B94">
        <w:rPr>
          <w:b/>
          <w:noProof/>
          <w:color w:val="000000" w:themeColor="text1"/>
          <w:szCs w:val="22"/>
        </w:rPr>
        <w:t>.</w:t>
      </w:r>
    </w:p>
    <w:p w14:paraId="5855182F" w14:textId="77777777" w:rsidR="004009E2" w:rsidRDefault="004009E2" w:rsidP="004458F4">
      <w:pPr>
        <w:keepNext/>
        <w:numPr>
          <w:ilvl w:val="12"/>
          <w:numId w:val="0"/>
        </w:numPr>
        <w:spacing w:line="240" w:lineRule="auto"/>
        <w:ind w:right="-2"/>
        <w:rPr>
          <w:noProof/>
          <w:color w:val="000000" w:themeColor="text1"/>
          <w:szCs w:val="22"/>
        </w:rPr>
      </w:pPr>
    </w:p>
    <w:p w14:paraId="2659A182" w14:textId="77777777" w:rsidR="003B4235" w:rsidRPr="005A1058" w:rsidRDefault="003B4235" w:rsidP="004009E2">
      <w:pPr>
        <w:keepNext/>
        <w:numPr>
          <w:ilvl w:val="12"/>
          <w:numId w:val="0"/>
        </w:numPr>
        <w:spacing w:line="240" w:lineRule="auto"/>
        <w:ind w:right="-2"/>
        <w:rPr>
          <w:noProof/>
          <w:color w:val="000000" w:themeColor="text1"/>
          <w:szCs w:val="22"/>
        </w:rPr>
      </w:pPr>
    </w:p>
    <w:p w14:paraId="538DA5C1" w14:textId="06CA4541" w:rsidR="004009E2" w:rsidRPr="00CC2D54" w:rsidRDefault="004009E2" w:rsidP="004009E2">
      <w:pPr>
        <w:numPr>
          <w:ilvl w:val="12"/>
          <w:numId w:val="0"/>
        </w:numPr>
        <w:ind w:right="-2"/>
        <w:rPr>
          <w:color w:val="000000" w:themeColor="text1"/>
          <w:szCs w:val="22"/>
        </w:rPr>
      </w:pPr>
      <w:r w:rsidRPr="005A1058">
        <w:rPr>
          <w:snapToGrid w:val="0"/>
          <w:color w:val="000000" w:themeColor="text1"/>
          <w:szCs w:val="22"/>
          <w:lang w:eastAsia="en-US"/>
        </w:rPr>
        <w:t>Išsami informacija apie šį vaistą pateikiama Valstybinės vaistų kontrolės tarnybos prie Lietuvos Respublikos sveikatos apsaugos ministerijos tinklalapyje</w:t>
      </w:r>
      <w:r w:rsidR="006E09AE" w:rsidRPr="004458F4">
        <w:rPr>
          <w:rFonts w:eastAsia="SimSun"/>
          <w:color w:val="0000FF"/>
          <w:u w:val="single"/>
        </w:rPr>
        <w:t xml:space="preserve"> </w:t>
      </w:r>
      <w:r w:rsidR="00EA4A01">
        <w:rPr>
          <w:color w:val="0000EE"/>
          <w:szCs w:val="22"/>
          <w:u w:val="single"/>
        </w:rPr>
        <w:t>https://vvkt.lrv.lt/lt/</w:t>
      </w:r>
      <w:r w:rsidRPr="005A1058">
        <w:rPr>
          <w:snapToGrid w:val="0"/>
          <w:color w:val="000000" w:themeColor="text1"/>
          <w:szCs w:val="22"/>
          <w:lang w:eastAsia="en-US"/>
        </w:rPr>
        <w:t>.</w:t>
      </w:r>
    </w:p>
    <w:p w14:paraId="7C1CBF6A" w14:textId="77777777" w:rsidR="004009E2" w:rsidRPr="00CC2D54" w:rsidRDefault="004009E2" w:rsidP="004009E2">
      <w:pPr>
        <w:keepNext/>
        <w:numPr>
          <w:ilvl w:val="12"/>
          <w:numId w:val="0"/>
        </w:numPr>
        <w:spacing w:line="240" w:lineRule="auto"/>
        <w:ind w:right="-2"/>
        <w:rPr>
          <w:noProof/>
          <w:color w:val="000000" w:themeColor="text1"/>
          <w:szCs w:val="22"/>
        </w:rPr>
      </w:pPr>
    </w:p>
    <w:bookmarkEnd w:id="0"/>
    <w:bookmarkEnd w:id="1"/>
    <w:p w14:paraId="75E851B2" w14:textId="77777777" w:rsidR="004009E2" w:rsidRDefault="004009E2" w:rsidP="004009E2"/>
    <w:p w14:paraId="6C93142B" w14:textId="77777777" w:rsidR="004009E2" w:rsidRDefault="004009E2" w:rsidP="004009E2"/>
    <w:p w14:paraId="6179B539" w14:textId="77777777" w:rsidR="002957DD" w:rsidRDefault="002957DD"/>
    <w:sectPr w:rsidR="002957DD" w:rsidSect="009C4CB2">
      <w:headerReference w:type="default" r:id="rId10"/>
      <w:footerReference w:type="default" r:id="rId11"/>
      <w:footerReference w:type="first" r:id="rId12"/>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99E4D3" w14:textId="77777777" w:rsidR="003137FB" w:rsidRDefault="003137FB">
      <w:pPr>
        <w:spacing w:line="240" w:lineRule="auto"/>
      </w:pPr>
      <w:r>
        <w:separator/>
      </w:r>
    </w:p>
  </w:endnote>
  <w:endnote w:type="continuationSeparator" w:id="0">
    <w:p w14:paraId="060CC259" w14:textId="77777777" w:rsidR="003137FB" w:rsidRDefault="003137FB">
      <w:pPr>
        <w:spacing w:line="240" w:lineRule="auto"/>
      </w:pPr>
      <w:r>
        <w:continuationSeparator/>
      </w:r>
    </w:p>
  </w:endnote>
  <w:endnote w:type="continuationNotice" w:id="1">
    <w:p w14:paraId="39525817" w14:textId="77777777" w:rsidR="003137FB" w:rsidRDefault="003137F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mbolMT">
    <w:altName w:val="Microsoft YaHei"/>
    <w:panose1 w:val="00000000000000000000"/>
    <w:charset w:val="80"/>
    <w:family w:val="auto"/>
    <w:notTrueType/>
    <w:pitch w:val="default"/>
    <w:sig w:usb0="00000003" w:usb1="080F0000" w:usb2="00000010" w:usb3="00000000" w:csb0="00120001"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TimesNewRomanPSMT">
    <w:altName w:val="Malgun Gothic"/>
    <w:panose1 w:val="00000000000000000000"/>
    <w:charset w:val="80"/>
    <w:family w:val="auto"/>
    <w:notTrueType/>
    <w:pitch w:val="default"/>
    <w:sig w:usb0="00000000" w:usb1="08070000" w:usb2="00000010" w:usb3="00000000" w:csb0="00020001"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
    <w:altName w:val="Yu Gothic"/>
    <w:panose1 w:val="00000000000000000000"/>
    <w:charset w:val="EE"/>
    <w:family w:val="auto"/>
    <w:notTrueType/>
    <w:pitch w:val="default"/>
    <w:sig w:usb0="00000085" w:usb1="09070000" w:usb2="00000010" w:usb3="00000000" w:csb0="000A000A"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5D92D" w14:textId="1987127D" w:rsidR="00250745" w:rsidRDefault="00250745">
    <w:pPr>
      <w:pStyle w:val="Porat"/>
      <w:tabs>
        <w:tab w:val="right" w:pos="8931"/>
      </w:tabs>
      <w:ind w:right="96"/>
      <w:jc w:val="center"/>
    </w:pPr>
    <w:r>
      <w:fldChar w:fldCharType="begin"/>
    </w:r>
    <w:r>
      <w:instrText xml:space="preserve"> EQ </w:instrText>
    </w:r>
    <w:r>
      <w:fldChar w:fldCharType="end"/>
    </w:r>
    <w:r>
      <w:rPr>
        <w:rStyle w:val="Puslapionumeris"/>
        <w:rFonts w:cs="Arial"/>
      </w:rPr>
      <w:fldChar w:fldCharType="begin"/>
    </w:r>
    <w:r>
      <w:rPr>
        <w:rStyle w:val="Puslapionumeris"/>
        <w:rFonts w:cs="Arial"/>
      </w:rPr>
      <w:instrText xml:space="preserve">PAGE  </w:instrText>
    </w:r>
    <w:r>
      <w:rPr>
        <w:rStyle w:val="Puslapionumeris"/>
        <w:rFonts w:cs="Arial"/>
      </w:rPr>
      <w:fldChar w:fldCharType="separate"/>
    </w:r>
    <w:r w:rsidR="00801540">
      <w:rPr>
        <w:rStyle w:val="Puslapionumeris"/>
        <w:rFonts w:cs="Arial"/>
      </w:rPr>
      <w:t>8</w:t>
    </w:r>
    <w:r w:rsidR="00801540">
      <w:rPr>
        <w:rStyle w:val="Puslapionumeris"/>
        <w:rFonts w:cs="Arial"/>
      </w:rPr>
      <w:t>1</w:t>
    </w:r>
    <w:r>
      <w:rPr>
        <w:rStyle w:val="Puslapionumeris"/>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9F47C" w14:textId="3AD17CBC" w:rsidR="00250745" w:rsidRDefault="00250745">
    <w:pPr>
      <w:pStyle w:val="Porat"/>
      <w:tabs>
        <w:tab w:val="right" w:pos="8931"/>
      </w:tabs>
      <w:ind w:right="96"/>
      <w:jc w:val="center"/>
    </w:pPr>
    <w:r>
      <w:fldChar w:fldCharType="begin"/>
    </w:r>
    <w:r>
      <w:instrText xml:space="preserve"> EQ </w:instrText>
    </w:r>
    <w:r>
      <w:fldChar w:fldCharType="end"/>
    </w:r>
    <w:r>
      <w:rPr>
        <w:rStyle w:val="Puslapionumeris"/>
        <w:rFonts w:cs="Arial"/>
      </w:rPr>
      <w:fldChar w:fldCharType="begin"/>
    </w:r>
    <w:r>
      <w:rPr>
        <w:rStyle w:val="Puslapionumeris"/>
        <w:rFonts w:cs="Arial"/>
      </w:rPr>
      <w:instrText xml:space="preserve">PAGE  </w:instrText>
    </w:r>
    <w:r>
      <w:rPr>
        <w:rStyle w:val="Puslapionumeris"/>
        <w:rFonts w:cs="Arial"/>
      </w:rPr>
      <w:fldChar w:fldCharType="separate"/>
    </w:r>
    <w:r w:rsidR="00801540">
      <w:rPr>
        <w:rStyle w:val="Puslapionumeris"/>
        <w:rFonts w:cs="Arial"/>
      </w:rPr>
      <w:t>1</w:t>
    </w:r>
    <w:r>
      <w:rPr>
        <w:rStyle w:val="Puslapionumeris"/>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0FC29" w14:textId="77777777" w:rsidR="003137FB" w:rsidRDefault="003137FB">
      <w:pPr>
        <w:spacing w:line="240" w:lineRule="auto"/>
      </w:pPr>
      <w:r>
        <w:separator/>
      </w:r>
    </w:p>
  </w:footnote>
  <w:footnote w:type="continuationSeparator" w:id="0">
    <w:p w14:paraId="502F6AA1" w14:textId="77777777" w:rsidR="003137FB" w:rsidRDefault="003137FB">
      <w:pPr>
        <w:spacing w:line="240" w:lineRule="auto"/>
      </w:pPr>
      <w:r>
        <w:continuationSeparator/>
      </w:r>
    </w:p>
  </w:footnote>
  <w:footnote w:type="continuationNotice" w:id="1">
    <w:p w14:paraId="02A7629A" w14:textId="77777777" w:rsidR="003137FB" w:rsidRDefault="003137F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20327" w14:textId="77777777" w:rsidR="00250745" w:rsidRDefault="0025074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4003A7"/>
    <w:multiLevelType w:val="hybridMultilevel"/>
    <w:tmpl w:val="B184A4EA"/>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8A2892"/>
    <w:multiLevelType w:val="hybridMultilevel"/>
    <w:tmpl w:val="9918C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C55DA7"/>
    <w:multiLevelType w:val="hybridMultilevel"/>
    <w:tmpl w:val="46C66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D256A8"/>
    <w:multiLevelType w:val="hybridMultilevel"/>
    <w:tmpl w:val="28048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9F226F"/>
    <w:multiLevelType w:val="hybridMultilevel"/>
    <w:tmpl w:val="247068B8"/>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513DCD"/>
    <w:multiLevelType w:val="hybridMultilevel"/>
    <w:tmpl w:val="CD864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65073C"/>
    <w:multiLevelType w:val="hybridMultilevel"/>
    <w:tmpl w:val="C9ECF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98A28E9"/>
    <w:multiLevelType w:val="hybridMultilevel"/>
    <w:tmpl w:val="A85C6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AD717FA"/>
    <w:multiLevelType w:val="hybridMultilevel"/>
    <w:tmpl w:val="1FD47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B503062"/>
    <w:multiLevelType w:val="hybridMultilevel"/>
    <w:tmpl w:val="CCEC1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BE1799B"/>
    <w:multiLevelType w:val="hybridMultilevel"/>
    <w:tmpl w:val="DF82FA20"/>
    <w:lvl w:ilvl="0" w:tplc="04090001">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BE32F97"/>
    <w:multiLevelType w:val="hybridMultilevel"/>
    <w:tmpl w:val="8C50824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C986692"/>
    <w:multiLevelType w:val="hybridMultilevel"/>
    <w:tmpl w:val="383A5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E9C3C2E"/>
    <w:multiLevelType w:val="hybridMultilevel"/>
    <w:tmpl w:val="C3FE6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EB8579F"/>
    <w:multiLevelType w:val="hybridMultilevel"/>
    <w:tmpl w:val="5ADAC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F44563C"/>
    <w:multiLevelType w:val="hybridMultilevel"/>
    <w:tmpl w:val="215AC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0181AF3"/>
    <w:multiLevelType w:val="hybridMultilevel"/>
    <w:tmpl w:val="3DA2FE8E"/>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12B71753"/>
    <w:multiLevelType w:val="hybridMultilevel"/>
    <w:tmpl w:val="2542DE90"/>
    <w:lvl w:ilvl="0" w:tplc="FB4E8B6C">
      <w:numFmt w:val="bullet"/>
      <w:lvlText w:val="•"/>
      <w:lvlJc w:val="left"/>
      <w:pPr>
        <w:ind w:left="644" w:hanging="360"/>
      </w:pPr>
      <w:rPr>
        <w:rFonts w:ascii="Times New Roman" w:eastAsia="SymbolMT"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136116E0"/>
    <w:multiLevelType w:val="hybridMultilevel"/>
    <w:tmpl w:val="079E8E0E"/>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4AE077A"/>
    <w:multiLevelType w:val="hybridMultilevel"/>
    <w:tmpl w:val="E8246792"/>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21" w15:restartNumberingAfterBreak="0">
    <w:nsid w:val="163E7DE8"/>
    <w:multiLevelType w:val="hybridMultilevel"/>
    <w:tmpl w:val="B5CCE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68220BD"/>
    <w:multiLevelType w:val="hybridMultilevel"/>
    <w:tmpl w:val="13DEA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9894520"/>
    <w:multiLevelType w:val="hybridMultilevel"/>
    <w:tmpl w:val="417ED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9904C23"/>
    <w:multiLevelType w:val="hybridMultilevel"/>
    <w:tmpl w:val="D47404B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9E9254D"/>
    <w:multiLevelType w:val="hybridMultilevel"/>
    <w:tmpl w:val="6A8E3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AB5458A"/>
    <w:multiLevelType w:val="hybridMultilevel"/>
    <w:tmpl w:val="28C80C6C"/>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1B37468D"/>
    <w:multiLevelType w:val="hybridMultilevel"/>
    <w:tmpl w:val="86944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CEF2F91"/>
    <w:multiLevelType w:val="hybridMultilevel"/>
    <w:tmpl w:val="AF5E1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D131514"/>
    <w:multiLevelType w:val="hybridMultilevel"/>
    <w:tmpl w:val="BAC6E5FE"/>
    <w:lvl w:ilvl="0" w:tplc="04260001">
      <w:start w:val="1"/>
      <w:numFmt w:val="bullet"/>
      <w:lvlText w:val=""/>
      <w:lvlJc w:val="left"/>
      <w:pPr>
        <w:ind w:left="1080" w:hanging="360"/>
      </w:pPr>
      <w:rPr>
        <w:rFonts w:ascii="Symbol" w:hAnsi="Symbol" w:hint="default"/>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1EE026F1"/>
    <w:multiLevelType w:val="hybridMultilevel"/>
    <w:tmpl w:val="C69C0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1FA94E71"/>
    <w:multiLevelType w:val="hybridMultilevel"/>
    <w:tmpl w:val="72A0C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33" w15:restartNumberingAfterBreak="0">
    <w:nsid w:val="20A57EC8"/>
    <w:multiLevelType w:val="hybridMultilevel"/>
    <w:tmpl w:val="14BE1F8E"/>
    <w:lvl w:ilvl="0" w:tplc="04090003">
      <w:start w:val="1"/>
      <w:numFmt w:val="bullet"/>
      <w:lvlText w:val="o"/>
      <w:lvlJc w:val="left"/>
      <w:pPr>
        <w:ind w:left="1859" w:hanging="360"/>
      </w:pPr>
      <w:rPr>
        <w:rFonts w:ascii="Courier New" w:hAnsi="Courier New" w:cs="Courier New" w:hint="default"/>
      </w:rPr>
    </w:lvl>
    <w:lvl w:ilvl="1" w:tplc="04090003" w:tentative="1">
      <w:start w:val="1"/>
      <w:numFmt w:val="bullet"/>
      <w:lvlText w:val="o"/>
      <w:lvlJc w:val="left"/>
      <w:pPr>
        <w:ind w:left="2579" w:hanging="360"/>
      </w:pPr>
      <w:rPr>
        <w:rFonts w:ascii="Courier New" w:hAnsi="Courier New" w:cs="Courier New" w:hint="default"/>
      </w:rPr>
    </w:lvl>
    <w:lvl w:ilvl="2" w:tplc="04090005" w:tentative="1">
      <w:start w:val="1"/>
      <w:numFmt w:val="bullet"/>
      <w:lvlText w:val=""/>
      <w:lvlJc w:val="left"/>
      <w:pPr>
        <w:ind w:left="3299" w:hanging="360"/>
      </w:pPr>
      <w:rPr>
        <w:rFonts w:ascii="Wingdings" w:hAnsi="Wingdings" w:hint="default"/>
      </w:rPr>
    </w:lvl>
    <w:lvl w:ilvl="3" w:tplc="04090001" w:tentative="1">
      <w:start w:val="1"/>
      <w:numFmt w:val="bullet"/>
      <w:lvlText w:val=""/>
      <w:lvlJc w:val="left"/>
      <w:pPr>
        <w:ind w:left="4019" w:hanging="360"/>
      </w:pPr>
      <w:rPr>
        <w:rFonts w:ascii="Symbol" w:hAnsi="Symbol" w:hint="default"/>
      </w:rPr>
    </w:lvl>
    <w:lvl w:ilvl="4" w:tplc="04090003" w:tentative="1">
      <w:start w:val="1"/>
      <w:numFmt w:val="bullet"/>
      <w:lvlText w:val="o"/>
      <w:lvlJc w:val="left"/>
      <w:pPr>
        <w:ind w:left="4739" w:hanging="360"/>
      </w:pPr>
      <w:rPr>
        <w:rFonts w:ascii="Courier New" w:hAnsi="Courier New" w:cs="Courier New" w:hint="default"/>
      </w:rPr>
    </w:lvl>
    <w:lvl w:ilvl="5" w:tplc="04090005" w:tentative="1">
      <w:start w:val="1"/>
      <w:numFmt w:val="bullet"/>
      <w:lvlText w:val=""/>
      <w:lvlJc w:val="left"/>
      <w:pPr>
        <w:ind w:left="5459" w:hanging="360"/>
      </w:pPr>
      <w:rPr>
        <w:rFonts w:ascii="Wingdings" w:hAnsi="Wingdings" w:hint="default"/>
      </w:rPr>
    </w:lvl>
    <w:lvl w:ilvl="6" w:tplc="04090001" w:tentative="1">
      <w:start w:val="1"/>
      <w:numFmt w:val="bullet"/>
      <w:lvlText w:val=""/>
      <w:lvlJc w:val="left"/>
      <w:pPr>
        <w:ind w:left="6179" w:hanging="360"/>
      </w:pPr>
      <w:rPr>
        <w:rFonts w:ascii="Symbol" w:hAnsi="Symbol" w:hint="default"/>
      </w:rPr>
    </w:lvl>
    <w:lvl w:ilvl="7" w:tplc="04090003" w:tentative="1">
      <w:start w:val="1"/>
      <w:numFmt w:val="bullet"/>
      <w:lvlText w:val="o"/>
      <w:lvlJc w:val="left"/>
      <w:pPr>
        <w:ind w:left="6899" w:hanging="360"/>
      </w:pPr>
      <w:rPr>
        <w:rFonts w:ascii="Courier New" w:hAnsi="Courier New" w:cs="Courier New" w:hint="default"/>
      </w:rPr>
    </w:lvl>
    <w:lvl w:ilvl="8" w:tplc="04090005" w:tentative="1">
      <w:start w:val="1"/>
      <w:numFmt w:val="bullet"/>
      <w:lvlText w:val=""/>
      <w:lvlJc w:val="left"/>
      <w:pPr>
        <w:ind w:left="7619" w:hanging="360"/>
      </w:pPr>
      <w:rPr>
        <w:rFonts w:ascii="Wingdings" w:hAnsi="Wingdings" w:hint="default"/>
      </w:rPr>
    </w:lvl>
  </w:abstractNum>
  <w:abstractNum w:abstractNumId="34" w15:restartNumberingAfterBreak="0">
    <w:nsid w:val="20C26D87"/>
    <w:multiLevelType w:val="hybridMultilevel"/>
    <w:tmpl w:val="D9DED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2E01966"/>
    <w:multiLevelType w:val="hybridMultilevel"/>
    <w:tmpl w:val="DEA87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32D1BDF"/>
    <w:multiLevelType w:val="hybridMultilevel"/>
    <w:tmpl w:val="DC44B124"/>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3FF18CD"/>
    <w:multiLevelType w:val="hybridMultilevel"/>
    <w:tmpl w:val="D3FE6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2ACE52BB"/>
    <w:multiLevelType w:val="hybridMultilevel"/>
    <w:tmpl w:val="644E747A"/>
    <w:lvl w:ilvl="0" w:tplc="FB4E8B6C">
      <w:numFmt w:val="bullet"/>
      <w:lvlText w:val="•"/>
      <w:lvlJc w:val="left"/>
      <w:pPr>
        <w:ind w:left="720" w:hanging="360"/>
      </w:pPr>
      <w:rPr>
        <w:rFonts w:ascii="Times New Roman" w:eastAsia="SymbolMT"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D3F14CF"/>
    <w:multiLevelType w:val="hybridMultilevel"/>
    <w:tmpl w:val="6FC0A652"/>
    <w:lvl w:ilvl="0" w:tplc="F1307282">
      <w:start w:val="1"/>
      <w:numFmt w:val="decimal"/>
      <w:lvlText w:val="%1."/>
      <w:lvlJc w:val="left"/>
      <w:pPr>
        <w:ind w:left="780" w:hanging="42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40" w15:restartNumberingAfterBreak="0">
    <w:nsid w:val="2DA7192C"/>
    <w:multiLevelType w:val="hybridMultilevel"/>
    <w:tmpl w:val="EDD22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2E331E86"/>
    <w:multiLevelType w:val="hybridMultilevel"/>
    <w:tmpl w:val="4A32C92A"/>
    <w:lvl w:ilvl="0" w:tplc="04260003">
      <w:start w:val="1"/>
      <w:numFmt w:val="bullet"/>
      <w:lvlText w:val="o"/>
      <w:lvlJc w:val="left"/>
      <w:pPr>
        <w:ind w:left="1854" w:hanging="360"/>
      </w:pPr>
      <w:rPr>
        <w:rFonts w:ascii="Courier New" w:hAnsi="Courier New" w:cs="Courier New"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42" w15:restartNumberingAfterBreak="0">
    <w:nsid w:val="2ED96DE5"/>
    <w:multiLevelType w:val="hybridMultilevel"/>
    <w:tmpl w:val="5C80FCA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3" w15:restartNumberingAfterBreak="0">
    <w:nsid w:val="2F1F0711"/>
    <w:multiLevelType w:val="hybridMultilevel"/>
    <w:tmpl w:val="54443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09C0446"/>
    <w:multiLevelType w:val="hybridMultilevel"/>
    <w:tmpl w:val="B20E620E"/>
    <w:lvl w:ilvl="0" w:tplc="3D507D8E">
      <w:start w:val="1"/>
      <w:numFmt w:val="decimal"/>
      <w:lvlText w:val="%1."/>
      <w:lvlJc w:val="left"/>
      <w:pPr>
        <w:ind w:left="930" w:hanging="570"/>
      </w:pPr>
      <w:rPr>
        <w:rFonts w:hint="default"/>
        <w:b/>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45" w15:restartNumberingAfterBreak="0">
    <w:nsid w:val="31C9211F"/>
    <w:multiLevelType w:val="hybridMultilevel"/>
    <w:tmpl w:val="91ECB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48F08D5"/>
    <w:multiLevelType w:val="hybridMultilevel"/>
    <w:tmpl w:val="225EB0A8"/>
    <w:lvl w:ilvl="0" w:tplc="08090005">
      <w:start w:val="1"/>
      <w:numFmt w:val="bullet"/>
      <w:lvlText w:val=""/>
      <w:lvlJc w:val="left"/>
      <w:pPr>
        <w:ind w:left="720" w:hanging="360"/>
      </w:pPr>
      <w:rPr>
        <w:rFonts w:ascii="Wingdings" w:hAnsi="Wingdings" w:hint="default"/>
      </w:rPr>
    </w:lvl>
    <w:lvl w:ilvl="1" w:tplc="08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361177DF"/>
    <w:multiLevelType w:val="hybridMultilevel"/>
    <w:tmpl w:val="0108D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69E12F8"/>
    <w:multiLevelType w:val="hybridMultilevel"/>
    <w:tmpl w:val="4E2A36F4"/>
    <w:lvl w:ilvl="0" w:tplc="04090003">
      <w:start w:val="1"/>
      <w:numFmt w:val="bullet"/>
      <w:lvlText w:val="o"/>
      <w:lvlJc w:val="left"/>
      <w:pPr>
        <w:ind w:left="1446" w:hanging="360"/>
      </w:pPr>
      <w:rPr>
        <w:rFonts w:ascii="Courier New" w:hAnsi="Courier New" w:cs="Courier New"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49" w15:restartNumberingAfterBreak="0">
    <w:nsid w:val="36C31EC9"/>
    <w:multiLevelType w:val="hybridMultilevel"/>
    <w:tmpl w:val="685AD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375F643D"/>
    <w:multiLevelType w:val="hybridMultilevel"/>
    <w:tmpl w:val="413E692C"/>
    <w:lvl w:ilvl="0" w:tplc="FB4E8B6C">
      <w:numFmt w:val="bullet"/>
      <w:lvlText w:val="•"/>
      <w:lvlJc w:val="left"/>
      <w:pPr>
        <w:ind w:left="720" w:hanging="360"/>
      </w:pPr>
      <w:rPr>
        <w:rFonts w:ascii="Times New Roman" w:eastAsia="SymbolMT"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38042F74"/>
    <w:multiLevelType w:val="hybridMultilevel"/>
    <w:tmpl w:val="5AEED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383931FF"/>
    <w:multiLevelType w:val="hybridMultilevel"/>
    <w:tmpl w:val="C7E42CD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385E2631"/>
    <w:multiLevelType w:val="hybridMultilevel"/>
    <w:tmpl w:val="80CA6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392C0FF1"/>
    <w:multiLevelType w:val="hybridMultilevel"/>
    <w:tmpl w:val="60D8A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399A099C"/>
    <w:multiLevelType w:val="hybridMultilevel"/>
    <w:tmpl w:val="92483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3DA10492"/>
    <w:multiLevelType w:val="hybridMultilevel"/>
    <w:tmpl w:val="F36E80B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57" w15:restartNumberingAfterBreak="0">
    <w:nsid w:val="3DB87EDE"/>
    <w:multiLevelType w:val="hybridMultilevel"/>
    <w:tmpl w:val="6CC8A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40652E9B"/>
    <w:multiLevelType w:val="hybridMultilevel"/>
    <w:tmpl w:val="5E5C50B0"/>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418311DC"/>
    <w:multiLevelType w:val="hybridMultilevel"/>
    <w:tmpl w:val="C2D2A1E4"/>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60" w15:restartNumberingAfterBreak="0">
    <w:nsid w:val="42306442"/>
    <w:multiLevelType w:val="hybridMultilevel"/>
    <w:tmpl w:val="F6E09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42F15077"/>
    <w:multiLevelType w:val="hybridMultilevel"/>
    <w:tmpl w:val="55A61B0C"/>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4421639C"/>
    <w:multiLevelType w:val="hybridMultilevel"/>
    <w:tmpl w:val="3E5CC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46C776D6"/>
    <w:multiLevelType w:val="hybridMultilevel"/>
    <w:tmpl w:val="59DE2FD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47E71E90"/>
    <w:multiLevelType w:val="hybridMultilevel"/>
    <w:tmpl w:val="4AA4F58C"/>
    <w:lvl w:ilvl="0" w:tplc="08090005">
      <w:start w:val="1"/>
      <w:numFmt w:val="bullet"/>
      <w:lvlText w:val=""/>
      <w:lvlJc w:val="left"/>
      <w:pPr>
        <w:ind w:left="720" w:hanging="360"/>
      </w:pPr>
      <w:rPr>
        <w:rFonts w:ascii="Wingdings" w:hAnsi="Wingdings" w:hint="default"/>
      </w:rPr>
    </w:lvl>
    <w:lvl w:ilvl="1" w:tplc="08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4ADC18B3"/>
    <w:multiLevelType w:val="hybridMultilevel"/>
    <w:tmpl w:val="A4F02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4B2104F4"/>
    <w:multiLevelType w:val="hybridMultilevel"/>
    <w:tmpl w:val="75829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4D27057A"/>
    <w:multiLevelType w:val="hybridMultilevel"/>
    <w:tmpl w:val="8934108C"/>
    <w:lvl w:ilvl="0" w:tplc="0407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15:restartNumberingAfterBreak="0">
    <w:nsid w:val="57400A91"/>
    <w:multiLevelType w:val="hybridMultilevel"/>
    <w:tmpl w:val="2272E4E2"/>
    <w:lvl w:ilvl="0" w:tplc="E8DE33C0">
      <w:start w:val="1"/>
      <w:numFmt w:val="upperLetter"/>
      <w:lvlText w:val="%1."/>
      <w:lvlJc w:val="left"/>
      <w:pPr>
        <w:ind w:left="1701" w:hanging="708"/>
      </w:pPr>
      <w:rPr>
        <w:rFonts w:hint="default"/>
      </w:rPr>
    </w:lvl>
    <w:lvl w:ilvl="1" w:tplc="3192171C">
      <w:start w:val="1"/>
      <w:numFmt w:val="decimal"/>
      <w:lvlText w:val="%2."/>
      <w:lvlJc w:val="left"/>
      <w:pPr>
        <w:ind w:left="2283" w:hanging="570"/>
      </w:pPr>
      <w:rPr>
        <w:rFonts w:hint="default"/>
      </w:rPr>
    </w:lvl>
    <w:lvl w:ilvl="2" w:tplc="140C001B" w:tentative="1">
      <w:start w:val="1"/>
      <w:numFmt w:val="lowerRoman"/>
      <w:lvlText w:val="%3."/>
      <w:lvlJc w:val="right"/>
      <w:pPr>
        <w:ind w:left="2793" w:hanging="180"/>
      </w:pPr>
    </w:lvl>
    <w:lvl w:ilvl="3" w:tplc="140C000F" w:tentative="1">
      <w:start w:val="1"/>
      <w:numFmt w:val="decimal"/>
      <w:lvlText w:val="%4."/>
      <w:lvlJc w:val="left"/>
      <w:pPr>
        <w:ind w:left="3513" w:hanging="360"/>
      </w:pPr>
    </w:lvl>
    <w:lvl w:ilvl="4" w:tplc="140C0019" w:tentative="1">
      <w:start w:val="1"/>
      <w:numFmt w:val="lowerLetter"/>
      <w:lvlText w:val="%5."/>
      <w:lvlJc w:val="left"/>
      <w:pPr>
        <w:ind w:left="4233" w:hanging="360"/>
      </w:pPr>
    </w:lvl>
    <w:lvl w:ilvl="5" w:tplc="140C001B" w:tentative="1">
      <w:start w:val="1"/>
      <w:numFmt w:val="lowerRoman"/>
      <w:lvlText w:val="%6."/>
      <w:lvlJc w:val="right"/>
      <w:pPr>
        <w:ind w:left="4953" w:hanging="180"/>
      </w:pPr>
    </w:lvl>
    <w:lvl w:ilvl="6" w:tplc="140C000F" w:tentative="1">
      <w:start w:val="1"/>
      <w:numFmt w:val="decimal"/>
      <w:lvlText w:val="%7."/>
      <w:lvlJc w:val="left"/>
      <w:pPr>
        <w:ind w:left="5673" w:hanging="360"/>
      </w:pPr>
    </w:lvl>
    <w:lvl w:ilvl="7" w:tplc="140C0019" w:tentative="1">
      <w:start w:val="1"/>
      <w:numFmt w:val="lowerLetter"/>
      <w:lvlText w:val="%8."/>
      <w:lvlJc w:val="left"/>
      <w:pPr>
        <w:ind w:left="6393" w:hanging="360"/>
      </w:pPr>
    </w:lvl>
    <w:lvl w:ilvl="8" w:tplc="140C001B" w:tentative="1">
      <w:start w:val="1"/>
      <w:numFmt w:val="lowerRoman"/>
      <w:lvlText w:val="%9."/>
      <w:lvlJc w:val="right"/>
      <w:pPr>
        <w:ind w:left="7113" w:hanging="180"/>
      </w:pPr>
    </w:lvl>
  </w:abstractNum>
  <w:abstractNum w:abstractNumId="69" w15:restartNumberingAfterBreak="0">
    <w:nsid w:val="599F7A2F"/>
    <w:multiLevelType w:val="hybridMultilevel"/>
    <w:tmpl w:val="C6727C8E"/>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5B232387"/>
    <w:multiLevelType w:val="hybridMultilevel"/>
    <w:tmpl w:val="81284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5CCA0B36"/>
    <w:multiLevelType w:val="hybridMultilevel"/>
    <w:tmpl w:val="83CA6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5E760EF5"/>
    <w:multiLevelType w:val="hybridMultilevel"/>
    <w:tmpl w:val="D74E5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5F4F3131"/>
    <w:multiLevelType w:val="hybridMultilevel"/>
    <w:tmpl w:val="5BE4AF54"/>
    <w:lvl w:ilvl="0" w:tplc="04090001">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5FE765A9"/>
    <w:multiLevelType w:val="hybridMultilevel"/>
    <w:tmpl w:val="7162427E"/>
    <w:lvl w:ilvl="0" w:tplc="08090005">
      <w:start w:val="1"/>
      <w:numFmt w:val="bullet"/>
      <w:lvlText w:val=""/>
      <w:lvlJc w:val="left"/>
      <w:pPr>
        <w:ind w:left="720" w:hanging="360"/>
      </w:pPr>
      <w:rPr>
        <w:rFonts w:ascii="Wingdings" w:hAnsi="Wingdings" w:hint="default"/>
      </w:rPr>
    </w:lvl>
    <w:lvl w:ilvl="1" w:tplc="08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61595690"/>
    <w:multiLevelType w:val="hybridMultilevel"/>
    <w:tmpl w:val="C634616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619D085F"/>
    <w:multiLevelType w:val="hybridMultilevel"/>
    <w:tmpl w:val="B5DC2F3C"/>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64636EAE"/>
    <w:multiLevelType w:val="multilevel"/>
    <w:tmpl w:val="11A08CEC"/>
    <w:lvl w:ilvl="0">
      <w:start w:val="1"/>
      <w:numFmt w:val="decimal"/>
      <w:lvlText w:val="%1."/>
      <w:lvlJc w:val="left"/>
      <w:pPr>
        <w:ind w:left="930" w:hanging="930"/>
      </w:pPr>
      <w:rPr>
        <w:rFonts w:hint="default"/>
        <w:b/>
      </w:rPr>
    </w:lvl>
    <w:lvl w:ilvl="1">
      <w:start w:val="1"/>
      <w:numFmt w:val="decimal"/>
      <w:isLgl/>
      <w:lvlText w:val="%1.%2"/>
      <w:lvlJc w:val="left"/>
      <w:pPr>
        <w:ind w:left="570" w:hanging="57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78" w15:restartNumberingAfterBreak="0">
    <w:nsid w:val="648A4BA2"/>
    <w:multiLevelType w:val="hybridMultilevel"/>
    <w:tmpl w:val="F7D2F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65041234"/>
    <w:multiLevelType w:val="hybridMultilevel"/>
    <w:tmpl w:val="E21E1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65A12A70"/>
    <w:multiLevelType w:val="hybridMultilevel"/>
    <w:tmpl w:val="CD0E2772"/>
    <w:lvl w:ilvl="0" w:tplc="FB4E8B6C">
      <w:numFmt w:val="bullet"/>
      <w:lvlText w:val="•"/>
      <w:lvlJc w:val="left"/>
      <w:pPr>
        <w:ind w:left="720" w:hanging="360"/>
      </w:pPr>
      <w:rPr>
        <w:rFonts w:ascii="Times New Roman" w:eastAsia="SymbolMT"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15:restartNumberingAfterBreak="0">
    <w:nsid w:val="65F005E3"/>
    <w:multiLevelType w:val="hybridMultilevel"/>
    <w:tmpl w:val="E5C6656C"/>
    <w:lvl w:ilvl="0" w:tplc="04090003">
      <w:start w:val="1"/>
      <w:numFmt w:val="bullet"/>
      <w:lvlText w:val="o"/>
      <w:lvlJc w:val="left"/>
      <w:pPr>
        <w:ind w:left="3060" w:hanging="360"/>
      </w:pPr>
      <w:rPr>
        <w:rFonts w:ascii="Courier New" w:hAnsi="Courier New" w:cs="Courier New" w:hint="default"/>
      </w:rPr>
    </w:lvl>
    <w:lvl w:ilvl="1" w:tplc="04090003" w:tentative="1">
      <w:start w:val="1"/>
      <w:numFmt w:val="bullet"/>
      <w:lvlText w:val="o"/>
      <w:lvlJc w:val="left"/>
      <w:pPr>
        <w:ind w:left="3780" w:hanging="360"/>
      </w:pPr>
      <w:rPr>
        <w:rFonts w:ascii="Courier New" w:hAnsi="Courier New" w:cs="Courier New" w:hint="default"/>
      </w:rPr>
    </w:lvl>
    <w:lvl w:ilvl="2" w:tplc="04090005" w:tentative="1">
      <w:start w:val="1"/>
      <w:numFmt w:val="bullet"/>
      <w:lvlText w:val=""/>
      <w:lvlJc w:val="left"/>
      <w:pPr>
        <w:ind w:left="4500" w:hanging="360"/>
      </w:pPr>
      <w:rPr>
        <w:rFonts w:ascii="Wingdings" w:hAnsi="Wingdings" w:hint="default"/>
      </w:rPr>
    </w:lvl>
    <w:lvl w:ilvl="3" w:tplc="04090001" w:tentative="1">
      <w:start w:val="1"/>
      <w:numFmt w:val="bullet"/>
      <w:lvlText w:val=""/>
      <w:lvlJc w:val="left"/>
      <w:pPr>
        <w:ind w:left="5220" w:hanging="360"/>
      </w:pPr>
      <w:rPr>
        <w:rFonts w:ascii="Symbol" w:hAnsi="Symbol" w:hint="default"/>
      </w:rPr>
    </w:lvl>
    <w:lvl w:ilvl="4" w:tplc="04090003" w:tentative="1">
      <w:start w:val="1"/>
      <w:numFmt w:val="bullet"/>
      <w:lvlText w:val="o"/>
      <w:lvlJc w:val="left"/>
      <w:pPr>
        <w:ind w:left="5940" w:hanging="360"/>
      </w:pPr>
      <w:rPr>
        <w:rFonts w:ascii="Courier New" w:hAnsi="Courier New" w:cs="Courier New" w:hint="default"/>
      </w:rPr>
    </w:lvl>
    <w:lvl w:ilvl="5" w:tplc="04090005" w:tentative="1">
      <w:start w:val="1"/>
      <w:numFmt w:val="bullet"/>
      <w:lvlText w:val=""/>
      <w:lvlJc w:val="left"/>
      <w:pPr>
        <w:ind w:left="6660" w:hanging="360"/>
      </w:pPr>
      <w:rPr>
        <w:rFonts w:ascii="Wingdings" w:hAnsi="Wingdings" w:hint="default"/>
      </w:rPr>
    </w:lvl>
    <w:lvl w:ilvl="6" w:tplc="04090001" w:tentative="1">
      <w:start w:val="1"/>
      <w:numFmt w:val="bullet"/>
      <w:lvlText w:val=""/>
      <w:lvlJc w:val="left"/>
      <w:pPr>
        <w:ind w:left="7380" w:hanging="360"/>
      </w:pPr>
      <w:rPr>
        <w:rFonts w:ascii="Symbol" w:hAnsi="Symbol" w:hint="default"/>
      </w:rPr>
    </w:lvl>
    <w:lvl w:ilvl="7" w:tplc="04090003" w:tentative="1">
      <w:start w:val="1"/>
      <w:numFmt w:val="bullet"/>
      <w:lvlText w:val="o"/>
      <w:lvlJc w:val="left"/>
      <w:pPr>
        <w:ind w:left="8100" w:hanging="360"/>
      </w:pPr>
      <w:rPr>
        <w:rFonts w:ascii="Courier New" w:hAnsi="Courier New" w:cs="Courier New" w:hint="default"/>
      </w:rPr>
    </w:lvl>
    <w:lvl w:ilvl="8" w:tplc="04090005" w:tentative="1">
      <w:start w:val="1"/>
      <w:numFmt w:val="bullet"/>
      <w:lvlText w:val=""/>
      <w:lvlJc w:val="left"/>
      <w:pPr>
        <w:ind w:left="8820" w:hanging="360"/>
      </w:pPr>
      <w:rPr>
        <w:rFonts w:ascii="Wingdings" w:hAnsi="Wingdings" w:hint="default"/>
      </w:rPr>
    </w:lvl>
  </w:abstractNum>
  <w:abstractNum w:abstractNumId="82" w15:restartNumberingAfterBreak="0">
    <w:nsid w:val="66EF2D6B"/>
    <w:multiLevelType w:val="hybridMultilevel"/>
    <w:tmpl w:val="5FCC6CA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6A3300C0"/>
    <w:multiLevelType w:val="hybridMultilevel"/>
    <w:tmpl w:val="A5E4B096"/>
    <w:lvl w:ilvl="0" w:tplc="04090003">
      <w:start w:val="1"/>
      <w:numFmt w:val="bullet"/>
      <w:lvlText w:val="o"/>
      <w:lvlJc w:val="left"/>
      <w:pPr>
        <w:ind w:left="1446" w:hanging="360"/>
      </w:pPr>
      <w:rPr>
        <w:rFonts w:ascii="Courier New" w:hAnsi="Courier New" w:cs="Courier New" w:hint="default"/>
      </w:rPr>
    </w:lvl>
    <w:lvl w:ilvl="1" w:tplc="FB4E8B6C">
      <w:numFmt w:val="bullet"/>
      <w:lvlText w:val="•"/>
      <w:lvlJc w:val="left"/>
      <w:pPr>
        <w:ind w:left="2166" w:hanging="360"/>
      </w:pPr>
      <w:rPr>
        <w:rFonts w:ascii="Times New Roman" w:eastAsia="SymbolMT" w:hAnsi="Times New Roman" w:cs="Times New Roman"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84" w15:restartNumberingAfterBreak="0">
    <w:nsid w:val="6A377E52"/>
    <w:multiLevelType w:val="hybridMultilevel"/>
    <w:tmpl w:val="81CE2D78"/>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6AB43A54"/>
    <w:multiLevelType w:val="hybridMultilevel"/>
    <w:tmpl w:val="0938EEE6"/>
    <w:lvl w:ilvl="0" w:tplc="08090005">
      <w:start w:val="1"/>
      <w:numFmt w:val="bullet"/>
      <w:lvlText w:val=""/>
      <w:lvlJc w:val="left"/>
      <w:pPr>
        <w:ind w:left="720" w:hanging="360"/>
      </w:pPr>
      <w:rPr>
        <w:rFonts w:ascii="Wingdings" w:hAnsi="Wingdings" w:hint="default"/>
      </w:rPr>
    </w:lvl>
    <w:lvl w:ilvl="1" w:tplc="08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6D64762C"/>
    <w:multiLevelType w:val="hybridMultilevel"/>
    <w:tmpl w:val="9ABA743E"/>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6F58644F"/>
    <w:multiLevelType w:val="hybridMultilevel"/>
    <w:tmpl w:val="D9C05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6F9337D0"/>
    <w:multiLevelType w:val="hybridMultilevel"/>
    <w:tmpl w:val="86968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9" w15:restartNumberingAfterBreak="0">
    <w:nsid w:val="6FBE10AD"/>
    <w:multiLevelType w:val="hybridMultilevel"/>
    <w:tmpl w:val="092EA276"/>
    <w:lvl w:ilvl="0" w:tplc="FB4E8B6C">
      <w:numFmt w:val="bullet"/>
      <w:lvlText w:val="•"/>
      <w:lvlJc w:val="left"/>
      <w:pPr>
        <w:ind w:left="720" w:hanging="360"/>
      </w:pPr>
      <w:rPr>
        <w:rFonts w:ascii="Times New Roman" w:eastAsia="SymbolMT"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72962805"/>
    <w:multiLevelType w:val="hybridMultilevel"/>
    <w:tmpl w:val="C5CE1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731D7943"/>
    <w:multiLevelType w:val="hybridMultilevel"/>
    <w:tmpl w:val="EFD8E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75B0436E"/>
    <w:multiLevelType w:val="hybridMultilevel"/>
    <w:tmpl w:val="B1A0C6D6"/>
    <w:lvl w:ilvl="0" w:tplc="08090005">
      <w:start w:val="1"/>
      <w:numFmt w:val="bullet"/>
      <w:lvlText w:val=""/>
      <w:lvlJc w:val="left"/>
      <w:pPr>
        <w:ind w:left="720" w:hanging="360"/>
      </w:pPr>
      <w:rPr>
        <w:rFonts w:ascii="Wingdings" w:hAnsi="Wingdings" w:hint="default"/>
      </w:rPr>
    </w:lvl>
    <w:lvl w:ilvl="1" w:tplc="08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77AF5162"/>
    <w:multiLevelType w:val="hybridMultilevel"/>
    <w:tmpl w:val="E7344326"/>
    <w:lvl w:ilvl="0" w:tplc="67BE8460">
      <w:numFmt w:val="bullet"/>
      <w:lvlText w:val="˗"/>
      <w:lvlJc w:val="left"/>
      <w:pPr>
        <w:ind w:left="780" w:hanging="360"/>
      </w:pPr>
      <w:rPr>
        <w:rFonts w:ascii="Times New Roman" w:hAnsi="Times New Roman" w:cs="Times New Roman" w:hint="default"/>
        <w:sz w:val="22"/>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4" w15:restartNumberingAfterBreak="0">
    <w:nsid w:val="78A11C7D"/>
    <w:multiLevelType w:val="hybridMultilevel"/>
    <w:tmpl w:val="001800C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79243F44"/>
    <w:multiLevelType w:val="hybridMultilevel"/>
    <w:tmpl w:val="A3BC0B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79B616BE"/>
    <w:multiLevelType w:val="hybridMultilevel"/>
    <w:tmpl w:val="C6C86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79E22677"/>
    <w:multiLevelType w:val="hybridMultilevel"/>
    <w:tmpl w:val="FCAE3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7A100D28"/>
    <w:multiLevelType w:val="hybridMultilevel"/>
    <w:tmpl w:val="CA70E082"/>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08090005">
      <w:start w:val="1"/>
      <w:numFmt w:val="bullet"/>
      <w:lvlText w:val=""/>
      <w:lvlJc w:val="left"/>
      <w:pPr>
        <w:ind w:left="2340" w:hanging="360"/>
      </w:pPr>
      <w:rPr>
        <w:rFonts w:ascii="Wingdings" w:hAnsi="Wingdings" w:hint="default"/>
      </w:r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99" w15:restartNumberingAfterBreak="0">
    <w:nsid w:val="7A8C2718"/>
    <w:multiLevelType w:val="hybridMultilevel"/>
    <w:tmpl w:val="0310C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7DB2745D"/>
    <w:multiLevelType w:val="hybridMultilevel"/>
    <w:tmpl w:val="AC5A6CA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7F44292D"/>
    <w:multiLevelType w:val="hybridMultilevel"/>
    <w:tmpl w:val="2AA44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225189">
    <w:abstractNumId w:val="0"/>
    <w:lvlOverride w:ilvl="0">
      <w:lvl w:ilvl="0">
        <w:start w:val="1"/>
        <w:numFmt w:val="bullet"/>
        <w:lvlText w:val="-"/>
        <w:lvlJc w:val="left"/>
        <w:pPr>
          <w:ind w:left="720" w:hanging="360"/>
        </w:pPr>
      </w:lvl>
    </w:lvlOverride>
  </w:num>
  <w:num w:numId="2" w16cid:durableId="2044356207">
    <w:abstractNumId w:val="88"/>
  </w:num>
  <w:num w:numId="3" w16cid:durableId="1559588291">
    <w:abstractNumId w:val="77"/>
  </w:num>
  <w:num w:numId="4" w16cid:durableId="1022245197">
    <w:abstractNumId w:val="68"/>
  </w:num>
  <w:num w:numId="5" w16cid:durableId="1649434277">
    <w:abstractNumId w:val="98"/>
  </w:num>
  <w:num w:numId="6" w16cid:durableId="707026895">
    <w:abstractNumId w:val="44"/>
  </w:num>
  <w:num w:numId="7" w16cid:durableId="478809853">
    <w:abstractNumId w:val="39"/>
  </w:num>
  <w:num w:numId="8" w16cid:durableId="899094732">
    <w:abstractNumId w:val="34"/>
  </w:num>
  <w:num w:numId="9" w16cid:durableId="1931544896">
    <w:abstractNumId w:val="50"/>
  </w:num>
  <w:num w:numId="10" w16cid:durableId="259531477">
    <w:abstractNumId w:val="95"/>
  </w:num>
  <w:num w:numId="11" w16cid:durableId="1049063683">
    <w:abstractNumId w:val="57"/>
  </w:num>
  <w:num w:numId="12" w16cid:durableId="195123270">
    <w:abstractNumId w:val="40"/>
  </w:num>
  <w:num w:numId="13" w16cid:durableId="1963804499">
    <w:abstractNumId w:val="8"/>
  </w:num>
  <w:num w:numId="14" w16cid:durableId="971056566">
    <w:abstractNumId w:val="32"/>
  </w:num>
  <w:num w:numId="15" w16cid:durableId="1676345810">
    <w:abstractNumId w:val="66"/>
  </w:num>
  <w:num w:numId="16" w16cid:durableId="989334731">
    <w:abstractNumId w:val="30"/>
  </w:num>
  <w:num w:numId="17" w16cid:durableId="1063990594">
    <w:abstractNumId w:val="7"/>
  </w:num>
  <w:num w:numId="18" w16cid:durableId="680013258">
    <w:abstractNumId w:val="16"/>
  </w:num>
  <w:num w:numId="19" w16cid:durableId="1688798415">
    <w:abstractNumId w:val="99"/>
  </w:num>
  <w:num w:numId="20" w16cid:durableId="1311668116">
    <w:abstractNumId w:val="35"/>
  </w:num>
  <w:num w:numId="21" w16cid:durableId="1208178188">
    <w:abstractNumId w:val="21"/>
  </w:num>
  <w:num w:numId="22" w16cid:durableId="1873956289">
    <w:abstractNumId w:val="90"/>
  </w:num>
  <w:num w:numId="23" w16cid:durableId="890076433">
    <w:abstractNumId w:val="49"/>
  </w:num>
  <w:num w:numId="24" w16cid:durableId="1999265612">
    <w:abstractNumId w:val="71"/>
  </w:num>
  <w:num w:numId="25" w16cid:durableId="315884148">
    <w:abstractNumId w:val="13"/>
  </w:num>
  <w:num w:numId="26" w16cid:durableId="2054573570">
    <w:abstractNumId w:val="53"/>
  </w:num>
  <w:num w:numId="27" w16cid:durableId="1524132406">
    <w:abstractNumId w:val="79"/>
  </w:num>
  <w:num w:numId="28" w16cid:durableId="1295333564">
    <w:abstractNumId w:val="86"/>
  </w:num>
  <w:num w:numId="29" w16cid:durableId="359430443">
    <w:abstractNumId w:val="75"/>
  </w:num>
  <w:num w:numId="30" w16cid:durableId="142240668">
    <w:abstractNumId w:val="78"/>
  </w:num>
  <w:num w:numId="31" w16cid:durableId="1095127259">
    <w:abstractNumId w:val="91"/>
  </w:num>
  <w:num w:numId="32" w16cid:durableId="529729801">
    <w:abstractNumId w:val="22"/>
  </w:num>
  <w:num w:numId="33" w16cid:durableId="814293746">
    <w:abstractNumId w:val="9"/>
  </w:num>
  <w:num w:numId="34" w16cid:durableId="13768806">
    <w:abstractNumId w:val="55"/>
  </w:num>
  <w:num w:numId="35" w16cid:durableId="1992053580">
    <w:abstractNumId w:val="97"/>
  </w:num>
  <w:num w:numId="36" w16cid:durableId="1775519683">
    <w:abstractNumId w:val="19"/>
  </w:num>
  <w:num w:numId="37" w16cid:durableId="362949296">
    <w:abstractNumId w:val="58"/>
  </w:num>
  <w:num w:numId="38" w16cid:durableId="170923292">
    <w:abstractNumId w:val="69"/>
  </w:num>
  <w:num w:numId="39" w16cid:durableId="425811987">
    <w:abstractNumId w:val="5"/>
  </w:num>
  <w:num w:numId="40" w16cid:durableId="1241408487">
    <w:abstractNumId w:val="28"/>
  </w:num>
  <w:num w:numId="41" w16cid:durableId="1770588356">
    <w:abstractNumId w:val="6"/>
  </w:num>
  <w:num w:numId="42" w16cid:durableId="179709692">
    <w:abstractNumId w:val="14"/>
  </w:num>
  <w:num w:numId="43" w16cid:durableId="1965498447">
    <w:abstractNumId w:val="51"/>
  </w:num>
  <w:num w:numId="44" w16cid:durableId="132211838">
    <w:abstractNumId w:val="47"/>
  </w:num>
  <w:num w:numId="45" w16cid:durableId="1603800336">
    <w:abstractNumId w:val="65"/>
  </w:num>
  <w:num w:numId="46" w16cid:durableId="1272861633">
    <w:abstractNumId w:val="10"/>
  </w:num>
  <w:num w:numId="47" w16cid:durableId="2067365486">
    <w:abstractNumId w:val="87"/>
  </w:num>
  <w:num w:numId="48" w16cid:durableId="1886596062">
    <w:abstractNumId w:val="31"/>
  </w:num>
  <w:num w:numId="49" w16cid:durableId="1997567043">
    <w:abstractNumId w:val="38"/>
  </w:num>
  <w:num w:numId="50" w16cid:durableId="1799639581">
    <w:abstractNumId w:val="43"/>
  </w:num>
  <w:num w:numId="51" w16cid:durableId="1960917470">
    <w:abstractNumId w:val="37"/>
  </w:num>
  <w:num w:numId="52" w16cid:durableId="2029410723">
    <w:abstractNumId w:val="101"/>
  </w:num>
  <w:num w:numId="53" w16cid:durableId="576675737">
    <w:abstractNumId w:val="70"/>
  </w:num>
  <w:num w:numId="54" w16cid:durableId="570699078">
    <w:abstractNumId w:val="4"/>
  </w:num>
  <w:num w:numId="55" w16cid:durableId="1341541472">
    <w:abstractNumId w:val="52"/>
  </w:num>
  <w:num w:numId="56" w16cid:durableId="72775642">
    <w:abstractNumId w:val="25"/>
  </w:num>
  <w:num w:numId="57" w16cid:durableId="1028874470">
    <w:abstractNumId w:val="15"/>
  </w:num>
  <w:num w:numId="58" w16cid:durableId="2084983233">
    <w:abstractNumId w:val="23"/>
  </w:num>
  <w:num w:numId="59" w16cid:durableId="64963252">
    <w:abstractNumId w:val="2"/>
  </w:num>
  <w:num w:numId="60" w16cid:durableId="1364789880">
    <w:abstractNumId w:val="72"/>
  </w:num>
  <w:num w:numId="61" w16cid:durableId="1950237286">
    <w:abstractNumId w:val="96"/>
  </w:num>
  <w:num w:numId="62" w16cid:durableId="1406226090">
    <w:abstractNumId w:val="29"/>
  </w:num>
  <w:num w:numId="63" w16cid:durableId="843935270">
    <w:abstractNumId w:val="83"/>
  </w:num>
  <w:num w:numId="64" w16cid:durableId="1587765646">
    <w:abstractNumId w:val="76"/>
  </w:num>
  <w:num w:numId="65" w16cid:durableId="1325278878">
    <w:abstractNumId w:val="41"/>
  </w:num>
  <w:num w:numId="66" w16cid:durableId="977494399">
    <w:abstractNumId w:val="12"/>
  </w:num>
  <w:num w:numId="67" w16cid:durableId="2016305147">
    <w:abstractNumId w:val="33"/>
  </w:num>
  <w:num w:numId="68" w16cid:durableId="299580056">
    <w:abstractNumId w:val="48"/>
  </w:num>
  <w:num w:numId="69" w16cid:durableId="755052455">
    <w:abstractNumId w:val="17"/>
  </w:num>
  <w:num w:numId="70" w16cid:durableId="2066220153">
    <w:abstractNumId w:val="81"/>
  </w:num>
  <w:num w:numId="71" w16cid:durableId="1455758407">
    <w:abstractNumId w:val="82"/>
  </w:num>
  <w:num w:numId="72" w16cid:durableId="1992250697">
    <w:abstractNumId w:val="94"/>
  </w:num>
  <w:num w:numId="73" w16cid:durableId="1566139781">
    <w:abstractNumId w:val="100"/>
  </w:num>
  <w:num w:numId="74" w16cid:durableId="448285255">
    <w:abstractNumId w:val="74"/>
  </w:num>
  <w:num w:numId="75" w16cid:durableId="2072607462">
    <w:abstractNumId w:val="84"/>
  </w:num>
  <w:num w:numId="76" w16cid:durableId="1260142867">
    <w:abstractNumId w:val="36"/>
  </w:num>
  <w:num w:numId="77" w16cid:durableId="838542707">
    <w:abstractNumId w:val="46"/>
  </w:num>
  <w:num w:numId="78" w16cid:durableId="106394872">
    <w:abstractNumId w:val="26"/>
  </w:num>
  <w:num w:numId="79" w16cid:durableId="290593672">
    <w:abstractNumId w:val="63"/>
  </w:num>
  <w:num w:numId="80" w16cid:durableId="2062974049">
    <w:abstractNumId w:val="92"/>
  </w:num>
  <w:num w:numId="81" w16cid:durableId="637803180">
    <w:abstractNumId w:val="64"/>
  </w:num>
  <w:num w:numId="82" w16cid:durableId="2049983629">
    <w:abstractNumId w:val="85"/>
  </w:num>
  <w:num w:numId="83" w16cid:durableId="141653799">
    <w:abstractNumId w:val="18"/>
  </w:num>
  <w:num w:numId="84" w16cid:durableId="169025303">
    <w:abstractNumId w:val="80"/>
  </w:num>
  <w:num w:numId="85" w16cid:durableId="1398551510">
    <w:abstractNumId w:val="67"/>
  </w:num>
  <w:num w:numId="86" w16cid:durableId="120153264">
    <w:abstractNumId w:val="54"/>
  </w:num>
  <w:num w:numId="87" w16cid:durableId="560752182">
    <w:abstractNumId w:val="89"/>
  </w:num>
  <w:num w:numId="88" w16cid:durableId="1570653435">
    <w:abstractNumId w:val="27"/>
  </w:num>
  <w:num w:numId="89" w16cid:durableId="1384670652">
    <w:abstractNumId w:val="24"/>
  </w:num>
  <w:num w:numId="90" w16cid:durableId="1221675250">
    <w:abstractNumId w:val="42"/>
  </w:num>
  <w:num w:numId="91" w16cid:durableId="214701665">
    <w:abstractNumId w:val="20"/>
  </w:num>
  <w:num w:numId="92" w16cid:durableId="63915049">
    <w:abstractNumId w:val="62"/>
  </w:num>
  <w:num w:numId="93" w16cid:durableId="1077437545">
    <w:abstractNumId w:val="93"/>
  </w:num>
  <w:num w:numId="94" w16cid:durableId="1426878013">
    <w:abstractNumId w:val="11"/>
  </w:num>
  <w:num w:numId="95" w16cid:durableId="884488224">
    <w:abstractNumId w:val="1"/>
  </w:num>
  <w:num w:numId="96" w16cid:durableId="1519657264">
    <w:abstractNumId w:val="73"/>
  </w:num>
  <w:num w:numId="97" w16cid:durableId="997535988">
    <w:abstractNumId w:val="59"/>
  </w:num>
  <w:num w:numId="98" w16cid:durableId="21520098">
    <w:abstractNumId w:val="56"/>
  </w:num>
  <w:num w:numId="99" w16cid:durableId="1760832105">
    <w:abstractNumId w:val="60"/>
  </w:num>
  <w:num w:numId="100" w16cid:durableId="1916157870">
    <w:abstractNumId w:val="45"/>
  </w:num>
  <w:num w:numId="101" w16cid:durableId="2140026152">
    <w:abstractNumId w:val="3"/>
  </w:num>
  <w:num w:numId="102" w16cid:durableId="1209994464">
    <w:abstractNumId w:val="61"/>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396"/>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09E2"/>
    <w:rsid w:val="0000014C"/>
    <w:rsid w:val="000035D7"/>
    <w:rsid w:val="0002168B"/>
    <w:rsid w:val="000222F8"/>
    <w:rsid w:val="00034482"/>
    <w:rsid w:val="00037560"/>
    <w:rsid w:val="00042393"/>
    <w:rsid w:val="000526C5"/>
    <w:rsid w:val="000604D1"/>
    <w:rsid w:val="0006286C"/>
    <w:rsid w:val="000649E6"/>
    <w:rsid w:val="00065612"/>
    <w:rsid w:val="00071504"/>
    <w:rsid w:val="00071DEB"/>
    <w:rsid w:val="00074B9A"/>
    <w:rsid w:val="0008144F"/>
    <w:rsid w:val="00084963"/>
    <w:rsid w:val="00085332"/>
    <w:rsid w:val="00085E62"/>
    <w:rsid w:val="000968D8"/>
    <w:rsid w:val="000A089E"/>
    <w:rsid w:val="000A32C8"/>
    <w:rsid w:val="000A745D"/>
    <w:rsid w:val="000B64DD"/>
    <w:rsid w:val="000C4C46"/>
    <w:rsid w:val="000D23E4"/>
    <w:rsid w:val="000E41CF"/>
    <w:rsid w:val="000E66CC"/>
    <w:rsid w:val="000E69F0"/>
    <w:rsid w:val="000F76B8"/>
    <w:rsid w:val="0010459F"/>
    <w:rsid w:val="00105F8E"/>
    <w:rsid w:val="001140BF"/>
    <w:rsid w:val="00124711"/>
    <w:rsid w:val="00132190"/>
    <w:rsid w:val="0013363F"/>
    <w:rsid w:val="001356A9"/>
    <w:rsid w:val="00145206"/>
    <w:rsid w:val="00151358"/>
    <w:rsid w:val="001519AB"/>
    <w:rsid w:val="00154B8F"/>
    <w:rsid w:val="00156087"/>
    <w:rsid w:val="001617AE"/>
    <w:rsid w:val="00162FBF"/>
    <w:rsid w:val="001717DD"/>
    <w:rsid w:val="00177A00"/>
    <w:rsid w:val="00181423"/>
    <w:rsid w:val="00191F21"/>
    <w:rsid w:val="0019238C"/>
    <w:rsid w:val="001A136C"/>
    <w:rsid w:val="001A350A"/>
    <w:rsid w:val="001A6639"/>
    <w:rsid w:val="001A7C3D"/>
    <w:rsid w:val="001B65F7"/>
    <w:rsid w:val="001C0053"/>
    <w:rsid w:val="001D0FFE"/>
    <w:rsid w:val="001D157A"/>
    <w:rsid w:val="001E31F0"/>
    <w:rsid w:val="001E5DF4"/>
    <w:rsid w:val="001E70B7"/>
    <w:rsid w:val="001F373E"/>
    <w:rsid w:val="001F3CD8"/>
    <w:rsid w:val="001F427F"/>
    <w:rsid w:val="001F5379"/>
    <w:rsid w:val="002058D3"/>
    <w:rsid w:val="00231104"/>
    <w:rsid w:val="00241405"/>
    <w:rsid w:val="002425CC"/>
    <w:rsid w:val="00250745"/>
    <w:rsid w:val="00253F0C"/>
    <w:rsid w:val="00270A3F"/>
    <w:rsid w:val="002773CC"/>
    <w:rsid w:val="00280B6A"/>
    <w:rsid w:val="00281A67"/>
    <w:rsid w:val="00290F3D"/>
    <w:rsid w:val="002957DD"/>
    <w:rsid w:val="0029792D"/>
    <w:rsid w:val="002A4144"/>
    <w:rsid w:val="002B3B33"/>
    <w:rsid w:val="002B602F"/>
    <w:rsid w:val="002C22C7"/>
    <w:rsid w:val="002D030B"/>
    <w:rsid w:val="002D20AA"/>
    <w:rsid w:val="002D2171"/>
    <w:rsid w:val="002D31F5"/>
    <w:rsid w:val="002D45A8"/>
    <w:rsid w:val="002E008B"/>
    <w:rsid w:val="002E02D4"/>
    <w:rsid w:val="002E6F94"/>
    <w:rsid w:val="002E7ABE"/>
    <w:rsid w:val="002F1132"/>
    <w:rsid w:val="00302AC4"/>
    <w:rsid w:val="003133F4"/>
    <w:rsid w:val="003137FB"/>
    <w:rsid w:val="00313D6A"/>
    <w:rsid w:val="00315FB0"/>
    <w:rsid w:val="003325A5"/>
    <w:rsid w:val="00340276"/>
    <w:rsid w:val="003410D8"/>
    <w:rsid w:val="00346A5A"/>
    <w:rsid w:val="0035025C"/>
    <w:rsid w:val="003511D0"/>
    <w:rsid w:val="00352CFF"/>
    <w:rsid w:val="00353B5E"/>
    <w:rsid w:val="00355147"/>
    <w:rsid w:val="003552A4"/>
    <w:rsid w:val="00361E55"/>
    <w:rsid w:val="00367976"/>
    <w:rsid w:val="00372E97"/>
    <w:rsid w:val="00373D6B"/>
    <w:rsid w:val="00374836"/>
    <w:rsid w:val="00377565"/>
    <w:rsid w:val="00380CDA"/>
    <w:rsid w:val="00382F08"/>
    <w:rsid w:val="003833B6"/>
    <w:rsid w:val="0038419E"/>
    <w:rsid w:val="00387971"/>
    <w:rsid w:val="0039055A"/>
    <w:rsid w:val="00394B5C"/>
    <w:rsid w:val="003A22B6"/>
    <w:rsid w:val="003A6D2A"/>
    <w:rsid w:val="003B4235"/>
    <w:rsid w:val="003B451D"/>
    <w:rsid w:val="003B6C3F"/>
    <w:rsid w:val="003C14FC"/>
    <w:rsid w:val="003E2548"/>
    <w:rsid w:val="003E64CF"/>
    <w:rsid w:val="003F22A6"/>
    <w:rsid w:val="003F2A34"/>
    <w:rsid w:val="003F3501"/>
    <w:rsid w:val="004009E2"/>
    <w:rsid w:val="00402A1C"/>
    <w:rsid w:val="004044B9"/>
    <w:rsid w:val="00420E3E"/>
    <w:rsid w:val="00431E42"/>
    <w:rsid w:val="00437032"/>
    <w:rsid w:val="004458F4"/>
    <w:rsid w:val="00453341"/>
    <w:rsid w:val="0046336B"/>
    <w:rsid w:val="004658F2"/>
    <w:rsid w:val="004728AB"/>
    <w:rsid w:val="004802A7"/>
    <w:rsid w:val="00483EB1"/>
    <w:rsid w:val="0048656F"/>
    <w:rsid w:val="00492C28"/>
    <w:rsid w:val="00495D62"/>
    <w:rsid w:val="004962D5"/>
    <w:rsid w:val="004962DE"/>
    <w:rsid w:val="004A186D"/>
    <w:rsid w:val="004A28DE"/>
    <w:rsid w:val="004B4C40"/>
    <w:rsid w:val="004B5311"/>
    <w:rsid w:val="004B761C"/>
    <w:rsid w:val="004C026B"/>
    <w:rsid w:val="004C3014"/>
    <w:rsid w:val="004C3095"/>
    <w:rsid w:val="004C7C23"/>
    <w:rsid w:val="004D4929"/>
    <w:rsid w:val="004E4390"/>
    <w:rsid w:val="004E5E0A"/>
    <w:rsid w:val="004F5473"/>
    <w:rsid w:val="004F6B77"/>
    <w:rsid w:val="004F7FD8"/>
    <w:rsid w:val="00500D8D"/>
    <w:rsid w:val="00505325"/>
    <w:rsid w:val="00513A24"/>
    <w:rsid w:val="00513F7F"/>
    <w:rsid w:val="00527B83"/>
    <w:rsid w:val="0053191D"/>
    <w:rsid w:val="0054152C"/>
    <w:rsid w:val="00543074"/>
    <w:rsid w:val="0054779F"/>
    <w:rsid w:val="00551578"/>
    <w:rsid w:val="00553456"/>
    <w:rsid w:val="005561BE"/>
    <w:rsid w:val="00556226"/>
    <w:rsid w:val="005607EF"/>
    <w:rsid w:val="005660D0"/>
    <w:rsid w:val="00566B98"/>
    <w:rsid w:val="00566EFD"/>
    <w:rsid w:val="00567DB3"/>
    <w:rsid w:val="00573C46"/>
    <w:rsid w:val="0057469E"/>
    <w:rsid w:val="00580A0A"/>
    <w:rsid w:val="0058495C"/>
    <w:rsid w:val="00590EC7"/>
    <w:rsid w:val="00592E97"/>
    <w:rsid w:val="00597F25"/>
    <w:rsid w:val="005A7194"/>
    <w:rsid w:val="005B1316"/>
    <w:rsid w:val="005B54E3"/>
    <w:rsid w:val="005B57C1"/>
    <w:rsid w:val="005B57DC"/>
    <w:rsid w:val="005C47AE"/>
    <w:rsid w:val="005C7B58"/>
    <w:rsid w:val="005C7C58"/>
    <w:rsid w:val="006014E4"/>
    <w:rsid w:val="006017A2"/>
    <w:rsid w:val="0061111F"/>
    <w:rsid w:val="006163FE"/>
    <w:rsid w:val="006345D9"/>
    <w:rsid w:val="00636AD0"/>
    <w:rsid w:val="00640456"/>
    <w:rsid w:val="00642D92"/>
    <w:rsid w:val="00650B00"/>
    <w:rsid w:val="00653825"/>
    <w:rsid w:val="006615B9"/>
    <w:rsid w:val="006672A0"/>
    <w:rsid w:val="006731AC"/>
    <w:rsid w:val="00675198"/>
    <w:rsid w:val="00675270"/>
    <w:rsid w:val="0067710E"/>
    <w:rsid w:val="006830DB"/>
    <w:rsid w:val="00687BF2"/>
    <w:rsid w:val="00687C75"/>
    <w:rsid w:val="00696B47"/>
    <w:rsid w:val="0069772F"/>
    <w:rsid w:val="006A0917"/>
    <w:rsid w:val="006B08D2"/>
    <w:rsid w:val="006B10CA"/>
    <w:rsid w:val="006B2034"/>
    <w:rsid w:val="006C4849"/>
    <w:rsid w:val="006C6FD3"/>
    <w:rsid w:val="006D554A"/>
    <w:rsid w:val="006D7612"/>
    <w:rsid w:val="006E09AE"/>
    <w:rsid w:val="006E3E20"/>
    <w:rsid w:val="006F7569"/>
    <w:rsid w:val="00702ACE"/>
    <w:rsid w:val="0070402F"/>
    <w:rsid w:val="0070582A"/>
    <w:rsid w:val="0071507E"/>
    <w:rsid w:val="00716094"/>
    <w:rsid w:val="00724E33"/>
    <w:rsid w:val="00731D4D"/>
    <w:rsid w:val="00732B16"/>
    <w:rsid w:val="00737557"/>
    <w:rsid w:val="00740211"/>
    <w:rsid w:val="00750843"/>
    <w:rsid w:val="00750925"/>
    <w:rsid w:val="00751774"/>
    <w:rsid w:val="0075184C"/>
    <w:rsid w:val="00751B3E"/>
    <w:rsid w:val="00752240"/>
    <w:rsid w:val="00756DD4"/>
    <w:rsid w:val="007621C0"/>
    <w:rsid w:val="00763CE0"/>
    <w:rsid w:val="0077293E"/>
    <w:rsid w:val="00773805"/>
    <w:rsid w:val="007740F9"/>
    <w:rsid w:val="00790FA3"/>
    <w:rsid w:val="00792C35"/>
    <w:rsid w:val="007A021B"/>
    <w:rsid w:val="007A0301"/>
    <w:rsid w:val="007A08C1"/>
    <w:rsid w:val="007B2617"/>
    <w:rsid w:val="007B4EE9"/>
    <w:rsid w:val="007B7E52"/>
    <w:rsid w:val="007C3FA7"/>
    <w:rsid w:val="007C75D3"/>
    <w:rsid w:val="007D277E"/>
    <w:rsid w:val="007D2B79"/>
    <w:rsid w:val="007D3D74"/>
    <w:rsid w:val="007F4038"/>
    <w:rsid w:val="007F4743"/>
    <w:rsid w:val="00800094"/>
    <w:rsid w:val="00801540"/>
    <w:rsid w:val="008040B5"/>
    <w:rsid w:val="00804C62"/>
    <w:rsid w:val="0080712C"/>
    <w:rsid w:val="00815CF8"/>
    <w:rsid w:val="00836DE9"/>
    <w:rsid w:val="00845989"/>
    <w:rsid w:val="008507BB"/>
    <w:rsid w:val="008553C0"/>
    <w:rsid w:val="00857E72"/>
    <w:rsid w:val="00862A65"/>
    <w:rsid w:val="00873EA0"/>
    <w:rsid w:val="00885E9B"/>
    <w:rsid w:val="008952C2"/>
    <w:rsid w:val="008C1F68"/>
    <w:rsid w:val="008C29AE"/>
    <w:rsid w:val="008D4E18"/>
    <w:rsid w:val="008D5638"/>
    <w:rsid w:val="008D797D"/>
    <w:rsid w:val="008E33B1"/>
    <w:rsid w:val="008E4744"/>
    <w:rsid w:val="00900711"/>
    <w:rsid w:val="009023A2"/>
    <w:rsid w:val="00902965"/>
    <w:rsid w:val="00907971"/>
    <w:rsid w:val="00917940"/>
    <w:rsid w:val="00922A00"/>
    <w:rsid w:val="00924BC5"/>
    <w:rsid w:val="009267B2"/>
    <w:rsid w:val="0093442A"/>
    <w:rsid w:val="009369F2"/>
    <w:rsid w:val="00937F3D"/>
    <w:rsid w:val="00940314"/>
    <w:rsid w:val="00944888"/>
    <w:rsid w:val="00947B97"/>
    <w:rsid w:val="00951990"/>
    <w:rsid w:val="00956101"/>
    <w:rsid w:val="00957407"/>
    <w:rsid w:val="00980CC5"/>
    <w:rsid w:val="00981881"/>
    <w:rsid w:val="0098270E"/>
    <w:rsid w:val="00985418"/>
    <w:rsid w:val="00987271"/>
    <w:rsid w:val="00994B43"/>
    <w:rsid w:val="009A2A6E"/>
    <w:rsid w:val="009A3DF7"/>
    <w:rsid w:val="009A5120"/>
    <w:rsid w:val="009B5643"/>
    <w:rsid w:val="009B565D"/>
    <w:rsid w:val="009C18ED"/>
    <w:rsid w:val="009C3F94"/>
    <w:rsid w:val="009C4CB2"/>
    <w:rsid w:val="009C6A43"/>
    <w:rsid w:val="009F3ACD"/>
    <w:rsid w:val="009F5827"/>
    <w:rsid w:val="009F68D3"/>
    <w:rsid w:val="009F7078"/>
    <w:rsid w:val="00A012A0"/>
    <w:rsid w:val="00A04CB8"/>
    <w:rsid w:val="00A12A5B"/>
    <w:rsid w:val="00A148BC"/>
    <w:rsid w:val="00A21C4B"/>
    <w:rsid w:val="00A31AD6"/>
    <w:rsid w:val="00A374BC"/>
    <w:rsid w:val="00A439A3"/>
    <w:rsid w:val="00A46A27"/>
    <w:rsid w:val="00A50CAC"/>
    <w:rsid w:val="00A51418"/>
    <w:rsid w:val="00A575A8"/>
    <w:rsid w:val="00A76161"/>
    <w:rsid w:val="00A87A46"/>
    <w:rsid w:val="00A91E2A"/>
    <w:rsid w:val="00AB314F"/>
    <w:rsid w:val="00AB52DE"/>
    <w:rsid w:val="00AC3F32"/>
    <w:rsid w:val="00AC571B"/>
    <w:rsid w:val="00AC5C3C"/>
    <w:rsid w:val="00AD42F1"/>
    <w:rsid w:val="00AF0163"/>
    <w:rsid w:val="00B0109B"/>
    <w:rsid w:val="00B037BE"/>
    <w:rsid w:val="00B118FB"/>
    <w:rsid w:val="00B13F80"/>
    <w:rsid w:val="00B175F5"/>
    <w:rsid w:val="00B17B6E"/>
    <w:rsid w:val="00B20834"/>
    <w:rsid w:val="00B2279A"/>
    <w:rsid w:val="00B3034F"/>
    <w:rsid w:val="00B33A7F"/>
    <w:rsid w:val="00B55992"/>
    <w:rsid w:val="00B57380"/>
    <w:rsid w:val="00B6515B"/>
    <w:rsid w:val="00B67319"/>
    <w:rsid w:val="00B73EE2"/>
    <w:rsid w:val="00B75C29"/>
    <w:rsid w:val="00B84622"/>
    <w:rsid w:val="00B90524"/>
    <w:rsid w:val="00BA38CD"/>
    <w:rsid w:val="00BA3A9C"/>
    <w:rsid w:val="00BA6176"/>
    <w:rsid w:val="00BC040A"/>
    <w:rsid w:val="00BC61E6"/>
    <w:rsid w:val="00BD36A3"/>
    <w:rsid w:val="00BD49CC"/>
    <w:rsid w:val="00BF30C4"/>
    <w:rsid w:val="00C100D6"/>
    <w:rsid w:val="00C10BD2"/>
    <w:rsid w:val="00C137A7"/>
    <w:rsid w:val="00C20368"/>
    <w:rsid w:val="00C23A55"/>
    <w:rsid w:val="00C362E0"/>
    <w:rsid w:val="00C41BB2"/>
    <w:rsid w:val="00C512F0"/>
    <w:rsid w:val="00C528B7"/>
    <w:rsid w:val="00C71F34"/>
    <w:rsid w:val="00C76497"/>
    <w:rsid w:val="00C76E83"/>
    <w:rsid w:val="00C83CD0"/>
    <w:rsid w:val="00C9012F"/>
    <w:rsid w:val="00C96261"/>
    <w:rsid w:val="00C96698"/>
    <w:rsid w:val="00CA77D7"/>
    <w:rsid w:val="00CB7A27"/>
    <w:rsid w:val="00CC40EB"/>
    <w:rsid w:val="00CD3DA7"/>
    <w:rsid w:val="00CE11A5"/>
    <w:rsid w:val="00CE1D8D"/>
    <w:rsid w:val="00CE725A"/>
    <w:rsid w:val="00CE7535"/>
    <w:rsid w:val="00CE76F2"/>
    <w:rsid w:val="00CE7BC0"/>
    <w:rsid w:val="00CF16D5"/>
    <w:rsid w:val="00CF179F"/>
    <w:rsid w:val="00CF252D"/>
    <w:rsid w:val="00D03D87"/>
    <w:rsid w:val="00D04A52"/>
    <w:rsid w:val="00D130C1"/>
    <w:rsid w:val="00D14C30"/>
    <w:rsid w:val="00D17933"/>
    <w:rsid w:val="00D20618"/>
    <w:rsid w:val="00D47952"/>
    <w:rsid w:val="00D520A2"/>
    <w:rsid w:val="00D55AFC"/>
    <w:rsid w:val="00D6231D"/>
    <w:rsid w:val="00D62941"/>
    <w:rsid w:val="00D64CB4"/>
    <w:rsid w:val="00D6785B"/>
    <w:rsid w:val="00D72748"/>
    <w:rsid w:val="00D8612E"/>
    <w:rsid w:val="00D91FB9"/>
    <w:rsid w:val="00D930BB"/>
    <w:rsid w:val="00D96595"/>
    <w:rsid w:val="00DA75BA"/>
    <w:rsid w:val="00DB11CA"/>
    <w:rsid w:val="00DC7EFB"/>
    <w:rsid w:val="00DD7731"/>
    <w:rsid w:val="00DE0017"/>
    <w:rsid w:val="00DE250B"/>
    <w:rsid w:val="00DE3ADD"/>
    <w:rsid w:val="00DE6B94"/>
    <w:rsid w:val="00DE6DBC"/>
    <w:rsid w:val="00DF09C9"/>
    <w:rsid w:val="00DF2EF3"/>
    <w:rsid w:val="00DF695B"/>
    <w:rsid w:val="00E10DC7"/>
    <w:rsid w:val="00E22800"/>
    <w:rsid w:val="00E305E9"/>
    <w:rsid w:val="00E34CCB"/>
    <w:rsid w:val="00E44A18"/>
    <w:rsid w:val="00E471E6"/>
    <w:rsid w:val="00E74F62"/>
    <w:rsid w:val="00E84D92"/>
    <w:rsid w:val="00E86F1A"/>
    <w:rsid w:val="00E91C58"/>
    <w:rsid w:val="00E929FE"/>
    <w:rsid w:val="00E94772"/>
    <w:rsid w:val="00EA0007"/>
    <w:rsid w:val="00EA4A01"/>
    <w:rsid w:val="00EA5B1B"/>
    <w:rsid w:val="00EB00F6"/>
    <w:rsid w:val="00EB1D01"/>
    <w:rsid w:val="00EC40A6"/>
    <w:rsid w:val="00ED5E6C"/>
    <w:rsid w:val="00ED653D"/>
    <w:rsid w:val="00ED7864"/>
    <w:rsid w:val="00EF3474"/>
    <w:rsid w:val="00F05F69"/>
    <w:rsid w:val="00F2276F"/>
    <w:rsid w:val="00F22A1E"/>
    <w:rsid w:val="00F24AF3"/>
    <w:rsid w:val="00F32B50"/>
    <w:rsid w:val="00F33B52"/>
    <w:rsid w:val="00F34646"/>
    <w:rsid w:val="00F34A89"/>
    <w:rsid w:val="00F37F74"/>
    <w:rsid w:val="00F75BD9"/>
    <w:rsid w:val="00F81740"/>
    <w:rsid w:val="00F81FAF"/>
    <w:rsid w:val="00F82AD0"/>
    <w:rsid w:val="00F97B3E"/>
    <w:rsid w:val="00FA01A1"/>
    <w:rsid w:val="00FA55B0"/>
    <w:rsid w:val="00FA67FE"/>
    <w:rsid w:val="00FB3692"/>
    <w:rsid w:val="00FB3EA8"/>
    <w:rsid w:val="00FB439C"/>
    <w:rsid w:val="00FB490B"/>
    <w:rsid w:val="00FB51B4"/>
    <w:rsid w:val="00FC7B74"/>
    <w:rsid w:val="00FD4065"/>
    <w:rsid w:val="00FE0EBA"/>
    <w:rsid w:val="00FF18D7"/>
    <w:rsid w:val="00FF5576"/>
    <w:rsid w:val="00FF66E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A0641"/>
  <w15:docId w15:val="{09508AD8-FF50-4637-BA3E-E45F369B1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009E2"/>
    <w:pPr>
      <w:tabs>
        <w:tab w:val="left" w:pos="567"/>
      </w:tabs>
      <w:spacing w:after="0" w:line="260" w:lineRule="exact"/>
    </w:pPr>
    <w:rPr>
      <w:rFonts w:ascii="Times New Roman" w:eastAsia="Times New Roman" w:hAnsi="Times New Roman" w:cs="Times New Roman"/>
      <w:szCs w:val="20"/>
      <w:lang w:val="lt-LT" w:eastAsia="lt-LT" w:bidi="lt-LT"/>
    </w:rPr>
  </w:style>
  <w:style w:type="paragraph" w:styleId="Antrat1">
    <w:name w:val="heading 1"/>
    <w:basedOn w:val="prastasis"/>
    <w:next w:val="prastasis"/>
    <w:link w:val="Antrat1Diagrama"/>
    <w:qFormat/>
    <w:rsid w:val="004009E2"/>
    <w:pPr>
      <w:spacing w:before="240" w:after="120"/>
      <w:ind w:left="357" w:hanging="357"/>
      <w:outlineLvl w:val="0"/>
    </w:pPr>
    <w:rPr>
      <w:b/>
      <w:caps/>
      <w:sz w:val="26"/>
      <w:lang w:val="en-US" w:eastAsia="en-US" w:bidi="ar-SA"/>
    </w:rPr>
  </w:style>
  <w:style w:type="paragraph" w:styleId="Antrat2">
    <w:name w:val="heading 2"/>
    <w:basedOn w:val="prastasis"/>
    <w:next w:val="prastasis"/>
    <w:link w:val="Antrat2Diagrama"/>
    <w:qFormat/>
    <w:rsid w:val="004009E2"/>
    <w:pPr>
      <w:keepNext/>
      <w:spacing w:before="240" w:after="60"/>
      <w:outlineLvl w:val="1"/>
    </w:pPr>
    <w:rPr>
      <w:rFonts w:ascii="Helvetica" w:hAnsi="Helvetica"/>
      <w:b/>
      <w:i/>
      <w:sz w:val="24"/>
      <w:lang w:val="en-GB" w:eastAsia="en-US" w:bidi="ar-SA"/>
    </w:rPr>
  </w:style>
  <w:style w:type="paragraph" w:styleId="Antrat3">
    <w:name w:val="heading 3"/>
    <w:basedOn w:val="prastasis"/>
    <w:next w:val="prastasis"/>
    <w:link w:val="Antrat3Diagrama"/>
    <w:qFormat/>
    <w:rsid w:val="004009E2"/>
    <w:pPr>
      <w:keepNext/>
      <w:keepLines/>
      <w:spacing w:before="120" w:after="80"/>
      <w:outlineLvl w:val="2"/>
    </w:pPr>
    <w:rPr>
      <w:b/>
      <w:kern w:val="28"/>
      <w:sz w:val="24"/>
      <w:lang w:val="en-US" w:eastAsia="en-US" w:bidi="ar-SA"/>
    </w:rPr>
  </w:style>
  <w:style w:type="paragraph" w:styleId="Antrat4">
    <w:name w:val="heading 4"/>
    <w:basedOn w:val="prastasis"/>
    <w:next w:val="prastasis"/>
    <w:link w:val="Antrat4Diagrama"/>
    <w:qFormat/>
    <w:rsid w:val="004009E2"/>
    <w:pPr>
      <w:keepNext/>
      <w:jc w:val="both"/>
      <w:outlineLvl w:val="3"/>
    </w:pPr>
    <w:rPr>
      <w:b/>
      <w:noProof/>
      <w:lang w:val="en-GB" w:eastAsia="en-US" w:bidi="ar-SA"/>
    </w:rPr>
  </w:style>
  <w:style w:type="paragraph" w:styleId="Antrat5">
    <w:name w:val="heading 5"/>
    <w:basedOn w:val="prastasis"/>
    <w:next w:val="prastasis"/>
    <w:link w:val="Antrat5Diagrama"/>
    <w:qFormat/>
    <w:rsid w:val="004009E2"/>
    <w:pPr>
      <w:keepNext/>
      <w:jc w:val="both"/>
      <w:outlineLvl w:val="4"/>
    </w:pPr>
    <w:rPr>
      <w:noProof/>
      <w:lang w:val="en-GB" w:eastAsia="en-US" w:bidi="ar-SA"/>
    </w:rPr>
  </w:style>
  <w:style w:type="paragraph" w:styleId="Antrat6">
    <w:name w:val="heading 6"/>
    <w:basedOn w:val="prastasis"/>
    <w:next w:val="prastasis"/>
    <w:link w:val="Antrat6Diagrama"/>
    <w:qFormat/>
    <w:rsid w:val="004009E2"/>
    <w:pPr>
      <w:keepNext/>
      <w:tabs>
        <w:tab w:val="left" w:pos="-720"/>
        <w:tab w:val="left" w:pos="4536"/>
      </w:tabs>
      <w:suppressAutoHyphens/>
      <w:outlineLvl w:val="5"/>
    </w:pPr>
    <w:rPr>
      <w:i/>
      <w:lang w:val="en-GB" w:eastAsia="en-US" w:bidi="ar-SA"/>
    </w:rPr>
  </w:style>
  <w:style w:type="paragraph" w:styleId="Antrat7">
    <w:name w:val="heading 7"/>
    <w:basedOn w:val="prastasis"/>
    <w:next w:val="prastasis"/>
    <w:link w:val="Antrat7Diagrama"/>
    <w:qFormat/>
    <w:rsid w:val="004009E2"/>
    <w:pPr>
      <w:keepNext/>
      <w:tabs>
        <w:tab w:val="left" w:pos="-720"/>
        <w:tab w:val="left" w:pos="4536"/>
      </w:tabs>
      <w:suppressAutoHyphens/>
      <w:jc w:val="both"/>
      <w:outlineLvl w:val="6"/>
    </w:pPr>
    <w:rPr>
      <w:i/>
      <w:lang w:val="en-GB" w:eastAsia="en-US" w:bidi="ar-SA"/>
    </w:rPr>
  </w:style>
  <w:style w:type="paragraph" w:styleId="Antrat8">
    <w:name w:val="heading 8"/>
    <w:basedOn w:val="prastasis"/>
    <w:next w:val="prastasis"/>
    <w:link w:val="Antrat8Diagrama"/>
    <w:qFormat/>
    <w:rsid w:val="004009E2"/>
    <w:pPr>
      <w:keepNext/>
      <w:ind w:left="567" w:hanging="567"/>
      <w:jc w:val="both"/>
      <w:outlineLvl w:val="7"/>
    </w:pPr>
    <w:rPr>
      <w:b/>
      <w:i/>
      <w:lang w:val="en-GB" w:eastAsia="en-US" w:bidi="ar-SA"/>
    </w:rPr>
  </w:style>
  <w:style w:type="paragraph" w:styleId="Antrat9">
    <w:name w:val="heading 9"/>
    <w:basedOn w:val="prastasis"/>
    <w:next w:val="prastasis"/>
    <w:link w:val="Antrat9Diagrama"/>
    <w:qFormat/>
    <w:rsid w:val="004009E2"/>
    <w:pPr>
      <w:keepNext/>
      <w:jc w:val="both"/>
      <w:outlineLvl w:val="8"/>
    </w:pPr>
    <w:rPr>
      <w:b/>
      <w:i/>
      <w:lang w:val="en-GB" w:eastAsia="en-US" w:bidi="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4009E2"/>
    <w:rPr>
      <w:rFonts w:ascii="Times New Roman" w:eastAsia="Times New Roman" w:hAnsi="Times New Roman" w:cs="Times New Roman"/>
      <w:b/>
      <w:caps/>
      <w:sz w:val="26"/>
      <w:szCs w:val="20"/>
    </w:rPr>
  </w:style>
  <w:style w:type="character" w:customStyle="1" w:styleId="Antrat2Diagrama">
    <w:name w:val="Antraštė 2 Diagrama"/>
    <w:basedOn w:val="Numatytasispastraiposriftas"/>
    <w:link w:val="Antrat2"/>
    <w:rsid w:val="004009E2"/>
    <w:rPr>
      <w:rFonts w:ascii="Helvetica" w:eastAsia="Times New Roman" w:hAnsi="Helvetica" w:cs="Times New Roman"/>
      <w:b/>
      <w:i/>
      <w:sz w:val="24"/>
      <w:szCs w:val="20"/>
      <w:lang w:val="en-GB"/>
    </w:rPr>
  </w:style>
  <w:style w:type="character" w:customStyle="1" w:styleId="Antrat3Diagrama">
    <w:name w:val="Antraštė 3 Diagrama"/>
    <w:basedOn w:val="Numatytasispastraiposriftas"/>
    <w:link w:val="Antrat3"/>
    <w:rsid w:val="004009E2"/>
    <w:rPr>
      <w:rFonts w:ascii="Times New Roman" w:eastAsia="Times New Roman" w:hAnsi="Times New Roman" w:cs="Times New Roman"/>
      <w:b/>
      <w:kern w:val="28"/>
      <w:sz w:val="24"/>
      <w:szCs w:val="20"/>
    </w:rPr>
  </w:style>
  <w:style w:type="character" w:customStyle="1" w:styleId="Antrat4Diagrama">
    <w:name w:val="Antraštė 4 Diagrama"/>
    <w:basedOn w:val="Numatytasispastraiposriftas"/>
    <w:link w:val="Antrat4"/>
    <w:rsid w:val="004009E2"/>
    <w:rPr>
      <w:rFonts w:ascii="Times New Roman" w:eastAsia="Times New Roman" w:hAnsi="Times New Roman" w:cs="Times New Roman"/>
      <w:b/>
      <w:noProof/>
      <w:szCs w:val="20"/>
      <w:lang w:val="en-GB"/>
    </w:rPr>
  </w:style>
  <w:style w:type="character" w:customStyle="1" w:styleId="Antrat5Diagrama">
    <w:name w:val="Antraštė 5 Diagrama"/>
    <w:basedOn w:val="Numatytasispastraiposriftas"/>
    <w:link w:val="Antrat5"/>
    <w:rsid w:val="004009E2"/>
    <w:rPr>
      <w:rFonts w:ascii="Times New Roman" w:eastAsia="Times New Roman" w:hAnsi="Times New Roman" w:cs="Times New Roman"/>
      <w:noProof/>
      <w:szCs w:val="20"/>
      <w:lang w:val="en-GB"/>
    </w:rPr>
  </w:style>
  <w:style w:type="character" w:customStyle="1" w:styleId="Antrat6Diagrama">
    <w:name w:val="Antraštė 6 Diagrama"/>
    <w:basedOn w:val="Numatytasispastraiposriftas"/>
    <w:link w:val="Antrat6"/>
    <w:rsid w:val="004009E2"/>
    <w:rPr>
      <w:rFonts w:ascii="Times New Roman" w:eastAsia="Times New Roman" w:hAnsi="Times New Roman" w:cs="Times New Roman"/>
      <w:i/>
      <w:szCs w:val="20"/>
      <w:lang w:val="en-GB"/>
    </w:rPr>
  </w:style>
  <w:style w:type="character" w:customStyle="1" w:styleId="Antrat7Diagrama">
    <w:name w:val="Antraštė 7 Diagrama"/>
    <w:basedOn w:val="Numatytasispastraiposriftas"/>
    <w:link w:val="Antrat7"/>
    <w:rsid w:val="004009E2"/>
    <w:rPr>
      <w:rFonts w:ascii="Times New Roman" w:eastAsia="Times New Roman" w:hAnsi="Times New Roman" w:cs="Times New Roman"/>
      <w:i/>
      <w:szCs w:val="20"/>
      <w:lang w:val="en-GB"/>
    </w:rPr>
  </w:style>
  <w:style w:type="character" w:customStyle="1" w:styleId="Antrat8Diagrama">
    <w:name w:val="Antraštė 8 Diagrama"/>
    <w:basedOn w:val="Numatytasispastraiposriftas"/>
    <w:link w:val="Antrat8"/>
    <w:rsid w:val="004009E2"/>
    <w:rPr>
      <w:rFonts w:ascii="Times New Roman" w:eastAsia="Times New Roman" w:hAnsi="Times New Roman" w:cs="Times New Roman"/>
      <w:b/>
      <w:i/>
      <w:szCs w:val="20"/>
      <w:lang w:val="en-GB"/>
    </w:rPr>
  </w:style>
  <w:style w:type="character" w:customStyle="1" w:styleId="Antrat9Diagrama">
    <w:name w:val="Antraštė 9 Diagrama"/>
    <w:basedOn w:val="Numatytasispastraiposriftas"/>
    <w:link w:val="Antrat9"/>
    <w:rsid w:val="004009E2"/>
    <w:rPr>
      <w:rFonts w:ascii="Times New Roman" w:eastAsia="Times New Roman" w:hAnsi="Times New Roman" w:cs="Times New Roman"/>
      <w:b/>
      <w:i/>
      <w:szCs w:val="20"/>
      <w:lang w:val="en-GB"/>
    </w:rPr>
  </w:style>
  <w:style w:type="paragraph" w:styleId="Porat">
    <w:name w:val="footer"/>
    <w:basedOn w:val="prastasis"/>
    <w:link w:val="PoratDiagrama"/>
    <w:rsid w:val="004009E2"/>
    <w:pPr>
      <w:tabs>
        <w:tab w:val="center" w:pos="4536"/>
        <w:tab w:val="right" w:pos="8306"/>
      </w:tabs>
    </w:pPr>
    <w:rPr>
      <w:rFonts w:ascii="Arial" w:hAnsi="Arial"/>
      <w:noProof/>
      <w:sz w:val="16"/>
    </w:rPr>
  </w:style>
  <w:style w:type="character" w:customStyle="1" w:styleId="PoratDiagrama">
    <w:name w:val="Poraštė Diagrama"/>
    <w:basedOn w:val="Numatytasispastraiposriftas"/>
    <w:link w:val="Porat"/>
    <w:rsid w:val="004009E2"/>
    <w:rPr>
      <w:rFonts w:ascii="Arial" w:eastAsia="Times New Roman" w:hAnsi="Arial" w:cs="Times New Roman"/>
      <w:noProof/>
      <w:sz w:val="16"/>
      <w:szCs w:val="20"/>
      <w:lang w:val="lt-LT" w:eastAsia="lt-LT" w:bidi="lt-LT"/>
    </w:rPr>
  </w:style>
  <w:style w:type="paragraph" w:styleId="Antrats">
    <w:name w:val="header"/>
    <w:basedOn w:val="prastasis"/>
    <w:link w:val="AntratsDiagrama"/>
    <w:rsid w:val="004009E2"/>
    <w:pPr>
      <w:tabs>
        <w:tab w:val="center" w:pos="4153"/>
        <w:tab w:val="right" w:pos="8306"/>
      </w:tabs>
    </w:pPr>
    <w:rPr>
      <w:rFonts w:ascii="Arial" w:hAnsi="Arial"/>
      <w:sz w:val="20"/>
    </w:rPr>
  </w:style>
  <w:style w:type="character" w:customStyle="1" w:styleId="AntratsDiagrama">
    <w:name w:val="Antraštės Diagrama"/>
    <w:basedOn w:val="Numatytasispastraiposriftas"/>
    <w:link w:val="Antrats"/>
    <w:rsid w:val="004009E2"/>
    <w:rPr>
      <w:rFonts w:ascii="Arial" w:eastAsia="Times New Roman" w:hAnsi="Arial" w:cs="Times New Roman"/>
      <w:sz w:val="20"/>
      <w:szCs w:val="20"/>
      <w:lang w:val="lt-LT" w:eastAsia="lt-LT" w:bidi="lt-LT"/>
    </w:rPr>
  </w:style>
  <w:style w:type="paragraph" w:customStyle="1" w:styleId="MemoHeaderStyle">
    <w:name w:val="MemoHeaderStyle"/>
    <w:basedOn w:val="prastasis"/>
    <w:next w:val="prastasis"/>
    <w:rsid w:val="004009E2"/>
    <w:pPr>
      <w:spacing w:line="120" w:lineRule="atLeast"/>
      <w:ind w:left="1418"/>
      <w:jc w:val="both"/>
    </w:pPr>
    <w:rPr>
      <w:rFonts w:ascii="Arial" w:hAnsi="Arial"/>
      <w:b/>
      <w:smallCaps/>
    </w:rPr>
  </w:style>
  <w:style w:type="character" w:styleId="Puslapionumeris">
    <w:name w:val="page number"/>
    <w:basedOn w:val="Numatytasispastraiposriftas"/>
    <w:rsid w:val="004009E2"/>
  </w:style>
  <w:style w:type="paragraph" w:styleId="Pagrindinistekstas">
    <w:name w:val="Body Text"/>
    <w:basedOn w:val="prastasis"/>
    <w:link w:val="PagrindinistekstasDiagrama"/>
    <w:rsid w:val="004009E2"/>
    <w:pPr>
      <w:tabs>
        <w:tab w:val="clear" w:pos="567"/>
      </w:tabs>
      <w:spacing w:line="240" w:lineRule="auto"/>
    </w:pPr>
    <w:rPr>
      <w:i/>
      <w:color w:val="008000"/>
    </w:rPr>
  </w:style>
  <w:style w:type="character" w:customStyle="1" w:styleId="PagrindinistekstasDiagrama">
    <w:name w:val="Pagrindinis tekstas Diagrama"/>
    <w:basedOn w:val="Numatytasispastraiposriftas"/>
    <w:link w:val="Pagrindinistekstas"/>
    <w:rsid w:val="004009E2"/>
    <w:rPr>
      <w:rFonts w:ascii="Times New Roman" w:eastAsia="Times New Roman" w:hAnsi="Times New Roman" w:cs="Times New Roman"/>
      <w:i/>
      <w:color w:val="008000"/>
      <w:szCs w:val="20"/>
      <w:lang w:val="lt-LT" w:eastAsia="lt-LT" w:bidi="lt-LT"/>
    </w:rPr>
  </w:style>
  <w:style w:type="paragraph" w:styleId="Komentarotekstas">
    <w:name w:val="annotation text"/>
    <w:basedOn w:val="prastasis"/>
    <w:link w:val="KomentarotekstasDiagrama"/>
    <w:unhideWhenUsed/>
    <w:rsid w:val="004009E2"/>
    <w:pPr>
      <w:spacing w:line="240" w:lineRule="auto"/>
    </w:pPr>
    <w:rPr>
      <w:sz w:val="20"/>
    </w:rPr>
  </w:style>
  <w:style w:type="character" w:customStyle="1" w:styleId="KomentarotekstasDiagrama">
    <w:name w:val="Komentaro tekstas Diagrama"/>
    <w:basedOn w:val="Numatytasispastraiposriftas"/>
    <w:link w:val="Komentarotekstas"/>
    <w:rsid w:val="004009E2"/>
    <w:rPr>
      <w:rFonts w:ascii="Times New Roman" w:eastAsia="Times New Roman" w:hAnsi="Times New Roman" w:cs="Times New Roman"/>
      <w:sz w:val="20"/>
      <w:szCs w:val="20"/>
      <w:lang w:val="lt-LT" w:eastAsia="lt-LT" w:bidi="lt-LT"/>
    </w:rPr>
  </w:style>
  <w:style w:type="character" w:styleId="Hipersaitas">
    <w:name w:val="Hyperlink"/>
    <w:rsid w:val="004009E2"/>
    <w:rPr>
      <w:color w:val="0000FF"/>
      <w:u w:val="single"/>
    </w:rPr>
  </w:style>
  <w:style w:type="paragraph" w:customStyle="1" w:styleId="EMEAEnBodyText">
    <w:name w:val="EMEA En Body Text"/>
    <w:basedOn w:val="prastasis"/>
    <w:rsid w:val="004009E2"/>
    <w:pPr>
      <w:tabs>
        <w:tab w:val="clear" w:pos="567"/>
      </w:tabs>
      <w:spacing w:before="120" w:after="120" w:line="240" w:lineRule="auto"/>
      <w:jc w:val="both"/>
    </w:pPr>
  </w:style>
  <w:style w:type="paragraph" w:styleId="Debesliotekstas">
    <w:name w:val="Balloon Text"/>
    <w:basedOn w:val="prastasis"/>
    <w:link w:val="DebesliotekstasDiagrama"/>
    <w:semiHidden/>
    <w:rsid w:val="004009E2"/>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4009E2"/>
    <w:rPr>
      <w:rFonts w:ascii="Tahoma" w:eastAsia="Times New Roman" w:hAnsi="Tahoma" w:cs="Tahoma"/>
      <w:sz w:val="16"/>
      <w:szCs w:val="16"/>
      <w:lang w:val="lt-LT" w:eastAsia="lt-LT" w:bidi="lt-LT"/>
    </w:rPr>
  </w:style>
  <w:style w:type="paragraph" w:customStyle="1" w:styleId="BodytextAgency">
    <w:name w:val="Body text (Agency)"/>
    <w:basedOn w:val="prastasis"/>
    <w:link w:val="BodytextAgencyChar"/>
    <w:rsid w:val="004009E2"/>
    <w:pPr>
      <w:tabs>
        <w:tab w:val="clear" w:pos="567"/>
      </w:tabs>
      <w:spacing w:after="140" w:line="280" w:lineRule="atLeast"/>
    </w:pPr>
    <w:rPr>
      <w:rFonts w:ascii="Verdana" w:eastAsia="Verdana" w:hAnsi="Verdana" w:cs="Verdana"/>
      <w:sz w:val="18"/>
      <w:szCs w:val="18"/>
    </w:rPr>
  </w:style>
  <w:style w:type="character" w:customStyle="1" w:styleId="BodytextAgencyChar">
    <w:name w:val="Body text (Agency) Char"/>
    <w:link w:val="BodytextAgency"/>
    <w:rsid w:val="004009E2"/>
    <w:rPr>
      <w:rFonts w:ascii="Verdana" w:eastAsia="Verdana" w:hAnsi="Verdana" w:cs="Verdana"/>
      <w:sz w:val="18"/>
      <w:szCs w:val="18"/>
      <w:lang w:val="lt-LT" w:eastAsia="lt-LT" w:bidi="lt-LT"/>
    </w:rPr>
  </w:style>
  <w:style w:type="paragraph" w:customStyle="1" w:styleId="DraftingNotesAgency">
    <w:name w:val="Drafting Notes (Agency)"/>
    <w:basedOn w:val="prastasis"/>
    <w:next w:val="BodytextAgency"/>
    <w:link w:val="DraftingNotesAgencyChar"/>
    <w:rsid w:val="004009E2"/>
    <w:pPr>
      <w:tabs>
        <w:tab w:val="clear" w:pos="567"/>
      </w:tabs>
      <w:spacing w:after="140" w:line="280" w:lineRule="atLeast"/>
    </w:pPr>
    <w:rPr>
      <w:rFonts w:ascii="Courier New" w:eastAsia="Verdana" w:hAnsi="Courier New"/>
      <w:i/>
      <w:color w:val="339966"/>
      <w:szCs w:val="18"/>
    </w:rPr>
  </w:style>
  <w:style w:type="character" w:customStyle="1" w:styleId="DraftingNotesAgencyChar">
    <w:name w:val="Drafting Notes (Agency) Char"/>
    <w:link w:val="DraftingNotesAgency"/>
    <w:rsid w:val="004009E2"/>
    <w:rPr>
      <w:rFonts w:ascii="Courier New" w:eastAsia="Verdana" w:hAnsi="Courier New" w:cs="Times New Roman"/>
      <w:i/>
      <w:color w:val="339966"/>
      <w:szCs w:val="18"/>
      <w:lang w:val="lt-LT" w:eastAsia="lt-LT" w:bidi="lt-LT"/>
    </w:rPr>
  </w:style>
  <w:style w:type="paragraph" w:customStyle="1" w:styleId="NormalAgency">
    <w:name w:val="Normal (Agency)"/>
    <w:link w:val="NormalAgencyChar"/>
    <w:rsid w:val="004009E2"/>
    <w:pPr>
      <w:spacing w:after="0" w:line="240" w:lineRule="auto"/>
    </w:pPr>
    <w:rPr>
      <w:rFonts w:ascii="Verdana" w:eastAsia="Verdana" w:hAnsi="Verdana" w:cs="Verdana"/>
      <w:sz w:val="18"/>
      <w:szCs w:val="18"/>
      <w:lang w:val="lt-LT" w:eastAsia="lt-LT" w:bidi="lt-LT"/>
    </w:rPr>
  </w:style>
  <w:style w:type="table" w:customStyle="1" w:styleId="TablegridAgencyblack">
    <w:name w:val="Table grid (Agency) black"/>
    <w:basedOn w:val="prastojilentel"/>
    <w:semiHidden/>
    <w:rsid w:val="004009E2"/>
    <w:pPr>
      <w:spacing w:after="0" w:line="240" w:lineRule="auto"/>
    </w:pPr>
    <w:rPr>
      <w:rFonts w:ascii="Verdana" w:eastAsia="SimSun" w:hAnsi="Verdana" w:cs="Times New Roman"/>
      <w:sz w:val="18"/>
      <w:szCs w:val="20"/>
      <w:lang w:val="lt-LT" w:eastAsia="lt-LT" w:bidi="lt-LT"/>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Cambria" w:hAnsi="Cambria"/>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4009E2"/>
    <w:pPr>
      <w:keepNext/>
    </w:pPr>
    <w:rPr>
      <w:rFonts w:eastAsia="Times New Roman"/>
      <w:b/>
    </w:rPr>
  </w:style>
  <w:style w:type="paragraph" w:customStyle="1" w:styleId="TabletextrowsAgency">
    <w:name w:val="Table text rows (Agency)"/>
    <w:basedOn w:val="prastasis"/>
    <w:rsid w:val="004009E2"/>
    <w:pPr>
      <w:tabs>
        <w:tab w:val="clear" w:pos="567"/>
      </w:tabs>
      <w:spacing w:line="280" w:lineRule="exact"/>
    </w:pPr>
    <w:rPr>
      <w:rFonts w:ascii="Verdana" w:hAnsi="Verdana" w:cs="Verdana"/>
      <w:sz w:val="18"/>
      <w:szCs w:val="18"/>
    </w:rPr>
  </w:style>
  <w:style w:type="character" w:customStyle="1" w:styleId="NormalAgencyChar">
    <w:name w:val="Normal (Agency) Char"/>
    <w:link w:val="NormalAgency"/>
    <w:rsid w:val="004009E2"/>
    <w:rPr>
      <w:rFonts w:ascii="Verdana" w:eastAsia="Verdana" w:hAnsi="Verdana" w:cs="Verdana"/>
      <w:sz w:val="18"/>
      <w:szCs w:val="18"/>
      <w:lang w:val="lt-LT" w:eastAsia="lt-LT" w:bidi="lt-LT"/>
    </w:rPr>
  </w:style>
  <w:style w:type="character" w:styleId="Komentaronuoroda">
    <w:name w:val="annotation reference"/>
    <w:basedOn w:val="Numatytasispastraiposriftas"/>
    <w:semiHidden/>
    <w:unhideWhenUsed/>
    <w:rsid w:val="004009E2"/>
    <w:rPr>
      <w:sz w:val="16"/>
      <w:szCs w:val="16"/>
    </w:rPr>
  </w:style>
  <w:style w:type="paragraph" w:styleId="Komentarotema">
    <w:name w:val="annotation subject"/>
    <w:basedOn w:val="Komentarotekstas"/>
    <w:next w:val="Komentarotekstas"/>
    <w:link w:val="KomentarotemaDiagrama"/>
    <w:rsid w:val="004009E2"/>
    <w:rPr>
      <w:b/>
      <w:bCs/>
    </w:rPr>
  </w:style>
  <w:style w:type="character" w:customStyle="1" w:styleId="KomentarotemaDiagrama">
    <w:name w:val="Komentaro tema Diagrama"/>
    <w:basedOn w:val="KomentarotekstasDiagrama"/>
    <w:link w:val="Komentarotema"/>
    <w:rsid w:val="004009E2"/>
    <w:rPr>
      <w:rFonts w:ascii="Times New Roman" w:eastAsia="Times New Roman" w:hAnsi="Times New Roman" w:cs="Times New Roman"/>
      <w:b/>
      <w:bCs/>
      <w:sz w:val="20"/>
      <w:szCs w:val="20"/>
      <w:lang w:val="lt-LT" w:eastAsia="lt-LT" w:bidi="lt-LT"/>
    </w:rPr>
  </w:style>
  <w:style w:type="character" w:customStyle="1" w:styleId="DoNotTranslateExternal1">
    <w:name w:val="DoNotTranslateExternal1"/>
    <w:qFormat/>
    <w:rsid w:val="004009E2"/>
    <w:rPr>
      <w:b/>
      <w:noProof/>
      <w:szCs w:val="22"/>
    </w:rPr>
  </w:style>
  <w:style w:type="paragraph" w:styleId="Sraopastraipa">
    <w:name w:val="List Paragraph"/>
    <w:basedOn w:val="prastasis"/>
    <w:uiPriority w:val="1"/>
    <w:qFormat/>
    <w:rsid w:val="004009E2"/>
    <w:pPr>
      <w:ind w:left="720"/>
      <w:contextualSpacing/>
    </w:pPr>
  </w:style>
  <w:style w:type="numbering" w:customStyle="1" w:styleId="NoList1">
    <w:name w:val="No List1"/>
    <w:next w:val="Sraonra"/>
    <w:semiHidden/>
    <w:rsid w:val="004009E2"/>
  </w:style>
  <w:style w:type="paragraph" w:styleId="Pagrindiniotekstotrauka">
    <w:name w:val="Body Text Indent"/>
    <w:basedOn w:val="prastasis"/>
    <w:link w:val="PagrindiniotekstotraukaDiagrama"/>
    <w:rsid w:val="004009E2"/>
    <w:pPr>
      <w:tabs>
        <w:tab w:val="clear" w:pos="567"/>
      </w:tabs>
      <w:autoSpaceDE w:val="0"/>
      <w:autoSpaceDN w:val="0"/>
      <w:adjustRightInd w:val="0"/>
      <w:spacing w:line="240" w:lineRule="auto"/>
      <w:ind w:left="720"/>
      <w:jc w:val="both"/>
    </w:pPr>
    <w:rPr>
      <w:szCs w:val="22"/>
      <w:lang w:val="en-GB" w:eastAsia="en-GB" w:bidi="ar-SA"/>
    </w:rPr>
  </w:style>
  <w:style w:type="character" w:customStyle="1" w:styleId="PagrindiniotekstotraukaDiagrama">
    <w:name w:val="Pagrindinio teksto įtrauka Diagrama"/>
    <w:basedOn w:val="Numatytasispastraiposriftas"/>
    <w:link w:val="Pagrindiniotekstotrauka"/>
    <w:rsid w:val="004009E2"/>
    <w:rPr>
      <w:rFonts w:ascii="Times New Roman" w:eastAsia="Times New Roman" w:hAnsi="Times New Roman" w:cs="Times New Roman"/>
      <w:lang w:val="en-GB" w:eastAsia="en-GB"/>
    </w:rPr>
  </w:style>
  <w:style w:type="paragraph" w:styleId="Pagrindinistekstas3">
    <w:name w:val="Body Text 3"/>
    <w:basedOn w:val="prastasis"/>
    <w:link w:val="Pagrindinistekstas3Diagrama"/>
    <w:rsid w:val="004009E2"/>
    <w:pPr>
      <w:tabs>
        <w:tab w:val="clear" w:pos="567"/>
      </w:tabs>
      <w:autoSpaceDE w:val="0"/>
      <w:autoSpaceDN w:val="0"/>
      <w:adjustRightInd w:val="0"/>
      <w:spacing w:line="240" w:lineRule="auto"/>
      <w:jc w:val="both"/>
    </w:pPr>
    <w:rPr>
      <w:color w:val="0000FF"/>
      <w:szCs w:val="22"/>
      <w:lang w:val="en-GB" w:eastAsia="en-GB" w:bidi="ar-SA"/>
    </w:rPr>
  </w:style>
  <w:style w:type="character" w:customStyle="1" w:styleId="Pagrindinistekstas3Diagrama">
    <w:name w:val="Pagrindinis tekstas 3 Diagrama"/>
    <w:basedOn w:val="Numatytasispastraiposriftas"/>
    <w:link w:val="Pagrindinistekstas3"/>
    <w:rsid w:val="004009E2"/>
    <w:rPr>
      <w:rFonts w:ascii="Times New Roman" w:eastAsia="Times New Roman" w:hAnsi="Times New Roman" w:cs="Times New Roman"/>
      <w:color w:val="0000FF"/>
      <w:lang w:val="en-GB" w:eastAsia="en-GB"/>
    </w:rPr>
  </w:style>
  <w:style w:type="paragraph" w:styleId="Pagrindiniotekstotrauka2">
    <w:name w:val="Body Text Indent 2"/>
    <w:basedOn w:val="prastasis"/>
    <w:link w:val="Pagrindiniotekstotrauka2Diagrama"/>
    <w:rsid w:val="004009E2"/>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lang w:val="en-GB" w:eastAsia="en-US" w:bidi="ar-SA"/>
    </w:rPr>
  </w:style>
  <w:style w:type="character" w:customStyle="1" w:styleId="Pagrindiniotekstotrauka2Diagrama">
    <w:name w:val="Pagrindinio teksto įtrauka 2 Diagrama"/>
    <w:basedOn w:val="Numatytasispastraiposriftas"/>
    <w:link w:val="Pagrindiniotekstotrauka2"/>
    <w:rsid w:val="004009E2"/>
    <w:rPr>
      <w:rFonts w:ascii="Times New Roman" w:eastAsia="Times New Roman" w:hAnsi="Times New Roman" w:cs="Times New Roman"/>
      <w:b/>
      <w:bCs/>
      <w:color w:val="0000FF"/>
      <w:lang w:val="en-GB"/>
    </w:rPr>
  </w:style>
  <w:style w:type="paragraph" w:styleId="Pagrindinistekstas2">
    <w:name w:val="Body Text 2"/>
    <w:basedOn w:val="prastasis"/>
    <w:link w:val="Pagrindinistekstas2Diagrama"/>
    <w:rsid w:val="004009E2"/>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lang w:val="en-GB" w:eastAsia="en-US" w:bidi="ar-SA"/>
    </w:rPr>
  </w:style>
  <w:style w:type="character" w:customStyle="1" w:styleId="Pagrindinistekstas2Diagrama">
    <w:name w:val="Pagrindinis tekstas 2 Diagrama"/>
    <w:basedOn w:val="Numatytasispastraiposriftas"/>
    <w:link w:val="Pagrindinistekstas2"/>
    <w:rsid w:val="004009E2"/>
    <w:rPr>
      <w:rFonts w:ascii="Times New Roman" w:eastAsia="Times New Roman" w:hAnsi="Times New Roman" w:cs="Times New Roman"/>
      <w:b/>
      <w:bCs/>
      <w:color w:val="0000FF"/>
      <w:u w:val="single"/>
      <w:lang w:val="en-GB"/>
    </w:rPr>
  </w:style>
  <w:style w:type="paragraph" w:styleId="Dokumentostruktra">
    <w:name w:val="Document Map"/>
    <w:basedOn w:val="prastasis"/>
    <w:link w:val="DokumentostruktraDiagrama"/>
    <w:semiHidden/>
    <w:rsid w:val="004009E2"/>
    <w:pPr>
      <w:shd w:val="clear" w:color="auto" w:fill="000080"/>
    </w:pPr>
    <w:rPr>
      <w:rFonts w:ascii="Tahoma" w:hAnsi="Tahoma" w:cs="Tahoma"/>
      <w:lang w:val="en-GB" w:eastAsia="en-US" w:bidi="ar-SA"/>
    </w:rPr>
  </w:style>
  <w:style w:type="character" w:customStyle="1" w:styleId="DokumentostruktraDiagrama">
    <w:name w:val="Dokumento struktūra Diagrama"/>
    <w:basedOn w:val="Numatytasispastraiposriftas"/>
    <w:link w:val="Dokumentostruktra"/>
    <w:semiHidden/>
    <w:rsid w:val="004009E2"/>
    <w:rPr>
      <w:rFonts w:ascii="Tahoma" w:eastAsia="Times New Roman" w:hAnsi="Tahoma" w:cs="Tahoma"/>
      <w:szCs w:val="20"/>
      <w:shd w:val="clear" w:color="auto" w:fill="000080"/>
      <w:lang w:val="en-GB"/>
    </w:rPr>
  </w:style>
  <w:style w:type="paragraph" w:customStyle="1" w:styleId="AHeader1">
    <w:name w:val="AHeader 1"/>
    <w:basedOn w:val="prastasis"/>
    <w:rsid w:val="004009E2"/>
    <w:pPr>
      <w:numPr>
        <w:numId w:val="14"/>
      </w:numPr>
      <w:tabs>
        <w:tab w:val="clear" w:pos="567"/>
      </w:tabs>
      <w:spacing w:after="120" w:line="240" w:lineRule="auto"/>
    </w:pPr>
    <w:rPr>
      <w:rFonts w:ascii="Arial" w:hAnsi="Arial" w:cs="Arial"/>
      <w:b/>
      <w:bCs/>
      <w:sz w:val="24"/>
      <w:lang w:val="en-GB" w:eastAsia="en-US" w:bidi="ar-SA"/>
    </w:rPr>
  </w:style>
  <w:style w:type="paragraph" w:customStyle="1" w:styleId="AHeader2">
    <w:name w:val="AHeader 2"/>
    <w:basedOn w:val="AHeader1"/>
    <w:rsid w:val="004009E2"/>
    <w:pPr>
      <w:numPr>
        <w:ilvl w:val="1"/>
      </w:numPr>
      <w:tabs>
        <w:tab w:val="clear" w:pos="709"/>
        <w:tab w:val="num" w:pos="720"/>
      </w:tabs>
      <w:ind w:left="284" w:hanging="284"/>
    </w:pPr>
  </w:style>
  <w:style w:type="paragraph" w:customStyle="1" w:styleId="AHeader3">
    <w:name w:val="AHeader 3"/>
    <w:basedOn w:val="AHeader2"/>
    <w:rsid w:val="004009E2"/>
    <w:pPr>
      <w:numPr>
        <w:ilvl w:val="2"/>
      </w:numPr>
      <w:tabs>
        <w:tab w:val="clear" w:pos="1276"/>
        <w:tab w:val="num" w:pos="360"/>
      </w:tabs>
    </w:pPr>
    <w:rPr>
      <w:sz w:val="22"/>
    </w:rPr>
  </w:style>
  <w:style w:type="paragraph" w:customStyle="1" w:styleId="AHeader2abc">
    <w:name w:val="AHeader 2 abc"/>
    <w:basedOn w:val="AHeader3"/>
    <w:rsid w:val="004009E2"/>
    <w:pPr>
      <w:numPr>
        <w:ilvl w:val="3"/>
      </w:numPr>
      <w:tabs>
        <w:tab w:val="clear" w:pos="1276"/>
        <w:tab w:val="num" w:pos="360"/>
      </w:tabs>
      <w:jc w:val="both"/>
    </w:pPr>
    <w:rPr>
      <w:b w:val="0"/>
      <w:bCs w:val="0"/>
    </w:rPr>
  </w:style>
  <w:style w:type="paragraph" w:customStyle="1" w:styleId="AHeader3abc">
    <w:name w:val="AHeader 3 abc"/>
    <w:basedOn w:val="AHeader2abc"/>
    <w:rsid w:val="004009E2"/>
    <w:pPr>
      <w:numPr>
        <w:ilvl w:val="4"/>
      </w:numPr>
      <w:tabs>
        <w:tab w:val="clear" w:pos="1701"/>
        <w:tab w:val="num" w:pos="360"/>
      </w:tabs>
    </w:pPr>
  </w:style>
  <w:style w:type="paragraph" w:styleId="Pagrindiniotekstotrauka3">
    <w:name w:val="Body Text Indent 3"/>
    <w:basedOn w:val="prastasis"/>
    <w:link w:val="Pagrindiniotekstotrauka3Diagrama"/>
    <w:rsid w:val="004009E2"/>
    <w:pPr>
      <w:tabs>
        <w:tab w:val="left" w:pos="1134"/>
      </w:tabs>
      <w:autoSpaceDE w:val="0"/>
      <w:autoSpaceDN w:val="0"/>
      <w:adjustRightInd w:val="0"/>
      <w:ind w:left="633"/>
      <w:jc w:val="both"/>
    </w:pPr>
    <w:rPr>
      <w:szCs w:val="21"/>
      <w:lang w:val="en-GB" w:eastAsia="en-US" w:bidi="ar-SA"/>
    </w:rPr>
  </w:style>
  <w:style w:type="character" w:customStyle="1" w:styleId="Pagrindiniotekstotrauka3Diagrama">
    <w:name w:val="Pagrindinio teksto įtrauka 3 Diagrama"/>
    <w:basedOn w:val="Numatytasispastraiposriftas"/>
    <w:link w:val="Pagrindiniotekstotrauka3"/>
    <w:rsid w:val="004009E2"/>
    <w:rPr>
      <w:rFonts w:ascii="Times New Roman" w:eastAsia="Times New Roman" w:hAnsi="Times New Roman" w:cs="Times New Roman"/>
      <w:szCs w:val="21"/>
      <w:lang w:val="en-GB"/>
    </w:rPr>
  </w:style>
  <w:style w:type="character" w:styleId="Perirtashipersaitas">
    <w:name w:val="FollowedHyperlink"/>
    <w:rsid w:val="004009E2"/>
    <w:rPr>
      <w:color w:val="800080"/>
      <w:u w:val="single"/>
    </w:rPr>
  </w:style>
  <w:style w:type="paragraph" w:customStyle="1" w:styleId="Default">
    <w:name w:val="Default"/>
    <w:rsid w:val="004009E2"/>
    <w:pPr>
      <w:autoSpaceDE w:val="0"/>
      <w:autoSpaceDN w:val="0"/>
      <w:adjustRightInd w:val="0"/>
      <w:spacing w:after="0" w:line="240" w:lineRule="auto"/>
    </w:pPr>
    <w:rPr>
      <w:rFonts w:ascii="Times New Roman" w:eastAsia="Times New Roman" w:hAnsi="Times New Roman" w:cs="Times New Roman"/>
      <w:sz w:val="20"/>
      <w:szCs w:val="20"/>
    </w:rPr>
  </w:style>
  <w:style w:type="table" w:styleId="Lentelstinklelis">
    <w:name w:val="Table Grid"/>
    <w:basedOn w:val="prastojilentel"/>
    <w:rsid w:val="004009E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ilutsnumeris">
    <w:name w:val="line number"/>
    <w:rsid w:val="004009E2"/>
  </w:style>
  <w:style w:type="paragraph" w:styleId="Paprastasistekstas">
    <w:name w:val="Plain Text"/>
    <w:basedOn w:val="prastasis"/>
    <w:link w:val="PaprastasistekstasDiagrama"/>
    <w:uiPriority w:val="99"/>
    <w:rsid w:val="004009E2"/>
    <w:pPr>
      <w:tabs>
        <w:tab w:val="clear" w:pos="567"/>
      </w:tabs>
      <w:spacing w:line="240" w:lineRule="auto"/>
    </w:pPr>
    <w:rPr>
      <w:rFonts w:ascii="Courier New" w:eastAsia="SimSun" w:hAnsi="Courier New" w:cs="Courier New"/>
      <w:sz w:val="20"/>
      <w:lang w:val="en-US" w:bidi="ar-SA"/>
    </w:rPr>
  </w:style>
  <w:style w:type="character" w:customStyle="1" w:styleId="PaprastasistekstasDiagrama">
    <w:name w:val="Paprastasis tekstas Diagrama"/>
    <w:basedOn w:val="Numatytasispastraiposriftas"/>
    <w:link w:val="Paprastasistekstas"/>
    <w:uiPriority w:val="99"/>
    <w:rsid w:val="004009E2"/>
    <w:rPr>
      <w:rFonts w:ascii="Courier New" w:eastAsia="SimSun" w:hAnsi="Courier New" w:cs="Courier New"/>
      <w:sz w:val="20"/>
      <w:szCs w:val="20"/>
      <w:lang w:eastAsia="lt-LT"/>
    </w:rPr>
  </w:style>
  <w:style w:type="paragraph" w:styleId="Pataisymai">
    <w:name w:val="Revision"/>
    <w:hidden/>
    <w:uiPriority w:val="99"/>
    <w:semiHidden/>
    <w:rsid w:val="004009E2"/>
    <w:pPr>
      <w:spacing w:after="0" w:line="240" w:lineRule="auto"/>
    </w:pPr>
    <w:rPr>
      <w:rFonts w:ascii="Times New Roman" w:eastAsia="Times New Roman" w:hAnsi="Times New Roman" w:cs="Times New Roman"/>
      <w:szCs w:val="20"/>
      <w:lang w:val="lt-LT" w:eastAsia="lt-LT" w:bidi="lt-LT"/>
    </w:rPr>
  </w:style>
  <w:style w:type="paragraph" w:customStyle="1" w:styleId="BTEMEASMCA">
    <w:name w:val="BT EMEA_SMCA"/>
    <w:basedOn w:val="prastasis"/>
    <w:autoRedefine/>
    <w:rsid w:val="004009E2"/>
    <w:pPr>
      <w:tabs>
        <w:tab w:val="clear" w:pos="567"/>
      </w:tabs>
      <w:spacing w:line="360" w:lineRule="auto"/>
    </w:pPr>
    <w:rPr>
      <w:szCs w:val="22"/>
      <w:lang w:eastAsia="en-US" w:bidi="ar-SA"/>
    </w:rPr>
  </w:style>
  <w:style w:type="character" w:customStyle="1" w:styleId="tlid-translation">
    <w:name w:val="tlid-translation"/>
    <w:basedOn w:val="Numatytasispastraiposriftas"/>
    <w:rsid w:val="004009E2"/>
  </w:style>
  <w:style w:type="character" w:customStyle="1" w:styleId="UnresolvedMention1">
    <w:name w:val="Unresolved Mention1"/>
    <w:basedOn w:val="Numatytasispastraiposriftas"/>
    <w:uiPriority w:val="99"/>
    <w:semiHidden/>
    <w:unhideWhenUsed/>
    <w:rsid w:val="00071504"/>
    <w:rPr>
      <w:color w:val="605E5C"/>
      <w:shd w:val="clear" w:color="auto" w:fill="E1DFDD"/>
    </w:rPr>
  </w:style>
  <w:style w:type="character" w:customStyle="1" w:styleId="Neapdorotaspaminjimas1">
    <w:name w:val="Neapdorotas paminėjimas1"/>
    <w:basedOn w:val="Numatytasispastraiposriftas"/>
    <w:uiPriority w:val="99"/>
    <w:semiHidden/>
    <w:unhideWhenUsed/>
    <w:rsid w:val="003511D0"/>
    <w:rPr>
      <w:color w:val="605E5C"/>
      <w:shd w:val="clear" w:color="auto" w:fill="E1DFDD"/>
    </w:rPr>
  </w:style>
  <w:style w:type="character" w:customStyle="1" w:styleId="Tablecaption5">
    <w:name w:val="Table caption (5)_"/>
    <w:basedOn w:val="Numatytasispastraiposriftas"/>
    <w:link w:val="Tablecaption50"/>
    <w:rsid w:val="00592E97"/>
    <w:rPr>
      <w:b/>
      <w:bCs/>
      <w:shd w:val="clear" w:color="auto" w:fill="FFFFFF"/>
    </w:rPr>
  </w:style>
  <w:style w:type="paragraph" w:customStyle="1" w:styleId="Tablecaption50">
    <w:name w:val="Table caption (5)"/>
    <w:basedOn w:val="prastasis"/>
    <w:link w:val="Tablecaption5"/>
    <w:rsid w:val="00592E97"/>
    <w:pPr>
      <w:widowControl w:val="0"/>
      <w:shd w:val="clear" w:color="auto" w:fill="FFFFFF"/>
      <w:tabs>
        <w:tab w:val="clear" w:pos="567"/>
      </w:tabs>
      <w:spacing w:line="0" w:lineRule="atLeast"/>
    </w:pPr>
    <w:rPr>
      <w:rFonts w:asciiTheme="minorHAnsi" w:eastAsiaTheme="minorHAnsi" w:hAnsiTheme="minorHAnsi" w:cstheme="minorBidi"/>
      <w:b/>
      <w:bCs/>
      <w:szCs w:val="22"/>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6978024">
      <w:bodyDiv w:val="1"/>
      <w:marLeft w:val="0"/>
      <w:marRight w:val="0"/>
      <w:marTop w:val="0"/>
      <w:marBottom w:val="0"/>
      <w:divBdr>
        <w:top w:val="none" w:sz="0" w:space="0" w:color="auto"/>
        <w:left w:val="none" w:sz="0" w:space="0" w:color="auto"/>
        <w:bottom w:val="none" w:sz="0" w:space="0" w:color="auto"/>
        <w:right w:val="none" w:sz="0" w:space="0" w:color="auto"/>
      </w:divBdr>
    </w:div>
    <w:div w:id="481385953">
      <w:bodyDiv w:val="1"/>
      <w:marLeft w:val="0"/>
      <w:marRight w:val="0"/>
      <w:marTop w:val="0"/>
      <w:marBottom w:val="0"/>
      <w:divBdr>
        <w:top w:val="none" w:sz="0" w:space="0" w:color="auto"/>
        <w:left w:val="none" w:sz="0" w:space="0" w:color="auto"/>
        <w:bottom w:val="none" w:sz="0" w:space="0" w:color="auto"/>
        <w:right w:val="none" w:sz="0" w:space="0" w:color="auto"/>
      </w:divBdr>
    </w:div>
    <w:div w:id="528185830">
      <w:bodyDiv w:val="1"/>
      <w:marLeft w:val="0"/>
      <w:marRight w:val="0"/>
      <w:marTop w:val="0"/>
      <w:marBottom w:val="0"/>
      <w:divBdr>
        <w:top w:val="none" w:sz="0" w:space="0" w:color="auto"/>
        <w:left w:val="none" w:sz="0" w:space="0" w:color="auto"/>
        <w:bottom w:val="none" w:sz="0" w:space="0" w:color="auto"/>
        <w:right w:val="none" w:sz="0" w:space="0" w:color="auto"/>
      </w:divBdr>
    </w:div>
    <w:div w:id="743991873">
      <w:bodyDiv w:val="1"/>
      <w:marLeft w:val="0"/>
      <w:marRight w:val="0"/>
      <w:marTop w:val="0"/>
      <w:marBottom w:val="0"/>
      <w:divBdr>
        <w:top w:val="none" w:sz="0" w:space="0" w:color="auto"/>
        <w:left w:val="none" w:sz="0" w:space="0" w:color="auto"/>
        <w:bottom w:val="none" w:sz="0" w:space="0" w:color="auto"/>
        <w:right w:val="none" w:sz="0" w:space="0" w:color="auto"/>
      </w:divBdr>
    </w:div>
    <w:div w:id="979917336">
      <w:bodyDiv w:val="1"/>
      <w:marLeft w:val="0"/>
      <w:marRight w:val="0"/>
      <w:marTop w:val="0"/>
      <w:marBottom w:val="0"/>
      <w:divBdr>
        <w:top w:val="none" w:sz="0" w:space="0" w:color="auto"/>
        <w:left w:val="none" w:sz="0" w:space="0" w:color="auto"/>
        <w:bottom w:val="none" w:sz="0" w:space="0" w:color="auto"/>
        <w:right w:val="none" w:sz="0" w:space="0" w:color="auto"/>
      </w:divBdr>
    </w:div>
    <w:div w:id="1022781757">
      <w:bodyDiv w:val="1"/>
      <w:marLeft w:val="0"/>
      <w:marRight w:val="0"/>
      <w:marTop w:val="0"/>
      <w:marBottom w:val="0"/>
      <w:divBdr>
        <w:top w:val="none" w:sz="0" w:space="0" w:color="auto"/>
        <w:left w:val="none" w:sz="0" w:space="0" w:color="auto"/>
        <w:bottom w:val="none" w:sz="0" w:space="0" w:color="auto"/>
        <w:right w:val="none" w:sz="0" w:space="0" w:color="auto"/>
      </w:divBdr>
    </w:div>
    <w:div w:id="1276985744">
      <w:bodyDiv w:val="1"/>
      <w:marLeft w:val="0"/>
      <w:marRight w:val="0"/>
      <w:marTop w:val="0"/>
      <w:marBottom w:val="0"/>
      <w:divBdr>
        <w:top w:val="none" w:sz="0" w:space="0" w:color="auto"/>
        <w:left w:val="none" w:sz="0" w:space="0" w:color="auto"/>
        <w:bottom w:val="none" w:sz="0" w:space="0" w:color="auto"/>
        <w:right w:val="none" w:sz="0" w:space="0" w:color="auto"/>
      </w:divBdr>
    </w:div>
    <w:div w:id="1947804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2CF166-4982-4DD0-B0AC-D4AED1CE94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89</Pages>
  <Words>154820</Words>
  <Characters>88248</Characters>
  <Application>Microsoft Office Word</Application>
  <DocSecurity>4</DocSecurity>
  <Lines>735</Lines>
  <Paragraphs>485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242583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Albina Burkauskaitė</cp:lastModifiedBy>
  <cp:revision>2</cp:revision>
  <dcterms:created xsi:type="dcterms:W3CDTF">2025-12-19T12:25:00Z</dcterms:created>
  <dcterms:modified xsi:type="dcterms:W3CDTF">2025-12-19T12:25:00Z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6a256bb-f010-45f7-99b4-329a9a9e7a5c_Enabled">
    <vt:lpwstr>true</vt:lpwstr>
  </property>
  <property fmtid="{D5CDD505-2E9C-101B-9397-08002B2CF9AE}" pid="3" name="MSIP_Label_66a256bb-f010-45f7-99b4-329a9a9e7a5c_SetDate">
    <vt:lpwstr>2024-10-16T13:00:14Z</vt:lpwstr>
  </property>
  <property fmtid="{D5CDD505-2E9C-101B-9397-08002B2CF9AE}" pid="4" name="MSIP_Label_66a256bb-f010-45f7-99b4-329a9a9e7a5c_Method">
    <vt:lpwstr>Standard</vt:lpwstr>
  </property>
  <property fmtid="{D5CDD505-2E9C-101B-9397-08002B2CF9AE}" pid="5" name="MSIP_Label_66a256bb-f010-45f7-99b4-329a9a9e7a5c_Name">
    <vt:lpwstr>Public</vt:lpwstr>
  </property>
  <property fmtid="{D5CDD505-2E9C-101B-9397-08002B2CF9AE}" pid="6" name="MSIP_Label_66a256bb-f010-45f7-99b4-329a9a9e7a5c_SiteId">
    <vt:lpwstr>68b628ab-578a-4367-8d4e-bc98746c4353</vt:lpwstr>
  </property>
  <property fmtid="{D5CDD505-2E9C-101B-9397-08002B2CF9AE}" pid="7" name="MSIP_Label_66a256bb-f010-45f7-99b4-329a9a9e7a5c_ActionId">
    <vt:lpwstr>da7ac1b3-c552-4cc6-809f-4597dc13b7d4</vt:lpwstr>
  </property>
  <property fmtid="{D5CDD505-2E9C-101B-9397-08002B2CF9AE}" pid="8" name="MSIP_Label_66a256bb-f010-45f7-99b4-329a9a9e7a5c_ContentBits">
    <vt:lpwstr>0</vt:lpwstr>
  </property>
  <property fmtid="{D5CDD505-2E9C-101B-9397-08002B2CF9AE}" pid="9" name="MSIP_Label_66a256bb-f010-45f7-99b4-329a9a9e7a5c_Tag">
    <vt:lpwstr>10, 3, 0, 1</vt:lpwstr>
  </property>
</Properties>
</file>