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937" w:rsidRPr="004B02CE" w:rsidRDefault="003C6937" w:rsidP="003C6937">
      <w:pPr>
        <w:keepNext/>
        <w:tabs>
          <w:tab w:val="clear" w:pos="567"/>
        </w:tabs>
        <w:spacing w:line="240" w:lineRule="auto"/>
        <w:jc w:val="center"/>
        <w:outlineLvl w:val="0"/>
        <w:rPr>
          <w:noProof/>
          <w:szCs w:val="22"/>
          <w:lang w:bidi="lt-LT"/>
        </w:rPr>
      </w:pPr>
      <w:r w:rsidRPr="004B02CE">
        <w:rPr>
          <w:b/>
          <w:noProof/>
          <w:szCs w:val="22"/>
          <w:lang w:bidi="lt-LT"/>
        </w:rPr>
        <w:t>Pakuotės lapelis: informacija vartotojui</w:t>
      </w:r>
    </w:p>
    <w:p w:rsidR="003C6937" w:rsidRPr="004B02CE" w:rsidRDefault="003C6937" w:rsidP="003C6937">
      <w:pPr>
        <w:keepNext/>
        <w:numPr>
          <w:ilvl w:val="12"/>
          <w:numId w:val="0"/>
        </w:numPr>
        <w:shd w:val="clear" w:color="auto" w:fill="FFFFFF"/>
        <w:tabs>
          <w:tab w:val="clear" w:pos="567"/>
        </w:tabs>
        <w:spacing w:line="240" w:lineRule="auto"/>
        <w:jc w:val="center"/>
        <w:rPr>
          <w:noProof/>
          <w:szCs w:val="22"/>
          <w:lang w:bidi="lt-LT"/>
        </w:rPr>
      </w:pPr>
    </w:p>
    <w:p w:rsidR="003C6937" w:rsidRPr="00E01368" w:rsidRDefault="003C6937" w:rsidP="003C6937">
      <w:pPr>
        <w:keepNext/>
        <w:tabs>
          <w:tab w:val="clear" w:pos="567"/>
        </w:tabs>
        <w:spacing w:line="240" w:lineRule="auto"/>
        <w:jc w:val="center"/>
        <w:rPr>
          <w:rFonts w:eastAsia="Calibri"/>
          <w:b/>
          <w:szCs w:val="22"/>
          <w:lang w:eastAsia="en-US"/>
        </w:rPr>
      </w:pPr>
      <w:r>
        <w:rPr>
          <w:rFonts w:eastAsia="Calibri"/>
          <w:b/>
          <w:szCs w:val="22"/>
          <w:lang w:eastAsia="en-US"/>
        </w:rPr>
        <w:t>Ulipristal</w:t>
      </w:r>
      <w:r w:rsidRPr="00E01368">
        <w:rPr>
          <w:rFonts w:eastAsia="Calibri"/>
          <w:b/>
          <w:szCs w:val="22"/>
          <w:lang w:eastAsia="en-US"/>
        </w:rPr>
        <w:t xml:space="preserve"> acetate Sandoz 30 mg plėvele dengt</w:t>
      </w:r>
      <w:r>
        <w:rPr>
          <w:rFonts w:eastAsia="Calibri"/>
          <w:b/>
          <w:szCs w:val="22"/>
          <w:lang w:eastAsia="en-US"/>
        </w:rPr>
        <w:t>a</w:t>
      </w:r>
      <w:r w:rsidRPr="00E01368">
        <w:rPr>
          <w:rFonts w:eastAsia="Calibri"/>
          <w:b/>
          <w:szCs w:val="22"/>
          <w:lang w:eastAsia="en-US"/>
        </w:rPr>
        <w:t xml:space="preserve"> tabletė</w:t>
      </w:r>
    </w:p>
    <w:p w:rsidR="003C6937" w:rsidRPr="004B02CE" w:rsidRDefault="003C6937" w:rsidP="003C6937">
      <w:pPr>
        <w:numPr>
          <w:ilvl w:val="12"/>
          <w:numId w:val="0"/>
        </w:numPr>
        <w:tabs>
          <w:tab w:val="clear" w:pos="567"/>
        </w:tabs>
        <w:spacing w:line="240" w:lineRule="auto"/>
        <w:jc w:val="center"/>
        <w:rPr>
          <w:noProof/>
          <w:szCs w:val="22"/>
          <w:lang w:bidi="lt-LT"/>
        </w:rPr>
      </w:pPr>
      <w:r>
        <w:rPr>
          <w:rFonts w:eastAsia="Calibri"/>
          <w:szCs w:val="22"/>
          <w:shd w:val="clear" w:color="auto" w:fill="FFFFFF"/>
          <w:lang w:eastAsia="en-US"/>
        </w:rPr>
        <w:t>ulipristalio acetatas</w:t>
      </w:r>
    </w:p>
    <w:p w:rsidR="003C6937" w:rsidRPr="004B02CE" w:rsidRDefault="003C6937" w:rsidP="003C6937">
      <w:pPr>
        <w:tabs>
          <w:tab w:val="clear" w:pos="567"/>
        </w:tabs>
        <w:spacing w:line="240" w:lineRule="auto"/>
        <w:rPr>
          <w:noProof/>
          <w:szCs w:val="22"/>
          <w:lang w:bidi="lt-LT"/>
        </w:rPr>
      </w:pPr>
    </w:p>
    <w:p w:rsidR="003C6937" w:rsidRDefault="003C6937" w:rsidP="003C6937">
      <w:pPr>
        <w:keepNext/>
        <w:keepLines/>
        <w:tabs>
          <w:tab w:val="clear" w:pos="567"/>
        </w:tabs>
        <w:suppressAutoHyphens/>
        <w:spacing w:line="240" w:lineRule="auto"/>
        <w:rPr>
          <w:b/>
          <w:noProof/>
          <w:szCs w:val="22"/>
          <w:lang w:bidi="lt-LT"/>
        </w:rPr>
      </w:pPr>
      <w:r w:rsidRPr="004B02CE">
        <w:rPr>
          <w:b/>
          <w:szCs w:val="22"/>
          <w:lang w:bidi="lt-LT"/>
        </w:rPr>
        <w:t>Atidžiai perskaitykite visą šį lapelį, prieš pradėdami vartoti vaistą, nes jame pateikiama Jums svarbi informacija</w:t>
      </w:r>
      <w:r w:rsidRPr="004B02CE">
        <w:rPr>
          <w:b/>
          <w:noProof/>
          <w:szCs w:val="22"/>
          <w:lang w:bidi="lt-LT"/>
        </w:rPr>
        <w:t>.</w:t>
      </w:r>
    </w:p>
    <w:p w:rsidR="003C6937" w:rsidRPr="00C95DAB" w:rsidRDefault="003C6937" w:rsidP="003C6937">
      <w:pPr>
        <w:suppressAutoHyphens/>
        <w:spacing w:line="240" w:lineRule="auto"/>
        <w:rPr>
          <w:noProof/>
          <w:lang w:bidi="lt-LT"/>
        </w:rPr>
      </w:pPr>
      <w:r w:rsidRPr="00E75A32">
        <w:rPr>
          <w:noProof/>
          <w:lang w:bidi="lt-LT"/>
        </w:rPr>
        <w:t>Visada vartokite šį vaistą tiksliai</w:t>
      </w:r>
      <w:r>
        <w:rPr>
          <w:noProof/>
          <w:lang w:bidi="lt-LT"/>
        </w:rPr>
        <w:t>,</w:t>
      </w:r>
      <w:r w:rsidRPr="00E75A32">
        <w:rPr>
          <w:noProof/>
          <w:lang w:bidi="lt-LT"/>
        </w:rPr>
        <w:t xml:space="preserve"> kaip aprašyta šiame lapelyje arba kaip nurodė vaistininkas, gydytojas ar kitas sveikatos priežiūros specialistas.</w:t>
      </w:r>
    </w:p>
    <w:p w:rsidR="003C6937" w:rsidRPr="004B02CE" w:rsidRDefault="003C6937" w:rsidP="003C6937">
      <w:pPr>
        <w:numPr>
          <w:ilvl w:val="0"/>
          <w:numId w:val="1"/>
        </w:numPr>
        <w:tabs>
          <w:tab w:val="clear" w:pos="567"/>
        </w:tabs>
        <w:spacing w:line="240" w:lineRule="auto"/>
        <w:ind w:left="567" w:right="-2" w:hanging="567"/>
        <w:rPr>
          <w:noProof/>
          <w:szCs w:val="22"/>
          <w:lang w:bidi="lt-LT"/>
        </w:rPr>
      </w:pPr>
      <w:r w:rsidRPr="004B02CE">
        <w:rPr>
          <w:szCs w:val="22"/>
          <w:lang w:bidi="lt-LT"/>
        </w:rPr>
        <w:t>Neišmeskite šio lapelio, nes vėl gali prireikti jį perskaityti.</w:t>
      </w:r>
    </w:p>
    <w:p w:rsidR="003C6937" w:rsidRPr="004B02CE" w:rsidRDefault="003C6937" w:rsidP="003C6937">
      <w:pPr>
        <w:numPr>
          <w:ilvl w:val="0"/>
          <w:numId w:val="1"/>
        </w:numPr>
        <w:tabs>
          <w:tab w:val="clear" w:pos="567"/>
        </w:tabs>
        <w:spacing w:line="240" w:lineRule="auto"/>
        <w:ind w:left="567" w:right="-2" w:hanging="567"/>
        <w:rPr>
          <w:noProof/>
          <w:szCs w:val="22"/>
          <w:lang w:bidi="lt-LT"/>
        </w:rPr>
      </w:pPr>
      <w:r w:rsidRPr="00A75224">
        <w:rPr>
          <w:szCs w:val="22"/>
          <w:lang w:bidi="lt-LT"/>
        </w:rPr>
        <w:t>Jeigu norite sužinoti daugiau arba pasitarti, kreipkitės į vaistininką</w:t>
      </w:r>
      <w:r w:rsidRPr="004B02CE">
        <w:rPr>
          <w:szCs w:val="22"/>
          <w:lang w:bidi="lt-LT"/>
        </w:rPr>
        <w:t>.</w:t>
      </w:r>
    </w:p>
    <w:p w:rsidR="003C6937" w:rsidRPr="004B02CE" w:rsidRDefault="003C6937" w:rsidP="003C6937">
      <w:pPr>
        <w:spacing w:line="240" w:lineRule="auto"/>
        <w:ind w:left="567" w:right="-2" w:hanging="567"/>
        <w:rPr>
          <w:szCs w:val="22"/>
          <w:lang w:bidi="lt-LT"/>
        </w:rPr>
      </w:pPr>
      <w:r w:rsidRPr="004B02CE">
        <w:rPr>
          <w:szCs w:val="22"/>
          <w:lang w:bidi="lt-LT"/>
        </w:rPr>
        <w:t>-</w:t>
      </w:r>
      <w:r w:rsidRPr="004B02CE">
        <w:rPr>
          <w:szCs w:val="22"/>
          <w:lang w:bidi="lt-LT"/>
        </w:rPr>
        <w:tab/>
        <w:t>Jeigu pasireiškė šalutinis poveikis (net jeigu jis šiame lapelyje nenurodytas),</w:t>
      </w:r>
      <w:r w:rsidRPr="004B02CE">
        <w:rPr>
          <w:color w:val="FF0000"/>
          <w:szCs w:val="22"/>
          <w:lang w:bidi="lt-LT"/>
        </w:rPr>
        <w:t xml:space="preserve"> </w:t>
      </w:r>
      <w:r w:rsidRPr="004B02CE">
        <w:rPr>
          <w:szCs w:val="22"/>
          <w:lang w:bidi="lt-LT"/>
        </w:rPr>
        <w:t>kreipkitės į vaistininką</w:t>
      </w:r>
      <w:r>
        <w:rPr>
          <w:szCs w:val="22"/>
          <w:lang w:bidi="lt-LT"/>
        </w:rPr>
        <w:t>,</w:t>
      </w:r>
      <w:r w:rsidRPr="004B02CE">
        <w:rPr>
          <w:szCs w:val="22"/>
          <w:lang w:bidi="lt-LT"/>
        </w:rPr>
        <w:t xml:space="preserve"> gydytoją arba</w:t>
      </w:r>
      <w:r w:rsidRPr="00A75224">
        <w:rPr>
          <w:noProof/>
          <w:szCs w:val="22"/>
          <w:lang w:bidi="lt-LT"/>
        </w:rPr>
        <w:t xml:space="preserve"> </w:t>
      </w:r>
      <w:r w:rsidRPr="00E01368">
        <w:rPr>
          <w:noProof/>
          <w:szCs w:val="22"/>
          <w:lang w:bidi="lt-LT"/>
        </w:rPr>
        <w:t>kit</w:t>
      </w:r>
      <w:r>
        <w:rPr>
          <w:noProof/>
          <w:szCs w:val="22"/>
          <w:lang w:bidi="lt-LT"/>
        </w:rPr>
        <w:t>ą</w:t>
      </w:r>
      <w:r w:rsidRPr="00E01368">
        <w:rPr>
          <w:noProof/>
          <w:szCs w:val="22"/>
          <w:lang w:bidi="lt-LT"/>
        </w:rPr>
        <w:t xml:space="preserve"> sveikatos priežiūros specialist</w:t>
      </w:r>
      <w:r>
        <w:rPr>
          <w:noProof/>
          <w:szCs w:val="22"/>
          <w:lang w:bidi="lt-LT"/>
        </w:rPr>
        <w:t>ą</w:t>
      </w:r>
      <w:r w:rsidRPr="004B02CE">
        <w:rPr>
          <w:szCs w:val="22"/>
          <w:lang w:bidi="lt-LT"/>
        </w:rPr>
        <w:t>. Žr.</w:t>
      </w:r>
      <w:r>
        <w:rPr>
          <w:szCs w:val="22"/>
          <w:lang w:bidi="lt-LT"/>
        </w:rPr>
        <w:t> </w:t>
      </w:r>
      <w:r w:rsidRPr="004B02CE">
        <w:rPr>
          <w:szCs w:val="22"/>
          <w:lang w:bidi="lt-LT"/>
        </w:rPr>
        <w:t>4</w:t>
      </w:r>
      <w:r>
        <w:rPr>
          <w:szCs w:val="22"/>
          <w:lang w:bidi="lt-LT"/>
        </w:rPr>
        <w:t> </w:t>
      </w:r>
      <w:r w:rsidRPr="004B02CE">
        <w:rPr>
          <w:szCs w:val="22"/>
          <w:lang w:bidi="lt-LT"/>
        </w:rPr>
        <w:t>skyrių.</w:t>
      </w:r>
    </w:p>
    <w:p w:rsidR="003C6937" w:rsidRPr="004B02CE" w:rsidRDefault="003C6937" w:rsidP="003C6937">
      <w:pPr>
        <w:tabs>
          <w:tab w:val="clear" w:pos="567"/>
        </w:tabs>
        <w:spacing w:line="240" w:lineRule="auto"/>
        <w:ind w:right="-2"/>
        <w:rPr>
          <w:szCs w:val="22"/>
          <w:lang w:bidi="lt-LT"/>
        </w:rPr>
      </w:pPr>
    </w:p>
    <w:p w:rsidR="003C6937" w:rsidRDefault="003C6937" w:rsidP="003C6937">
      <w:pPr>
        <w:keepNext/>
        <w:numPr>
          <w:ilvl w:val="12"/>
          <w:numId w:val="0"/>
        </w:numPr>
        <w:tabs>
          <w:tab w:val="clear" w:pos="567"/>
        </w:tabs>
        <w:spacing w:line="240" w:lineRule="auto"/>
        <w:ind w:right="-2"/>
        <w:outlineLvl w:val="0"/>
        <w:rPr>
          <w:b/>
          <w:szCs w:val="22"/>
          <w:lang w:bidi="lt-LT"/>
        </w:rPr>
      </w:pPr>
      <w:r w:rsidRPr="004B02CE">
        <w:rPr>
          <w:b/>
          <w:szCs w:val="22"/>
          <w:lang w:bidi="lt-LT"/>
        </w:rPr>
        <w:t>Apie ką rašoma šiame lapelyje?</w:t>
      </w:r>
    </w:p>
    <w:p w:rsidR="003C6937" w:rsidRPr="004B02CE" w:rsidRDefault="003C6937" w:rsidP="003C6937">
      <w:pPr>
        <w:keepNext/>
        <w:numPr>
          <w:ilvl w:val="12"/>
          <w:numId w:val="0"/>
        </w:numPr>
        <w:tabs>
          <w:tab w:val="clear" w:pos="567"/>
        </w:tabs>
        <w:spacing w:line="240" w:lineRule="auto"/>
        <w:ind w:right="-2"/>
        <w:outlineLvl w:val="0"/>
        <w:rPr>
          <w:noProof/>
          <w:szCs w:val="22"/>
          <w:lang w:bidi="lt-LT"/>
        </w:rPr>
      </w:pPr>
    </w:p>
    <w:p w:rsidR="003C6937" w:rsidRPr="004B02CE" w:rsidRDefault="003C6937" w:rsidP="003C6937">
      <w:pPr>
        <w:numPr>
          <w:ilvl w:val="0"/>
          <w:numId w:val="2"/>
        </w:numPr>
        <w:spacing w:line="240" w:lineRule="auto"/>
        <w:ind w:left="567" w:right="-29" w:hanging="567"/>
        <w:contextualSpacing/>
        <w:rPr>
          <w:noProof/>
          <w:szCs w:val="22"/>
          <w:lang w:bidi="lt-LT"/>
        </w:rPr>
      </w:pPr>
      <w:r w:rsidRPr="004B02CE">
        <w:rPr>
          <w:szCs w:val="22"/>
          <w:lang w:bidi="lt-LT"/>
        </w:rPr>
        <w:t xml:space="preserve">Kas yra </w:t>
      </w:r>
      <w:r>
        <w:rPr>
          <w:szCs w:val="22"/>
          <w:lang w:bidi="lt-LT"/>
        </w:rPr>
        <w:t>Ulipristal</w:t>
      </w:r>
      <w:r w:rsidRPr="00A75224">
        <w:rPr>
          <w:szCs w:val="22"/>
          <w:lang w:bidi="lt-LT"/>
        </w:rPr>
        <w:t xml:space="preserve"> acetate Sandoz </w:t>
      </w:r>
      <w:r w:rsidRPr="004B02CE">
        <w:rPr>
          <w:szCs w:val="22"/>
          <w:lang w:bidi="lt-LT"/>
        </w:rPr>
        <w:t>ir kam jis vartojamas</w:t>
      </w:r>
    </w:p>
    <w:p w:rsidR="003C6937" w:rsidRPr="004B02CE" w:rsidRDefault="003C6937" w:rsidP="003C6937">
      <w:pPr>
        <w:numPr>
          <w:ilvl w:val="0"/>
          <w:numId w:val="2"/>
        </w:numPr>
        <w:spacing w:line="240" w:lineRule="auto"/>
        <w:ind w:left="567" w:right="-29" w:hanging="567"/>
        <w:contextualSpacing/>
        <w:rPr>
          <w:noProof/>
          <w:szCs w:val="22"/>
          <w:lang w:bidi="lt-LT"/>
        </w:rPr>
      </w:pPr>
      <w:r w:rsidRPr="004B02CE">
        <w:rPr>
          <w:szCs w:val="22"/>
          <w:lang w:bidi="lt-LT"/>
        </w:rPr>
        <w:t xml:space="preserve">Kas žinotina prieš vartojant </w:t>
      </w:r>
      <w:r>
        <w:rPr>
          <w:szCs w:val="22"/>
          <w:lang w:bidi="lt-LT"/>
        </w:rPr>
        <w:t>Ulipristal</w:t>
      </w:r>
      <w:r w:rsidRPr="00A75224">
        <w:rPr>
          <w:szCs w:val="22"/>
          <w:lang w:bidi="lt-LT"/>
        </w:rPr>
        <w:t xml:space="preserve"> acetate Sandoz</w:t>
      </w:r>
    </w:p>
    <w:p w:rsidR="003C6937" w:rsidRPr="004B02CE" w:rsidRDefault="003C6937" w:rsidP="003C6937">
      <w:pPr>
        <w:numPr>
          <w:ilvl w:val="0"/>
          <w:numId w:val="2"/>
        </w:numPr>
        <w:spacing w:line="240" w:lineRule="auto"/>
        <w:ind w:left="567" w:right="-29" w:hanging="567"/>
        <w:contextualSpacing/>
        <w:rPr>
          <w:noProof/>
          <w:szCs w:val="22"/>
          <w:lang w:bidi="lt-LT"/>
        </w:rPr>
      </w:pPr>
      <w:r w:rsidRPr="004B02CE">
        <w:rPr>
          <w:szCs w:val="22"/>
          <w:lang w:bidi="lt-LT"/>
        </w:rPr>
        <w:t xml:space="preserve">Kaip vartoti </w:t>
      </w:r>
      <w:r>
        <w:rPr>
          <w:szCs w:val="22"/>
          <w:lang w:bidi="lt-LT"/>
        </w:rPr>
        <w:t>Ulipristal</w:t>
      </w:r>
      <w:r w:rsidRPr="00A75224">
        <w:rPr>
          <w:szCs w:val="22"/>
          <w:lang w:bidi="lt-LT"/>
        </w:rPr>
        <w:t xml:space="preserve"> acetate Sandoz</w:t>
      </w:r>
    </w:p>
    <w:p w:rsidR="003C6937" w:rsidRPr="004B02CE" w:rsidRDefault="003C6937" w:rsidP="003C6937">
      <w:pPr>
        <w:numPr>
          <w:ilvl w:val="0"/>
          <w:numId w:val="2"/>
        </w:numPr>
        <w:spacing w:line="240" w:lineRule="auto"/>
        <w:ind w:left="567" w:right="-29" w:hanging="567"/>
        <w:contextualSpacing/>
        <w:rPr>
          <w:noProof/>
          <w:szCs w:val="22"/>
          <w:lang w:bidi="lt-LT"/>
        </w:rPr>
      </w:pPr>
      <w:r w:rsidRPr="004B02CE">
        <w:rPr>
          <w:szCs w:val="22"/>
          <w:lang w:bidi="lt-LT"/>
        </w:rPr>
        <w:t>Galimas šalutinis poveikis</w:t>
      </w:r>
    </w:p>
    <w:p w:rsidR="003C6937" w:rsidRPr="004B02CE" w:rsidRDefault="003C6937" w:rsidP="003C6937">
      <w:pPr>
        <w:numPr>
          <w:ilvl w:val="0"/>
          <w:numId w:val="2"/>
        </w:numPr>
        <w:spacing w:line="240" w:lineRule="auto"/>
        <w:ind w:left="567" w:right="-29" w:hanging="567"/>
        <w:contextualSpacing/>
        <w:rPr>
          <w:noProof/>
          <w:szCs w:val="22"/>
          <w:lang w:bidi="lt-LT"/>
        </w:rPr>
      </w:pPr>
      <w:r w:rsidRPr="004B02CE">
        <w:rPr>
          <w:szCs w:val="22"/>
          <w:lang w:bidi="lt-LT"/>
        </w:rPr>
        <w:t xml:space="preserve">Kaip laikyti </w:t>
      </w:r>
      <w:r>
        <w:rPr>
          <w:szCs w:val="22"/>
          <w:lang w:bidi="lt-LT"/>
        </w:rPr>
        <w:t>Ulipristal</w:t>
      </w:r>
      <w:r w:rsidRPr="00A75224">
        <w:rPr>
          <w:szCs w:val="22"/>
          <w:lang w:bidi="lt-LT"/>
        </w:rPr>
        <w:t xml:space="preserve"> acetate Sandoz</w:t>
      </w:r>
    </w:p>
    <w:p w:rsidR="003C6937" w:rsidRPr="004B02CE" w:rsidRDefault="003C6937" w:rsidP="003C6937">
      <w:pPr>
        <w:numPr>
          <w:ilvl w:val="0"/>
          <w:numId w:val="2"/>
        </w:numPr>
        <w:spacing w:line="240" w:lineRule="auto"/>
        <w:ind w:left="567" w:right="-29" w:hanging="561"/>
        <w:contextualSpacing/>
        <w:rPr>
          <w:noProof/>
          <w:szCs w:val="22"/>
          <w:lang w:bidi="lt-LT"/>
        </w:rPr>
      </w:pPr>
      <w:r w:rsidRPr="004B02CE">
        <w:rPr>
          <w:szCs w:val="22"/>
          <w:lang w:bidi="lt-LT"/>
        </w:rPr>
        <w:t>Pakuotės turinys ir kita informacija</w:t>
      </w:r>
    </w:p>
    <w:p w:rsidR="003C6937" w:rsidRPr="004B02CE" w:rsidRDefault="003C6937" w:rsidP="003C6937">
      <w:pPr>
        <w:numPr>
          <w:ilvl w:val="12"/>
          <w:numId w:val="0"/>
        </w:numPr>
        <w:tabs>
          <w:tab w:val="clear" w:pos="567"/>
        </w:tabs>
        <w:spacing w:line="240" w:lineRule="auto"/>
        <w:ind w:left="567" w:right="-2"/>
        <w:rPr>
          <w:noProof/>
          <w:szCs w:val="22"/>
          <w:lang w:bidi="lt-LT"/>
        </w:rPr>
      </w:pPr>
      <w:r w:rsidRPr="00A75224">
        <w:rPr>
          <w:noProof/>
          <w:szCs w:val="22"/>
          <w:lang w:bidi="lt-LT"/>
        </w:rPr>
        <w:t>- Naudinga informacija apie kontracepciją</w:t>
      </w:r>
    </w:p>
    <w:p w:rsidR="003C6937" w:rsidRPr="004B02CE" w:rsidRDefault="003C6937" w:rsidP="003C6937">
      <w:pPr>
        <w:numPr>
          <w:ilvl w:val="12"/>
          <w:numId w:val="0"/>
        </w:numPr>
        <w:tabs>
          <w:tab w:val="clear" w:pos="567"/>
        </w:tabs>
        <w:spacing w:line="240" w:lineRule="auto"/>
        <w:rPr>
          <w:noProof/>
          <w:szCs w:val="22"/>
          <w:lang w:bidi="lt-LT"/>
        </w:rPr>
      </w:pPr>
    </w:p>
    <w:p w:rsidR="003C6937" w:rsidRPr="00A75224" w:rsidRDefault="003C6937" w:rsidP="003C6937">
      <w:pPr>
        <w:keepNext/>
        <w:rPr>
          <w:b/>
          <w:noProof/>
          <w:lang w:bidi="lt-LT"/>
        </w:rPr>
      </w:pPr>
      <w:r w:rsidRPr="00A75224">
        <w:rPr>
          <w:b/>
          <w:noProof/>
          <w:lang w:bidi="lt-LT"/>
        </w:rPr>
        <w:t>1.</w:t>
      </w:r>
      <w:r w:rsidRPr="00A75224">
        <w:rPr>
          <w:b/>
          <w:noProof/>
          <w:lang w:bidi="lt-LT"/>
        </w:rPr>
        <w:tab/>
        <w:t xml:space="preserve">Kas yra </w:t>
      </w:r>
      <w:r>
        <w:rPr>
          <w:b/>
          <w:lang w:bidi="lt-LT"/>
        </w:rPr>
        <w:t>Ulipristal</w:t>
      </w:r>
      <w:r w:rsidRPr="00A75224">
        <w:rPr>
          <w:b/>
          <w:lang w:bidi="lt-LT"/>
        </w:rPr>
        <w:t xml:space="preserve"> acetate Sandoz </w:t>
      </w:r>
      <w:r w:rsidRPr="00A75224">
        <w:rPr>
          <w:b/>
          <w:noProof/>
          <w:lang w:bidi="lt-LT"/>
        </w:rPr>
        <w:t>ir kam jis vartojamas</w:t>
      </w:r>
    </w:p>
    <w:p w:rsidR="003C6937" w:rsidRPr="004B02CE" w:rsidRDefault="003C6937" w:rsidP="003C6937">
      <w:pPr>
        <w:keepNext/>
        <w:numPr>
          <w:ilvl w:val="12"/>
          <w:numId w:val="0"/>
        </w:numPr>
        <w:tabs>
          <w:tab w:val="clear" w:pos="567"/>
        </w:tabs>
        <w:spacing w:line="240" w:lineRule="auto"/>
        <w:rPr>
          <w:noProof/>
          <w:szCs w:val="22"/>
          <w:lang w:bidi="lt-LT"/>
        </w:rPr>
      </w:pPr>
    </w:p>
    <w:p w:rsidR="003C6937" w:rsidRPr="00690205" w:rsidRDefault="003C6937" w:rsidP="003C6937">
      <w:pPr>
        <w:keepNext/>
        <w:tabs>
          <w:tab w:val="clear" w:pos="567"/>
        </w:tabs>
        <w:spacing w:line="240" w:lineRule="auto"/>
        <w:rPr>
          <w:szCs w:val="22"/>
          <w:lang w:bidi="lt-LT"/>
        </w:rPr>
      </w:pPr>
      <w:r w:rsidRPr="00690205">
        <w:rPr>
          <w:i/>
          <w:szCs w:val="22"/>
          <w:lang w:bidi="lt-LT"/>
        </w:rPr>
        <w:t xml:space="preserve">Ulipristal acetate Sandoz </w:t>
      </w:r>
      <w:r w:rsidRPr="00ED62C8">
        <w:rPr>
          <w:b/>
          <w:bCs/>
          <w:i/>
          <w:szCs w:val="22"/>
          <w:lang w:bidi="lt-LT"/>
        </w:rPr>
        <w:t>yra skubiosios kontracepcijos priemonė</w:t>
      </w:r>
    </w:p>
    <w:p w:rsidR="003C6937" w:rsidRPr="00A75224" w:rsidRDefault="003C6937" w:rsidP="003C6937">
      <w:pPr>
        <w:keepNext/>
        <w:tabs>
          <w:tab w:val="clear" w:pos="567"/>
        </w:tabs>
        <w:spacing w:line="240" w:lineRule="auto"/>
        <w:rPr>
          <w:szCs w:val="22"/>
          <w:lang w:bidi="lt-LT"/>
        </w:rPr>
      </w:pPr>
      <w:r>
        <w:rPr>
          <w:szCs w:val="22"/>
          <w:lang w:bidi="lt-LT"/>
        </w:rPr>
        <w:t>Ulipristal</w:t>
      </w:r>
      <w:r w:rsidRPr="00A75224">
        <w:rPr>
          <w:szCs w:val="22"/>
          <w:lang w:bidi="lt-LT"/>
        </w:rPr>
        <w:t xml:space="preserve"> acetate Sandoz yra kontracepcijos priemonė, skirta </w:t>
      </w:r>
      <w:r>
        <w:rPr>
          <w:szCs w:val="22"/>
          <w:lang w:bidi="lt-LT"/>
        </w:rPr>
        <w:t>pastojimo prevencijai po nesaugaus</w:t>
      </w:r>
      <w:r w:rsidRPr="00A75224">
        <w:rPr>
          <w:szCs w:val="22"/>
          <w:lang w:bidi="lt-LT"/>
        </w:rPr>
        <w:t xml:space="preserve"> lytinio akto arba </w:t>
      </w:r>
      <w:r w:rsidRPr="004438C0">
        <w:rPr>
          <w:szCs w:val="22"/>
          <w:lang w:bidi="lt-LT"/>
        </w:rPr>
        <w:t xml:space="preserve">jeigu </w:t>
      </w:r>
      <w:r>
        <w:rPr>
          <w:szCs w:val="22"/>
          <w:lang w:bidi="lt-LT"/>
        </w:rPr>
        <w:t xml:space="preserve">buvo nesėkmingai </w:t>
      </w:r>
      <w:r w:rsidRPr="004438C0">
        <w:rPr>
          <w:szCs w:val="22"/>
          <w:lang w:bidi="lt-LT"/>
        </w:rPr>
        <w:t>taikytas kontracepcijos metodas</w:t>
      </w:r>
      <w:r w:rsidRPr="00A75224">
        <w:rPr>
          <w:szCs w:val="22"/>
          <w:lang w:bidi="lt-LT"/>
        </w:rPr>
        <w:t>. Pavyzdžiui:</w:t>
      </w:r>
    </w:p>
    <w:p w:rsidR="003C6937" w:rsidRPr="00A75224" w:rsidRDefault="003C6937" w:rsidP="003C6937">
      <w:pPr>
        <w:numPr>
          <w:ilvl w:val="0"/>
          <w:numId w:val="4"/>
        </w:numPr>
        <w:tabs>
          <w:tab w:val="clear" w:pos="567"/>
        </w:tabs>
        <w:spacing w:line="240" w:lineRule="auto"/>
        <w:ind w:right="-2"/>
        <w:rPr>
          <w:szCs w:val="22"/>
          <w:lang w:bidi="lt-LT"/>
        </w:rPr>
      </w:pPr>
      <w:r>
        <w:rPr>
          <w:szCs w:val="22"/>
          <w:lang w:bidi="lt-LT"/>
        </w:rPr>
        <w:t>j</w:t>
      </w:r>
      <w:r w:rsidRPr="00A75224">
        <w:rPr>
          <w:szCs w:val="22"/>
          <w:lang w:bidi="lt-LT"/>
        </w:rPr>
        <w:t>eigu</w:t>
      </w:r>
      <w:r>
        <w:rPr>
          <w:szCs w:val="22"/>
          <w:lang w:bidi="lt-LT"/>
        </w:rPr>
        <w:t xml:space="preserve"> </w:t>
      </w:r>
      <w:r w:rsidRPr="00A75224">
        <w:rPr>
          <w:szCs w:val="22"/>
          <w:lang w:bidi="lt-LT"/>
        </w:rPr>
        <w:t>lytin</w:t>
      </w:r>
      <w:r>
        <w:rPr>
          <w:szCs w:val="22"/>
          <w:lang w:bidi="lt-LT"/>
        </w:rPr>
        <w:t>io</w:t>
      </w:r>
      <w:r w:rsidRPr="00A75224">
        <w:rPr>
          <w:szCs w:val="22"/>
          <w:lang w:bidi="lt-LT"/>
        </w:rPr>
        <w:t xml:space="preserve"> akt</w:t>
      </w:r>
      <w:r>
        <w:rPr>
          <w:szCs w:val="22"/>
          <w:lang w:bidi="lt-LT"/>
        </w:rPr>
        <w:t>o metu nebuvo naudota apsauga nuo pastojimo</w:t>
      </w:r>
      <w:r w:rsidRPr="00A75224">
        <w:rPr>
          <w:szCs w:val="22"/>
          <w:lang w:bidi="lt-LT"/>
        </w:rPr>
        <w:t>;</w:t>
      </w:r>
    </w:p>
    <w:p w:rsidR="003C6937" w:rsidRPr="004438C0" w:rsidRDefault="003C6937" w:rsidP="003C6937">
      <w:pPr>
        <w:numPr>
          <w:ilvl w:val="0"/>
          <w:numId w:val="4"/>
        </w:numPr>
        <w:tabs>
          <w:tab w:val="clear" w:pos="567"/>
        </w:tabs>
        <w:spacing w:line="240" w:lineRule="auto"/>
        <w:ind w:right="-2"/>
        <w:rPr>
          <w:szCs w:val="22"/>
          <w:lang w:bidi="lt-LT"/>
        </w:rPr>
      </w:pPr>
      <w:r w:rsidRPr="004438C0">
        <w:rPr>
          <w:szCs w:val="22"/>
          <w:lang w:bidi="lt-LT"/>
        </w:rPr>
        <w:t>jeigu</w:t>
      </w:r>
      <w:r>
        <w:rPr>
          <w:szCs w:val="22"/>
          <w:lang w:bidi="lt-LT"/>
        </w:rPr>
        <w:t xml:space="preserve"> </w:t>
      </w:r>
      <w:r w:rsidRPr="004438C0">
        <w:rPr>
          <w:szCs w:val="22"/>
          <w:lang w:bidi="lt-LT"/>
        </w:rPr>
        <w:t>Jūsų arba Jūsų partnerio prezervatyvas įplyšo, nus</w:t>
      </w:r>
      <w:r>
        <w:rPr>
          <w:szCs w:val="22"/>
          <w:lang w:bidi="lt-LT"/>
        </w:rPr>
        <w:t>muko</w:t>
      </w:r>
      <w:r w:rsidRPr="004438C0">
        <w:rPr>
          <w:szCs w:val="22"/>
          <w:lang w:bidi="lt-LT"/>
        </w:rPr>
        <w:t xml:space="preserve"> ar nu</w:t>
      </w:r>
      <w:r>
        <w:rPr>
          <w:szCs w:val="22"/>
          <w:lang w:bidi="lt-LT"/>
        </w:rPr>
        <w:t>krito</w:t>
      </w:r>
      <w:r w:rsidRPr="004438C0">
        <w:rPr>
          <w:szCs w:val="22"/>
          <w:lang w:bidi="lt-LT"/>
        </w:rPr>
        <w:t xml:space="preserve"> arba pamiršote juo pasinaudoti;</w:t>
      </w:r>
    </w:p>
    <w:p w:rsidR="003C6937" w:rsidRPr="00B42AB2" w:rsidRDefault="003C6937" w:rsidP="003C6937">
      <w:pPr>
        <w:numPr>
          <w:ilvl w:val="0"/>
          <w:numId w:val="4"/>
        </w:numPr>
        <w:tabs>
          <w:tab w:val="clear" w:pos="567"/>
        </w:tabs>
        <w:spacing w:line="240" w:lineRule="auto"/>
        <w:ind w:right="-2"/>
        <w:rPr>
          <w:szCs w:val="22"/>
          <w:lang w:bidi="lt-LT"/>
        </w:rPr>
      </w:pPr>
      <w:r w:rsidRPr="00B42AB2">
        <w:rPr>
          <w:szCs w:val="22"/>
          <w:lang w:bidi="lt-LT"/>
        </w:rPr>
        <w:t>jeigu</w:t>
      </w:r>
      <w:r>
        <w:rPr>
          <w:szCs w:val="22"/>
          <w:lang w:bidi="lt-LT"/>
        </w:rPr>
        <w:t xml:space="preserve"> </w:t>
      </w:r>
      <w:r w:rsidRPr="00B42AB2">
        <w:rPr>
          <w:szCs w:val="22"/>
          <w:lang w:bidi="lt-LT"/>
        </w:rPr>
        <w:t>ne</w:t>
      </w:r>
      <w:r>
        <w:rPr>
          <w:szCs w:val="22"/>
          <w:lang w:bidi="lt-LT"/>
        </w:rPr>
        <w:t>pava</w:t>
      </w:r>
      <w:r w:rsidRPr="00B42AB2">
        <w:rPr>
          <w:szCs w:val="22"/>
          <w:lang w:bidi="lt-LT"/>
        </w:rPr>
        <w:t>r</w:t>
      </w:r>
      <w:r>
        <w:rPr>
          <w:szCs w:val="22"/>
          <w:lang w:bidi="lt-LT"/>
        </w:rPr>
        <w:t>tojo</w:t>
      </w:r>
      <w:r w:rsidRPr="00B42AB2">
        <w:rPr>
          <w:szCs w:val="22"/>
          <w:lang w:bidi="lt-LT"/>
        </w:rPr>
        <w:t>te savo kontraceptinės tabletės laikydam</w:t>
      </w:r>
      <w:r>
        <w:rPr>
          <w:szCs w:val="22"/>
          <w:lang w:bidi="lt-LT"/>
        </w:rPr>
        <w:t>a</w:t>
      </w:r>
      <w:r w:rsidRPr="00B42AB2">
        <w:rPr>
          <w:szCs w:val="22"/>
          <w:lang w:bidi="lt-LT"/>
        </w:rPr>
        <w:t>si rekomendacijų.</w:t>
      </w:r>
    </w:p>
    <w:p w:rsidR="003C6937" w:rsidRDefault="003C6937" w:rsidP="003C6937">
      <w:pPr>
        <w:tabs>
          <w:tab w:val="clear" w:pos="567"/>
        </w:tabs>
        <w:spacing w:line="240" w:lineRule="auto"/>
        <w:ind w:right="-2"/>
        <w:rPr>
          <w:szCs w:val="22"/>
          <w:lang w:bidi="lt-LT"/>
        </w:rPr>
      </w:pPr>
    </w:p>
    <w:p w:rsidR="003C6937" w:rsidRPr="00A75224" w:rsidRDefault="003C6937" w:rsidP="003C6937">
      <w:pPr>
        <w:tabs>
          <w:tab w:val="clear" w:pos="567"/>
        </w:tabs>
        <w:spacing w:line="240" w:lineRule="auto"/>
        <w:ind w:right="-2"/>
        <w:rPr>
          <w:szCs w:val="22"/>
          <w:lang w:bidi="lt-LT"/>
        </w:rPr>
      </w:pPr>
      <w:r w:rsidRPr="00A75224">
        <w:rPr>
          <w:szCs w:val="22"/>
          <w:lang w:bidi="lt-LT"/>
        </w:rPr>
        <w:t xml:space="preserve">Tabletę turite </w:t>
      </w:r>
      <w:r>
        <w:rPr>
          <w:szCs w:val="22"/>
          <w:lang w:bidi="lt-LT"/>
        </w:rPr>
        <w:t>suva</w:t>
      </w:r>
      <w:r w:rsidRPr="00A75224">
        <w:rPr>
          <w:szCs w:val="22"/>
          <w:lang w:bidi="lt-LT"/>
        </w:rPr>
        <w:t>r</w:t>
      </w:r>
      <w:r>
        <w:rPr>
          <w:szCs w:val="22"/>
          <w:lang w:bidi="lt-LT"/>
        </w:rPr>
        <w:t>to</w:t>
      </w:r>
      <w:r w:rsidRPr="00A75224">
        <w:rPr>
          <w:szCs w:val="22"/>
          <w:lang w:bidi="lt-LT"/>
        </w:rPr>
        <w:t>ti k</w:t>
      </w:r>
      <w:r>
        <w:rPr>
          <w:szCs w:val="22"/>
          <w:lang w:bidi="lt-LT"/>
        </w:rPr>
        <w:t>a</w:t>
      </w:r>
      <w:r w:rsidRPr="00A75224">
        <w:rPr>
          <w:szCs w:val="22"/>
          <w:lang w:bidi="lt-LT"/>
        </w:rPr>
        <w:t>i</w:t>
      </w:r>
      <w:r>
        <w:rPr>
          <w:szCs w:val="22"/>
          <w:lang w:bidi="lt-LT"/>
        </w:rPr>
        <w:t>p</w:t>
      </w:r>
      <w:r w:rsidRPr="00A75224">
        <w:rPr>
          <w:szCs w:val="22"/>
          <w:lang w:bidi="lt-LT"/>
        </w:rPr>
        <w:t xml:space="preserve"> galima greičiau po lytinio akto ir praėjus ne daugiau kaip 5</w:t>
      </w:r>
      <w:r>
        <w:rPr>
          <w:szCs w:val="22"/>
          <w:lang w:bidi="lt-LT"/>
        </w:rPr>
        <w:t> </w:t>
      </w:r>
      <w:r w:rsidRPr="00A75224">
        <w:rPr>
          <w:szCs w:val="22"/>
          <w:lang w:bidi="lt-LT"/>
        </w:rPr>
        <w:t>paroms (120</w:t>
      </w:r>
      <w:r>
        <w:rPr>
          <w:szCs w:val="22"/>
          <w:lang w:bidi="lt-LT"/>
        </w:rPr>
        <w:t> </w:t>
      </w:r>
      <w:r w:rsidRPr="00A75224">
        <w:rPr>
          <w:szCs w:val="22"/>
          <w:lang w:bidi="lt-LT"/>
        </w:rPr>
        <w:t>valandų).</w:t>
      </w:r>
    </w:p>
    <w:p w:rsidR="003C6937" w:rsidRPr="004B02CE" w:rsidRDefault="003C6937" w:rsidP="003C6937">
      <w:pPr>
        <w:tabs>
          <w:tab w:val="clear" w:pos="567"/>
        </w:tabs>
        <w:spacing w:line="240" w:lineRule="auto"/>
        <w:ind w:right="-2"/>
        <w:rPr>
          <w:szCs w:val="22"/>
          <w:lang w:bidi="lt-LT"/>
        </w:rPr>
      </w:pPr>
      <w:r w:rsidRPr="00A75224">
        <w:rPr>
          <w:szCs w:val="22"/>
          <w:lang w:bidi="lt-LT"/>
        </w:rPr>
        <w:t>Tai susiję su sėklos gebėjimu po lytinio akto išlikti gyvybinga Jūsų kūne iki 5</w:t>
      </w:r>
      <w:r>
        <w:rPr>
          <w:szCs w:val="22"/>
          <w:lang w:bidi="lt-LT"/>
        </w:rPr>
        <w:t> </w:t>
      </w:r>
      <w:r w:rsidRPr="00A75224">
        <w:rPr>
          <w:szCs w:val="22"/>
          <w:lang w:bidi="lt-LT"/>
        </w:rPr>
        <w:t>parų.</w:t>
      </w:r>
    </w:p>
    <w:p w:rsidR="003C6937" w:rsidRDefault="003C6937" w:rsidP="003C6937">
      <w:pPr>
        <w:tabs>
          <w:tab w:val="clear" w:pos="567"/>
        </w:tabs>
        <w:spacing w:line="240" w:lineRule="auto"/>
        <w:ind w:right="-2"/>
        <w:rPr>
          <w:szCs w:val="22"/>
          <w:lang w:bidi="lt-LT"/>
        </w:rPr>
      </w:pPr>
    </w:p>
    <w:p w:rsidR="003C6937" w:rsidRPr="00B42AB2" w:rsidRDefault="003C6937" w:rsidP="003C6937">
      <w:pPr>
        <w:tabs>
          <w:tab w:val="clear" w:pos="567"/>
        </w:tabs>
        <w:spacing w:line="240" w:lineRule="auto"/>
        <w:ind w:right="-2"/>
        <w:rPr>
          <w:szCs w:val="22"/>
          <w:lang w:bidi="lt-LT"/>
        </w:rPr>
      </w:pPr>
      <w:r w:rsidRPr="00B42AB2">
        <w:rPr>
          <w:szCs w:val="22"/>
          <w:lang w:bidi="lt-LT"/>
        </w:rPr>
        <w:t>Šis vaistas tinka visoms vaisingo amžiaus moterims, įskaitant paaugles.</w:t>
      </w:r>
    </w:p>
    <w:p w:rsidR="003C6937" w:rsidRDefault="003C6937" w:rsidP="003C6937">
      <w:pPr>
        <w:tabs>
          <w:tab w:val="clear" w:pos="567"/>
        </w:tabs>
        <w:spacing w:line="240" w:lineRule="auto"/>
        <w:ind w:right="-2"/>
        <w:rPr>
          <w:szCs w:val="22"/>
          <w:lang w:bidi="lt-LT"/>
        </w:rPr>
      </w:pPr>
    </w:p>
    <w:p w:rsidR="003C6937" w:rsidRPr="00B42AB2" w:rsidRDefault="003C6937" w:rsidP="003C6937">
      <w:pPr>
        <w:tabs>
          <w:tab w:val="clear" w:pos="567"/>
        </w:tabs>
        <w:spacing w:line="240" w:lineRule="auto"/>
        <w:ind w:right="-2"/>
        <w:rPr>
          <w:szCs w:val="22"/>
          <w:lang w:bidi="lt-LT"/>
        </w:rPr>
      </w:pPr>
      <w:r w:rsidRPr="00B42AB2">
        <w:rPr>
          <w:szCs w:val="22"/>
          <w:lang w:bidi="lt-LT"/>
        </w:rPr>
        <w:t>Tabletę galite vartoti bet kuriuo</w:t>
      </w:r>
      <w:r>
        <w:rPr>
          <w:szCs w:val="22"/>
          <w:lang w:bidi="lt-LT"/>
        </w:rPr>
        <w:t xml:space="preserve"> </w:t>
      </w:r>
      <w:r w:rsidRPr="00B42AB2">
        <w:rPr>
          <w:szCs w:val="22"/>
          <w:lang w:bidi="lt-LT"/>
        </w:rPr>
        <w:t>mėnesinių ciklo metu.</w:t>
      </w:r>
    </w:p>
    <w:p w:rsidR="003C6937" w:rsidRDefault="003C6937" w:rsidP="003C6937">
      <w:pPr>
        <w:tabs>
          <w:tab w:val="clear" w:pos="567"/>
        </w:tabs>
        <w:spacing w:line="240" w:lineRule="auto"/>
        <w:ind w:right="-2"/>
        <w:rPr>
          <w:szCs w:val="22"/>
          <w:lang w:bidi="lt-LT"/>
        </w:rPr>
      </w:pPr>
    </w:p>
    <w:p w:rsidR="003C6937" w:rsidRPr="00690205" w:rsidRDefault="003C6937" w:rsidP="003C6937">
      <w:pPr>
        <w:keepNext/>
        <w:tabs>
          <w:tab w:val="clear" w:pos="567"/>
        </w:tabs>
        <w:spacing w:line="240" w:lineRule="auto"/>
        <w:rPr>
          <w:i/>
          <w:szCs w:val="22"/>
          <w:lang w:bidi="lt-LT"/>
        </w:rPr>
      </w:pPr>
      <w:r w:rsidRPr="00690205">
        <w:rPr>
          <w:i/>
          <w:szCs w:val="22"/>
          <w:lang w:bidi="lt-LT"/>
        </w:rPr>
        <w:t>Ulipristal acetate Sandoz neveikia, jeigu jau esate nėščia</w:t>
      </w:r>
    </w:p>
    <w:p w:rsidR="003C6937" w:rsidRPr="00B42AB2" w:rsidRDefault="003C6937" w:rsidP="003C6937">
      <w:pPr>
        <w:tabs>
          <w:tab w:val="clear" w:pos="567"/>
        </w:tabs>
        <w:spacing w:line="240" w:lineRule="auto"/>
        <w:ind w:right="-2"/>
        <w:rPr>
          <w:szCs w:val="22"/>
          <w:lang w:bidi="lt-LT"/>
        </w:rPr>
      </w:pPr>
      <w:r w:rsidRPr="00B42AB2">
        <w:rPr>
          <w:szCs w:val="22"/>
          <w:lang w:bidi="lt-LT"/>
        </w:rPr>
        <w:t>Jeigu Jūsų mėnesinės vėluoja, gali būti, kad pastojote. Jei</w:t>
      </w:r>
      <w:r>
        <w:rPr>
          <w:szCs w:val="22"/>
          <w:lang w:bidi="lt-LT"/>
        </w:rPr>
        <w:t>gu</w:t>
      </w:r>
      <w:r w:rsidRPr="00B42AB2">
        <w:rPr>
          <w:szCs w:val="22"/>
          <w:lang w:bidi="lt-LT"/>
        </w:rPr>
        <w:t xml:space="preserve"> Jūsų mėnesinės vėluoja arba </w:t>
      </w:r>
      <w:r>
        <w:rPr>
          <w:szCs w:val="22"/>
          <w:lang w:bidi="lt-LT"/>
        </w:rPr>
        <w:t>Jeigu Jums yra</w:t>
      </w:r>
      <w:r w:rsidRPr="00B42AB2">
        <w:rPr>
          <w:szCs w:val="22"/>
          <w:lang w:bidi="lt-LT"/>
        </w:rPr>
        <w:t xml:space="preserve"> nėštumo simptom</w:t>
      </w:r>
      <w:r>
        <w:rPr>
          <w:szCs w:val="22"/>
          <w:lang w:bidi="lt-LT"/>
        </w:rPr>
        <w:t>ų</w:t>
      </w:r>
      <w:r w:rsidRPr="00B42AB2">
        <w:rPr>
          <w:szCs w:val="22"/>
          <w:lang w:bidi="lt-LT"/>
        </w:rPr>
        <w:t xml:space="preserve"> (pasunkėjusios krūtys, pykinimas rytais), prieš </w:t>
      </w:r>
      <w:r>
        <w:rPr>
          <w:szCs w:val="22"/>
          <w:lang w:bidi="lt-LT"/>
        </w:rPr>
        <w:t xml:space="preserve">vartojant tabletę Jūs turite </w:t>
      </w:r>
      <w:r w:rsidRPr="00B42AB2">
        <w:rPr>
          <w:szCs w:val="22"/>
          <w:lang w:bidi="lt-LT"/>
        </w:rPr>
        <w:t>pasitarti su gydytoju ar kitu sveikatos priežiūros specialistu.</w:t>
      </w:r>
    </w:p>
    <w:p w:rsidR="003C6937" w:rsidRDefault="003C6937" w:rsidP="003C6937">
      <w:pPr>
        <w:tabs>
          <w:tab w:val="clear" w:pos="567"/>
        </w:tabs>
        <w:spacing w:line="240" w:lineRule="auto"/>
        <w:ind w:right="-2"/>
        <w:rPr>
          <w:szCs w:val="22"/>
          <w:lang w:bidi="lt-LT"/>
        </w:rPr>
      </w:pPr>
    </w:p>
    <w:p w:rsidR="003C6937" w:rsidRPr="00B42AB2" w:rsidRDefault="003C6937" w:rsidP="003C6937">
      <w:pPr>
        <w:tabs>
          <w:tab w:val="clear" w:pos="567"/>
        </w:tabs>
        <w:spacing w:line="240" w:lineRule="auto"/>
        <w:ind w:right="-2"/>
        <w:rPr>
          <w:szCs w:val="22"/>
          <w:lang w:bidi="lt-LT"/>
        </w:rPr>
      </w:pPr>
      <w:r w:rsidRPr="00B42AB2">
        <w:rPr>
          <w:szCs w:val="22"/>
          <w:lang w:bidi="lt-LT"/>
        </w:rPr>
        <w:t xml:space="preserve">Jeigu </w:t>
      </w:r>
      <w:r>
        <w:rPr>
          <w:szCs w:val="22"/>
          <w:lang w:bidi="lt-LT"/>
        </w:rPr>
        <w:t xml:space="preserve">nesaugus </w:t>
      </w:r>
      <w:r w:rsidRPr="00B42AB2">
        <w:rPr>
          <w:szCs w:val="22"/>
          <w:lang w:bidi="lt-LT"/>
        </w:rPr>
        <w:t>lytin</w:t>
      </w:r>
      <w:r>
        <w:rPr>
          <w:szCs w:val="22"/>
          <w:lang w:bidi="lt-LT"/>
        </w:rPr>
        <w:t>is</w:t>
      </w:r>
      <w:r w:rsidRPr="00B42AB2">
        <w:rPr>
          <w:szCs w:val="22"/>
          <w:lang w:bidi="lt-LT"/>
        </w:rPr>
        <w:t xml:space="preserve"> akt</w:t>
      </w:r>
      <w:r>
        <w:rPr>
          <w:szCs w:val="22"/>
          <w:lang w:bidi="lt-LT"/>
        </w:rPr>
        <w:t>as buvo</w:t>
      </w:r>
      <w:r w:rsidRPr="00B42AB2">
        <w:rPr>
          <w:szCs w:val="22"/>
          <w:lang w:bidi="lt-LT"/>
        </w:rPr>
        <w:t xml:space="preserve"> po to, kai </w:t>
      </w:r>
      <w:r>
        <w:rPr>
          <w:szCs w:val="22"/>
          <w:lang w:bidi="lt-LT"/>
        </w:rPr>
        <w:t>su</w:t>
      </w:r>
      <w:r w:rsidRPr="00B42AB2">
        <w:rPr>
          <w:szCs w:val="22"/>
          <w:lang w:bidi="lt-LT"/>
        </w:rPr>
        <w:t xml:space="preserve">vartojote tabletę, </w:t>
      </w:r>
      <w:r>
        <w:rPr>
          <w:szCs w:val="22"/>
          <w:lang w:bidi="lt-LT"/>
        </w:rPr>
        <w:t>ji gali</w:t>
      </w:r>
      <w:r w:rsidRPr="00B42AB2">
        <w:rPr>
          <w:szCs w:val="22"/>
          <w:lang w:bidi="lt-LT"/>
        </w:rPr>
        <w:t xml:space="preserve"> neapsaug</w:t>
      </w:r>
      <w:r>
        <w:rPr>
          <w:szCs w:val="22"/>
          <w:lang w:bidi="lt-LT"/>
        </w:rPr>
        <w:t>oti</w:t>
      </w:r>
      <w:r w:rsidRPr="00B42AB2">
        <w:rPr>
          <w:szCs w:val="22"/>
          <w:lang w:bidi="lt-LT"/>
        </w:rPr>
        <w:t xml:space="preserve"> Jūsų nuo </w:t>
      </w:r>
      <w:r>
        <w:rPr>
          <w:szCs w:val="22"/>
          <w:lang w:bidi="lt-LT"/>
        </w:rPr>
        <w:t>pastojimo</w:t>
      </w:r>
      <w:r w:rsidRPr="00B42AB2">
        <w:rPr>
          <w:szCs w:val="22"/>
          <w:lang w:bidi="lt-LT"/>
        </w:rPr>
        <w:t>.</w:t>
      </w:r>
    </w:p>
    <w:p w:rsidR="003C6937" w:rsidRPr="004B02CE" w:rsidRDefault="003C6937" w:rsidP="003C6937">
      <w:pPr>
        <w:tabs>
          <w:tab w:val="clear" w:pos="567"/>
        </w:tabs>
        <w:spacing w:line="240" w:lineRule="auto"/>
        <w:ind w:right="-2"/>
        <w:rPr>
          <w:szCs w:val="22"/>
          <w:lang w:bidi="lt-LT"/>
        </w:rPr>
      </w:pPr>
      <w:r w:rsidRPr="00B42AB2">
        <w:rPr>
          <w:szCs w:val="22"/>
          <w:lang w:bidi="lt-LT"/>
        </w:rPr>
        <w:t xml:space="preserve">Pastoti galite po </w:t>
      </w:r>
      <w:r>
        <w:rPr>
          <w:szCs w:val="22"/>
          <w:lang w:bidi="lt-LT"/>
        </w:rPr>
        <w:t xml:space="preserve">nesaugaus </w:t>
      </w:r>
      <w:r w:rsidRPr="00B42AB2">
        <w:rPr>
          <w:szCs w:val="22"/>
          <w:lang w:bidi="lt-LT"/>
        </w:rPr>
        <w:t>lytinio akto bet kuriuo ciklo metu.</w:t>
      </w:r>
    </w:p>
    <w:p w:rsidR="003C6937" w:rsidRDefault="003C6937" w:rsidP="003C6937">
      <w:pPr>
        <w:rPr>
          <w:noProof/>
          <w:lang w:bidi="lt-LT"/>
        </w:rPr>
      </w:pPr>
    </w:p>
    <w:p w:rsidR="003C6937" w:rsidRPr="00690205" w:rsidRDefault="003C6937" w:rsidP="003C6937">
      <w:pPr>
        <w:keepNext/>
        <w:rPr>
          <w:i/>
          <w:noProof/>
          <w:lang w:bidi="lt-LT"/>
        </w:rPr>
      </w:pPr>
      <w:r w:rsidRPr="00690205">
        <w:rPr>
          <w:i/>
          <w:noProof/>
          <w:lang w:bidi="lt-LT"/>
        </w:rPr>
        <w:t xml:space="preserve">Ulipristal acetate Sandoz neturi būti </w:t>
      </w:r>
      <w:r>
        <w:rPr>
          <w:i/>
          <w:noProof/>
          <w:lang w:bidi="lt-LT"/>
        </w:rPr>
        <w:t>v</w:t>
      </w:r>
      <w:r w:rsidRPr="00690205">
        <w:rPr>
          <w:i/>
          <w:noProof/>
          <w:lang w:bidi="lt-LT"/>
        </w:rPr>
        <w:t>a</w:t>
      </w:r>
      <w:r>
        <w:rPr>
          <w:i/>
          <w:noProof/>
          <w:lang w:bidi="lt-LT"/>
        </w:rPr>
        <w:t>rt</w:t>
      </w:r>
      <w:r w:rsidRPr="00690205">
        <w:rPr>
          <w:i/>
          <w:noProof/>
          <w:lang w:bidi="lt-LT"/>
        </w:rPr>
        <w:t>ojamas nuolatinei kontracepcijai</w:t>
      </w:r>
    </w:p>
    <w:p w:rsidR="003C6937" w:rsidRDefault="003C6937" w:rsidP="003C6937">
      <w:pPr>
        <w:rPr>
          <w:noProof/>
          <w:lang w:bidi="lt-LT"/>
        </w:rPr>
      </w:pPr>
      <w:r>
        <w:rPr>
          <w:noProof/>
          <w:lang w:bidi="lt-LT"/>
        </w:rPr>
        <w:t>Jeigu netaikote nuolatinės kontracepcijos metodo, pasikalbėkite su savo gydytoju ar sveikatos priežiūros specialistu, kuris padės pasirinkti labiausiai Jums tinkantį.</w:t>
      </w:r>
    </w:p>
    <w:p w:rsidR="003C6937" w:rsidRDefault="003C6937" w:rsidP="003C6937">
      <w:pPr>
        <w:rPr>
          <w:noProof/>
          <w:lang w:bidi="lt-LT"/>
        </w:rPr>
      </w:pPr>
    </w:p>
    <w:p w:rsidR="003C6937" w:rsidRPr="00690205" w:rsidRDefault="003C6937" w:rsidP="003C6937">
      <w:pPr>
        <w:keepNext/>
        <w:rPr>
          <w:i/>
          <w:noProof/>
          <w:lang w:bidi="lt-LT"/>
        </w:rPr>
      </w:pPr>
      <w:r w:rsidRPr="00690205">
        <w:rPr>
          <w:i/>
          <w:noProof/>
          <w:lang w:bidi="lt-LT"/>
        </w:rPr>
        <w:t>Kaip veikia Ulipristal acetate Sandoz</w:t>
      </w:r>
    </w:p>
    <w:p w:rsidR="003C6937" w:rsidRDefault="003C6937" w:rsidP="003C6937">
      <w:pPr>
        <w:rPr>
          <w:noProof/>
          <w:lang w:bidi="lt-LT"/>
        </w:rPr>
      </w:pPr>
      <w:r>
        <w:rPr>
          <w:noProof/>
          <w:lang w:bidi="lt-LT"/>
        </w:rPr>
        <w:t>Ulipristal</w:t>
      </w:r>
      <w:r w:rsidRPr="000B0D76">
        <w:rPr>
          <w:noProof/>
          <w:lang w:bidi="lt-LT"/>
        </w:rPr>
        <w:t xml:space="preserve"> acetate Sandoz</w:t>
      </w:r>
      <w:r>
        <w:rPr>
          <w:noProof/>
          <w:lang w:bidi="lt-LT"/>
        </w:rPr>
        <w:t xml:space="preserve"> sudėtyje yra veiklioji medžiaga ulipristalio acetatas, kuris keičia natūralaus hormono progesterono, būtino ovuliacijai įvykti, veikimą. Todėl šis vaistas sukelia ovuliacijos </w:t>
      </w:r>
      <w:r>
        <w:rPr>
          <w:noProof/>
          <w:lang w:bidi="lt-LT"/>
        </w:rPr>
        <w:lastRenderedPageBreak/>
        <w:t>uždelsimą. Skubioji kontracepcija veiksminga ne visais atvejais. Iš 100 šio vaisto pavartojusių moterų apytiksliai dvi pastos.</w:t>
      </w:r>
    </w:p>
    <w:p w:rsidR="003C6937" w:rsidRDefault="003C6937" w:rsidP="003C6937">
      <w:pPr>
        <w:rPr>
          <w:noProof/>
          <w:lang w:bidi="lt-LT"/>
        </w:rPr>
      </w:pPr>
    </w:p>
    <w:p w:rsidR="003C6937" w:rsidRDefault="003C6937" w:rsidP="003C6937">
      <w:pPr>
        <w:rPr>
          <w:noProof/>
          <w:lang w:bidi="lt-LT"/>
        </w:rPr>
      </w:pPr>
      <w:r>
        <w:rPr>
          <w:noProof/>
          <w:lang w:bidi="lt-LT"/>
        </w:rPr>
        <w:t>Šis vaistas yra kontraceptinė priemonė, naudojama apsisaugoti nuo pastojimo. Jeigu jau esate nėščia, jis nenutrauks esamo nėštumo.</w:t>
      </w:r>
    </w:p>
    <w:p w:rsidR="003C6937" w:rsidRDefault="003C6937" w:rsidP="003C6937">
      <w:pPr>
        <w:rPr>
          <w:noProof/>
          <w:lang w:bidi="lt-LT"/>
        </w:rPr>
      </w:pPr>
    </w:p>
    <w:p w:rsidR="003C6937" w:rsidRPr="00690205" w:rsidRDefault="003C6937" w:rsidP="003C6937">
      <w:pPr>
        <w:keepNext/>
        <w:rPr>
          <w:i/>
          <w:noProof/>
          <w:lang w:bidi="lt-LT"/>
        </w:rPr>
      </w:pPr>
      <w:r w:rsidRPr="00690205">
        <w:rPr>
          <w:i/>
          <w:noProof/>
          <w:lang w:bidi="lt-LT"/>
        </w:rPr>
        <w:t>Skubioji kontracepcija neapsaugos nuo lytiniu keliu plintančių ligų</w:t>
      </w:r>
    </w:p>
    <w:p w:rsidR="003C6937" w:rsidRDefault="003C6937" w:rsidP="003C6937">
      <w:pPr>
        <w:rPr>
          <w:noProof/>
          <w:lang w:bidi="lt-LT"/>
        </w:rPr>
      </w:pPr>
      <w:r>
        <w:rPr>
          <w:noProof/>
          <w:lang w:bidi="lt-LT"/>
        </w:rPr>
        <w:t>Nuo lytiniu keliu plintančių ligų gali apsaugoti tik prezervatyvai. Šis vaistas neapsaugos Jūsų nuo ŽIV infekcijos ar kitų lytiniu keliu plintančių ligų (pvz., chlamidijų sukeltos ligos, lyties organų pūslelinės, lyties organų karpų, gonorėjos, hepatito B ir sifilio). Jeigu Jums tai kelia rūpestį, patarimo klauskite savo sveikatos priežiūros specialisto.</w:t>
      </w:r>
    </w:p>
    <w:p w:rsidR="003C6937" w:rsidRDefault="003C6937" w:rsidP="003C6937">
      <w:pPr>
        <w:rPr>
          <w:noProof/>
          <w:lang w:bidi="lt-LT"/>
        </w:rPr>
      </w:pPr>
    </w:p>
    <w:p w:rsidR="003C6937" w:rsidRDefault="003C6937" w:rsidP="003C6937">
      <w:pPr>
        <w:rPr>
          <w:noProof/>
          <w:lang w:bidi="lt-LT"/>
        </w:rPr>
      </w:pPr>
      <w:r>
        <w:rPr>
          <w:noProof/>
          <w:lang w:bidi="lt-LT"/>
        </w:rPr>
        <w:t>Daugiau informacijos apie kontracepciją pateikta šio lapelio pabaigoje.</w:t>
      </w:r>
    </w:p>
    <w:p w:rsidR="003C6937" w:rsidRDefault="003C6937" w:rsidP="003C6937">
      <w:pPr>
        <w:rPr>
          <w:noProof/>
          <w:lang w:bidi="lt-LT"/>
        </w:rPr>
      </w:pPr>
    </w:p>
    <w:p w:rsidR="003C6937" w:rsidRDefault="003C6937" w:rsidP="003C6937">
      <w:pPr>
        <w:rPr>
          <w:noProof/>
          <w:lang w:bidi="lt-LT"/>
        </w:rPr>
      </w:pPr>
    </w:p>
    <w:p w:rsidR="003C6937" w:rsidRPr="000B0D76" w:rsidRDefault="003C6937" w:rsidP="003C6937">
      <w:pPr>
        <w:keepNext/>
        <w:rPr>
          <w:b/>
          <w:noProof/>
          <w:lang w:bidi="lt-LT"/>
        </w:rPr>
      </w:pPr>
      <w:r w:rsidRPr="000B0D76">
        <w:rPr>
          <w:b/>
          <w:noProof/>
          <w:lang w:bidi="lt-LT"/>
        </w:rPr>
        <w:t>2.</w:t>
      </w:r>
      <w:r w:rsidRPr="000B0D76">
        <w:rPr>
          <w:b/>
          <w:noProof/>
          <w:lang w:bidi="lt-LT"/>
        </w:rPr>
        <w:tab/>
        <w:t xml:space="preserve">Kas žinotina prieš vartojant </w:t>
      </w:r>
      <w:r>
        <w:rPr>
          <w:b/>
          <w:noProof/>
          <w:lang w:bidi="lt-LT"/>
        </w:rPr>
        <w:t>Ulipristal</w:t>
      </w:r>
      <w:r w:rsidRPr="000B0D76">
        <w:rPr>
          <w:b/>
          <w:noProof/>
          <w:lang w:bidi="lt-LT"/>
        </w:rPr>
        <w:t xml:space="preserve"> acetate Sandoz</w:t>
      </w:r>
    </w:p>
    <w:p w:rsidR="003C6937" w:rsidRDefault="003C6937" w:rsidP="003C6937">
      <w:pPr>
        <w:keepNext/>
        <w:rPr>
          <w:noProof/>
          <w:lang w:bidi="lt-LT"/>
        </w:rPr>
      </w:pPr>
    </w:p>
    <w:p w:rsidR="003C6937" w:rsidRPr="00012504" w:rsidRDefault="003C6937" w:rsidP="003C6937">
      <w:pPr>
        <w:keepNext/>
        <w:rPr>
          <w:b/>
          <w:noProof/>
          <w:lang w:bidi="lt-LT"/>
        </w:rPr>
      </w:pPr>
      <w:r>
        <w:rPr>
          <w:b/>
          <w:noProof/>
          <w:lang w:bidi="lt-LT"/>
        </w:rPr>
        <w:t>Ulipristal</w:t>
      </w:r>
      <w:r w:rsidRPr="00012504">
        <w:rPr>
          <w:b/>
          <w:noProof/>
          <w:lang w:bidi="lt-LT"/>
        </w:rPr>
        <w:t xml:space="preserve"> acetate Sandoz vartoti </w:t>
      </w:r>
      <w:r>
        <w:rPr>
          <w:b/>
          <w:noProof/>
          <w:lang w:bidi="lt-LT"/>
        </w:rPr>
        <w:t>draudžiama</w:t>
      </w:r>
      <w:r w:rsidRPr="00012504">
        <w:rPr>
          <w:b/>
          <w:noProof/>
          <w:lang w:bidi="lt-LT"/>
        </w:rPr>
        <w:t>:</w:t>
      </w:r>
    </w:p>
    <w:p w:rsidR="003C6937" w:rsidRDefault="003C6937" w:rsidP="003C6937">
      <w:pPr>
        <w:numPr>
          <w:ilvl w:val="0"/>
          <w:numId w:val="5"/>
        </w:numPr>
        <w:ind w:left="567" w:hanging="567"/>
        <w:rPr>
          <w:noProof/>
          <w:lang w:bidi="lt-LT"/>
        </w:rPr>
      </w:pPr>
      <w:r>
        <w:rPr>
          <w:noProof/>
          <w:lang w:bidi="lt-LT"/>
        </w:rPr>
        <w:t>jeigu yra alergija ulipristalio acetatui arba bet kuriai pagalbinei šio vaisto medžiagai (jos išvardytos 6 skyriuje).</w:t>
      </w:r>
    </w:p>
    <w:p w:rsidR="003C6937" w:rsidRDefault="003C6937" w:rsidP="003C6937">
      <w:pPr>
        <w:rPr>
          <w:noProof/>
          <w:lang w:bidi="lt-LT"/>
        </w:rPr>
      </w:pPr>
    </w:p>
    <w:p w:rsidR="003C6937" w:rsidRPr="00012504" w:rsidRDefault="003C6937" w:rsidP="003C6937">
      <w:pPr>
        <w:keepNext/>
        <w:rPr>
          <w:b/>
          <w:noProof/>
          <w:lang w:bidi="lt-LT"/>
        </w:rPr>
      </w:pPr>
      <w:r w:rsidRPr="00012504">
        <w:rPr>
          <w:b/>
          <w:noProof/>
          <w:lang w:bidi="lt-LT"/>
        </w:rPr>
        <w:t>Įspėjimai ir atsargumo priemonės</w:t>
      </w:r>
    </w:p>
    <w:p w:rsidR="003C6937" w:rsidRDefault="003C6937" w:rsidP="003C6937">
      <w:pPr>
        <w:keepNext/>
        <w:rPr>
          <w:noProof/>
          <w:lang w:bidi="lt-LT"/>
        </w:rPr>
      </w:pPr>
      <w:r>
        <w:rPr>
          <w:noProof/>
          <w:lang w:bidi="lt-LT"/>
        </w:rPr>
        <w:t>Pasitarkite su savo vaistininku, gydytoju ar kitu sveikatos priežiūros specialistu, prieš pradėdama vartoti šio vaisto, jeigu:</w:t>
      </w:r>
    </w:p>
    <w:p w:rsidR="003C6937" w:rsidRDefault="003C6937" w:rsidP="003C6937">
      <w:pPr>
        <w:numPr>
          <w:ilvl w:val="0"/>
          <w:numId w:val="5"/>
        </w:numPr>
        <w:ind w:left="567" w:hanging="567"/>
        <w:rPr>
          <w:noProof/>
          <w:lang w:bidi="lt-LT"/>
        </w:rPr>
      </w:pPr>
      <w:r>
        <w:rPr>
          <w:noProof/>
          <w:lang w:bidi="lt-LT"/>
        </w:rPr>
        <w:t>Jūsų mėnesinės vėluoja arba Jums yra nėštumo simptomų (pasunkėjusios krūtys, pykinimas rytais), nes jau galite būti nėščia (žr. poskyrį „Nėštumas, žindymo laikotarpis ir vaisingumas“);</w:t>
      </w:r>
    </w:p>
    <w:p w:rsidR="003C6937" w:rsidRDefault="003C6937" w:rsidP="003C6937">
      <w:pPr>
        <w:numPr>
          <w:ilvl w:val="0"/>
          <w:numId w:val="5"/>
        </w:numPr>
        <w:ind w:left="567" w:hanging="567"/>
        <w:rPr>
          <w:noProof/>
          <w:lang w:bidi="lt-LT"/>
        </w:rPr>
      </w:pPr>
      <w:r>
        <w:rPr>
          <w:noProof/>
          <w:lang w:bidi="lt-LT"/>
        </w:rPr>
        <w:t>Jus kamuoja sunki astma;</w:t>
      </w:r>
    </w:p>
    <w:p w:rsidR="003C6937" w:rsidRDefault="003C6937" w:rsidP="003C6937">
      <w:pPr>
        <w:numPr>
          <w:ilvl w:val="0"/>
          <w:numId w:val="5"/>
        </w:numPr>
        <w:ind w:left="567" w:hanging="567"/>
        <w:rPr>
          <w:noProof/>
          <w:lang w:bidi="lt-LT"/>
        </w:rPr>
      </w:pPr>
      <w:r>
        <w:rPr>
          <w:noProof/>
          <w:lang w:bidi="lt-LT"/>
        </w:rPr>
        <w:t>Jus kamuoja sunki kepenų liga.</w:t>
      </w:r>
    </w:p>
    <w:p w:rsidR="003C6937" w:rsidRDefault="003C6937" w:rsidP="003C6937">
      <w:pPr>
        <w:rPr>
          <w:noProof/>
          <w:lang w:bidi="lt-LT"/>
        </w:rPr>
      </w:pPr>
    </w:p>
    <w:p w:rsidR="003C6937" w:rsidRDefault="003C6937" w:rsidP="003C6937">
      <w:pPr>
        <w:rPr>
          <w:noProof/>
          <w:lang w:bidi="lt-LT"/>
        </w:rPr>
      </w:pPr>
      <w:r>
        <w:rPr>
          <w:noProof/>
          <w:lang w:bidi="lt-LT"/>
        </w:rPr>
        <w:t>Visos moterys skubiąją kontracepciją turi taikyti kaip galima greičiau po nesaugaus lytinio akto. Yra tam tikrų įrodymų, kad šis vaistas gali būti mažiau veiksmingas didėjant kūno masei ar kūno masės indeksui (KMI), bet šie duomenys buvo nedidelės apimties ir negalutiniai. Todėl ulipristalio acetatas vis dar rekomenduojamas visoms moterims, nepriklausomai nuo jų svorio ar KMI.</w:t>
      </w:r>
    </w:p>
    <w:p w:rsidR="003C6937" w:rsidRDefault="003C6937" w:rsidP="003C6937">
      <w:pPr>
        <w:rPr>
          <w:noProof/>
          <w:lang w:bidi="lt-LT"/>
        </w:rPr>
      </w:pPr>
    </w:p>
    <w:p w:rsidR="003C6937" w:rsidRDefault="003C6937" w:rsidP="003C6937">
      <w:pPr>
        <w:rPr>
          <w:noProof/>
          <w:lang w:bidi="lt-LT"/>
        </w:rPr>
      </w:pPr>
      <w:r>
        <w:rPr>
          <w:noProof/>
          <w:lang w:bidi="lt-LT"/>
        </w:rPr>
        <w:t>Jums patariama pasikalbėti su sveikatos priežiūros specialistu, jeigu esate susirūpinusi dėl bet kokių su skubiosios kontracepcijos vartojimu susijusių sunkumų.</w:t>
      </w:r>
    </w:p>
    <w:p w:rsidR="003C6937" w:rsidRDefault="003C6937" w:rsidP="003C6937">
      <w:pPr>
        <w:rPr>
          <w:noProof/>
          <w:lang w:bidi="lt-LT"/>
        </w:rPr>
      </w:pPr>
    </w:p>
    <w:p w:rsidR="003C6937" w:rsidRDefault="003C6937" w:rsidP="003C6937">
      <w:pPr>
        <w:rPr>
          <w:noProof/>
          <w:lang w:bidi="lt-LT"/>
        </w:rPr>
      </w:pPr>
      <w:r>
        <w:rPr>
          <w:noProof/>
          <w:lang w:bidi="lt-LT"/>
        </w:rPr>
        <w:t>Jeigu nepaisant to, kad vartojote šio vaisto, pastojote, būtina kreiptis į savo gydytoją. Dėl išsamesnės informacijos žr. poskyrį „Nėštumas, žindymo laikotarpis ir vaisingumas“.</w:t>
      </w:r>
    </w:p>
    <w:p w:rsidR="003C6937" w:rsidRDefault="003C6937" w:rsidP="003C6937">
      <w:pPr>
        <w:rPr>
          <w:noProof/>
          <w:lang w:bidi="lt-LT"/>
        </w:rPr>
      </w:pPr>
    </w:p>
    <w:p w:rsidR="003C6937" w:rsidRPr="00690205" w:rsidRDefault="003C6937" w:rsidP="003C6937">
      <w:pPr>
        <w:keepNext/>
        <w:rPr>
          <w:i/>
          <w:noProof/>
          <w:lang w:bidi="lt-LT"/>
        </w:rPr>
      </w:pPr>
      <w:r w:rsidRPr="00690205">
        <w:rPr>
          <w:i/>
          <w:noProof/>
          <w:lang w:bidi="lt-LT"/>
        </w:rPr>
        <w:t>Kiti kontraceptikai ir Ulipristal acetate Sandoz</w:t>
      </w:r>
    </w:p>
    <w:p w:rsidR="003C6937" w:rsidRDefault="003C6937" w:rsidP="003C6937">
      <w:pPr>
        <w:rPr>
          <w:noProof/>
          <w:lang w:bidi="lt-LT"/>
        </w:rPr>
      </w:pPr>
      <w:r>
        <w:rPr>
          <w:noProof/>
          <w:lang w:bidi="lt-LT"/>
        </w:rPr>
        <w:t>Vartojant šio vaisto, kiti nuolatiniai hormoniniai kontraceptikai, pvz., tabletės ir pleistrai, gali tapti mažiau veiksmingi. Jei šiuo metu vartojate hormoninių kontraceptikų, pavartojusi šio vaisto, toliau jų vartokite įprastai, bet iki kitų mėnesinių lytinių santykių metu visada būtinai naudokite prezervatyvus.</w:t>
      </w:r>
    </w:p>
    <w:p w:rsidR="003C6937" w:rsidRDefault="003C6937" w:rsidP="003C6937">
      <w:pPr>
        <w:rPr>
          <w:noProof/>
          <w:lang w:bidi="lt-LT"/>
        </w:rPr>
      </w:pPr>
    </w:p>
    <w:p w:rsidR="003C6937" w:rsidRDefault="003C6937" w:rsidP="003C6937">
      <w:pPr>
        <w:rPr>
          <w:noProof/>
          <w:lang w:bidi="lt-LT"/>
        </w:rPr>
      </w:pPr>
      <w:r>
        <w:rPr>
          <w:noProof/>
          <w:lang w:bidi="lt-LT"/>
        </w:rPr>
        <w:t>Nevartokite šio vaisto kartu su kitomis skubiosios kontracepcijos tabletėmis, kurių sudėtyje yra levonorgestrelio. Vartojant abiejų vaistų kartu, šis vaistas gali būti mažiau veiksmingas.</w:t>
      </w:r>
    </w:p>
    <w:p w:rsidR="003C6937" w:rsidRDefault="003C6937" w:rsidP="003C6937">
      <w:pPr>
        <w:rPr>
          <w:noProof/>
          <w:lang w:bidi="lt-LT"/>
        </w:rPr>
      </w:pPr>
    </w:p>
    <w:p w:rsidR="003C6937" w:rsidRPr="0049291E" w:rsidRDefault="003C6937" w:rsidP="003C6937">
      <w:pPr>
        <w:keepNext/>
        <w:rPr>
          <w:b/>
          <w:noProof/>
          <w:lang w:bidi="lt-LT"/>
        </w:rPr>
      </w:pPr>
      <w:r w:rsidRPr="0049291E">
        <w:rPr>
          <w:b/>
          <w:noProof/>
          <w:lang w:bidi="lt-LT"/>
        </w:rPr>
        <w:t xml:space="preserve">Kiti vaistai ir </w:t>
      </w:r>
      <w:r>
        <w:rPr>
          <w:b/>
          <w:noProof/>
          <w:lang w:bidi="lt-LT"/>
        </w:rPr>
        <w:t>Ulipristal</w:t>
      </w:r>
      <w:r w:rsidRPr="0049291E">
        <w:rPr>
          <w:b/>
          <w:noProof/>
          <w:lang w:bidi="lt-LT"/>
        </w:rPr>
        <w:t xml:space="preserve"> acetate Sandoz</w:t>
      </w:r>
    </w:p>
    <w:p w:rsidR="003C6937" w:rsidRDefault="003C6937" w:rsidP="003C6937">
      <w:pPr>
        <w:rPr>
          <w:noProof/>
          <w:lang w:bidi="lt-LT"/>
        </w:rPr>
      </w:pPr>
      <w:r>
        <w:rPr>
          <w:noProof/>
          <w:lang w:bidi="lt-LT"/>
        </w:rPr>
        <w:t>Jeigu vartojate ar neseniai vartojote kitų vaistų, įskaitant įsigytus be recepto ir augalinius vaistus, arba dėl to nesate tikra, apie tai pasakykite vaistininkui, gydytojui ar kitam sveikatos priežiūros specialistui.</w:t>
      </w:r>
    </w:p>
    <w:p w:rsidR="003C6937" w:rsidRDefault="003C6937" w:rsidP="003C6937">
      <w:pPr>
        <w:rPr>
          <w:noProof/>
          <w:lang w:bidi="lt-LT"/>
        </w:rPr>
      </w:pPr>
    </w:p>
    <w:p w:rsidR="003C6937" w:rsidRDefault="003C6937" w:rsidP="003C6937">
      <w:pPr>
        <w:rPr>
          <w:noProof/>
          <w:lang w:bidi="lt-LT"/>
        </w:rPr>
      </w:pPr>
      <w:r>
        <w:rPr>
          <w:noProof/>
          <w:lang w:bidi="lt-LT"/>
        </w:rPr>
        <w:t>Kai kurie vaistai gali trukdyti Ulipristal</w:t>
      </w:r>
      <w:r w:rsidRPr="00AE4608">
        <w:rPr>
          <w:noProof/>
          <w:lang w:bidi="lt-LT"/>
        </w:rPr>
        <w:t xml:space="preserve"> acetate Sandoz </w:t>
      </w:r>
      <w:r>
        <w:rPr>
          <w:noProof/>
          <w:lang w:bidi="lt-LT"/>
        </w:rPr>
        <w:t>veiksmingumui. Jeigu 4 savaičių laikotarpiu vartojote kurio nors iš toliau išvardytų vaistų, Ulipristal</w:t>
      </w:r>
      <w:r w:rsidRPr="00AE4608">
        <w:rPr>
          <w:noProof/>
          <w:lang w:bidi="lt-LT"/>
        </w:rPr>
        <w:t xml:space="preserve"> acetate Sandoz</w:t>
      </w:r>
      <w:r>
        <w:rPr>
          <w:noProof/>
          <w:lang w:bidi="lt-LT"/>
        </w:rPr>
        <w:t xml:space="preserve"> Jums gali būti mažiau tinkamas. Gydytojas gali Jums paskirti kitos rūšies (nehormoninę) skubiosios kontracepcijos priemonę, pvz., varinę gimdos spiralę (VGS).</w:t>
      </w:r>
    </w:p>
    <w:p w:rsidR="003C6937" w:rsidRDefault="003C6937" w:rsidP="003C6937">
      <w:pPr>
        <w:numPr>
          <w:ilvl w:val="0"/>
          <w:numId w:val="6"/>
        </w:numPr>
        <w:ind w:left="567" w:hanging="567"/>
        <w:rPr>
          <w:noProof/>
          <w:lang w:bidi="lt-LT"/>
        </w:rPr>
      </w:pPr>
      <w:r>
        <w:rPr>
          <w:noProof/>
          <w:lang w:bidi="lt-LT"/>
        </w:rPr>
        <w:lastRenderedPageBreak/>
        <w:t>Vaistų, vartojamų epilepsijai gydyti (pavyzdžiui, primidono, fenobarbitalio, fenitoino, fosfenitoino, karbamazepino, okskarbazepino ir barbitūratų).</w:t>
      </w:r>
    </w:p>
    <w:p w:rsidR="003C6937" w:rsidRDefault="003C6937" w:rsidP="003C6937">
      <w:pPr>
        <w:numPr>
          <w:ilvl w:val="0"/>
          <w:numId w:val="6"/>
        </w:numPr>
        <w:ind w:left="567" w:hanging="567"/>
        <w:rPr>
          <w:noProof/>
          <w:lang w:bidi="lt-LT"/>
        </w:rPr>
      </w:pPr>
      <w:r>
        <w:rPr>
          <w:noProof/>
          <w:lang w:bidi="lt-LT"/>
        </w:rPr>
        <w:t>Vaistų, vartojamų tuberkuliozei gydyti (pavyzdžiui, rifampicino, rifabutino).</w:t>
      </w:r>
    </w:p>
    <w:p w:rsidR="003C6937" w:rsidRDefault="003C6937" w:rsidP="003C6937">
      <w:pPr>
        <w:numPr>
          <w:ilvl w:val="0"/>
          <w:numId w:val="6"/>
        </w:numPr>
        <w:ind w:left="567" w:hanging="567"/>
        <w:rPr>
          <w:noProof/>
          <w:lang w:bidi="lt-LT"/>
        </w:rPr>
      </w:pPr>
      <w:r>
        <w:rPr>
          <w:noProof/>
          <w:lang w:bidi="lt-LT"/>
        </w:rPr>
        <w:t>Vaistų ŽIV infekcijai gydyti (ritonaviro, efavirenzo, nevirapino).</w:t>
      </w:r>
    </w:p>
    <w:p w:rsidR="003C6937" w:rsidRDefault="003C6937" w:rsidP="003C6937">
      <w:pPr>
        <w:numPr>
          <w:ilvl w:val="0"/>
          <w:numId w:val="6"/>
        </w:numPr>
        <w:ind w:left="567" w:hanging="567"/>
        <w:rPr>
          <w:noProof/>
          <w:lang w:bidi="lt-LT"/>
        </w:rPr>
      </w:pPr>
      <w:r>
        <w:rPr>
          <w:noProof/>
          <w:lang w:bidi="lt-LT"/>
        </w:rPr>
        <w:t>Vaisto, vartojamo grybelių sukeltoms infekcijoms gydyti (grizeofulvino).</w:t>
      </w:r>
    </w:p>
    <w:p w:rsidR="003C6937" w:rsidRDefault="003C6937" w:rsidP="003C6937">
      <w:pPr>
        <w:numPr>
          <w:ilvl w:val="0"/>
          <w:numId w:val="6"/>
        </w:numPr>
        <w:ind w:left="567" w:hanging="567"/>
        <w:rPr>
          <w:noProof/>
          <w:lang w:bidi="lt-LT"/>
        </w:rPr>
      </w:pPr>
      <w:r>
        <w:rPr>
          <w:noProof/>
          <w:lang w:bidi="lt-LT"/>
        </w:rPr>
        <w:t xml:space="preserve">Augalinių vaistų, kurių sudėtyje yra jonažolės (lot. </w:t>
      </w:r>
      <w:r w:rsidRPr="00163035">
        <w:rPr>
          <w:i/>
          <w:noProof/>
          <w:lang w:bidi="lt-LT"/>
        </w:rPr>
        <w:t>Hypericum perforatum</w:t>
      </w:r>
      <w:r>
        <w:rPr>
          <w:noProof/>
          <w:lang w:bidi="lt-LT"/>
        </w:rPr>
        <w:t>).</w:t>
      </w:r>
    </w:p>
    <w:p w:rsidR="003C6937" w:rsidRDefault="003C6937" w:rsidP="003C6937">
      <w:pPr>
        <w:rPr>
          <w:noProof/>
          <w:lang w:bidi="lt-LT"/>
        </w:rPr>
      </w:pPr>
    </w:p>
    <w:p w:rsidR="003C6937" w:rsidRDefault="003C6937" w:rsidP="003C6937">
      <w:pPr>
        <w:rPr>
          <w:noProof/>
          <w:lang w:bidi="lt-LT"/>
        </w:rPr>
      </w:pPr>
      <w:r>
        <w:rPr>
          <w:noProof/>
          <w:lang w:bidi="lt-LT"/>
        </w:rPr>
        <w:t>Jeigu vartojate (ar neseniai vartojote) anksčiau nurodytų vaistų, prieš vartojant Ulipristal</w:t>
      </w:r>
      <w:r w:rsidRPr="00163035">
        <w:rPr>
          <w:noProof/>
          <w:lang w:bidi="lt-LT"/>
        </w:rPr>
        <w:t xml:space="preserve"> acetate Sandoz</w:t>
      </w:r>
      <w:r>
        <w:rPr>
          <w:noProof/>
          <w:lang w:bidi="lt-LT"/>
        </w:rPr>
        <w:t>,</w:t>
      </w:r>
      <w:r w:rsidRPr="00163035">
        <w:rPr>
          <w:noProof/>
          <w:lang w:bidi="lt-LT"/>
        </w:rPr>
        <w:t xml:space="preserve"> </w:t>
      </w:r>
      <w:r>
        <w:rPr>
          <w:noProof/>
          <w:lang w:bidi="lt-LT"/>
        </w:rPr>
        <w:t>pasitarkite su gydytoju arba vaistininku.</w:t>
      </w:r>
    </w:p>
    <w:p w:rsidR="003C6937" w:rsidRDefault="003C6937" w:rsidP="003C6937">
      <w:pPr>
        <w:rPr>
          <w:noProof/>
          <w:lang w:bidi="lt-LT"/>
        </w:rPr>
      </w:pPr>
    </w:p>
    <w:p w:rsidR="003C6937" w:rsidRPr="00163035" w:rsidRDefault="003C6937" w:rsidP="003C6937">
      <w:pPr>
        <w:keepNext/>
        <w:rPr>
          <w:b/>
          <w:noProof/>
          <w:lang w:bidi="lt-LT"/>
        </w:rPr>
      </w:pPr>
      <w:r w:rsidRPr="00163035">
        <w:rPr>
          <w:b/>
          <w:noProof/>
          <w:lang w:bidi="lt-LT"/>
        </w:rPr>
        <w:t>Nėštumas, žindymo laikotarpis ir vaisingumas</w:t>
      </w:r>
    </w:p>
    <w:p w:rsidR="003C6937" w:rsidRPr="00690205" w:rsidRDefault="003C6937" w:rsidP="003C6937">
      <w:pPr>
        <w:keepNext/>
        <w:rPr>
          <w:i/>
          <w:noProof/>
          <w:lang w:bidi="lt-LT"/>
        </w:rPr>
      </w:pPr>
      <w:r w:rsidRPr="00690205">
        <w:rPr>
          <w:i/>
          <w:noProof/>
          <w:lang w:bidi="lt-LT"/>
        </w:rPr>
        <w:t>Nėštumas</w:t>
      </w:r>
    </w:p>
    <w:p w:rsidR="003C6937" w:rsidRDefault="003C6937" w:rsidP="003C6937">
      <w:pPr>
        <w:rPr>
          <w:noProof/>
          <w:lang w:bidi="lt-LT"/>
        </w:rPr>
      </w:pPr>
      <w:r>
        <w:rPr>
          <w:noProof/>
          <w:lang w:bidi="lt-LT"/>
        </w:rPr>
        <w:t>Jeigu Jūsų mėnesinės vėluoja, prieš vartojant šio vaisto pasakykite savo vaistininkui, gydytojui ar kitam sveikatos priežiūros specialistui arba atlikite nėštumo testą, kad įsitikintumėte, ar dar nesate nėščia (žr. poskyrį „Įspėjimai ir atsargumo priemonės“).</w:t>
      </w:r>
    </w:p>
    <w:p w:rsidR="003C6937" w:rsidRDefault="003C6937" w:rsidP="003C6937">
      <w:pPr>
        <w:rPr>
          <w:noProof/>
          <w:lang w:bidi="lt-LT"/>
        </w:rPr>
      </w:pPr>
    </w:p>
    <w:p w:rsidR="003C6937" w:rsidRDefault="003C6937" w:rsidP="003C6937">
      <w:pPr>
        <w:rPr>
          <w:noProof/>
          <w:lang w:bidi="lt-LT"/>
        </w:rPr>
      </w:pPr>
      <w:r>
        <w:rPr>
          <w:noProof/>
          <w:lang w:bidi="lt-LT"/>
        </w:rPr>
        <w:t>Šis vaistas yra kontraceptikas, vartojamas apsisaugoti nuo pastojimo. Jeigu jau esate nėščia, jis nenutrauks esamo nėštumo.</w:t>
      </w:r>
    </w:p>
    <w:p w:rsidR="003C6937" w:rsidRDefault="003C6937" w:rsidP="003C6937">
      <w:pPr>
        <w:rPr>
          <w:noProof/>
          <w:lang w:bidi="lt-LT"/>
        </w:rPr>
      </w:pPr>
    </w:p>
    <w:p w:rsidR="003C6937" w:rsidRDefault="003C6937" w:rsidP="003C6937">
      <w:pPr>
        <w:rPr>
          <w:noProof/>
          <w:lang w:bidi="lt-LT"/>
        </w:rPr>
      </w:pPr>
      <w:r>
        <w:rPr>
          <w:noProof/>
          <w:lang w:bidi="lt-LT"/>
        </w:rPr>
        <w:t>Jeigu nepaisant šio vaisto vartojimo tapote nėščia, nėra įrodymų, kad jis paveiks Jūsų nėštumą. Tačiau yra svarbu kreiptis į savo gydytoją. Kaip ir visais nėštumo atvejais, Jūsų gydytojas gali nuspręsti patikrinti, ar nėštumas nėra gimdos išorėje. Tai yra itin svarbu, jeigu jaučiate stiprų pilvo (skrandžio) skausmą arba kraujuojate, jeigu anksčiau buvo nėštumas gimdos išorėje, kiaušintakių operacija arba ilgalaikė (lėtinė) lytinių organų infekcija.</w:t>
      </w:r>
    </w:p>
    <w:p w:rsidR="003C6937" w:rsidRDefault="003C6937" w:rsidP="003C6937">
      <w:pPr>
        <w:rPr>
          <w:noProof/>
          <w:lang w:bidi="lt-LT"/>
        </w:rPr>
      </w:pPr>
    </w:p>
    <w:p w:rsidR="003C6937" w:rsidRPr="00AD09FC" w:rsidRDefault="003C6937" w:rsidP="003C6937">
      <w:pPr>
        <w:rPr>
          <w:noProof/>
          <w:szCs w:val="22"/>
          <w:lang w:bidi="lt-LT"/>
        </w:rPr>
      </w:pPr>
      <w:r w:rsidRPr="00F2020A">
        <w:rPr>
          <w:noProof/>
          <w:szCs w:val="22"/>
          <w:lang w:bidi="lt-LT"/>
        </w:rPr>
        <w:t>Jeigu tapote nėščia, nors vartojate Ulipristal ac</w:t>
      </w:r>
      <w:r w:rsidRPr="00AB7A66">
        <w:rPr>
          <w:noProof/>
          <w:szCs w:val="22"/>
          <w:lang w:bidi="lt-LT"/>
        </w:rPr>
        <w:t>etate Sandoz,</w:t>
      </w:r>
      <w:r w:rsidRPr="007446C7">
        <w:rPr>
          <w:noProof/>
          <w:szCs w:val="22"/>
          <w:lang w:bidi="lt-LT"/>
        </w:rPr>
        <w:t xml:space="preserve"> raginame paprašyti savo gydytojo įtraukti Jūsų nėštumą į </w:t>
      </w:r>
      <w:r w:rsidRPr="00AD09FC">
        <w:rPr>
          <w:noProof/>
          <w:szCs w:val="22"/>
          <w:lang w:bidi="lt-LT"/>
        </w:rPr>
        <w:t xml:space="preserve">oficialų registrą. Taip pat galite pateikti šią informaciją savarankiškai adresu: </w:t>
      </w:r>
      <w:r w:rsidRPr="00AD09FC">
        <w:rPr>
          <w:noProof/>
          <w:color w:val="2E74B5" w:themeColor="accent1" w:themeShade="BF"/>
          <w:szCs w:val="22"/>
          <w:u w:val="single"/>
          <w:lang w:bidi="lt-LT"/>
        </w:rPr>
        <w:t>www.ulipristal –pregnancy-registry.com</w:t>
      </w:r>
      <w:r w:rsidRPr="00F2020A">
        <w:rPr>
          <w:noProof/>
          <w:szCs w:val="22"/>
          <w:lang w:bidi="lt-LT"/>
        </w:rPr>
        <w:t>. Jūsų informacija liks anonimiška – niekas, išskyrus Jus, jos nežinos. Šios informacijos</w:t>
      </w:r>
      <w:r w:rsidRPr="007446C7">
        <w:rPr>
          <w:noProof/>
          <w:szCs w:val="22"/>
          <w:lang w:bidi="lt-LT"/>
        </w:rPr>
        <w:t xml:space="preserve"> pateikimas gali padėti moterims ateityje suprasti Ulipristal acetate Sandoz saugumą arba </w:t>
      </w:r>
      <w:r w:rsidRPr="00AD09FC">
        <w:rPr>
          <w:noProof/>
          <w:szCs w:val="22"/>
          <w:lang w:bidi="lt-LT"/>
        </w:rPr>
        <w:t>rizikas nėštumo metu.</w:t>
      </w:r>
    </w:p>
    <w:p w:rsidR="003C6937" w:rsidRDefault="003C6937" w:rsidP="003C6937">
      <w:pPr>
        <w:rPr>
          <w:noProof/>
          <w:lang w:bidi="lt-LT"/>
        </w:rPr>
      </w:pPr>
    </w:p>
    <w:p w:rsidR="003C6937" w:rsidRPr="00690205" w:rsidRDefault="003C6937" w:rsidP="003C6937">
      <w:pPr>
        <w:keepNext/>
        <w:rPr>
          <w:i/>
          <w:noProof/>
          <w:lang w:bidi="lt-LT"/>
        </w:rPr>
      </w:pPr>
      <w:r w:rsidRPr="00690205">
        <w:rPr>
          <w:i/>
          <w:noProof/>
          <w:lang w:bidi="lt-LT"/>
        </w:rPr>
        <w:t>Žindymas</w:t>
      </w:r>
    </w:p>
    <w:p w:rsidR="003C6937" w:rsidRDefault="003C6937" w:rsidP="003C6937">
      <w:pPr>
        <w:rPr>
          <w:noProof/>
          <w:lang w:bidi="lt-LT"/>
        </w:rPr>
      </w:pPr>
      <w:r>
        <w:rPr>
          <w:noProof/>
          <w:lang w:bidi="lt-LT"/>
        </w:rPr>
        <w:t>Jei žindydama kūdikį pavartojote šio vaisto, po to nežindykite vieną savaitę. Šiuo laikotarpiu rekomenduojama pieno siurbliu nutraukti pieną, kad būtų palaikoma pieno gamyba, bet šį pieną reikia išpilti. Žindymo poveikis Jūsų kūdikiui savaitę po šio vaisto vartojimo nežinomas.</w:t>
      </w:r>
    </w:p>
    <w:p w:rsidR="003C6937" w:rsidRDefault="003C6937" w:rsidP="003C6937">
      <w:pPr>
        <w:rPr>
          <w:b/>
          <w:noProof/>
          <w:lang w:bidi="lt-LT"/>
        </w:rPr>
      </w:pPr>
    </w:p>
    <w:p w:rsidR="003C6937" w:rsidRPr="00690205" w:rsidRDefault="003C6937" w:rsidP="003C6937">
      <w:pPr>
        <w:keepNext/>
        <w:rPr>
          <w:i/>
          <w:noProof/>
          <w:lang w:bidi="lt-LT"/>
        </w:rPr>
      </w:pPr>
      <w:r w:rsidRPr="00690205">
        <w:rPr>
          <w:i/>
          <w:noProof/>
          <w:lang w:bidi="lt-LT"/>
        </w:rPr>
        <w:t>Vaisingumas</w:t>
      </w:r>
    </w:p>
    <w:p w:rsidR="003C6937" w:rsidRDefault="003C6937" w:rsidP="003C6937">
      <w:pPr>
        <w:rPr>
          <w:noProof/>
          <w:lang w:bidi="lt-LT"/>
        </w:rPr>
      </w:pPr>
      <w:r>
        <w:rPr>
          <w:noProof/>
          <w:lang w:bidi="lt-LT"/>
        </w:rPr>
        <w:t>Šis vaistas nepakenks jūsų vaisingumui ateityje. Jeigu buvo nesaugių lytinių santykių po šio vaisto vartojimo, jis negalės Jūsų apsaugoti nuo pastojimo. Todėl svarbu iki kitų mėnesinių naudoti prezervatyvus.</w:t>
      </w:r>
    </w:p>
    <w:p w:rsidR="003C6937" w:rsidRDefault="003C6937" w:rsidP="003C6937">
      <w:pPr>
        <w:rPr>
          <w:noProof/>
          <w:lang w:bidi="lt-LT"/>
        </w:rPr>
      </w:pPr>
      <w:r>
        <w:rPr>
          <w:noProof/>
          <w:lang w:bidi="lt-LT"/>
        </w:rPr>
        <w:t>Jeigu pavartojusi šio vaisto norite pradėti taikyti nuolatinės kontracepcijos metodą arba jį tęsti, tai galite daryti, bet iki kitų mėnesinių taip pat turite naudotis prezervatyvais.</w:t>
      </w:r>
    </w:p>
    <w:p w:rsidR="003C6937" w:rsidRPr="004B02CE" w:rsidRDefault="003C6937" w:rsidP="003C6937">
      <w:pPr>
        <w:numPr>
          <w:ilvl w:val="12"/>
          <w:numId w:val="0"/>
        </w:numPr>
        <w:tabs>
          <w:tab w:val="clear" w:pos="567"/>
        </w:tabs>
        <w:spacing w:line="240" w:lineRule="auto"/>
        <w:ind w:right="-2"/>
        <w:outlineLvl w:val="0"/>
        <w:rPr>
          <w:b/>
          <w:noProof/>
          <w:szCs w:val="22"/>
          <w:lang w:bidi="lt-LT"/>
        </w:rPr>
      </w:pPr>
    </w:p>
    <w:p w:rsidR="003C6937" w:rsidRPr="004B02CE" w:rsidRDefault="003C6937" w:rsidP="003C6937">
      <w:pPr>
        <w:keepNext/>
        <w:numPr>
          <w:ilvl w:val="12"/>
          <w:numId w:val="0"/>
        </w:numPr>
        <w:tabs>
          <w:tab w:val="clear" w:pos="567"/>
        </w:tabs>
        <w:spacing w:line="240" w:lineRule="auto"/>
        <w:outlineLvl w:val="0"/>
        <w:rPr>
          <w:noProof/>
          <w:szCs w:val="22"/>
          <w:lang w:bidi="lt-LT"/>
        </w:rPr>
      </w:pPr>
      <w:r w:rsidRPr="004B02CE">
        <w:rPr>
          <w:b/>
          <w:noProof/>
          <w:szCs w:val="22"/>
          <w:lang w:bidi="lt-LT"/>
        </w:rPr>
        <w:t>Vairavimas ir mechanizmų valdymas</w:t>
      </w:r>
    </w:p>
    <w:p w:rsidR="003C6937" w:rsidRPr="004B02CE" w:rsidRDefault="003C6937" w:rsidP="003C6937">
      <w:pPr>
        <w:numPr>
          <w:ilvl w:val="12"/>
          <w:numId w:val="0"/>
        </w:numPr>
        <w:tabs>
          <w:tab w:val="clear" w:pos="567"/>
        </w:tabs>
        <w:spacing w:line="240" w:lineRule="auto"/>
        <w:ind w:right="-2"/>
        <w:outlineLvl w:val="0"/>
        <w:rPr>
          <w:noProof/>
          <w:szCs w:val="22"/>
          <w:lang w:bidi="lt-LT"/>
        </w:rPr>
      </w:pPr>
      <w:r w:rsidRPr="00024D43">
        <w:rPr>
          <w:noProof/>
          <w:szCs w:val="22"/>
          <w:lang w:bidi="lt-LT"/>
        </w:rPr>
        <w:t>Pavartojus šio vaisto kai kurioms moterims pa</w:t>
      </w:r>
      <w:r>
        <w:rPr>
          <w:noProof/>
          <w:szCs w:val="22"/>
          <w:lang w:bidi="lt-LT"/>
        </w:rPr>
        <w:t>sir</w:t>
      </w:r>
      <w:r w:rsidRPr="00024D43">
        <w:rPr>
          <w:noProof/>
          <w:szCs w:val="22"/>
          <w:lang w:bidi="lt-LT"/>
        </w:rPr>
        <w:t>e</w:t>
      </w:r>
      <w:r>
        <w:rPr>
          <w:noProof/>
          <w:szCs w:val="22"/>
          <w:lang w:bidi="lt-LT"/>
        </w:rPr>
        <w:t>iški</w:t>
      </w:r>
      <w:r w:rsidRPr="00024D43">
        <w:rPr>
          <w:noProof/>
          <w:szCs w:val="22"/>
          <w:lang w:bidi="lt-LT"/>
        </w:rPr>
        <w:t>a svaig</w:t>
      </w:r>
      <w:r>
        <w:rPr>
          <w:noProof/>
          <w:szCs w:val="22"/>
          <w:lang w:bidi="lt-LT"/>
        </w:rPr>
        <w:t>u</w:t>
      </w:r>
      <w:r w:rsidRPr="00024D43">
        <w:rPr>
          <w:noProof/>
          <w:szCs w:val="22"/>
          <w:lang w:bidi="lt-LT"/>
        </w:rPr>
        <w:t>l</w:t>
      </w:r>
      <w:r>
        <w:rPr>
          <w:noProof/>
          <w:szCs w:val="22"/>
          <w:lang w:bidi="lt-LT"/>
        </w:rPr>
        <w:t>ys</w:t>
      </w:r>
      <w:r w:rsidRPr="00024D43">
        <w:rPr>
          <w:noProof/>
          <w:szCs w:val="22"/>
          <w:lang w:bidi="lt-LT"/>
        </w:rPr>
        <w:t xml:space="preserve">, jas apima mieguistumas, </w:t>
      </w:r>
      <w:r>
        <w:rPr>
          <w:noProof/>
          <w:szCs w:val="22"/>
          <w:lang w:bidi="lt-LT"/>
        </w:rPr>
        <w:t>regėjimas</w:t>
      </w:r>
      <w:r w:rsidRPr="00024D43">
        <w:rPr>
          <w:noProof/>
          <w:szCs w:val="22"/>
          <w:lang w:bidi="lt-LT"/>
        </w:rPr>
        <w:t xml:space="preserve"> </w:t>
      </w:r>
      <w:r>
        <w:rPr>
          <w:noProof/>
          <w:szCs w:val="22"/>
          <w:lang w:bidi="lt-LT"/>
        </w:rPr>
        <w:t>tampa neryškus</w:t>
      </w:r>
      <w:r w:rsidRPr="00024D43">
        <w:rPr>
          <w:noProof/>
          <w:szCs w:val="22"/>
          <w:lang w:bidi="lt-LT"/>
        </w:rPr>
        <w:t xml:space="preserve"> ir</w:t>
      </w:r>
      <w:r>
        <w:rPr>
          <w:noProof/>
          <w:szCs w:val="22"/>
          <w:lang w:bidi="lt-LT"/>
        </w:rPr>
        <w:t> </w:t>
      </w:r>
      <w:r w:rsidRPr="00024D43">
        <w:rPr>
          <w:noProof/>
          <w:szCs w:val="22"/>
          <w:lang w:bidi="lt-LT"/>
        </w:rPr>
        <w:t>(arba) prarandama koncentracija (žr.</w:t>
      </w:r>
      <w:r>
        <w:rPr>
          <w:noProof/>
          <w:szCs w:val="22"/>
          <w:lang w:bidi="lt-LT"/>
        </w:rPr>
        <w:t> </w:t>
      </w:r>
      <w:r w:rsidRPr="00024D43">
        <w:rPr>
          <w:noProof/>
          <w:szCs w:val="22"/>
          <w:lang w:bidi="lt-LT"/>
        </w:rPr>
        <w:t>4</w:t>
      </w:r>
      <w:r>
        <w:rPr>
          <w:noProof/>
          <w:szCs w:val="22"/>
          <w:lang w:bidi="lt-LT"/>
        </w:rPr>
        <w:t> </w:t>
      </w:r>
      <w:r w:rsidRPr="00024D43">
        <w:rPr>
          <w:noProof/>
          <w:szCs w:val="22"/>
          <w:lang w:bidi="lt-LT"/>
        </w:rPr>
        <w:t>skyrių). Jeigu Jums pasirei</w:t>
      </w:r>
      <w:r>
        <w:rPr>
          <w:noProof/>
          <w:szCs w:val="22"/>
          <w:lang w:bidi="lt-LT"/>
        </w:rPr>
        <w:t>škia minėtų simptomų</w:t>
      </w:r>
      <w:r w:rsidRPr="00024D43">
        <w:rPr>
          <w:noProof/>
          <w:szCs w:val="22"/>
          <w:lang w:bidi="lt-LT"/>
        </w:rPr>
        <w:t xml:space="preserve">, </w:t>
      </w:r>
      <w:r>
        <w:rPr>
          <w:noProof/>
          <w:szCs w:val="22"/>
          <w:lang w:bidi="lt-LT"/>
        </w:rPr>
        <w:t>nevairuokite ir nevaldykite</w:t>
      </w:r>
      <w:r w:rsidRPr="00024D43">
        <w:rPr>
          <w:noProof/>
          <w:szCs w:val="22"/>
          <w:lang w:bidi="lt-LT"/>
        </w:rPr>
        <w:t xml:space="preserve"> mechanizmų</w:t>
      </w:r>
      <w:r w:rsidRPr="004B02CE">
        <w:rPr>
          <w:noProof/>
          <w:szCs w:val="22"/>
          <w:lang w:bidi="lt-LT"/>
        </w:rPr>
        <w:t>.</w:t>
      </w:r>
    </w:p>
    <w:p w:rsidR="003C6937" w:rsidRDefault="003C6937" w:rsidP="003C6937">
      <w:pPr>
        <w:numPr>
          <w:ilvl w:val="12"/>
          <w:numId w:val="0"/>
        </w:numPr>
        <w:tabs>
          <w:tab w:val="clear" w:pos="567"/>
        </w:tabs>
        <w:spacing w:line="240" w:lineRule="auto"/>
        <w:ind w:right="-2"/>
        <w:outlineLvl w:val="0"/>
        <w:rPr>
          <w:noProof/>
          <w:szCs w:val="22"/>
          <w:lang w:bidi="lt-LT"/>
        </w:rPr>
      </w:pPr>
    </w:p>
    <w:p w:rsidR="003C6937" w:rsidRPr="00CC5F88" w:rsidRDefault="003C6937" w:rsidP="003C6937">
      <w:pPr>
        <w:keepNext/>
        <w:numPr>
          <w:ilvl w:val="12"/>
          <w:numId w:val="0"/>
        </w:numPr>
        <w:tabs>
          <w:tab w:val="clear" w:pos="567"/>
        </w:tabs>
        <w:spacing w:line="240" w:lineRule="auto"/>
        <w:outlineLvl w:val="0"/>
        <w:rPr>
          <w:b/>
          <w:color w:val="000000"/>
        </w:rPr>
      </w:pPr>
      <w:r>
        <w:rPr>
          <w:b/>
        </w:rPr>
        <w:t>Ulipristal</w:t>
      </w:r>
      <w:r w:rsidRPr="00024D43">
        <w:rPr>
          <w:b/>
        </w:rPr>
        <w:t xml:space="preserve"> acetate Sandoz </w:t>
      </w:r>
      <w:r w:rsidRPr="00CC5F88">
        <w:rPr>
          <w:b/>
        </w:rPr>
        <w:t xml:space="preserve">sudėtyje yra </w:t>
      </w:r>
      <w:r>
        <w:rPr>
          <w:b/>
        </w:rPr>
        <w:t xml:space="preserve">laktozės ir </w:t>
      </w:r>
      <w:r w:rsidRPr="00CC5F88">
        <w:rPr>
          <w:b/>
          <w:color w:val="000000"/>
        </w:rPr>
        <w:t>natrio</w:t>
      </w:r>
    </w:p>
    <w:p w:rsidR="003C6937" w:rsidRDefault="003C6937" w:rsidP="003C6937">
      <w:pPr>
        <w:numPr>
          <w:ilvl w:val="12"/>
          <w:numId w:val="0"/>
        </w:numPr>
        <w:tabs>
          <w:tab w:val="clear" w:pos="567"/>
        </w:tabs>
        <w:spacing w:line="240" w:lineRule="auto"/>
        <w:ind w:right="-2"/>
        <w:outlineLvl w:val="0"/>
      </w:pPr>
      <w:r w:rsidRPr="00024D43">
        <w:t>Jeigu gydytojas Jums yra sakęs, kad netoleruojate kokių nors angliavandenių, kreipkitės į jį prieš pradėdam</w:t>
      </w:r>
      <w:r>
        <w:t>a</w:t>
      </w:r>
      <w:r w:rsidRPr="00024D43">
        <w:t xml:space="preserve"> vartoti šį vaistą.</w:t>
      </w:r>
    </w:p>
    <w:p w:rsidR="003C6937" w:rsidRDefault="003C6937" w:rsidP="003C6937">
      <w:pPr>
        <w:numPr>
          <w:ilvl w:val="12"/>
          <w:numId w:val="0"/>
        </w:numPr>
        <w:tabs>
          <w:tab w:val="clear" w:pos="567"/>
        </w:tabs>
        <w:spacing w:line="240" w:lineRule="auto"/>
        <w:ind w:right="-2"/>
        <w:outlineLvl w:val="0"/>
        <w:rPr>
          <w:color w:val="000000"/>
        </w:rPr>
      </w:pPr>
      <w:r>
        <w:t>Ulipristal</w:t>
      </w:r>
      <w:r w:rsidRPr="00024D43">
        <w:t xml:space="preserve"> acetate Sandoz </w:t>
      </w:r>
      <w:r>
        <w:t xml:space="preserve">tabletėje </w:t>
      </w:r>
      <w:r w:rsidRPr="00385983">
        <w:t>yra mažiau kaip 1</w:t>
      </w:r>
      <w:r>
        <w:t> </w:t>
      </w:r>
      <w:r w:rsidRPr="00385983">
        <w:t>mmol</w:t>
      </w:r>
      <w:r>
        <w:t> </w:t>
      </w:r>
      <w:r w:rsidRPr="00385983">
        <w:t>(23</w:t>
      </w:r>
      <w:r>
        <w:t> </w:t>
      </w:r>
      <w:r w:rsidRPr="00385983">
        <w:t>mg) natrio, t.</w:t>
      </w:r>
      <w:r>
        <w:t> </w:t>
      </w:r>
      <w:r w:rsidRPr="00385983">
        <w:t>y. jis beveik neturi reikšmės.</w:t>
      </w:r>
    </w:p>
    <w:p w:rsidR="003C6937" w:rsidRPr="004B02CE" w:rsidRDefault="003C6937" w:rsidP="003C6937">
      <w:pPr>
        <w:rPr>
          <w:noProof/>
          <w:lang w:bidi="lt-LT"/>
        </w:rPr>
      </w:pPr>
    </w:p>
    <w:p w:rsidR="003C6937" w:rsidRPr="004B02CE" w:rsidRDefault="003C6937" w:rsidP="003C6937">
      <w:pPr>
        <w:keepNext/>
        <w:rPr>
          <w:b/>
          <w:noProof/>
          <w:lang w:bidi="lt-LT"/>
        </w:rPr>
      </w:pPr>
      <w:r>
        <w:rPr>
          <w:b/>
          <w:noProof/>
          <w:lang w:bidi="lt-LT"/>
        </w:rPr>
        <w:lastRenderedPageBreak/>
        <w:t>3.</w:t>
      </w:r>
      <w:r>
        <w:rPr>
          <w:b/>
          <w:noProof/>
          <w:lang w:bidi="lt-LT"/>
        </w:rPr>
        <w:tab/>
      </w:r>
      <w:r w:rsidRPr="004B02CE">
        <w:rPr>
          <w:b/>
          <w:noProof/>
          <w:lang w:bidi="lt-LT"/>
        </w:rPr>
        <w:t xml:space="preserve">Kaip vartoti </w:t>
      </w:r>
      <w:r>
        <w:rPr>
          <w:b/>
          <w:lang w:bidi="lt-LT"/>
        </w:rPr>
        <w:t>Ulipristal</w:t>
      </w:r>
      <w:r w:rsidRPr="00024D43">
        <w:rPr>
          <w:b/>
          <w:lang w:bidi="lt-LT"/>
        </w:rPr>
        <w:t xml:space="preserve"> acetate Sandoz</w:t>
      </w:r>
    </w:p>
    <w:p w:rsidR="003C6937" w:rsidRPr="004B02CE" w:rsidRDefault="003C6937" w:rsidP="003C6937">
      <w:pPr>
        <w:keepNext/>
        <w:rPr>
          <w:noProof/>
          <w:lang w:bidi="lt-LT"/>
        </w:rPr>
      </w:pPr>
    </w:p>
    <w:p w:rsidR="003C6937" w:rsidRPr="004B02CE" w:rsidRDefault="003C6937" w:rsidP="003C6937">
      <w:pPr>
        <w:numPr>
          <w:ilvl w:val="12"/>
          <w:numId w:val="0"/>
        </w:numPr>
        <w:tabs>
          <w:tab w:val="clear" w:pos="567"/>
        </w:tabs>
        <w:spacing w:line="240" w:lineRule="auto"/>
        <w:ind w:right="-2"/>
        <w:rPr>
          <w:szCs w:val="22"/>
          <w:lang w:bidi="lt-LT"/>
        </w:rPr>
      </w:pPr>
      <w:r w:rsidRPr="00024D43">
        <w:rPr>
          <w:szCs w:val="22"/>
          <w:lang w:bidi="lt-LT"/>
        </w:rPr>
        <w:t>Visada vartokite šį vaistą tiksliai</w:t>
      </w:r>
      <w:r>
        <w:rPr>
          <w:szCs w:val="22"/>
          <w:lang w:bidi="lt-LT"/>
        </w:rPr>
        <w:t>,</w:t>
      </w:r>
      <w:r w:rsidRPr="00024D43">
        <w:rPr>
          <w:szCs w:val="22"/>
          <w:lang w:bidi="lt-LT"/>
        </w:rPr>
        <w:t xml:space="preserve"> kaip aprašyta šiame lapelyje arba kaip nurodė vaistininkas, gydytojas ar kitas sveikatos priežiūros specialistas. Jeigu abejojate, kreipkitės į </w:t>
      </w:r>
      <w:r>
        <w:rPr>
          <w:szCs w:val="22"/>
          <w:lang w:bidi="lt-LT"/>
        </w:rPr>
        <w:t xml:space="preserve">savo </w:t>
      </w:r>
      <w:r w:rsidRPr="00024D43">
        <w:rPr>
          <w:szCs w:val="22"/>
          <w:lang w:bidi="lt-LT"/>
        </w:rPr>
        <w:t>vaistininką arba gydytoją</w:t>
      </w:r>
      <w:r w:rsidRPr="004B02CE">
        <w:rPr>
          <w:szCs w:val="22"/>
          <w:lang w:bidi="lt-LT"/>
        </w:rPr>
        <w:t>.</w:t>
      </w:r>
    </w:p>
    <w:p w:rsidR="003C6937" w:rsidRDefault="003C6937" w:rsidP="003C6937">
      <w:pPr>
        <w:numPr>
          <w:ilvl w:val="12"/>
          <w:numId w:val="0"/>
        </w:numPr>
        <w:tabs>
          <w:tab w:val="clear" w:pos="567"/>
        </w:tabs>
        <w:spacing w:line="240" w:lineRule="auto"/>
        <w:ind w:right="-2"/>
        <w:rPr>
          <w:szCs w:val="22"/>
          <w:lang w:bidi="lt-LT"/>
        </w:rPr>
      </w:pPr>
    </w:p>
    <w:p w:rsidR="003C6937" w:rsidRPr="00690205" w:rsidRDefault="003C6937" w:rsidP="003C6937">
      <w:pPr>
        <w:keepNext/>
        <w:numPr>
          <w:ilvl w:val="12"/>
          <w:numId w:val="0"/>
        </w:numPr>
        <w:tabs>
          <w:tab w:val="clear" w:pos="567"/>
        </w:tabs>
        <w:spacing w:line="240" w:lineRule="auto"/>
        <w:rPr>
          <w:i/>
          <w:szCs w:val="22"/>
          <w:lang w:bidi="lt-LT"/>
        </w:rPr>
      </w:pPr>
      <w:r w:rsidRPr="00690205">
        <w:rPr>
          <w:i/>
          <w:szCs w:val="22"/>
          <w:lang w:bidi="lt-LT"/>
        </w:rPr>
        <w:t xml:space="preserve">Kaip </w:t>
      </w:r>
      <w:r>
        <w:rPr>
          <w:i/>
          <w:szCs w:val="22"/>
          <w:lang w:bidi="lt-LT"/>
        </w:rPr>
        <w:t>va</w:t>
      </w:r>
      <w:r w:rsidRPr="00690205">
        <w:rPr>
          <w:i/>
          <w:szCs w:val="22"/>
          <w:lang w:bidi="lt-LT"/>
        </w:rPr>
        <w:t>r</w:t>
      </w:r>
      <w:r>
        <w:rPr>
          <w:i/>
          <w:szCs w:val="22"/>
          <w:lang w:bidi="lt-LT"/>
        </w:rPr>
        <w:t>to</w:t>
      </w:r>
      <w:r w:rsidRPr="00690205">
        <w:rPr>
          <w:i/>
          <w:szCs w:val="22"/>
          <w:lang w:bidi="lt-LT"/>
        </w:rPr>
        <w:t>ti Ulipristal acetate Sandoz tabletę</w:t>
      </w:r>
    </w:p>
    <w:p w:rsidR="003C6937" w:rsidRPr="00831F3C" w:rsidRDefault="003C6937" w:rsidP="003C6937">
      <w:pPr>
        <w:pStyle w:val="Sraopastraipa"/>
        <w:numPr>
          <w:ilvl w:val="0"/>
          <w:numId w:val="11"/>
        </w:numPr>
        <w:spacing w:line="240" w:lineRule="auto"/>
        <w:ind w:left="426" w:right="-2"/>
        <w:rPr>
          <w:lang w:bidi="lt-LT"/>
        </w:rPr>
      </w:pPr>
      <w:r w:rsidRPr="00690205">
        <w:rPr>
          <w:rFonts w:ascii="Times New Roman" w:hAnsi="Times New Roman"/>
          <w:lang w:bidi="lt-LT"/>
        </w:rPr>
        <w:t xml:space="preserve">Kaip galima greičiau, tačiau praėjus ne daugiau kaip 5 paroms (120 val.) nuo nesaugaus lytinio akto ar nesėkmingo kontracepcijos metodo taikymo, </w:t>
      </w:r>
      <w:r>
        <w:rPr>
          <w:rFonts w:ascii="Times New Roman" w:hAnsi="Times New Roman"/>
          <w:lang w:bidi="lt-LT"/>
        </w:rPr>
        <w:t>va</w:t>
      </w:r>
      <w:r w:rsidRPr="00690205">
        <w:rPr>
          <w:rFonts w:ascii="Times New Roman" w:hAnsi="Times New Roman"/>
          <w:lang w:bidi="lt-LT"/>
        </w:rPr>
        <w:t>r</w:t>
      </w:r>
      <w:r>
        <w:rPr>
          <w:rFonts w:ascii="Times New Roman" w:hAnsi="Times New Roman"/>
          <w:lang w:bidi="lt-LT"/>
        </w:rPr>
        <w:t>to</w:t>
      </w:r>
      <w:r w:rsidRPr="00690205">
        <w:rPr>
          <w:rFonts w:ascii="Times New Roman" w:hAnsi="Times New Roman"/>
          <w:lang w:bidi="lt-LT"/>
        </w:rPr>
        <w:t xml:space="preserve">kite vieną tabletę. Tabletę </w:t>
      </w:r>
      <w:r>
        <w:rPr>
          <w:rFonts w:ascii="Times New Roman" w:hAnsi="Times New Roman"/>
          <w:lang w:bidi="lt-LT"/>
        </w:rPr>
        <w:t>va</w:t>
      </w:r>
      <w:r w:rsidRPr="00690205">
        <w:rPr>
          <w:rFonts w:ascii="Times New Roman" w:hAnsi="Times New Roman"/>
          <w:lang w:bidi="lt-LT"/>
        </w:rPr>
        <w:t>r</w:t>
      </w:r>
      <w:r>
        <w:rPr>
          <w:rFonts w:ascii="Times New Roman" w:hAnsi="Times New Roman"/>
          <w:lang w:bidi="lt-LT"/>
        </w:rPr>
        <w:t>to</w:t>
      </w:r>
      <w:r w:rsidRPr="00690205">
        <w:rPr>
          <w:rFonts w:ascii="Times New Roman" w:hAnsi="Times New Roman"/>
          <w:lang w:bidi="lt-LT"/>
        </w:rPr>
        <w:t>kite nedelsdama.</w:t>
      </w:r>
    </w:p>
    <w:p w:rsidR="003C6937" w:rsidRPr="00831F3C" w:rsidRDefault="003C6937" w:rsidP="003C6937">
      <w:pPr>
        <w:pStyle w:val="Sraopastraipa"/>
        <w:numPr>
          <w:ilvl w:val="0"/>
          <w:numId w:val="11"/>
        </w:numPr>
        <w:spacing w:line="240" w:lineRule="auto"/>
        <w:ind w:left="426" w:right="-2"/>
        <w:rPr>
          <w:lang w:bidi="lt-LT"/>
        </w:rPr>
      </w:pPr>
      <w:r w:rsidRPr="00690205">
        <w:rPr>
          <w:rFonts w:ascii="Times New Roman" w:hAnsi="Times New Roman"/>
          <w:lang w:bidi="lt-LT"/>
        </w:rPr>
        <w:t xml:space="preserve">Tabletę galite </w:t>
      </w:r>
      <w:r>
        <w:rPr>
          <w:rFonts w:ascii="Times New Roman" w:hAnsi="Times New Roman"/>
          <w:lang w:bidi="lt-LT"/>
        </w:rPr>
        <w:t>va</w:t>
      </w:r>
      <w:r w:rsidRPr="00690205">
        <w:rPr>
          <w:rFonts w:ascii="Times New Roman" w:hAnsi="Times New Roman"/>
          <w:lang w:bidi="lt-LT"/>
        </w:rPr>
        <w:t>r</w:t>
      </w:r>
      <w:r>
        <w:rPr>
          <w:rFonts w:ascii="Times New Roman" w:hAnsi="Times New Roman"/>
          <w:lang w:bidi="lt-LT"/>
        </w:rPr>
        <w:t>to</w:t>
      </w:r>
      <w:r w:rsidRPr="00690205">
        <w:rPr>
          <w:rFonts w:ascii="Times New Roman" w:hAnsi="Times New Roman"/>
          <w:lang w:bidi="lt-LT"/>
        </w:rPr>
        <w:t>ti bet kuriuo Jūsų mėnesinių ciklo metu.</w:t>
      </w:r>
    </w:p>
    <w:p w:rsidR="003C6937" w:rsidRPr="00831F3C" w:rsidRDefault="003C6937" w:rsidP="003C6937">
      <w:pPr>
        <w:pStyle w:val="Sraopastraipa"/>
        <w:numPr>
          <w:ilvl w:val="0"/>
          <w:numId w:val="11"/>
        </w:numPr>
        <w:spacing w:line="240" w:lineRule="auto"/>
        <w:ind w:left="426" w:right="-2"/>
        <w:rPr>
          <w:lang w:bidi="lt-LT"/>
        </w:rPr>
      </w:pPr>
      <w:r w:rsidRPr="00690205">
        <w:rPr>
          <w:rFonts w:ascii="Times New Roman" w:hAnsi="Times New Roman"/>
          <w:lang w:bidi="lt-LT"/>
        </w:rPr>
        <w:t xml:space="preserve">Tabletę galite </w:t>
      </w:r>
      <w:r>
        <w:rPr>
          <w:rFonts w:ascii="Times New Roman" w:hAnsi="Times New Roman"/>
          <w:lang w:bidi="lt-LT"/>
        </w:rPr>
        <w:t>va</w:t>
      </w:r>
      <w:r w:rsidRPr="00690205">
        <w:rPr>
          <w:rFonts w:ascii="Times New Roman" w:hAnsi="Times New Roman"/>
          <w:lang w:bidi="lt-LT"/>
        </w:rPr>
        <w:t>r</w:t>
      </w:r>
      <w:r>
        <w:rPr>
          <w:rFonts w:ascii="Times New Roman" w:hAnsi="Times New Roman"/>
          <w:lang w:bidi="lt-LT"/>
        </w:rPr>
        <w:t>to</w:t>
      </w:r>
      <w:r w:rsidRPr="00690205">
        <w:rPr>
          <w:rFonts w:ascii="Times New Roman" w:hAnsi="Times New Roman"/>
          <w:lang w:bidi="lt-LT"/>
        </w:rPr>
        <w:t>ti bet kuriuo paros metu, prieš valgį, jo metu arba po valgio.</w:t>
      </w:r>
    </w:p>
    <w:p w:rsidR="003C6937" w:rsidRPr="00831F3C" w:rsidRDefault="003C6937" w:rsidP="003C6937">
      <w:pPr>
        <w:pStyle w:val="Sraopastraipa"/>
        <w:numPr>
          <w:ilvl w:val="0"/>
          <w:numId w:val="11"/>
        </w:numPr>
        <w:spacing w:line="240" w:lineRule="auto"/>
        <w:ind w:left="426" w:right="-2"/>
        <w:rPr>
          <w:lang w:bidi="lt-LT"/>
        </w:rPr>
      </w:pPr>
      <w:r w:rsidRPr="00690205">
        <w:rPr>
          <w:rFonts w:ascii="Times New Roman" w:hAnsi="Times New Roman"/>
          <w:lang w:bidi="lt-LT"/>
        </w:rPr>
        <w:t>Jeigu vartojate arba 4 savaičių laikotarpiu vartojote kokio nors vaisto, kuris gali pabloginti Ulipristal acetate Sandoz veikimą (žr. 2 skyrių „Kas žinotina prieš vartojant Ulipristal acetate Sandoz“), Ulipristal acetate Sandoz gali būti mažiau veiksmingas. Pasitarkite su gydytoju arba vaistininku prieš pradėdami vartoti Ulipristal acetate Sandoz. Jūsų gydytojas gali paskirti kitos rūšies (nehormoninę) skubiosios kontracepcijos priemonę, pvz., varinę gimdos spiralę (VGS).</w:t>
      </w:r>
    </w:p>
    <w:p w:rsidR="003C6937" w:rsidRDefault="003C6937" w:rsidP="003C6937">
      <w:pPr>
        <w:numPr>
          <w:ilvl w:val="12"/>
          <w:numId w:val="0"/>
        </w:numPr>
        <w:tabs>
          <w:tab w:val="clear" w:pos="567"/>
        </w:tabs>
        <w:spacing w:line="240" w:lineRule="auto"/>
        <w:ind w:right="-2"/>
        <w:rPr>
          <w:szCs w:val="22"/>
          <w:lang w:bidi="lt-LT"/>
        </w:rPr>
      </w:pPr>
    </w:p>
    <w:p w:rsidR="003C6937" w:rsidRPr="00690205" w:rsidRDefault="003C6937" w:rsidP="003C6937">
      <w:pPr>
        <w:keepNext/>
        <w:numPr>
          <w:ilvl w:val="12"/>
          <w:numId w:val="0"/>
        </w:numPr>
        <w:tabs>
          <w:tab w:val="clear" w:pos="567"/>
        </w:tabs>
        <w:spacing w:line="240" w:lineRule="auto"/>
        <w:rPr>
          <w:i/>
          <w:szCs w:val="22"/>
          <w:lang w:bidi="lt-LT"/>
        </w:rPr>
      </w:pPr>
      <w:r w:rsidRPr="00690205">
        <w:rPr>
          <w:i/>
          <w:szCs w:val="22"/>
          <w:lang w:bidi="lt-LT"/>
        </w:rPr>
        <w:t>Jeigu vemiate po Ulipristal acetate Sandoz pavartojimo</w:t>
      </w:r>
    </w:p>
    <w:p w:rsidR="003C6937" w:rsidRPr="004430B4" w:rsidRDefault="003C6937" w:rsidP="003C6937">
      <w:pPr>
        <w:numPr>
          <w:ilvl w:val="12"/>
          <w:numId w:val="0"/>
        </w:numPr>
        <w:tabs>
          <w:tab w:val="clear" w:pos="567"/>
        </w:tabs>
        <w:spacing w:line="240" w:lineRule="auto"/>
        <w:ind w:right="-2"/>
        <w:rPr>
          <w:szCs w:val="22"/>
          <w:lang w:bidi="lt-LT"/>
        </w:rPr>
      </w:pPr>
      <w:r w:rsidRPr="004430B4">
        <w:rPr>
          <w:szCs w:val="22"/>
          <w:lang w:bidi="lt-LT"/>
        </w:rPr>
        <w:t xml:space="preserve">Jeigu </w:t>
      </w:r>
      <w:r>
        <w:rPr>
          <w:szCs w:val="22"/>
          <w:lang w:bidi="lt-LT"/>
        </w:rPr>
        <w:t>vemiate</w:t>
      </w:r>
      <w:r w:rsidRPr="004430B4">
        <w:rPr>
          <w:szCs w:val="22"/>
          <w:lang w:bidi="lt-LT"/>
        </w:rPr>
        <w:t xml:space="preserve"> (Jus pykin</w:t>
      </w:r>
      <w:r>
        <w:rPr>
          <w:szCs w:val="22"/>
          <w:lang w:bidi="lt-LT"/>
        </w:rPr>
        <w:t>a</w:t>
      </w:r>
      <w:r w:rsidRPr="004430B4">
        <w:rPr>
          <w:szCs w:val="22"/>
          <w:lang w:bidi="lt-LT"/>
        </w:rPr>
        <w:t>, išvem</w:t>
      </w:r>
      <w:r>
        <w:rPr>
          <w:szCs w:val="22"/>
          <w:lang w:bidi="lt-LT"/>
        </w:rPr>
        <w:t>iate</w:t>
      </w:r>
      <w:r w:rsidRPr="004430B4">
        <w:rPr>
          <w:szCs w:val="22"/>
          <w:lang w:bidi="lt-LT"/>
        </w:rPr>
        <w:t>) praėjus ne daugiau kaip trims</w:t>
      </w:r>
      <w:r>
        <w:rPr>
          <w:szCs w:val="22"/>
          <w:lang w:bidi="lt-LT"/>
        </w:rPr>
        <w:t> </w:t>
      </w:r>
      <w:r w:rsidRPr="004430B4">
        <w:rPr>
          <w:szCs w:val="22"/>
          <w:lang w:bidi="lt-LT"/>
        </w:rPr>
        <w:t>valandoms</w:t>
      </w:r>
      <w:r>
        <w:rPr>
          <w:szCs w:val="22"/>
          <w:lang w:bidi="lt-LT"/>
        </w:rPr>
        <w:t xml:space="preserve"> po tabletės suvartojimo</w:t>
      </w:r>
      <w:r w:rsidRPr="004430B4">
        <w:rPr>
          <w:szCs w:val="22"/>
          <w:lang w:bidi="lt-LT"/>
        </w:rPr>
        <w:t>, k</w:t>
      </w:r>
      <w:r>
        <w:rPr>
          <w:szCs w:val="22"/>
          <w:lang w:bidi="lt-LT"/>
        </w:rPr>
        <w:t>a</w:t>
      </w:r>
      <w:r w:rsidRPr="004430B4">
        <w:rPr>
          <w:szCs w:val="22"/>
          <w:lang w:bidi="lt-LT"/>
        </w:rPr>
        <w:t>i</w:t>
      </w:r>
      <w:r>
        <w:rPr>
          <w:szCs w:val="22"/>
          <w:lang w:bidi="lt-LT"/>
        </w:rPr>
        <w:t>p</w:t>
      </w:r>
      <w:r w:rsidRPr="004430B4">
        <w:rPr>
          <w:szCs w:val="22"/>
          <w:lang w:bidi="lt-LT"/>
        </w:rPr>
        <w:t xml:space="preserve"> galima greičiau </w:t>
      </w:r>
      <w:r>
        <w:rPr>
          <w:szCs w:val="22"/>
          <w:lang w:bidi="lt-LT"/>
        </w:rPr>
        <w:t>pava</w:t>
      </w:r>
      <w:r w:rsidRPr="004430B4">
        <w:rPr>
          <w:szCs w:val="22"/>
          <w:lang w:bidi="lt-LT"/>
        </w:rPr>
        <w:t>r</w:t>
      </w:r>
      <w:r>
        <w:rPr>
          <w:szCs w:val="22"/>
          <w:lang w:bidi="lt-LT"/>
        </w:rPr>
        <w:t>to</w:t>
      </w:r>
      <w:r w:rsidRPr="004430B4">
        <w:rPr>
          <w:szCs w:val="22"/>
          <w:lang w:bidi="lt-LT"/>
        </w:rPr>
        <w:t>kite kitą tabletę.</w:t>
      </w:r>
    </w:p>
    <w:p w:rsidR="003C6937" w:rsidRDefault="003C6937" w:rsidP="003C6937">
      <w:pPr>
        <w:numPr>
          <w:ilvl w:val="12"/>
          <w:numId w:val="0"/>
        </w:numPr>
        <w:tabs>
          <w:tab w:val="clear" w:pos="567"/>
        </w:tabs>
        <w:spacing w:line="240" w:lineRule="auto"/>
        <w:ind w:right="-2"/>
        <w:rPr>
          <w:szCs w:val="22"/>
          <w:lang w:bidi="lt-LT"/>
        </w:rPr>
      </w:pPr>
    </w:p>
    <w:p w:rsidR="003C6937" w:rsidRPr="00690205" w:rsidRDefault="003C6937" w:rsidP="003C6937">
      <w:pPr>
        <w:keepNext/>
        <w:numPr>
          <w:ilvl w:val="12"/>
          <w:numId w:val="0"/>
        </w:numPr>
        <w:tabs>
          <w:tab w:val="clear" w:pos="567"/>
        </w:tabs>
        <w:spacing w:line="240" w:lineRule="auto"/>
        <w:rPr>
          <w:i/>
          <w:szCs w:val="22"/>
          <w:lang w:bidi="lt-LT"/>
        </w:rPr>
      </w:pPr>
      <w:r w:rsidRPr="00690205">
        <w:rPr>
          <w:i/>
          <w:szCs w:val="22"/>
          <w:lang w:bidi="lt-LT"/>
        </w:rPr>
        <w:t xml:space="preserve">Jeigu lytiškai santykiavote po to, kai </w:t>
      </w:r>
      <w:r>
        <w:rPr>
          <w:i/>
          <w:szCs w:val="22"/>
          <w:lang w:bidi="lt-LT"/>
        </w:rPr>
        <w:t>pava</w:t>
      </w:r>
      <w:r w:rsidRPr="00690205">
        <w:rPr>
          <w:i/>
          <w:szCs w:val="22"/>
          <w:lang w:bidi="lt-LT"/>
        </w:rPr>
        <w:t>r</w:t>
      </w:r>
      <w:r>
        <w:rPr>
          <w:i/>
          <w:szCs w:val="22"/>
          <w:lang w:bidi="lt-LT"/>
        </w:rPr>
        <w:t>tojo</w:t>
      </w:r>
      <w:r w:rsidRPr="00690205">
        <w:rPr>
          <w:i/>
          <w:szCs w:val="22"/>
          <w:lang w:bidi="lt-LT"/>
        </w:rPr>
        <w:t>te Ulipristal acetate Sandoz</w:t>
      </w:r>
    </w:p>
    <w:p w:rsidR="003C6937" w:rsidRDefault="003C6937" w:rsidP="003C6937">
      <w:pPr>
        <w:numPr>
          <w:ilvl w:val="12"/>
          <w:numId w:val="0"/>
        </w:numPr>
        <w:tabs>
          <w:tab w:val="clear" w:pos="567"/>
        </w:tabs>
        <w:spacing w:line="240" w:lineRule="auto"/>
        <w:ind w:right="-2"/>
        <w:rPr>
          <w:szCs w:val="22"/>
          <w:lang w:bidi="lt-LT"/>
        </w:rPr>
      </w:pPr>
      <w:r w:rsidRPr="004430B4">
        <w:rPr>
          <w:szCs w:val="22"/>
          <w:lang w:bidi="lt-LT"/>
        </w:rPr>
        <w:t xml:space="preserve">Jeigu </w:t>
      </w:r>
      <w:r>
        <w:rPr>
          <w:szCs w:val="22"/>
          <w:lang w:bidi="lt-LT"/>
        </w:rPr>
        <w:t>lytiškai santykiavote be apsaugos priemonių po tabletės vartojimo</w:t>
      </w:r>
      <w:r w:rsidRPr="004430B4">
        <w:rPr>
          <w:szCs w:val="22"/>
          <w:lang w:bidi="lt-LT"/>
        </w:rPr>
        <w:t xml:space="preserve">, </w:t>
      </w:r>
      <w:r>
        <w:rPr>
          <w:szCs w:val="22"/>
          <w:lang w:bidi="lt-LT"/>
        </w:rPr>
        <w:t>ji gali neapsaugoti Jūsų nuo pastojimo.</w:t>
      </w:r>
      <w:r w:rsidRPr="004430B4">
        <w:rPr>
          <w:szCs w:val="22"/>
          <w:lang w:bidi="lt-LT"/>
        </w:rPr>
        <w:t xml:space="preserve"> </w:t>
      </w:r>
      <w:r>
        <w:rPr>
          <w:szCs w:val="22"/>
          <w:lang w:bidi="lt-LT"/>
        </w:rPr>
        <w:t>Pava</w:t>
      </w:r>
      <w:r w:rsidRPr="004430B4">
        <w:rPr>
          <w:szCs w:val="22"/>
          <w:lang w:bidi="lt-LT"/>
        </w:rPr>
        <w:t>r</w:t>
      </w:r>
      <w:r>
        <w:rPr>
          <w:szCs w:val="22"/>
          <w:lang w:bidi="lt-LT"/>
        </w:rPr>
        <w:t>toj</w:t>
      </w:r>
      <w:r w:rsidRPr="004430B4">
        <w:rPr>
          <w:szCs w:val="22"/>
          <w:lang w:bidi="lt-LT"/>
        </w:rPr>
        <w:t>usi tabletę ir iki kitų mėnesinių pradžios kiekvienų lytinių santykių metu turite naudoti prezervatyv</w:t>
      </w:r>
      <w:r>
        <w:rPr>
          <w:szCs w:val="22"/>
          <w:lang w:bidi="lt-LT"/>
        </w:rPr>
        <w:t>us</w:t>
      </w:r>
      <w:r w:rsidRPr="004430B4">
        <w:rPr>
          <w:szCs w:val="22"/>
          <w:lang w:bidi="lt-LT"/>
        </w:rPr>
        <w:t>.</w:t>
      </w:r>
    </w:p>
    <w:p w:rsidR="003C6937" w:rsidRDefault="003C6937" w:rsidP="003C6937">
      <w:pPr>
        <w:numPr>
          <w:ilvl w:val="12"/>
          <w:numId w:val="0"/>
        </w:numPr>
        <w:tabs>
          <w:tab w:val="clear" w:pos="567"/>
        </w:tabs>
        <w:spacing w:line="240" w:lineRule="auto"/>
        <w:ind w:right="-2"/>
        <w:rPr>
          <w:szCs w:val="22"/>
          <w:lang w:bidi="lt-LT"/>
        </w:rPr>
      </w:pPr>
    </w:p>
    <w:p w:rsidR="003C6937" w:rsidRPr="00690205" w:rsidRDefault="003C6937" w:rsidP="003C6937">
      <w:pPr>
        <w:keepNext/>
        <w:numPr>
          <w:ilvl w:val="12"/>
          <w:numId w:val="0"/>
        </w:numPr>
        <w:tabs>
          <w:tab w:val="clear" w:pos="567"/>
        </w:tabs>
        <w:spacing w:line="240" w:lineRule="auto"/>
        <w:rPr>
          <w:i/>
          <w:szCs w:val="22"/>
          <w:lang w:bidi="lt-LT"/>
        </w:rPr>
      </w:pPr>
      <w:r w:rsidRPr="00690205">
        <w:rPr>
          <w:i/>
          <w:szCs w:val="22"/>
          <w:lang w:bidi="lt-LT"/>
        </w:rPr>
        <w:t>Jeigu vėluoja mėnesinės po Ulipristal acetate Sandoz pavartojimo</w:t>
      </w:r>
    </w:p>
    <w:p w:rsidR="003C6937" w:rsidRPr="00FA128E" w:rsidRDefault="003C6937" w:rsidP="003C6937">
      <w:pPr>
        <w:numPr>
          <w:ilvl w:val="12"/>
          <w:numId w:val="0"/>
        </w:numPr>
        <w:tabs>
          <w:tab w:val="clear" w:pos="567"/>
        </w:tabs>
        <w:spacing w:line="240" w:lineRule="auto"/>
        <w:ind w:right="-2"/>
        <w:rPr>
          <w:szCs w:val="22"/>
          <w:lang w:bidi="lt-LT"/>
        </w:rPr>
      </w:pPr>
      <w:r w:rsidRPr="00FA128E">
        <w:rPr>
          <w:szCs w:val="22"/>
          <w:lang w:bidi="lt-LT"/>
        </w:rPr>
        <w:t xml:space="preserve">Normalu, kad </w:t>
      </w:r>
      <w:r>
        <w:rPr>
          <w:szCs w:val="22"/>
          <w:lang w:bidi="lt-LT"/>
        </w:rPr>
        <w:t>suva</w:t>
      </w:r>
      <w:r w:rsidRPr="00FA128E">
        <w:rPr>
          <w:szCs w:val="22"/>
          <w:lang w:bidi="lt-LT"/>
        </w:rPr>
        <w:t>r</w:t>
      </w:r>
      <w:r>
        <w:rPr>
          <w:szCs w:val="22"/>
          <w:lang w:bidi="lt-LT"/>
        </w:rPr>
        <w:t>toj</w:t>
      </w:r>
      <w:r w:rsidRPr="00FA128E">
        <w:rPr>
          <w:szCs w:val="22"/>
          <w:lang w:bidi="lt-LT"/>
        </w:rPr>
        <w:t>us tabletę kitos jūsų mėnesinės kelias</w:t>
      </w:r>
      <w:r>
        <w:rPr>
          <w:szCs w:val="22"/>
          <w:lang w:bidi="lt-LT"/>
        </w:rPr>
        <w:t> paras</w:t>
      </w:r>
      <w:r w:rsidRPr="00FA128E">
        <w:rPr>
          <w:szCs w:val="22"/>
          <w:lang w:bidi="lt-LT"/>
        </w:rPr>
        <w:t xml:space="preserve"> vėluos.</w:t>
      </w:r>
    </w:p>
    <w:p w:rsidR="003C6937" w:rsidRPr="00FA128E" w:rsidRDefault="003C6937" w:rsidP="003C6937">
      <w:pPr>
        <w:numPr>
          <w:ilvl w:val="12"/>
          <w:numId w:val="0"/>
        </w:numPr>
        <w:tabs>
          <w:tab w:val="clear" w:pos="567"/>
        </w:tabs>
        <w:spacing w:line="240" w:lineRule="auto"/>
        <w:ind w:right="-2"/>
        <w:rPr>
          <w:szCs w:val="22"/>
          <w:lang w:bidi="lt-LT"/>
        </w:rPr>
      </w:pPr>
      <w:r w:rsidRPr="00FA128E">
        <w:rPr>
          <w:szCs w:val="22"/>
          <w:lang w:bidi="lt-LT"/>
        </w:rPr>
        <w:t>Tačiau jeigu mėnesinės vėluoja daugiau kaip 7</w:t>
      </w:r>
      <w:r>
        <w:rPr>
          <w:szCs w:val="22"/>
          <w:lang w:bidi="lt-LT"/>
        </w:rPr>
        <w:t> paras</w:t>
      </w:r>
      <w:r w:rsidRPr="00FA128E">
        <w:rPr>
          <w:szCs w:val="22"/>
          <w:lang w:bidi="lt-LT"/>
        </w:rPr>
        <w:t xml:space="preserve">, kraujavimas yra neįprastai silpnas arba gausus arba jeigu </w:t>
      </w:r>
      <w:r>
        <w:rPr>
          <w:szCs w:val="22"/>
          <w:lang w:bidi="lt-LT"/>
        </w:rPr>
        <w:t>Jums pasireiškia simptomų</w:t>
      </w:r>
      <w:r w:rsidRPr="00FA128E">
        <w:rPr>
          <w:szCs w:val="22"/>
          <w:lang w:bidi="lt-LT"/>
        </w:rPr>
        <w:t>, pvz., pilvo (skrandžio) skausmas, krūtų jautrumas, vėmimas ar pykinimas, gali būti, kad esate nėščia. Tur</w:t>
      </w:r>
      <w:r>
        <w:rPr>
          <w:szCs w:val="22"/>
          <w:lang w:bidi="lt-LT"/>
        </w:rPr>
        <w:t>ite</w:t>
      </w:r>
      <w:r w:rsidRPr="00FA128E">
        <w:rPr>
          <w:szCs w:val="22"/>
          <w:lang w:bidi="lt-LT"/>
        </w:rPr>
        <w:t xml:space="preserve"> nedelsiant atlikti nėštumo testą. Jei</w:t>
      </w:r>
      <w:r>
        <w:rPr>
          <w:szCs w:val="22"/>
          <w:lang w:bidi="lt-LT"/>
        </w:rPr>
        <w:t>gu</w:t>
      </w:r>
      <w:r w:rsidRPr="00FA128E">
        <w:rPr>
          <w:szCs w:val="22"/>
          <w:lang w:bidi="lt-LT"/>
        </w:rPr>
        <w:t xml:space="preserve"> esate nėščia, </w:t>
      </w:r>
      <w:r>
        <w:rPr>
          <w:szCs w:val="22"/>
          <w:lang w:bidi="lt-LT"/>
        </w:rPr>
        <w:t xml:space="preserve">yra svarbu </w:t>
      </w:r>
      <w:r w:rsidRPr="00FA128E">
        <w:rPr>
          <w:szCs w:val="22"/>
          <w:lang w:bidi="lt-LT"/>
        </w:rPr>
        <w:t xml:space="preserve">kreiptis į </w:t>
      </w:r>
      <w:r>
        <w:rPr>
          <w:szCs w:val="22"/>
          <w:lang w:bidi="lt-LT"/>
        </w:rPr>
        <w:t xml:space="preserve">savo </w:t>
      </w:r>
      <w:r w:rsidRPr="00FA128E">
        <w:rPr>
          <w:szCs w:val="22"/>
          <w:lang w:bidi="lt-LT"/>
        </w:rPr>
        <w:t>gydytoją (žr.</w:t>
      </w:r>
      <w:r>
        <w:rPr>
          <w:szCs w:val="22"/>
          <w:lang w:bidi="lt-LT"/>
        </w:rPr>
        <w:t> po</w:t>
      </w:r>
      <w:r w:rsidRPr="00FA128E">
        <w:rPr>
          <w:szCs w:val="22"/>
          <w:lang w:bidi="lt-LT"/>
        </w:rPr>
        <w:t>skyr</w:t>
      </w:r>
      <w:r>
        <w:rPr>
          <w:szCs w:val="22"/>
          <w:lang w:bidi="lt-LT"/>
        </w:rPr>
        <w:t>į</w:t>
      </w:r>
      <w:r w:rsidRPr="00FA128E">
        <w:rPr>
          <w:szCs w:val="22"/>
          <w:lang w:bidi="lt-LT"/>
        </w:rPr>
        <w:t xml:space="preserve"> „Nėštumas, žindymo laikotarpis ir vaisingumas“).</w:t>
      </w:r>
    </w:p>
    <w:p w:rsidR="003C6937" w:rsidRDefault="003C6937" w:rsidP="003C6937">
      <w:pPr>
        <w:numPr>
          <w:ilvl w:val="12"/>
          <w:numId w:val="0"/>
        </w:numPr>
        <w:tabs>
          <w:tab w:val="clear" w:pos="567"/>
        </w:tabs>
        <w:spacing w:line="240" w:lineRule="auto"/>
        <w:ind w:right="-2"/>
        <w:rPr>
          <w:szCs w:val="22"/>
          <w:lang w:bidi="lt-LT"/>
        </w:rPr>
      </w:pPr>
    </w:p>
    <w:p w:rsidR="003C6937" w:rsidRPr="0034156B" w:rsidRDefault="003C6937" w:rsidP="003C6937">
      <w:pPr>
        <w:keepNext/>
        <w:numPr>
          <w:ilvl w:val="12"/>
          <w:numId w:val="0"/>
        </w:numPr>
        <w:tabs>
          <w:tab w:val="clear" w:pos="567"/>
        </w:tabs>
        <w:spacing w:line="240" w:lineRule="auto"/>
        <w:rPr>
          <w:b/>
          <w:szCs w:val="22"/>
          <w:lang w:bidi="lt-LT"/>
        </w:rPr>
      </w:pPr>
      <w:r w:rsidRPr="0034156B">
        <w:rPr>
          <w:b/>
          <w:szCs w:val="22"/>
          <w:lang w:bidi="lt-LT"/>
        </w:rPr>
        <w:t xml:space="preserve">Ką daryti pavartojus per didelę </w:t>
      </w:r>
      <w:r>
        <w:rPr>
          <w:b/>
          <w:szCs w:val="22"/>
          <w:lang w:bidi="lt-LT"/>
        </w:rPr>
        <w:t>Ulipristal</w:t>
      </w:r>
      <w:r w:rsidRPr="0034156B">
        <w:rPr>
          <w:b/>
          <w:szCs w:val="22"/>
          <w:lang w:bidi="lt-LT"/>
        </w:rPr>
        <w:t xml:space="preserve"> acetate Sandoz dozę?</w:t>
      </w:r>
    </w:p>
    <w:p w:rsidR="003C6937" w:rsidRDefault="003C6937" w:rsidP="003C6937">
      <w:pPr>
        <w:numPr>
          <w:ilvl w:val="12"/>
          <w:numId w:val="0"/>
        </w:numPr>
        <w:tabs>
          <w:tab w:val="clear" w:pos="567"/>
        </w:tabs>
        <w:spacing w:line="240" w:lineRule="auto"/>
        <w:ind w:right="-2"/>
        <w:rPr>
          <w:szCs w:val="22"/>
          <w:lang w:bidi="lt-LT"/>
        </w:rPr>
      </w:pPr>
      <w:r w:rsidRPr="00FA128E">
        <w:rPr>
          <w:szCs w:val="22"/>
          <w:lang w:bidi="lt-LT"/>
        </w:rPr>
        <w:t xml:space="preserve">Pranešimų apie žalingą poveikį, pasireiškusį </w:t>
      </w:r>
      <w:r>
        <w:rPr>
          <w:szCs w:val="22"/>
          <w:lang w:bidi="lt-LT"/>
        </w:rPr>
        <w:t>pava</w:t>
      </w:r>
      <w:r w:rsidRPr="00FA128E">
        <w:rPr>
          <w:szCs w:val="22"/>
          <w:lang w:bidi="lt-LT"/>
        </w:rPr>
        <w:t>r</w:t>
      </w:r>
      <w:r>
        <w:rPr>
          <w:szCs w:val="22"/>
          <w:lang w:bidi="lt-LT"/>
        </w:rPr>
        <w:t>toj</w:t>
      </w:r>
      <w:r w:rsidRPr="00FA128E">
        <w:rPr>
          <w:szCs w:val="22"/>
          <w:lang w:bidi="lt-LT"/>
        </w:rPr>
        <w:t>us didesnę</w:t>
      </w:r>
      <w:r>
        <w:rPr>
          <w:szCs w:val="22"/>
          <w:lang w:bidi="lt-LT"/>
        </w:rPr>
        <w:t>,</w:t>
      </w:r>
      <w:r w:rsidRPr="00FA128E">
        <w:rPr>
          <w:szCs w:val="22"/>
          <w:lang w:bidi="lt-LT"/>
        </w:rPr>
        <w:t xml:space="preserve"> nei rekomenduojama</w:t>
      </w:r>
      <w:r>
        <w:rPr>
          <w:szCs w:val="22"/>
          <w:lang w:bidi="lt-LT"/>
        </w:rPr>
        <w:t>,</w:t>
      </w:r>
      <w:r w:rsidRPr="00FA128E">
        <w:rPr>
          <w:szCs w:val="22"/>
          <w:lang w:bidi="lt-LT"/>
        </w:rPr>
        <w:t xml:space="preserve"> šio vaisto dozę, negauta. Tačiau turite kreiptis patarimo į savo vaistininką, gydytoją ar kitą sveikatos priežiūros </w:t>
      </w:r>
      <w:r>
        <w:rPr>
          <w:szCs w:val="22"/>
          <w:lang w:bidi="lt-LT"/>
        </w:rPr>
        <w:t>specialistą</w:t>
      </w:r>
      <w:r w:rsidRPr="00FA128E">
        <w:rPr>
          <w:szCs w:val="22"/>
          <w:lang w:bidi="lt-LT"/>
        </w:rPr>
        <w:t>.</w:t>
      </w:r>
    </w:p>
    <w:p w:rsidR="003C6937" w:rsidRPr="00FA128E" w:rsidRDefault="003C6937" w:rsidP="003C6937">
      <w:pPr>
        <w:numPr>
          <w:ilvl w:val="12"/>
          <w:numId w:val="0"/>
        </w:numPr>
        <w:tabs>
          <w:tab w:val="clear" w:pos="567"/>
        </w:tabs>
        <w:spacing w:line="240" w:lineRule="auto"/>
        <w:ind w:right="-2"/>
        <w:rPr>
          <w:szCs w:val="22"/>
          <w:lang w:bidi="lt-LT"/>
        </w:rPr>
      </w:pPr>
    </w:p>
    <w:p w:rsidR="003C6937" w:rsidRDefault="003C6937" w:rsidP="003C6937">
      <w:pPr>
        <w:numPr>
          <w:ilvl w:val="12"/>
          <w:numId w:val="0"/>
        </w:numPr>
        <w:tabs>
          <w:tab w:val="clear" w:pos="567"/>
        </w:tabs>
        <w:spacing w:line="240" w:lineRule="auto"/>
        <w:ind w:right="-2"/>
        <w:rPr>
          <w:szCs w:val="22"/>
          <w:lang w:bidi="lt-LT"/>
        </w:rPr>
      </w:pPr>
      <w:r w:rsidRPr="00FA128E">
        <w:rPr>
          <w:szCs w:val="22"/>
          <w:lang w:bidi="lt-LT"/>
        </w:rPr>
        <w:t xml:space="preserve">Jeigu kiltų daugiau klausimų dėl šio vaisto vartojimo, kreipkitės į vaistininką, gydytoją arba kitą sveikatos priežiūros </w:t>
      </w:r>
      <w:r>
        <w:rPr>
          <w:szCs w:val="22"/>
          <w:lang w:bidi="lt-LT"/>
        </w:rPr>
        <w:t>specialistą</w:t>
      </w:r>
      <w:r w:rsidRPr="00FA128E">
        <w:rPr>
          <w:szCs w:val="22"/>
          <w:lang w:bidi="lt-LT"/>
        </w:rPr>
        <w:t>.</w:t>
      </w:r>
    </w:p>
    <w:p w:rsidR="003C6937" w:rsidRDefault="003C6937" w:rsidP="003C6937">
      <w:pPr>
        <w:numPr>
          <w:ilvl w:val="12"/>
          <w:numId w:val="0"/>
        </w:numPr>
        <w:tabs>
          <w:tab w:val="clear" w:pos="567"/>
        </w:tabs>
        <w:spacing w:line="240" w:lineRule="auto"/>
        <w:ind w:right="-2"/>
        <w:rPr>
          <w:noProof/>
          <w:szCs w:val="24"/>
        </w:rPr>
      </w:pPr>
    </w:p>
    <w:p w:rsidR="003C6937" w:rsidRPr="004B02CE" w:rsidRDefault="003C6937" w:rsidP="003C6937">
      <w:pPr>
        <w:rPr>
          <w:lang w:bidi="lt-LT"/>
        </w:rPr>
      </w:pPr>
    </w:p>
    <w:p w:rsidR="003C6937" w:rsidRPr="004B02CE" w:rsidRDefault="003C6937" w:rsidP="003C6937">
      <w:pPr>
        <w:keepNext/>
        <w:rPr>
          <w:lang w:bidi="lt-LT"/>
        </w:rPr>
      </w:pPr>
      <w:r>
        <w:rPr>
          <w:b/>
          <w:lang w:bidi="lt-LT"/>
        </w:rPr>
        <w:t>4.</w:t>
      </w:r>
      <w:r>
        <w:rPr>
          <w:b/>
          <w:lang w:bidi="lt-LT"/>
        </w:rPr>
        <w:tab/>
      </w:r>
      <w:r w:rsidRPr="004B02CE">
        <w:rPr>
          <w:b/>
          <w:lang w:bidi="lt-LT"/>
        </w:rPr>
        <w:t>Galimas šalutinis poveikis</w:t>
      </w:r>
    </w:p>
    <w:p w:rsidR="003C6937" w:rsidRPr="004B02CE" w:rsidRDefault="003C6937" w:rsidP="003C6937">
      <w:pPr>
        <w:keepNext/>
        <w:rPr>
          <w:lang w:bidi="lt-LT"/>
        </w:rPr>
      </w:pPr>
    </w:p>
    <w:p w:rsidR="003C6937" w:rsidRPr="004B02CE" w:rsidRDefault="003C6937" w:rsidP="003C6937">
      <w:pPr>
        <w:numPr>
          <w:ilvl w:val="12"/>
          <w:numId w:val="0"/>
        </w:numPr>
        <w:tabs>
          <w:tab w:val="clear" w:pos="567"/>
        </w:tabs>
        <w:spacing w:line="240" w:lineRule="auto"/>
        <w:ind w:right="-29"/>
        <w:rPr>
          <w:noProof/>
          <w:szCs w:val="22"/>
          <w:lang w:bidi="lt-LT"/>
        </w:rPr>
      </w:pPr>
      <w:r w:rsidRPr="004B02CE">
        <w:rPr>
          <w:noProof/>
          <w:szCs w:val="22"/>
          <w:lang w:bidi="lt-LT"/>
        </w:rPr>
        <w:t>Šis vaistas, kaip ir visi kiti, gali sukelti šalutinį poveikį, nors jis pasireiškia ne visiems žmonėms.</w:t>
      </w:r>
    </w:p>
    <w:p w:rsidR="003C6937" w:rsidRPr="0034156B" w:rsidRDefault="003C6937" w:rsidP="003C6937">
      <w:pPr>
        <w:numPr>
          <w:ilvl w:val="12"/>
          <w:numId w:val="0"/>
        </w:numPr>
        <w:tabs>
          <w:tab w:val="clear" w:pos="567"/>
        </w:tabs>
        <w:spacing w:line="240" w:lineRule="auto"/>
        <w:ind w:right="-29"/>
        <w:rPr>
          <w:noProof/>
          <w:szCs w:val="22"/>
          <w:lang w:bidi="lt-LT"/>
        </w:rPr>
      </w:pPr>
      <w:r w:rsidRPr="0034156B">
        <w:rPr>
          <w:noProof/>
          <w:szCs w:val="22"/>
          <w:lang w:bidi="lt-LT"/>
        </w:rPr>
        <w:t>Kai kurie simptomai, pvz., krūtų jautrumas ir pilvo (skrandžio) skausmas, vėmimas, pykinimas, taip pat yra galimi nėštumo požymiai. Jei</w:t>
      </w:r>
      <w:r>
        <w:rPr>
          <w:noProof/>
          <w:szCs w:val="22"/>
          <w:lang w:bidi="lt-LT"/>
        </w:rPr>
        <w:t>gu po</w:t>
      </w:r>
      <w:r w:rsidRPr="0034156B">
        <w:rPr>
          <w:noProof/>
          <w:szCs w:val="22"/>
          <w:lang w:bidi="lt-LT"/>
        </w:rPr>
        <w:t xml:space="preserve"> </w:t>
      </w:r>
      <w:r>
        <w:rPr>
          <w:noProof/>
          <w:szCs w:val="22"/>
          <w:lang w:bidi="lt-LT"/>
        </w:rPr>
        <w:t>Ulipristal</w:t>
      </w:r>
      <w:r w:rsidRPr="0034156B">
        <w:rPr>
          <w:noProof/>
          <w:szCs w:val="22"/>
          <w:lang w:bidi="lt-LT"/>
        </w:rPr>
        <w:t xml:space="preserve"> acetate Sandoz </w:t>
      </w:r>
      <w:r>
        <w:rPr>
          <w:noProof/>
          <w:szCs w:val="22"/>
          <w:lang w:bidi="lt-LT"/>
        </w:rPr>
        <w:t>pavartojimo vėluoja Jūsų</w:t>
      </w:r>
      <w:r w:rsidRPr="0034156B">
        <w:rPr>
          <w:noProof/>
          <w:szCs w:val="22"/>
          <w:lang w:bidi="lt-LT"/>
        </w:rPr>
        <w:t xml:space="preserve"> mėnesinės ir </w:t>
      </w:r>
      <w:r>
        <w:rPr>
          <w:noProof/>
          <w:szCs w:val="22"/>
          <w:lang w:bidi="lt-LT"/>
        </w:rPr>
        <w:t>pasireiškia minėti simptomai</w:t>
      </w:r>
      <w:r w:rsidRPr="0034156B">
        <w:rPr>
          <w:noProof/>
          <w:szCs w:val="22"/>
          <w:lang w:bidi="lt-LT"/>
        </w:rPr>
        <w:t>, turite atlikti nėštumo testą (žr.</w:t>
      </w:r>
      <w:r>
        <w:rPr>
          <w:noProof/>
          <w:szCs w:val="22"/>
          <w:lang w:bidi="lt-LT"/>
        </w:rPr>
        <w:t> </w:t>
      </w:r>
      <w:r w:rsidRPr="0034156B">
        <w:rPr>
          <w:noProof/>
          <w:szCs w:val="22"/>
          <w:lang w:bidi="lt-LT"/>
        </w:rPr>
        <w:t>2</w:t>
      </w:r>
      <w:r>
        <w:rPr>
          <w:noProof/>
          <w:szCs w:val="22"/>
          <w:lang w:bidi="lt-LT"/>
        </w:rPr>
        <w:t> </w:t>
      </w:r>
      <w:r w:rsidRPr="0034156B">
        <w:rPr>
          <w:noProof/>
          <w:szCs w:val="22"/>
          <w:lang w:bidi="lt-LT"/>
        </w:rPr>
        <w:t>skyri</w:t>
      </w:r>
      <w:r>
        <w:rPr>
          <w:noProof/>
          <w:szCs w:val="22"/>
          <w:lang w:bidi="lt-LT"/>
        </w:rPr>
        <w:t>aus poskyrį</w:t>
      </w:r>
      <w:r w:rsidRPr="0034156B">
        <w:rPr>
          <w:noProof/>
          <w:szCs w:val="22"/>
          <w:lang w:bidi="lt-LT"/>
        </w:rPr>
        <w:t xml:space="preserve"> „Nėštumas, žindymo laikotarpis ir vaisingumas“).</w:t>
      </w:r>
    </w:p>
    <w:p w:rsidR="003C6937" w:rsidRDefault="003C6937" w:rsidP="003C6937">
      <w:pPr>
        <w:numPr>
          <w:ilvl w:val="12"/>
          <w:numId w:val="0"/>
        </w:numPr>
        <w:tabs>
          <w:tab w:val="clear" w:pos="567"/>
        </w:tabs>
        <w:spacing w:line="240" w:lineRule="auto"/>
        <w:ind w:right="-29"/>
        <w:rPr>
          <w:noProof/>
          <w:szCs w:val="22"/>
          <w:lang w:bidi="lt-LT"/>
        </w:rPr>
      </w:pPr>
    </w:p>
    <w:p w:rsidR="003C6937" w:rsidRDefault="003C6937" w:rsidP="003C6937">
      <w:pPr>
        <w:keepNext/>
        <w:numPr>
          <w:ilvl w:val="12"/>
          <w:numId w:val="0"/>
        </w:numPr>
        <w:tabs>
          <w:tab w:val="clear" w:pos="567"/>
        </w:tabs>
        <w:spacing w:line="240" w:lineRule="auto"/>
        <w:ind w:right="-28"/>
        <w:rPr>
          <w:noProof/>
          <w:szCs w:val="22"/>
          <w:lang w:bidi="lt-LT"/>
        </w:rPr>
      </w:pPr>
      <w:r>
        <w:rPr>
          <w:b/>
          <w:bCs/>
          <w:iCs/>
          <w:u w:val="single"/>
        </w:rPr>
        <w:t>Dažni šalutinio poveikio reiškiniai (gali pasireikšti rečiau kaip 1 iš 10 asmenų):</w:t>
      </w:r>
    </w:p>
    <w:p w:rsidR="003C6937" w:rsidRPr="0018316F" w:rsidRDefault="003C6937" w:rsidP="003C6937">
      <w:pPr>
        <w:keepNext/>
        <w:numPr>
          <w:ilvl w:val="12"/>
          <w:numId w:val="0"/>
        </w:numPr>
        <w:tabs>
          <w:tab w:val="clear" w:pos="567"/>
        </w:tabs>
        <w:spacing w:line="240" w:lineRule="auto"/>
        <w:ind w:right="-28"/>
        <w:rPr>
          <w:noProof/>
          <w:szCs w:val="22"/>
          <w:lang w:bidi="lt-LT"/>
        </w:rPr>
      </w:pPr>
      <w:r w:rsidRPr="0034156B">
        <w:rPr>
          <w:noProof/>
          <w:szCs w:val="22"/>
          <w:lang w:bidi="lt-LT"/>
        </w:rPr>
        <w:t>Pykinimas</w:t>
      </w:r>
      <w:r>
        <w:rPr>
          <w:noProof/>
          <w:szCs w:val="22"/>
          <w:lang w:bidi="lt-LT"/>
        </w:rPr>
        <w:t xml:space="preserve">, </w:t>
      </w:r>
      <w:r w:rsidRPr="0018316F">
        <w:rPr>
          <w:noProof/>
          <w:szCs w:val="22"/>
          <w:lang w:bidi="lt-LT"/>
        </w:rPr>
        <w:t>pilvo (skrandžio) skausmas arba diskomfortas, vėmimas.</w:t>
      </w:r>
    </w:p>
    <w:p w:rsidR="003C6937" w:rsidRPr="00020702" w:rsidRDefault="003C6937" w:rsidP="003C6937">
      <w:pPr>
        <w:numPr>
          <w:ilvl w:val="0"/>
          <w:numId w:val="7"/>
        </w:numPr>
        <w:tabs>
          <w:tab w:val="clear" w:pos="567"/>
        </w:tabs>
        <w:spacing w:line="240" w:lineRule="auto"/>
        <w:ind w:left="567" w:right="-29" w:hanging="567"/>
        <w:rPr>
          <w:noProof/>
          <w:szCs w:val="22"/>
          <w:lang w:bidi="lt-LT"/>
        </w:rPr>
      </w:pPr>
      <w:r w:rsidRPr="00020702">
        <w:rPr>
          <w:noProof/>
          <w:szCs w:val="22"/>
          <w:lang w:bidi="lt-LT"/>
        </w:rPr>
        <w:t>Skausmingos</w:t>
      </w:r>
      <w:r>
        <w:rPr>
          <w:noProof/>
          <w:szCs w:val="22"/>
          <w:lang w:bidi="lt-LT"/>
        </w:rPr>
        <w:t xml:space="preserve"> </w:t>
      </w:r>
      <w:r w:rsidRPr="00020702">
        <w:rPr>
          <w:noProof/>
          <w:szCs w:val="22"/>
          <w:lang w:bidi="lt-LT"/>
        </w:rPr>
        <w:t>mėnesinės, dubens skausmas, krūtų jautrumas</w:t>
      </w:r>
      <w:r>
        <w:rPr>
          <w:noProof/>
          <w:szCs w:val="22"/>
          <w:lang w:bidi="lt-LT"/>
        </w:rPr>
        <w:t>.</w:t>
      </w:r>
    </w:p>
    <w:p w:rsidR="003C6937" w:rsidRPr="00020702" w:rsidRDefault="003C6937" w:rsidP="003C6937">
      <w:pPr>
        <w:numPr>
          <w:ilvl w:val="0"/>
          <w:numId w:val="7"/>
        </w:numPr>
        <w:tabs>
          <w:tab w:val="clear" w:pos="567"/>
        </w:tabs>
        <w:spacing w:line="240" w:lineRule="auto"/>
        <w:ind w:left="567" w:right="-29" w:hanging="567"/>
        <w:rPr>
          <w:noProof/>
          <w:szCs w:val="22"/>
          <w:lang w:bidi="lt-LT"/>
        </w:rPr>
      </w:pPr>
      <w:r w:rsidRPr="00020702">
        <w:rPr>
          <w:noProof/>
          <w:szCs w:val="22"/>
          <w:lang w:bidi="lt-LT"/>
        </w:rPr>
        <w:t>Galvos</w:t>
      </w:r>
      <w:r>
        <w:rPr>
          <w:noProof/>
          <w:szCs w:val="22"/>
          <w:lang w:bidi="lt-LT"/>
        </w:rPr>
        <w:t xml:space="preserve"> </w:t>
      </w:r>
      <w:r w:rsidRPr="00020702">
        <w:rPr>
          <w:noProof/>
          <w:szCs w:val="22"/>
          <w:lang w:bidi="lt-LT"/>
        </w:rPr>
        <w:t>skausmas, svaigulys, nuotaikos svyravimai</w:t>
      </w:r>
      <w:r>
        <w:rPr>
          <w:noProof/>
          <w:szCs w:val="22"/>
          <w:lang w:bidi="lt-LT"/>
        </w:rPr>
        <w:t>.</w:t>
      </w:r>
    </w:p>
    <w:p w:rsidR="003C6937" w:rsidRPr="00020702" w:rsidRDefault="003C6937" w:rsidP="003C6937">
      <w:pPr>
        <w:numPr>
          <w:ilvl w:val="0"/>
          <w:numId w:val="7"/>
        </w:numPr>
        <w:tabs>
          <w:tab w:val="clear" w:pos="567"/>
        </w:tabs>
        <w:spacing w:line="240" w:lineRule="auto"/>
        <w:ind w:left="567" w:right="-29" w:hanging="567"/>
        <w:rPr>
          <w:noProof/>
          <w:szCs w:val="22"/>
          <w:lang w:bidi="lt-LT"/>
        </w:rPr>
      </w:pPr>
      <w:r w:rsidRPr="00020702">
        <w:rPr>
          <w:noProof/>
          <w:szCs w:val="22"/>
          <w:lang w:bidi="lt-LT"/>
        </w:rPr>
        <w:t>Raumenų</w:t>
      </w:r>
      <w:r>
        <w:rPr>
          <w:noProof/>
          <w:szCs w:val="22"/>
          <w:lang w:bidi="lt-LT"/>
        </w:rPr>
        <w:t xml:space="preserve"> </w:t>
      </w:r>
      <w:r w:rsidRPr="00020702">
        <w:rPr>
          <w:noProof/>
          <w:szCs w:val="22"/>
          <w:lang w:bidi="lt-LT"/>
        </w:rPr>
        <w:t>skausmas, nugaros skausmas, nuovargis.</w:t>
      </w:r>
    </w:p>
    <w:p w:rsidR="003C6937" w:rsidRDefault="003C6937" w:rsidP="003C6937">
      <w:pPr>
        <w:numPr>
          <w:ilvl w:val="12"/>
          <w:numId w:val="0"/>
        </w:numPr>
        <w:tabs>
          <w:tab w:val="clear" w:pos="567"/>
        </w:tabs>
        <w:spacing w:line="240" w:lineRule="auto"/>
        <w:ind w:right="-29"/>
        <w:rPr>
          <w:noProof/>
          <w:szCs w:val="22"/>
          <w:lang w:bidi="lt-LT"/>
        </w:rPr>
      </w:pPr>
    </w:p>
    <w:p w:rsidR="003C6937" w:rsidRPr="00FB714D" w:rsidRDefault="003C6937" w:rsidP="003C6937">
      <w:pPr>
        <w:spacing w:line="240" w:lineRule="auto"/>
        <w:rPr>
          <w:i/>
          <w:u w:val="single"/>
        </w:rPr>
      </w:pPr>
      <w:r>
        <w:rPr>
          <w:b/>
          <w:bCs/>
          <w:iCs/>
          <w:u w:val="single"/>
        </w:rPr>
        <w:lastRenderedPageBreak/>
        <w:t>Nedažni šalutinio poveikio reiškiniai (gali pasireikšti rečiau kaip 1 iš 100 asmenų):</w:t>
      </w:r>
    </w:p>
    <w:p w:rsidR="003C6937" w:rsidRPr="0034156B" w:rsidRDefault="003C6937" w:rsidP="003C6937">
      <w:pPr>
        <w:numPr>
          <w:ilvl w:val="0"/>
          <w:numId w:val="8"/>
        </w:numPr>
        <w:tabs>
          <w:tab w:val="clear" w:pos="567"/>
        </w:tabs>
        <w:spacing w:line="240" w:lineRule="auto"/>
        <w:ind w:left="567" w:right="-29" w:hanging="567"/>
        <w:rPr>
          <w:noProof/>
          <w:szCs w:val="22"/>
          <w:lang w:bidi="lt-LT"/>
        </w:rPr>
      </w:pPr>
      <w:r w:rsidRPr="0034156B">
        <w:rPr>
          <w:noProof/>
          <w:szCs w:val="22"/>
          <w:lang w:bidi="lt-LT"/>
        </w:rPr>
        <w:t>Viduriavimas,</w:t>
      </w:r>
      <w:r>
        <w:rPr>
          <w:noProof/>
          <w:szCs w:val="22"/>
          <w:lang w:bidi="lt-LT"/>
        </w:rPr>
        <w:t xml:space="preserve"> </w:t>
      </w:r>
      <w:r w:rsidRPr="0034156B">
        <w:rPr>
          <w:noProof/>
          <w:szCs w:val="22"/>
          <w:lang w:bidi="lt-LT"/>
        </w:rPr>
        <w:t xml:space="preserve">rėmuo, dujų kaupimasis žarnyne, </w:t>
      </w:r>
      <w:r>
        <w:rPr>
          <w:noProof/>
          <w:szCs w:val="22"/>
          <w:lang w:bidi="lt-LT"/>
        </w:rPr>
        <w:t xml:space="preserve">sausa </w:t>
      </w:r>
      <w:r w:rsidRPr="0034156B">
        <w:rPr>
          <w:noProof/>
          <w:szCs w:val="22"/>
          <w:lang w:bidi="lt-LT"/>
        </w:rPr>
        <w:t>burna</w:t>
      </w:r>
      <w:r>
        <w:rPr>
          <w:noProof/>
          <w:szCs w:val="22"/>
          <w:lang w:bidi="lt-LT"/>
        </w:rPr>
        <w:t>.</w:t>
      </w:r>
    </w:p>
    <w:p w:rsidR="003C6937" w:rsidRPr="0034156B" w:rsidRDefault="003C6937" w:rsidP="003C6937">
      <w:pPr>
        <w:numPr>
          <w:ilvl w:val="0"/>
          <w:numId w:val="8"/>
        </w:numPr>
        <w:tabs>
          <w:tab w:val="clear" w:pos="567"/>
        </w:tabs>
        <w:spacing w:line="240" w:lineRule="auto"/>
        <w:ind w:left="567" w:right="-29" w:hanging="567"/>
        <w:rPr>
          <w:noProof/>
          <w:szCs w:val="22"/>
          <w:lang w:bidi="lt-LT"/>
        </w:rPr>
      </w:pPr>
      <w:r w:rsidRPr="0034156B">
        <w:rPr>
          <w:noProof/>
          <w:szCs w:val="22"/>
          <w:lang w:bidi="lt-LT"/>
        </w:rPr>
        <w:t>Neįprastas</w:t>
      </w:r>
      <w:r>
        <w:rPr>
          <w:noProof/>
          <w:szCs w:val="22"/>
          <w:lang w:bidi="lt-LT"/>
        </w:rPr>
        <w:t xml:space="preserve"> </w:t>
      </w:r>
      <w:r w:rsidRPr="0034156B">
        <w:rPr>
          <w:noProof/>
          <w:szCs w:val="22"/>
          <w:lang w:bidi="lt-LT"/>
        </w:rPr>
        <w:t>arba nereguliarus kraujavimas iš makšties, gausus arba ilgą laiką trunkantis kraujavimas mėnesinių metu, priešmenstruacinis sindromas, makšties dirginimas arba išskyros iš makšties, sumažėjęs arba padidėjęs lytinis potraukis</w:t>
      </w:r>
      <w:r>
        <w:rPr>
          <w:noProof/>
          <w:szCs w:val="22"/>
          <w:lang w:bidi="lt-LT"/>
        </w:rPr>
        <w:t>.</w:t>
      </w:r>
    </w:p>
    <w:p w:rsidR="003C6937" w:rsidRPr="00020702" w:rsidRDefault="003C6937" w:rsidP="003C6937">
      <w:pPr>
        <w:numPr>
          <w:ilvl w:val="0"/>
          <w:numId w:val="8"/>
        </w:numPr>
        <w:tabs>
          <w:tab w:val="clear" w:pos="567"/>
        </w:tabs>
        <w:spacing w:line="240" w:lineRule="auto"/>
        <w:ind w:left="567" w:right="-29" w:hanging="567"/>
        <w:rPr>
          <w:noProof/>
          <w:szCs w:val="22"/>
          <w:lang w:bidi="lt-LT"/>
        </w:rPr>
      </w:pPr>
      <w:r w:rsidRPr="00020702">
        <w:rPr>
          <w:noProof/>
          <w:szCs w:val="22"/>
          <w:lang w:bidi="lt-LT"/>
        </w:rPr>
        <w:t>Karščio</w:t>
      </w:r>
      <w:r>
        <w:rPr>
          <w:noProof/>
          <w:szCs w:val="22"/>
          <w:lang w:bidi="lt-LT"/>
        </w:rPr>
        <w:t xml:space="preserve"> pylimas.</w:t>
      </w:r>
    </w:p>
    <w:p w:rsidR="003C6937" w:rsidRPr="00020702" w:rsidRDefault="003C6937" w:rsidP="003C6937">
      <w:pPr>
        <w:numPr>
          <w:ilvl w:val="0"/>
          <w:numId w:val="8"/>
        </w:numPr>
        <w:tabs>
          <w:tab w:val="clear" w:pos="567"/>
        </w:tabs>
        <w:spacing w:line="240" w:lineRule="auto"/>
        <w:ind w:left="567" w:right="-29" w:hanging="567"/>
        <w:rPr>
          <w:noProof/>
          <w:szCs w:val="22"/>
          <w:lang w:bidi="lt-LT"/>
        </w:rPr>
      </w:pPr>
      <w:r w:rsidRPr="00020702">
        <w:rPr>
          <w:noProof/>
          <w:szCs w:val="22"/>
          <w:lang w:bidi="lt-LT"/>
        </w:rPr>
        <w:t>Apetito pokyčiai, emoci</w:t>
      </w:r>
      <w:r>
        <w:rPr>
          <w:noProof/>
          <w:szCs w:val="22"/>
          <w:lang w:bidi="lt-LT"/>
        </w:rPr>
        <w:t>jų</w:t>
      </w:r>
      <w:r w:rsidRPr="00020702">
        <w:rPr>
          <w:noProof/>
          <w:szCs w:val="22"/>
          <w:lang w:bidi="lt-LT"/>
        </w:rPr>
        <w:t xml:space="preserve"> sutrikimai, nerimas, </w:t>
      </w:r>
      <w:r>
        <w:rPr>
          <w:noProof/>
          <w:szCs w:val="22"/>
          <w:lang w:bidi="lt-LT"/>
        </w:rPr>
        <w:t>susi</w:t>
      </w:r>
      <w:r w:rsidRPr="00020702">
        <w:rPr>
          <w:noProof/>
          <w:szCs w:val="22"/>
          <w:lang w:bidi="lt-LT"/>
        </w:rPr>
        <w:t>jaudinimas, miego sutrikimai, mieguistumas, migrena, reg</w:t>
      </w:r>
      <w:r>
        <w:rPr>
          <w:noProof/>
          <w:szCs w:val="22"/>
          <w:lang w:bidi="lt-LT"/>
        </w:rPr>
        <w:t>ėjim</w:t>
      </w:r>
      <w:r w:rsidRPr="00020702">
        <w:rPr>
          <w:noProof/>
          <w:szCs w:val="22"/>
          <w:lang w:bidi="lt-LT"/>
        </w:rPr>
        <w:t>o sutrikimai</w:t>
      </w:r>
      <w:r>
        <w:rPr>
          <w:noProof/>
          <w:szCs w:val="22"/>
          <w:lang w:bidi="lt-LT"/>
        </w:rPr>
        <w:t>.</w:t>
      </w:r>
    </w:p>
    <w:p w:rsidR="003C6937" w:rsidRPr="0034156B" w:rsidRDefault="003C6937" w:rsidP="003C6937">
      <w:pPr>
        <w:numPr>
          <w:ilvl w:val="0"/>
          <w:numId w:val="8"/>
        </w:numPr>
        <w:tabs>
          <w:tab w:val="clear" w:pos="567"/>
        </w:tabs>
        <w:spacing w:line="240" w:lineRule="auto"/>
        <w:ind w:left="567" w:right="-29" w:hanging="567"/>
        <w:rPr>
          <w:noProof/>
          <w:szCs w:val="22"/>
          <w:lang w:bidi="lt-LT"/>
        </w:rPr>
      </w:pPr>
      <w:r w:rsidRPr="0034156B">
        <w:rPr>
          <w:noProof/>
          <w:szCs w:val="22"/>
          <w:lang w:bidi="lt-LT"/>
        </w:rPr>
        <w:t>Gripas</w:t>
      </w:r>
      <w:r>
        <w:rPr>
          <w:noProof/>
          <w:szCs w:val="22"/>
          <w:lang w:bidi="lt-LT"/>
        </w:rPr>
        <w:t>.</w:t>
      </w:r>
    </w:p>
    <w:p w:rsidR="003C6937" w:rsidRPr="0034156B" w:rsidRDefault="003C6937" w:rsidP="003C6937">
      <w:pPr>
        <w:numPr>
          <w:ilvl w:val="0"/>
          <w:numId w:val="8"/>
        </w:numPr>
        <w:tabs>
          <w:tab w:val="clear" w:pos="567"/>
        </w:tabs>
        <w:spacing w:line="240" w:lineRule="auto"/>
        <w:ind w:left="567" w:right="-29" w:hanging="567"/>
        <w:rPr>
          <w:noProof/>
          <w:szCs w:val="22"/>
          <w:lang w:bidi="lt-LT"/>
        </w:rPr>
      </w:pPr>
      <w:r w:rsidRPr="0034156B">
        <w:rPr>
          <w:noProof/>
          <w:szCs w:val="22"/>
          <w:lang w:bidi="lt-LT"/>
        </w:rPr>
        <w:t>Aknė,</w:t>
      </w:r>
      <w:r>
        <w:rPr>
          <w:noProof/>
          <w:szCs w:val="22"/>
          <w:lang w:bidi="lt-LT"/>
        </w:rPr>
        <w:t xml:space="preserve"> </w:t>
      </w:r>
      <w:r w:rsidRPr="0034156B">
        <w:rPr>
          <w:noProof/>
          <w:szCs w:val="22"/>
          <w:lang w:bidi="lt-LT"/>
        </w:rPr>
        <w:t>odos pažeidimai, niežėjimas</w:t>
      </w:r>
      <w:r>
        <w:rPr>
          <w:noProof/>
          <w:szCs w:val="22"/>
          <w:lang w:bidi="lt-LT"/>
        </w:rPr>
        <w:t>.</w:t>
      </w:r>
    </w:p>
    <w:p w:rsidR="003C6937" w:rsidRPr="00EA205F" w:rsidRDefault="003C6937" w:rsidP="003C6937">
      <w:pPr>
        <w:pStyle w:val="Sraopastraipa"/>
        <w:numPr>
          <w:ilvl w:val="0"/>
          <w:numId w:val="10"/>
        </w:numPr>
        <w:spacing w:line="240" w:lineRule="auto"/>
        <w:ind w:left="567" w:right="-29" w:hanging="567"/>
        <w:rPr>
          <w:noProof/>
          <w:lang w:bidi="lt-LT"/>
        </w:rPr>
      </w:pPr>
      <w:r w:rsidRPr="002B563A">
        <w:rPr>
          <w:rFonts w:ascii="Times New Roman" w:hAnsi="Times New Roman"/>
          <w:noProof/>
          <w:lang w:bidi="lt-LT"/>
        </w:rPr>
        <w:t>Karščiavimas, drebulys, negalavimas.</w:t>
      </w:r>
    </w:p>
    <w:p w:rsidR="003C6937" w:rsidRPr="00ED62C8" w:rsidRDefault="003C6937" w:rsidP="003C6937">
      <w:pPr>
        <w:rPr>
          <w:b/>
          <w:bCs/>
        </w:rPr>
      </w:pPr>
      <w:r w:rsidRPr="00ED62C8">
        <w:rPr>
          <w:b/>
          <w:bCs/>
        </w:rPr>
        <w:t xml:space="preserve">Reti </w:t>
      </w:r>
      <w:r w:rsidRPr="00ED62C8">
        <w:rPr>
          <w:rFonts w:hint="eastAsia"/>
          <w:b/>
          <w:bCs/>
        </w:rPr>
        <w:t>š</w:t>
      </w:r>
      <w:r w:rsidRPr="00ED62C8">
        <w:rPr>
          <w:b/>
          <w:bCs/>
        </w:rPr>
        <w:t>alutinio poveikio rei</w:t>
      </w:r>
      <w:r w:rsidRPr="00ED62C8">
        <w:rPr>
          <w:rFonts w:hint="eastAsia"/>
          <w:b/>
          <w:bCs/>
        </w:rPr>
        <w:t>š</w:t>
      </w:r>
      <w:r w:rsidRPr="00ED62C8">
        <w:rPr>
          <w:b/>
          <w:bCs/>
        </w:rPr>
        <w:t>kiniai (gali pasireik</w:t>
      </w:r>
      <w:r w:rsidRPr="00ED62C8">
        <w:rPr>
          <w:rFonts w:hint="eastAsia"/>
          <w:b/>
          <w:bCs/>
        </w:rPr>
        <w:t>š</w:t>
      </w:r>
      <w:r w:rsidRPr="00ED62C8">
        <w:rPr>
          <w:b/>
          <w:bCs/>
        </w:rPr>
        <w:t>ti re</w:t>
      </w:r>
      <w:r w:rsidRPr="00ED62C8">
        <w:rPr>
          <w:rFonts w:hint="eastAsia"/>
          <w:b/>
          <w:bCs/>
        </w:rPr>
        <w:t>č</w:t>
      </w:r>
      <w:r w:rsidRPr="00ED62C8">
        <w:rPr>
          <w:b/>
          <w:bCs/>
        </w:rPr>
        <w:t>iau kaip 1 i</w:t>
      </w:r>
      <w:r w:rsidRPr="00ED62C8">
        <w:rPr>
          <w:rFonts w:hint="eastAsia"/>
          <w:b/>
          <w:bCs/>
        </w:rPr>
        <w:t>š</w:t>
      </w:r>
      <w:r w:rsidRPr="00ED62C8">
        <w:rPr>
          <w:b/>
          <w:bCs/>
        </w:rPr>
        <w:t xml:space="preserve"> 1</w:t>
      </w:r>
      <w:r w:rsidRPr="00ED62C8">
        <w:rPr>
          <w:rFonts w:hint="eastAsia"/>
          <w:b/>
          <w:bCs/>
        </w:rPr>
        <w:t> </w:t>
      </w:r>
      <w:r w:rsidRPr="00ED62C8">
        <w:rPr>
          <w:b/>
          <w:bCs/>
        </w:rPr>
        <w:t>000 asmen</w:t>
      </w:r>
      <w:r w:rsidRPr="00ED62C8">
        <w:rPr>
          <w:rFonts w:hint="eastAsia"/>
          <w:b/>
          <w:bCs/>
        </w:rPr>
        <w:t>ų</w:t>
      </w:r>
      <w:r w:rsidRPr="00ED62C8">
        <w:rPr>
          <w:b/>
          <w:bCs/>
        </w:rPr>
        <w:t>):</w:t>
      </w:r>
    </w:p>
    <w:p w:rsidR="003C6937" w:rsidRPr="00020702" w:rsidRDefault="003C6937" w:rsidP="003C6937">
      <w:pPr>
        <w:numPr>
          <w:ilvl w:val="0"/>
          <w:numId w:val="9"/>
        </w:numPr>
        <w:tabs>
          <w:tab w:val="clear" w:pos="567"/>
        </w:tabs>
        <w:spacing w:line="240" w:lineRule="auto"/>
        <w:ind w:left="567" w:right="-29" w:hanging="567"/>
        <w:rPr>
          <w:noProof/>
          <w:szCs w:val="22"/>
          <w:lang w:bidi="lt-LT"/>
        </w:rPr>
      </w:pPr>
      <w:r w:rsidRPr="00020702">
        <w:rPr>
          <w:noProof/>
          <w:szCs w:val="22"/>
          <w:lang w:bidi="lt-LT"/>
        </w:rPr>
        <w:t>Skausmas</w:t>
      </w:r>
      <w:r>
        <w:rPr>
          <w:noProof/>
          <w:szCs w:val="22"/>
          <w:lang w:bidi="lt-LT"/>
        </w:rPr>
        <w:t xml:space="preserve"> </w:t>
      </w:r>
      <w:r w:rsidRPr="00020702">
        <w:rPr>
          <w:noProof/>
          <w:szCs w:val="22"/>
          <w:lang w:bidi="lt-LT"/>
        </w:rPr>
        <w:t>arba niežulys lyties organų srityje, skausmas lytinio akto metu, kiaušidės cistos plyšimas, neįprastai negausios mėnesinės</w:t>
      </w:r>
      <w:r>
        <w:rPr>
          <w:noProof/>
          <w:szCs w:val="22"/>
          <w:lang w:bidi="lt-LT"/>
        </w:rPr>
        <w:t>.</w:t>
      </w:r>
    </w:p>
    <w:p w:rsidR="003C6937" w:rsidRPr="00020702" w:rsidRDefault="003C6937" w:rsidP="003C6937">
      <w:pPr>
        <w:numPr>
          <w:ilvl w:val="0"/>
          <w:numId w:val="9"/>
        </w:numPr>
        <w:tabs>
          <w:tab w:val="clear" w:pos="567"/>
        </w:tabs>
        <w:spacing w:line="240" w:lineRule="auto"/>
        <w:ind w:left="567" w:right="-29" w:hanging="567"/>
        <w:rPr>
          <w:noProof/>
          <w:szCs w:val="22"/>
          <w:lang w:bidi="lt-LT"/>
        </w:rPr>
      </w:pPr>
      <w:r w:rsidRPr="00020702">
        <w:rPr>
          <w:noProof/>
          <w:szCs w:val="22"/>
          <w:lang w:bidi="lt-LT"/>
        </w:rPr>
        <w:t>Koncentracijos</w:t>
      </w:r>
      <w:r>
        <w:rPr>
          <w:noProof/>
          <w:szCs w:val="22"/>
          <w:lang w:bidi="lt-LT"/>
        </w:rPr>
        <w:t xml:space="preserve"> </w:t>
      </w:r>
      <w:r w:rsidRPr="00020702">
        <w:rPr>
          <w:noProof/>
          <w:szCs w:val="22"/>
          <w:lang w:bidi="lt-LT"/>
        </w:rPr>
        <w:t>praradimas, svaigimas, dreb</w:t>
      </w:r>
      <w:r>
        <w:rPr>
          <w:noProof/>
          <w:szCs w:val="22"/>
          <w:lang w:bidi="lt-LT"/>
        </w:rPr>
        <w:t>ėjima</w:t>
      </w:r>
      <w:r w:rsidRPr="00020702">
        <w:rPr>
          <w:noProof/>
          <w:szCs w:val="22"/>
          <w:lang w:bidi="lt-LT"/>
        </w:rPr>
        <w:t>s, orientacijos praradimas</w:t>
      </w:r>
      <w:r>
        <w:rPr>
          <w:noProof/>
          <w:szCs w:val="22"/>
          <w:lang w:bidi="lt-LT"/>
        </w:rPr>
        <w:t xml:space="preserve"> (dezorientacija)</w:t>
      </w:r>
      <w:r w:rsidRPr="00020702">
        <w:rPr>
          <w:noProof/>
          <w:szCs w:val="22"/>
          <w:lang w:bidi="lt-LT"/>
        </w:rPr>
        <w:t xml:space="preserve">, </w:t>
      </w:r>
      <w:r>
        <w:rPr>
          <w:noProof/>
          <w:szCs w:val="22"/>
          <w:lang w:bidi="lt-LT"/>
        </w:rPr>
        <w:t>ap</w:t>
      </w:r>
      <w:r w:rsidRPr="00020702">
        <w:rPr>
          <w:noProof/>
          <w:szCs w:val="22"/>
          <w:lang w:bidi="lt-LT"/>
        </w:rPr>
        <w:t>alpimas</w:t>
      </w:r>
      <w:r>
        <w:rPr>
          <w:noProof/>
          <w:szCs w:val="22"/>
          <w:lang w:bidi="lt-LT"/>
        </w:rPr>
        <w:t>.</w:t>
      </w:r>
    </w:p>
    <w:p w:rsidR="003C6937" w:rsidRPr="00020702" w:rsidRDefault="003C6937" w:rsidP="003C6937">
      <w:pPr>
        <w:numPr>
          <w:ilvl w:val="0"/>
          <w:numId w:val="9"/>
        </w:numPr>
        <w:tabs>
          <w:tab w:val="clear" w:pos="567"/>
        </w:tabs>
        <w:spacing w:line="240" w:lineRule="auto"/>
        <w:ind w:left="567" w:right="-29" w:hanging="567"/>
        <w:rPr>
          <w:noProof/>
          <w:szCs w:val="22"/>
          <w:lang w:bidi="lt-LT"/>
        </w:rPr>
      </w:pPr>
      <w:r w:rsidRPr="00020702">
        <w:rPr>
          <w:noProof/>
          <w:szCs w:val="22"/>
          <w:lang w:bidi="lt-LT"/>
        </w:rPr>
        <w:t>Neįprast</w:t>
      </w:r>
      <w:r>
        <w:rPr>
          <w:noProof/>
          <w:szCs w:val="22"/>
          <w:lang w:bidi="lt-LT"/>
        </w:rPr>
        <w:t xml:space="preserve">i </w:t>
      </w:r>
      <w:r w:rsidRPr="00020702">
        <w:rPr>
          <w:noProof/>
          <w:szCs w:val="22"/>
          <w:lang w:bidi="lt-LT"/>
        </w:rPr>
        <w:t>pojū</w:t>
      </w:r>
      <w:r>
        <w:rPr>
          <w:noProof/>
          <w:szCs w:val="22"/>
          <w:lang w:bidi="lt-LT"/>
        </w:rPr>
        <w:t>čiai</w:t>
      </w:r>
      <w:r w:rsidRPr="00020702">
        <w:rPr>
          <w:noProof/>
          <w:szCs w:val="22"/>
          <w:lang w:bidi="lt-LT"/>
        </w:rPr>
        <w:t xml:space="preserve"> aky</w:t>
      </w:r>
      <w:r>
        <w:rPr>
          <w:noProof/>
          <w:szCs w:val="22"/>
          <w:lang w:bidi="lt-LT"/>
        </w:rPr>
        <w:t>se</w:t>
      </w:r>
      <w:r w:rsidRPr="00020702">
        <w:rPr>
          <w:noProof/>
          <w:szCs w:val="22"/>
          <w:lang w:bidi="lt-LT"/>
        </w:rPr>
        <w:t>, akių paraudimas, jautrumas šviesai</w:t>
      </w:r>
      <w:r>
        <w:rPr>
          <w:noProof/>
          <w:szCs w:val="22"/>
          <w:lang w:bidi="lt-LT"/>
        </w:rPr>
        <w:t>.</w:t>
      </w:r>
    </w:p>
    <w:p w:rsidR="003C6937" w:rsidRPr="00020702" w:rsidRDefault="003C6937" w:rsidP="003C6937">
      <w:pPr>
        <w:numPr>
          <w:ilvl w:val="0"/>
          <w:numId w:val="9"/>
        </w:numPr>
        <w:tabs>
          <w:tab w:val="clear" w:pos="567"/>
        </w:tabs>
        <w:spacing w:line="240" w:lineRule="auto"/>
        <w:ind w:left="567" w:right="-29" w:hanging="567"/>
        <w:rPr>
          <w:noProof/>
          <w:szCs w:val="22"/>
          <w:lang w:bidi="lt-LT"/>
        </w:rPr>
      </w:pPr>
      <w:r w:rsidRPr="00020702">
        <w:rPr>
          <w:noProof/>
          <w:szCs w:val="22"/>
          <w:lang w:bidi="lt-LT"/>
        </w:rPr>
        <w:t>Gerklės</w:t>
      </w:r>
      <w:r>
        <w:rPr>
          <w:noProof/>
          <w:szCs w:val="22"/>
          <w:lang w:bidi="lt-LT"/>
        </w:rPr>
        <w:t xml:space="preserve"> sausumas</w:t>
      </w:r>
      <w:r w:rsidRPr="00020702">
        <w:rPr>
          <w:noProof/>
          <w:szCs w:val="22"/>
          <w:lang w:bidi="lt-LT"/>
        </w:rPr>
        <w:t xml:space="preserve">, skonio </w:t>
      </w:r>
      <w:r>
        <w:rPr>
          <w:noProof/>
          <w:szCs w:val="22"/>
          <w:lang w:bidi="lt-LT"/>
        </w:rPr>
        <w:t>sutrikimas.</w:t>
      </w:r>
    </w:p>
    <w:p w:rsidR="003C6937" w:rsidRDefault="003C6937" w:rsidP="003C6937">
      <w:pPr>
        <w:numPr>
          <w:ilvl w:val="0"/>
          <w:numId w:val="9"/>
        </w:numPr>
        <w:tabs>
          <w:tab w:val="clear" w:pos="567"/>
        </w:tabs>
        <w:spacing w:line="240" w:lineRule="auto"/>
        <w:ind w:left="567" w:right="-29" w:hanging="567"/>
        <w:rPr>
          <w:noProof/>
          <w:szCs w:val="22"/>
          <w:lang w:bidi="lt-LT"/>
        </w:rPr>
      </w:pPr>
      <w:r>
        <w:rPr>
          <w:noProof/>
          <w:szCs w:val="22"/>
          <w:lang w:bidi="lt-LT"/>
        </w:rPr>
        <w:t>T</w:t>
      </w:r>
      <w:r w:rsidRPr="00020702">
        <w:rPr>
          <w:noProof/>
          <w:szCs w:val="22"/>
          <w:lang w:bidi="lt-LT"/>
        </w:rPr>
        <w:t>roškulio pojūtis.</w:t>
      </w:r>
    </w:p>
    <w:p w:rsidR="003C6937" w:rsidRPr="00020702" w:rsidRDefault="003C6937" w:rsidP="003C6937">
      <w:pPr>
        <w:numPr>
          <w:ilvl w:val="0"/>
          <w:numId w:val="9"/>
        </w:numPr>
        <w:tabs>
          <w:tab w:val="clear" w:pos="567"/>
        </w:tabs>
        <w:spacing w:line="240" w:lineRule="auto"/>
        <w:ind w:left="567" w:right="-29" w:hanging="567"/>
        <w:rPr>
          <w:noProof/>
          <w:szCs w:val="22"/>
          <w:lang w:bidi="lt-LT"/>
        </w:rPr>
      </w:pPr>
      <w:r>
        <w:rPr>
          <w:noProof/>
          <w:szCs w:val="22"/>
          <w:lang w:bidi="lt-LT"/>
        </w:rPr>
        <w:t>Alerginės reakcijos, tokios kaip išbėrimas, d</w:t>
      </w:r>
      <w:r w:rsidRPr="00020702">
        <w:rPr>
          <w:noProof/>
          <w:szCs w:val="22"/>
          <w:lang w:bidi="lt-LT"/>
        </w:rPr>
        <w:t>ilgėlinė</w:t>
      </w:r>
      <w:r>
        <w:rPr>
          <w:noProof/>
          <w:szCs w:val="22"/>
          <w:lang w:bidi="lt-LT"/>
        </w:rPr>
        <w:t xml:space="preserve"> ar veido patinimas</w:t>
      </w:r>
      <w:r w:rsidRPr="00020702">
        <w:rPr>
          <w:noProof/>
          <w:szCs w:val="22"/>
          <w:lang w:bidi="lt-LT"/>
        </w:rPr>
        <w:t>)</w:t>
      </w:r>
      <w:r>
        <w:rPr>
          <w:noProof/>
          <w:szCs w:val="22"/>
          <w:lang w:bidi="lt-LT"/>
        </w:rPr>
        <w:t>.</w:t>
      </w:r>
    </w:p>
    <w:p w:rsidR="003C6937" w:rsidRDefault="003C6937" w:rsidP="003C6937">
      <w:pPr>
        <w:numPr>
          <w:ilvl w:val="12"/>
          <w:numId w:val="0"/>
        </w:numPr>
        <w:tabs>
          <w:tab w:val="clear" w:pos="567"/>
        </w:tabs>
        <w:spacing w:line="240" w:lineRule="auto"/>
        <w:ind w:right="-29"/>
        <w:rPr>
          <w:noProof/>
          <w:szCs w:val="22"/>
          <w:lang w:bidi="lt-LT"/>
        </w:rPr>
      </w:pPr>
    </w:p>
    <w:p w:rsidR="003C6937" w:rsidRPr="00DE73DF" w:rsidRDefault="003C6937" w:rsidP="003C6937">
      <w:pPr>
        <w:keepNext/>
        <w:tabs>
          <w:tab w:val="clear" w:pos="567"/>
        </w:tabs>
        <w:autoSpaceDN w:val="0"/>
        <w:spacing w:line="240" w:lineRule="auto"/>
        <w:rPr>
          <w:b/>
          <w:szCs w:val="22"/>
          <w:lang w:eastAsia="en-US"/>
        </w:rPr>
      </w:pPr>
      <w:r w:rsidRPr="00DE73DF">
        <w:rPr>
          <w:b/>
          <w:noProof/>
          <w:szCs w:val="22"/>
          <w:lang w:eastAsia="en-US"/>
        </w:rPr>
        <w:t>Pranešimas apie šalutinį poveikį</w:t>
      </w:r>
    </w:p>
    <w:p w:rsidR="003C6937" w:rsidRPr="00DE73DF" w:rsidRDefault="003C6937" w:rsidP="003C6937">
      <w:pPr>
        <w:ind w:right="-449"/>
        <w:rPr>
          <w:noProof/>
          <w:snapToGrid w:val="0"/>
          <w:szCs w:val="22"/>
          <w:lang w:eastAsia="en-US"/>
        </w:rPr>
      </w:pPr>
      <w:r w:rsidRPr="00DE73DF">
        <w:rPr>
          <w:noProof/>
          <w:snapToGrid w:val="0"/>
          <w:szCs w:val="22"/>
          <w:lang w:eastAsia="en-US"/>
        </w:rPr>
        <w:t>Jeigu pasireiškė šalutinis poveikis, įskaitant šiame lapelyje nenurodytą, pasakykite gydytojui</w:t>
      </w:r>
      <w:r>
        <w:rPr>
          <w:noProof/>
          <w:snapToGrid w:val="0"/>
          <w:szCs w:val="22"/>
          <w:lang w:eastAsia="en-US"/>
        </w:rPr>
        <w:t>,</w:t>
      </w:r>
      <w:r w:rsidRPr="00DE73DF">
        <w:rPr>
          <w:noProof/>
          <w:snapToGrid w:val="0"/>
          <w:szCs w:val="22"/>
          <w:lang w:eastAsia="en-US"/>
        </w:rPr>
        <w:t xml:space="preserve"> vaistininkui</w:t>
      </w:r>
      <w:r>
        <w:rPr>
          <w:noProof/>
          <w:snapToGrid w:val="0"/>
          <w:szCs w:val="22"/>
          <w:lang w:eastAsia="en-US"/>
        </w:rPr>
        <w:t xml:space="preserve"> arba slaugytojui</w:t>
      </w:r>
      <w:r w:rsidRPr="00DE73DF">
        <w:rPr>
          <w:snapToGrid w:val="0"/>
          <w:szCs w:val="22"/>
          <w:lang w:eastAsia="en-US"/>
        </w:rPr>
        <w:t>.</w:t>
      </w:r>
      <w:r w:rsidRPr="00DE73DF">
        <w:rPr>
          <w:noProof/>
          <w:snapToGrid w:val="0"/>
          <w:szCs w:val="22"/>
          <w:lang w:eastAsia="en-US"/>
        </w:rPr>
        <w:t xml:space="preserve"> </w:t>
      </w:r>
      <w:r w:rsidRPr="007B00C7">
        <w:rPr>
          <w:snapToGrid w:val="0"/>
          <w:lang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A921EB">
          <w:rPr>
            <w:rStyle w:val="Hipersaitas"/>
            <w:snapToGrid w:val="0"/>
            <w:lang w:eastAsia="en-US"/>
          </w:rPr>
          <w:t>https://vapris.vvkt.lt/vvkt-web/public/nrv</w:t>
        </w:r>
      </w:hyperlink>
      <w:r>
        <w:rPr>
          <w:snapToGrid w:val="0"/>
          <w:lang w:eastAsia="en-US"/>
        </w:rPr>
        <w:t xml:space="preserve"> </w:t>
      </w:r>
      <w:r w:rsidRPr="007B00C7">
        <w:rPr>
          <w:snapToGrid w:val="0"/>
          <w:lang w:eastAsia="en-US"/>
        </w:rPr>
        <w:t xml:space="preserve"> arba užpildant Paciento pranešimo apie įtariamą nepageidaujamą reakciją (ĮNR) formą, kuri skelbiama </w:t>
      </w:r>
      <w:hyperlink r:id="rId6" w:history="1">
        <w:r w:rsidRPr="00A921EB">
          <w:rPr>
            <w:rStyle w:val="Hipersaitas"/>
            <w:snapToGrid w:val="0"/>
            <w:lang w:eastAsia="en-US"/>
          </w:rPr>
          <w:t>https://www.vvkt.lt/index.php?4004286486</w:t>
        </w:r>
      </w:hyperlink>
      <w:r>
        <w:rPr>
          <w:snapToGrid w:val="0"/>
          <w:lang w:eastAsia="en-US"/>
        </w:rPr>
        <w:t xml:space="preserve"> </w:t>
      </w:r>
      <w:r w:rsidRPr="007B00C7">
        <w:rPr>
          <w:snapToGrid w:val="0"/>
          <w:lang w:eastAsia="en-US"/>
        </w:rPr>
        <w:t>, ir atsiunčiant elektroniniu paštu (adresu</w:t>
      </w:r>
      <w:r>
        <w:rPr>
          <w:snapToGrid w:val="0"/>
          <w:lang w:eastAsia="en-US"/>
        </w:rPr>
        <w:t xml:space="preserve"> </w:t>
      </w:r>
      <w:hyperlink r:id="rId7" w:history="1">
        <w:r w:rsidRPr="007B00C7">
          <w:rPr>
            <w:rStyle w:val="Hipersaitas"/>
            <w:snapToGrid w:val="0"/>
            <w:lang w:eastAsia="en-US"/>
          </w:rPr>
          <w:t>NepageidaujamaR@vvkt.lt</w:t>
        </w:r>
      </w:hyperlink>
      <w:r>
        <w:rPr>
          <w:snapToGrid w:val="0"/>
          <w:lang w:eastAsia="en-US"/>
        </w:rPr>
        <w:t xml:space="preserve"> </w:t>
      </w:r>
      <w:r w:rsidRPr="007B00C7">
        <w:rPr>
          <w:snapToGrid w:val="0"/>
          <w:lang w:eastAsia="en-US"/>
        </w:rPr>
        <w:t>) arba nemokamu telefonu 8 800 73 568. Pranešdami apie šalutinį poveikį galite mums padėti gauti daugiau informacijos apie šio vaisto saugumą.</w:t>
      </w:r>
    </w:p>
    <w:p w:rsidR="003C6937" w:rsidRDefault="003C6937" w:rsidP="003C6937">
      <w:pPr>
        <w:numPr>
          <w:ilvl w:val="12"/>
          <w:numId w:val="0"/>
        </w:numPr>
        <w:tabs>
          <w:tab w:val="clear" w:pos="567"/>
        </w:tabs>
        <w:spacing w:line="240" w:lineRule="auto"/>
        <w:ind w:right="-29"/>
        <w:rPr>
          <w:noProof/>
          <w:szCs w:val="22"/>
          <w:lang w:bidi="lt-LT"/>
        </w:rPr>
      </w:pPr>
    </w:p>
    <w:p w:rsidR="003C6937" w:rsidRDefault="003C6937" w:rsidP="003C6937">
      <w:pPr>
        <w:numPr>
          <w:ilvl w:val="12"/>
          <w:numId w:val="0"/>
        </w:numPr>
        <w:tabs>
          <w:tab w:val="clear" w:pos="567"/>
        </w:tabs>
        <w:spacing w:line="240" w:lineRule="auto"/>
        <w:ind w:right="-29"/>
        <w:rPr>
          <w:noProof/>
          <w:szCs w:val="22"/>
          <w:lang w:bidi="lt-LT"/>
        </w:rPr>
      </w:pPr>
    </w:p>
    <w:p w:rsidR="003C6937" w:rsidRPr="00DE73DF" w:rsidRDefault="003C6937" w:rsidP="003C6937">
      <w:pPr>
        <w:keepNext/>
        <w:numPr>
          <w:ilvl w:val="12"/>
          <w:numId w:val="0"/>
        </w:numPr>
        <w:tabs>
          <w:tab w:val="clear" w:pos="567"/>
        </w:tabs>
        <w:spacing w:line="240" w:lineRule="auto"/>
        <w:ind w:left="567" w:right="-28" w:hanging="567"/>
        <w:rPr>
          <w:b/>
          <w:noProof/>
          <w:szCs w:val="22"/>
          <w:lang w:bidi="lt-LT"/>
        </w:rPr>
      </w:pPr>
      <w:r w:rsidRPr="00DE73DF">
        <w:rPr>
          <w:b/>
          <w:noProof/>
          <w:szCs w:val="22"/>
          <w:lang w:bidi="lt-LT"/>
        </w:rPr>
        <w:t>5.</w:t>
      </w:r>
      <w:r w:rsidRPr="00DE73DF">
        <w:rPr>
          <w:b/>
          <w:noProof/>
          <w:szCs w:val="22"/>
          <w:lang w:bidi="lt-LT"/>
        </w:rPr>
        <w:tab/>
        <w:t xml:space="preserve">Kaip laikyti </w:t>
      </w:r>
      <w:r>
        <w:rPr>
          <w:b/>
          <w:noProof/>
          <w:szCs w:val="22"/>
          <w:lang w:bidi="lt-LT"/>
        </w:rPr>
        <w:t>Ulipristal</w:t>
      </w:r>
      <w:r w:rsidRPr="00DE73DF">
        <w:rPr>
          <w:b/>
          <w:noProof/>
          <w:szCs w:val="22"/>
          <w:lang w:bidi="lt-LT"/>
        </w:rPr>
        <w:t xml:space="preserve"> acetate Sandoz</w:t>
      </w:r>
    </w:p>
    <w:p w:rsidR="003C6937" w:rsidRDefault="003C6937" w:rsidP="003C6937">
      <w:pPr>
        <w:keepNext/>
        <w:numPr>
          <w:ilvl w:val="12"/>
          <w:numId w:val="0"/>
        </w:numPr>
        <w:tabs>
          <w:tab w:val="clear" w:pos="567"/>
        </w:tabs>
        <w:spacing w:line="240" w:lineRule="auto"/>
        <w:ind w:right="-28"/>
        <w:rPr>
          <w:noProof/>
          <w:szCs w:val="22"/>
          <w:lang w:bidi="lt-LT"/>
        </w:rPr>
      </w:pPr>
    </w:p>
    <w:p w:rsidR="003C6937" w:rsidRPr="0034156B" w:rsidRDefault="003C6937" w:rsidP="003C6937">
      <w:pPr>
        <w:numPr>
          <w:ilvl w:val="12"/>
          <w:numId w:val="0"/>
        </w:numPr>
        <w:tabs>
          <w:tab w:val="clear" w:pos="567"/>
        </w:tabs>
        <w:spacing w:line="240" w:lineRule="auto"/>
        <w:ind w:right="-29"/>
        <w:rPr>
          <w:noProof/>
          <w:szCs w:val="22"/>
          <w:lang w:bidi="lt-LT"/>
        </w:rPr>
      </w:pPr>
      <w:r w:rsidRPr="0034156B">
        <w:rPr>
          <w:noProof/>
          <w:szCs w:val="22"/>
          <w:lang w:bidi="lt-LT"/>
        </w:rPr>
        <w:t>Šį vaistą laikykite vaikams nepastebimoje ir nepasiekiamoje vietoje.</w:t>
      </w:r>
    </w:p>
    <w:p w:rsidR="003C6937" w:rsidRDefault="003C6937" w:rsidP="003C6937">
      <w:pPr>
        <w:numPr>
          <w:ilvl w:val="12"/>
          <w:numId w:val="0"/>
        </w:numPr>
        <w:tabs>
          <w:tab w:val="clear" w:pos="567"/>
        </w:tabs>
        <w:spacing w:line="240" w:lineRule="auto"/>
        <w:ind w:right="-29"/>
        <w:rPr>
          <w:noProof/>
          <w:szCs w:val="22"/>
          <w:lang w:bidi="lt-LT"/>
        </w:rPr>
      </w:pPr>
    </w:p>
    <w:p w:rsidR="003C6937" w:rsidRPr="0034156B" w:rsidRDefault="003C6937" w:rsidP="003C6937">
      <w:pPr>
        <w:numPr>
          <w:ilvl w:val="12"/>
          <w:numId w:val="0"/>
        </w:numPr>
        <w:tabs>
          <w:tab w:val="clear" w:pos="567"/>
        </w:tabs>
        <w:spacing w:line="240" w:lineRule="auto"/>
        <w:ind w:right="-29"/>
        <w:rPr>
          <w:noProof/>
          <w:szCs w:val="22"/>
          <w:lang w:bidi="lt-LT"/>
        </w:rPr>
      </w:pPr>
      <w:r w:rsidRPr="0034156B">
        <w:rPr>
          <w:noProof/>
          <w:szCs w:val="22"/>
          <w:lang w:bidi="lt-LT"/>
        </w:rPr>
        <w:t>Ant dėžutės ir lizdinės plokštelės po „</w:t>
      </w:r>
      <w:r>
        <w:rPr>
          <w:noProof/>
          <w:szCs w:val="22"/>
          <w:lang w:bidi="lt-LT"/>
        </w:rPr>
        <w:t>EXP</w:t>
      </w:r>
      <w:r w:rsidRPr="0034156B">
        <w:rPr>
          <w:noProof/>
          <w:szCs w:val="22"/>
          <w:lang w:bidi="lt-LT"/>
        </w:rPr>
        <w:t>“ nurodytam tinkamumo laikui pasibaigus, šio vaisto vartoti negalima. Vaistas tinkamas vartoti iki paskutinės nurodyto mėnesio dienos.</w:t>
      </w:r>
    </w:p>
    <w:p w:rsidR="003C6937" w:rsidRDefault="003C6937" w:rsidP="003C6937">
      <w:pPr>
        <w:numPr>
          <w:ilvl w:val="12"/>
          <w:numId w:val="0"/>
        </w:numPr>
        <w:tabs>
          <w:tab w:val="clear" w:pos="567"/>
        </w:tabs>
        <w:spacing w:line="240" w:lineRule="auto"/>
        <w:ind w:right="-29"/>
        <w:rPr>
          <w:noProof/>
          <w:szCs w:val="22"/>
          <w:lang w:bidi="lt-LT"/>
        </w:rPr>
      </w:pPr>
    </w:p>
    <w:p w:rsidR="003C6937" w:rsidRDefault="003C6937" w:rsidP="003C6937">
      <w:pPr>
        <w:numPr>
          <w:ilvl w:val="12"/>
          <w:numId w:val="0"/>
        </w:numPr>
        <w:tabs>
          <w:tab w:val="clear" w:pos="567"/>
        </w:tabs>
        <w:spacing w:line="240" w:lineRule="auto"/>
        <w:ind w:right="-29"/>
        <w:rPr>
          <w:noProof/>
          <w:szCs w:val="22"/>
          <w:lang w:bidi="lt-LT"/>
        </w:rPr>
      </w:pPr>
      <w:r w:rsidRPr="00DE73DF">
        <w:rPr>
          <w:noProof/>
          <w:szCs w:val="22"/>
          <w:lang w:bidi="lt-LT"/>
        </w:rPr>
        <w:t>Šio vaisto laikymui specialių temperatūros sąlygų nereikalaujama</w:t>
      </w:r>
      <w:r w:rsidRPr="0034156B">
        <w:rPr>
          <w:noProof/>
          <w:szCs w:val="22"/>
          <w:lang w:bidi="lt-LT"/>
        </w:rPr>
        <w:t>.</w:t>
      </w:r>
    </w:p>
    <w:p w:rsidR="003C6937" w:rsidRPr="0034156B" w:rsidRDefault="003C6937" w:rsidP="003C6937">
      <w:pPr>
        <w:numPr>
          <w:ilvl w:val="12"/>
          <w:numId w:val="0"/>
        </w:numPr>
        <w:tabs>
          <w:tab w:val="clear" w:pos="567"/>
        </w:tabs>
        <w:spacing w:line="240" w:lineRule="auto"/>
        <w:ind w:right="-29"/>
        <w:rPr>
          <w:noProof/>
          <w:szCs w:val="22"/>
          <w:lang w:bidi="lt-LT"/>
        </w:rPr>
      </w:pPr>
      <w:r w:rsidRPr="0034156B">
        <w:rPr>
          <w:noProof/>
          <w:szCs w:val="22"/>
          <w:lang w:bidi="lt-LT"/>
        </w:rPr>
        <w:t>Lizdinę plokštelę laikyti išorinėje dėžutėje, kad vaistas būtų apsaugotas nuo šviesos.</w:t>
      </w:r>
    </w:p>
    <w:p w:rsidR="003C6937" w:rsidRDefault="003C6937" w:rsidP="003C6937">
      <w:pPr>
        <w:numPr>
          <w:ilvl w:val="12"/>
          <w:numId w:val="0"/>
        </w:numPr>
        <w:tabs>
          <w:tab w:val="clear" w:pos="567"/>
        </w:tabs>
        <w:spacing w:line="240" w:lineRule="auto"/>
        <w:ind w:right="-29"/>
        <w:rPr>
          <w:noProof/>
          <w:szCs w:val="22"/>
          <w:lang w:bidi="lt-LT"/>
        </w:rPr>
      </w:pPr>
    </w:p>
    <w:p w:rsidR="003C6937" w:rsidRPr="0034156B" w:rsidRDefault="003C6937" w:rsidP="003C6937">
      <w:pPr>
        <w:numPr>
          <w:ilvl w:val="12"/>
          <w:numId w:val="0"/>
        </w:numPr>
        <w:tabs>
          <w:tab w:val="clear" w:pos="567"/>
        </w:tabs>
        <w:spacing w:line="240" w:lineRule="auto"/>
        <w:ind w:right="-29"/>
        <w:rPr>
          <w:noProof/>
          <w:szCs w:val="22"/>
          <w:lang w:bidi="lt-LT"/>
        </w:rPr>
      </w:pPr>
      <w:r w:rsidRPr="0034156B">
        <w:rPr>
          <w:noProof/>
          <w:szCs w:val="22"/>
          <w:lang w:bidi="lt-LT"/>
        </w:rPr>
        <w:t>Vaistų negalima išmesti į kanalizaciją</w:t>
      </w:r>
      <w:r>
        <w:rPr>
          <w:noProof/>
          <w:szCs w:val="22"/>
          <w:lang w:bidi="lt-LT"/>
        </w:rPr>
        <w:t xml:space="preserve"> </w:t>
      </w:r>
      <w:r>
        <w:rPr>
          <w:rFonts w:eastAsia="SimSun"/>
          <w:color w:val="000000"/>
          <w:szCs w:val="22"/>
          <w:lang w:eastAsia="zh-CN"/>
        </w:rPr>
        <w:t>arba su buitinėmis atliekomis</w:t>
      </w:r>
      <w:r w:rsidRPr="0034156B">
        <w:rPr>
          <w:noProof/>
          <w:szCs w:val="22"/>
          <w:lang w:bidi="lt-LT"/>
        </w:rPr>
        <w:t>. Kaip išmesti nereikalingus vaistus, klauskite vaistininko. Šios priemonės padės apsaugoti aplinką.</w:t>
      </w:r>
    </w:p>
    <w:p w:rsidR="003C6937" w:rsidRDefault="003C6937" w:rsidP="003C6937">
      <w:pPr>
        <w:numPr>
          <w:ilvl w:val="12"/>
          <w:numId w:val="0"/>
        </w:numPr>
        <w:tabs>
          <w:tab w:val="clear" w:pos="567"/>
        </w:tabs>
        <w:spacing w:line="240" w:lineRule="auto"/>
        <w:ind w:right="-29"/>
        <w:rPr>
          <w:noProof/>
          <w:szCs w:val="22"/>
          <w:lang w:bidi="lt-LT"/>
        </w:rPr>
      </w:pPr>
    </w:p>
    <w:p w:rsidR="003C6937" w:rsidRPr="00FD2D5D" w:rsidRDefault="003C6937" w:rsidP="003C6937">
      <w:pPr>
        <w:numPr>
          <w:ilvl w:val="12"/>
          <w:numId w:val="0"/>
        </w:numPr>
        <w:tabs>
          <w:tab w:val="clear" w:pos="567"/>
        </w:tabs>
        <w:spacing w:line="240" w:lineRule="auto"/>
        <w:ind w:right="-29"/>
        <w:rPr>
          <w:b/>
          <w:noProof/>
          <w:szCs w:val="22"/>
          <w:lang w:bidi="lt-LT"/>
        </w:rPr>
      </w:pPr>
    </w:p>
    <w:p w:rsidR="003C6937" w:rsidRPr="00FD2D5D" w:rsidRDefault="003C6937" w:rsidP="003C6937">
      <w:pPr>
        <w:keepNext/>
        <w:numPr>
          <w:ilvl w:val="12"/>
          <w:numId w:val="0"/>
        </w:numPr>
        <w:tabs>
          <w:tab w:val="clear" w:pos="567"/>
        </w:tabs>
        <w:spacing w:line="240" w:lineRule="auto"/>
        <w:ind w:left="567" w:right="-29" w:hanging="567"/>
        <w:rPr>
          <w:b/>
          <w:noProof/>
          <w:szCs w:val="22"/>
          <w:lang w:bidi="lt-LT"/>
        </w:rPr>
      </w:pPr>
      <w:r w:rsidRPr="00FD2D5D">
        <w:rPr>
          <w:b/>
          <w:noProof/>
          <w:szCs w:val="22"/>
          <w:lang w:bidi="lt-LT"/>
        </w:rPr>
        <w:t>6.</w:t>
      </w:r>
      <w:r w:rsidRPr="00FD2D5D">
        <w:rPr>
          <w:b/>
          <w:noProof/>
          <w:szCs w:val="22"/>
          <w:lang w:bidi="lt-LT"/>
        </w:rPr>
        <w:tab/>
        <w:t>Pakuotės turinys ir kita informacija</w:t>
      </w:r>
    </w:p>
    <w:p w:rsidR="003C6937" w:rsidRPr="00FD2D5D" w:rsidRDefault="003C6937" w:rsidP="003C6937">
      <w:pPr>
        <w:keepNext/>
        <w:numPr>
          <w:ilvl w:val="12"/>
          <w:numId w:val="0"/>
        </w:numPr>
        <w:tabs>
          <w:tab w:val="clear" w:pos="567"/>
        </w:tabs>
        <w:spacing w:line="240" w:lineRule="auto"/>
        <w:ind w:right="-29"/>
        <w:rPr>
          <w:noProof/>
          <w:szCs w:val="22"/>
          <w:lang w:bidi="lt-LT"/>
        </w:rPr>
      </w:pPr>
    </w:p>
    <w:p w:rsidR="003C6937" w:rsidRDefault="003C6937" w:rsidP="003C6937">
      <w:pPr>
        <w:keepNext/>
        <w:numPr>
          <w:ilvl w:val="12"/>
          <w:numId w:val="0"/>
        </w:numPr>
        <w:tabs>
          <w:tab w:val="clear" w:pos="567"/>
        </w:tabs>
        <w:spacing w:line="240" w:lineRule="auto"/>
        <w:ind w:right="-2"/>
        <w:rPr>
          <w:szCs w:val="22"/>
          <w:lang w:bidi="lt-LT"/>
        </w:rPr>
      </w:pPr>
      <w:r>
        <w:rPr>
          <w:b/>
          <w:szCs w:val="22"/>
          <w:lang w:bidi="lt-LT"/>
        </w:rPr>
        <w:t>Ulipristal</w:t>
      </w:r>
      <w:r w:rsidRPr="00FD2D5D">
        <w:rPr>
          <w:b/>
          <w:szCs w:val="22"/>
          <w:lang w:bidi="lt-LT"/>
        </w:rPr>
        <w:t xml:space="preserve"> acetate Sandoz </w:t>
      </w:r>
      <w:r w:rsidRPr="004B02CE">
        <w:rPr>
          <w:b/>
          <w:szCs w:val="22"/>
          <w:lang w:bidi="lt-LT"/>
        </w:rPr>
        <w:t>sudėtis</w:t>
      </w:r>
    </w:p>
    <w:p w:rsidR="003C6937" w:rsidRDefault="003C6937" w:rsidP="003C6937">
      <w:pPr>
        <w:numPr>
          <w:ilvl w:val="0"/>
          <w:numId w:val="3"/>
        </w:numPr>
        <w:tabs>
          <w:tab w:val="clear" w:pos="567"/>
        </w:tabs>
        <w:spacing w:line="240" w:lineRule="auto"/>
        <w:ind w:left="567" w:right="-2" w:hanging="567"/>
        <w:rPr>
          <w:szCs w:val="22"/>
          <w:lang w:bidi="lt-LT"/>
        </w:rPr>
      </w:pPr>
      <w:r w:rsidRPr="004B02CE">
        <w:rPr>
          <w:szCs w:val="22"/>
          <w:lang w:bidi="lt-LT"/>
        </w:rPr>
        <w:t xml:space="preserve">Veiklioji medžiaga yra </w:t>
      </w:r>
      <w:r>
        <w:rPr>
          <w:szCs w:val="22"/>
          <w:lang w:bidi="lt-LT"/>
        </w:rPr>
        <w:t>ulipristalio acetatas</w:t>
      </w:r>
      <w:r w:rsidRPr="004B02CE">
        <w:rPr>
          <w:szCs w:val="22"/>
          <w:lang w:bidi="lt-LT"/>
        </w:rPr>
        <w:t xml:space="preserve">. </w:t>
      </w:r>
      <w:r>
        <w:rPr>
          <w:szCs w:val="22"/>
          <w:lang w:bidi="lt-LT"/>
        </w:rPr>
        <w:t>Kiekvienoje plėvele dengtoje tabletėje yra 30 mg ulipristalio acetato.</w:t>
      </w:r>
    </w:p>
    <w:p w:rsidR="003C6937" w:rsidRPr="004B02CE" w:rsidRDefault="003C6937" w:rsidP="003C6937">
      <w:pPr>
        <w:keepNext/>
        <w:numPr>
          <w:ilvl w:val="0"/>
          <w:numId w:val="3"/>
        </w:numPr>
        <w:tabs>
          <w:tab w:val="clear" w:pos="567"/>
        </w:tabs>
        <w:spacing w:line="240" w:lineRule="auto"/>
        <w:ind w:left="567" w:hanging="567"/>
        <w:rPr>
          <w:szCs w:val="22"/>
          <w:lang w:bidi="lt-LT"/>
        </w:rPr>
      </w:pPr>
      <w:r w:rsidRPr="004B02CE">
        <w:rPr>
          <w:szCs w:val="22"/>
          <w:lang w:bidi="lt-LT"/>
        </w:rPr>
        <w:t>Pagalbinės medžiagos yra:</w:t>
      </w:r>
    </w:p>
    <w:p w:rsidR="003C6937" w:rsidRPr="00FD2D5D" w:rsidRDefault="003C6937" w:rsidP="003C6937">
      <w:pPr>
        <w:numPr>
          <w:ilvl w:val="12"/>
          <w:numId w:val="0"/>
        </w:numPr>
        <w:tabs>
          <w:tab w:val="clear" w:pos="567"/>
        </w:tabs>
        <w:spacing w:line="240" w:lineRule="auto"/>
        <w:ind w:left="567" w:right="-2"/>
        <w:rPr>
          <w:szCs w:val="22"/>
          <w:lang w:bidi="lt-LT"/>
        </w:rPr>
      </w:pPr>
      <w:r w:rsidRPr="00FD2D5D">
        <w:rPr>
          <w:szCs w:val="22"/>
          <w:lang w:bidi="lt-LT"/>
        </w:rPr>
        <w:t>Tabletės branduolys</w:t>
      </w:r>
      <w:r>
        <w:rPr>
          <w:szCs w:val="22"/>
          <w:lang w:bidi="lt-LT"/>
        </w:rPr>
        <w:t>: l</w:t>
      </w:r>
      <w:r w:rsidRPr="00FD2D5D">
        <w:rPr>
          <w:szCs w:val="22"/>
          <w:lang w:bidi="lt-LT"/>
        </w:rPr>
        <w:t>aktozė monohidratas</w:t>
      </w:r>
      <w:r>
        <w:rPr>
          <w:szCs w:val="22"/>
          <w:lang w:bidi="lt-LT"/>
        </w:rPr>
        <w:t>, p</w:t>
      </w:r>
      <w:r w:rsidRPr="00FD2D5D">
        <w:rPr>
          <w:szCs w:val="22"/>
          <w:lang w:bidi="lt-LT"/>
        </w:rPr>
        <w:t>regelifikuotas kukurūzų krakmolas</w:t>
      </w:r>
      <w:r>
        <w:rPr>
          <w:szCs w:val="22"/>
          <w:lang w:bidi="lt-LT"/>
        </w:rPr>
        <w:t>, k</w:t>
      </w:r>
      <w:r w:rsidRPr="00FD2D5D">
        <w:rPr>
          <w:szCs w:val="22"/>
          <w:lang w:bidi="lt-LT"/>
        </w:rPr>
        <w:t>arboksimetilkrakmolo</w:t>
      </w:r>
      <w:r>
        <w:rPr>
          <w:szCs w:val="22"/>
          <w:lang w:bidi="lt-LT"/>
        </w:rPr>
        <w:t> </w:t>
      </w:r>
      <w:r w:rsidRPr="00FD2D5D">
        <w:rPr>
          <w:szCs w:val="22"/>
          <w:lang w:bidi="lt-LT"/>
        </w:rPr>
        <w:t>A natrio druska</w:t>
      </w:r>
      <w:r>
        <w:rPr>
          <w:szCs w:val="22"/>
          <w:lang w:bidi="lt-LT"/>
        </w:rPr>
        <w:t xml:space="preserve"> , m</w:t>
      </w:r>
      <w:r w:rsidRPr="00FD2D5D">
        <w:rPr>
          <w:szCs w:val="22"/>
          <w:lang w:bidi="lt-LT"/>
        </w:rPr>
        <w:t>agnio stearatas</w:t>
      </w:r>
      <w:r>
        <w:rPr>
          <w:szCs w:val="22"/>
          <w:lang w:bidi="lt-LT"/>
        </w:rPr>
        <w:t xml:space="preserve"> (E 470b). Žr. 2 skyrių „Ulipristal</w:t>
      </w:r>
      <w:r w:rsidRPr="00FD2D5D">
        <w:rPr>
          <w:szCs w:val="22"/>
          <w:lang w:bidi="lt-LT"/>
        </w:rPr>
        <w:t xml:space="preserve"> acetate Sandoz sudėtyje yra laktozės ir natrio</w:t>
      </w:r>
      <w:r>
        <w:rPr>
          <w:szCs w:val="22"/>
          <w:lang w:bidi="lt-LT"/>
        </w:rPr>
        <w:t>“.</w:t>
      </w:r>
    </w:p>
    <w:p w:rsidR="003C6937" w:rsidRDefault="003C6937" w:rsidP="003C6937">
      <w:pPr>
        <w:numPr>
          <w:ilvl w:val="12"/>
          <w:numId w:val="0"/>
        </w:numPr>
        <w:tabs>
          <w:tab w:val="clear" w:pos="567"/>
        </w:tabs>
        <w:spacing w:line="240" w:lineRule="auto"/>
        <w:ind w:left="567" w:right="-2"/>
        <w:rPr>
          <w:szCs w:val="22"/>
          <w:lang w:bidi="lt-LT"/>
        </w:rPr>
      </w:pPr>
      <w:r w:rsidRPr="00FD2D5D">
        <w:rPr>
          <w:szCs w:val="22"/>
          <w:lang w:bidi="lt-LT"/>
        </w:rPr>
        <w:lastRenderedPageBreak/>
        <w:t>Tabletės plėvelė</w:t>
      </w:r>
      <w:r>
        <w:rPr>
          <w:szCs w:val="22"/>
          <w:lang w:bidi="lt-LT"/>
        </w:rPr>
        <w:t>: h</w:t>
      </w:r>
      <w:r w:rsidRPr="00FD2D5D">
        <w:rPr>
          <w:szCs w:val="22"/>
          <w:lang w:bidi="lt-LT"/>
        </w:rPr>
        <w:t>ipromeliozė</w:t>
      </w:r>
      <w:r>
        <w:rPr>
          <w:szCs w:val="22"/>
          <w:lang w:bidi="lt-LT"/>
        </w:rPr>
        <w:t xml:space="preserve"> ( E 464), h</w:t>
      </w:r>
      <w:r w:rsidRPr="00FD2D5D">
        <w:rPr>
          <w:szCs w:val="22"/>
          <w:lang w:bidi="lt-LT"/>
        </w:rPr>
        <w:t>idroksipropilceliuliozė</w:t>
      </w:r>
      <w:r>
        <w:rPr>
          <w:szCs w:val="22"/>
          <w:lang w:bidi="lt-LT"/>
        </w:rPr>
        <w:t xml:space="preserve"> ( E 463),</w:t>
      </w:r>
    </w:p>
    <w:p w:rsidR="003C6937" w:rsidRPr="004A3557" w:rsidRDefault="003C6937" w:rsidP="003C6937">
      <w:pPr>
        <w:numPr>
          <w:ilvl w:val="12"/>
          <w:numId w:val="0"/>
        </w:numPr>
        <w:tabs>
          <w:tab w:val="clear" w:pos="567"/>
        </w:tabs>
        <w:spacing w:line="240" w:lineRule="auto"/>
        <w:ind w:left="567" w:right="-2"/>
        <w:rPr>
          <w:b/>
          <w:szCs w:val="22"/>
          <w:lang w:bidi="lt-LT"/>
        </w:rPr>
      </w:pPr>
      <w:r>
        <w:rPr>
          <w:szCs w:val="22"/>
          <w:lang w:bidi="lt-LT"/>
        </w:rPr>
        <w:t xml:space="preserve"> s</w:t>
      </w:r>
      <w:r w:rsidRPr="00FD2D5D">
        <w:rPr>
          <w:szCs w:val="22"/>
          <w:lang w:bidi="lt-LT"/>
        </w:rPr>
        <w:t>tearino rūgštis</w:t>
      </w:r>
      <w:r>
        <w:rPr>
          <w:szCs w:val="22"/>
          <w:lang w:bidi="lt-LT"/>
        </w:rPr>
        <w:t xml:space="preserve"> ( E 570 ), t</w:t>
      </w:r>
      <w:r w:rsidRPr="00FD2D5D">
        <w:rPr>
          <w:szCs w:val="22"/>
          <w:lang w:bidi="lt-LT"/>
        </w:rPr>
        <w:t>alkas</w:t>
      </w:r>
      <w:r>
        <w:rPr>
          <w:szCs w:val="22"/>
          <w:lang w:bidi="lt-LT"/>
        </w:rPr>
        <w:t xml:space="preserve"> ( E553b), </w:t>
      </w:r>
      <w:r w:rsidRPr="004A3557">
        <w:rPr>
          <w:szCs w:val="22"/>
          <w:lang w:bidi="lt-LT"/>
        </w:rPr>
        <w:t>titano dioksidas</w:t>
      </w:r>
      <w:r>
        <w:rPr>
          <w:szCs w:val="22"/>
          <w:lang w:bidi="lt-LT"/>
        </w:rPr>
        <w:t xml:space="preserve"> (E171).</w:t>
      </w:r>
    </w:p>
    <w:p w:rsidR="003C6937" w:rsidRDefault="003C6937" w:rsidP="003C6937">
      <w:pPr>
        <w:numPr>
          <w:ilvl w:val="12"/>
          <w:numId w:val="0"/>
        </w:numPr>
        <w:tabs>
          <w:tab w:val="clear" w:pos="567"/>
        </w:tabs>
        <w:spacing w:line="240" w:lineRule="auto"/>
        <w:ind w:right="-2"/>
        <w:rPr>
          <w:b/>
          <w:szCs w:val="22"/>
          <w:lang w:bidi="lt-LT"/>
        </w:rPr>
      </w:pPr>
    </w:p>
    <w:p w:rsidR="003C6937" w:rsidRDefault="003C6937" w:rsidP="003C6937">
      <w:pPr>
        <w:keepNext/>
        <w:numPr>
          <w:ilvl w:val="12"/>
          <w:numId w:val="0"/>
        </w:numPr>
        <w:tabs>
          <w:tab w:val="clear" w:pos="567"/>
        </w:tabs>
        <w:spacing w:line="240" w:lineRule="auto"/>
        <w:rPr>
          <w:rFonts w:eastAsia="Calibri"/>
          <w:szCs w:val="22"/>
          <w:u w:val="single"/>
          <w:lang w:eastAsia="en-US"/>
        </w:rPr>
      </w:pPr>
      <w:r>
        <w:rPr>
          <w:b/>
          <w:szCs w:val="22"/>
          <w:lang w:bidi="lt-LT"/>
        </w:rPr>
        <w:t>Ulipristal</w:t>
      </w:r>
      <w:r w:rsidRPr="004A3557">
        <w:rPr>
          <w:b/>
          <w:szCs w:val="22"/>
          <w:lang w:bidi="lt-LT"/>
        </w:rPr>
        <w:t xml:space="preserve"> acetate Sandoz </w:t>
      </w:r>
      <w:r w:rsidRPr="004B02CE">
        <w:rPr>
          <w:b/>
          <w:szCs w:val="22"/>
          <w:lang w:bidi="lt-LT"/>
        </w:rPr>
        <w:t>išvaizda ir kiekis pakuotėje</w:t>
      </w:r>
    </w:p>
    <w:p w:rsidR="003C6937" w:rsidRPr="00BD1F42" w:rsidRDefault="003C6937" w:rsidP="003C6937">
      <w:pPr>
        <w:tabs>
          <w:tab w:val="clear" w:pos="567"/>
        </w:tabs>
        <w:spacing w:line="240" w:lineRule="auto"/>
        <w:rPr>
          <w:rFonts w:eastAsia="Calibri"/>
          <w:szCs w:val="22"/>
          <w:lang w:eastAsia="en-US"/>
        </w:rPr>
      </w:pPr>
      <w:r w:rsidRPr="00BD1F42">
        <w:rPr>
          <w:rFonts w:eastAsia="Calibri"/>
          <w:szCs w:val="22"/>
          <w:lang w:eastAsia="en-US"/>
        </w:rPr>
        <w:t>Balta</w:t>
      </w:r>
      <w:r>
        <w:rPr>
          <w:rFonts w:eastAsia="Calibri"/>
          <w:szCs w:val="22"/>
          <w:lang w:eastAsia="en-US"/>
        </w:rPr>
        <w:t>,</w:t>
      </w:r>
      <w:r w:rsidRPr="00BD1F42">
        <w:rPr>
          <w:rFonts w:eastAsia="Calibri"/>
          <w:szCs w:val="22"/>
          <w:lang w:eastAsia="en-US"/>
        </w:rPr>
        <w:t xml:space="preserve"> apvali</w:t>
      </w:r>
      <w:r>
        <w:rPr>
          <w:rFonts w:eastAsia="Calibri"/>
          <w:szCs w:val="22"/>
          <w:lang w:eastAsia="en-US"/>
        </w:rPr>
        <w:t>,</w:t>
      </w:r>
      <w:r w:rsidRPr="00BD1F42">
        <w:rPr>
          <w:rFonts w:eastAsia="Calibri"/>
          <w:szCs w:val="22"/>
          <w:lang w:eastAsia="en-US"/>
        </w:rPr>
        <w:t xml:space="preserve"> abipus išgaubta</w:t>
      </w:r>
      <w:r>
        <w:rPr>
          <w:rFonts w:eastAsia="Calibri"/>
          <w:szCs w:val="22"/>
          <w:lang w:eastAsia="en-US"/>
        </w:rPr>
        <w:t>, maždaug 9 mm skersmens ir 4,5 mm storio</w:t>
      </w:r>
      <w:r w:rsidRPr="00BD1F42">
        <w:rPr>
          <w:rFonts w:eastAsia="Calibri"/>
          <w:szCs w:val="22"/>
          <w:lang w:eastAsia="en-US"/>
        </w:rPr>
        <w:t xml:space="preserve"> </w:t>
      </w:r>
      <w:r>
        <w:rPr>
          <w:rFonts w:eastAsia="Calibri"/>
          <w:szCs w:val="22"/>
          <w:lang w:eastAsia="en-US"/>
        </w:rPr>
        <w:t xml:space="preserve">plėvele dengta </w:t>
      </w:r>
      <w:r w:rsidRPr="00BD1F42">
        <w:rPr>
          <w:rFonts w:eastAsia="Calibri"/>
          <w:szCs w:val="22"/>
          <w:lang w:eastAsia="en-US"/>
        </w:rPr>
        <w:t xml:space="preserve">tabletė, </w:t>
      </w:r>
      <w:r>
        <w:rPr>
          <w:rFonts w:eastAsia="Calibri"/>
          <w:szCs w:val="22"/>
          <w:lang w:eastAsia="en-US"/>
        </w:rPr>
        <w:t xml:space="preserve">kurios </w:t>
      </w:r>
      <w:r w:rsidRPr="00BD1F42">
        <w:rPr>
          <w:rFonts w:eastAsia="Calibri"/>
          <w:szCs w:val="22"/>
          <w:lang w:eastAsia="en-US"/>
        </w:rPr>
        <w:t>vienoje</w:t>
      </w:r>
      <w:r>
        <w:rPr>
          <w:rFonts w:eastAsia="Calibri"/>
          <w:szCs w:val="22"/>
          <w:lang w:eastAsia="en-US"/>
        </w:rPr>
        <w:t> </w:t>
      </w:r>
      <w:r w:rsidRPr="00BD1F42">
        <w:rPr>
          <w:rFonts w:eastAsia="Calibri"/>
          <w:szCs w:val="22"/>
          <w:lang w:eastAsia="en-US"/>
        </w:rPr>
        <w:t>pusėje yra įspaudas</w:t>
      </w:r>
      <w:r>
        <w:rPr>
          <w:rFonts w:eastAsia="Calibri"/>
          <w:szCs w:val="22"/>
          <w:lang w:eastAsia="en-US"/>
        </w:rPr>
        <w:t> </w:t>
      </w:r>
      <w:r w:rsidRPr="00BD1F42">
        <w:rPr>
          <w:rFonts w:eastAsia="Calibri"/>
          <w:szCs w:val="22"/>
          <w:lang w:eastAsia="en-US"/>
        </w:rPr>
        <w:t>„</w:t>
      </w:r>
      <w:r>
        <w:rPr>
          <w:rFonts w:eastAsia="Calibri"/>
          <w:szCs w:val="22"/>
          <w:lang w:eastAsia="en-US"/>
        </w:rPr>
        <w:t>U30</w:t>
      </w:r>
      <w:r w:rsidRPr="00BD1F42">
        <w:rPr>
          <w:rFonts w:eastAsia="Calibri"/>
          <w:szCs w:val="22"/>
          <w:lang w:eastAsia="en-US"/>
        </w:rPr>
        <w:t>“.</w:t>
      </w:r>
    </w:p>
    <w:p w:rsidR="003C6937" w:rsidRDefault="003C6937" w:rsidP="003C6937">
      <w:pPr>
        <w:tabs>
          <w:tab w:val="clear" w:pos="567"/>
        </w:tabs>
        <w:spacing w:line="240" w:lineRule="auto"/>
        <w:rPr>
          <w:rFonts w:eastAsia="Calibri"/>
          <w:szCs w:val="22"/>
          <w:lang w:eastAsia="en-US"/>
        </w:rPr>
      </w:pPr>
    </w:p>
    <w:p w:rsidR="003C6937" w:rsidRDefault="003C6937" w:rsidP="003C6937">
      <w:pPr>
        <w:tabs>
          <w:tab w:val="clear" w:pos="567"/>
        </w:tabs>
        <w:spacing w:line="240" w:lineRule="auto"/>
        <w:rPr>
          <w:rFonts w:eastAsia="Calibri"/>
          <w:szCs w:val="22"/>
          <w:lang w:eastAsia="en-US"/>
        </w:rPr>
      </w:pPr>
      <w:r>
        <w:rPr>
          <w:rFonts w:eastAsia="Calibri"/>
          <w:szCs w:val="22"/>
          <w:lang w:eastAsia="en-US"/>
        </w:rPr>
        <w:t xml:space="preserve">Tabletės supakuotos į </w:t>
      </w:r>
      <w:r w:rsidRPr="004A3557">
        <w:rPr>
          <w:rFonts w:eastAsia="Calibri"/>
          <w:szCs w:val="22"/>
          <w:lang w:eastAsia="en-US"/>
        </w:rPr>
        <w:t>PVC/PVDC</w:t>
      </w:r>
      <w:r>
        <w:rPr>
          <w:rFonts w:eastAsia="Calibri"/>
          <w:szCs w:val="22"/>
          <w:lang w:eastAsia="en-US"/>
        </w:rPr>
        <w:t>/</w:t>
      </w:r>
      <w:r w:rsidRPr="004A3557">
        <w:rPr>
          <w:rFonts w:eastAsia="Calibri"/>
          <w:szCs w:val="22"/>
          <w:lang w:eastAsia="en-US"/>
        </w:rPr>
        <w:t>aliuminio lizdin</w:t>
      </w:r>
      <w:r>
        <w:rPr>
          <w:rFonts w:eastAsia="Calibri"/>
          <w:szCs w:val="22"/>
          <w:lang w:eastAsia="en-US"/>
        </w:rPr>
        <w:t>ę</w:t>
      </w:r>
      <w:r w:rsidRPr="004A3557">
        <w:rPr>
          <w:rFonts w:eastAsia="Calibri"/>
          <w:szCs w:val="22"/>
          <w:lang w:eastAsia="en-US"/>
        </w:rPr>
        <w:t xml:space="preserve"> plokštel</w:t>
      </w:r>
      <w:r>
        <w:rPr>
          <w:rFonts w:eastAsia="Calibri"/>
          <w:szCs w:val="22"/>
          <w:lang w:eastAsia="en-US"/>
        </w:rPr>
        <w:t>ę ir įdėtos į dėžutę.</w:t>
      </w:r>
    </w:p>
    <w:p w:rsidR="003C6937" w:rsidRPr="004A3557" w:rsidRDefault="003C6937" w:rsidP="003C6937">
      <w:pPr>
        <w:tabs>
          <w:tab w:val="clear" w:pos="567"/>
        </w:tabs>
        <w:spacing w:line="240" w:lineRule="auto"/>
        <w:rPr>
          <w:rFonts w:eastAsia="Calibri"/>
          <w:szCs w:val="22"/>
          <w:lang w:eastAsia="en-US"/>
        </w:rPr>
      </w:pPr>
      <w:r>
        <w:rPr>
          <w:rFonts w:eastAsia="Calibri"/>
          <w:szCs w:val="22"/>
          <w:lang w:eastAsia="en-US"/>
        </w:rPr>
        <w:t xml:space="preserve">Dėžutėjė yra </w:t>
      </w:r>
      <w:r w:rsidRPr="004A3557">
        <w:rPr>
          <w:rFonts w:eastAsia="Calibri"/>
          <w:szCs w:val="22"/>
          <w:lang w:eastAsia="en-US"/>
        </w:rPr>
        <w:t xml:space="preserve"> yra viena plėvele dengta tabletė</w:t>
      </w:r>
      <w:r>
        <w:rPr>
          <w:rFonts w:eastAsia="Calibri"/>
          <w:szCs w:val="22"/>
          <w:lang w:eastAsia="en-US"/>
        </w:rPr>
        <w:t>.</w:t>
      </w:r>
    </w:p>
    <w:p w:rsidR="003C6937" w:rsidRDefault="003C6937" w:rsidP="003C6937">
      <w:pPr>
        <w:rPr>
          <w:lang w:bidi="lt-LT"/>
        </w:rPr>
      </w:pPr>
    </w:p>
    <w:p w:rsidR="003C6937" w:rsidRDefault="003C6937" w:rsidP="003C6937">
      <w:pPr>
        <w:keepNext/>
        <w:rPr>
          <w:b/>
          <w:lang w:bidi="lt-LT"/>
        </w:rPr>
      </w:pPr>
      <w:r w:rsidRPr="004A3557">
        <w:rPr>
          <w:b/>
          <w:lang w:bidi="lt-LT"/>
        </w:rPr>
        <w:t>Registruotojas ir gamintoja</w:t>
      </w:r>
      <w:r>
        <w:rPr>
          <w:b/>
          <w:lang w:bidi="lt-LT"/>
        </w:rPr>
        <w:t>s</w:t>
      </w:r>
    </w:p>
    <w:p w:rsidR="003C6937" w:rsidRPr="004A3557" w:rsidRDefault="003C6937" w:rsidP="003C6937">
      <w:pPr>
        <w:keepNext/>
        <w:rPr>
          <w:b/>
          <w:lang w:bidi="lt-LT"/>
        </w:rPr>
      </w:pPr>
    </w:p>
    <w:p w:rsidR="003C6937" w:rsidRPr="002B563A" w:rsidRDefault="003C6937" w:rsidP="003C6937">
      <w:pPr>
        <w:keepNext/>
        <w:rPr>
          <w:i/>
          <w:szCs w:val="22"/>
          <w:lang w:bidi="lt-LT"/>
        </w:rPr>
      </w:pPr>
      <w:r w:rsidRPr="002B563A">
        <w:rPr>
          <w:i/>
          <w:szCs w:val="22"/>
          <w:lang w:bidi="lt-LT"/>
        </w:rPr>
        <w:t>Registruotojas</w:t>
      </w:r>
    </w:p>
    <w:p w:rsidR="003C6937" w:rsidRPr="0063588B" w:rsidRDefault="003C6937" w:rsidP="003C6937">
      <w:pPr>
        <w:keepNext/>
        <w:numPr>
          <w:ilvl w:val="12"/>
          <w:numId w:val="0"/>
        </w:numPr>
        <w:tabs>
          <w:tab w:val="clear" w:pos="567"/>
        </w:tabs>
        <w:spacing w:line="240" w:lineRule="auto"/>
        <w:ind w:right="-2"/>
        <w:rPr>
          <w:szCs w:val="22"/>
          <w:lang w:bidi="lt-LT"/>
        </w:rPr>
      </w:pPr>
      <w:r w:rsidRPr="0063588B">
        <w:rPr>
          <w:szCs w:val="22"/>
          <w:lang w:bidi="lt-LT"/>
        </w:rPr>
        <w:t>Sandoz</w:t>
      </w:r>
      <w:r>
        <w:rPr>
          <w:szCs w:val="22"/>
          <w:lang w:bidi="lt-LT"/>
        </w:rPr>
        <w:t> </w:t>
      </w:r>
      <w:r w:rsidRPr="0063588B">
        <w:rPr>
          <w:szCs w:val="22"/>
          <w:lang w:bidi="lt-LT"/>
        </w:rPr>
        <w:t>d.d.</w:t>
      </w:r>
    </w:p>
    <w:p w:rsidR="003C6937" w:rsidRPr="0063588B" w:rsidRDefault="003C6937" w:rsidP="003C6937">
      <w:pPr>
        <w:keepNext/>
        <w:numPr>
          <w:ilvl w:val="12"/>
          <w:numId w:val="0"/>
        </w:numPr>
        <w:tabs>
          <w:tab w:val="clear" w:pos="567"/>
        </w:tabs>
        <w:spacing w:line="240" w:lineRule="auto"/>
        <w:ind w:right="-2"/>
        <w:rPr>
          <w:szCs w:val="22"/>
          <w:lang w:bidi="lt-LT"/>
        </w:rPr>
      </w:pPr>
      <w:r w:rsidRPr="0063588B">
        <w:rPr>
          <w:szCs w:val="22"/>
          <w:lang w:bidi="lt-LT"/>
        </w:rPr>
        <w:t>Verovškova</w:t>
      </w:r>
      <w:r>
        <w:rPr>
          <w:szCs w:val="22"/>
          <w:lang w:bidi="lt-LT"/>
        </w:rPr>
        <w:t> </w:t>
      </w:r>
      <w:r w:rsidRPr="0063588B">
        <w:rPr>
          <w:szCs w:val="22"/>
          <w:lang w:bidi="lt-LT"/>
        </w:rPr>
        <w:t>57</w:t>
      </w:r>
    </w:p>
    <w:p w:rsidR="003C6937" w:rsidRPr="0063588B" w:rsidRDefault="003C6937" w:rsidP="003C6937">
      <w:pPr>
        <w:keepNext/>
        <w:numPr>
          <w:ilvl w:val="12"/>
          <w:numId w:val="0"/>
        </w:numPr>
        <w:tabs>
          <w:tab w:val="clear" w:pos="567"/>
        </w:tabs>
        <w:spacing w:line="240" w:lineRule="auto"/>
        <w:ind w:right="-2"/>
        <w:rPr>
          <w:szCs w:val="22"/>
          <w:lang w:bidi="lt-LT"/>
        </w:rPr>
      </w:pPr>
      <w:r w:rsidRPr="0063588B">
        <w:rPr>
          <w:szCs w:val="22"/>
          <w:lang w:bidi="lt-LT"/>
        </w:rPr>
        <w:t>SI</w:t>
      </w:r>
      <w:r>
        <w:rPr>
          <w:szCs w:val="22"/>
          <w:lang w:bidi="lt-LT"/>
        </w:rPr>
        <w:noBreakHyphen/>
      </w:r>
      <w:r w:rsidRPr="0063588B">
        <w:rPr>
          <w:szCs w:val="22"/>
          <w:lang w:bidi="lt-LT"/>
        </w:rPr>
        <w:t>1000</w:t>
      </w:r>
      <w:r>
        <w:rPr>
          <w:szCs w:val="22"/>
          <w:lang w:bidi="lt-LT"/>
        </w:rPr>
        <w:t> </w:t>
      </w:r>
      <w:r w:rsidRPr="0063588B">
        <w:rPr>
          <w:szCs w:val="22"/>
          <w:lang w:bidi="lt-LT"/>
        </w:rPr>
        <w:t>Ljubljana</w:t>
      </w:r>
    </w:p>
    <w:p w:rsidR="003C6937" w:rsidRPr="0063588B" w:rsidRDefault="003C6937" w:rsidP="003C6937">
      <w:pPr>
        <w:numPr>
          <w:ilvl w:val="12"/>
          <w:numId w:val="0"/>
        </w:numPr>
        <w:tabs>
          <w:tab w:val="clear" w:pos="567"/>
        </w:tabs>
        <w:spacing w:line="240" w:lineRule="auto"/>
        <w:ind w:right="-2"/>
        <w:rPr>
          <w:szCs w:val="22"/>
          <w:lang w:bidi="lt-LT"/>
        </w:rPr>
      </w:pPr>
      <w:r w:rsidRPr="0063588B">
        <w:rPr>
          <w:szCs w:val="22"/>
          <w:lang w:bidi="lt-LT"/>
        </w:rPr>
        <w:t>Slovėnija</w:t>
      </w:r>
    </w:p>
    <w:p w:rsidR="003C6937" w:rsidRPr="004B02CE" w:rsidRDefault="003C6937" w:rsidP="003C6937">
      <w:pPr>
        <w:numPr>
          <w:ilvl w:val="12"/>
          <w:numId w:val="0"/>
        </w:numPr>
        <w:tabs>
          <w:tab w:val="clear" w:pos="567"/>
        </w:tabs>
        <w:spacing w:line="240" w:lineRule="auto"/>
        <w:ind w:right="-2"/>
        <w:rPr>
          <w:b/>
          <w:szCs w:val="22"/>
          <w:lang w:bidi="lt-LT"/>
        </w:rPr>
      </w:pPr>
    </w:p>
    <w:p w:rsidR="003C6937" w:rsidRPr="002B563A" w:rsidRDefault="003C6937" w:rsidP="003C6937">
      <w:pPr>
        <w:keepNext/>
        <w:numPr>
          <w:ilvl w:val="12"/>
          <w:numId w:val="0"/>
        </w:numPr>
        <w:tabs>
          <w:tab w:val="clear" w:pos="567"/>
        </w:tabs>
        <w:spacing w:line="240" w:lineRule="auto"/>
        <w:ind w:right="-2"/>
        <w:rPr>
          <w:i/>
          <w:szCs w:val="22"/>
          <w:lang w:bidi="lt-LT"/>
        </w:rPr>
      </w:pPr>
      <w:r w:rsidRPr="002B563A">
        <w:rPr>
          <w:i/>
          <w:szCs w:val="22"/>
          <w:lang w:bidi="lt-LT"/>
        </w:rPr>
        <w:t>Gamintoja</w:t>
      </w:r>
      <w:r>
        <w:rPr>
          <w:i/>
          <w:szCs w:val="22"/>
          <w:lang w:bidi="lt-LT"/>
        </w:rPr>
        <w:t>s</w:t>
      </w:r>
    </w:p>
    <w:p w:rsidR="003C6937" w:rsidRPr="00A325EC" w:rsidRDefault="003C6937" w:rsidP="003C6937">
      <w:pPr>
        <w:keepNext/>
        <w:spacing w:line="240" w:lineRule="auto"/>
        <w:rPr>
          <w:noProof/>
          <w:szCs w:val="22"/>
        </w:rPr>
      </w:pPr>
      <w:r w:rsidRPr="00A325EC">
        <w:rPr>
          <w:noProof/>
          <w:szCs w:val="22"/>
        </w:rPr>
        <w:t>Haupt Pharma Münster GmbH</w:t>
      </w:r>
    </w:p>
    <w:p w:rsidR="003C6937" w:rsidRPr="00A325EC" w:rsidRDefault="003C6937" w:rsidP="003C6937">
      <w:pPr>
        <w:keepNext/>
        <w:spacing w:line="240" w:lineRule="auto"/>
        <w:rPr>
          <w:noProof/>
          <w:szCs w:val="22"/>
        </w:rPr>
      </w:pPr>
      <w:r w:rsidRPr="00A325EC">
        <w:rPr>
          <w:noProof/>
          <w:szCs w:val="22"/>
        </w:rPr>
        <w:t>Schleebüggenkamp</w:t>
      </w:r>
      <w:r>
        <w:rPr>
          <w:noProof/>
          <w:szCs w:val="22"/>
        </w:rPr>
        <w:t> </w:t>
      </w:r>
      <w:r w:rsidRPr="00A325EC">
        <w:rPr>
          <w:noProof/>
          <w:szCs w:val="22"/>
        </w:rPr>
        <w:t>15</w:t>
      </w:r>
    </w:p>
    <w:p w:rsidR="003C6937" w:rsidRPr="00A325EC" w:rsidRDefault="003C6937" w:rsidP="003C6937">
      <w:pPr>
        <w:keepNext/>
        <w:spacing w:line="240" w:lineRule="auto"/>
        <w:rPr>
          <w:noProof/>
          <w:szCs w:val="22"/>
        </w:rPr>
      </w:pPr>
      <w:r w:rsidRPr="00A325EC">
        <w:rPr>
          <w:noProof/>
          <w:szCs w:val="22"/>
        </w:rPr>
        <w:t>48159</w:t>
      </w:r>
      <w:r>
        <w:rPr>
          <w:noProof/>
          <w:szCs w:val="22"/>
        </w:rPr>
        <w:t> </w:t>
      </w:r>
      <w:r w:rsidRPr="00A325EC">
        <w:rPr>
          <w:noProof/>
          <w:szCs w:val="22"/>
        </w:rPr>
        <w:t>Münster</w:t>
      </w:r>
    </w:p>
    <w:p w:rsidR="003C6937" w:rsidRPr="00A325EC" w:rsidRDefault="003C6937" w:rsidP="003C6937">
      <w:pPr>
        <w:spacing w:line="240" w:lineRule="auto"/>
        <w:rPr>
          <w:noProof/>
          <w:szCs w:val="22"/>
        </w:rPr>
      </w:pPr>
      <w:r w:rsidRPr="00A325EC">
        <w:rPr>
          <w:noProof/>
          <w:szCs w:val="22"/>
        </w:rPr>
        <w:t>Vokietija</w:t>
      </w:r>
    </w:p>
    <w:p w:rsidR="003C6937" w:rsidRDefault="003C6937" w:rsidP="003C6937">
      <w:pPr>
        <w:spacing w:line="240" w:lineRule="auto"/>
        <w:rPr>
          <w:noProof/>
          <w:szCs w:val="22"/>
        </w:rPr>
      </w:pPr>
    </w:p>
    <w:p w:rsidR="003C6937" w:rsidRDefault="003C6937" w:rsidP="003C6937">
      <w:pPr>
        <w:spacing w:line="240" w:lineRule="auto"/>
        <w:rPr>
          <w:noProof/>
          <w:szCs w:val="22"/>
        </w:rPr>
      </w:pPr>
      <w:r>
        <w:rPr>
          <w:noProof/>
          <w:szCs w:val="22"/>
        </w:rPr>
        <w:t>arba</w:t>
      </w:r>
    </w:p>
    <w:p w:rsidR="003C6937" w:rsidRPr="00A325EC" w:rsidRDefault="003C6937" w:rsidP="003C6937">
      <w:pPr>
        <w:spacing w:line="240" w:lineRule="auto"/>
        <w:rPr>
          <w:noProof/>
          <w:szCs w:val="22"/>
        </w:rPr>
      </w:pPr>
    </w:p>
    <w:p w:rsidR="003C6937" w:rsidRPr="00A325EC" w:rsidRDefault="003C6937" w:rsidP="003C6937">
      <w:pPr>
        <w:keepNext/>
        <w:spacing w:line="240" w:lineRule="auto"/>
        <w:rPr>
          <w:noProof/>
          <w:szCs w:val="22"/>
        </w:rPr>
      </w:pPr>
      <w:r w:rsidRPr="00A325EC">
        <w:rPr>
          <w:noProof/>
          <w:szCs w:val="22"/>
        </w:rPr>
        <w:t>Salutas Pharma GmbH</w:t>
      </w:r>
    </w:p>
    <w:p w:rsidR="003C6937" w:rsidRPr="00A325EC" w:rsidRDefault="003C6937" w:rsidP="003C6937">
      <w:pPr>
        <w:keepNext/>
        <w:spacing w:line="240" w:lineRule="auto"/>
        <w:rPr>
          <w:noProof/>
          <w:szCs w:val="22"/>
        </w:rPr>
      </w:pPr>
      <w:r w:rsidRPr="00A325EC">
        <w:rPr>
          <w:noProof/>
          <w:szCs w:val="22"/>
        </w:rPr>
        <w:t>Otto</w:t>
      </w:r>
      <w:r>
        <w:rPr>
          <w:noProof/>
          <w:szCs w:val="22"/>
        </w:rPr>
        <w:noBreakHyphen/>
      </w:r>
      <w:r w:rsidRPr="00A325EC">
        <w:rPr>
          <w:noProof/>
          <w:szCs w:val="22"/>
        </w:rPr>
        <w:t>von</w:t>
      </w:r>
      <w:r>
        <w:rPr>
          <w:noProof/>
          <w:szCs w:val="22"/>
        </w:rPr>
        <w:noBreakHyphen/>
      </w:r>
      <w:r w:rsidRPr="00A325EC">
        <w:rPr>
          <w:noProof/>
          <w:szCs w:val="22"/>
        </w:rPr>
        <w:t>Guericke</w:t>
      </w:r>
      <w:r>
        <w:rPr>
          <w:noProof/>
          <w:szCs w:val="22"/>
        </w:rPr>
        <w:t> </w:t>
      </w:r>
      <w:r w:rsidRPr="00A325EC">
        <w:rPr>
          <w:noProof/>
          <w:szCs w:val="22"/>
        </w:rPr>
        <w:t>Allee</w:t>
      </w:r>
      <w:r>
        <w:rPr>
          <w:noProof/>
          <w:szCs w:val="22"/>
        </w:rPr>
        <w:t> </w:t>
      </w:r>
      <w:r w:rsidRPr="00A325EC">
        <w:rPr>
          <w:noProof/>
          <w:szCs w:val="22"/>
        </w:rPr>
        <w:t>1</w:t>
      </w:r>
    </w:p>
    <w:p w:rsidR="003C6937" w:rsidRPr="00A325EC" w:rsidRDefault="003C6937" w:rsidP="003C6937">
      <w:pPr>
        <w:keepNext/>
        <w:spacing w:line="240" w:lineRule="auto"/>
        <w:rPr>
          <w:noProof/>
          <w:szCs w:val="22"/>
        </w:rPr>
      </w:pPr>
      <w:r>
        <w:rPr>
          <w:noProof/>
          <w:szCs w:val="22"/>
        </w:rPr>
        <w:t>39179 </w:t>
      </w:r>
      <w:r w:rsidRPr="00A325EC">
        <w:rPr>
          <w:noProof/>
          <w:szCs w:val="22"/>
        </w:rPr>
        <w:t>Barleben</w:t>
      </w:r>
      <w:r>
        <w:rPr>
          <w:noProof/>
          <w:szCs w:val="22"/>
        </w:rPr>
        <w:t>,</w:t>
      </w:r>
      <w:r w:rsidRPr="00A325EC">
        <w:rPr>
          <w:noProof/>
          <w:szCs w:val="22"/>
        </w:rPr>
        <w:t xml:space="preserve"> Sachen</w:t>
      </w:r>
      <w:r>
        <w:rPr>
          <w:noProof/>
          <w:szCs w:val="22"/>
        </w:rPr>
        <w:noBreakHyphen/>
      </w:r>
      <w:r w:rsidRPr="00A325EC">
        <w:rPr>
          <w:noProof/>
          <w:szCs w:val="22"/>
        </w:rPr>
        <w:t>Anhalt</w:t>
      </w:r>
    </w:p>
    <w:p w:rsidR="003C6937" w:rsidRPr="00A325EC" w:rsidRDefault="003C6937" w:rsidP="003C6937">
      <w:pPr>
        <w:spacing w:line="240" w:lineRule="auto"/>
        <w:rPr>
          <w:noProof/>
          <w:szCs w:val="22"/>
        </w:rPr>
      </w:pPr>
      <w:r>
        <w:rPr>
          <w:noProof/>
          <w:szCs w:val="22"/>
        </w:rPr>
        <w:t>Vokietija</w:t>
      </w:r>
    </w:p>
    <w:p w:rsidR="003C6937" w:rsidRPr="0063588B" w:rsidRDefault="003C6937" w:rsidP="003C6937">
      <w:pPr>
        <w:tabs>
          <w:tab w:val="clear" w:pos="567"/>
        </w:tabs>
        <w:spacing w:line="240" w:lineRule="auto"/>
        <w:rPr>
          <w:rFonts w:eastAsia="PMingLiU"/>
          <w:b/>
          <w:szCs w:val="22"/>
        </w:rPr>
      </w:pPr>
    </w:p>
    <w:p w:rsidR="003C6937" w:rsidRPr="0063588B" w:rsidRDefault="003C6937" w:rsidP="003C6937">
      <w:pPr>
        <w:tabs>
          <w:tab w:val="clear" w:pos="567"/>
        </w:tabs>
        <w:spacing w:line="240" w:lineRule="auto"/>
        <w:rPr>
          <w:rFonts w:eastAsia="PMingLiU"/>
          <w:szCs w:val="22"/>
          <w:lang w:eastAsia="en-US"/>
        </w:rPr>
      </w:pPr>
      <w:r w:rsidRPr="0063588B">
        <w:rPr>
          <w:rFonts w:eastAsia="PMingLiU"/>
          <w:szCs w:val="22"/>
          <w:lang w:eastAsia="en-US"/>
        </w:rPr>
        <w:t>Jeigu apie šį vaistą norite sužinoti daugiau, kreipkitės į vietinį registruotojo atstovą.</w:t>
      </w:r>
    </w:p>
    <w:p w:rsidR="003C6937" w:rsidRPr="0063588B" w:rsidRDefault="003C6937" w:rsidP="003C6937">
      <w:pPr>
        <w:tabs>
          <w:tab w:val="clear" w:pos="567"/>
        </w:tabs>
        <w:spacing w:line="240" w:lineRule="auto"/>
        <w:rPr>
          <w:rFonts w:eastAsia="PMingLiU"/>
          <w:szCs w:val="22"/>
        </w:rPr>
      </w:pPr>
    </w:p>
    <w:p w:rsidR="003C6937" w:rsidRPr="0063588B" w:rsidRDefault="003C6937" w:rsidP="003C6937">
      <w:pPr>
        <w:keepNext/>
        <w:tabs>
          <w:tab w:val="clear" w:pos="567"/>
        </w:tabs>
        <w:spacing w:line="240" w:lineRule="auto"/>
        <w:rPr>
          <w:rFonts w:eastAsia="PMingLiU"/>
          <w:b/>
          <w:szCs w:val="24"/>
          <w:lang w:eastAsia="en-US"/>
        </w:rPr>
      </w:pPr>
      <w:r w:rsidRPr="0063588B">
        <w:rPr>
          <w:rFonts w:eastAsia="PMingLiU"/>
          <w:szCs w:val="22"/>
        </w:rPr>
        <w:t>Sandoz Pharmaceuticals d.d. filialas</w:t>
      </w:r>
    </w:p>
    <w:p w:rsidR="003C6937" w:rsidRPr="0063588B" w:rsidRDefault="003C6937" w:rsidP="003C6937">
      <w:pPr>
        <w:keepNext/>
        <w:tabs>
          <w:tab w:val="clear" w:pos="567"/>
        </w:tabs>
        <w:spacing w:line="240" w:lineRule="auto"/>
        <w:rPr>
          <w:rFonts w:eastAsia="PMingLiU"/>
          <w:b/>
          <w:szCs w:val="24"/>
          <w:lang w:eastAsia="en-US"/>
        </w:rPr>
      </w:pPr>
      <w:r w:rsidRPr="0063588B">
        <w:rPr>
          <w:rFonts w:eastAsia="PMingLiU"/>
          <w:szCs w:val="22"/>
        </w:rPr>
        <w:t>Šeimyniškių</w:t>
      </w:r>
      <w:r>
        <w:rPr>
          <w:rFonts w:eastAsia="PMingLiU"/>
          <w:szCs w:val="22"/>
        </w:rPr>
        <w:t> g. </w:t>
      </w:r>
      <w:r w:rsidRPr="0063588B">
        <w:rPr>
          <w:rFonts w:eastAsia="PMingLiU"/>
          <w:szCs w:val="22"/>
        </w:rPr>
        <w:t>3A</w:t>
      </w:r>
    </w:p>
    <w:p w:rsidR="003C6937" w:rsidRPr="0063588B" w:rsidRDefault="003C6937" w:rsidP="003C6937">
      <w:pPr>
        <w:keepNext/>
        <w:tabs>
          <w:tab w:val="clear" w:pos="567"/>
        </w:tabs>
        <w:spacing w:line="240" w:lineRule="auto"/>
        <w:rPr>
          <w:rFonts w:eastAsia="PMingLiU"/>
          <w:b/>
          <w:szCs w:val="24"/>
          <w:lang w:eastAsia="en-US"/>
        </w:rPr>
      </w:pPr>
      <w:r w:rsidRPr="0063588B">
        <w:rPr>
          <w:rFonts w:eastAsia="PMingLiU"/>
          <w:szCs w:val="22"/>
        </w:rPr>
        <w:t>LT</w:t>
      </w:r>
      <w:r>
        <w:rPr>
          <w:rFonts w:eastAsia="PMingLiU"/>
          <w:szCs w:val="22"/>
        </w:rPr>
        <w:noBreakHyphen/>
      </w:r>
      <w:r w:rsidRPr="0063588B">
        <w:rPr>
          <w:rFonts w:eastAsia="PMingLiU"/>
          <w:szCs w:val="22"/>
        </w:rPr>
        <w:t>09312</w:t>
      </w:r>
      <w:r>
        <w:rPr>
          <w:rFonts w:eastAsia="PMingLiU"/>
          <w:szCs w:val="22"/>
        </w:rPr>
        <w:t> </w:t>
      </w:r>
      <w:r w:rsidRPr="0063588B">
        <w:rPr>
          <w:rFonts w:eastAsia="PMingLiU"/>
          <w:szCs w:val="22"/>
        </w:rPr>
        <w:t>Vilnius</w:t>
      </w:r>
    </w:p>
    <w:p w:rsidR="003C6937" w:rsidRPr="0063588B" w:rsidRDefault="003C6937" w:rsidP="003C6937">
      <w:pPr>
        <w:keepNext/>
        <w:tabs>
          <w:tab w:val="clear" w:pos="567"/>
        </w:tabs>
        <w:spacing w:line="240" w:lineRule="auto"/>
        <w:rPr>
          <w:rFonts w:eastAsia="PMingLiU"/>
          <w:szCs w:val="24"/>
          <w:lang w:eastAsia="en-US"/>
        </w:rPr>
      </w:pPr>
      <w:r w:rsidRPr="0063588B">
        <w:rPr>
          <w:rFonts w:eastAsia="PMingLiU"/>
          <w:szCs w:val="22"/>
        </w:rPr>
        <w:t>Tel. +370</w:t>
      </w:r>
      <w:r>
        <w:rPr>
          <w:rFonts w:eastAsia="PMingLiU"/>
          <w:szCs w:val="22"/>
        </w:rPr>
        <w:t> </w:t>
      </w:r>
      <w:r w:rsidRPr="0063588B">
        <w:rPr>
          <w:rFonts w:eastAsia="PMingLiU"/>
          <w:szCs w:val="22"/>
        </w:rPr>
        <w:t>5</w:t>
      </w:r>
      <w:r>
        <w:rPr>
          <w:rFonts w:eastAsia="PMingLiU"/>
          <w:szCs w:val="22"/>
        </w:rPr>
        <w:t> </w:t>
      </w:r>
      <w:r w:rsidRPr="0063588B">
        <w:rPr>
          <w:rFonts w:eastAsia="PMingLiU"/>
          <w:szCs w:val="22"/>
        </w:rPr>
        <w:t>2636</w:t>
      </w:r>
      <w:r>
        <w:rPr>
          <w:rFonts w:eastAsia="PMingLiU"/>
          <w:szCs w:val="22"/>
        </w:rPr>
        <w:t> </w:t>
      </w:r>
      <w:r w:rsidRPr="0063588B">
        <w:rPr>
          <w:rFonts w:eastAsia="PMingLiU"/>
          <w:szCs w:val="22"/>
        </w:rPr>
        <w:t>037</w:t>
      </w:r>
    </w:p>
    <w:p w:rsidR="003C6937" w:rsidRDefault="003C6937" w:rsidP="003C6937">
      <w:pPr>
        <w:tabs>
          <w:tab w:val="clear" w:pos="567"/>
        </w:tabs>
        <w:spacing w:line="240" w:lineRule="auto"/>
        <w:jc w:val="both"/>
        <w:rPr>
          <w:rFonts w:eastAsia="PMingLiU"/>
          <w:b/>
          <w:szCs w:val="22"/>
        </w:rPr>
      </w:pPr>
      <w:r w:rsidRPr="0063588B">
        <w:rPr>
          <w:rFonts w:eastAsia="PMingLiU"/>
          <w:szCs w:val="22"/>
        </w:rPr>
        <w:t>El.</w:t>
      </w:r>
      <w:r>
        <w:rPr>
          <w:rFonts w:eastAsia="PMingLiU"/>
          <w:szCs w:val="22"/>
        </w:rPr>
        <w:t> </w:t>
      </w:r>
      <w:r w:rsidRPr="0063588B">
        <w:rPr>
          <w:rFonts w:eastAsia="PMingLiU"/>
          <w:szCs w:val="22"/>
        </w:rPr>
        <w:t xml:space="preserve">paštas: </w:t>
      </w:r>
      <w:hyperlink r:id="rId8" w:history="1">
        <w:r w:rsidRPr="00011928">
          <w:rPr>
            <w:rStyle w:val="Hipersaitas"/>
            <w:rFonts w:eastAsia="PMingLiU"/>
            <w:szCs w:val="22"/>
          </w:rPr>
          <w:t>info.lithuania@sandoz.com</w:t>
        </w:r>
      </w:hyperlink>
    </w:p>
    <w:p w:rsidR="003C6937" w:rsidRDefault="003C6937" w:rsidP="003C6937">
      <w:pPr>
        <w:tabs>
          <w:tab w:val="clear" w:pos="567"/>
        </w:tabs>
        <w:spacing w:line="240" w:lineRule="auto"/>
        <w:jc w:val="both"/>
        <w:rPr>
          <w:rFonts w:eastAsia="PMingLiU"/>
          <w:b/>
          <w:szCs w:val="22"/>
        </w:rPr>
      </w:pPr>
    </w:p>
    <w:p w:rsidR="003C6937" w:rsidRDefault="003C6937" w:rsidP="003C6937">
      <w:pPr>
        <w:keepNext/>
        <w:tabs>
          <w:tab w:val="clear" w:pos="567"/>
        </w:tabs>
        <w:spacing w:line="240" w:lineRule="auto"/>
        <w:jc w:val="both"/>
        <w:rPr>
          <w:rFonts w:eastAsia="PMingLiU"/>
          <w:b/>
          <w:szCs w:val="22"/>
        </w:rPr>
      </w:pPr>
      <w:r w:rsidRPr="0063588B">
        <w:rPr>
          <w:rFonts w:eastAsia="PMingLiU"/>
          <w:b/>
          <w:szCs w:val="22"/>
        </w:rPr>
        <w:t xml:space="preserve">Šis vaistas </w:t>
      </w:r>
      <w:r w:rsidRPr="00706482">
        <w:rPr>
          <w:b/>
          <w:snapToGrid w:val="0"/>
          <w:lang w:eastAsia="en-US"/>
        </w:rPr>
        <w:t xml:space="preserve">Europos ekonominės erdvės </w:t>
      </w:r>
      <w:r w:rsidRPr="0063588B">
        <w:rPr>
          <w:rFonts w:eastAsia="PMingLiU"/>
          <w:b/>
          <w:szCs w:val="22"/>
        </w:rPr>
        <w:t xml:space="preserve">valstybėse narėse </w:t>
      </w:r>
      <w:r>
        <w:rPr>
          <w:rFonts w:eastAsia="PMingLiU"/>
          <w:b/>
          <w:szCs w:val="22"/>
        </w:rPr>
        <w:t xml:space="preserve"> ir Jungtinėje karalystėje ( Šiaurės Airijoje) </w:t>
      </w:r>
      <w:r w:rsidRPr="0063588B">
        <w:rPr>
          <w:rFonts w:eastAsia="PMingLiU"/>
          <w:b/>
          <w:szCs w:val="22"/>
        </w:rPr>
        <w:t>registruotas tokiais pavadinimais:</w:t>
      </w:r>
    </w:p>
    <w:tbl>
      <w:tblPr>
        <w:tblStyle w:val="Lentelstinklelis"/>
        <w:tblW w:w="9286" w:type="dxa"/>
        <w:tblLook w:val="04A0" w:firstRow="1" w:lastRow="0" w:firstColumn="1" w:lastColumn="0" w:noHBand="0" w:noVBand="1"/>
      </w:tblPr>
      <w:tblGrid>
        <w:gridCol w:w="5947"/>
        <w:gridCol w:w="3339"/>
      </w:tblGrid>
      <w:tr w:rsidR="003C6937" w:rsidRPr="000C4D9F" w:rsidTr="00C2090C">
        <w:tc>
          <w:tcPr>
            <w:tcW w:w="5947" w:type="dxa"/>
          </w:tcPr>
          <w:p w:rsidR="003C6937" w:rsidRPr="005B6CD7" w:rsidRDefault="003C6937" w:rsidP="00C2090C">
            <w:pPr>
              <w:keepNext/>
              <w:tabs>
                <w:tab w:val="clear" w:pos="567"/>
              </w:tabs>
              <w:spacing w:line="240" w:lineRule="auto"/>
              <w:rPr>
                <w:rFonts w:eastAsia="PMingLiU"/>
              </w:rPr>
            </w:pPr>
            <w:r w:rsidRPr="005B6CD7">
              <w:rPr>
                <w:rFonts w:eastAsia="PMingLiU"/>
              </w:rPr>
              <w:t>Austrija</w:t>
            </w:r>
          </w:p>
        </w:tc>
        <w:tc>
          <w:tcPr>
            <w:tcW w:w="3339" w:type="dxa"/>
          </w:tcPr>
          <w:p w:rsidR="003C6937" w:rsidRPr="005B6CD7" w:rsidRDefault="003C6937" w:rsidP="00C2090C">
            <w:pPr>
              <w:keepNext/>
              <w:tabs>
                <w:tab w:val="clear" w:pos="567"/>
              </w:tabs>
              <w:spacing w:line="240" w:lineRule="auto"/>
              <w:rPr>
                <w:rFonts w:eastAsia="PMingLiU"/>
              </w:rPr>
            </w:pPr>
            <w:r w:rsidRPr="005B6CD7">
              <w:rPr>
                <w:rFonts w:eastAsia="PMingLiU"/>
              </w:rPr>
              <w:t>Ulipristal acetate Hexal</w:t>
            </w:r>
          </w:p>
        </w:tc>
      </w:tr>
      <w:tr w:rsidR="003C6937" w:rsidRPr="000C4D9F" w:rsidTr="00C2090C">
        <w:tc>
          <w:tcPr>
            <w:tcW w:w="5947" w:type="dxa"/>
          </w:tcPr>
          <w:p w:rsidR="003C6937" w:rsidRPr="005B6CD7" w:rsidRDefault="003C6937" w:rsidP="00C2090C">
            <w:pPr>
              <w:keepNext/>
              <w:tabs>
                <w:tab w:val="clear" w:pos="567"/>
              </w:tabs>
              <w:spacing w:line="240" w:lineRule="auto"/>
              <w:rPr>
                <w:rFonts w:eastAsia="PMingLiU"/>
              </w:rPr>
            </w:pPr>
            <w:r w:rsidRPr="005B6CD7">
              <w:rPr>
                <w:rFonts w:eastAsia="PMingLiU"/>
              </w:rPr>
              <w:t>Airija</w:t>
            </w:r>
          </w:p>
        </w:tc>
        <w:tc>
          <w:tcPr>
            <w:tcW w:w="3339" w:type="dxa"/>
          </w:tcPr>
          <w:p w:rsidR="003C6937" w:rsidRPr="005B6CD7" w:rsidRDefault="003C6937" w:rsidP="00C2090C">
            <w:pPr>
              <w:keepNext/>
              <w:tabs>
                <w:tab w:val="clear" w:pos="567"/>
              </w:tabs>
              <w:spacing w:line="240" w:lineRule="auto"/>
              <w:rPr>
                <w:rFonts w:eastAsia="PMingLiU"/>
              </w:rPr>
            </w:pPr>
            <w:r w:rsidRPr="005B6CD7">
              <w:rPr>
                <w:rFonts w:eastAsia="PMingLiU"/>
              </w:rPr>
              <w:t>Ulipristal Acetate Rowex</w:t>
            </w:r>
          </w:p>
        </w:tc>
      </w:tr>
      <w:tr w:rsidR="003C6937" w:rsidRPr="000C4D9F" w:rsidTr="00C2090C">
        <w:tc>
          <w:tcPr>
            <w:tcW w:w="5947" w:type="dxa"/>
          </w:tcPr>
          <w:p w:rsidR="003C6937" w:rsidRPr="005B6CD7" w:rsidRDefault="003C6937" w:rsidP="00C2090C">
            <w:pPr>
              <w:keepNext/>
              <w:tabs>
                <w:tab w:val="clear" w:pos="567"/>
              </w:tabs>
              <w:spacing w:line="240" w:lineRule="auto"/>
              <w:rPr>
                <w:rFonts w:eastAsia="PMingLiU"/>
              </w:rPr>
            </w:pPr>
            <w:r w:rsidRPr="005B6CD7">
              <w:rPr>
                <w:rFonts w:eastAsia="PMingLiU"/>
              </w:rPr>
              <w:t xml:space="preserve">Belgija, Nyderlandai </w:t>
            </w:r>
          </w:p>
        </w:tc>
        <w:tc>
          <w:tcPr>
            <w:tcW w:w="3339" w:type="dxa"/>
          </w:tcPr>
          <w:p w:rsidR="003C6937" w:rsidRPr="005B6CD7" w:rsidRDefault="003C6937" w:rsidP="00C2090C">
            <w:pPr>
              <w:keepNext/>
              <w:tabs>
                <w:tab w:val="clear" w:pos="567"/>
              </w:tabs>
              <w:spacing w:line="240" w:lineRule="auto"/>
              <w:rPr>
                <w:rFonts w:eastAsia="PMingLiU"/>
              </w:rPr>
            </w:pPr>
            <w:r w:rsidRPr="005B6CD7">
              <w:rPr>
                <w:rFonts w:eastAsia="PMingLiU"/>
              </w:rPr>
              <w:t>Ulipristalaceta</w:t>
            </w:r>
            <w:r>
              <w:rPr>
                <w:rFonts w:eastAsia="PMingLiU"/>
              </w:rPr>
              <w:t>at</w:t>
            </w:r>
            <w:r w:rsidRPr="005B6CD7">
              <w:rPr>
                <w:rFonts w:eastAsia="PMingLiU"/>
              </w:rPr>
              <w:t xml:space="preserve"> Sandoz</w:t>
            </w:r>
          </w:p>
        </w:tc>
      </w:tr>
      <w:tr w:rsidR="003C6937" w:rsidRPr="000C4D9F" w:rsidTr="00C2090C">
        <w:tc>
          <w:tcPr>
            <w:tcW w:w="5947" w:type="dxa"/>
          </w:tcPr>
          <w:p w:rsidR="003C6937" w:rsidRPr="005B6CD7" w:rsidRDefault="003C6937" w:rsidP="00C2090C">
            <w:pPr>
              <w:keepNext/>
              <w:tabs>
                <w:tab w:val="clear" w:pos="567"/>
              </w:tabs>
              <w:spacing w:line="240" w:lineRule="auto"/>
              <w:rPr>
                <w:rFonts w:eastAsia="PMingLiU"/>
              </w:rPr>
            </w:pPr>
            <w:r w:rsidRPr="005B6CD7">
              <w:rPr>
                <w:rFonts w:eastAsia="PMingLiU"/>
              </w:rPr>
              <w:t xml:space="preserve">Estija, Latvija, Lietuva </w:t>
            </w:r>
          </w:p>
        </w:tc>
        <w:tc>
          <w:tcPr>
            <w:tcW w:w="3339" w:type="dxa"/>
          </w:tcPr>
          <w:p w:rsidR="003C6937" w:rsidRPr="00ED62C8" w:rsidRDefault="003C6937" w:rsidP="00C2090C">
            <w:pPr>
              <w:keepNext/>
              <w:tabs>
                <w:tab w:val="clear" w:pos="567"/>
              </w:tabs>
              <w:spacing w:line="240" w:lineRule="auto"/>
              <w:rPr>
                <w:rFonts w:eastAsia="PMingLiU"/>
              </w:rPr>
            </w:pPr>
            <w:r w:rsidRPr="00C87A38">
              <w:rPr>
                <w:rFonts w:eastAsia="PMingLiU"/>
              </w:rPr>
              <w:t xml:space="preserve">Ulipristal acetate </w:t>
            </w:r>
            <w:r>
              <w:rPr>
                <w:rFonts w:eastAsia="PMingLiU"/>
              </w:rPr>
              <w:t>Sandoz</w:t>
            </w:r>
          </w:p>
        </w:tc>
      </w:tr>
      <w:tr w:rsidR="003C6937" w:rsidRPr="000C4D9F" w:rsidTr="00C2090C">
        <w:tc>
          <w:tcPr>
            <w:tcW w:w="5947" w:type="dxa"/>
          </w:tcPr>
          <w:p w:rsidR="003C6937" w:rsidRPr="005B6CD7" w:rsidRDefault="003C6937" w:rsidP="00C2090C">
            <w:pPr>
              <w:keepNext/>
              <w:tabs>
                <w:tab w:val="clear" w:pos="567"/>
              </w:tabs>
              <w:spacing w:line="240" w:lineRule="auto"/>
              <w:rPr>
                <w:rFonts w:eastAsia="PMingLiU"/>
              </w:rPr>
            </w:pPr>
            <w:r w:rsidRPr="005B6CD7">
              <w:rPr>
                <w:rFonts w:eastAsia="PMingLiU"/>
              </w:rPr>
              <w:t>Slovėnija</w:t>
            </w:r>
          </w:p>
        </w:tc>
        <w:tc>
          <w:tcPr>
            <w:tcW w:w="3339" w:type="dxa"/>
          </w:tcPr>
          <w:p w:rsidR="003C6937" w:rsidRPr="004B7E3E" w:rsidRDefault="003C6937" w:rsidP="00C2090C">
            <w:pPr>
              <w:keepNext/>
              <w:tabs>
                <w:tab w:val="clear" w:pos="567"/>
              </w:tabs>
              <w:spacing w:line="240" w:lineRule="auto"/>
              <w:rPr>
                <w:rFonts w:eastAsia="PMingLiU"/>
              </w:rPr>
            </w:pPr>
            <w:r w:rsidRPr="00C87A38">
              <w:rPr>
                <w:rFonts w:eastAsia="PMingLiU"/>
              </w:rPr>
              <w:t xml:space="preserve">Ulipristal acetat </w:t>
            </w:r>
            <w:r>
              <w:rPr>
                <w:rFonts w:eastAsia="PMingLiU"/>
              </w:rPr>
              <w:t>Sandoz</w:t>
            </w:r>
          </w:p>
        </w:tc>
      </w:tr>
    </w:tbl>
    <w:p w:rsidR="003C6937" w:rsidRPr="0063588B" w:rsidRDefault="003C6937" w:rsidP="003C6937">
      <w:pPr>
        <w:tabs>
          <w:tab w:val="clear" w:pos="567"/>
        </w:tabs>
        <w:spacing w:line="240" w:lineRule="auto"/>
        <w:jc w:val="both"/>
        <w:rPr>
          <w:rFonts w:eastAsia="PMingLiU"/>
          <w:b/>
          <w:szCs w:val="22"/>
        </w:rPr>
      </w:pPr>
    </w:p>
    <w:p w:rsidR="003C6937" w:rsidRDefault="003C6937" w:rsidP="003C6937">
      <w:pPr>
        <w:tabs>
          <w:tab w:val="clear" w:pos="567"/>
          <w:tab w:val="left" w:pos="5954"/>
          <w:tab w:val="left" w:pos="6237"/>
          <w:tab w:val="left" w:pos="6663"/>
          <w:tab w:val="left" w:pos="6946"/>
        </w:tabs>
        <w:spacing w:line="240" w:lineRule="auto"/>
        <w:rPr>
          <w:b/>
          <w:lang w:bidi="lt-LT"/>
        </w:rPr>
      </w:pPr>
      <w:r w:rsidRPr="004B02CE">
        <w:rPr>
          <w:b/>
          <w:noProof/>
          <w:lang w:bidi="lt-LT"/>
        </w:rPr>
        <w:t>Šis pakuotės lapelis paskutinį kartą peržiūrėtas</w:t>
      </w:r>
      <w:r>
        <w:rPr>
          <w:b/>
          <w:noProof/>
          <w:lang w:bidi="lt-LT"/>
        </w:rPr>
        <w:t xml:space="preserve"> </w:t>
      </w:r>
      <w:r w:rsidRPr="00ED62C8">
        <w:rPr>
          <w:b/>
          <w:lang w:bidi="lt-LT"/>
        </w:rPr>
        <w:t>2022-06-30.</w:t>
      </w:r>
    </w:p>
    <w:p w:rsidR="003C6937" w:rsidRDefault="003C6937" w:rsidP="003C6937">
      <w:pPr>
        <w:tabs>
          <w:tab w:val="clear" w:pos="567"/>
          <w:tab w:val="left" w:pos="5954"/>
          <w:tab w:val="left" w:pos="6237"/>
          <w:tab w:val="left" w:pos="6663"/>
          <w:tab w:val="left" w:pos="6946"/>
        </w:tabs>
        <w:spacing w:line="240" w:lineRule="auto"/>
        <w:rPr>
          <w:rFonts w:eastAsia="SimSun"/>
          <w:noProof/>
          <w:szCs w:val="22"/>
          <w:lang w:eastAsia="en-US"/>
        </w:rPr>
      </w:pPr>
    </w:p>
    <w:p w:rsidR="003C6937" w:rsidRPr="004B02CE" w:rsidRDefault="003C6937" w:rsidP="003C6937">
      <w:pPr>
        <w:tabs>
          <w:tab w:val="clear" w:pos="567"/>
          <w:tab w:val="left" w:pos="5954"/>
          <w:tab w:val="left" w:pos="6237"/>
          <w:tab w:val="left" w:pos="6663"/>
          <w:tab w:val="left" w:pos="6946"/>
        </w:tabs>
        <w:spacing w:line="240" w:lineRule="auto"/>
        <w:rPr>
          <w:noProof/>
          <w:szCs w:val="22"/>
          <w:lang w:bidi="lt-LT"/>
        </w:rPr>
      </w:pPr>
      <w:r w:rsidRPr="004B02CE">
        <w:rPr>
          <w:rFonts w:eastAsia="SimSun"/>
          <w:noProof/>
          <w:szCs w:val="22"/>
          <w:lang w:eastAsia="en-US"/>
        </w:rPr>
        <w:t>Išsami informacija apie šį vaistą pateikiama Valstybinės vaistų kontrolės tarnybos prie Lietuvos Respublikos sveikatos apsaugos ministerijos tinklalapyje</w:t>
      </w:r>
      <w:r w:rsidRPr="004B02CE">
        <w:rPr>
          <w:rFonts w:eastAsia="SimSun"/>
          <w:i/>
          <w:noProof/>
          <w:szCs w:val="22"/>
          <w:lang w:eastAsia="en-US"/>
        </w:rPr>
        <w:t xml:space="preserve"> </w:t>
      </w:r>
      <w:hyperlink r:id="rId9" w:history="1">
        <w:r w:rsidRPr="004B02CE">
          <w:rPr>
            <w:rFonts w:eastAsia="SimSun"/>
            <w:color w:val="0000FF"/>
            <w:u w:val="single"/>
            <w:lang w:eastAsia="en-US"/>
          </w:rPr>
          <w:t>http://www.vvkt.lt</w:t>
        </w:r>
      </w:hyperlink>
      <w:r w:rsidRPr="0063588B">
        <w:rPr>
          <w:rFonts w:eastAsia="PMingLiU"/>
          <w:szCs w:val="22"/>
          <w:lang w:eastAsia="en-US"/>
        </w:rPr>
        <w:t>.</w:t>
      </w:r>
    </w:p>
    <w:p w:rsidR="003C6937" w:rsidRPr="004B02CE" w:rsidRDefault="003C6937" w:rsidP="003C6937">
      <w:pPr>
        <w:spacing w:line="240" w:lineRule="auto"/>
        <w:rPr>
          <w:noProof/>
          <w:szCs w:val="22"/>
          <w:lang w:bidi="lt-LT"/>
        </w:rPr>
      </w:pPr>
    </w:p>
    <w:p w:rsidR="003C6937" w:rsidRDefault="003C6937" w:rsidP="003C6937">
      <w:pPr>
        <w:tabs>
          <w:tab w:val="clear" w:pos="567"/>
        </w:tabs>
        <w:spacing w:line="240" w:lineRule="auto"/>
        <w:rPr>
          <w:noProof/>
          <w:szCs w:val="22"/>
        </w:rPr>
      </w:pPr>
      <w:r>
        <w:rPr>
          <w:noProof/>
          <w:szCs w:val="22"/>
        </w:rPr>
        <w:t>--------------------------------------------------------------------------------------------------------------------------</w:t>
      </w:r>
    </w:p>
    <w:p w:rsidR="003C6937" w:rsidRDefault="003C6937" w:rsidP="003C6937">
      <w:pPr>
        <w:tabs>
          <w:tab w:val="clear" w:pos="567"/>
        </w:tabs>
        <w:spacing w:line="240" w:lineRule="auto"/>
        <w:rPr>
          <w:szCs w:val="22"/>
        </w:rPr>
      </w:pPr>
    </w:p>
    <w:p w:rsidR="003C6937" w:rsidRPr="004A3557" w:rsidRDefault="003C6937" w:rsidP="003C6937">
      <w:pPr>
        <w:keepNext/>
        <w:tabs>
          <w:tab w:val="clear" w:pos="567"/>
        </w:tabs>
        <w:autoSpaceDE w:val="0"/>
        <w:autoSpaceDN w:val="0"/>
        <w:adjustRightInd w:val="0"/>
        <w:spacing w:line="240" w:lineRule="auto"/>
        <w:jc w:val="center"/>
        <w:rPr>
          <w:rFonts w:eastAsia="SimSun"/>
          <w:color w:val="000000"/>
          <w:szCs w:val="22"/>
        </w:rPr>
      </w:pPr>
      <w:r w:rsidRPr="004A3557">
        <w:rPr>
          <w:rFonts w:eastAsia="SimSun"/>
          <w:b/>
          <w:bCs/>
          <w:color w:val="000000"/>
          <w:szCs w:val="22"/>
        </w:rPr>
        <w:lastRenderedPageBreak/>
        <w:t>NAUDINGA INFORMACIJA APIE KONTRACEPCIJĄ</w:t>
      </w:r>
    </w:p>
    <w:p w:rsidR="003C6937" w:rsidRDefault="003C6937" w:rsidP="003C6937">
      <w:pPr>
        <w:keepNext/>
        <w:tabs>
          <w:tab w:val="clear" w:pos="567"/>
        </w:tabs>
        <w:autoSpaceDE w:val="0"/>
        <w:autoSpaceDN w:val="0"/>
        <w:adjustRightInd w:val="0"/>
        <w:spacing w:line="240" w:lineRule="auto"/>
        <w:rPr>
          <w:rFonts w:eastAsia="SimSun"/>
          <w:b/>
          <w:bCs/>
          <w:color w:val="000000"/>
          <w:szCs w:val="22"/>
        </w:rPr>
      </w:pPr>
    </w:p>
    <w:p w:rsidR="003C6937" w:rsidRPr="004A3557" w:rsidRDefault="003C6937" w:rsidP="003C6937">
      <w:pPr>
        <w:keepNext/>
        <w:tabs>
          <w:tab w:val="clear" w:pos="567"/>
        </w:tabs>
        <w:autoSpaceDE w:val="0"/>
        <w:autoSpaceDN w:val="0"/>
        <w:adjustRightInd w:val="0"/>
        <w:spacing w:line="240" w:lineRule="auto"/>
        <w:rPr>
          <w:rFonts w:eastAsia="SimSun"/>
          <w:color w:val="000000"/>
          <w:szCs w:val="22"/>
        </w:rPr>
      </w:pPr>
      <w:r w:rsidRPr="004A3557">
        <w:rPr>
          <w:rFonts w:eastAsia="SimSun"/>
          <w:b/>
          <w:bCs/>
          <w:color w:val="000000"/>
          <w:szCs w:val="22"/>
        </w:rPr>
        <w:t>Daugiau apie skubiąją kontracepciją</w:t>
      </w:r>
    </w:p>
    <w:p w:rsidR="003C6937" w:rsidRPr="004A3557" w:rsidRDefault="003C6937" w:rsidP="003C6937">
      <w:pPr>
        <w:tabs>
          <w:tab w:val="clear" w:pos="567"/>
        </w:tabs>
        <w:autoSpaceDE w:val="0"/>
        <w:autoSpaceDN w:val="0"/>
        <w:adjustRightInd w:val="0"/>
        <w:spacing w:line="240" w:lineRule="auto"/>
        <w:rPr>
          <w:rFonts w:eastAsia="SimSun"/>
          <w:color w:val="000000"/>
          <w:szCs w:val="22"/>
        </w:rPr>
      </w:pPr>
      <w:r w:rsidRPr="004A3557">
        <w:rPr>
          <w:rFonts w:eastAsia="SimSun"/>
          <w:color w:val="000000"/>
          <w:szCs w:val="22"/>
        </w:rPr>
        <w:t xml:space="preserve">Kuo anksčiau </w:t>
      </w:r>
      <w:r>
        <w:rPr>
          <w:rFonts w:eastAsia="SimSun"/>
          <w:color w:val="000000"/>
          <w:szCs w:val="22"/>
        </w:rPr>
        <w:t>pava</w:t>
      </w:r>
      <w:r w:rsidRPr="004A3557">
        <w:rPr>
          <w:rFonts w:eastAsia="SimSun"/>
          <w:color w:val="000000"/>
          <w:szCs w:val="22"/>
        </w:rPr>
        <w:t>r</w:t>
      </w:r>
      <w:r>
        <w:rPr>
          <w:rFonts w:eastAsia="SimSun"/>
          <w:color w:val="000000"/>
          <w:szCs w:val="22"/>
        </w:rPr>
        <w:t>to</w:t>
      </w:r>
      <w:r w:rsidRPr="004A3557">
        <w:rPr>
          <w:rFonts w:eastAsia="SimSun"/>
          <w:color w:val="000000"/>
          <w:szCs w:val="22"/>
        </w:rPr>
        <w:t>site skubiosios kontracepcijos priemon</w:t>
      </w:r>
      <w:r>
        <w:rPr>
          <w:rFonts w:eastAsia="SimSun"/>
          <w:color w:val="000000"/>
          <w:szCs w:val="22"/>
        </w:rPr>
        <w:t>ės</w:t>
      </w:r>
      <w:r w:rsidRPr="004A3557">
        <w:rPr>
          <w:rFonts w:eastAsia="SimSun"/>
          <w:color w:val="000000"/>
          <w:szCs w:val="22"/>
        </w:rPr>
        <w:t>, tuo didesnė bus tikimybė išvengti nėštumo.</w:t>
      </w:r>
    </w:p>
    <w:p w:rsidR="003C6937" w:rsidRDefault="003C6937" w:rsidP="003C6937">
      <w:pPr>
        <w:tabs>
          <w:tab w:val="clear" w:pos="567"/>
        </w:tabs>
        <w:autoSpaceDE w:val="0"/>
        <w:autoSpaceDN w:val="0"/>
        <w:adjustRightInd w:val="0"/>
        <w:spacing w:line="240" w:lineRule="auto"/>
        <w:rPr>
          <w:rFonts w:eastAsia="SimSun"/>
          <w:color w:val="000000"/>
          <w:szCs w:val="22"/>
        </w:rPr>
      </w:pPr>
      <w:r w:rsidRPr="004A3557">
        <w:rPr>
          <w:rFonts w:eastAsia="SimSun"/>
          <w:color w:val="000000"/>
          <w:szCs w:val="22"/>
        </w:rPr>
        <w:t>Skubioji kontracepcija nepaveiks Jūsų vaisingumo.</w:t>
      </w:r>
    </w:p>
    <w:p w:rsidR="003C6937" w:rsidRPr="004A3557" w:rsidRDefault="003C6937" w:rsidP="003C6937">
      <w:pPr>
        <w:tabs>
          <w:tab w:val="clear" w:pos="567"/>
        </w:tabs>
        <w:autoSpaceDE w:val="0"/>
        <w:autoSpaceDN w:val="0"/>
        <w:adjustRightInd w:val="0"/>
        <w:spacing w:line="240" w:lineRule="auto"/>
        <w:rPr>
          <w:rFonts w:eastAsia="SimSun"/>
          <w:color w:val="000000"/>
          <w:sz w:val="16"/>
          <w:szCs w:val="16"/>
        </w:rPr>
      </w:pPr>
    </w:p>
    <w:p w:rsidR="003C6937" w:rsidRPr="004A3557" w:rsidRDefault="003C6937" w:rsidP="003C6937">
      <w:pPr>
        <w:tabs>
          <w:tab w:val="clear" w:pos="567"/>
        </w:tabs>
        <w:autoSpaceDE w:val="0"/>
        <w:autoSpaceDN w:val="0"/>
        <w:adjustRightInd w:val="0"/>
        <w:spacing w:line="240" w:lineRule="auto"/>
        <w:rPr>
          <w:rFonts w:eastAsia="SimSun"/>
          <w:color w:val="000000"/>
          <w:szCs w:val="22"/>
        </w:rPr>
      </w:pPr>
      <w:r w:rsidRPr="004A3557">
        <w:rPr>
          <w:rFonts w:eastAsia="SimSun"/>
          <w:color w:val="000000"/>
          <w:szCs w:val="22"/>
        </w:rPr>
        <w:t xml:space="preserve">Skubioji kontracepcija gali </w:t>
      </w:r>
      <w:r>
        <w:rPr>
          <w:rFonts w:eastAsia="SimSun"/>
          <w:color w:val="000000"/>
          <w:szCs w:val="22"/>
        </w:rPr>
        <w:t>uždelsti</w:t>
      </w:r>
      <w:r w:rsidRPr="004A3557">
        <w:rPr>
          <w:rFonts w:eastAsia="SimSun"/>
          <w:color w:val="000000"/>
          <w:szCs w:val="22"/>
        </w:rPr>
        <w:t xml:space="preserve"> ovuliaciją esamo mėnesinių ciklo</w:t>
      </w:r>
      <w:r>
        <w:rPr>
          <w:rFonts w:eastAsia="SimSun"/>
          <w:color w:val="000000"/>
          <w:szCs w:val="22"/>
        </w:rPr>
        <w:t xml:space="preserve"> metu</w:t>
      </w:r>
      <w:r w:rsidRPr="004A3557">
        <w:rPr>
          <w:rFonts w:eastAsia="SimSun"/>
          <w:color w:val="000000"/>
          <w:szCs w:val="22"/>
        </w:rPr>
        <w:t xml:space="preserve">, bet ji neapsaugos Jūsų nuo pastojimo, jeigu vėl turėsite </w:t>
      </w:r>
      <w:r>
        <w:rPr>
          <w:rFonts w:eastAsia="SimSun"/>
          <w:color w:val="000000"/>
          <w:szCs w:val="22"/>
        </w:rPr>
        <w:t xml:space="preserve">nesaugių </w:t>
      </w:r>
      <w:r w:rsidRPr="004A3557">
        <w:rPr>
          <w:rFonts w:eastAsia="SimSun"/>
          <w:color w:val="000000"/>
          <w:szCs w:val="22"/>
        </w:rPr>
        <w:t xml:space="preserve">lytinių santykių. </w:t>
      </w:r>
      <w:r>
        <w:rPr>
          <w:rFonts w:eastAsia="SimSun"/>
          <w:color w:val="000000"/>
          <w:szCs w:val="22"/>
        </w:rPr>
        <w:t>Pava</w:t>
      </w:r>
      <w:r w:rsidRPr="004A3557">
        <w:rPr>
          <w:rFonts w:eastAsia="SimSun"/>
          <w:color w:val="000000"/>
          <w:szCs w:val="22"/>
        </w:rPr>
        <w:t>r</w:t>
      </w:r>
      <w:r>
        <w:rPr>
          <w:rFonts w:eastAsia="SimSun"/>
          <w:color w:val="000000"/>
          <w:szCs w:val="22"/>
        </w:rPr>
        <w:t>tojusi</w:t>
      </w:r>
      <w:r w:rsidRPr="004A3557">
        <w:rPr>
          <w:rFonts w:eastAsia="SimSun"/>
          <w:color w:val="000000"/>
          <w:szCs w:val="22"/>
        </w:rPr>
        <w:t xml:space="preserve"> skubiosios kontracepcijos ir iki kitų mėnesinių k</w:t>
      </w:r>
      <w:r>
        <w:rPr>
          <w:rFonts w:eastAsia="SimSun"/>
          <w:color w:val="000000"/>
          <w:szCs w:val="22"/>
        </w:rPr>
        <w:t>iekvienų</w:t>
      </w:r>
      <w:r w:rsidRPr="004A3557">
        <w:rPr>
          <w:rFonts w:eastAsia="SimSun"/>
          <w:color w:val="000000"/>
          <w:szCs w:val="22"/>
        </w:rPr>
        <w:t xml:space="preserve"> lytini</w:t>
      </w:r>
      <w:r>
        <w:rPr>
          <w:rFonts w:eastAsia="SimSun"/>
          <w:color w:val="000000"/>
          <w:szCs w:val="22"/>
        </w:rPr>
        <w:t>ų santykių</w:t>
      </w:r>
      <w:r w:rsidRPr="004A3557">
        <w:rPr>
          <w:rFonts w:eastAsia="SimSun"/>
          <w:color w:val="000000"/>
          <w:szCs w:val="22"/>
        </w:rPr>
        <w:t xml:space="preserve"> metu turite naudoti prezervatyvą.</w:t>
      </w:r>
    </w:p>
    <w:p w:rsidR="003C6937" w:rsidRDefault="003C6937" w:rsidP="003C6937">
      <w:pPr>
        <w:tabs>
          <w:tab w:val="clear" w:pos="567"/>
        </w:tabs>
        <w:autoSpaceDE w:val="0"/>
        <w:autoSpaceDN w:val="0"/>
        <w:adjustRightInd w:val="0"/>
        <w:spacing w:line="240" w:lineRule="auto"/>
        <w:rPr>
          <w:rFonts w:eastAsia="SimSun"/>
          <w:b/>
          <w:bCs/>
          <w:color w:val="000000"/>
          <w:szCs w:val="22"/>
        </w:rPr>
      </w:pPr>
    </w:p>
    <w:p w:rsidR="003C6937" w:rsidRPr="004A3557" w:rsidRDefault="003C6937" w:rsidP="003C6937">
      <w:pPr>
        <w:keepNext/>
        <w:tabs>
          <w:tab w:val="clear" w:pos="567"/>
        </w:tabs>
        <w:autoSpaceDE w:val="0"/>
        <w:autoSpaceDN w:val="0"/>
        <w:adjustRightInd w:val="0"/>
        <w:spacing w:line="240" w:lineRule="auto"/>
        <w:rPr>
          <w:rFonts w:eastAsia="SimSun"/>
          <w:color w:val="000000"/>
          <w:szCs w:val="22"/>
        </w:rPr>
      </w:pPr>
      <w:r w:rsidRPr="004A3557">
        <w:rPr>
          <w:rFonts w:eastAsia="SimSun"/>
          <w:b/>
          <w:bCs/>
          <w:color w:val="000000"/>
          <w:szCs w:val="22"/>
        </w:rPr>
        <w:t xml:space="preserve">Daugiau apie </w:t>
      </w:r>
      <w:r>
        <w:rPr>
          <w:rFonts w:eastAsia="SimSun"/>
          <w:b/>
          <w:bCs/>
          <w:color w:val="000000"/>
          <w:szCs w:val="22"/>
        </w:rPr>
        <w:t>nuolatinę</w:t>
      </w:r>
      <w:r w:rsidRPr="004A3557">
        <w:rPr>
          <w:rFonts w:eastAsia="SimSun"/>
          <w:b/>
          <w:bCs/>
          <w:color w:val="000000"/>
          <w:szCs w:val="22"/>
        </w:rPr>
        <w:t xml:space="preserve"> kontracepciją</w:t>
      </w:r>
    </w:p>
    <w:p w:rsidR="003C6937" w:rsidRDefault="003C6937" w:rsidP="003C6937">
      <w:pPr>
        <w:tabs>
          <w:tab w:val="clear" w:pos="567"/>
        </w:tabs>
        <w:autoSpaceDE w:val="0"/>
        <w:autoSpaceDN w:val="0"/>
        <w:adjustRightInd w:val="0"/>
        <w:spacing w:line="240" w:lineRule="auto"/>
        <w:rPr>
          <w:rFonts w:eastAsia="SimSun"/>
          <w:color w:val="000000"/>
          <w:szCs w:val="22"/>
        </w:rPr>
      </w:pPr>
      <w:r w:rsidRPr="004A3557">
        <w:rPr>
          <w:rFonts w:eastAsia="SimSun"/>
          <w:color w:val="000000"/>
          <w:szCs w:val="22"/>
        </w:rPr>
        <w:t xml:space="preserve">Jeigu pavartojote skubiosios kontracepcijos ir </w:t>
      </w:r>
      <w:r>
        <w:rPr>
          <w:rFonts w:eastAsia="SimSun"/>
          <w:color w:val="000000"/>
          <w:szCs w:val="22"/>
        </w:rPr>
        <w:t>netaikote nuolatinės kontracepcijos metodo</w:t>
      </w:r>
      <w:r w:rsidRPr="004A3557">
        <w:rPr>
          <w:rFonts w:eastAsia="SimSun"/>
          <w:color w:val="000000"/>
          <w:szCs w:val="22"/>
        </w:rPr>
        <w:t xml:space="preserve"> (arba ne</w:t>
      </w:r>
      <w:r>
        <w:rPr>
          <w:rFonts w:eastAsia="SimSun"/>
          <w:color w:val="000000"/>
          <w:szCs w:val="22"/>
        </w:rPr>
        <w:t>turite</w:t>
      </w:r>
      <w:r w:rsidRPr="004A3557">
        <w:rPr>
          <w:rFonts w:eastAsia="SimSun"/>
          <w:color w:val="000000"/>
          <w:szCs w:val="22"/>
        </w:rPr>
        <w:t xml:space="preserve"> Jums tinkamo kontracepcijos </w:t>
      </w:r>
      <w:r>
        <w:rPr>
          <w:rFonts w:eastAsia="SimSun"/>
          <w:color w:val="000000"/>
          <w:szCs w:val="22"/>
        </w:rPr>
        <w:t>metodo</w:t>
      </w:r>
      <w:r w:rsidRPr="004A3557">
        <w:rPr>
          <w:rFonts w:eastAsia="SimSun"/>
          <w:color w:val="000000"/>
          <w:szCs w:val="22"/>
        </w:rPr>
        <w:t xml:space="preserve">), kreipkitės į savo gydytoją ar šeimos planavimo kliniką patarimo. Yra daug skirtingų </w:t>
      </w:r>
      <w:r>
        <w:rPr>
          <w:rFonts w:eastAsia="SimSun"/>
          <w:color w:val="000000"/>
          <w:szCs w:val="22"/>
        </w:rPr>
        <w:t>tinkamos</w:t>
      </w:r>
      <w:r w:rsidRPr="004A3557">
        <w:rPr>
          <w:rFonts w:eastAsia="SimSun"/>
          <w:color w:val="000000"/>
          <w:szCs w:val="22"/>
        </w:rPr>
        <w:t xml:space="preserve"> kontracepcijos tipų ir </w:t>
      </w:r>
      <w:r>
        <w:rPr>
          <w:rFonts w:eastAsia="SimSun"/>
          <w:color w:val="000000"/>
          <w:szCs w:val="22"/>
        </w:rPr>
        <w:t>Jūs turėtumėte surasti</w:t>
      </w:r>
      <w:r w:rsidRPr="004A3557">
        <w:rPr>
          <w:rFonts w:eastAsia="SimSun"/>
          <w:color w:val="000000"/>
          <w:szCs w:val="22"/>
        </w:rPr>
        <w:t xml:space="preserve"> </w:t>
      </w:r>
      <w:r>
        <w:rPr>
          <w:rFonts w:eastAsia="SimSun"/>
          <w:color w:val="000000"/>
          <w:szCs w:val="22"/>
        </w:rPr>
        <w:t>sau</w:t>
      </w:r>
      <w:r w:rsidRPr="004A3557">
        <w:rPr>
          <w:rFonts w:eastAsia="SimSun"/>
          <w:color w:val="000000"/>
          <w:szCs w:val="22"/>
        </w:rPr>
        <w:t xml:space="preserve"> tinka</w:t>
      </w:r>
      <w:r>
        <w:rPr>
          <w:rFonts w:eastAsia="SimSun"/>
          <w:color w:val="000000"/>
          <w:szCs w:val="22"/>
        </w:rPr>
        <w:t>mą metodą</w:t>
      </w:r>
      <w:r w:rsidRPr="004A3557">
        <w:rPr>
          <w:rFonts w:eastAsia="SimSun"/>
          <w:color w:val="000000"/>
          <w:szCs w:val="22"/>
        </w:rPr>
        <w:t>.</w:t>
      </w:r>
    </w:p>
    <w:p w:rsidR="003C6937" w:rsidRPr="004A3557" w:rsidRDefault="003C6937" w:rsidP="003C6937">
      <w:pPr>
        <w:keepNext/>
        <w:tabs>
          <w:tab w:val="clear" w:pos="567"/>
        </w:tabs>
        <w:autoSpaceDE w:val="0"/>
        <w:autoSpaceDN w:val="0"/>
        <w:adjustRightInd w:val="0"/>
        <w:spacing w:line="240" w:lineRule="auto"/>
        <w:rPr>
          <w:rFonts w:eastAsia="SimSun"/>
          <w:color w:val="000000"/>
          <w:szCs w:val="22"/>
        </w:rPr>
      </w:pPr>
      <w:r>
        <w:rPr>
          <w:rFonts w:eastAsia="SimSun"/>
          <w:color w:val="000000"/>
          <w:szCs w:val="22"/>
        </w:rPr>
        <w:t>Nuolatinės kontracepcijos metodų pavyzdžiai:</w:t>
      </w:r>
    </w:p>
    <w:tbl>
      <w:tblPr>
        <w:tblW w:w="0" w:type="auto"/>
        <w:tblBorders>
          <w:top w:val="nil"/>
          <w:left w:val="nil"/>
          <w:bottom w:val="nil"/>
          <w:right w:val="nil"/>
        </w:tblBorders>
        <w:tblLayout w:type="fixed"/>
        <w:tblLook w:val="0000" w:firstRow="0" w:lastRow="0" w:firstColumn="0" w:lastColumn="0" w:noHBand="0" w:noVBand="0"/>
      </w:tblPr>
      <w:tblGrid>
        <w:gridCol w:w="3713"/>
        <w:gridCol w:w="3714"/>
      </w:tblGrid>
      <w:tr w:rsidR="003C6937" w:rsidRPr="004A3557" w:rsidTr="00C2090C">
        <w:trPr>
          <w:trHeight w:val="280"/>
        </w:trPr>
        <w:tc>
          <w:tcPr>
            <w:tcW w:w="7427" w:type="dxa"/>
            <w:gridSpan w:val="2"/>
          </w:tcPr>
          <w:p w:rsidR="003C6937" w:rsidRPr="00690205" w:rsidRDefault="003C6937" w:rsidP="00C2090C">
            <w:pPr>
              <w:keepNext/>
              <w:tabs>
                <w:tab w:val="clear" w:pos="567"/>
              </w:tabs>
              <w:autoSpaceDE w:val="0"/>
              <w:autoSpaceDN w:val="0"/>
              <w:adjustRightInd w:val="0"/>
              <w:spacing w:line="240" w:lineRule="auto"/>
              <w:rPr>
                <w:rFonts w:eastAsia="SimSun"/>
                <w:i/>
                <w:color w:val="000000"/>
                <w:szCs w:val="22"/>
              </w:rPr>
            </w:pPr>
            <w:r w:rsidRPr="00690205">
              <w:rPr>
                <w:rFonts w:eastAsia="SimSun"/>
                <w:bCs/>
                <w:i/>
                <w:color w:val="000000"/>
                <w:szCs w:val="22"/>
              </w:rPr>
              <w:t>Kasdieniniai metodai</w:t>
            </w:r>
          </w:p>
          <w:p w:rsidR="003C6937" w:rsidRPr="004A3557" w:rsidRDefault="003C6937" w:rsidP="00C2090C">
            <w:pPr>
              <w:tabs>
                <w:tab w:val="clear" w:pos="567"/>
              </w:tabs>
              <w:autoSpaceDE w:val="0"/>
              <w:autoSpaceDN w:val="0"/>
              <w:adjustRightInd w:val="0"/>
              <w:spacing w:line="240" w:lineRule="auto"/>
              <w:rPr>
                <w:rFonts w:eastAsia="SimSun"/>
                <w:color w:val="000000"/>
                <w:szCs w:val="22"/>
              </w:rPr>
            </w:pPr>
            <w:r w:rsidRPr="004A3557">
              <w:rPr>
                <w:rFonts w:eastAsia="SimSun"/>
                <w:color w:val="000000"/>
                <w:szCs w:val="22"/>
              </w:rPr>
              <w:t>Kontraceptinė tabletė</w:t>
            </w:r>
          </w:p>
        </w:tc>
      </w:tr>
      <w:tr w:rsidR="003C6937" w:rsidRPr="004A3557" w:rsidTr="00C2090C">
        <w:trPr>
          <w:trHeight w:val="152"/>
        </w:trPr>
        <w:tc>
          <w:tcPr>
            <w:tcW w:w="7427" w:type="dxa"/>
            <w:gridSpan w:val="2"/>
          </w:tcPr>
          <w:p w:rsidR="003C6937" w:rsidRPr="00690205" w:rsidRDefault="003C6937" w:rsidP="00C2090C">
            <w:pPr>
              <w:keepNext/>
              <w:tabs>
                <w:tab w:val="clear" w:pos="567"/>
              </w:tabs>
              <w:autoSpaceDE w:val="0"/>
              <w:autoSpaceDN w:val="0"/>
              <w:adjustRightInd w:val="0"/>
              <w:spacing w:line="240" w:lineRule="auto"/>
              <w:rPr>
                <w:rFonts w:eastAsia="SimSun"/>
                <w:i/>
                <w:color w:val="000000"/>
                <w:szCs w:val="22"/>
              </w:rPr>
            </w:pPr>
            <w:r w:rsidRPr="00690205">
              <w:rPr>
                <w:rFonts w:eastAsia="SimSun"/>
                <w:bCs/>
                <w:i/>
                <w:color w:val="000000"/>
                <w:szCs w:val="22"/>
              </w:rPr>
              <w:t>Savaitiniai arba mėnesiniai metodai</w:t>
            </w:r>
          </w:p>
        </w:tc>
      </w:tr>
      <w:tr w:rsidR="003C6937" w:rsidRPr="004A3557" w:rsidTr="00C2090C">
        <w:trPr>
          <w:trHeight w:val="148"/>
        </w:trPr>
        <w:tc>
          <w:tcPr>
            <w:tcW w:w="3713" w:type="dxa"/>
          </w:tcPr>
          <w:p w:rsidR="003C6937" w:rsidRPr="004A3557" w:rsidRDefault="003C6937" w:rsidP="00C2090C">
            <w:pPr>
              <w:tabs>
                <w:tab w:val="clear" w:pos="567"/>
              </w:tabs>
              <w:autoSpaceDE w:val="0"/>
              <w:autoSpaceDN w:val="0"/>
              <w:adjustRightInd w:val="0"/>
              <w:spacing w:line="240" w:lineRule="auto"/>
              <w:rPr>
                <w:rFonts w:eastAsia="SimSun"/>
                <w:color w:val="000000"/>
                <w:szCs w:val="22"/>
              </w:rPr>
            </w:pPr>
            <w:r w:rsidRPr="004A3557">
              <w:rPr>
                <w:rFonts w:eastAsia="SimSun"/>
                <w:color w:val="000000"/>
                <w:szCs w:val="22"/>
              </w:rPr>
              <w:t>Kontraceptinis pleistras</w:t>
            </w:r>
          </w:p>
        </w:tc>
        <w:tc>
          <w:tcPr>
            <w:tcW w:w="3713" w:type="dxa"/>
          </w:tcPr>
          <w:p w:rsidR="003C6937" w:rsidRPr="004A3557" w:rsidRDefault="003C6937" w:rsidP="00C2090C">
            <w:pPr>
              <w:tabs>
                <w:tab w:val="clear" w:pos="567"/>
              </w:tabs>
              <w:autoSpaceDE w:val="0"/>
              <w:autoSpaceDN w:val="0"/>
              <w:adjustRightInd w:val="0"/>
              <w:spacing w:line="240" w:lineRule="auto"/>
              <w:rPr>
                <w:rFonts w:eastAsia="SimSun"/>
                <w:color w:val="000000"/>
                <w:szCs w:val="22"/>
              </w:rPr>
            </w:pPr>
            <w:r w:rsidRPr="004A3557">
              <w:rPr>
                <w:rFonts w:eastAsia="SimSun"/>
                <w:color w:val="000000"/>
                <w:szCs w:val="22"/>
              </w:rPr>
              <w:t>Kontraceptinis makšties žiedas</w:t>
            </w:r>
          </w:p>
        </w:tc>
      </w:tr>
      <w:tr w:rsidR="003C6937" w:rsidRPr="004A3557" w:rsidTr="00C2090C">
        <w:trPr>
          <w:trHeight w:val="152"/>
        </w:trPr>
        <w:tc>
          <w:tcPr>
            <w:tcW w:w="7427" w:type="dxa"/>
            <w:gridSpan w:val="2"/>
          </w:tcPr>
          <w:p w:rsidR="003C6937" w:rsidRPr="00690205" w:rsidRDefault="003C6937" w:rsidP="00C2090C">
            <w:pPr>
              <w:keepNext/>
              <w:tabs>
                <w:tab w:val="clear" w:pos="567"/>
              </w:tabs>
              <w:autoSpaceDE w:val="0"/>
              <w:autoSpaceDN w:val="0"/>
              <w:adjustRightInd w:val="0"/>
              <w:spacing w:line="240" w:lineRule="auto"/>
              <w:rPr>
                <w:rFonts w:eastAsia="SimSun"/>
                <w:i/>
                <w:color w:val="000000"/>
                <w:szCs w:val="22"/>
              </w:rPr>
            </w:pPr>
            <w:r w:rsidRPr="00690205">
              <w:rPr>
                <w:rFonts w:eastAsia="SimSun"/>
                <w:bCs/>
                <w:i/>
                <w:color w:val="000000"/>
                <w:szCs w:val="22"/>
              </w:rPr>
              <w:t>Ilgalaikiai metodai</w:t>
            </w:r>
          </w:p>
        </w:tc>
      </w:tr>
      <w:tr w:rsidR="003C6937" w:rsidRPr="004A3557" w:rsidTr="00C2090C">
        <w:trPr>
          <w:trHeight w:val="148"/>
        </w:trPr>
        <w:tc>
          <w:tcPr>
            <w:tcW w:w="3713" w:type="dxa"/>
          </w:tcPr>
          <w:p w:rsidR="003C6937" w:rsidRPr="004A3557" w:rsidRDefault="003C6937" w:rsidP="00C2090C">
            <w:pPr>
              <w:tabs>
                <w:tab w:val="clear" w:pos="567"/>
              </w:tabs>
              <w:autoSpaceDE w:val="0"/>
              <w:autoSpaceDN w:val="0"/>
              <w:adjustRightInd w:val="0"/>
              <w:spacing w:line="240" w:lineRule="auto"/>
              <w:rPr>
                <w:rFonts w:eastAsia="SimSun"/>
                <w:color w:val="000000"/>
                <w:szCs w:val="22"/>
              </w:rPr>
            </w:pPr>
            <w:r w:rsidRPr="004A3557">
              <w:rPr>
                <w:rFonts w:eastAsia="SimSun"/>
                <w:color w:val="000000"/>
                <w:szCs w:val="22"/>
              </w:rPr>
              <w:t xml:space="preserve">Kontraceptinis implantas </w:t>
            </w:r>
          </w:p>
        </w:tc>
        <w:tc>
          <w:tcPr>
            <w:tcW w:w="3713" w:type="dxa"/>
          </w:tcPr>
          <w:p w:rsidR="003C6937" w:rsidRPr="004A3557" w:rsidRDefault="003C6937" w:rsidP="00C2090C">
            <w:pPr>
              <w:tabs>
                <w:tab w:val="clear" w:pos="567"/>
              </w:tabs>
              <w:autoSpaceDE w:val="0"/>
              <w:autoSpaceDN w:val="0"/>
              <w:adjustRightInd w:val="0"/>
              <w:spacing w:line="240" w:lineRule="auto"/>
              <w:rPr>
                <w:rFonts w:eastAsia="SimSun"/>
                <w:color w:val="000000"/>
                <w:szCs w:val="22"/>
              </w:rPr>
            </w:pPr>
            <w:r>
              <w:rPr>
                <w:rFonts w:eastAsia="SimSun"/>
                <w:color w:val="000000"/>
                <w:szCs w:val="22"/>
              </w:rPr>
              <w:t>GS</w:t>
            </w:r>
            <w:r w:rsidRPr="004A3557">
              <w:rPr>
                <w:rFonts w:eastAsia="SimSun"/>
                <w:color w:val="000000"/>
                <w:szCs w:val="22"/>
              </w:rPr>
              <w:t xml:space="preserve"> (gimdos </w:t>
            </w:r>
            <w:r>
              <w:rPr>
                <w:rFonts w:eastAsia="SimSun"/>
                <w:color w:val="000000"/>
                <w:szCs w:val="22"/>
              </w:rPr>
              <w:t>spiralė</w:t>
            </w:r>
            <w:r w:rsidRPr="004A3557">
              <w:rPr>
                <w:rFonts w:eastAsia="SimSun"/>
                <w:color w:val="000000"/>
                <w:szCs w:val="22"/>
              </w:rPr>
              <w:t xml:space="preserve">) </w:t>
            </w:r>
          </w:p>
        </w:tc>
      </w:tr>
    </w:tbl>
    <w:p w:rsidR="003C6937" w:rsidRPr="001F5D3E" w:rsidRDefault="003C6937" w:rsidP="003C6937">
      <w:pPr>
        <w:tabs>
          <w:tab w:val="clear" w:pos="567"/>
        </w:tabs>
        <w:spacing w:line="240" w:lineRule="auto"/>
        <w:rPr>
          <w:szCs w:val="22"/>
        </w:rPr>
      </w:pPr>
    </w:p>
    <w:p w:rsidR="009041DB" w:rsidRDefault="009041DB">
      <w:bookmarkStart w:id="0" w:name="_GoBack"/>
      <w:bookmarkEnd w:id="0"/>
    </w:p>
    <w:sectPr w:rsidR="009041DB" w:rsidSect="00763520">
      <w:headerReference w:type="default" r:id="rId10"/>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MT">
    <w:altName w:val="Yu Gothic UI"/>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55D" w:rsidRDefault="003C6937" w:rsidP="00D671A7">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rPr>
      <w:t>7</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55D" w:rsidRDefault="003C6937" w:rsidP="00D671A7">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rPr>
      <w:t>1</w:t>
    </w:r>
    <w:r>
      <w:rPr>
        <w:rStyle w:val="Puslapionumeri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55D" w:rsidRDefault="003C69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B534C"/>
    <w:multiLevelType w:val="hybridMultilevel"/>
    <w:tmpl w:val="013478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502ED0"/>
    <w:multiLevelType w:val="hybridMultilevel"/>
    <w:tmpl w:val="5520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76BC8"/>
    <w:multiLevelType w:val="hybridMultilevel"/>
    <w:tmpl w:val="138C31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 w15:restartNumberingAfterBreak="0">
    <w:nsid w:val="3AFD2D51"/>
    <w:multiLevelType w:val="hybridMultilevel"/>
    <w:tmpl w:val="6316D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D465DBF"/>
    <w:multiLevelType w:val="hybridMultilevel"/>
    <w:tmpl w:val="8334D2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585FD3"/>
    <w:multiLevelType w:val="hybridMultilevel"/>
    <w:tmpl w:val="26A03348"/>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19038AB"/>
    <w:multiLevelType w:val="hybridMultilevel"/>
    <w:tmpl w:val="8D56C9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6467822"/>
    <w:multiLevelType w:val="hybridMultilevel"/>
    <w:tmpl w:val="05FAB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EBA3FA9"/>
    <w:multiLevelType w:val="hybridMultilevel"/>
    <w:tmpl w:val="D2B2AB9E"/>
    <w:lvl w:ilvl="0" w:tplc="5D2CF7E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4"/>
  </w:num>
  <w:num w:numId="3">
    <w:abstractNumId w:val="7"/>
  </w:num>
  <w:num w:numId="4">
    <w:abstractNumId w:val="5"/>
  </w:num>
  <w:num w:numId="5">
    <w:abstractNumId w:val="8"/>
  </w:num>
  <w:num w:numId="6">
    <w:abstractNumId w:val="3"/>
  </w:num>
  <w:num w:numId="7">
    <w:abstractNumId w:val="9"/>
  </w:num>
  <w:num w:numId="8">
    <w:abstractNumId w:val="1"/>
  </w:num>
  <w:num w:numId="9">
    <w:abstractNumId w:val="6"/>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937"/>
    <w:rsid w:val="00234094"/>
    <w:rsid w:val="002A211A"/>
    <w:rsid w:val="003C6937"/>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36825-6240-4D15-AA5E-5845B04E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937"/>
    <w:pPr>
      <w:tabs>
        <w:tab w:val="left" w:pos="567"/>
      </w:tabs>
      <w:spacing w:after="0" w:line="260" w:lineRule="exact"/>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3C6937"/>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uiPriority w:val="99"/>
    <w:rsid w:val="003C6937"/>
    <w:rPr>
      <w:rFonts w:ascii="Arial" w:hAnsi="Arial" w:cs="Times New Roman"/>
      <w:noProof/>
      <w:sz w:val="16"/>
      <w:szCs w:val="20"/>
      <w:lang w:eastAsia="lt-LT"/>
    </w:rPr>
  </w:style>
  <w:style w:type="paragraph" w:styleId="Antrats">
    <w:name w:val="header"/>
    <w:basedOn w:val="prastasis"/>
    <w:link w:val="AntratsDiagrama"/>
    <w:uiPriority w:val="99"/>
    <w:rsid w:val="003C6937"/>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uiPriority w:val="99"/>
    <w:rsid w:val="003C6937"/>
    <w:rPr>
      <w:rFonts w:ascii="Arial" w:hAnsi="Arial" w:cs="Times New Roman"/>
      <w:sz w:val="20"/>
      <w:szCs w:val="20"/>
      <w:lang w:eastAsia="lt-LT"/>
    </w:rPr>
  </w:style>
  <w:style w:type="character" w:styleId="Puslapionumeris">
    <w:name w:val="page number"/>
    <w:basedOn w:val="Numatytasispastraiposriftas"/>
    <w:rsid w:val="003C6937"/>
  </w:style>
  <w:style w:type="character" w:styleId="Hipersaitas">
    <w:name w:val="Hyperlink"/>
    <w:uiPriority w:val="99"/>
    <w:rsid w:val="003C6937"/>
    <w:rPr>
      <w:color w:val="0000FF"/>
      <w:u w:val="single"/>
      <w:lang w:val="lt-LT" w:eastAsia="lt-LT"/>
    </w:rPr>
  </w:style>
  <w:style w:type="paragraph" w:styleId="Sraopastraipa">
    <w:name w:val="List Paragraph"/>
    <w:basedOn w:val="prastasis"/>
    <w:uiPriority w:val="34"/>
    <w:qFormat/>
    <w:rsid w:val="003C6937"/>
    <w:pPr>
      <w:tabs>
        <w:tab w:val="clear" w:pos="567"/>
      </w:tabs>
      <w:spacing w:after="160" w:line="259" w:lineRule="auto"/>
      <w:ind w:left="720"/>
      <w:contextualSpacing/>
    </w:pPr>
    <w:rPr>
      <w:rFonts w:ascii="SymbolMT" w:eastAsia="SymbolMT" w:hAnsi="SymbolMT"/>
      <w:szCs w:val="22"/>
    </w:rPr>
  </w:style>
  <w:style w:type="table" w:styleId="Lentelstinklelis">
    <w:name w:val="Table Grid"/>
    <w:basedOn w:val="prastojilentel"/>
    <w:uiPriority w:val="39"/>
    <w:rsid w:val="003C69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huania@sando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1.xml"/><Relationship Id="rId5" Type="http://schemas.openxmlformats.org/officeDocument/2006/relationships/hyperlink" Target="https://vapris.vvkt.lt/vvkt-web/public/nrv"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11919</Words>
  <Characters>6795</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2022-08-18T06:05:00Z</dcterms:created>
  <dcterms:modified xsi:type="dcterms:W3CDTF">2022-08-18T06:06:00Z</dcterms:modified>
</cp:coreProperties>
</file>