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D1AA5" w14:textId="77777777" w:rsidR="00F34163" w:rsidRPr="00184625" w:rsidRDefault="00F34163" w:rsidP="00A77FFE">
      <w:pPr>
        <w:pStyle w:val="Paprastasistekstas"/>
        <w:tabs>
          <w:tab w:val="left" w:pos="4962"/>
        </w:tabs>
        <w:rPr>
          <w:rFonts w:ascii="Times New Roman" w:hAnsi="Times New Roman"/>
          <w:sz w:val="22"/>
          <w:szCs w:val="22"/>
          <w:lang w:val="lt-LT"/>
        </w:rPr>
      </w:pPr>
    </w:p>
    <w:p w14:paraId="1C33EDCE" w14:textId="77777777" w:rsidR="00F34163" w:rsidRPr="00184625" w:rsidRDefault="00F34163" w:rsidP="00F34163">
      <w:pPr>
        <w:outlineLvl w:val="0"/>
        <w:rPr>
          <w:b/>
          <w:szCs w:val="22"/>
          <w:lang w:val="lt-LT"/>
        </w:rPr>
      </w:pPr>
    </w:p>
    <w:p w14:paraId="0F36C4B7" w14:textId="77777777" w:rsidR="00F34163" w:rsidRPr="00184625" w:rsidRDefault="00F34163" w:rsidP="00F34163">
      <w:pPr>
        <w:outlineLvl w:val="0"/>
        <w:rPr>
          <w:b/>
          <w:szCs w:val="22"/>
          <w:lang w:val="lt-LT"/>
        </w:rPr>
      </w:pPr>
    </w:p>
    <w:p w14:paraId="432561E5" w14:textId="77777777" w:rsidR="00F34163" w:rsidRPr="00184625" w:rsidRDefault="00F34163" w:rsidP="00F34163">
      <w:pPr>
        <w:outlineLvl w:val="0"/>
        <w:rPr>
          <w:b/>
          <w:szCs w:val="22"/>
          <w:lang w:val="lt-LT"/>
        </w:rPr>
      </w:pPr>
    </w:p>
    <w:p w14:paraId="0C2957A0" w14:textId="77777777" w:rsidR="00F34163" w:rsidRPr="00184625" w:rsidRDefault="00F34163" w:rsidP="00F34163">
      <w:pPr>
        <w:outlineLvl w:val="0"/>
        <w:rPr>
          <w:b/>
          <w:szCs w:val="22"/>
          <w:lang w:val="lt-LT"/>
        </w:rPr>
      </w:pPr>
    </w:p>
    <w:p w14:paraId="291348E7" w14:textId="77777777" w:rsidR="00F34163" w:rsidRPr="00184625" w:rsidRDefault="00F34163" w:rsidP="00F34163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63E08D19" w14:textId="77777777" w:rsidR="00F34163" w:rsidRPr="00184625" w:rsidRDefault="00F34163" w:rsidP="00F34163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3891E75A" w14:textId="77777777" w:rsidR="00F34163" w:rsidRPr="00184625" w:rsidRDefault="00F34163" w:rsidP="00F34163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5065376B" w14:textId="77777777" w:rsidR="00F34163" w:rsidRPr="00184625" w:rsidRDefault="00F34163" w:rsidP="00F34163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560BE7E6" w14:textId="77777777" w:rsidR="00F34163" w:rsidRPr="00184625" w:rsidRDefault="00F34163" w:rsidP="00F34163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21CC4F34" w14:textId="77777777" w:rsidR="00F34163" w:rsidRPr="00184625" w:rsidRDefault="00F34163" w:rsidP="00F34163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36073FE7" w14:textId="77777777" w:rsidR="00F34163" w:rsidRPr="00184625" w:rsidRDefault="00F34163" w:rsidP="00F34163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4F2B5BBB" w14:textId="77777777" w:rsidR="00F34163" w:rsidRPr="00184625" w:rsidRDefault="00F34163" w:rsidP="00F34163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4D6AF477" w14:textId="77777777" w:rsidR="00F34163" w:rsidRPr="00184625" w:rsidRDefault="00F34163" w:rsidP="00F34163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1B3169C6" w14:textId="77777777" w:rsidR="00F34163" w:rsidRPr="00184625" w:rsidRDefault="00F34163" w:rsidP="00F34163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51B3A406" w14:textId="77777777" w:rsidR="00F34163" w:rsidRPr="00184625" w:rsidRDefault="00F34163" w:rsidP="00F34163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73A864E0" w14:textId="77777777" w:rsidR="00F34163" w:rsidRPr="00184625" w:rsidRDefault="00F34163" w:rsidP="00F34163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1E32D864" w14:textId="77777777" w:rsidR="00F34163" w:rsidRPr="00184625" w:rsidRDefault="00F34163" w:rsidP="00F34163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1FA44747" w14:textId="77777777" w:rsidR="00F34163" w:rsidRPr="00184625" w:rsidRDefault="00F34163" w:rsidP="00F34163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7C4F2530" w14:textId="77777777" w:rsidR="00F34163" w:rsidRPr="00184625" w:rsidRDefault="00F34163" w:rsidP="00F34163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03529DB3" w14:textId="77777777" w:rsidR="00F34163" w:rsidRPr="00184625" w:rsidRDefault="00F34163" w:rsidP="00F34163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137887DD" w14:textId="77777777" w:rsidR="00F34163" w:rsidRPr="00184625" w:rsidRDefault="00F34163" w:rsidP="00F34163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1200E6BB" w14:textId="77777777" w:rsidR="00F34163" w:rsidRPr="00184625" w:rsidRDefault="00F34163" w:rsidP="00F34163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47A05C50" w14:textId="77777777" w:rsidR="00F34163" w:rsidRPr="00184625" w:rsidRDefault="00F34163" w:rsidP="00F34163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184625">
        <w:rPr>
          <w:rFonts w:ascii="Times New Roman" w:hAnsi="Times New Roman"/>
          <w:i w:val="0"/>
          <w:sz w:val="22"/>
          <w:szCs w:val="22"/>
          <w:lang w:val="lt-LT"/>
        </w:rPr>
        <w:t>I PRIEDAS</w:t>
      </w:r>
    </w:p>
    <w:p w14:paraId="6E0254BB" w14:textId="77777777" w:rsidR="00F34163" w:rsidRPr="00184625" w:rsidRDefault="00F34163" w:rsidP="00F34163">
      <w:pPr>
        <w:spacing w:line="240" w:lineRule="auto"/>
        <w:rPr>
          <w:szCs w:val="22"/>
          <w:lang w:val="lt-LT"/>
        </w:rPr>
      </w:pPr>
    </w:p>
    <w:p w14:paraId="6A798ACF" w14:textId="77777777" w:rsidR="00F34163" w:rsidRPr="00184625" w:rsidRDefault="00F34163" w:rsidP="00F34163">
      <w:pPr>
        <w:tabs>
          <w:tab w:val="left" w:pos="-1440"/>
          <w:tab w:val="left" w:pos="-720"/>
        </w:tabs>
        <w:jc w:val="center"/>
        <w:rPr>
          <w:b/>
          <w:szCs w:val="22"/>
          <w:lang w:val="lt-LT"/>
        </w:rPr>
      </w:pPr>
      <w:r w:rsidRPr="00184625">
        <w:rPr>
          <w:b/>
          <w:szCs w:val="22"/>
          <w:lang w:val="lt-LT"/>
        </w:rPr>
        <w:t>PREPARATO CHARAKTERISTIKŲ SANTRAUKA</w:t>
      </w:r>
    </w:p>
    <w:p w14:paraId="53CF1139" w14:textId="77777777" w:rsidR="00F34163" w:rsidRPr="00184625" w:rsidRDefault="00F34163" w:rsidP="00314897">
      <w:pPr>
        <w:tabs>
          <w:tab w:val="left" w:pos="-1440"/>
          <w:tab w:val="left" w:pos="-720"/>
        </w:tabs>
        <w:jc w:val="center"/>
        <w:rPr>
          <w:szCs w:val="22"/>
          <w:lang w:val="lt-LT"/>
        </w:rPr>
      </w:pPr>
      <w:r w:rsidRPr="00184625">
        <w:rPr>
          <w:szCs w:val="22"/>
          <w:lang w:val="lt-LT" w:eastAsia="zh-CN"/>
        </w:rPr>
        <w:br w:type="page"/>
      </w:r>
    </w:p>
    <w:p w14:paraId="49D4925F" w14:textId="77777777" w:rsidR="00F34163" w:rsidRPr="00184625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184625">
        <w:rPr>
          <w:rFonts w:ascii="Times New Roman" w:hAnsi="Times New Roman"/>
          <w:sz w:val="22"/>
          <w:szCs w:val="22"/>
          <w:lang w:val="lt-LT"/>
        </w:rPr>
        <w:lastRenderedPageBreak/>
        <w:t>1.</w:t>
      </w:r>
      <w:r w:rsidRPr="00184625">
        <w:rPr>
          <w:rFonts w:ascii="Times New Roman" w:hAnsi="Times New Roman"/>
          <w:sz w:val="22"/>
          <w:szCs w:val="22"/>
          <w:lang w:val="lt-LT"/>
        </w:rPr>
        <w:tab/>
        <w:t>VAISTINIO PREPARATO PAVADINIMAS</w:t>
      </w:r>
    </w:p>
    <w:p w14:paraId="7B00181B" w14:textId="77777777" w:rsidR="00F34163" w:rsidRPr="00184625" w:rsidRDefault="00F34163" w:rsidP="00F34163">
      <w:pPr>
        <w:rPr>
          <w:szCs w:val="22"/>
          <w:lang w:val="lt-LT"/>
        </w:rPr>
      </w:pPr>
    </w:p>
    <w:p w14:paraId="4DA9BC98" w14:textId="77777777" w:rsidR="00F34163" w:rsidRPr="00184625" w:rsidRDefault="004A4468" w:rsidP="00F34163">
      <w:pPr>
        <w:rPr>
          <w:szCs w:val="22"/>
          <w:lang w:val="lt-LT"/>
        </w:rPr>
      </w:pPr>
      <w:bookmarkStart w:id="0" w:name="_Hlk509399187"/>
      <w:r w:rsidRPr="00184625">
        <w:rPr>
          <w:szCs w:val="22"/>
          <w:lang w:val="lt-LT"/>
        </w:rPr>
        <w:t>ViliDin</w:t>
      </w:r>
      <w:r w:rsidR="00262627" w:rsidRPr="00184625">
        <w:rPr>
          <w:szCs w:val="22"/>
          <w:lang w:val="lt-LT"/>
        </w:rPr>
        <w:t xml:space="preserve"> </w:t>
      </w:r>
      <w:bookmarkEnd w:id="0"/>
      <w:r w:rsidR="00E07840" w:rsidRPr="00184625">
        <w:rPr>
          <w:szCs w:val="22"/>
          <w:lang w:val="lt-LT"/>
        </w:rPr>
        <w:t>5</w:t>
      </w:r>
      <w:r w:rsidR="00262627" w:rsidRPr="00184625">
        <w:rPr>
          <w:szCs w:val="22"/>
          <w:lang w:val="lt-LT"/>
        </w:rPr>
        <w:t>0</w:t>
      </w:r>
      <w:r w:rsidR="00E07840" w:rsidRPr="00184625">
        <w:rPr>
          <w:szCs w:val="22"/>
          <w:lang w:val="lt-LT"/>
        </w:rPr>
        <w:t> 000 TV minkštosios kapsulės</w:t>
      </w:r>
    </w:p>
    <w:p w14:paraId="03B4E592" w14:textId="77777777" w:rsidR="00F34163" w:rsidRPr="00184625" w:rsidRDefault="00F34163" w:rsidP="00F34163">
      <w:pPr>
        <w:rPr>
          <w:szCs w:val="22"/>
          <w:lang w:val="lt-LT"/>
        </w:rPr>
      </w:pPr>
    </w:p>
    <w:p w14:paraId="4DD7B70E" w14:textId="77777777" w:rsidR="00F34163" w:rsidRPr="00184625" w:rsidRDefault="00F34163" w:rsidP="00F34163">
      <w:pPr>
        <w:rPr>
          <w:szCs w:val="22"/>
          <w:lang w:val="lt-LT"/>
        </w:rPr>
      </w:pPr>
    </w:p>
    <w:p w14:paraId="67966395" w14:textId="77777777" w:rsidR="00F34163" w:rsidRPr="00184625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184625">
        <w:rPr>
          <w:rFonts w:ascii="Times New Roman" w:hAnsi="Times New Roman"/>
          <w:sz w:val="22"/>
          <w:szCs w:val="22"/>
          <w:lang w:val="lt-LT"/>
        </w:rPr>
        <w:t>2.</w:t>
      </w:r>
      <w:r w:rsidRPr="00184625">
        <w:rPr>
          <w:rFonts w:ascii="Times New Roman" w:hAnsi="Times New Roman"/>
          <w:sz w:val="22"/>
          <w:szCs w:val="22"/>
          <w:lang w:val="lt-LT"/>
        </w:rPr>
        <w:tab/>
        <w:t>KOKYBINĖ IR KIEKYBINĖ SUDĖTIS</w:t>
      </w:r>
    </w:p>
    <w:p w14:paraId="0F77409F" w14:textId="77777777" w:rsidR="00F34163" w:rsidRPr="00184625" w:rsidRDefault="00F34163" w:rsidP="00F34163">
      <w:pPr>
        <w:rPr>
          <w:szCs w:val="22"/>
          <w:lang w:val="lt-LT"/>
        </w:rPr>
      </w:pPr>
    </w:p>
    <w:p w14:paraId="6CF6C00B" w14:textId="77777777" w:rsidR="003C2663" w:rsidRPr="00184625" w:rsidRDefault="00A77FFE" w:rsidP="003C2663">
      <w:pPr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Kiekvienoje </w:t>
      </w:r>
      <w:r w:rsidR="004574D7" w:rsidRPr="00184625">
        <w:rPr>
          <w:szCs w:val="22"/>
          <w:lang w:val="lt-LT"/>
        </w:rPr>
        <w:t xml:space="preserve">minkštojoje </w:t>
      </w:r>
      <w:r w:rsidR="003C2663" w:rsidRPr="00184625">
        <w:rPr>
          <w:szCs w:val="22"/>
          <w:lang w:val="lt-LT"/>
        </w:rPr>
        <w:t xml:space="preserve">kapsulėje yra 50 000 TV </w:t>
      </w:r>
      <w:proofErr w:type="spellStart"/>
      <w:r w:rsidR="00B20064" w:rsidRPr="00184625">
        <w:rPr>
          <w:szCs w:val="22"/>
          <w:lang w:val="lt-LT"/>
        </w:rPr>
        <w:t>kolekalciferolio</w:t>
      </w:r>
      <w:proofErr w:type="spellEnd"/>
      <w:r w:rsidR="00B20064" w:rsidRPr="00184625">
        <w:rPr>
          <w:szCs w:val="22"/>
          <w:lang w:val="lt-LT"/>
        </w:rPr>
        <w:t xml:space="preserve"> </w:t>
      </w:r>
      <w:r w:rsidR="003C2663" w:rsidRPr="00184625">
        <w:rPr>
          <w:szCs w:val="22"/>
          <w:lang w:val="lt-LT"/>
        </w:rPr>
        <w:t>(atitinka</w:t>
      </w:r>
      <w:r w:rsidR="001C0B83" w:rsidRPr="00184625">
        <w:rPr>
          <w:szCs w:val="22"/>
          <w:lang w:val="lt-LT"/>
        </w:rPr>
        <w:t>nčio</w:t>
      </w:r>
      <w:r w:rsidR="003C2663" w:rsidRPr="00184625">
        <w:rPr>
          <w:szCs w:val="22"/>
          <w:lang w:val="lt-LT"/>
        </w:rPr>
        <w:t xml:space="preserve"> 1,25 mg vitamino D</w:t>
      </w:r>
      <w:r w:rsidR="003C2663" w:rsidRPr="00184625">
        <w:rPr>
          <w:szCs w:val="22"/>
          <w:vertAlign w:val="subscript"/>
          <w:lang w:val="lt-LT"/>
        </w:rPr>
        <w:t>3</w:t>
      </w:r>
      <w:r w:rsidR="003C2663" w:rsidRPr="00184625">
        <w:rPr>
          <w:szCs w:val="22"/>
          <w:lang w:val="lt-LT"/>
        </w:rPr>
        <w:t>).</w:t>
      </w:r>
    </w:p>
    <w:p w14:paraId="51324D3F" w14:textId="77777777" w:rsidR="00A77FFE" w:rsidRPr="00184625" w:rsidRDefault="00A77FFE" w:rsidP="00A77FFE">
      <w:pPr>
        <w:rPr>
          <w:szCs w:val="22"/>
          <w:lang w:val="lt-LT"/>
        </w:rPr>
      </w:pPr>
    </w:p>
    <w:p w14:paraId="11CA4F6B" w14:textId="47663A97" w:rsidR="00F34163" w:rsidRPr="00184625" w:rsidRDefault="00C44D99" w:rsidP="00A77FFE">
      <w:pPr>
        <w:rPr>
          <w:szCs w:val="22"/>
          <w:lang w:val="lt-LT"/>
        </w:rPr>
      </w:pPr>
      <w:r>
        <w:rPr>
          <w:szCs w:val="22"/>
          <w:u w:val="single"/>
          <w:lang w:val="lt-LT"/>
        </w:rPr>
        <w:t>Pagalbinė</w:t>
      </w:r>
      <w:r w:rsidR="00785EAD" w:rsidRPr="00184625">
        <w:rPr>
          <w:szCs w:val="22"/>
          <w:u w:val="single"/>
          <w:lang w:val="lt-LT"/>
        </w:rPr>
        <w:t xml:space="preserve"> </w:t>
      </w:r>
      <w:r w:rsidR="00F34163" w:rsidRPr="00184625">
        <w:rPr>
          <w:szCs w:val="22"/>
          <w:u w:val="single"/>
          <w:lang w:val="lt-LT"/>
        </w:rPr>
        <w:t>medžiaga</w:t>
      </w:r>
      <w:r>
        <w:rPr>
          <w:szCs w:val="22"/>
          <w:u w:val="single"/>
          <w:lang w:val="lt-LT"/>
        </w:rPr>
        <w:t>, kurios</w:t>
      </w:r>
      <w:r w:rsidR="00785EAD" w:rsidRPr="00184625">
        <w:rPr>
          <w:szCs w:val="22"/>
          <w:u w:val="single"/>
          <w:lang w:val="lt-LT"/>
        </w:rPr>
        <w:t xml:space="preserve"> </w:t>
      </w:r>
      <w:r w:rsidR="00F34163" w:rsidRPr="00184625">
        <w:rPr>
          <w:szCs w:val="22"/>
          <w:u w:val="single"/>
          <w:lang w:val="lt-LT"/>
        </w:rPr>
        <w:t>poveikis žinomas:</w:t>
      </w:r>
      <w:r w:rsidR="0081712B" w:rsidRPr="00AC7D45">
        <w:rPr>
          <w:szCs w:val="22"/>
          <w:lang w:val="lt-LT"/>
        </w:rPr>
        <w:t xml:space="preserve"> </w:t>
      </w:r>
      <w:proofErr w:type="spellStart"/>
      <w:r w:rsidR="0081712B" w:rsidRPr="00AC7D45">
        <w:rPr>
          <w:szCs w:val="22"/>
          <w:lang w:val="lt-LT"/>
        </w:rPr>
        <w:t>sorbitolis</w:t>
      </w:r>
      <w:proofErr w:type="spellEnd"/>
      <w:r w:rsidR="0081712B" w:rsidRPr="00AC7D45">
        <w:rPr>
          <w:szCs w:val="22"/>
          <w:lang w:val="lt-LT"/>
        </w:rPr>
        <w:t xml:space="preserve"> (E420</w:t>
      </w:r>
      <w:r w:rsidR="006D2253" w:rsidRPr="00AC7D45">
        <w:rPr>
          <w:szCs w:val="22"/>
          <w:lang w:val="lt-LT"/>
        </w:rPr>
        <w:t>, 16,5 mg kapsulėje</w:t>
      </w:r>
      <w:r w:rsidR="0081712B" w:rsidRPr="00AC7D45">
        <w:rPr>
          <w:szCs w:val="22"/>
          <w:lang w:val="lt-LT"/>
        </w:rPr>
        <w:t>)</w:t>
      </w:r>
      <w:r w:rsidR="0003370E" w:rsidRPr="00AC7D45">
        <w:rPr>
          <w:szCs w:val="22"/>
          <w:lang w:val="lt-LT"/>
        </w:rPr>
        <w:t>.</w:t>
      </w:r>
    </w:p>
    <w:p w14:paraId="19557412" w14:textId="77777777" w:rsidR="00013C55" w:rsidRPr="00184625" w:rsidRDefault="00013C55" w:rsidP="0003370E">
      <w:pPr>
        <w:tabs>
          <w:tab w:val="clear" w:pos="567"/>
          <w:tab w:val="left" w:pos="1705"/>
        </w:tabs>
        <w:rPr>
          <w:szCs w:val="22"/>
          <w:lang w:val="lt-LT"/>
        </w:rPr>
      </w:pPr>
    </w:p>
    <w:p w14:paraId="7E5292DA" w14:textId="77777777" w:rsidR="00F34163" w:rsidRPr="00184625" w:rsidRDefault="00F34163" w:rsidP="00F34163">
      <w:pPr>
        <w:rPr>
          <w:szCs w:val="22"/>
          <w:lang w:val="lt-LT"/>
        </w:rPr>
      </w:pPr>
      <w:r w:rsidRPr="00184625">
        <w:rPr>
          <w:szCs w:val="22"/>
          <w:lang w:val="lt-LT"/>
        </w:rPr>
        <w:t>Visos pagalbinės med</w:t>
      </w:r>
      <w:r w:rsidR="00013C55" w:rsidRPr="00184625">
        <w:rPr>
          <w:szCs w:val="22"/>
          <w:lang w:val="lt-LT"/>
        </w:rPr>
        <w:t>žiagos išvardytos 6.1 skyriuje.</w:t>
      </w:r>
    </w:p>
    <w:p w14:paraId="40D8BDDD" w14:textId="77777777" w:rsidR="00F34163" w:rsidRPr="00184625" w:rsidRDefault="00F34163" w:rsidP="00F34163">
      <w:pPr>
        <w:rPr>
          <w:szCs w:val="22"/>
          <w:lang w:val="lt-LT"/>
        </w:rPr>
      </w:pPr>
    </w:p>
    <w:p w14:paraId="55F8AD1D" w14:textId="77777777" w:rsidR="00F34163" w:rsidRPr="00184625" w:rsidRDefault="00F34163" w:rsidP="00F34163">
      <w:pPr>
        <w:rPr>
          <w:szCs w:val="22"/>
          <w:lang w:val="lt-LT"/>
        </w:rPr>
      </w:pPr>
    </w:p>
    <w:p w14:paraId="4016059B" w14:textId="77777777" w:rsidR="00F34163" w:rsidRPr="00184625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184625">
        <w:rPr>
          <w:rFonts w:ascii="Times New Roman" w:hAnsi="Times New Roman"/>
          <w:sz w:val="22"/>
          <w:szCs w:val="22"/>
          <w:lang w:val="lt-LT"/>
        </w:rPr>
        <w:t>3.</w:t>
      </w:r>
      <w:r w:rsidRPr="00184625">
        <w:rPr>
          <w:rFonts w:ascii="Times New Roman" w:hAnsi="Times New Roman"/>
          <w:sz w:val="22"/>
          <w:szCs w:val="22"/>
          <w:lang w:val="lt-LT"/>
        </w:rPr>
        <w:tab/>
        <w:t>FARMACINĖ FORMA</w:t>
      </w:r>
    </w:p>
    <w:p w14:paraId="27E1DD82" w14:textId="77777777" w:rsidR="00F34163" w:rsidRPr="00184625" w:rsidRDefault="00F34163" w:rsidP="00F34163">
      <w:pPr>
        <w:rPr>
          <w:szCs w:val="22"/>
          <w:lang w:val="lt-LT"/>
        </w:rPr>
      </w:pPr>
    </w:p>
    <w:p w14:paraId="1EFB81AC" w14:textId="77777777" w:rsidR="004574D7" w:rsidRPr="00184625" w:rsidRDefault="004574D7" w:rsidP="004574D7">
      <w:pPr>
        <w:rPr>
          <w:szCs w:val="22"/>
          <w:lang w:val="lt-LT"/>
        </w:rPr>
      </w:pPr>
      <w:r w:rsidRPr="00184625">
        <w:rPr>
          <w:szCs w:val="22"/>
          <w:lang w:val="lt-LT"/>
        </w:rPr>
        <w:t>Minkšt</w:t>
      </w:r>
      <w:r w:rsidR="00A51291" w:rsidRPr="00184625">
        <w:rPr>
          <w:szCs w:val="22"/>
          <w:lang w:val="lt-LT"/>
        </w:rPr>
        <w:t>oji</w:t>
      </w:r>
      <w:r w:rsidRPr="00184625">
        <w:rPr>
          <w:szCs w:val="22"/>
          <w:lang w:val="lt-LT"/>
        </w:rPr>
        <w:t xml:space="preserve"> kapsulė</w:t>
      </w:r>
    </w:p>
    <w:p w14:paraId="31AA54DD" w14:textId="77777777" w:rsidR="00F34163" w:rsidRPr="00184625" w:rsidRDefault="003E2141" w:rsidP="004574D7">
      <w:pPr>
        <w:rPr>
          <w:szCs w:val="22"/>
          <w:lang w:val="lt-LT"/>
        </w:rPr>
      </w:pPr>
      <w:r w:rsidRPr="00184625">
        <w:rPr>
          <w:szCs w:val="22"/>
          <w:lang w:val="lt-LT"/>
        </w:rPr>
        <w:t>Geltona</w:t>
      </w:r>
      <w:r w:rsidR="00A93BED" w:rsidRPr="00184625">
        <w:rPr>
          <w:szCs w:val="22"/>
          <w:lang w:val="lt-LT"/>
        </w:rPr>
        <w:t xml:space="preserve">, </w:t>
      </w:r>
      <w:r w:rsidRPr="00184625">
        <w:rPr>
          <w:szCs w:val="22"/>
          <w:lang w:val="lt-LT"/>
        </w:rPr>
        <w:t>skaidri, apvali</w:t>
      </w:r>
      <w:r w:rsidR="00A93BED" w:rsidRPr="00184625">
        <w:rPr>
          <w:szCs w:val="22"/>
          <w:lang w:val="lt-LT"/>
        </w:rPr>
        <w:t xml:space="preserve"> minkštoji kapsulė, </w:t>
      </w:r>
      <w:r w:rsidRPr="00184625">
        <w:rPr>
          <w:szCs w:val="22"/>
          <w:lang w:val="lt-LT"/>
        </w:rPr>
        <w:t xml:space="preserve">užpildyta bespalviu </w:t>
      </w:r>
      <w:r w:rsidR="0028059E" w:rsidRPr="00184625">
        <w:rPr>
          <w:szCs w:val="22"/>
          <w:lang w:val="lt-LT"/>
        </w:rPr>
        <w:t xml:space="preserve">ir skaidriu </w:t>
      </w:r>
      <w:r w:rsidRPr="00184625">
        <w:rPr>
          <w:szCs w:val="22"/>
          <w:lang w:val="lt-LT"/>
        </w:rPr>
        <w:t>skysčiu</w:t>
      </w:r>
      <w:r w:rsidR="0028059E" w:rsidRPr="00184625">
        <w:rPr>
          <w:szCs w:val="22"/>
          <w:lang w:val="lt-LT"/>
        </w:rPr>
        <w:t xml:space="preserve">. Kapsulių ilgis maždaug - </w:t>
      </w:r>
      <w:r w:rsidR="00EA284C" w:rsidRPr="00184625">
        <w:rPr>
          <w:szCs w:val="22"/>
          <w:lang w:val="lt-LT"/>
        </w:rPr>
        <w:t>7,</w:t>
      </w:r>
      <w:r w:rsidR="0077253D" w:rsidRPr="00184625">
        <w:rPr>
          <w:szCs w:val="22"/>
          <w:lang w:val="lt-LT"/>
        </w:rPr>
        <w:t>36 </w:t>
      </w:r>
      <w:r w:rsidR="00EA284C" w:rsidRPr="00184625">
        <w:rPr>
          <w:szCs w:val="22"/>
          <w:lang w:val="lt-LT"/>
        </w:rPr>
        <w:t>mm</w:t>
      </w:r>
      <w:r w:rsidR="0028059E" w:rsidRPr="00184625">
        <w:rPr>
          <w:szCs w:val="22"/>
          <w:lang w:val="lt-LT"/>
        </w:rPr>
        <w:t>, o plotis</w:t>
      </w:r>
      <w:r w:rsidR="00EA284C" w:rsidRPr="00184625">
        <w:rPr>
          <w:szCs w:val="22"/>
          <w:lang w:val="lt-LT"/>
        </w:rPr>
        <w:t xml:space="preserve"> </w:t>
      </w:r>
      <w:r w:rsidR="0028059E" w:rsidRPr="00184625">
        <w:rPr>
          <w:szCs w:val="22"/>
          <w:lang w:val="lt-LT"/>
        </w:rPr>
        <w:t xml:space="preserve">- </w:t>
      </w:r>
      <w:r w:rsidR="00EA284C" w:rsidRPr="00184625">
        <w:rPr>
          <w:szCs w:val="22"/>
          <w:lang w:val="lt-LT"/>
        </w:rPr>
        <w:t>6,</w:t>
      </w:r>
      <w:r w:rsidR="0077253D" w:rsidRPr="00184625">
        <w:rPr>
          <w:szCs w:val="22"/>
          <w:lang w:val="lt-LT"/>
        </w:rPr>
        <w:t>27 </w:t>
      </w:r>
      <w:r w:rsidR="00EA284C" w:rsidRPr="00184625">
        <w:rPr>
          <w:szCs w:val="22"/>
          <w:lang w:val="lt-LT"/>
        </w:rPr>
        <w:t>mm.</w:t>
      </w:r>
    </w:p>
    <w:p w14:paraId="6E8670A8" w14:textId="77777777" w:rsidR="00F34163" w:rsidRPr="00184625" w:rsidRDefault="00F34163" w:rsidP="00F34163">
      <w:pPr>
        <w:rPr>
          <w:szCs w:val="22"/>
          <w:lang w:val="lt-LT"/>
        </w:rPr>
      </w:pPr>
    </w:p>
    <w:p w14:paraId="369CDD16" w14:textId="77777777" w:rsidR="00F34163" w:rsidRPr="00184625" w:rsidRDefault="00F34163" w:rsidP="00F34163">
      <w:pPr>
        <w:rPr>
          <w:szCs w:val="22"/>
          <w:lang w:val="lt-LT"/>
        </w:rPr>
      </w:pPr>
    </w:p>
    <w:p w14:paraId="3ADA58CE" w14:textId="77777777" w:rsidR="00F34163" w:rsidRPr="00184625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184625">
        <w:rPr>
          <w:rFonts w:ascii="Times New Roman" w:hAnsi="Times New Roman"/>
          <w:sz w:val="22"/>
          <w:szCs w:val="22"/>
          <w:lang w:val="lt-LT"/>
        </w:rPr>
        <w:t>4.</w:t>
      </w:r>
      <w:r w:rsidRPr="00184625">
        <w:rPr>
          <w:rFonts w:ascii="Times New Roman" w:hAnsi="Times New Roman"/>
          <w:sz w:val="22"/>
          <w:szCs w:val="22"/>
          <w:lang w:val="lt-LT"/>
        </w:rPr>
        <w:tab/>
        <w:t>KLINIKINĖ INFORMACIJA</w:t>
      </w:r>
    </w:p>
    <w:p w14:paraId="658D9912" w14:textId="77777777" w:rsidR="00F34163" w:rsidRPr="00184625" w:rsidRDefault="00F34163" w:rsidP="00F34163">
      <w:pPr>
        <w:rPr>
          <w:szCs w:val="22"/>
          <w:lang w:val="lt-LT"/>
        </w:rPr>
      </w:pPr>
    </w:p>
    <w:p w14:paraId="04363743" w14:textId="77777777" w:rsidR="00F34163" w:rsidRPr="00184625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84625">
        <w:rPr>
          <w:rFonts w:ascii="Times New Roman" w:hAnsi="Times New Roman"/>
          <w:sz w:val="22"/>
          <w:szCs w:val="22"/>
          <w:lang w:val="lt-LT"/>
        </w:rPr>
        <w:t>4.1</w:t>
      </w:r>
      <w:r w:rsidRPr="00184625">
        <w:rPr>
          <w:rFonts w:ascii="Times New Roman" w:hAnsi="Times New Roman"/>
          <w:sz w:val="22"/>
          <w:szCs w:val="22"/>
          <w:lang w:val="lt-LT"/>
        </w:rPr>
        <w:tab/>
        <w:t>Terapinės indikacijos</w:t>
      </w:r>
    </w:p>
    <w:p w14:paraId="2EF2B226" w14:textId="77777777" w:rsidR="00F34163" w:rsidRPr="00184625" w:rsidRDefault="00F34163" w:rsidP="00F34163">
      <w:pPr>
        <w:rPr>
          <w:szCs w:val="22"/>
          <w:lang w:val="lt-LT"/>
        </w:rPr>
      </w:pPr>
    </w:p>
    <w:p w14:paraId="2FA9271C" w14:textId="77777777" w:rsidR="00F34163" w:rsidRPr="00184625" w:rsidRDefault="00B454B7" w:rsidP="00F34163">
      <w:pPr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Vitamino </w:t>
      </w:r>
      <w:r w:rsidR="00D2015C" w:rsidRPr="00184625">
        <w:rPr>
          <w:szCs w:val="22"/>
          <w:lang w:val="lt-LT"/>
        </w:rPr>
        <w:t>D</w:t>
      </w:r>
      <w:r w:rsidRPr="00184625">
        <w:rPr>
          <w:szCs w:val="22"/>
          <w:lang w:val="lt-LT"/>
        </w:rPr>
        <w:t xml:space="preserve"> </w:t>
      </w:r>
      <w:r w:rsidR="00D461B3" w:rsidRPr="00184625">
        <w:rPr>
          <w:szCs w:val="22"/>
          <w:lang w:val="lt-LT"/>
        </w:rPr>
        <w:t xml:space="preserve">trūkumo </w:t>
      </w:r>
      <w:r w:rsidR="008C4DA8" w:rsidRPr="00184625">
        <w:rPr>
          <w:szCs w:val="22"/>
          <w:lang w:val="lt-LT"/>
        </w:rPr>
        <w:t>gydymas</w:t>
      </w:r>
      <w:r w:rsidR="00A27AC5" w:rsidRPr="00184625">
        <w:rPr>
          <w:szCs w:val="22"/>
          <w:lang w:val="lt-LT"/>
        </w:rPr>
        <w:t>.</w:t>
      </w:r>
    </w:p>
    <w:p w14:paraId="074E25B5" w14:textId="77777777" w:rsidR="00F34163" w:rsidRPr="00184625" w:rsidRDefault="00F34163" w:rsidP="00F34163">
      <w:pPr>
        <w:rPr>
          <w:szCs w:val="22"/>
          <w:lang w:val="lt-LT"/>
        </w:rPr>
      </w:pPr>
    </w:p>
    <w:p w14:paraId="5C093DA2" w14:textId="77777777" w:rsidR="00F34163" w:rsidRPr="00184625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84625">
        <w:rPr>
          <w:rFonts w:ascii="Times New Roman" w:hAnsi="Times New Roman"/>
          <w:sz w:val="22"/>
          <w:szCs w:val="22"/>
          <w:lang w:val="lt-LT"/>
        </w:rPr>
        <w:t>4.2</w:t>
      </w:r>
      <w:r w:rsidRPr="00184625">
        <w:rPr>
          <w:rFonts w:ascii="Times New Roman" w:hAnsi="Times New Roman"/>
          <w:sz w:val="22"/>
          <w:szCs w:val="22"/>
          <w:lang w:val="lt-LT"/>
        </w:rPr>
        <w:tab/>
        <w:t>Dozavimas ir vartojimo metodas</w:t>
      </w:r>
    </w:p>
    <w:p w14:paraId="698E687C" w14:textId="77777777" w:rsidR="00F34163" w:rsidRPr="00184625" w:rsidRDefault="00F34163" w:rsidP="00F34163">
      <w:pPr>
        <w:rPr>
          <w:szCs w:val="22"/>
          <w:lang w:val="lt-LT"/>
        </w:rPr>
      </w:pPr>
    </w:p>
    <w:p w14:paraId="174B47D3" w14:textId="77777777" w:rsidR="00F34163" w:rsidRPr="00184625" w:rsidRDefault="00F34163" w:rsidP="00F34163">
      <w:pPr>
        <w:rPr>
          <w:szCs w:val="22"/>
          <w:u w:val="single"/>
          <w:lang w:val="lt-LT"/>
        </w:rPr>
      </w:pPr>
      <w:r w:rsidRPr="00184625">
        <w:rPr>
          <w:szCs w:val="22"/>
          <w:u w:val="single"/>
          <w:lang w:val="lt-LT"/>
        </w:rPr>
        <w:t>Dozavimas</w:t>
      </w:r>
    </w:p>
    <w:p w14:paraId="3E0F16E9" w14:textId="77777777" w:rsidR="00F34163" w:rsidRPr="00184625" w:rsidRDefault="00F34163" w:rsidP="00F34163">
      <w:pPr>
        <w:rPr>
          <w:szCs w:val="22"/>
          <w:lang w:val="lt-LT"/>
        </w:rPr>
      </w:pPr>
    </w:p>
    <w:p w14:paraId="63EEB764" w14:textId="77777777" w:rsidR="00C46A3B" w:rsidRPr="00184625" w:rsidRDefault="00BC0278" w:rsidP="00C46A3B">
      <w:pPr>
        <w:rPr>
          <w:i/>
          <w:szCs w:val="22"/>
          <w:lang w:val="lt-LT"/>
        </w:rPr>
      </w:pPr>
      <w:r w:rsidRPr="00184625">
        <w:rPr>
          <w:i/>
          <w:szCs w:val="22"/>
          <w:lang w:val="lt-LT"/>
        </w:rPr>
        <w:t>Suaugusiesiems</w:t>
      </w:r>
    </w:p>
    <w:p w14:paraId="57FE73DC" w14:textId="77777777" w:rsidR="00280626" w:rsidRPr="00184625" w:rsidRDefault="00D84A80" w:rsidP="00435E16">
      <w:pPr>
        <w:rPr>
          <w:i/>
          <w:szCs w:val="22"/>
          <w:lang w:val="lt-LT"/>
        </w:rPr>
      </w:pPr>
      <w:r w:rsidRPr="00184625">
        <w:rPr>
          <w:szCs w:val="22"/>
          <w:lang w:val="lt-LT"/>
        </w:rPr>
        <w:t>Dozavimas turi būti individualus, atsižvelgiant į poreikį ir klinikinį atsaką.</w:t>
      </w:r>
      <w:r w:rsidR="001D6A33" w:rsidRPr="00184625">
        <w:rPr>
          <w:szCs w:val="22"/>
          <w:lang w:val="lt-LT"/>
        </w:rPr>
        <w:t xml:space="preserve"> </w:t>
      </w:r>
      <w:r w:rsidR="00280626" w:rsidRPr="00184625">
        <w:rPr>
          <w:szCs w:val="22"/>
          <w:lang w:val="lt-LT"/>
        </w:rPr>
        <w:t>Vitamino D trūkumas gyd</w:t>
      </w:r>
      <w:r w:rsidR="0068521E" w:rsidRPr="00184625">
        <w:rPr>
          <w:szCs w:val="22"/>
          <w:lang w:val="lt-LT"/>
        </w:rPr>
        <w:t>o</w:t>
      </w:r>
      <w:r w:rsidR="00280626" w:rsidRPr="00184625">
        <w:rPr>
          <w:szCs w:val="22"/>
          <w:lang w:val="lt-LT"/>
        </w:rPr>
        <w:t>mas, kai 25(OH)D koncentracija serume yra mažesnė kaip 25 </w:t>
      </w:r>
      <w:proofErr w:type="spellStart"/>
      <w:r w:rsidR="00280626" w:rsidRPr="00184625">
        <w:rPr>
          <w:szCs w:val="22"/>
          <w:lang w:val="lt-LT"/>
        </w:rPr>
        <w:t>nmol</w:t>
      </w:r>
      <w:proofErr w:type="spellEnd"/>
      <w:r w:rsidR="00280626" w:rsidRPr="00184625">
        <w:rPr>
          <w:szCs w:val="22"/>
          <w:lang w:val="lt-LT"/>
        </w:rPr>
        <w:t>/l</w:t>
      </w:r>
      <w:r w:rsidR="0068521E" w:rsidRPr="00184625">
        <w:rPr>
          <w:szCs w:val="22"/>
          <w:lang w:val="lt-LT"/>
        </w:rPr>
        <w:t>.</w:t>
      </w:r>
    </w:p>
    <w:p w14:paraId="57AF946A" w14:textId="77777777" w:rsidR="00584B9B" w:rsidRPr="00184625" w:rsidRDefault="00851A79" w:rsidP="002B72E4">
      <w:pPr>
        <w:rPr>
          <w:szCs w:val="22"/>
          <w:lang w:val="lt-LT"/>
        </w:rPr>
      </w:pPr>
      <w:r w:rsidRPr="00184625">
        <w:rPr>
          <w:szCs w:val="22"/>
          <w:lang w:val="lt-LT"/>
        </w:rPr>
        <w:t>Pirmiausia</w:t>
      </w:r>
      <w:r w:rsidR="00C46A3B" w:rsidRPr="00184625">
        <w:rPr>
          <w:szCs w:val="22"/>
          <w:lang w:val="lt-LT"/>
        </w:rPr>
        <w:t xml:space="preserve"> </w:t>
      </w:r>
      <w:r w:rsidR="00BC0278" w:rsidRPr="00184625">
        <w:rPr>
          <w:szCs w:val="22"/>
          <w:lang w:val="lt-LT"/>
        </w:rPr>
        <w:t>6</w:t>
      </w:r>
      <w:r w:rsidR="00BC0278" w:rsidRPr="00184625">
        <w:rPr>
          <w:szCs w:val="22"/>
          <w:lang w:val="lt-LT"/>
        </w:rPr>
        <w:noBreakHyphen/>
        <w:t xml:space="preserve">8 savaites kas savaitę vartojama </w:t>
      </w:r>
      <w:r w:rsidR="00C46A3B" w:rsidRPr="00184625">
        <w:rPr>
          <w:szCs w:val="22"/>
          <w:lang w:val="lt-LT"/>
        </w:rPr>
        <w:t>50</w:t>
      </w:r>
      <w:r w:rsidR="00BC0278" w:rsidRPr="00184625">
        <w:rPr>
          <w:szCs w:val="22"/>
          <w:lang w:val="lt-LT"/>
        </w:rPr>
        <w:t> </w:t>
      </w:r>
      <w:r w:rsidR="00C46A3B" w:rsidRPr="00184625">
        <w:rPr>
          <w:szCs w:val="22"/>
          <w:lang w:val="lt-LT"/>
        </w:rPr>
        <w:t>000</w:t>
      </w:r>
      <w:r w:rsidR="00BC0278" w:rsidRPr="00184625">
        <w:rPr>
          <w:szCs w:val="22"/>
          <w:lang w:val="lt-LT"/>
        </w:rPr>
        <w:t xml:space="preserve"> TV dozė </w:t>
      </w:r>
      <w:r w:rsidR="00C46A3B" w:rsidRPr="00184625">
        <w:rPr>
          <w:szCs w:val="22"/>
          <w:lang w:val="lt-LT"/>
        </w:rPr>
        <w:t>(1</w:t>
      </w:r>
      <w:r w:rsidR="00BC0278" w:rsidRPr="00184625">
        <w:rPr>
          <w:szCs w:val="22"/>
          <w:lang w:val="lt-LT"/>
        </w:rPr>
        <w:t> kapsulė</w:t>
      </w:r>
      <w:r w:rsidR="00C46A3B" w:rsidRPr="00184625">
        <w:rPr>
          <w:szCs w:val="22"/>
          <w:lang w:val="lt-LT"/>
        </w:rPr>
        <w:t>)</w:t>
      </w:r>
      <w:r w:rsidRPr="00184625">
        <w:rPr>
          <w:szCs w:val="22"/>
          <w:lang w:val="lt-LT"/>
        </w:rPr>
        <w:t xml:space="preserve"> iki suminės 300</w:t>
      </w:r>
      <w:r w:rsidR="0009466A" w:rsidRPr="00184625">
        <w:rPr>
          <w:szCs w:val="22"/>
          <w:lang w:val="lt-LT"/>
        </w:rPr>
        <w:t> </w:t>
      </w:r>
      <w:r w:rsidRPr="00184625">
        <w:rPr>
          <w:szCs w:val="22"/>
          <w:lang w:val="lt-LT"/>
        </w:rPr>
        <w:t>000</w:t>
      </w:r>
      <w:r w:rsidR="0009466A" w:rsidRPr="00184625">
        <w:rPr>
          <w:szCs w:val="22"/>
          <w:lang w:val="lt-LT"/>
        </w:rPr>
        <w:t>–</w:t>
      </w:r>
      <w:r w:rsidRPr="00184625">
        <w:rPr>
          <w:szCs w:val="22"/>
          <w:lang w:val="lt-LT"/>
        </w:rPr>
        <w:t>400</w:t>
      </w:r>
      <w:r w:rsidR="0009466A" w:rsidRPr="00184625">
        <w:rPr>
          <w:szCs w:val="22"/>
          <w:lang w:val="lt-LT"/>
        </w:rPr>
        <w:t> </w:t>
      </w:r>
      <w:r w:rsidRPr="00184625">
        <w:rPr>
          <w:szCs w:val="22"/>
          <w:lang w:val="lt-LT"/>
        </w:rPr>
        <w:t xml:space="preserve"> 000 TV dozės</w:t>
      </w:r>
      <w:r w:rsidR="00BC0278" w:rsidRPr="00184625">
        <w:rPr>
          <w:szCs w:val="22"/>
          <w:lang w:val="lt-LT"/>
        </w:rPr>
        <w:t xml:space="preserve">, po to skiriamas palaikomasis gydymas </w:t>
      </w:r>
      <w:r w:rsidR="00435E16" w:rsidRPr="00184625">
        <w:rPr>
          <w:szCs w:val="22"/>
          <w:lang w:val="lt-LT"/>
        </w:rPr>
        <w:t xml:space="preserve">- </w:t>
      </w:r>
      <w:r w:rsidR="00DA5A4D" w:rsidRPr="00184625">
        <w:rPr>
          <w:szCs w:val="22"/>
          <w:lang w:val="lt-LT"/>
        </w:rPr>
        <w:t>1 kapsul</w:t>
      </w:r>
      <w:r w:rsidR="00435E16" w:rsidRPr="00184625">
        <w:rPr>
          <w:szCs w:val="22"/>
          <w:lang w:val="lt-LT"/>
        </w:rPr>
        <w:t>ė</w:t>
      </w:r>
      <w:r w:rsidR="00DA5A4D" w:rsidRPr="00184625">
        <w:rPr>
          <w:szCs w:val="22"/>
          <w:lang w:val="lt-LT"/>
        </w:rPr>
        <w:t xml:space="preserve"> t.</w:t>
      </w:r>
      <w:r w:rsidR="008D65CC" w:rsidRPr="00184625">
        <w:rPr>
          <w:szCs w:val="22"/>
          <w:lang w:val="lt-LT"/>
        </w:rPr>
        <w:t xml:space="preserve"> </w:t>
      </w:r>
      <w:r w:rsidR="00DA5A4D" w:rsidRPr="00184625">
        <w:rPr>
          <w:szCs w:val="22"/>
          <w:lang w:val="lt-LT"/>
        </w:rPr>
        <w:t>y.</w:t>
      </w:r>
      <w:r w:rsidR="0009466A" w:rsidRPr="00184625">
        <w:rPr>
          <w:szCs w:val="22"/>
          <w:lang w:val="lt-LT"/>
        </w:rPr>
        <w:t>,</w:t>
      </w:r>
      <w:r w:rsidR="00DA5A4D" w:rsidRPr="00184625">
        <w:rPr>
          <w:szCs w:val="22"/>
          <w:lang w:val="lt-LT"/>
        </w:rPr>
        <w:t xml:space="preserve"> </w:t>
      </w:r>
      <w:r w:rsidR="001D6A33" w:rsidRPr="00184625">
        <w:rPr>
          <w:szCs w:val="22"/>
          <w:lang w:val="lt-LT"/>
        </w:rPr>
        <w:t>50</w:t>
      </w:r>
      <w:r w:rsidR="0009466A" w:rsidRPr="00184625">
        <w:rPr>
          <w:szCs w:val="22"/>
          <w:lang w:val="lt-LT"/>
        </w:rPr>
        <w:t> </w:t>
      </w:r>
      <w:r w:rsidR="001D6A33" w:rsidRPr="00184625">
        <w:rPr>
          <w:szCs w:val="22"/>
          <w:lang w:val="lt-LT"/>
        </w:rPr>
        <w:t>0</w:t>
      </w:r>
      <w:r w:rsidR="004C34C7" w:rsidRPr="00184625">
        <w:rPr>
          <w:szCs w:val="22"/>
          <w:lang w:val="lt-LT"/>
        </w:rPr>
        <w:t>00 TV per mėnesį</w:t>
      </w:r>
      <w:r w:rsidR="00DA5A4D" w:rsidRPr="00184625">
        <w:rPr>
          <w:szCs w:val="22"/>
          <w:lang w:val="lt-LT"/>
        </w:rPr>
        <w:t>.</w:t>
      </w:r>
      <w:r w:rsidR="00C46A3B" w:rsidRPr="00184625">
        <w:rPr>
          <w:szCs w:val="22"/>
          <w:lang w:val="lt-LT"/>
        </w:rPr>
        <w:t xml:space="preserve"> </w:t>
      </w:r>
      <w:r w:rsidR="0068521E" w:rsidRPr="00184625">
        <w:rPr>
          <w:szCs w:val="22"/>
          <w:lang w:val="lt-LT"/>
        </w:rPr>
        <w:t xml:space="preserve">Praėjus maždaug trims mėnesiams nuo palaikomojo gydymo pradžios reikia atlikti </w:t>
      </w:r>
      <w:r w:rsidR="00584B9B" w:rsidRPr="00184625">
        <w:rPr>
          <w:szCs w:val="22"/>
          <w:lang w:val="lt-LT"/>
        </w:rPr>
        <w:t>kontrolinį</w:t>
      </w:r>
      <w:r w:rsidR="00C46A3B" w:rsidRPr="00184625">
        <w:rPr>
          <w:szCs w:val="22"/>
          <w:lang w:val="lt-LT"/>
        </w:rPr>
        <w:t xml:space="preserve"> 25(OH)D </w:t>
      </w:r>
      <w:r w:rsidR="00584B9B" w:rsidRPr="00184625">
        <w:rPr>
          <w:szCs w:val="22"/>
          <w:lang w:val="lt-LT"/>
        </w:rPr>
        <w:t>kiekio kraujo serume ištyrimą, kad būtų patvirtinta, jog pasiektas tikslinis lygis.</w:t>
      </w:r>
    </w:p>
    <w:p w14:paraId="05DD8A04" w14:textId="77777777" w:rsidR="00BC0278" w:rsidRPr="00184625" w:rsidRDefault="00BC0278" w:rsidP="00C46A3B">
      <w:pPr>
        <w:rPr>
          <w:szCs w:val="22"/>
          <w:lang w:val="lt-LT"/>
        </w:rPr>
      </w:pPr>
    </w:p>
    <w:p w14:paraId="1F047753" w14:textId="77777777" w:rsidR="00C46A3B" w:rsidRPr="00184625" w:rsidRDefault="00584B9B" w:rsidP="00584B9B">
      <w:pPr>
        <w:rPr>
          <w:szCs w:val="22"/>
          <w:lang w:val="lt-LT"/>
        </w:rPr>
      </w:pPr>
      <w:r w:rsidRPr="00184625">
        <w:rPr>
          <w:szCs w:val="22"/>
          <w:lang w:val="lt-LT"/>
        </w:rPr>
        <w:t>Toliau išvardytoms populiacijoms yra didelė vitamino D stokos rizika, todėl gali reikėti vartoti didesnę dozę ir stebėti</w:t>
      </w:r>
      <w:r w:rsidR="00C46A3B" w:rsidRPr="00184625">
        <w:rPr>
          <w:szCs w:val="22"/>
          <w:lang w:val="lt-LT"/>
        </w:rPr>
        <w:t xml:space="preserve"> </w:t>
      </w:r>
      <w:r w:rsidRPr="00184625">
        <w:rPr>
          <w:szCs w:val="22"/>
          <w:lang w:val="lt-LT"/>
        </w:rPr>
        <w:t>25(OH)D kiekį kraujo serume.</w:t>
      </w:r>
    </w:p>
    <w:p w14:paraId="096263A7" w14:textId="77777777" w:rsidR="00C46A3B" w:rsidRPr="00184625" w:rsidRDefault="00A878C6" w:rsidP="00D17AE1">
      <w:pPr>
        <w:numPr>
          <w:ilvl w:val="0"/>
          <w:numId w:val="9"/>
        </w:numPr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Globos įstaigose ar ligoninėse </w:t>
      </w:r>
      <w:r w:rsidR="00AC57F7" w:rsidRPr="00184625">
        <w:rPr>
          <w:szCs w:val="22"/>
          <w:lang w:val="lt-LT"/>
        </w:rPr>
        <w:t>gydomiems</w:t>
      </w:r>
      <w:r w:rsidRPr="00184625">
        <w:rPr>
          <w:szCs w:val="22"/>
          <w:lang w:val="lt-LT"/>
        </w:rPr>
        <w:t xml:space="preserve"> </w:t>
      </w:r>
      <w:r w:rsidR="00AC57F7" w:rsidRPr="00184625">
        <w:rPr>
          <w:szCs w:val="22"/>
          <w:lang w:val="lt-LT"/>
        </w:rPr>
        <w:t>asmenims</w:t>
      </w:r>
      <w:r w:rsidRPr="00184625">
        <w:rPr>
          <w:szCs w:val="22"/>
          <w:lang w:val="lt-LT"/>
        </w:rPr>
        <w:t>.</w:t>
      </w:r>
    </w:p>
    <w:p w14:paraId="1E95AF7F" w14:textId="77777777" w:rsidR="00C46A3B" w:rsidRPr="00184625" w:rsidRDefault="003C2F88" w:rsidP="00D17AE1">
      <w:pPr>
        <w:numPr>
          <w:ilvl w:val="0"/>
          <w:numId w:val="9"/>
        </w:numPr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>Tamsi</w:t>
      </w:r>
      <w:r w:rsidR="00AC57F7" w:rsidRPr="00184625">
        <w:rPr>
          <w:szCs w:val="22"/>
          <w:lang w:val="lt-LT"/>
        </w:rPr>
        <w:t>aodžiams</w:t>
      </w:r>
      <w:r w:rsidRPr="00184625">
        <w:rPr>
          <w:szCs w:val="22"/>
          <w:lang w:val="lt-LT"/>
        </w:rPr>
        <w:t xml:space="preserve"> </w:t>
      </w:r>
      <w:r w:rsidR="00AC57F7" w:rsidRPr="00184625">
        <w:rPr>
          <w:szCs w:val="22"/>
          <w:lang w:val="lt-LT"/>
        </w:rPr>
        <w:t>asmenims</w:t>
      </w:r>
      <w:r w:rsidRPr="00184625">
        <w:rPr>
          <w:szCs w:val="22"/>
          <w:lang w:val="lt-LT"/>
        </w:rPr>
        <w:t>.</w:t>
      </w:r>
    </w:p>
    <w:p w14:paraId="6F7A6CF5" w14:textId="77777777" w:rsidR="003C2F88" w:rsidRPr="00184625" w:rsidRDefault="003C2F88" w:rsidP="00D17AE1">
      <w:pPr>
        <w:numPr>
          <w:ilvl w:val="0"/>
          <w:numId w:val="9"/>
        </w:numPr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>Asmen</w:t>
      </w:r>
      <w:r w:rsidR="00415047" w:rsidRPr="00184625">
        <w:rPr>
          <w:szCs w:val="22"/>
          <w:lang w:val="lt-LT"/>
        </w:rPr>
        <w:t>ims</w:t>
      </w:r>
      <w:r w:rsidRPr="00184625">
        <w:rPr>
          <w:szCs w:val="22"/>
          <w:lang w:val="lt-LT"/>
        </w:rPr>
        <w:t xml:space="preserve">, kurių </w:t>
      </w:r>
      <w:r w:rsidR="00B0188E" w:rsidRPr="00184625">
        <w:rPr>
          <w:szCs w:val="22"/>
          <w:lang w:val="lt-LT"/>
        </w:rPr>
        <w:t>ekspozicija</w:t>
      </w:r>
      <w:r w:rsidRPr="00184625">
        <w:rPr>
          <w:szCs w:val="22"/>
          <w:lang w:val="lt-LT"/>
        </w:rPr>
        <w:t xml:space="preserve"> saulėje yra maža dėl </w:t>
      </w:r>
      <w:r w:rsidR="00A51291" w:rsidRPr="00184625">
        <w:rPr>
          <w:szCs w:val="22"/>
          <w:lang w:val="lt-LT"/>
        </w:rPr>
        <w:t>apsauginių</w:t>
      </w:r>
      <w:r w:rsidRPr="00184625">
        <w:rPr>
          <w:szCs w:val="22"/>
          <w:lang w:val="lt-LT"/>
        </w:rPr>
        <w:t xml:space="preserve"> drabužių nešiojimo ar </w:t>
      </w:r>
      <w:r w:rsidR="00B0188E" w:rsidRPr="00184625">
        <w:rPr>
          <w:szCs w:val="22"/>
          <w:lang w:val="lt-LT"/>
        </w:rPr>
        <w:t>nuolatinio</w:t>
      </w:r>
      <w:r w:rsidRPr="00184625">
        <w:rPr>
          <w:szCs w:val="22"/>
          <w:lang w:val="lt-LT"/>
        </w:rPr>
        <w:t xml:space="preserve"> kremo nuo saulės naudojimo.</w:t>
      </w:r>
    </w:p>
    <w:p w14:paraId="46B2DA54" w14:textId="77777777" w:rsidR="00C46A3B" w:rsidRPr="00184625" w:rsidRDefault="007D666C" w:rsidP="00D17AE1">
      <w:pPr>
        <w:numPr>
          <w:ilvl w:val="0"/>
          <w:numId w:val="9"/>
        </w:numPr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>Nutuk</w:t>
      </w:r>
      <w:r w:rsidR="00415047" w:rsidRPr="00184625">
        <w:rPr>
          <w:szCs w:val="22"/>
          <w:lang w:val="lt-LT"/>
        </w:rPr>
        <w:t>usiems</w:t>
      </w:r>
      <w:r w:rsidRPr="00184625">
        <w:rPr>
          <w:szCs w:val="22"/>
          <w:lang w:val="lt-LT"/>
        </w:rPr>
        <w:t xml:space="preserve"> </w:t>
      </w:r>
      <w:r w:rsidR="00415047" w:rsidRPr="00184625">
        <w:rPr>
          <w:szCs w:val="22"/>
          <w:lang w:val="lt-LT"/>
        </w:rPr>
        <w:t>asmenims</w:t>
      </w:r>
      <w:r w:rsidRPr="00184625">
        <w:rPr>
          <w:szCs w:val="22"/>
          <w:lang w:val="lt-LT"/>
        </w:rPr>
        <w:t>.</w:t>
      </w:r>
    </w:p>
    <w:p w14:paraId="566EB4F0" w14:textId="77777777" w:rsidR="00C46A3B" w:rsidRPr="00184625" w:rsidRDefault="00952210" w:rsidP="00D17AE1">
      <w:pPr>
        <w:numPr>
          <w:ilvl w:val="0"/>
          <w:numId w:val="9"/>
        </w:numPr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>Pacienta</w:t>
      </w:r>
      <w:r w:rsidR="00415047" w:rsidRPr="00184625">
        <w:rPr>
          <w:szCs w:val="22"/>
          <w:lang w:val="lt-LT"/>
        </w:rPr>
        <w:t>ms</w:t>
      </w:r>
      <w:r w:rsidRPr="00184625">
        <w:rPr>
          <w:szCs w:val="22"/>
          <w:lang w:val="lt-LT"/>
        </w:rPr>
        <w:t xml:space="preserve">, </w:t>
      </w:r>
      <w:r w:rsidR="00415047" w:rsidRPr="00184625">
        <w:rPr>
          <w:szCs w:val="22"/>
          <w:lang w:val="lt-LT"/>
        </w:rPr>
        <w:t>gydomiems nuo</w:t>
      </w:r>
      <w:r w:rsidRPr="00184625">
        <w:rPr>
          <w:szCs w:val="22"/>
          <w:lang w:val="lt-LT"/>
        </w:rPr>
        <w:t xml:space="preserve"> osteoporozės.</w:t>
      </w:r>
    </w:p>
    <w:p w14:paraId="70202EA8" w14:textId="77777777" w:rsidR="00952210" w:rsidRPr="00184625" w:rsidRDefault="0046679E" w:rsidP="00D17AE1">
      <w:pPr>
        <w:numPr>
          <w:ilvl w:val="0"/>
          <w:numId w:val="9"/>
        </w:numPr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>Pacienta</w:t>
      </w:r>
      <w:r w:rsidR="00415047" w:rsidRPr="00184625">
        <w:rPr>
          <w:szCs w:val="22"/>
          <w:lang w:val="lt-LT"/>
        </w:rPr>
        <w:t>ms</w:t>
      </w:r>
      <w:r w:rsidRPr="00184625">
        <w:rPr>
          <w:szCs w:val="22"/>
          <w:lang w:val="lt-LT"/>
        </w:rPr>
        <w:t>, vartojant</w:t>
      </w:r>
      <w:r w:rsidR="00415047" w:rsidRPr="00184625">
        <w:rPr>
          <w:szCs w:val="22"/>
          <w:lang w:val="lt-LT"/>
        </w:rPr>
        <w:t>iems</w:t>
      </w:r>
      <w:r w:rsidRPr="00184625">
        <w:rPr>
          <w:szCs w:val="22"/>
          <w:lang w:val="lt-LT"/>
        </w:rPr>
        <w:t xml:space="preserve"> ta</w:t>
      </w:r>
      <w:r w:rsidR="00A51291" w:rsidRPr="00184625">
        <w:rPr>
          <w:szCs w:val="22"/>
          <w:lang w:val="lt-LT"/>
        </w:rPr>
        <w:t>m</w:t>
      </w:r>
      <w:r w:rsidRPr="00184625">
        <w:rPr>
          <w:szCs w:val="22"/>
          <w:lang w:val="lt-LT"/>
        </w:rPr>
        <w:t xml:space="preserve"> tikr</w:t>
      </w:r>
      <w:r w:rsidR="00A51291" w:rsidRPr="00184625">
        <w:rPr>
          <w:szCs w:val="22"/>
          <w:lang w:val="lt-LT"/>
        </w:rPr>
        <w:t>ų</w:t>
      </w:r>
      <w:r w:rsidRPr="00184625">
        <w:rPr>
          <w:szCs w:val="22"/>
          <w:lang w:val="lt-LT"/>
        </w:rPr>
        <w:t xml:space="preserve"> vaisti</w:t>
      </w:r>
      <w:r w:rsidR="00952210" w:rsidRPr="00184625">
        <w:rPr>
          <w:szCs w:val="22"/>
          <w:lang w:val="lt-LT"/>
        </w:rPr>
        <w:t xml:space="preserve">nių preparatų (pvz., vaistinių preparatų nuo traukulių, </w:t>
      </w:r>
      <w:proofErr w:type="spellStart"/>
      <w:r w:rsidR="00952210" w:rsidRPr="00184625">
        <w:rPr>
          <w:szCs w:val="22"/>
          <w:lang w:val="lt-LT"/>
        </w:rPr>
        <w:t>gliukokortikoidų</w:t>
      </w:r>
      <w:proofErr w:type="spellEnd"/>
      <w:r w:rsidR="00952210" w:rsidRPr="00184625">
        <w:rPr>
          <w:szCs w:val="22"/>
          <w:lang w:val="lt-LT"/>
        </w:rPr>
        <w:t>).</w:t>
      </w:r>
    </w:p>
    <w:p w14:paraId="1DAACA36" w14:textId="77777777" w:rsidR="003C2F88" w:rsidRPr="00184625" w:rsidRDefault="003C2F88" w:rsidP="00D17AE1">
      <w:pPr>
        <w:numPr>
          <w:ilvl w:val="0"/>
          <w:numId w:val="9"/>
        </w:numPr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>Pacienta</w:t>
      </w:r>
      <w:r w:rsidR="002909B2" w:rsidRPr="00184625">
        <w:rPr>
          <w:szCs w:val="22"/>
          <w:lang w:val="lt-LT"/>
        </w:rPr>
        <w:t>ms</w:t>
      </w:r>
      <w:r w:rsidRPr="00184625">
        <w:rPr>
          <w:szCs w:val="22"/>
          <w:lang w:val="lt-LT"/>
        </w:rPr>
        <w:t xml:space="preserve">, kuriems yra malabsorbcija, įskaitant uždegiminę žarnyno ligą ir </w:t>
      </w:r>
      <w:proofErr w:type="spellStart"/>
      <w:r w:rsidRPr="00184625">
        <w:rPr>
          <w:szCs w:val="22"/>
          <w:lang w:val="lt-LT"/>
        </w:rPr>
        <w:t>celiakiją</w:t>
      </w:r>
      <w:proofErr w:type="spellEnd"/>
      <w:r w:rsidRPr="00184625">
        <w:rPr>
          <w:szCs w:val="22"/>
          <w:lang w:val="lt-LT"/>
        </w:rPr>
        <w:t>.</w:t>
      </w:r>
    </w:p>
    <w:p w14:paraId="3C1C31BD" w14:textId="77777777" w:rsidR="00C46A3B" w:rsidRPr="00184625" w:rsidRDefault="003C2F88" w:rsidP="003C2F88">
      <w:pPr>
        <w:numPr>
          <w:ilvl w:val="0"/>
          <w:numId w:val="9"/>
        </w:numPr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>Asmen</w:t>
      </w:r>
      <w:r w:rsidR="002909B2" w:rsidRPr="00184625">
        <w:rPr>
          <w:szCs w:val="22"/>
          <w:lang w:val="lt-LT"/>
        </w:rPr>
        <w:t>ims</w:t>
      </w:r>
      <w:r w:rsidRPr="00184625">
        <w:rPr>
          <w:szCs w:val="22"/>
          <w:lang w:val="lt-LT"/>
        </w:rPr>
        <w:t>, kurie neseniai buvo gydomi nuo vitamino</w:t>
      </w:r>
      <w:r w:rsidR="00C46A3B" w:rsidRPr="00184625">
        <w:rPr>
          <w:szCs w:val="22"/>
          <w:lang w:val="lt-LT"/>
        </w:rPr>
        <w:t xml:space="preserve"> D </w:t>
      </w:r>
      <w:r w:rsidRPr="00184625">
        <w:rPr>
          <w:szCs w:val="22"/>
          <w:lang w:val="lt-LT"/>
        </w:rPr>
        <w:t>stokos ir kuriems reikalingas palaikomasis gydymas</w:t>
      </w:r>
      <w:r w:rsidR="00C46A3B" w:rsidRPr="00184625">
        <w:rPr>
          <w:szCs w:val="22"/>
          <w:lang w:val="lt-LT"/>
        </w:rPr>
        <w:t>.</w:t>
      </w:r>
    </w:p>
    <w:p w14:paraId="20ACFB60" w14:textId="77777777" w:rsidR="00D17AE1" w:rsidRPr="00184625" w:rsidRDefault="00D17AE1" w:rsidP="00C46A3B">
      <w:pPr>
        <w:rPr>
          <w:szCs w:val="22"/>
          <w:lang w:val="lt-LT"/>
        </w:rPr>
      </w:pPr>
    </w:p>
    <w:p w14:paraId="273451F1" w14:textId="77777777" w:rsidR="00D17AE1" w:rsidRPr="00614302" w:rsidRDefault="00D17AE1" w:rsidP="00C46A3B">
      <w:pPr>
        <w:rPr>
          <w:szCs w:val="22"/>
          <w:u w:val="single"/>
          <w:lang w:val="lt-LT"/>
        </w:rPr>
      </w:pPr>
      <w:r w:rsidRPr="00184625">
        <w:rPr>
          <w:szCs w:val="22"/>
          <w:u w:val="single"/>
          <w:lang w:val="lt-LT"/>
        </w:rPr>
        <w:t>Ypatingos populiacijos</w:t>
      </w:r>
    </w:p>
    <w:p w14:paraId="1D3849A5" w14:textId="77777777" w:rsidR="00D54023" w:rsidRPr="00184625" w:rsidRDefault="00D54023" w:rsidP="00C46A3B">
      <w:pPr>
        <w:rPr>
          <w:szCs w:val="22"/>
          <w:u w:val="single"/>
          <w:lang w:val="lt-LT"/>
        </w:rPr>
      </w:pPr>
    </w:p>
    <w:p w14:paraId="5CF79B04" w14:textId="77777777" w:rsidR="00AC7D45" w:rsidRDefault="00D54023" w:rsidP="00C46A3B">
      <w:pPr>
        <w:rPr>
          <w:i/>
          <w:szCs w:val="22"/>
          <w:u w:val="single"/>
          <w:lang w:val="lt-LT"/>
        </w:rPr>
      </w:pPr>
      <w:r w:rsidRPr="00184625">
        <w:rPr>
          <w:i/>
          <w:szCs w:val="22"/>
          <w:u w:val="single"/>
          <w:lang w:val="lt-LT"/>
        </w:rPr>
        <w:t>Senyviems pacientams</w:t>
      </w:r>
    </w:p>
    <w:p w14:paraId="6995ED91" w14:textId="53396C2B" w:rsidR="000D5974" w:rsidRPr="00AC7D45" w:rsidRDefault="000D5974" w:rsidP="00C46A3B">
      <w:pPr>
        <w:rPr>
          <w:iCs/>
          <w:szCs w:val="22"/>
          <w:lang w:val="lt-LT"/>
        </w:rPr>
      </w:pPr>
      <w:r w:rsidRPr="00184625">
        <w:rPr>
          <w:iCs/>
          <w:szCs w:val="22"/>
          <w:lang w:val="lt-LT"/>
        </w:rPr>
        <w:lastRenderedPageBreak/>
        <w:t>Senyviems pacientams dozės koreguoti nereikia.</w:t>
      </w:r>
    </w:p>
    <w:p w14:paraId="7BA3886B" w14:textId="77777777" w:rsidR="00D17AE1" w:rsidRPr="00184625" w:rsidRDefault="00D17AE1" w:rsidP="00C46A3B">
      <w:pPr>
        <w:rPr>
          <w:szCs w:val="22"/>
          <w:lang w:val="lt-LT"/>
        </w:rPr>
      </w:pPr>
    </w:p>
    <w:p w14:paraId="4BB5792A" w14:textId="77777777" w:rsidR="00D17AE1" w:rsidRPr="00184625" w:rsidRDefault="00D17AE1" w:rsidP="00C46A3B">
      <w:pPr>
        <w:rPr>
          <w:i/>
          <w:szCs w:val="22"/>
          <w:lang w:val="lt-LT"/>
        </w:rPr>
      </w:pPr>
      <w:r w:rsidRPr="00184625">
        <w:rPr>
          <w:i/>
          <w:szCs w:val="22"/>
          <w:lang w:val="lt-LT"/>
        </w:rPr>
        <w:t>Pacientams, kurių inkstų funkcija sutrikusi</w:t>
      </w:r>
    </w:p>
    <w:p w14:paraId="0BF629AF" w14:textId="77777777" w:rsidR="00337956" w:rsidRPr="00184625" w:rsidRDefault="00337956" w:rsidP="00337956">
      <w:pPr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Pacientams, kuriems yra sunkus inkstų funkcijos sutrikimas, šio vaistinio preparato vartoti </w:t>
      </w:r>
      <w:r w:rsidR="00A5573D" w:rsidRPr="00184625">
        <w:rPr>
          <w:szCs w:val="22"/>
          <w:lang w:val="lt-LT"/>
        </w:rPr>
        <w:t>draudžiama</w:t>
      </w:r>
      <w:r w:rsidRPr="00184625">
        <w:rPr>
          <w:szCs w:val="22"/>
          <w:lang w:val="lt-LT"/>
        </w:rPr>
        <w:t xml:space="preserve">. </w:t>
      </w:r>
    </w:p>
    <w:p w14:paraId="7DA9E7DA" w14:textId="77777777" w:rsidR="00952210" w:rsidRPr="00184625" w:rsidRDefault="00952210" w:rsidP="00C46A3B">
      <w:pPr>
        <w:rPr>
          <w:szCs w:val="22"/>
          <w:lang w:val="lt-LT"/>
        </w:rPr>
      </w:pPr>
    </w:p>
    <w:p w14:paraId="7A3088C2" w14:textId="77777777" w:rsidR="00952210" w:rsidRPr="00184625" w:rsidRDefault="00952210" w:rsidP="00952210">
      <w:pPr>
        <w:rPr>
          <w:i/>
          <w:szCs w:val="22"/>
          <w:lang w:val="lt-LT"/>
        </w:rPr>
      </w:pPr>
      <w:r w:rsidRPr="00184625">
        <w:rPr>
          <w:i/>
          <w:szCs w:val="22"/>
          <w:lang w:val="lt-LT"/>
        </w:rPr>
        <w:t>Pacientams, kurių kepenų funkcija sutrikusi</w:t>
      </w:r>
    </w:p>
    <w:p w14:paraId="32FB7057" w14:textId="77777777" w:rsidR="00F067D6" w:rsidRPr="00184625" w:rsidRDefault="00F067D6" w:rsidP="00C46A3B">
      <w:pPr>
        <w:rPr>
          <w:szCs w:val="22"/>
          <w:lang w:val="lt-LT"/>
        </w:rPr>
      </w:pPr>
      <w:r w:rsidRPr="00184625">
        <w:rPr>
          <w:szCs w:val="22"/>
          <w:lang w:val="lt-LT"/>
        </w:rPr>
        <w:t>Pacientams, kurių kepenų funkcija sutrikusi, dozės koreguoti nereikia.</w:t>
      </w:r>
    </w:p>
    <w:p w14:paraId="731188CD" w14:textId="77777777" w:rsidR="00F067D6" w:rsidRPr="00184625" w:rsidRDefault="00F067D6" w:rsidP="00BC0278">
      <w:pPr>
        <w:rPr>
          <w:szCs w:val="22"/>
          <w:lang w:val="lt-LT"/>
        </w:rPr>
      </w:pPr>
      <w:bookmarkStart w:id="1" w:name="_Hlk509389071"/>
    </w:p>
    <w:p w14:paraId="02BA2074" w14:textId="77777777" w:rsidR="00BC0278" w:rsidRPr="00184625" w:rsidRDefault="00F067D6" w:rsidP="00BC0278">
      <w:pPr>
        <w:rPr>
          <w:i/>
          <w:szCs w:val="22"/>
          <w:lang w:val="lt-LT"/>
        </w:rPr>
      </w:pPr>
      <w:r w:rsidRPr="00184625">
        <w:rPr>
          <w:i/>
          <w:szCs w:val="22"/>
          <w:lang w:val="lt-LT"/>
        </w:rPr>
        <w:t>Vaikų populiacija</w:t>
      </w:r>
    </w:p>
    <w:p w14:paraId="5B57B009" w14:textId="77777777" w:rsidR="00F067D6" w:rsidRPr="00184625" w:rsidRDefault="00F067D6" w:rsidP="00BC0278">
      <w:pPr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Kadangi stinga klinikinių duomenų, vaikams šio vaistinio preparato vartoti </w:t>
      </w:r>
      <w:r w:rsidR="00C52FC4" w:rsidRPr="00184625">
        <w:rPr>
          <w:szCs w:val="22"/>
          <w:lang w:val="lt-LT"/>
        </w:rPr>
        <w:t>ne</w:t>
      </w:r>
      <w:r w:rsidR="00A86D86" w:rsidRPr="00184625">
        <w:rPr>
          <w:szCs w:val="22"/>
          <w:lang w:val="lt-LT"/>
        </w:rPr>
        <w:t>rekomenduojama</w:t>
      </w:r>
      <w:r w:rsidRPr="00184625">
        <w:rPr>
          <w:szCs w:val="22"/>
          <w:lang w:val="lt-LT"/>
        </w:rPr>
        <w:t>.</w:t>
      </w:r>
    </w:p>
    <w:p w14:paraId="4E092D60" w14:textId="77777777" w:rsidR="00F067D6" w:rsidRPr="00184625" w:rsidRDefault="00F067D6" w:rsidP="00BC0278">
      <w:pPr>
        <w:rPr>
          <w:szCs w:val="22"/>
          <w:lang w:val="lt-LT"/>
        </w:rPr>
      </w:pPr>
    </w:p>
    <w:bookmarkEnd w:id="1"/>
    <w:p w14:paraId="511E8920" w14:textId="77777777" w:rsidR="00337956" w:rsidRPr="00184625" w:rsidRDefault="00CE046D" w:rsidP="00C46A3B">
      <w:pPr>
        <w:rPr>
          <w:szCs w:val="22"/>
          <w:u w:val="single"/>
          <w:lang w:val="lt-LT"/>
        </w:rPr>
      </w:pPr>
      <w:r w:rsidRPr="00184625">
        <w:rPr>
          <w:szCs w:val="22"/>
          <w:u w:val="single"/>
          <w:lang w:val="lt-LT"/>
        </w:rPr>
        <w:t>Vartojimo metodas</w:t>
      </w:r>
    </w:p>
    <w:p w14:paraId="1B7F74E2" w14:textId="77777777" w:rsidR="00E07840" w:rsidRPr="00184625" w:rsidRDefault="00E07840" w:rsidP="00C46A3B">
      <w:pPr>
        <w:rPr>
          <w:szCs w:val="22"/>
          <w:lang w:val="lt-LT"/>
        </w:rPr>
      </w:pPr>
      <w:r w:rsidRPr="00184625">
        <w:rPr>
          <w:szCs w:val="22"/>
          <w:lang w:val="lt-LT"/>
        </w:rPr>
        <w:t>Vartoti per burną.</w:t>
      </w:r>
    </w:p>
    <w:p w14:paraId="03B3B6EE" w14:textId="77777777" w:rsidR="00E07840" w:rsidRPr="00184625" w:rsidRDefault="00E07840" w:rsidP="00C46A3B">
      <w:pPr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Kapsulę </w:t>
      </w:r>
      <w:r w:rsidR="00B0188E" w:rsidRPr="00184625">
        <w:rPr>
          <w:szCs w:val="22"/>
          <w:lang w:val="lt-LT"/>
        </w:rPr>
        <w:t>reikia</w:t>
      </w:r>
      <w:r w:rsidRPr="00184625">
        <w:rPr>
          <w:szCs w:val="22"/>
          <w:lang w:val="lt-LT"/>
        </w:rPr>
        <w:t xml:space="preserve"> nuryti sveiką, užgeriant vandeniu.</w:t>
      </w:r>
    </w:p>
    <w:p w14:paraId="207D7E1D" w14:textId="77777777" w:rsidR="00E07840" w:rsidRPr="00184625" w:rsidRDefault="00E07840" w:rsidP="00C46A3B">
      <w:pPr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Pacientams reikia rekomenduoti </w:t>
      </w:r>
      <w:r w:rsidR="004A4468" w:rsidRPr="00184625">
        <w:rPr>
          <w:szCs w:val="22"/>
          <w:lang w:val="lt-LT"/>
        </w:rPr>
        <w:t>ViliDin</w:t>
      </w:r>
      <w:r w:rsidRPr="00184625">
        <w:rPr>
          <w:szCs w:val="22"/>
          <w:lang w:val="lt-LT"/>
        </w:rPr>
        <w:t xml:space="preserve"> vartoti su </w:t>
      </w:r>
      <w:r w:rsidR="00B0188E" w:rsidRPr="00184625">
        <w:rPr>
          <w:szCs w:val="22"/>
          <w:lang w:val="lt-LT"/>
        </w:rPr>
        <w:t>maistu</w:t>
      </w:r>
      <w:r w:rsidRPr="00184625">
        <w:rPr>
          <w:szCs w:val="22"/>
          <w:lang w:val="lt-LT"/>
        </w:rPr>
        <w:t xml:space="preserve"> (žr. 5.2 skyriaus poskyrį „Absorbcija“).</w:t>
      </w:r>
    </w:p>
    <w:p w14:paraId="095BD41D" w14:textId="77777777" w:rsidR="00E07840" w:rsidRPr="00184625" w:rsidRDefault="00E07840" w:rsidP="00C46A3B">
      <w:pPr>
        <w:rPr>
          <w:szCs w:val="22"/>
          <w:lang w:val="lt-LT"/>
        </w:rPr>
      </w:pPr>
    </w:p>
    <w:p w14:paraId="22E50B25" w14:textId="77777777" w:rsidR="00F34163" w:rsidRPr="00184625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84625">
        <w:rPr>
          <w:rFonts w:ascii="Times New Roman" w:hAnsi="Times New Roman"/>
          <w:sz w:val="22"/>
          <w:szCs w:val="22"/>
          <w:lang w:val="lt-LT"/>
        </w:rPr>
        <w:t>4.3</w:t>
      </w:r>
      <w:r w:rsidRPr="00184625">
        <w:rPr>
          <w:rFonts w:ascii="Times New Roman" w:hAnsi="Times New Roman"/>
          <w:sz w:val="22"/>
          <w:szCs w:val="22"/>
          <w:lang w:val="lt-LT"/>
        </w:rPr>
        <w:tab/>
        <w:t>Kontraindikacijos</w:t>
      </w:r>
    </w:p>
    <w:p w14:paraId="47E93D2B" w14:textId="77777777" w:rsidR="00F34163" w:rsidRPr="00184625" w:rsidRDefault="00F34163" w:rsidP="00F34163">
      <w:pPr>
        <w:rPr>
          <w:szCs w:val="22"/>
          <w:lang w:val="lt-LT"/>
        </w:rPr>
      </w:pPr>
    </w:p>
    <w:p w14:paraId="59DC7356" w14:textId="77777777" w:rsidR="002F0DA6" w:rsidRPr="00184625" w:rsidRDefault="00F34163" w:rsidP="002B72E4">
      <w:pPr>
        <w:pStyle w:val="Sraopastraipa"/>
        <w:numPr>
          <w:ilvl w:val="0"/>
          <w:numId w:val="18"/>
        </w:numPr>
        <w:ind w:left="588" w:hanging="574"/>
        <w:rPr>
          <w:szCs w:val="22"/>
          <w:lang w:val="lt-LT"/>
        </w:rPr>
      </w:pPr>
      <w:r w:rsidRPr="00184625">
        <w:rPr>
          <w:szCs w:val="22"/>
          <w:lang w:val="lt-LT"/>
        </w:rPr>
        <w:t>Padidėjęs jautrumas veikliajai arba bet kuriai 6.1 skyriuje nurodytai pagalbinei medžiagai</w:t>
      </w:r>
      <w:r w:rsidR="002F0DA6" w:rsidRPr="00184625">
        <w:rPr>
          <w:szCs w:val="22"/>
          <w:lang w:val="lt-LT"/>
        </w:rPr>
        <w:t>.</w:t>
      </w:r>
    </w:p>
    <w:p w14:paraId="7941867A" w14:textId="77777777" w:rsidR="00DE0193" w:rsidRPr="00184625" w:rsidRDefault="00DE0193" w:rsidP="002B72E4">
      <w:pPr>
        <w:pStyle w:val="Sraopastraipa"/>
        <w:numPr>
          <w:ilvl w:val="0"/>
          <w:numId w:val="18"/>
        </w:numPr>
        <w:ind w:left="588" w:hanging="574"/>
        <w:rPr>
          <w:szCs w:val="22"/>
          <w:lang w:val="lt-LT"/>
        </w:rPr>
      </w:pPr>
      <w:r w:rsidRPr="00184625">
        <w:rPr>
          <w:szCs w:val="22"/>
          <w:lang w:val="lt-LT"/>
        </w:rPr>
        <w:t>Hiperkalcemija ir (arba) hiperkalciurija.</w:t>
      </w:r>
    </w:p>
    <w:p w14:paraId="61D0E729" w14:textId="77777777" w:rsidR="00DE0193" w:rsidRPr="00184625" w:rsidRDefault="004707D8" w:rsidP="002B72E4">
      <w:pPr>
        <w:pStyle w:val="Sraopastraipa"/>
        <w:numPr>
          <w:ilvl w:val="0"/>
          <w:numId w:val="18"/>
        </w:numPr>
        <w:ind w:left="588" w:hanging="574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Inkstų akmenligė ir (arba) </w:t>
      </w:r>
      <w:proofErr w:type="spellStart"/>
      <w:r w:rsidRPr="00184625">
        <w:rPr>
          <w:szCs w:val="22"/>
          <w:lang w:val="lt-LT"/>
        </w:rPr>
        <w:t>nefrokalcinozė</w:t>
      </w:r>
      <w:proofErr w:type="spellEnd"/>
      <w:r w:rsidRPr="00184625">
        <w:rPr>
          <w:szCs w:val="22"/>
          <w:lang w:val="lt-LT"/>
        </w:rPr>
        <w:t>.</w:t>
      </w:r>
    </w:p>
    <w:p w14:paraId="2640FF04" w14:textId="77777777" w:rsidR="00DE0193" w:rsidRPr="00184625" w:rsidRDefault="004707D8" w:rsidP="002B72E4">
      <w:pPr>
        <w:pStyle w:val="Sraopastraipa"/>
        <w:numPr>
          <w:ilvl w:val="0"/>
          <w:numId w:val="18"/>
        </w:numPr>
        <w:ind w:left="588" w:hanging="574"/>
        <w:rPr>
          <w:szCs w:val="22"/>
          <w:lang w:val="lt-LT"/>
        </w:rPr>
      </w:pPr>
      <w:r w:rsidRPr="00184625">
        <w:rPr>
          <w:szCs w:val="22"/>
          <w:lang w:val="lt-LT"/>
        </w:rPr>
        <w:t>Sunkus inkstų funkcijos sutrikimas.</w:t>
      </w:r>
    </w:p>
    <w:p w14:paraId="2683FE3E" w14:textId="77777777" w:rsidR="004707D8" w:rsidRPr="00184625" w:rsidRDefault="004707D8" w:rsidP="002B72E4">
      <w:pPr>
        <w:pStyle w:val="Sraopastraipa"/>
        <w:numPr>
          <w:ilvl w:val="0"/>
          <w:numId w:val="18"/>
        </w:numPr>
        <w:ind w:left="588" w:hanging="574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Vitamino D </w:t>
      </w:r>
      <w:proofErr w:type="spellStart"/>
      <w:r w:rsidRPr="00184625">
        <w:rPr>
          <w:szCs w:val="22"/>
          <w:lang w:val="lt-LT"/>
        </w:rPr>
        <w:t>hipervitaminozė</w:t>
      </w:r>
      <w:proofErr w:type="spellEnd"/>
      <w:r w:rsidRPr="00184625">
        <w:rPr>
          <w:szCs w:val="22"/>
          <w:lang w:val="lt-LT"/>
        </w:rPr>
        <w:t>.</w:t>
      </w:r>
    </w:p>
    <w:p w14:paraId="30BD566F" w14:textId="3D755580" w:rsidR="00871B22" w:rsidRPr="00184625" w:rsidRDefault="004707D8" w:rsidP="002B72E4">
      <w:pPr>
        <w:pStyle w:val="Sraopastraipa"/>
        <w:numPr>
          <w:ilvl w:val="0"/>
          <w:numId w:val="18"/>
        </w:numPr>
        <w:ind w:left="588" w:hanging="574"/>
        <w:rPr>
          <w:szCs w:val="22"/>
          <w:lang w:val="lt-LT"/>
        </w:rPr>
      </w:pPr>
      <w:proofErr w:type="spellStart"/>
      <w:r w:rsidRPr="00184625">
        <w:rPr>
          <w:szCs w:val="22"/>
          <w:lang w:val="lt-LT"/>
        </w:rPr>
        <w:t>Pseudohipoparatiroidizmas</w:t>
      </w:r>
      <w:proofErr w:type="spellEnd"/>
      <w:r w:rsidR="00A51291" w:rsidRPr="00184625">
        <w:rPr>
          <w:szCs w:val="22"/>
          <w:lang w:val="lt-LT"/>
        </w:rPr>
        <w:t xml:space="preserve"> (</w:t>
      </w:r>
      <w:r w:rsidR="00871B22" w:rsidRPr="00184625">
        <w:rPr>
          <w:szCs w:val="22"/>
          <w:lang w:val="lt-LT"/>
        </w:rPr>
        <w:t xml:space="preserve">kadangi vitamino D poreikis gali sumažėti, o jautrumas vitaminui D gali likti normalus, todėl kyla ilgalaikio perdozavimo rizika). Tokiu atveju reikia vartoti geriau kontroliuojamų vitamino D </w:t>
      </w:r>
      <w:r w:rsidR="00CF06E8" w:rsidRPr="00184625">
        <w:rPr>
          <w:szCs w:val="22"/>
          <w:lang w:val="lt-LT"/>
        </w:rPr>
        <w:t>vaistinių preparatų</w:t>
      </w:r>
      <w:r w:rsidR="00871B22" w:rsidRPr="00184625">
        <w:rPr>
          <w:szCs w:val="22"/>
          <w:lang w:val="lt-LT"/>
        </w:rPr>
        <w:t>.</w:t>
      </w:r>
    </w:p>
    <w:p w14:paraId="6AA9A5DB" w14:textId="77777777" w:rsidR="00DE0193" w:rsidRPr="00184625" w:rsidRDefault="006A677D" w:rsidP="002B72E4">
      <w:pPr>
        <w:pStyle w:val="Sraopastraipa"/>
        <w:numPr>
          <w:ilvl w:val="0"/>
          <w:numId w:val="18"/>
        </w:numPr>
        <w:ind w:left="588" w:hanging="574"/>
        <w:rPr>
          <w:szCs w:val="22"/>
          <w:lang w:val="lt-LT"/>
        </w:rPr>
      </w:pPr>
      <w:r w:rsidRPr="00184625">
        <w:rPr>
          <w:szCs w:val="22"/>
          <w:lang w:val="lt-LT"/>
        </w:rPr>
        <w:t>Nėštumo laikotarpis.</w:t>
      </w:r>
    </w:p>
    <w:p w14:paraId="094CB1FB" w14:textId="77777777" w:rsidR="006A677D" w:rsidRPr="00184625" w:rsidRDefault="006A677D" w:rsidP="00DE0193">
      <w:pPr>
        <w:rPr>
          <w:szCs w:val="22"/>
          <w:lang w:val="lt-LT"/>
        </w:rPr>
      </w:pPr>
    </w:p>
    <w:p w14:paraId="5E54A17B" w14:textId="77777777" w:rsidR="00F34163" w:rsidRPr="00184625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84625">
        <w:rPr>
          <w:rFonts w:ascii="Times New Roman" w:hAnsi="Times New Roman"/>
          <w:sz w:val="22"/>
          <w:szCs w:val="22"/>
          <w:lang w:val="lt-LT"/>
        </w:rPr>
        <w:t>4.4</w:t>
      </w:r>
      <w:r w:rsidRPr="00184625">
        <w:rPr>
          <w:rFonts w:ascii="Times New Roman" w:hAnsi="Times New Roman"/>
          <w:sz w:val="22"/>
          <w:szCs w:val="22"/>
          <w:lang w:val="lt-LT"/>
        </w:rPr>
        <w:tab/>
        <w:t>Specialūs įspėjimai ir atsargumo priemonės</w:t>
      </w:r>
    </w:p>
    <w:p w14:paraId="6FC3C778" w14:textId="77777777" w:rsidR="00F34163" w:rsidRPr="00184625" w:rsidRDefault="00F34163" w:rsidP="00F34163">
      <w:pPr>
        <w:rPr>
          <w:szCs w:val="22"/>
          <w:lang w:val="lt-LT"/>
        </w:rPr>
      </w:pPr>
    </w:p>
    <w:p w14:paraId="44C833FD" w14:textId="77777777" w:rsidR="005E431D" w:rsidRPr="00184625" w:rsidRDefault="00842BFB" w:rsidP="00842BFB">
      <w:pPr>
        <w:rPr>
          <w:szCs w:val="22"/>
          <w:lang w:val="lt-LT"/>
        </w:rPr>
      </w:pPr>
      <w:r w:rsidRPr="00184625">
        <w:rPr>
          <w:szCs w:val="22"/>
          <w:lang w:val="lt-LT"/>
        </w:rPr>
        <w:t>Vitamin</w:t>
      </w:r>
      <w:r w:rsidR="003624EC" w:rsidRPr="00184625">
        <w:rPr>
          <w:szCs w:val="22"/>
          <w:lang w:val="lt-LT"/>
        </w:rPr>
        <w:t>o</w:t>
      </w:r>
      <w:r w:rsidRPr="00184625">
        <w:rPr>
          <w:szCs w:val="22"/>
          <w:lang w:val="lt-LT"/>
        </w:rPr>
        <w:t xml:space="preserve"> D </w:t>
      </w:r>
      <w:r w:rsidR="005E431D" w:rsidRPr="00184625">
        <w:rPr>
          <w:szCs w:val="22"/>
          <w:lang w:val="lt-LT"/>
        </w:rPr>
        <w:t>būtina at</w:t>
      </w:r>
      <w:r w:rsidR="003624EC" w:rsidRPr="00184625">
        <w:rPr>
          <w:szCs w:val="22"/>
          <w:lang w:val="lt-LT"/>
        </w:rPr>
        <w:t>sargiai vartoti pacientams, kurių inkstų funkcija sutrikusi,</w:t>
      </w:r>
      <w:r w:rsidR="00587FE0" w:rsidRPr="00184625">
        <w:rPr>
          <w:szCs w:val="22"/>
          <w:lang w:val="lt-LT"/>
        </w:rPr>
        <w:t xml:space="preserve"> be to, būtina stebėti</w:t>
      </w:r>
      <w:r w:rsidR="005E431D" w:rsidRPr="00184625">
        <w:rPr>
          <w:szCs w:val="22"/>
          <w:lang w:val="lt-LT"/>
        </w:rPr>
        <w:t xml:space="preserve"> poveikį kalcio ir fosfatų kiekiui. Būtina atsižvelgti į </w:t>
      </w:r>
      <w:proofErr w:type="spellStart"/>
      <w:r w:rsidR="005E431D" w:rsidRPr="00184625">
        <w:rPr>
          <w:szCs w:val="22"/>
          <w:lang w:val="lt-LT"/>
        </w:rPr>
        <w:t>kalcifikatų</w:t>
      </w:r>
      <w:proofErr w:type="spellEnd"/>
      <w:r w:rsidR="005E431D" w:rsidRPr="00184625">
        <w:rPr>
          <w:szCs w:val="22"/>
          <w:lang w:val="lt-LT"/>
        </w:rPr>
        <w:t xml:space="preserve"> atsiradimo minkštuosiuose audiniuose riziką.</w:t>
      </w:r>
    </w:p>
    <w:p w14:paraId="4F7F523E" w14:textId="77777777" w:rsidR="005E431D" w:rsidRPr="00184625" w:rsidRDefault="005E431D" w:rsidP="00842BFB">
      <w:pPr>
        <w:rPr>
          <w:szCs w:val="22"/>
          <w:lang w:val="lt-LT"/>
        </w:rPr>
      </w:pPr>
    </w:p>
    <w:p w14:paraId="6282EC7D" w14:textId="77777777" w:rsidR="008D65B8" w:rsidRPr="00184625" w:rsidRDefault="00455FBD" w:rsidP="008D65B8">
      <w:pPr>
        <w:rPr>
          <w:szCs w:val="22"/>
          <w:lang w:val="lt-LT"/>
        </w:rPr>
      </w:pPr>
      <w:r w:rsidRPr="00184625">
        <w:rPr>
          <w:szCs w:val="22"/>
          <w:lang w:val="lt-LT"/>
        </w:rPr>
        <w:t>Vitamino D būtina atsargiai vartoti pacientams, kurie vartoja vaistinių preparatų nuo kardiovaskulinių sutrikimų</w:t>
      </w:r>
      <w:r w:rsidR="00842BFB" w:rsidRPr="00184625">
        <w:rPr>
          <w:szCs w:val="22"/>
          <w:lang w:val="lt-LT"/>
        </w:rPr>
        <w:t xml:space="preserve"> (</w:t>
      </w:r>
      <w:r w:rsidR="008D65B8" w:rsidRPr="00184625">
        <w:rPr>
          <w:szCs w:val="22"/>
          <w:lang w:val="lt-LT"/>
        </w:rPr>
        <w:t xml:space="preserve">žr. 4.5 skyriaus informaciją apie </w:t>
      </w:r>
      <w:r w:rsidR="00B0188E" w:rsidRPr="00184625">
        <w:rPr>
          <w:szCs w:val="22"/>
          <w:lang w:val="lt-LT"/>
        </w:rPr>
        <w:t>širdį</w:t>
      </w:r>
      <w:r w:rsidR="008D65B8" w:rsidRPr="00184625">
        <w:rPr>
          <w:szCs w:val="22"/>
          <w:lang w:val="lt-LT"/>
        </w:rPr>
        <w:t xml:space="preserve"> veikiančius glikozidus, įskaitant rusmenės darinius).</w:t>
      </w:r>
    </w:p>
    <w:p w14:paraId="53B75AB0" w14:textId="77777777" w:rsidR="008D65B8" w:rsidRPr="00184625" w:rsidRDefault="008D65B8" w:rsidP="00842BFB">
      <w:pPr>
        <w:rPr>
          <w:szCs w:val="22"/>
          <w:lang w:val="lt-LT"/>
        </w:rPr>
      </w:pPr>
    </w:p>
    <w:p w14:paraId="3C1F05A1" w14:textId="77777777" w:rsidR="00D01597" w:rsidRPr="00184625" w:rsidRDefault="004A4468" w:rsidP="00D01597">
      <w:pPr>
        <w:rPr>
          <w:szCs w:val="22"/>
          <w:lang w:val="lt-LT"/>
        </w:rPr>
      </w:pPr>
      <w:r w:rsidRPr="00184625">
        <w:rPr>
          <w:szCs w:val="22"/>
          <w:lang w:val="lt-LT"/>
        </w:rPr>
        <w:t>ViliDin</w:t>
      </w:r>
      <w:r w:rsidR="00D01597" w:rsidRPr="00184625">
        <w:rPr>
          <w:szCs w:val="22"/>
          <w:lang w:val="lt-LT"/>
        </w:rPr>
        <w:t xml:space="preserve"> būtina atsargiai vartoti </w:t>
      </w:r>
      <w:proofErr w:type="spellStart"/>
      <w:r w:rsidR="00D01597" w:rsidRPr="00184625">
        <w:rPr>
          <w:szCs w:val="22"/>
          <w:lang w:val="lt-LT"/>
        </w:rPr>
        <w:t>sarkoidoze</w:t>
      </w:r>
      <w:proofErr w:type="spellEnd"/>
      <w:r w:rsidR="00D01597" w:rsidRPr="00184625">
        <w:rPr>
          <w:szCs w:val="22"/>
          <w:lang w:val="lt-LT"/>
        </w:rPr>
        <w:t xml:space="preserve"> sergantiems pacientams, kadangi gali padidėti vitamino D virtimas į aktyvią formą. Būtina reguliariai stebėti kalcio kiekį tokių pacientų kraujo serume ir šlapime.</w:t>
      </w:r>
    </w:p>
    <w:p w14:paraId="0D27B65A" w14:textId="77777777" w:rsidR="00D01597" w:rsidRPr="00184625" w:rsidRDefault="00D01597" w:rsidP="00D01597">
      <w:pPr>
        <w:rPr>
          <w:szCs w:val="22"/>
          <w:lang w:val="lt-LT"/>
        </w:rPr>
      </w:pPr>
    </w:p>
    <w:p w14:paraId="478B4B66" w14:textId="77777777" w:rsidR="00D01597" w:rsidRPr="00184625" w:rsidRDefault="00D01597" w:rsidP="00D01597">
      <w:pPr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Reikia atsižvelgti į bendrą suvartojamą vitamino D kiekį, jei kartu vartojama kitokių vaistinių preparatų, kurių sudėtyje yra vitamino </w:t>
      </w:r>
      <w:r w:rsidR="00AD6C6F" w:rsidRPr="00184625">
        <w:rPr>
          <w:szCs w:val="22"/>
          <w:lang w:val="lt-LT"/>
        </w:rPr>
        <w:t>D</w:t>
      </w:r>
      <w:r w:rsidRPr="00184625">
        <w:rPr>
          <w:szCs w:val="22"/>
          <w:lang w:val="lt-LT"/>
        </w:rPr>
        <w:t>, maisto, kuriame yra daug vitamin</w:t>
      </w:r>
      <w:r w:rsidR="006724DD" w:rsidRPr="00184625">
        <w:rPr>
          <w:szCs w:val="22"/>
          <w:lang w:val="lt-LT"/>
        </w:rPr>
        <w:t>o</w:t>
      </w:r>
      <w:r w:rsidRPr="00184625">
        <w:rPr>
          <w:szCs w:val="22"/>
          <w:lang w:val="lt-LT"/>
        </w:rPr>
        <w:t xml:space="preserve"> D, </w:t>
      </w:r>
      <w:r w:rsidR="00B0188E" w:rsidRPr="00184625">
        <w:rPr>
          <w:szCs w:val="22"/>
          <w:lang w:val="lt-LT"/>
        </w:rPr>
        <w:t>pieno</w:t>
      </w:r>
      <w:r w:rsidRPr="00184625">
        <w:rPr>
          <w:szCs w:val="22"/>
          <w:lang w:val="lt-LT"/>
        </w:rPr>
        <w:t>, kuriame yra padidintas vitamin</w:t>
      </w:r>
      <w:r w:rsidR="006724DD" w:rsidRPr="00184625">
        <w:rPr>
          <w:szCs w:val="22"/>
          <w:lang w:val="lt-LT"/>
        </w:rPr>
        <w:t>o</w:t>
      </w:r>
      <w:r w:rsidRPr="00184625">
        <w:rPr>
          <w:szCs w:val="22"/>
          <w:lang w:val="lt-LT"/>
        </w:rPr>
        <w:t xml:space="preserve"> D kiekis, bei </w:t>
      </w:r>
      <w:r w:rsidR="006724DD" w:rsidRPr="00184625">
        <w:rPr>
          <w:szCs w:val="22"/>
          <w:lang w:val="lt-LT"/>
        </w:rPr>
        <w:t xml:space="preserve">į </w:t>
      </w:r>
      <w:r w:rsidRPr="00184625">
        <w:rPr>
          <w:szCs w:val="22"/>
          <w:lang w:val="lt-LT"/>
        </w:rPr>
        <w:t xml:space="preserve">ekspozicijos saulėje lygį. </w:t>
      </w:r>
    </w:p>
    <w:p w14:paraId="45D86471" w14:textId="77777777" w:rsidR="00D01597" w:rsidRPr="00184625" w:rsidRDefault="00D01597" w:rsidP="00D01597">
      <w:pPr>
        <w:rPr>
          <w:szCs w:val="22"/>
          <w:lang w:val="lt-LT"/>
        </w:rPr>
      </w:pPr>
    </w:p>
    <w:p w14:paraId="19921B78" w14:textId="595DF5DA" w:rsidR="00BB067B" w:rsidRPr="00184625" w:rsidRDefault="00D01597" w:rsidP="00D01597">
      <w:pPr>
        <w:rPr>
          <w:szCs w:val="22"/>
          <w:lang w:val="lt-LT"/>
        </w:rPr>
      </w:pPr>
      <w:r w:rsidRPr="00184625">
        <w:rPr>
          <w:szCs w:val="22"/>
          <w:lang w:val="lt-LT"/>
        </w:rPr>
        <w:t>Aiškių duomenų apie priežastinį ryšį tarp vitamin</w:t>
      </w:r>
      <w:r w:rsidR="00B0188E" w:rsidRPr="00184625">
        <w:rPr>
          <w:szCs w:val="22"/>
          <w:lang w:val="lt-LT"/>
        </w:rPr>
        <w:t>o</w:t>
      </w:r>
      <w:r w:rsidRPr="00184625">
        <w:rPr>
          <w:szCs w:val="22"/>
          <w:lang w:val="lt-LT"/>
        </w:rPr>
        <w:t xml:space="preserve"> D </w:t>
      </w:r>
      <w:r w:rsidR="00CF06E8" w:rsidRPr="00184625">
        <w:rPr>
          <w:szCs w:val="22"/>
          <w:lang w:val="lt-LT"/>
        </w:rPr>
        <w:t xml:space="preserve">vaistinių preparatų </w:t>
      </w:r>
      <w:r w:rsidRPr="00184625">
        <w:rPr>
          <w:szCs w:val="22"/>
          <w:lang w:val="lt-LT"/>
        </w:rPr>
        <w:t xml:space="preserve">vartojimo ir inkstų akmenų susidarymo nėra, tačiau rizika yra galima, ypač jei kartu vartojama kalcio papildų. Papildomo kalcio vartojimo poreikį reikia įvertinti kiekvienam pacientui </w:t>
      </w:r>
      <w:r w:rsidR="00B0188E" w:rsidRPr="00184625">
        <w:rPr>
          <w:szCs w:val="22"/>
          <w:lang w:val="lt-LT"/>
        </w:rPr>
        <w:t>individualiai</w:t>
      </w:r>
      <w:r w:rsidRPr="00184625">
        <w:rPr>
          <w:szCs w:val="22"/>
          <w:lang w:val="lt-LT"/>
        </w:rPr>
        <w:t>. Kalcio papildų būtina vartoti atidžiai prižiūrint medikams.</w:t>
      </w:r>
    </w:p>
    <w:p w14:paraId="15348AF6" w14:textId="77777777" w:rsidR="006C2DA1" w:rsidRPr="00184625" w:rsidRDefault="006C2DA1" w:rsidP="00842BFB">
      <w:pPr>
        <w:rPr>
          <w:szCs w:val="22"/>
          <w:lang w:val="lt-LT"/>
        </w:rPr>
      </w:pPr>
    </w:p>
    <w:p w14:paraId="1BC3B3F8" w14:textId="04AD8AAF" w:rsidR="00842BFB" w:rsidRPr="00184625" w:rsidRDefault="00BB067B" w:rsidP="00842BFB">
      <w:pPr>
        <w:rPr>
          <w:szCs w:val="22"/>
          <w:lang w:val="lt-LT"/>
        </w:rPr>
      </w:pPr>
      <w:r w:rsidRPr="00184625">
        <w:rPr>
          <w:szCs w:val="22"/>
          <w:lang w:val="lt-LT"/>
        </w:rPr>
        <w:t>Gauta pranešimų, kad didelių v</w:t>
      </w:r>
      <w:r w:rsidR="00842BFB" w:rsidRPr="00184625">
        <w:rPr>
          <w:szCs w:val="22"/>
          <w:lang w:val="lt-LT"/>
        </w:rPr>
        <w:t>itamin</w:t>
      </w:r>
      <w:r w:rsidRPr="00184625">
        <w:rPr>
          <w:szCs w:val="22"/>
          <w:lang w:val="lt-LT"/>
        </w:rPr>
        <w:t>o</w:t>
      </w:r>
      <w:r w:rsidR="00842BFB" w:rsidRPr="00184625">
        <w:rPr>
          <w:szCs w:val="22"/>
          <w:lang w:val="lt-LT"/>
        </w:rPr>
        <w:t xml:space="preserve"> </w:t>
      </w:r>
      <w:r w:rsidR="00AD6C6F" w:rsidRPr="00184625">
        <w:rPr>
          <w:szCs w:val="22"/>
          <w:lang w:val="lt-LT"/>
        </w:rPr>
        <w:t>D</w:t>
      </w:r>
      <w:r w:rsidR="00842BFB" w:rsidRPr="00184625">
        <w:rPr>
          <w:szCs w:val="22"/>
          <w:lang w:val="lt-LT"/>
        </w:rPr>
        <w:t xml:space="preserve"> </w:t>
      </w:r>
      <w:r w:rsidRPr="00184625">
        <w:rPr>
          <w:szCs w:val="22"/>
          <w:lang w:val="lt-LT"/>
        </w:rPr>
        <w:t xml:space="preserve">dozių </w:t>
      </w:r>
      <w:r w:rsidR="00842BFB" w:rsidRPr="00184625">
        <w:rPr>
          <w:szCs w:val="22"/>
          <w:lang w:val="lt-LT"/>
        </w:rPr>
        <w:t>(</w:t>
      </w:r>
      <w:r w:rsidR="00B0188E" w:rsidRPr="00184625">
        <w:rPr>
          <w:szCs w:val="22"/>
          <w:lang w:val="lt-LT"/>
        </w:rPr>
        <w:t>vienkartinės</w:t>
      </w:r>
      <w:r w:rsidR="00351228" w:rsidRPr="00184625">
        <w:rPr>
          <w:szCs w:val="22"/>
          <w:lang w:val="lt-LT"/>
        </w:rPr>
        <w:t xml:space="preserve"> smūginės </w:t>
      </w:r>
      <w:r w:rsidR="00B0188E" w:rsidRPr="00184625">
        <w:rPr>
          <w:szCs w:val="22"/>
          <w:lang w:val="lt-LT"/>
        </w:rPr>
        <w:t>metinės</w:t>
      </w:r>
      <w:r w:rsidR="00351228" w:rsidRPr="00184625">
        <w:rPr>
          <w:szCs w:val="22"/>
          <w:lang w:val="lt-LT"/>
        </w:rPr>
        <w:t xml:space="preserve"> </w:t>
      </w:r>
      <w:r w:rsidR="00842BFB" w:rsidRPr="00184625">
        <w:rPr>
          <w:szCs w:val="22"/>
          <w:lang w:val="lt-LT"/>
        </w:rPr>
        <w:t>500</w:t>
      </w:r>
      <w:r w:rsidR="00351228" w:rsidRPr="00184625">
        <w:rPr>
          <w:szCs w:val="22"/>
          <w:lang w:val="lt-LT"/>
        </w:rPr>
        <w:t> </w:t>
      </w:r>
      <w:r w:rsidR="00842BFB" w:rsidRPr="00184625">
        <w:rPr>
          <w:szCs w:val="22"/>
          <w:lang w:val="lt-LT"/>
        </w:rPr>
        <w:t>000</w:t>
      </w:r>
      <w:r w:rsidR="00351228" w:rsidRPr="00184625">
        <w:rPr>
          <w:szCs w:val="22"/>
          <w:lang w:val="lt-LT"/>
        </w:rPr>
        <w:t> TV dozės</w:t>
      </w:r>
      <w:r w:rsidR="00842BFB" w:rsidRPr="00184625">
        <w:rPr>
          <w:szCs w:val="22"/>
          <w:lang w:val="lt-LT"/>
        </w:rPr>
        <w:t>)</w:t>
      </w:r>
      <w:r w:rsidRPr="00184625">
        <w:rPr>
          <w:szCs w:val="22"/>
          <w:lang w:val="lt-LT"/>
        </w:rPr>
        <w:t xml:space="preserve"> vartojimas per burną</w:t>
      </w:r>
      <w:r w:rsidR="00351228" w:rsidRPr="00184625">
        <w:rPr>
          <w:szCs w:val="22"/>
          <w:lang w:val="lt-LT"/>
        </w:rPr>
        <w:t xml:space="preserve"> didina lūžių riziką senyviems žmonėms, tokia rizika būna didžiausia per pirmuosius 3 mėnesius po dozės pavartojimo.</w:t>
      </w:r>
    </w:p>
    <w:p w14:paraId="3DDBF833" w14:textId="77777777" w:rsidR="009701CB" w:rsidRPr="00184625" w:rsidRDefault="009701CB" w:rsidP="00842BFB">
      <w:pPr>
        <w:rPr>
          <w:szCs w:val="22"/>
          <w:lang w:val="lt-LT"/>
        </w:rPr>
      </w:pPr>
    </w:p>
    <w:p w14:paraId="3ACDA4D4" w14:textId="77777777" w:rsidR="00727531" w:rsidRPr="00AC7D45" w:rsidRDefault="004A4468" w:rsidP="00842BFB">
      <w:pPr>
        <w:rPr>
          <w:bCs/>
          <w:szCs w:val="22"/>
          <w:lang w:val="lt-LT"/>
        </w:rPr>
      </w:pPr>
      <w:proofErr w:type="spellStart"/>
      <w:r w:rsidRPr="00AC7D45">
        <w:rPr>
          <w:bCs/>
          <w:szCs w:val="22"/>
          <w:lang w:val="lt-LT"/>
        </w:rPr>
        <w:t>ViliDin</w:t>
      </w:r>
      <w:proofErr w:type="spellEnd"/>
      <w:r w:rsidR="009701CB" w:rsidRPr="00AC7D45">
        <w:rPr>
          <w:bCs/>
          <w:szCs w:val="22"/>
          <w:lang w:val="lt-LT"/>
        </w:rPr>
        <w:t xml:space="preserve"> sudėtyje yra </w:t>
      </w:r>
      <w:proofErr w:type="spellStart"/>
      <w:r w:rsidR="009701CB" w:rsidRPr="00AC7D45">
        <w:rPr>
          <w:bCs/>
          <w:szCs w:val="22"/>
          <w:lang w:val="lt-LT"/>
        </w:rPr>
        <w:t>sorbitolio</w:t>
      </w:r>
      <w:proofErr w:type="spellEnd"/>
      <w:r w:rsidR="009701CB" w:rsidRPr="00AC7D45">
        <w:rPr>
          <w:bCs/>
          <w:szCs w:val="22"/>
          <w:lang w:val="lt-LT"/>
        </w:rPr>
        <w:t xml:space="preserve"> (E420).</w:t>
      </w:r>
    </w:p>
    <w:p w14:paraId="7E392CDB" w14:textId="77777777" w:rsidR="00727531" w:rsidRPr="00184625" w:rsidRDefault="0009466A" w:rsidP="0009466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napToGrid/>
          <w:szCs w:val="22"/>
          <w:lang w:val="lt-LT" w:eastAsia="lt-LT"/>
        </w:rPr>
      </w:pPr>
      <w:r w:rsidRPr="00184625">
        <w:rPr>
          <w:rFonts w:eastAsia="Calibri"/>
          <w:snapToGrid/>
          <w:szCs w:val="22"/>
          <w:lang w:val="lt-LT" w:eastAsia="lt-LT"/>
        </w:rPr>
        <w:t>Kiekvienoje šio vaist</w:t>
      </w:r>
      <w:r w:rsidR="00345EE8" w:rsidRPr="00184625">
        <w:rPr>
          <w:rFonts w:eastAsia="Calibri"/>
          <w:snapToGrid/>
          <w:szCs w:val="22"/>
          <w:lang w:val="lt-LT" w:eastAsia="lt-LT"/>
        </w:rPr>
        <w:t>inio preparato</w:t>
      </w:r>
      <w:r w:rsidRPr="00184625">
        <w:rPr>
          <w:rFonts w:eastAsia="Calibri"/>
          <w:snapToGrid/>
          <w:szCs w:val="22"/>
          <w:lang w:val="lt-LT" w:eastAsia="lt-LT"/>
        </w:rPr>
        <w:t xml:space="preserve"> kapsulėje yra 16,5 mg </w:t>
      </w:r>
      <w:proofErr w:type="spellStart"/>
      <w:r w:rsidRPr="00184625">
        <w:rPr>
          <w:rFonts w:eastAsia="Calibri"/>
          <w:snapToGrid/>
          <w:szCs w:val="22"/>
          <w:lang w:val="lt-LT" w:eastAsia="lt-LT"/>
        </w:rPr>
        <w:t>sorbitolio</w:t>
      </w:r>
      <w:proofErr w:type="spellEnd"/>
      <w:r w:rsidRPr="00184625">
        <w:rPr>
          <w:rFonts w:eastAsia="Calibri"/>
          <w:snapToGrid/>
          <w:szCs w:val="22"/>
          <w:lang w:val="lt-LT" w:eastAsia="lt-LT"/>
        </w:rPr>
        <w:t xml:space="preserve">. </w:t>
      </w:r>
      <w:r w:rsidR="00727531" w:rsidRPr="00184625">
        <w:rPr>
          <w:rFonts w:eastAsia="Calibri"/>
          <w:snapToGrid/>
          <w:szCs w:val="22"/>
          <w:lang w:val="lt-LT" w:eastAsia="lt-LT"/>
        </w:rPr>
        <w:t xml:space="preserve">Reikia atsižvelgti į adityvų kartu vartojamų vaistinių preparatų, kurių sudėtyje yra </w:t>
      </w:r>
      <w:proofErr w:type="spellStart"/>
      <w:r w:rsidR="00727531" w:rsidRPr="00184625">
        <w:rPr>
          <w:rFonts w:eastAsia="Calibri"/>
          <w:snapToGrid/>
          <w:szCs w:val="22"/>
          <w:lang w:val="lt-LT" w:eastAsia="lt-LT"/>
        </w:rPr>
        <w:t>sorbitolio</w:t>
      </w:r>
      <w:proofErr w:type="spellEnd"/>
      <w:r w:rsidR="00727531" w:rsidRPr="00184625">
        <w:rPr>
          <w:rFonts w:eastAsia="Calibri"/>
          <w:snapToGrid/>
          <w:szCs w:val="22"/>
          <w:lang w:val="lt-LT" w:eastAsia="lt-LT"/>
        </w:rPr>
        <w:t xml:space="preserve"> (ar fruktozės), ir su maistu vartojamo </w:t>
      </w:r>
      <w:proofErr w:type="spellStart"/>
      <w:r w:rsidR="00727531" w:rsidRPr="00184625">
        <w:rPr>
          <w:rFonts w:eastAsia="Calibri"/>
          <w:snapToGrid/>
          <w:szCs w:val="22"/>
          <w:lang w:val="lt-LT" w:eastAsia="lt-LT"/>
        </w:rPr>
        <w:t>sorbitolio</w:t>
      </w:r>
      <w:proofErr w:type="spellEnd"/>
      <w:r w:rsidR="00727531" w:rsidRPr="00184625">
        <w:rPr>
          <w:rFonts w:eastAsia="Calibri"/>
          <w:snapToGrid/>
          <w:szCs w:val="22"/>
          <w:lang w:val="lt-LT" w:eastAsia="lt-LT"/>
        </w:rPr>
        <w:t xml:space="preserve"> (ar fruktozės) poveikį.</w:t>
      </w:r>
    </w:p>
    <w:p w14:paraId="727AD793" w14:textId="77777777" w:rsidR="00727531" w:rsidRPr="00184625" w:rsidRDefault="00727531" w:rsidP="0072753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napToGrid/>
          <w:szCs w:val="22"/>
          <w:lang w:val="lt-LT" w:eastAsia="lt-LT"/>
        </w:rPr>
      </w:pPr>
    </w:p>
    <w:p w14:paraId="6DAD12B8" w14:textId="77777777" w:rsidR="00727531" w:rsidRPr="00184625" w:rsidRDefault="00727531" w:rsidP="00717C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napToGrid/>
          <w:szCs w:val="22"/>
          <w:lang w:val="lt-LT" w:eastAsia="lt-LT"/>
        </w:rPr>
      </w:pPr>
      <w:r w:rsidRPr="00184625">
        <w:rPr>
          <w:rFonts w:eastAsia="Calibri"/>
          <w:snapToGrid/>
          <w:szCs w:val="22"/>
          <w:lang w:val="lt-LT" w:eastAsia="lt-LT"/>
        </w:rPr>
        <w:t xml:space="preserve">Geriamojo vaistinio preparato sudėtyje esantis </w:t>
      </w:r>
      <w:proofErr w:type="spellStart"/>
      <w:r w:rsidRPr="00184625">
        <w:rPr>
          <w:rFonts w:eastAsia="Calibri"/>
          <w:snapToGrid/>
          <w:szCs w:val="22"/>
          <w:lang w:val="lt-LT" w:eastAsia="lt-LT"/>
        </w:rPr>
        <w:t>sorbitolis</w:t>
      </w:r>
      <w:proofErr w:type="spellEnd"/>
      <w:r w:rsidRPr="00184625">
        <w:rPr>
          <w:rFonts w:eastAsia="Calibri"/>
          <w:snapToGrid/>
          <w:szCs w:val="22"/>
          <w:lang w:val="lt-LT" w:eastAsia="lt-LT"/>
        </w:rPr>
        <w:t xml:space="preserve"> gali paveikti kitų kartu vartojamų geriamųjų vaistinių preparatų biologinį prieinamumą.</w:t>
      </w:r>
    </w:p>
    <w:p w14:paraId="23B40179" w14:textId="77777777" w:rsidR="00842BFB" w:rsidRPr="00184625" w:rsidRDefault="00842BFB" w:rsidP="00842BFB">
      <w:pPr>
        <w:rPr>
          <w:szCs w:val="22"/>
          <w:lang w:val="lt-LT"/>
        </w:rPr>
      </w:pPr>
    </w:p>
    <w:p w14:paraId="4BA956B3" w14:textId="77777777" w:rsidR="00F34163" w:rsidRPr="00184625" w:rsidRDefault="00F34163" w:rsidP="0052037A">
      <w:pPr>
        <w:pStyle w:val="Antrat4"/>
        <w:rPr>
          <w:rStyle w:val="Komentaronuoroda"/>
          <w:rFonts w:ascii="Times New Roman" w:hAnsi="Times New Roman"/>
          <w:b w:val="0"/>
          <w:bCs w:val="0"/>
          <w:lang w:val="lt-LT"/>
        </w:rPr>
      </w:pPr>
      <w:r w:rsidRPr="00184625">
        <w:rPr>
          <w:rFonts w:ascii="Times New Roman" w:hAnsi="Times New Roman"/>
          <w:sz w:val="22"/>
          <w:szCs w:val="22"/>
          <w:lang w:val="lt-LT"/>
        </w:rPr>
        <w:t>4.5</w:t>
      </w:r>
      <w:r w:rsidRPr="00184625">
        <w:rPr>
          <w:rFonts w:ascii="Times New Roman" w:hAnsi="Times New Roman"/>
          <w:sz w:val="22"/>
          <w:szCs w:val="22"/>
          <w:lang w:val="lt-LT"/>
        </w:rPr>
        <w:tab/>
        <w:t>Sąveika su kitais vaistiniais preparatais ir kitokia sąveika</w:t>
      </w:r>
    </w:p>
    <w:p w14:paraId="3A6FDF67" w14:textId="77777777" w:rsidR="0052037A" w:rsidRPr="00184625" w:rsidRDefault="0052037A" w:rsidP="0052037A">
      <w:pPr>
        <w:rPr>
          <w:lang w:val="lt-LT" w:eastAsia="x-none"/>
        </w:rPr>
      </w:pPr>
    </w:p>
    <w:p w14:paraId="70DA4C1B" w14:textId="77777777" w:rsidR="00894A45" w:rsidRPr="00184625" w:rsidRDefault="00894A45" w:rsidP="00894A45">
      <w:pPr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Jei kartu vartojama vaistinių preparatų nuo traukulių (pvz., </w:t>
      </w:r>
      <w:proofErr w:type="spellStart"/>
      <w:r w:rsidRPr="00184625">
        <w:rPr>
          <w:szCs w:val="22"/>
          <w:lang w:val="lt-LT"/>
        </w:rPr>
        <w:t>fenitoino</w:t>
      </w:r>
      <w:proofErr w:type="spellEnd"/>
      <w:r w:rsidRPr="00184625">
        <w:rPr>
          <w:szCs w:val="22"/>
          <w:lang w:val="lt-LT"/>
        </w:rPr>
        <w:t>) ar barbitūratų (ir galimai kitų vaistinių preparatų, sužadinančių kepenų fermentus</w:t>
      </w:r>
      <w:r w:rsidR="00A51291" w:rsidRPr="00184625">
        <w:rPr>
          <w:szCs w:val="22"/>
          <w:lang w:val="lt-LT"/>
        </w:rPr>
        <w:t>)</w:t>
      </w:r>
      <w:r w:rsidRPr="00184625">
        <w:rPr>
          <w:szCs w:val="22"/>
          <w:lang w:val="lt-LT"/>
        </w:rPr>
        <w:t xml:space="preserve">, dėl </w:t>
      </w:r>
      <w:proofErr w:type="spellStart"/>
      <w:r w:rsidRPr="00184625">
        <w:rPr>
          <w:szCs w:val="22"/>
          <w:lang w:val="lt-LT"/>
        </w:rPr>
        <w:t>metabolinio</w:t>
      </w:r>
      <w:proofErr w:type="spellEnd"/>
      <w:r w:rsidRPr="00184625">
        <w:rPr>
          <w:szCs w:val="22"/>
          <w:lang w:val="lt-LT"/>
        </w:rPr>
        <w:t xml:space="preserve"> aktyvumo slopinimo gali silpnėti vitamino </w:t>
      </w:r>
      <w:r w:rsidR="00AD6C6F" w:rsidRPr="00184625">
        <w:rPr>
          <w:szCs w:val="22"/>
          <w:lang w:val="lt-LT"/>
        </w:rPr>
        <w:t>D</w:t>
      </w:r>
      <w:r w:rsidRPr="00184625">
        <w:rPr>
          <w:szCs w:val="22"/>
          <w:lang w:val="lt-LT"/>
        </w:rPr>
        <w:t xml:space="preserve"> poveikis.</w:t>
      </w:r>
    </w:p>
    <w:p w14:paraId="01A691E9" w14:textId="77777777" w:rsidR="00894A45" w:rsidRPr="00184625" w:rsidRDefault="00894A45" w:rsidP="00894A45">
      <w:pPr>
        <w:rPr>
          <w:szCs w:val="22"/>
          <w:lang w:val="lt-LT"/>
        </w:rPr>
      </w:pPr>
    </w:p>
    <w:p w14:paraId="6E3852E9" w14:textId="77777777" w:rsidR="00894A45" w:rsidRPr="00184625" w:rsidRDefault="00894A45" w:rsidP="00894A45">
      <w:pPr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Jei kartu vartojama </w:t>
      </w:r>
      <w:proofErr w:type="spellStart"/>
      <w:r w:rsidRPr="00184625">
        <w:rPr>
          <w:szCs w:val="22"/>
          <w:lang w:val="lt-LT"/>
        </w:rPr>
        <w:t>tiazidinių</w:t>
      </w:r>
      <w:proofErr w:type="spellEnd"/>
      <w:r w:rsidRPr="00184625">
        <w:rPr>
          <w:szCs w:val="22"/>
          <w:lang w:val="lt-LT"/>
        </w:rPr>
        <w:t xml:space="preserve"> diuretikų,</w:t>
      </w:r>
      <w:r w:rsidR="00B0188E" w:rsidRPr="00184625">
        <w:rPr>
          <w:szCs w:val="22"/>
          <w:lang w:val="lt-LT"/>
        </w:rPr>
        <w:t xml:space="preserve"> </w:t>
      </w:r>
      <w:r w:rsidRPr="00184625">
        <w:rPr>
          <w:szCs w:val="22"/>
          <w:lang w:val="lt-LT"/>
        </w:rPr>
        <w:t xml:space="preserve">slopinančių kalcio išsiskyrimą su šlapimu, rekomenduojama stebėti </w:t>
      </w:r>
      <w:r w:rsidR="00B0188E" w:rsidRPr="00184625">
        <w:rPr>
          <w:szCs w:val="22"/>
          <w:lang w:val="lt-LT"/>
        </w:rPr>
        <w:t>kalcio</w:t>
      </w:r>
      <w:r w:rsidRPr="00184625">
        <w:rPr>
          <w:szCs w:val="22"/>
          <w:lang w:val="lt-LT"/>
        </w:rPr>
        <w:t xml:space="preserve"> koncentraciją kraujo serume.</w:t>
      </w:r>
    </w:p>
    <w:p w14:paraId="01D1A87D" w14:textId="77777777" w:rsidR="00894A45" w:rsidRPr="00184625" w:rsidRDefault="00894A45" w:rsidP="00894A45">
      <w:pPr>
        <w:rPr>
          <w:szCs w:val="22"/>
          <w:lang w:val="lt-LT"/>
        </w:rPr>
      </w:pPr>
    </w:p>
    <w:p w14:paraId="63397B61" w14:textId="77777777" w:rsidR="00894A45" w:rsidRPr="00184625" w:rsidRDefault="00894A45" w:rsidP="00894A45">
      <w:pPr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Kartu vartojami </w:t>
      </w:r>
      <w:proofErr w:type="spellStart"/>
      <w:r w:rsidRPr="00184625">
        <w:rPr>
          <w:szCs w:val="22"/>
          <w:lang w:val="lt-LT"/>
        </w:rPr>
        <w:t>gliukokortikoidai</w:t>
      </w:r>
      <w:proofErr w:type="spellEnd"/>
      <w:r w:rsidRPr="00184625">
        <w:rPr>
          <w:szCs w:val="22"/>
          <w:lang w:val="lt-LT"/>
        </w:rPr>
        <w:t xml:space="preserve"> gali silpninti vitamino </w:t>
      </w:r>
      <w:r w:rsidR="00AD6C6F" w:rsidRPr="00184625">
        <w:rPr>
          <w:szCs w:val="22"/>
          <w:lang w:val="lt-LT"/>
        </w:rPr>
        <w:t>D</w:t>
      </w:r>
      <w:r w:rsidRPr="00184625">
        <w:rPr>
          <w:szCs w:val="22"/>
          <w:lang w:val="lt-LT"/>
        </w:rPr>
        <w:t xml:space="preserve"> poveikį.</w:t>
      </w:r>
    </w:p>
    <w:p w14:paraId="2F3F2C61" w14:textId="77777777" w:rsidR="00894A45" w:rsidRPr="00184625" w:rsidRDefault="00894A45" w:rsidP="00894A45">
      <w:pPr>
        <w:rPr>
          <w:szCs w:val="22"/>
          <w:lang w:val="lt-LT"/>
        </w:rPr>
      </w:pPr>
    </w:p>
    <w:p w14:paraId="2596648D" w14:textId="77777777" w:rsidR="00894A45" w:rsidRPr="00184625" w:rsidRDefault="00894A45" w:rsidP="00894A45">
      <w:pPr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Jei vartojama vaistinių preparatų, kurių sudėtyje yra rusmenės darinių ir kitų širdį veikiančių glikozidų, vitamino </w:t>
      </w:r>
      <w:r w:rsidR="00AD6C6F" w:rsidRPr="00184625">
        <w:rPr>
          <w:szCs w:val="22"/>
          <w:lang w:val="lt-LT"/>
        </w:rPr>
        <w:t>D</w:t>
      </w:r>
      <w:r w:rsidRPr="00184625">
        <w:rPr>
          <w:szCs w:val="22"/>
          <w:lang w:val="lt-LT"/>
        </w:rPr>
        <w:t xml:space="preserve"> vartojimas gali stiprinti toksinį širdį veikiančių glikozidų poveikį (aritmiją). Būtina atidi medikų priežiūra, kalcio koncentracijos kraujo serume bei elektrokardiogramos stebėjimas.</w:t>
      </w:r>
    </w:p>
    <w:p w14:paraId="159C2A80" w14:textId="77777777" w:rsidR="00894A45" w:rsidRPr="00184625" w:rsidRDefault="00894A45" w:rsidP="00894A45">
      <w:pPr>
        <w:rPr>
          <w:szCs w:val="22"/>
          <w:lang w:val="lt-LT"/>
        </w:rPr>
      </w:pPr>
    </w:p>
    <w:p w14:paraId="23172999" w14:textId="77777777" w:rsidR="00894A45" w:rsidRPr="00184625" w:rsidRDefault="00894A45" w:rsidP="00894A45">
      <w:pPr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Gali susilpnėti kartu su jonų mainų dervomis, pvz., </w:t>
      </w:r>
      <w:proofErr w:type="spellStart"/>
      <w:r w:rsidR="008A1C21" w:rsidRPr="00184625">
        <w:rPr>
          <w:szCs w:val="22"/>
          <w:lang w:val="lt-LT"/>
        </w:rPr>
        <w:t>chole</w:t>
      </w:r>
      <w:r w:rsidRPr="00184625">
        <w:rPr>
          <w:szCs w:val="22"/>
          <w:lang w:val="lt-LT"/>
        </w:rPr>
        <w:t>stiraminu</w:t>
      </w:r>
      <w:proofErr w:type="spellEnd"/>
      <w:r w:rsidRPr="00184625">
        <w:rPr>
          <w:szCs w:val="22"/>
          <w:lang w:val="lt-LT"/>
        </w:rPr>
        <w:t xml:space="preserve">, </w:t>
      </w:r>
      <w:proofErr w:type="spellStart"/>
      <w:r w:rsidR="008A1C21" w:rsidRPr="00184625">
        <w:rPr>
          <w:szCs w:val="22"/>
          <w:lang w:val="lt-LT"/>
        </w:rPr>
        <w:t>chole</w:t>
      </w:r>
      <w:r w:rsidRPr="00184625">
        <w:rPr>
          <w:szCs w:val="22"/>
          <w:lang w:val="lt-LT"/>
        </w:rPr>
        <w:t>stipolio</w:t>
      </w:r>
      <w:proofErr w:type="spellEnd"/>
      <w:r w:rsidRPr="00184625">
        <w:rPr>
          <w:szCs w:val="22"/>
          <w:lang w:val="lt-LT"/>
        </w:rPr>
        <w:t xml:space="preserve"> hidrochloridu, </w:t>
      </w:r>
      <w:proofErr w:type="spellStart"/>
      <w:r w:rsidRPr="00184625">
        <w:rPr>
          <w:szCs w:val="22"/>
          <w:lang w:val="lt-LT"/>
        </w:rPr>
        <w:t>orlistatu</w:t>
      </w:r>
      <w:proofErr w:type="spellEnd"/>
      <w:r w:rsidRPr="00184625">
        <w:rPr>
          <w:szCs w:val="22"/>
          <w:lang w:val="lt-LT"/>
        </w:rPr>
        <w:t xml:space="preserve"> ar vidurių laisvinamaisiais vaistiniais preparatais (pvz., parafino aliejumi) vartojamo vitamino </w:t>
      </w:r>
      <w:r w:rsidR="00AD6C6F" w:rsidRPr="00184625">
        <w:rPr>
          <w:szCs w:val="22"/>
          <w:lang w:val="lt-LT"/>
        </w:rPr>
        <w:t>D</w:t>
      </w:r>
      <w:r w:rsidRPr="00184625">
        <w:rPr>
          <w:szCs w:val="22"/>
          <w:lang w:val="lt-LT"/>
        </w:rPr>
        <w:t xml:space="preserve"> absorbcija virškinimo trakte.</w:t>
      </w:r>
    </w:p>
    <w:p w14:paraId="4AA395CB" w14:textId="77777777" w:rsidR="00894A45" w:rsidRPr="00184625" w:rsidRDefault="00894A45" w:rsidP="00894A45">
      <w:pPr>
        <w:rPr>
          <w:szCs w:val="22"/>
          <w:lang w:val="lt-LT"/>
        </w:rPr>
      </w:pPr>
    </w:p>
    <w:p w14:paraId="00B663F8" w14:textId="77777777" w:rsidR="00084649" w:rsidRPr="00184625" w:rsidRDefault="00894A45" w:rsidP="00894A45">
      <w:pPr>
        <w:rPr>
          <w:szCs w:val="22"/>
          <w:lang w:val="lt-LT"/>
        </w:rPr>
      </w:pPr>
      <w:proofErr w:type="spellStart"/>
      <w:r w:rsidRPr="00184625">
        <w:rPr>
          <w:szCs w:val="22"/>
          <w:lang w:val="lt-LT"/>
        </w:rPr>
        <w:t>Citotoksinis</w:t>
      </w:r>
      <w:proofErr w:type="spellEnd"/>
      <w:r w:rsidRPr="00184625">
        <w:rPr>
          <w:szCs w:val="22"/>
          <w:lang w:val="lt-LT"/>
        </w:rPr>
        <w:t xml:space="preserve"> vaistinis preparatas </w:t>
      </w:r>
      <w:proofErr w:type="spellStart"/>
      <w:r w:rsidRPr="00184625">
        <w:rPr>
          <w:szCs w:val="22"/>
          <w:lang w:val="lt-LT"/>
        </w:rPr>
        <w:t>aktinomicinas</w:t>
      </w:r>
      <w:proofErr w:type="spellEnd"/>
      <w:r w:rsidRPr="00184625">
        <w:rPr>
          <w:szCs w:val="22"/>
          <w:lang w:val="lt-LT"/>
        </w:rPr>
        <w:t xml:space="preserve"> ir </w:t>
      </w:r>
      <w:proofErr w:type="spellStart"/>
      <w:r w:rsidRPr="00184625">
        <w:rPr>
          <w:szCs w:val="22"/>
          <w:lang w:val="lt-LT"/>
        </w:rPr>
        <w:t>imidazolo</w:t>
      </w:r>
      <w:proofErr w:type="spellEnd"/>
      <w:r w:rsidRPr="00184625">
        <w:rPr>
          <w:szCs w:val="22"/>
          <w:lang w:val="lt-LT"/>
        </w:rPr>
        <w:t xml:space="preserve"> grupės priešgrybeliniai vaistiniai preparatai slopina vitamino </w:t>
      </w:r>
      <w:r w:rsidR="00AD6C6F" w:rsidRPr="00184625">
        <w:rPr>
          <w:szCs w:val="22"/>
          <w:lang w:val="lt-LT"/>
        </w:rPr>
        <w:t>D</w:t>
      </w:r>
      <w:r w:rsidRPr="00184625">
        <w:rPr>
          <w:szCs w:val="22"/>
          <w:lang w:val="lt-LT"/>
        </w:rPr>
        <w:t xml:space="preserve"> </w:t>
      </w:r>
      <w:r w:rsidR="00B0188E" w:rsidRPr="00184625">
        <w:rPr>
          <w:szCs w:val="22"/>
          <w:lang w:val="lt-LT"/>
        </w:rPr>
        <w:t>aktyvumą</w:t>
      </w:r>
      <w:r w:rsidR="00A51291" w:rsidRPr="00184625">
        <w:rPr>
          <w:szCs w:val="22"/>
          <w:lang w:val="lt-LT"/>
        </w:rPr>
        <w:t>, nes slopinamas 25-hidrok</w:t>
      </w:r>
      <w:r w:rsidRPr="00184625">
        <w:rPr>
          <w:szCs w:val="22"/>
          <w:lang w:val="lt-LT"/>
        </w:rPr>
        <w:t>s</w:t>
      </w:r>
      <w:r w:rsidR="00A51291" w:rsidRPr="00184625">
        <w:rPr>
          <w:szCs w:val="22"/>
          <w:lang w:val="lt-LT"/>
        </w:rPr>
        <w:t>i</w:t>
      </w:r>
      <w:r w:rsidRPr="00184625">
        <w:rPr>
          <w:szCs w:val="22"/>
          <w:lang w:val="lt-LT"/>
        </w:rPr>
        <w:t xml:space="preserve"> vitamino </w:t>
      </w:r>
      <w:r w:rsidR="00AD6C6F" w:rsidRPr="00184625">
        <w:rPr>
          <w:szCs w:val="22"/>
          <w:lang w:val="lt-LT"/>
        </w:rPr>
        <w:t>D</w:t>
      </w:r>
      <w:r w:rsidRPr="00184625">
        <w:rPr>
          <w:szCs w:val="22"/>
          <w:lang w:val="lt-LT"/>
        </w:rPr>
        <w:t xml:space="preserve"> virtimas 1,25-dihidroksi vitaminu </w:t>
      </w:r>
      <w:r w:rsidR="00AD6C6F" w:rsidRPr="00184625">
        <w:rPr>
          <w:szCs w:val="22"/>
          <w:lang w:val="lt-LT"/>
        </w:rPr>
        <w:t>D</w:t>
      </w:r>
      <w:r w:rsidRPr="00184625">
        <w:rPr>
          <w:szCs w:val="22"/>
          <w:lang w:val="lt-LT"/>
        </w:rPr>
        <w:t xml:space="preserve"> veikiant inkstų fermentui 25-hidroksi vitamino </w:t>
      </w:r>
      <w:r w:rsidR="00AD6C6F" w:rsidRPr="00184625">
        <w:rPr>
          <w:szCs w:val="22"/>
          <w:lang w:val="lt-LT"/>
        </w:rPr>
        <w:t>D</w:t>
      </w:r>
      <w:r w:rsidRPr="00184625">
        <w:rPr>
          <w:szCs w:val="22"/>
          <w:lang w:val="lt-LT"/>
        </w:rPr>
        <w:t>-1-hidroskilazei.</w:t>
      </w:r>
    </w:p>
    <w:p w14:paraId="7025BEB0" w14:textId="77777777" w:rsidR="00894A45" w:rsidRPr="00184625" w:rsidRDefault="00894A45" w:rsidP="00894A45">
      <w:pPr>
        <w:rPr>
          <w:szCs w:val="22"/>
          <w:lang w:val="lt-LT"/>
        </w:rPr>
      </w:pPr>
    </w:p>
    <w:p w14:paraId="73115C79" w14:textId="77777777" w:rsidR="00F34163" w:rsidRPr="00184625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84625">
        <w:rPr>
          <w:rFonts w:ascii="Times New Roman" w:hAnsi="Times New Roman"/>
          <w:sz w:val="22"/>
          <w:szCs w:val="22"/>
          <w:lang w:val="lt-LT"/>
        </w:rPr>
        <w:t>4.6</w:t>
      </w:r>
      <w:r w:rsidRPr="00184625">
        <w:rPr>
          <w:rFonts w:ascii="Times New Roman" w:hAnsi="Times New Roman"/>
          <w:sz w:val="22"/>
          <w:szCs w:val="22"/>
          <w:lang w:val="lt-LT"/>
        </w:rPr>
        <w:tab/>
        <w:t>Vaisingumas, nėštumo ir žindymo laikotarpis</w:t>
      </w:r>
    </w:p>
    <w:p w14:paraId="7C1580F8" w14:textId="77777777" w:rsidR="00F34163" w:rsidRPr="00184625" w:rsidRDefault="00F34163" w:rsidP="00F34163">
      <w:pPr>
        <w:rPr>
          <w:szCs w:val="22"/>
          <w:lang w:val="lt-LT"/>
        </w:rPr>
      </w:pPr>
    </w:p>
    <w:p w14:paraId="7E04CB1A" w14:textId="77777777" w:rsidR="00045077" w:rsidRPr="00184625" w:rsidRDefault="00045077" w:rsidP="00045077">
      <w:pPr>
        <w:rPr>
          <w:szCs w:val="22"/>
          <w:u w:val="single"/>
          <w:lang w:val="lt-LT"/>
        </w:rPr>
      </w:pPr>
      <w:r w:rsidRPr="00184625">
        <w:rPr>
          <w:szCs w:val="22"/>
          <w:u w:val="single"/>
          <w:lang w:val="lt-LT"/>
        </w:rPr>
        <w:t>Nėštumas</w:t>
      </w:r>
    </w:p>
    <w:p w14:paraId="6142B8FC" w14:textId="77777777" w:rsidR="00045077" w:rsidRDefault="00045077" w:rsidP="008E429D">
      <w:pPr>
        <w:rPr>
          <w:szCs w:val="22"/>
          <w:lang w:val="lt-LT"/>
        </w:rPr>
      </w:pPr>
    </w:p>
    <w:p w14:paraId="6001A367" w14:textId="0C51E70A" w:rsidR="008E429D" w:rsidRPr="00184625" w:rsidRDefault="008E429D" w:rsidP="008E429D">
      <w:pPr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Didelio stiprumo </w:t>
      </w:r>
      <w:r w:rsidR="00970AD0" w:rsidRPr="00184625">
        <w:rPr>
          <w:szCs w:val="22"/>
          <w:lang w:val="lt-LT"/>
        </w:rPr>
        <w:t xml:space="preserve">farmacinių </w:t>
      </w:r>
      <w:r w:rsidRPr="00184625">
        <w:rPr>
          <w:szCs w:val="22"/>
          <w:lang w:val="lt-LT"/>
        </w:rPr>
        <w:t xml:space="preserve">formų nėštumo laikotarpiu vartoti </w:t>
      </w:r>
      <w:r w:rsidR="00B43561" w:rsidRPr="00184625">
        <w:rPr>
          <w:szCs w:val="22"/>
          <w:lang w:val="lt-LT"/>
        </w:rPr>
        <w:t>draudži</w:t>
      </w:r>
      <w:r w:rsidRPr="00184625">
        <w:rPr>
          <w:szCs w:val="22"/>
          <w:lang w:val="lt-LT"/>
        </w:rPr>
        <w:t>ama, reik</w:t>
      </w:r>
      <w:r w:rsidR="00B43561" w:rsidRPr="00184625">
        <w:rPr>
          <w:szCs w:val="22"/>
          <w:lang w:val="lt-LT"/>
        </w:rPr>
        <w:t>tų</w:t>
      </w:r>
      <w:r w:rsidRPr="00184625">
        <w:rPr>
          <w:szCs w:val="22"/>
          <w:lang w:val="lt-LT"/>
        </w:rPr>
        <w:t xml:space="preserve"> vartoti mažesnio stiprumo </w:t>
      </w:r>
      <w:r w:rsidR="00B43561" w:rsidRPr="00184625">
        <w:rPr>
          <w:szCs w:val="22"/>
          <w:lang w:val="lt-LT"/>
        </w:rPr>
        <w:t xml:space="preserve">vitamino D </w:t>
      </w:r>
      <w:r w:rsidRPr="00184625">
        <w:rPr>
          <w:szCs w:val="22"/>
          <w:lang w:val="lt-LT"/>
        </w:rPr>
        <w:t>formas.</w:t>
      </w:r>
    </w:p>
    <w:p w14:paraId="39E68341" w14:textId="77777777" w:rsidR="008E429D" w:rsidRPr="00184625" w:rsidRDefault="008E429D" w:rsidP="008E429D">
      <w:pPr>
        <w:rPr>
          <w:szCs w:val="22"/>
          <w:lang w:val="lt-LT"/>
        </w:rPr>
      </w:pPr>
    </w:p>
    <w:p w14:paraId="2EBE8652" w14:textId="77777777" w:rsidR="001126AC" w:rsidRPr="00184625" w:rsidRDefault="00D036CC" w:rsidP="00D036CC">
      <w:pPr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Duomenų apie </w:t>
      </w:r>
      <w:proofErr w:type="spellStart"/>
      <w:r w:rsidR="00B06814" w:rsidRPr="00184625">
        <w:rPr>
          <w:szCs w:val="22"/>
          <w:lang w:val="lt-LT"/>
        </w:rPr>
        <w:t>kolekalciferolio</w:t>
      </w:r>
      <w:proofErr w:type="spellEnd"/>
      <w:r w:rsidR="00B06814" w:rsidRPr="00184625">
        <w:rPr>
          <w:szCs w:val="22"/>
          <w:lang w:val="lt-LT"/>
        </w:rPr>
        <w:t xml:space="preserve"> </w:t>
      </w:r>
      <w:r w:rsidRPr="00184625">
        <w:rPr>
          <w:szCs w:val="22"/>
          <w:lang w:val="lt-LT"/>
        </w:rPr>
        <w:t xml:space="preserve">vartojimą nėštumo metu nėra arba jų yra nedaug. Su gyvūnais atlikti tyrimai parodė toksinį poveikį reprodukcijai (žr. 5.3 skyrių). </w:t>
      </w:r>
    </w:p>
    <w:p w14:paraId="5E33D500" w14:textId="77777777" w:rsidR="008E429D" w:rsidRPr="00184625" w:rsidRDefault="00D036CC" w:rsidP="00D036CC">
      <w:pPr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Nėščioms moterims rekomenduojama paros dozė yra 400 TV, vis dėlto, jei laikoma, kad moters organizme trūksta vitamino </w:t>
      </w:r>
      <w:r w:rsidR="00AD6C6F" w:rsidRPr="00184625">
        <w:rPr>
          <w:szCs w:val="22"/>
          <w:lang w:val="lt-LT"/>
        </w:rPr>
        <w:t>D</w:t>
      </w:r>
      <w:r w:rsidRPr="00184625">
        <w:rPr>
          <w:szCs w:val="22"/>
          <w:lang w:val="lt-LT"/>
        </w:rPr>
        <w:t xml:space="preserve">, gali reikėti didesnės dozės </w:t>
      </w:r>
      <w:r w:rsidR="008E429D" w:rsidRPr="00184625">
        <w:rPr>
          <w:szCs w:val="22"/>
          <w:lang w:val="lt-LT"/>
        </w:rPr>
        <w:t>(</w:t>
      </w:r>
      <w:r w:rsidRPr="00184625">
        <w:rPr>
          <w:szCs w:val="22"/>
          <w:lang w:val="lt-LT"/>
        </w:rPr>
        <w:t>iki</w:t>
      </w:r>
      <w:r w:rsidR="008E429D" w:rsidRPr="00184625">
        <w:rPr>
          <w:szCs w:val="22"/>
          <w:lang w:val="lt-LT"/>
        </w:rPr>
        <w:t xml:space="preserve"> 2</w:t>
      </w:r>
      <w:r w:rsidRPr="00184625">
        <w:rPr>
          <w:szCs w:val="22"/>
          <w:lang w:val="lt-LT"/>
        </w:rPr>
        <w:t> </w:t>
      </w:r>
      <w:r w:rsidR="008E429D" w:rsidRPr="00184625">
        <w:rPr>
          <w:szCs w:val="22"/>
          <w:lang w:val="lt-LT"/>
        </w:rPr>
        <w:t>000</w:t>
      </w:r>
      <w:r w:rsidRPr="00184625">
        <w:rPr>
          <w:szCs w:val="22"/>
          <w:lang w:val="lt-LT"/>
        </w:rPr>
        <w:t> TV per parą</w:t>
      </w:r>
      <w:r w:rsidR="008E429D" w:rsidRPr="00184625">
        <w:rPr>
          <w:szCs w:val="22"/>
          <w:lang w:val="lt-LT"/>
        </w:rPr>
        <w:t>).</w:t>
      </w:r>
    </w:p>
    <w:p w14:paraId="6690C49B" w14:textId="77777777" w:rsidR="00B43561" w:rsidRPr="00184625" w:rsidRDefault="00D036CC" w:rsidP="008E429D">
      <w:pPr>
        <w:rPr>
          <w:szCs w:val="22"/>
          <w:lang w:val="lt-LT"/>
        </w:rPr>
      </w:pPr>
      <w:r w:rsidRPr="00184625">
        <w:rPr>
          <w:szCs w:val="22"/>
          <w:lang w:val="lt-LT"/>
        </w:rPr>
        <w:t>Nėštumo laikotarpiu moteris turi vykdyti savo sveikatos priežiūros specialisto nurodymus, kadangi poreikis gali skirtis priklausomai nuo ligos sunkumo ir reakcijos į gydymą</w:t>
      </w:r>
      <w:r w:rsidR="008E429D" w:rsidRPr="00184625">
        <w:rPr>
          <w:szCs w:val="22"/>
          <w:lang w:val="lt-LT"/>
        </w:rPr>
        <w:t>.</w:t>
      </w:r>
    </w:p>
    <w:p w14:paraId="057F3958" w14:textId="6D72E7BB" w:rsidR="008E429D" w:rsidRPr="00184625" w:rsidRDefault="004A4468" w:rsidP="008E429D">
      <w:pPr>
        <w:rPr>
          <w:szCs w:val="22"/>
          <w:lang w:val="lt-LT"/>
        </w:rPr>
      </w:pPr>
      <w:r w:rsidRPr="00184625">
        <w:rPr>
          <w:szCs w:val="22"/>
          <w:lang w:val="lt-LT"/>
        </w:rPr>
        <w:t>ViliDin</w:t>
      </w:r>
      <w:r w:rsidR="009310C1" w:rsidRPr="00184625">
        <w:rPr>
          <w:szCs w:val="22"/>
          <w:lang w:val="lt-LT"/>
        </w:rPr>
        <w:t xml:space="preserve"> nėštumo laikotarpiu vartoti </w:t>
      </w:r>
      <w:r w:rsidR="001126AC" w:rsidRPr="00184625">
        <w:rPr>
          <w:szCs w:val="22"/>
          <w:lang w:val="lt-LT"/>
        </w:rPr>
        <w:t>draudžiama.</w:t>
      </w:r>
    </w:p>
    <w:p w14:paraId="7CC79E5C" w14:textId="77777777" w:rsidR="00AF02A4" w:rsidRPr="00184625" w:rsidRDefault="00AF02A4" w:rsidP="008E429D">
      <w:pPr>
        <w:rPr>
          <w:szCs w:val="22"/>
          <w:lang w:val="lt-LT"/>
        </w:rPr>
      </w:pPr>
    </w:p>
    <w:p w14:paraId="111334DF" w14:textId="77777777" w:rsidR="008E429D" w:rsidRPr="00184625" w:rsidRDefault="00AF02A4" w:rsidP="008E429D">
      <w:pPr>
        <w:rPr>
          <w:szCs w:val="22"/>
          <w:u w:val="single"/>
          <w:lang w:val="lt-LT"/>
        </w:rPr>
      </w:pPr>
      <w:r w:rsidRPr="00184625">
        <w:rPr>
          <w:szCs w:val="22"/>
          <w:u w:val="single"/>
          <w:lang w:val="lt-LT"/>
        </w:rPr>
        <w:t>Žindymas</w:t>
      </w:r>
    </w:p>
    <w:p w14:paraId="28E015D2" w14:textId="49ED6224" w:rsidR="008E429D" w:rsidRPr="00184625" w:rsidRDefault="00D036CC" w:rsidP="000C2087">
      <w:pPr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Vitaminas </w:t>
      </w:r>
      <w:r w:rsidR="00AD6C6F" w:rsidRPr="00184625">
        <w:rPr>
          <w:szCs w:val="22"/>
          <w:lang w:val="lt-LT"/>
        </w:rPr>
        <w:t>D</w:t>
      </w:r>
      <w:r w:rsidRPr="00184625">
        <w:rPr>
          <w:szCs w:val="22"/>
          <w:lang w:val="lt-LT"/>
        </w:rPr>
        <w:t xml:space="preserve"> ir jo metabolitai patenka į motinos pieną. </w:t>
      </w:r>
      <w:r w:rsidR="000C2087" w:rsidRPr="00184625">
        <w:rPr>
          <w:szCs w:val="22"/>
          <w:lang w:val="lt-LT"/>
        </w:rPr>
        <w:t>Jei reikia, v</w:t>
      </w:r>
      <w:r w:rsidR="008E429D" w:rsidRPr="00184625">
        <w:rPr>
          <w:szCs w:val="22"/>
          <w:lang w:val="lt-LT"/>
        </w:rPr>
        <w:t>itamin</w:t>
      </w:r>
      <w:r w:rsidR="000C2087" w:rsidRPr="00184625">
        <w:rPr>
          <w:szCs w:val="22"/>
          <w:lang w:val="lt-LT"/>
        </w:rPr>
        <w:t>o</w:t>
      </w:r>
      <w:r w:rsidR="008E429D" w:rsidRPr="00184625">
        <w:rPr>
          <w:szCs w:val="22"/>
          <w:lang w:val="lt-LT"/>
        </w:rPr>
        <w:t xml:space="preserve"> </w:t>
      </w:r>
      <w:r w:rsidR="00AD6C6F" w:rsidRPr="00184625">
        <w:rPr>
          <w:szCs w:val="22"/>
          <w:lang w:val="lt-LT"/>
        </w:rPr>
        <w:t>D</w:t>
      </w:r>
      <w:r w:rsidR="008E429D" w:rsidRPr="00184625">
        <w:rPr>
          <w:szCs w:val="22"/>
          <w:lang w:val="lt-LT"/>
        </w:rPr>
        <w:t xml:space="preserve"> </w:t>
      </w:r>
      <w:r w:rsidR="000C2087" w:rsidRPr="00184625">
        <w:rPr>
          <w:szCs w:val="22"/>
          <w:lang w:val="lt-LT"/>
        </w:rPr>
        <w:t>žindymo laikotarpiu vartoti galima</w:t>
      </w:r>
      <w:r w:rsidR="008E429D" w:rsidRPr="00184625">
        <w:rPr>
          <w:szCs w:val="22"/>
          <w:lang w:val="lt-LT"/>
        </w:rPr>
        <w:t xml:space="preserve">. </w:t>
      </w:r>
      <w:r w:rsidR="00D231B0" w:rsidRPr="00184625">
        <w:rPr>
          <w:szCs w:val="22"/>
          <w:lang w:val="lt-LT"/>
        </w:rPr>
        <w:t xml:space="preserve">Į tai reikia atsižvelgti, jei </w:t>
      </w:r>
      <w:r w:rsidR="00496F52">
        <w:rPr>
          <w:szCs w:val="22"/>
          <w:lang w:val="lt-LT"/>
        </w:rPr>
        <w:t>kūdikis</w:t>
      </w:r>
      <w:r w:rsidR="00D231B0" w:rsidRPr="00184625">
        <w:rPr>
          <w:szCs w:val="22"/>
          <w:lang w:val="lt-LT"/>
        </w:rPr>
        <w:t xml:space="preserve"> papildomai vartoja </w:t>
      </w:r>
      <w:r w:rsidR="000C2087" w:rsidRPr="00184625">
        <w:rPr>
          <w:szCs w:val="22"/>
          <w:lang w:val="lt-LT"/>
        </w:rPr>
        <w:t xml:space="preserve">vitamino </w:t>
      </w:r>
      <w:r w:rsidR="00AD6C6F" w:rsidRPr="00184625">
        <w:rPr>
          <w:szCs w:val="22"/>
          <w:lang w:val="lt-LT"/>
        </w:rPr>
        <w:t>D</w:t>
      </w:r>
      <w:r w:rsidR="00D231B0" w:rsidRPr="00184625">
        <w:rPr>
          <w:szCs w:val="22"/>
          <w:lang w:val="lt-LT"/>
        </w:rPr>
        <w:t>.</w:t>
      </w:r>
      <w:r w:rsidR="000C2087" w:rsidRPr="00184625">
        <w:rPr>
          <w:szCs w:val="22"/>
          <w:lang w:val="lt-LT"/>
        </w:rPr>
        <w:t xml:space="preserve"> </w:t>
      </w:r>
    </w:p>
    <w:p w14:paraId="37B1E5B7" w14:textId="77777777" w:rsidR="00AF02A4" w:rsidRPr="00184625" w:rsidRDefault="00AF02A4" w:rsidP="008E429D">
      <w:pPr>
        <w:rPr>
          <w:szCs w:val="22"/>
          <w:lang w:val="lt-LT"/>
        </w:rPr>
      </w:pPr>
    </w:p>
    <w:p w14:paraId="3EC681CF" w14:textId="77777777" w:rsidR="008E429D" w:rsidRPr="00184625" w:rsidRDefault="00AF02A4" w:rsidP="008E429D">
      <w:pPr>
        <w:rPr>
          <w:szCs w:val="22"/>
          <w:u w:val="single"/>
          <w:lang w:val="lt-LT"/>
        </w:rPr>
      </w:pPr>
      <w:r w:rsidRPr="00184625">
        <w:rPr>
          <w:szCs w:val="22"/>
          <w:u w:val="single"/>
          <w:lang w:val="lt-LT"/>
        </w:rPr>
        <w:t>Vaisingumas</w:t>
      </w:r>
    </w:p>
    <w:p w14:paraId="606EC45B" w14:textId="77777777" w:rsidR="00F34163" w:rsidRPr="00184625" w:rsidRDefault="008837EB" w:rsidP="008E429D">
      <w:pPr>
        <w:rPr>
          <w:szCs w:val="22"/>
          <w:lang w:val="lt-LT"/>
        </w:rPr>
      </w:pPr>
      <w:r w:rsidRPr="00184625">
        <w:rPr>
          <w:szCs w:val="22"/>
          <w:lang w:val="lt-LT"/>
        </w:rPr>
        <w:t>Duomenų apie</w:t>
      </w:r>
      <w:r w:rsidR="008E429D" w:rsidRPr="00184625">
        <w:rPr>
          <w:szCs w:val="22"/>
          <w:lang w:val="lt-LT"/>
        </w:rPr>
        <w:t xml:space="preserve"> vitamin</w:t>
      </w:r>
      <w:r w:rsidRPr="00184625">
        <w:rPr>
          <w:szCs w:val="22"/>
          <w:lang w:val="lt-LT"/>
        </w:rPr>
        <w:t xml:space="preserve">o </w:t>
      </w:r>
      <w:r w:rsidR="00AD6C6F" w:rsidRPr="00184625">
        <w:rPr>
          <w:szCs w:val="22"/>
          <w:lang w:val="lt-LT"/>
        </w:rPr>
        <w:t>D</w:t>
      </w:r>
      <w:r w:rsidR="008E429D" w:rsidRPr="00184625">
        <w:rPr>
          <w:szCs w:val="22"/>
          <w:lang w:val="lt-LT"/>
        </w:rPr>
        <w:t xml:space="preserve"> </w:t>
      </w:r>
      <w:r w:rsidRPr="00184625">
        <w:rPr>
          <w:szCs w:val="22"/>
          <w:lang w:val="lt-LT"/>
        </w:rPr>
        <w:t>poveikį vaisingumui nėra</w:t>
      </w:r>
      <w:r w:rsidR="008E429D" w:rsidRPr="00184625">
        <w:rPr>
          <w:szCs w:val="22"/>
          <w:lang w:val="lt-LT"/>
        </w:rPr>
        <w:t>.</w:t>
      </w:r>
    </w:p>
    <w:p w14:paraId="146FAEF4" w14:textId="77777777" w:rsidR="008E429D" w:rsidRPr="00184625" w:rsidRDefault="008E429D" w:rsidP="008E429D">
      <w:pPr>
        <w:rPr>
          <w:szCs w:val="22"/>
          <w:lang w:val="lt-LT"/>
        </w:rPr>
      </w:pPr>
    </w:p>
    <w:p w14:paraId="1B977C97" w14:textId="77777777" w:rsidR="00F34163" w:rsidRPr="00184625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84625">
        <w:rPr>
          <w:rFonts w:ascii="Times New Roman" w:hAnsi="Times New Roman"/>
          <w:sz w:val="22"/>
          <w:szCs w:val="22"/>
          <w:lang w:val="lt-LT"/>
        </w:rPr>
        <w:t>4.7</w:t>
      </w:r>
      <w:r w:rsidRPr="00184625">
        <w:rPr>
          <w:rFonts w:ascii="Times New Roman" w:hAnsi="Times New Roman"/>
          <w:sz w:val="22"/>
          <w:szCs w:val="22"/>
          <w:lang w:val="lt-LT"/>
        </w:rPr>
        <w:tab/>
        <w:t>Poveikis gebėjimui vairuoti ir valdyti mechanizmus</w:t>
      </w:r>
    </w:p>
    <w:p w14:paraId="1D937E4E" w14:textId="77777777" w:rsidR="00F34163" w:rsidRPr="00184625" w:rsidRDefault="00F34163" w:rsidP="00F34163">
      <w:pPr>
        <w:rPr>
          <w:szCs w:val="22"/>
          <w:lang w:val="lt-LT"/>
        </w:rPr>
      </w:pPr>
    </w:p>
    <w:p w14:paraId="3E613AD2" w14:textId="77777777" w:rsidR="00AD6C6F" w:rsidRPr="00184625" w:rsidRDefault="00AD6C6F" w:rsidP="00F34163">
      <w:pPr>
        <w:rPr>
          <w:szCs w:val="22"/>
          <w:lang w:val="lt-LT"/>
        </w:rPr>
      </w:pPr>
      <w:r w:rsidRPr="00184625">
        <w:rPr>
          <w:szCs w:val="24"/>
          <w:lang w:val="lt-LT"/>
        </w:rPr>
        <w:t>Duomenys neaktualūs.</w:t>
      </w:r>
    </w:p>
    <w:p w14:paraId="331A64E1" w14:textId="77777777" w:rsidR="00F34163" w:rsidRPr="00184625" w:rsidRDefault="00F34163" w:rsidP="00F34163">
      <w:pPr>
        <w:rPr>
          <w:szCs w:val="22"/>
          <w:lang w:val="lt-LT"/>
        </w:rPr>
      </w:pPr>
    </w:p>
    <w:p w14:paraId="169CD65F" w14:textId="77777777" w:rsidR="00F34163" w:rsidRPr="00184625" w:rsidRDefault="00F34163" w:rsidP="00F34163">
      <w:pPr>
        <w:spacing w:line="240" w:lineRule="auto"/>
        <w:outlineLvl w:val="0"/>
        <w:rPr>
          <w:szCs w:val="22"/>
          <w:lang w:val="lt-LT"/>
        </w:rPr>
      </w:pPr>
      <w:r w:rsidRPr="00184625">
        <w:rPr>
          <w:b/>
          <w:szCs w:val="22"/>
          <w:lang w:val="lt-LT"/>
        </w:rPr>
        <w:t>4.8</w:t>
      </w:r>
      <w:r w:rsidRPr="00184625">
        <w:rPr>
          <w:b/>
          <w:szCs w:val="22"/>
          <w:lang w:val="lt-LT"/>
        </w:rPr>
        <w:tab/>
        <w:t>Nepageidaujamas poveikis</w:t>
      </w:r>
    </w:p>
    <w:p w14:paraId="19D8AAB1" w14:textId="77777777" w:rsidR="00F34163" w:rsidRPr="00184625" w:rsidRDefault="00F34163" w:rsidP="00F34163">
      <w:pPr>
        <w:rPr>
          <w:szCs w:val="22"/>
          <w:u w:val="single"/>
          <w:lang w:val="lt-LT"/>
        </w:rPr>
      </w:pPr>
    </w:p>
    <w:p w14:paraId="28191A46" w14:textId="77777777" w:rsidR="00F34163" w:rsidRPr="00184625" w:rsidRDefault="00F34163" w:rsidP="00F34163">
      <w:pPr>
        <w:tabs>
          <w:tab w:val="clear" w:pos="567"/>
        </w:tabs>
        <w:autoSpaceDE w:val="0"/>
        <w:spacing w:line="240" w:lineRule="auto"/>
        <w:contextualSpacing/>
        <w:rPr>
          <w:szCs w:val="22"/>
          <w:lang w:val="lt-LT"/>
        </w:rPr>
      </w:pPr>
      <w:r w:rsidRPr="00184625">
        <w:rPr>
          <w:szCs w:val="22"/>
          <w:lang w:val="lt-LT"/>
        </w:rPr>
        <w:t>Nepageidaujamo poveikio dažnis apibūdinamas taip: labai dažnas (≥ 1/10), dažnas (nuo ≥ 1/100 iki &lt; 1/10), nedažnas (nuo ≥ 1/1</w:t>
      </w:r>
      <w:r w:rsidR="00FF7AFF" w:rsidRPr="00184625">
        <w:rPr>
          <w:szCs w:val="22"/>
          <w:lang w:val="lt-LT"/>
        </w:rPr>
        <w:t> </w:t>
      </w:r>
      <w:r w:rsidRPr="00184625">
        <w:rPr>
          <w:szCs w:val="22"/>
          <w:lang w:val="lt-LT"/>
        </w:rPr>
        <w:t>000 iki &lt; 1/100), retas (nuo ≥ 1/10</w:t>
      </w:r>
      <w:r w:rsidR="00FF7AFF" w:rsidRPr="00184625">
        <w:rPr>
          <w:szCs w:val="22"/>
          <w:lang w:val="lt-LT"/>
        </w:rPr>
        <w:t> </w:t>
      </w:r>
      <w:r w:rsidRPr="00184625">
        <w:rPr>
          <w:szCs w:val="22"/>
          <w:lang w:val="lt-LT"/>
        </w:rPr>
        <w:t>000 iki &lt; 1/1</w:t>
      </w:r>
      <w:r w:rsidR="00FF7AFF" w:rsidRPr="00184625">
        <w:rPr>
          <w:szCs w:val="22"/>
          <w:lang w:val="lt-LT"/>
        </w:rPr>
        <w:t> </w:t>
      </w:r>
      <w:r w:rsidRPr="00184625">
        <w:rPr>
          <w:szCs w:val="22"/>
          <w:lang w:val="lt-LT"/>
        </w:rPr>
        <w:t>000), labai retas (&lt; 1/10</w:t>
      </w:r>
      <w:r w:rsidR="00FF7AFF" w:rsidRPr="00184625">
        <w:rPr>
          <w:szCs w:val="22"/>
          <w:lang w:val="lt-LT"/>
        </w:rPr>
        <w:t> </w:t>
      </w:r>
      <w:r w:rsidRPr="00184625">
        <w:rPr>
          <w:szCs w:val="22"/>
          <w:lang w:val="lt-LT"/>
        </w:rPr>
        <w:t>000) ir nežinomas (negali būti apskaič</w:t>
      </w:r>
      <w:r w:rsidR="00847C82" w:rsidRPr="00184625">
        <w:rPr>
          <w:szCs w:val="22"/>
          <w:lang w:val="lt-LT"/>
        </w:rPr>
        <w:t>iuotas pagal turimus duomenis).</w:t>
      </w:r>
    </w:p>
    <w:p w14:paraId="6611BE54" w14:textId="77777777" w:rsidR="00F34163" w:rsidRPr="00184625" w:rsidRDefault="00F34163" w:rsidP="00F34163">
      <w:pPr>
        <w:autoSpaceDE w:val="0"/>
        <w:autoSpaceDN w:val="0"/>
        <w:adjustRightInd w:val="0"/>
        <w:jc w:val="both"/>
        <w:rPr>
          <w:szCs w:val="22"/>
          <w:u w:val="single"/>
          <w:lang w:val="lt-LT"/>
        </w:rPr>
      </w:pPr>
    </w:p>
    <w:p w14:paraId="51BF809E" w14:textId="77777777" w:rsidR="00E64B50" w:rsidRPr="00184625" w:rsidRDefault="00E64B50" w:rsidP="00E64B50">
      <w:pPr>
        <w:spacing w:line="240" w:lineRule="auto"/>
        <w:contextualSpacing/>
        <w:outlineLvl w:val="0"/>
        <w:rPr>
          <w:i/>
          <w:szCs w:val="22"/>
          <w:lang w:val="lt-LT"/>
        </w:rPr>
      </w:pPr>
      <w:r w:rsidRPr="00184625">
        <w:rPr>
          <w:i/>
          <w:szCs w:val="22"/>
          <w:lang w:val="lt-LT"/>
        </w:rPr>
        <w:t>Metabolizmo ir mitybos sutrikimai</w:t>
      </w:r>
    </w:p>
    <w:p w14:paraId="3AB62103" w14:textId="77777777" w:rsidR="00E64B50" w:rsidRPr="00184625" w:rsidRDefault="00E64B50" w:rsidP="00E64B50">
      <w:pPr>
        <w:spacing w:line="240" w:lineRule="auto"/>
        <w:contextualSpacing/>
        <w:outlineLvl w:val="0"/>
        <w:rPr>
          <w:szCs w:val="22"/>
          <w:lang w:val="lt-LT"/>
        </w:rPr>
      </w:pPr>
      <w:r w:rsidRPr="00184625">
        <w:rPr>
          <w:szCs w:val="22"/>
          <w:lang w:val="lt-LT"/>
        </w:rPr>
        <w:t>Nedažn</w:t>
      </w:r>
      <w:r w:rsidR="005E0090" w:rsidRPr="00184625">
        <w:rPr>
          <w:szCs w:val="22"/>
          <w:lang w:val="lt-LT"/>
        </w:rPr>
        <w:t>as</w:t>
      </w:r>
      <w:r w:rsidRPr="00184625">
        <w:rPr>
          <w:szCs w:val="22"/>
          <w:lang w:val="lt-LT"/>
        </w:rPr>
        <w:t>: hiperkalcemija ir hiperkalciurija.</w:t>
      </w:r>
    </w:p>
    <w:p w14:paraId="781D5457" w14:textId="77777777" w:rsidR="00600DA5" w:rsidRPr="00184625" w:rsidRDefault="00600DA5" w:rsidP="00E64B50">
      <w:pPr>
        <w:spacing w:line="240" w:lineRule="auto"/>
        <w:contextualSpacing/>
        <w:outlineLvl w:val="0"/>
        <w:rPr>
          <w:szCs w:val="22"/>
          <w:lang w:val="lt-LT"/>
        </w:rPr>
      </w:pPr>
    </w:p>
    <w:p w14:paraId="18398F29" w14:textId="77777777" w:rsidR="00600DA5" w:rsidRPr="00184625" w:rsidRDefault="00600DA5" w:rsidP="00600DA5">
      <w:pPr>
        <w:spacing w:line="240" w:lineRule="auto"/>
        <w:contextualSpacing/>
        <w:outlineLvl w:val="0"/>
        <w:rPr>
          <w:i/>
          <w:lang w:val="lt-LT"/>
        </w:rPr>
      </w:pPr>
      <w:r w:rsidRPr="00184625">
        <w:rPr>
          <w:i/>
          <w:lang w:val="lt-LT"/>
        </w:rPr>
        <w:t>Imuninės sistemos sutrikimai</w:t>
      </w:r>
    </w:p>
    <w:p w14:paraId="7335CD9E" w14:textId="77777777" w:rsidR="00600DA5" w:rsidRPr="00184625" w:rsidRDefault="005E0090" w:rsidP="00600DA5">
      <w:pPr>
        <w:spacing w:line="240" w:lineRule="auto"/>
        <w:contextualSpacing/>
        <w:outlineLvl w:val="0"/>
        <w:rPr>
          <w:szCs w:val="22"/>
          <w:lang w:val="lt-LT"/>
        </w:rPr>
      </w:pPr>
      <w:r w:rsidRPr="00184625">
        <w:rPr>
          <w:lang w:val="lt-LT"/>
        </w:rPr>
        <w:t>N</w:t>
      </w:r>
      <w:r w:rsidR="00600DA5" w:rsidRPr="00184625">
        <w:rPr>
          <w:lang w:val="lt-LT"/>
        </w:rPr>
        <w:t xml:space="preserve">ežinomas (negali būti apskaičiuotas pagal turimus duomenis): padidėjusio jautrumo reakcijos, pvz., </w:t>
      </w:r>
      <w:proofErr w:type="spellStart"/>
      <w:r w:rsidR="00600DA5" w:rsidRPr="00184625">
        <w:rPr>
          <w:lang w:val="lt-LT"/>
        </w:rPr>
        <w:t>angioneurozinė</w:t>
      </w:r>
      <w:proofErr w:type="spellEnd"/>
      <w:r w:rsidR="00600DA5" w:rsidRPr="00184625">
        <w:rPr>
          <w:lang w:val="lt-LT"/>
        </w:rPr>
        <w:t xml:space="preserve"> edema ar gerklų edema</w:t>
      </w:r>
      <w:r w:rsidR="00DA379C" w:rsidRPr="00184625">
        <w:rPr>
          <w:lang w:val="lt-LT"/>
        </w:rPr>
        <w:t>.</w:t>
      </w:r>
    </w:p>
    <w:p w14:paraId="721E094D" w14:textId="77777777" w:rsidR="00E64B50" w:rsidRPr="00184625" w:rsidRDefault="00E64B50" w:rsidP="00E64B50">
      <w:pPr>
        <w:spacing w:line="240" w:lineRule="auto"/>
        <w:contextualSpacing/>
        <w:outlineLvl w:val="0"/>
        <w:rPr>
          <w:szCs w:val="22"/>
          <w:lang w:val="lt-LT"/>
        </w:rPr>
      </w:pPr>
    </w:p>
    <w:p w14:paraId="0557C630" w14:textId="77777777" w:rsidR="00E64B50" w:rsidRPr="00184625" w:rsidRDefault="00E64B50" w:rsidP="00E64B50">
      <w:pPr>
        <w:spacing w:line="240" w:lineRule="auto"/>
        <w:contextualSpacing/>
        <w:outlineLvl w:val="0"/>
        <w:rPr>
          <w:i/>
          <w:szCs w:val="22"/>
          <w:lang w:val="lt-LT"/>
        </w:rPr>
      </w:pPr>
      <w:r w:rsidRPr="00184625">
        <w:rPr>
          <w:i/>
          <w:szCs w:val="22"/>
          <w:lang w:val="lt-LT"/>
        </w:rPr>
        <w:t>Odos ir poodinio audinio sutrikimai</w:t>
      </w:r>
    </w:p>
    <w:p w14:paraId="135AD29E" w14:textId="77777777" w:rsidR="00E64B50" w:rsidRPr="00184625" w:rsidRDefault="00E64B50" w:rsidP="00E64B50">
      <w:pPr>
        <w:spacing w:line="240" w:lineRule="auto"/>
        <w:contextualSpacing/>
        <w:outlineLvl w:val="0"/>
        <w:rPr>
          <w:szCs w:val="22"/>
          <w:lang w:val="lt-LT"/>
        </w:rPr>
      </w:pPr>
      <w:r w:rsidRPr="00184625">
        <w:rPr>
          <w:szCs w:val="22"/>
          <w:lang w:val="lt-LT"/>
        </w:rPr>
        <w:t>Ret</w:t>
      </w:r>
      <w:r w:rsidR="005E0090" w:rsidRPr="00184625">
        <w:rPr>
          <w:szCs w:val="22"/>
          <w:lang w:val="lt-LT"/>
        </w:rPr>
        <w:t>as</w:t>
      </w:r>
      <w:r w:rsidRPr="00184625">
        <w:rPr>
          <w:szCs w:val="22"/>
          <w:lang w:val="lt-LT"/>
        </w:rPr>
        <w:t>: niežėjimas, išbėrimas ir dilgėlinė.</w:t>
      </w:r>
    </w:p>
    <w:p w14:paraId="1E4EAD33" w14:textId="77777777" w:rsidR="00847C82" w:rsidRPr="00184625" w:rsidRDefault="00847C82" w:rsidP="00F34163">
      <w:pPr>
        <w:autoSpaceDE w:val="0"/>
        <w:autoSpaceDN w:val="0"/>
        <w:adjustRightInd w:val="0"/>
        <w:jc w:val="both"/>
        <w:rPr>
          <w:szCs w:val="22"/>
          <w:u w:val="single"/>
          <w:lang w:val="lt-LT"/>
        </w:rPr>
      </w:pPr>
    </w:p>
    <w:p w14:paraId="4B57410A" w14:textId="77777777" w:rsidR="00F34163" w:rsidRPr="00184625" w:rsidRDefault="00F34163" w:rsidP="00B42300">
      <w:pPr>
        <w:autoSpaceDE w:val="0"/>
        <w:autoSpaceDN w:val="0"/>
        <w:adjustRightInd w:val="0"/>
        <w:rPr>
          <w:szCs w:val="22"/>
          <w:u w:val="single"/>
          <w:lang w:val="lt-LT"/>
        </w:rPr>
      </w:pPr>
      <w:r w:rsidRPr="00184625">
        <w:rPr>
          <w:szCs w:val="22"/>
          <w:u w:val="single"/>
          <w:lang w:val="lt-LT"/>
        </w:rPr>
        <w:t>Pranešimas apie įtariamas nepageidaujamas reakcijas</w:t>
      </w:r>
    </w:p>
    <w:p w14:paraId="6D66E95B" w14:textId="77777777" w:rsidR="00F34163" w:rsidRPr="00184625" w:rsidRDefault="00F34163" w:rsidP="00B42300">
      <w:pPr>
        <w:autoSpaceDE w:val="0"/>
        <w:autoSpaceDN w:val="0"/>
        <w:adjustRightInd w:val="0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Svarbu pranešti apie įtariamas nepageidaujamas reakcijas, pastebėtas po vaistinio preparato </w:t>
      </w:r>
      <w:r w:rsidR="00444711" w:rsidRPr="00184625">
        <w:rPr>
          <w:szCs w:val="22"/>
          <w:lang w:val="lt-LT"/>
        </w:rPr>
        <w:t>registracijos</w:t>
      </w:r>
      <w:r w:rsidRPr="00184625">
        <w:rPr>
          <w:szCs w:val="22"/>
          <w:lang w:val="lt-LT"/>
        </w:rPr>
        <w:t xml:space="preserve">, nes tai leidžia nuolat stebėti vaistinio preparato naudos ir rizikos santykį. </w:t>
      </w:r>
      <w:r w:rsidR="00785EAD" w:rsidRPr="00184625">
        <w:rPr>
          <w:noProof/>
          <w:szCs w:val="24"/>
          <w:lang w:val="lt-LT"/>
        </w:rPr>
        <w:t xml:space="preserve">Sveikatos priežiūros ar farmacijos specialistai turi pranešti apie bet kokias įtariamas nepageidaujamas reakcijas, tiesiogiai užpildę pranešimo formą internetu Tarnybos Vaistinių preparatų informacinėje sistemoje </w:t>
      </w:r>
      <w:hyperlink r:id="rId9" w:history="1">
        <w:r w:rsidR="00785EAD" w:rsidRPr="00184625">
          <w:rPr>
            <w:noProof/>
            <w:color w:val="0000FF"/>
            <w:szCs w:val="24"/>
            <w:u w:val="single"/>
            <w:lang w:val="lt-LT"/>
          </w:rPr>
          <w:t>https://vapris.vvkt.lt/vvkt-web/public/nrvSpecialist</w:t>
        </w:r>
      </w:hyperlink>
      <w:r w:rsidR="00785EAD" w:rsidRPr="00184625">
        <w:rPr>
          <w:noProof/>
          <w:szCs w:val="24"/>
          <w:lang w:val="lt-LT"/>
        </w:rPr>
        <w:t xml:space="preserve"> arba užpildę Sveikatos priežiūros ar farmacijos specialisto pranešimo apie įtariamą nepageidaujamą reakciją (ĮNR) formą, kuri skelbiama </w:t>
      </w:r>
      <w:hyperlink r:id="rId10" w:history="1">
        <w:r w:rsidR="00785EAD" w:rsidRPr="00184625">
          <w:rPr>
            <w:noProof/>
            <w:color w:val="0000FF"/>
            <w:szCs w:val="24"/>
            <w:u w:val="single"/>
            <w:lang w:val="lt-LT"/>
          </w:rPr>
          <w:t>https://www.vvkt.lt/index.php?1399030386</w:t>
        </w:r>
      </w:hyperlink>
      <w:r w:rsidR="00785EAD" w:rsidRPr="00184625">
        <w:rPr>
          <w:noProof/>
          <w:szCs w:val="24"/>
          <w:lang w:val="lt-LT"/>
        </w:rPr>
        <w:t>, ir atsiųsti elektroniniu paštu (adresu NepageidaujamaR@vvkt.lt).</w:t>
      </w:r>
    </w:p>
    <w:p w14:paraId="20134843" w14:textId="77777777" w:rsidR="00F34163" w:rsidRPr="00184625" w:rsidRDefault="00F34163" w:rsidP="00F34163">
      <w:pPr>
        <w:rPr>
          <w:szCs w:val="22"/>
          <w:lang w:val="lt-LT"/>
        </w:rPr>
      </w:pPr>
    </w:p>
    <w:p w14:paraId="1EC80417" w14:textId="77777777" w:rsidR="00F34163" w:rsidRPr="00184625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84625">
        <w:rPr>
          <w:rFonts w:ascii="Times New Roman" w:hAnsi="Times New Roman"/>
          <w:sz w:val="22"/>
          <w:szCs w:val="22"/>
          <w:lang w:val="lt-LT"/>
        </w:rPr>
        <w:t>4.9</w:t>
      </w:r>
      <w:r w:rsidRPr="00184625">
        <w:rPr>
          <w:rFonts w:ascii="Times New Roman" w:hAnsi="Times New Roman"/>
          <w:sz w:val="22"/>
          <w:szCs w:val="22"/>
          <w:lang w:val="lt-LT"/>
        </w:rPr>
        <w:tab/>
        <w:t>Perdozavimas</w:t>
      </w:r>
    </w:p>
    <w:p w14:paraId="7A51A059" w14:textId="77777777" w:rsidR="00F34163" w:rsidRPr="00184625" w:rsidRDefault="00F34163" w:rsidP="00F34163">
      <w:pPr>
        <w:rPr>
          <w:szCs w:val="22"/>
          <w:lang w:val="lt-LT"/>
        </w:rPr>
      </w:pPr>
    </w:p>
    <w:p w14:paraId="288166CD" w14:textId="77777777" w:rsidR="00270B15" w:rsidRPr="00184625" w:rsidRDefault="00270B15" w:rsidP="00270B15">
      <w:pPr>
        <w:rPr>
          <w:szCs w:val="22"/>
          <w:u w:val="single"/>
          <w:lang w:val="lt-LT"/>
        </w:rPr>
      </w:pPr>
      <w:r w:rsidRPr="00184625">
        <w:rPr>
          <w:szCs w:val="22"/>
          <w:u w:val="single"/>
          <w:lang w:val="lt-LT"/>
        </w:rPr>
        <w:t>Perdozavimo simptomai</w:t>
      </w:r>
    </w:p>
    <w:p w14:paraId="075192AE" w14:textId="77777777" w:rsidR="00AE1F5B" w:rsidRPr="00184625" w:rsidRDefault="00B06814" w:rsidP="00270B15">
      <w:pPr>
        <w:rPr>
          <w:szCs w:val="22"/>
          <w:lang w:val="lt-LT"/>
        </w:rPr>
      </w:pPr>
      <w:proofErr w:type="spellStart"/>
      <w:r w:rsidRPr="00184625">
        <w:rPr>
          <w:szCs w:val="22"/>
          <w:lang w:val="lt-LT"/>
        </w:rPr>
        <w:t>K</w:t>
      </w:r>
      <w:r w:rsidR="00E65989" w:rsidRPr="00184625">
        <w:rPr>
          <w:szCs w:val="22"/>
          <w:lang w:val="lt-LT"/>
        </w:rPr>
        <w:t>olekalciferoliui</w:t>
      </w:r>
      <w:proofErr w:type="spellEnd"/>
      <w:r w:rsidR="00E65989" w:rsidRPr="00184625">
        <w:rPr>
          <w:szCs w:val="22"/>
          <w:lang w:val="lt-LT"/>
        </w:rPr>
        <w:t xml:space="preserve"> </w:t>
      </w:r>
      <w:r w:rsidR="00270B15" w:rsidRPr="00184625">
        <w:rPr>
          <w:szCs w:val="22"/>
          <w:lang w:val="lt-LT"/>
        </w:rPr>
        <w:t>(vitamin</w:t>
      </w:r>
      <w:r w:rsidR="00AE1F5B" w:rsidRPr="00184625">
        <w:rPr>
          <w:szCs w:val="22"/>
          <w:lang w:val="lt-LT"/>
        </w:rPr>
        <w:t>ui</w:t>
      </w:r>
      <w:r w:rsidR="00270B15" w:rsidRPr="00184625">
        <w:rPr>
          <w:szCs w:val="22"/>
          <w:lang w:val="lt-LT"/>
        </w:rPr>
        <w:t xml:space="preserve"> D</w:t>
      </w:r>
      <w:r w:rsidR="00270B15" w:rsidRPr="00184625">
        <w:rPr>
          <w:szCs w:val="22"/>
          <w:vertAlign w:val="subscript"/>
          <w:lang w:val="lt-LT"/>
        </w:rPr>
        <w:t>3</w:t>
      </w:r>
      <w:r w:rsidR="00270B15" w:rsidRPr="00184625">
        <w:rPr>
          <w:szCs w:val="22"/>
          <w:lang w:val="lt-LT"/>
        </w:rPr>
        <w:t xml:space="preserve">) </w:t>
      </w:r>
      <w:r w:rsidR="00AE1F5B" w:rsidRPr="00184625">
        <w:rPr>
          <w:szCs w:val="22"/>
          <w:lang w:val="lt-LT"/>
        </w:rPr>
        <w:t xml:space="preserve">būdingas reliatyviai mažas terapinis </w:t>
      </w:r>
      <w:r w:rsidR="006608B4" w:rsidRPr="00184625">
        <w:rPr>
          <w:szCs w:val="22"/>
          <w:lang w:val="lt-LT"/>
        </w:rPr>
        <w:t>indeksas</w:t>
      </w:r>
      <w:r w:rsidR="00270B15" w:rsidRPr="00184625">
        <w:rPr>
          <w:szCs w:val="22"/>
          <w:lang w:val="lt-LT"/>
        </w:rPr>
        <w:t xml:space="preserve">. </w:t>
      </w:r>
      <w:r w:rsidR="00AE1F5B" w:rsidRPr="00184625">
        <w:rPr>
          <w:szCs w:val="22"/>
          <w:lang w:val="lt-LT"/>
        </w:rPr>
        <w:t xml:space="preserve">Suaugusiesiems, kurių </w:t>
      </w:r>
      <w:proofErr w:type="spellStart"/>
      <w:r w:rsidR="00AE1F5B" w:rsidRPr="00184625">
        <w:rPr>
          <w:szCs w:val="22"/>
          <w:lang w:val="lt-LT"/>
        </w:rPr>
        <w:t>prieskydinių</w:t>
      </w:r>
      <w:proofErr w:type="spellEnd"/>
      <w:r w:rsidR="00AE1F5B" w:rsidRPr="00184625">
        <w:rPr>
          <w:szCs w:val="22"/>
          <w:lang w:val="lt-LT"/>
        </w:rPr>
        <w:t xml:space="preserve"> liaukų funkcija yra normali, slenkstinė apsinuodijimo v</w:t>
      </w:r>
      <w:r w:rsidR="00270B15" w:rsidRPr="00184625">
        <w:rPr>
          <w:szCs w:val="22"/>
          <w:lang w:val="lt-LT"/>
        </w:rPr>
        <w:t>itamin</w:t>
      </w:r>
      <w:r w:rsidR="00AE1F5B" w:rsidRPr="00184625">
        <w:rPr>
          <w:szCs w:val="22"/>
          <w:lang w:val="lt-LT"/>
        </w:rPr>
        <w:t>u</w:t>
      </w:r>
      <w:r w:rsidR="00270B15" w:rsidRPr="00184625">
        <w:rPr>
          <w:szCs w:val="22"/>
          <w:lang w:val="lt-LT"/>
        </w:rPr>
        <w:t xml:space="preserve"> D </w:t>
      </w:r>
      <w:r w:rsidR="00AE1F5B" w:rsidRPr="00184625">
        <w:rPr>
          <w:szCs w:val="22"/>
          <w:lang w:val="lt-LT"/>
        </w:rPr>
        <w:t xml:space="preserve">dozė yra </w:t>
      </w:r>
      <w:r w:rsidR="00270B15" w:rsidRPr="00184625">
        <w:rPr>
          <w:szCs w:val="22"/>
          <w:lang w:val="lt-LT"/>
        </w:rPr>
        <w:t>40</w:t>
      </w:r>
      <w:r w:rsidR="00AE1F5B" w:rsidRPr="00184625">
        <w:rPr>
          <w:szCs w:val="22"/>
          <w:lang w:val="lt-LT"/>
        </w:rPr>
        <w:t> </w:t>
      </w:r>
      <w:r w:rsidR="00270B15" w:rsidRPr="00184625">
        <w:rPr>
          <w:szCs w:val="22"/>
          <w:lang w:val="lt-LT"/>
        </w:rPr>
        <w:t>000</w:t>
      </w:r>
      <w:r w:rsidR="00AE1F5B" w:rsidRPr="00184625">
        <w:rPr>
          <w:szCs w:val="22"/>
          <w:lang w:val="lt-LT"/>
        </w:rPr>
        <w:noBreakHyphen/>
      </w:r>
      <w:r w:rsidR="00270B15" w:rsidRPr="00184625">
        <w:rPr>
          <w:szCs w:val="22"/>
          <w:lang w:val="lt-LT"/>
        </w:rPr>
        <w:t>100</w:t>
      </w:r>
      <w:r w:rsidR="00AE1F5B" w:rsidRPr="00184625">
        <w:rPr>
          <w:szCs w:val="22"/>
          <w:lang w:val="lt-LT"/>
        </w:rPr>
        <w:t> </w:t>
      </w:r>
      <w:r w:rsidR="00270B15" w:rsidRPr="00184625">
        <w:rPr>
          <w:szCs w:val="22"/>
          <w:lang w:val="lt-LT"/>
        </w:rPr>
        <w:t>000</w:t>
      </w:r>
      <w:r w:rsidR="00AE1F5B" w:rsidRPr="00184625">
        <w:rPr>
          <w:szCs w:val="22"/>
          <w:lang w:val="lt-LT"/>
        </w:rPr>
        <w:t> TV per parą 1</w:t>
      </w:r>
      <w:r w:rsidR="00AE1F5B" w:rsidRPr="00184625">
        <w:rPr>
          <w:szCs w:val="22"/>
          <w:lang w:val="lt-LT"/>
        </w:rPr>
        <w:noBreakHyphen/>
      </w:r>
      <w:r w:rsidR="00270B15" w:rsidRPr="00184625">
        <w:rPr>
          <w:szCs w:val="22"/>
          <w:lang w:val="lt-LT"/>
        </w:rPr>
        <w:t>2</w:t>
      </w:r>
      <w:r w:rsidR="00AE1F5B" w:rsidRPr="00184625">
        <w:rPr>
          <w:szCs w:val="22"/>
          <w:lang w:val="lt-LT"/>
        </w:rPr>
        <w:t> mėnesius. Kūdikiai ir maži vaikai gali jautriai reaguoti į daug mažesnę koncentraciją, todėl jiems vitamino D reikia vartoti prižiūrit medikams.</w:t>
      </w:r>
    </w:p>
    <w:p w14:paraId="5F74C645" w14:textId="77777777" w:rsidR="00AE1F5B" w:rsidRPr="00184625" w:rsidRDefault="00AE1F5B" w:rsidP="00270B15">
      <w:pPr>
        <w:rPr>
          <w:szCs w:val="22"/>
          <w:lang w:val="lt-LT"/>
        </w:rPr>
      </w:pPr>
    </w:p>
    <w:p w14:paraId="1DE73397" w14:textId="77777777" w:rsidR="00270B15" w:rsidRPr="00184625" w:rsidRDefault="00AE1F5B" w:rsidP="00270B15">
      <w:pPr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Perdozavimas sukelia fosforo kiekio kraujo serume ir šlapime padidėjimą bei </w:t>
      </w:r>
      <w:proofErr w:type="spellStart"/>
      <w:r w:rsidRPr="00184625">
        <w:rPr>
          <w:szCs w:val="22"/>
          <w:lang w:val="lt-LT"/>
        </w:rPr>
        <w:t>hiperkalcemijos</w:t>
      </w:r>
      <w:proofErr w:type="spellEnd"/>
      <w:r w:rsidRPr="00184625">
        <w:rPr>
          <w:szCs w:val="22"/>
          <w:lang w:val="lt-LT"/>
        </w:rPr>
        <w:t xml:space="preserve"> sindromą ir </w:t>
      </w:r>
      <w:r w:rsidR="006608B4" w:rsidRPr="00184625">
        <w:rPr>
          <w:szCs w:val="22"/>
          <w:lang w:val="lt-LT"/>
        </w:rPr>
        <w:t xml:space="preserve">kalcio nuosėdų susidarymą audiniuose, pirmiausia inkstuose (inkstų akmenligė, </w:t>
      </w:r>
      <w:proofErr w:type="spellStart"/>
      <w:r w:rsidR="006608B4" w:rsidRPr="00184625">
        <w:rPr>
          <w:szCs w:val="22"/>
          <w:lang w:val="lt-LT"/>
        </w:rPr>
        <w:t>nefrokalcinozė</w:t>
      </w:r>
      <w:proofErr w:type="spellEnd"/>
      <w:r w:rsidR="006608B4" w:rsidRPr="00184625">
        <w:rPr>
          <w:szCs w:val="22"/>
          <w:lang w:val="lt-LT"/>
        </w:rPr>
        <w:t>) bei kraujagyslėse</w:t>
      </w:r>
      <w:r w:rsidR="00270B15" w:rsidRPr="00184625">
        <w:rPr>
          <w:szCs w:val="22"/>
          <w:lang w:val="lt-LT"/>
        </w:rPr>
        <w:t>.</w:t>
      </w:r>
    </w:p>
    <w:p w14:paraId="49B2D842" w14:textId="77777777" w:rsidR="00AE1F5B" w:rsidRPr="00184625" w:rsidRDefault="00AE1F5B" w:rsidP="00270B15">
      <w:pPr>
        <w:rPr>
          <w:szCs w:val="22"/>
          <w:lang w:val="lt-LT"/>
        </w:rPr>
      </w:pPr>
    </w:p>
    <w:p w14:paraId="6D1F42DA" w14:textId="77777777" w:rsidR="006608B4" w:rsidRPr="00184625" w:rsidRDefault="004A4468" w:rsidP="006608B4">
      <w:pPr>
        <w:rPr>
          <w:szCs w:val="22"/>
          <w:lang w:val="lt-LT"/>
        </w:rPr>
      </w:pPr>
      <w:r w:rsidRPr="00184625">
        <w:rPr>
          <w:szCs w:val="22"/>
          <w:lang w:val="lt-LT"/>
        </w:rPr>
        <w:t>ViliDin</w:t>
      </w:r>
      <w:r w:rsidR="006608B4" w:rsidRPr="00184625">
        <w:rPr>
          <w:szCs w:val="22"/>
          <w:lang w:val="lt-LT"/>
        </w:rPr>
        <w:t xml:space="preserve"> vartojimą reikia nutraukti, kai kalcio kiekis kraujyje tampa didesnis kaip </w:t>
      </w:r>
      <w:r w:rsidR="00270B15" w:rsidRPr="00184625">
        <w:rPr>
          <w:szCs w:val="22"/>
          <w:lang w:val="lt-LT"/>
        </w:rPr>
        <w:t>10</w:t>
      </w:r>
      <w:r w:rsidR="006608B4" w:rsidRPr="00184625">
        <w:rPr>
          <w:szCs w:val="22"/>
          <w:lang w:val="lt-LT"/>
        </w:rPr>
        <w:t>,</w:t>
      </w:r>
      <w:r w:rsidR="00270B15" w:rsidRPr="00184625">
        <w:rPr>
          <w:szCs w:val="22"/>
          <w:lang w:val="lt-LT"/>
        </w:rPr>
        <w:t>6</w:t>
      </w:r>
      <w:r w:rsidR="006608B4" w:rsidRPr="00184625">
        <w:rPr>
          <w:szCs w:val="22"/>
          <w:lang w:val="lt-LT"/>
        </w:rPr>
        <w:t> </w:t>
      </w:r>
      <w:r w:rsidR="00270B15" w:rsidRPr="00184625">
        <w:rPr>
          <w:szCs w:val="22"/>
          <w:lang w:val="lt-LT"/>
        </w:rPr>
        <w:t>mg/dl (2</w:t>
      </w:r>
      <w:r w:rsidR="006608B4" w:rsidRPr="00184625">
        <w:rPr>
          <w:szCs w:val="22"/>
          <w:lang w:val="lt-LT"/>
        </w:rPr>
        <w:t>,</w:t>
      </w:r>
      <w:r w:rsidR="00270B15" w:rsidRPr="00184625">
        <w:rPr>
          <w:szCs w:val="22"/>
          <w:lang w:val="lt-LT"/>
        </w:rPr>
        <w:t>65</w:t>
      </w:r>
      <w:r w:rsidR="006608B4" w:rsidRPr="00184625">
        <w:rPr>
          <w:szCs w:val="22"/>
          <w:lang w:val="lt-LT"/>
        </w:rPr>
        <w:t> </w:t>
      </w:r>
      <w:proofErr w:type="spellStart"/>
      <w:r w:rsidR="00270B15" w:rsidRPr="00184625">
        <w:rPr>
          <w:szCs w:val="22"/>
          <w:lang w:val="lt-LT"/>
        </w:rPr>
        <w:t>mmol</w:t>
      </w:r>
      <w:proofErr w:type="spellEnd"/>
      <w:r w:rsidR="00270B15" w:rsidRPr="00184625">
        <w:rPr>
          <w:szCs w:val="22"/>
          <w:lang w:val="lt-LT"/>
        </w:rPr>
        <w:t xml:space="preserve">/l) </w:t>
      </w:r>
      <w:r w:rsidR="006608B4" w:rsidRPr="00184625">
        <w:rPr>
          <w:szCs w:val="22"/>
          <w:lang w:val="lt-LT"/>
        </w:rPr>
        <w:t>ar su šlapimu kalcio išsiskiria daugiau kaip</w:t>
      </w:r>
      <w:r w:rsidR="00270B15" w:rsidRPr="00184625">
        <w:rPr>
          <w:szCs w:val="22"/>
          <w:lang w:val="lt-LT"/>
        </w:rPr>
        <w:t xml:space="preserve"> 300</w:t>
      </w:r>
      <w:r w:rsidR="006608B4" w:rsidRPr="00184625">
        <w:rPr>
          <w:szCs w:val="22"/>
          <w:lang w:val="lt-LT"/>
        </w:rPr>
        <w:t> </w:t>
      </w:r>
      <w:r w:rsidR="00270B15" w:rsidRPr="00184625">
        <w:rPr>
          <w:szCs w:val="22"/>
          <w:lang w:val="lt-LT"/>
        </w:rPr>
        <w:t>mg/24</w:t>
      </w:r>
      <w:r w:rsidR="006608B4" w:rsidRPr="00184625">
        <w:rPr>
          <w:szCs w:val="22"/>
          <w:lang w:val="lt-LT"/>
        </w:rPr>
        <w:t xml:space="preserve"> val. suaugusiesiems ar </w:t>
      </w:r>
      <w:r w:rsidR="00270B15" w:rsidRPr="00184625">
        <w:rPr>
          <w:szCs w:val="22"/>
          <w:lang w:val="lt-LT"/>
        </w:rPr>
        <w:t>4</w:t>
      </w:r>
      <w:r w:rsidR="006608B4" w:rsidRPr="00184625">
        <w:rPr>
          <w:szCs w:val="22"/>
          <w:lang w:val="lt-LT"/>
        </w:rPr>
        <w:noBreakHyphen/>
      </w:r>
      <w:r w:rsidR="00270B15" w:rsidRPr="00184625">
        <w:rPr>
          <w:szCs w:val="22"/>
          <w:lang w:val="lt-LT"/>
        </w:rPr>
        <w:t>6</w:t>
      </w:r>
      <w:r w:rsidR="006608B4" w:rsidRPr="00184625">
        <w:rPr>
          <w:szCs w:val="22"/>
          <w:lang w:val="lt-LT"/>
        </w:rPr>
        <w:t> </w:t>
      </w:r>
      <w:r w:rsidR="00270B15" w:rsidRPr="00184625">
        <w:rPr>
          <w:szCs w:val="22"/>
          <w:lang w:val="lt-LT"/>
        </w:rPr>
        <w:t>mg/kg</w:t>
      </w:r>
      <w:r w:rsidR="006608B4" w:rsidRPr="00184625">
        <w:rPr>
          <w:szCs w:val="22"/>
          <w:lang w:val="lt-LT"/>
        </w:rPr>
        <w:t xml:space="preserve"> kūno svorio per parą vaikams.</w:t>
      </w:r>
    </w:p>
    <w:p w14:paraId="63548E18" w14:textId="77777777" w:rsidR="006608B4" w:rsidRPr="00184625" w:rsidRDefault="006608B4" w:rsidP="00270B15">
      <w:pPr>
        <w:rPr>
          <w:szCs w:val="22"/>
          <w:lang w:val="lt-LT"/>
        </w:rPr>
      </w:pPr>
    </w:p>
    <w:p w14:paraId="3DDC13F3" w14:textId="77777777" w:rsidR="006608B4" w:rsidRPr="00184625" w:rsidRDefault="006608B4" w:rsidP="00270B15">
      <w:pPr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Lėtinis perdozavimas gali sukelti </w:t>
      </w:r>
      <w:proofErr w:type="spellStart"/>
      <w:r w:rsidRPr="00184625">
        <w:rPr>
          <w:szCs w:val="22"/>
          <w:lang w:val="lt-LT"/>
        </w:rPr>
        <w:t>kalcifikatų</w:t>
      </w:r>
      <w:proofErr w:type="spellEnd"/>
      <w:r w:rsidRPr="00184625">
        <w:rPr>
          <w:szCs w:val="22"/>
          <w:lang w:val="lt-LT"/>
        </w:rPr>
        <w:t xml:space="preserve"> susidarymą kraujagyslėse ir organuose dėl </w:t>
      </w:r>
      <w:proofErr w:type="spellStart"/>
      <w:r w:rsidRPr="00184625">
        <w:rPr>
          <w:szCs w:val="22"/>
          <w:lang w:val="lt-LT"/>
        </w:rPr>
        <w:t>hiperkalcemijos</w:t>
      </w:r>
      <w:proofErr w:type="spellEnd"/>
      <w:r w:rsidRPr="00184625">
        <w:rPr>
          <w:szCs w:val="22"/>
          <w:lang w:val="lt-LT"/>
        </w:rPr>
        <w:t>.</w:t>
      </w:r>
    </w:p>
    <w:p w14:paraId="3EF613F7" w14:textId="77777777" w:rsidR="006608B4" w:rsidRPr="00184625" w:rsidRDefault="006608B4" w:rsidP="00270B15">
      <w:pPr>
        <w:rPr>
          <w:szCs w:val="22"/>
          <w:lang w:val="lt-LT"/>
        </w:rPr>
      </w:pPr>
    </w:p>
    <w:p w14:paraId="0168B789" w14:textId="77777777" w:rsidR="00270B15" w:rsidRPr="00184625" w:rsidRDefault="006608B4" w:rsidP="00270B15">
      <w:pPr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Intoksikacijos simptomai nėra labai tipiški: pasireiškia pykinimas, vėmimas, iš pradžių viduriavimas, po to – vidurių užkietėjimas, </w:t>
      </w:r>
      <w:r w:rsidR="00D56506" w:rsidRPr="00184625">
        <w:rPr>
          <w:szCs w:val="22"/>
          <w:lang w:val="lt-LT"/>
        </w:rPr>
        <w:t>a</w:t>
      </w:r>
      <w:r w:rsidRPr="00184625">
        <w:rPr>
          <w:szCs w:val="22"/>
          <w:lang w:val="lt-LT"/>
        </w:rPr>
        <w:t>petito netekimas</w:t>
      </w:r>
      <w:r w:rsidR="00270B15" w:rsidRPr="00184625">
        <w:rPr>
          <w:szCs w:val="22"/>
          <w:lang w:val="lt-LT"/>
        </w:rPr>
        <w:t xml:space="preserve">, </w:t>
      </w:r>
      <w:r w:rsidRPr="00184625">
        <w:rPr>
          <w:szCs w:val="22"/>
          <w:lang w:val="lt-LT"/>
        </w:rPr>
        <w:t>nuovargis</w:t>
      </w:r>
      <w:r w:rsidR="00270B15" w:rsidRPr="00184625">
        <w:rPr>
          <w:szCs w:val="22"/>
          <w:lang w:val="lt-LT"/>
        </w:rPr>
        <w:t>,</w:t>
      </w:r>
      <w:r w:rsidRPr="00184625">
        <w:rPr>
          <w:szCs w:val="22"/>
          <w:lang w:val="lt-LT"/>
        </w:rPr>
        <w:t xml:space="preserve"> galvos skausmas</w:t>
      </w:r>
      <w:r w:rsidR="00270B15" w:rsidRPr="00184625">
        <w:rPr>
          <w:szCs w:val="22"/>
          <w:lang w:val="lt-LT"/>
        </w:rPr>
        <w:t xml:space="preserve">, </w:t>
      </w:r>
      <w:r w:rsidRPr="00184625">
        <w:rPr>
          <w:szCs w:val="22"/>
          <w:lang w:val="lt-LT"/>
        </w:rPr>
        <w:t>raumenų skausmas, sąnarių skausmas</w:t>
      </w:r>
      <w:r w:rsidR="00270B15" w:rsidRPr="00184625">
        <w:rPr>
          <w:szCs w:val="22"/>
          <w:lang w:val="lt-LT"/>
        </w:rPr>
        <w:t xml:space="preserve">, </w:t>
      </w:r>
      <w:r w:rsidRPr="00184625">
        <w:rPr>
          <w:szCs w:val="22"/>
          <w:lang w:val="lt-LT"/>
        </w:rPr>
        <w:t>raumenų silpnumas</w:t>
      </w:r>
      <w:r w:rsidR="00270B15" w:rsidRPr="00184625">
        <w:rPr>
          <w:szCs w:val="22"/>
          <w:lang w:val="lt-LT"/>
        </w:rPr>
        <w:t xml:space="preserve">, </w:t>
      </w:r>
      <w:r w:rsidRPr="00184625">
        <w:rPr>
          <w:szCs w:val="22"/>
          <w:lang w:val="lt-LT"/>
        </w:rPr>
        <w:t xml:space="preserve">nuolatinis mieguistumas, </w:t>
      </w:r>
      <w:proofErr w:type="spellStart"/>
      <w:r w:rsidRPr="00184625">
        <w:rPr>
          <w:szCs w:val="22"/>
          <w:lang w:val="lt-LT"/>
        </w:rPr>
        <w:t>azot</w:t>
      </w:r>
      <w:r w:rsidR="00270B15" w:rsidRPr="00184625">
        <w:rPr>
          <w:szCs w:val="22"/>
          <w:lang w:val="lt-LT"/>
        </w:rPr>
        <w:t>emi</w:t>
      </w:r>
      <w:r w:rsidRPr="00184625">
        <w:rPr>
          <w:szCs w:val="22"/>
          <w:lang w:val="lt-LT"/>
        </w:rPr>
        <w:t>j</w:t>
      </w:r>
      <w:r w:rsidR="00270B15" w:rsidRPr="00184625">
        <w:rPr>
          <w:szCs w:val="22"/>
          <w:lang w:val="lt-LT"/>
        </w:rPr>
        <w:t>a</w:t>
      </w:r>
      <w:proofErr w:type="spellEnd"/>
      <w:r w:rsidR="00270B15" w:rsidRPr="00184625">
        <w:rPr>
          <w:szCs w:val="22"/>
          <w:lang w:val="lt-LT"/>
        </w:rPr>
        <w:t>,</w:t>
      </w:r>
      <w:r w:rsidRPr="00184625">
        <w:rPr>
          <w:szCs w:val="22"/>
          <w:lang w:val="lt-LT"/>
        </w:rPr>
        <w:t xml:space="preserve"> </w:t>
      </w:r>
      <w:proofErr w:type="spellStart"/>
      <w:r w:rsidRPr="00184625">
        <w:rPr>
          <w:szCs w:val="22"/>
          <w:lang w:val="lt-LT"/>
        </w:rPr>
        <w:t>polidipsija</w:t>
      </w:r>
      <w:proofErr w:type="spellEnd"/>
      <w:r w:rsidRPr="00184625">
        <w:rPr>
          <w:szCs w:val="22"/>
          <w:lang w:val="lt-LT"/>
        </w:rPr>
        <w:t xml:space="preserve"> ir </w:t>
      </w:r>
      <w:proofErr w:type="spellStart"/>
      <w:r w:rsidRPr="00184625">
        <w:rPr>
          <w:szCs w:val="22"/>
          <w:lang w:val="lt-LT"/>
        </w:rPr>
        <w:t>poliurija</w:t>
      </w:r>
      <w:proofErr w:type="spellEnd"/>
      <w:r w:rsidRPr="00184625">
        <w:rPr>
          <w:szCs w:val="22"/>
          <w:lang w:val="lt-LT"/>
        </w:rPr>
        <w:t xml:space="preserve">, o galutinėje stadijoje – dehidratacija. Tipiniai biocheminiai pokyčiai yra </w:t>
      </w:r>
      <w:proofErr w:type="spellStart"/>
      <w:r w:rsidRPr="00184625">
        <w:rPr>
          <w:szCs w:val="22"/>
          <w:lang w:val="lt-LT"/>
        </w:rPr>
        <w:t>hiperkalcemija</w:t>
      </w:r>
      <w:proofErr w:type="spellEnd"/>
      <w:r w:rsidRPr="00184625">
        <w:rPr>
          <w:szCs w:val="22"/>
          <w:lang w:val="lt-LT"/>
        </w:rPr>
        <w:t xml:space="preserve">, </w:t>
      </w:r>
      <w:proofErr w:type="spellStart"/>
      <w:r w:rsidRPr="00184625">
        <w:rPr>
          <w:szCs w:val="22"/>
          <w:lang w:val="lt-LT"/>
        </w:rPr>
        <w:t>hiperkalciurija</w:t>
      </w:r>
      <w:proofErr w:type="spellEnd"/>
      <w:r w:rsidRPr="00184625">
        <w:rPr>
          <w:szCs w:val="22"/>
          <w:lang w:val="lt-LT"/>
        </w:rPr>
        <w:t xml:space="preserve"> bei </w:t>
      </w:r>
      <w:r w:rsidR="00270B15" w:rsidRPr="00184625">
        <w:rPr>
          <w:szCs w:val="22"/>
          <w:lang w:val="lt-LT"/>
        </w:rPr>
        <w:t>25</w:t>
      </w:r>
      <w:r w:rsidRPr="00184625">
        <w:rPr>
          <w:szCs w:val="22"/>
          <w:lang w:val="lt-LT"/>
        </w:rPr>
        <w:noBreakHyphen/>
        <w:t xml:space="preserve">hidroksi </w:t>
      </w:r>
      <w:proofErr w:type="spellStart"/>
      <w:r w:rsidR="00B06814" w:rsidRPr="00184625">
        <w:rPr>
          <w:szCs w:val="22"/>
          <w:lang w:val="lt-LT"/>
        </w:rPr>
        <w:t>kole</w:t>
      </w:r>
      <w:r w:rsidR="001F7A3E" w:rsidRPr="00184625">
        <w:rPr>
          <w:szCs w:val="22"/>
          <w:lang w:val="lt-LT"/>
        </w:rPr>
        <w:t>k</w:t>
      </w:r>
      <w:r w:rsidR="00B06814" w:rsidRPr="00184625">
        <w:rPr>
          <w:szCs w:val="22"/>
          <w:lang w:val="lt-LT"/>
        </w:rPr>
        <w:t>a</w:t>
      </w:r>
      <w:r w:rsidR="001F7A3E" w:rsidRPr="00184625">
        <w:rPr>
          <w:szCs w:val="22"/>
          <w:lang w:val="lt-LT"/>
        </w:rPr>
        <w:t>l</w:t>
      </w:r>
      <w:r w:rsidR="00B06814" w:rsidRPr="00184625">
        <w:rPr>
          <w:szCs w:val="22"/>
          <w:lang w:val="lt-LT"/>
        </w:rPr>
        <w:t>ciferolio</w:t>
      </w:r>
      <w:proofErr w:type="spellEnd"/>
      <w:r w:rsidR="00B06814" w:rsidRPr="00184625">
        <w:rPr>
          <w:szCs w:val="22"/>
          <w:lang w:val="lt-LT"/>
        </w:rPr>
        <w:t xml:space="preserve"> </w:t>
      </w:r>
      <w:r w:rsidRPr="00184625">
        <w:rPr>
          <w:szCs w:val="22"/>
          <w:lang w:val="lt-LT"/>
        </w:rPr>
        <w:t>koncentracijos kraujo serume padidėjimas</w:t>
      </w:r>
      <w:r w:rsidR="00270B15" w:rsidRPr="00184625">
        <w:rPr>
          <w:szCs w:val="22"/>
          <w:lang w:val="lt-LT"/>
        </w:rPr>
        <w:t>.</w:t>
      </w:r>
    </w:p>
    <w:p w14:paraId="2955BD37" w14:textId="77777777" w:rsidR="00270B15" w:rsidRPr="00184625" w:rsidRDefault="00270B15" w:rsidP="00270B15">
      <w:pPr>
        <w:rPr>
          <w:szCs w:val="22"/>
          <w:lang w:val="lt-LT"/>
        </w:rPr>
      </w:pPr>
    </w:p>
    <w:p w14:paraId="5948B488" w14:textId="77777777" w:rsidR="00270B15" w:rsidRPr="00184625" w:rsidRDefault="00270B15" w:rsidP="00270B15">
      <w:pPr>
        <w:rPr>
          <w:szCs w:val="22"/>
          <w:u w:val="single"/>
          <w:lang w:val="lt-LT"/>
        </w:rPr>
      </w:pPr>
      <w:r w:rsidRPr="00184625">
        <w:rPr>
          <w:szCs w:val="22"/>
          <w:u w:val="single"/>
          <w:lang w:val="lt-LT"/>
        </w:rPr>
        <w:t>Perdozavimo gydymas</w:t>
      </w:r>
    </w:p>
    <w:p w14:paraId="5542AAAC" w14:textId="77777777" w:rsidR="00134297" w:rsidRPr="00184625" w:rsidRDefault="00134297" w:rsidP="00270B15">
      <w:pPr>
        <w:rPr>
          <w:szCs w:val="22"/>
          <w:lang w:val="lt-LT"/>
        </w:rPr>
      </w:pPr>
      <w:r w:rsidRPr="00184625">
        <w:rPr>
          <w:szCs w:val="22"/>
          <w:lang w:val="lt-LT"/>
        </w:rPr>
        <w:t>Jei pasireiškia lėtinio</w:t>
      </w:r>
      <w:r w:rsidR="00270B15" w:rsidRPr="00184625">
        <w:rPr>
          <w:szCs w:val="22"/>
          <w:lang w:val="lt-LT"/>
        </w:rPr>
        <w:t xml:space="preserve"> vitamin</w:t>
      </w:r>
      <w:r w:rsidRPr="00184625">
        <w:rPr>
          <w:szCs w:val="22"/>
          <w:lang w:val="lt-LT"/>
        </w:rPr>
        <w:t>o</w:t>
      </w:r>
      <w:r w:rsidR="00270B15" w:rsidRPr="00184625">
        <w:rPr>
          <w:szCs w:val="22"/>
          <w:lang w:val="lt-LT"/>
        </w:rPr>
        <w:t xml:space="preserve"> D </w:t>
      </w:r>
      <w:r w:rsidRPr="00184625">
        <w:rPr>
          <w:szCs w:val="22"/>
          <w:lang w:val="lt-LT"/>
        </w:rPr>
        <w:t>perdozavimo simptomų,</w:t>
      </w:r>
      <w:r w:rsidR="00270B15" w:rsidRPr="00184625">
        <w:rPr>
          <w:szCs w:val="22"/>
          <w:lang w:val="lt-LT"/>
        </w:rPr>
        <w:t xml:space="preserve"> </w:t>
      </w:r>
      <w:r w:rsidRPr="00184625">
        <w:rPr>
          <w:szCs w:val="22"/>
          <w:lang w:val="lt-LT"/>
        </w:rPr>
        <w:t xml:space="preserve">gali reikėti skatinti šlapimo išsiskyrimą bei vartoti </w:t>
      </w:r>
      <w:proofErr w:type="spellStart"/>
      <w:r w:rsidRPr="00184625">
        <w:rPr>
          <w:szCs w:val="22"/>
          <w:lang w:val="lt-LT"/>
        </w:rPr>
        <w:t>gliukokortikoidų</w:t>
      </w:r>
      <w:proofErr w:type="spellEnd"/>
      <w:r w:rsidRPr="00184625">
        <w:rPr>
          <w:szCs w:val="22"/>
          <w:lang w:val="lt-LT"/>
        </w:rPr>
        <w:t xml:space="preserve"> ar </w:t>
      </w:r>
      <w:proofErr w:type="spellStart"/>
      <w:r w:rsidRPr="00184625">
        <w:rPr>
          <w:szCs w:val="22"/>
          <w:lang w:val="lt-LT"/>
        </w:rPr>
        <w:t>kalcitonino</w:t>
      </w:r>
      <w:proofErr w:type="spellEnd"/>
      <w:r w:rsidRPr="00184625">
        <w:rPr>
          <w:szCs w:val="22"/>
          <w:lang w:val="lt-LT"/>
        </w:rPr>
        <w:t>.</w:t>
      </w:r>
    </w:p>
    <w:p w14:paraId="799A61CC" w14:textId="77777777" w:rsidR="00134297" w:rsidRPr="00184625" w:rsidRDefault="00134297" w:rsidP="00270B15">
      <w:pPr>
        <w:rPr>
          <w:szCs w:val="22"/>
          <w:lang w:val="lt-LT"/>
        </w:rPr>
      </w:pPr>
    </w:p>
    <w:p w14:paraId="32A6BCBB" w14:textId="77777777" w:rsidR="00D56506" w:rsidRPr="00184625" w:rsidRDefault="00D56506" w:rsidP="00270B15">
      <w:pPr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Perdozavus būtina koreguoti dažnai nuolatinę ir tam tikromis aplinkybėmis gyvybei pavojingą </w:t>
      </w:r>
      <w:proofErr w:type="spellStart"/>
      <w:r w:rsidRPr="00184625">
        <w:rPr>
          <w:szCs w:val="22"/>
          <w:lang w:val="lt-LT"/>
        </w:rPr>
        <w:t>hiperkalcemiją</w:t>
      </w:r>
      <w:proofErr w:type="spellEnd"/>
      <w:r w:rsidRPr="00184625">
        <w:rPr>
          <w:szCs w:val="22"/>
          <w:lang w:val="lt-LT"/>
        </w:rPr>
        <w:t>.</w:t>
      </w:r>
    </w:p>
    <w:p w14:paraId="41A321E2" w14:textId="77777777" w:rsidR="00D56506" w:rsidRPr="00184625" w:rsidRDefault="00D56506" w:rsidP="00270B15">
      <w:pPr>
        <w:rPr>
          <w:szCs w:val="22"/>
          <w:lang w:val="lt-LT"/>
        </w:rPr>
      </w:pPr>
    </w:p>
    <w:p w14:paraId="2A57ADAD" w14:textId="77777777" w:rsidR="00270B15" w:rsidRPr="00184625" w:rsidRDefault="00D56506" w:rsidP="00270B15">
      <w:pPr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Pirmoji gydymo priemonė yra </w:t>
      </w:r>
      <w:r w:rsidR="00270B15" w:rsidRPr="00184625">
        <w:rPr>
          <w:szCs w:val="22"/>
          <w:lang w:val="lt-LT"/>
        </w:rPr>
        <w:t>vitamin</w:t>
      </w:r>
      <w:r w:rsidRPr="00184625">
        <w:rPr>
          <w:szCs w:val="22"/>
          <w:lang w:val="lt-LT"/>
        </w:rPr>
        <w:t>o</w:t>
      </w:r>
      <w:r w:rsidR="00270B15" w:rsidRPr="00184625">
        <w:rPr>
          <w:szCs w:val="22"/>
          <w:lang w:val="lt-LT"/>
        </w:rPr>
        <w:t xml:space="preserve"> D </w:t>
      </w:r>
      <w:r w:rsidRPr="00184625">
        <w:rPr>
          <w:szCs w:val="22"/>
          <w:lang w:val="lt-LT"/>
        </w:rPr>
        <w:t>vartojimo nutraukimas</w:t>
      </w:r>
      <w:r w:rsidR="00270B15" w:rsidRPr="00184625">
        <w:rPr>
          <w:szCs w:val="22"/>
          <w:lang w:val="lt-LT"/>
        </w:rPr>
        <w:t xml:space="preserve">; </w:t>
      </w:r>
      <w:r w:rsidRPr="00184625">
        <w:rPr>
          <w:szCs w:val="22"/>
          <w:lang w:val="lt-LT"/>
        </w:rPr>
        <w:t>apsinuodijimo vitaminu D sukelta hiperkalcemija išnyksta per kelias savaites</w:t>
      </w:r>
      <w:r w:rsidR="00270B15" w:rsidRPr="00184625">
        <w:rPr>
          <w:szCs w:val="22"/>
          <w:lang w:val="lt-LT"/>
        </w:rPr>
        <w:t>.</w:t>
      </w:r>
    </w:p>
    <w:p w14:paraId="00AE7FC5" w14:textId="77777777" w:rsidR="00D56506" w:rsidRPr="00184625" w:rsidRDefault="00D56506" w:rsidP="00270B15">
      <w:pPr>
        <w:rPr>
          <w:szCs w:val="22"/>
          <w:lang w:val="lt-LT"/>
        </w:rPr>
      </w:pPr>
    </w:p>
    <w:p w14:paraId="41686BB4" w14:textId="77777777" w:rsidR="00D56506" w:rsidRPr="00184625" w:rsidRDefault="00D56506" w:rsidP="00270B15">
      <w:pPr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Atsižvelgiant į </w:t>
      </w:r>
      <w:proofErr w:type="spellStart"/>
      <w:r w:rsidRPr="00184625">
        <w:rPr>
          <w:szCs w:val="22"/>
          <w:lang w:val="lt-LT"/>
        </w:rPr>
        <w:t>hiperkalcemijos</w:t>
      </w:r>
      <w:proofErr w:type="spellEnd"/>
      <w:r w:rsidRPr="00184625">
        <w:rPr>
          <w:szCs w:val="22"/>
          <w:lang w:val="lt-LT"/>
        </w:rPr>
        <w:t xml:space="preserve"> laipsnį, ribojamas kalcio vartojimas su maistu, geriama daug skysčių, skatinamas kalcio išsiskyrimas su šlapimu vartojant </w:t>
      </w:r>
      <w:proofErr w:type="spellStart"/>
      <w:r w:rsidRPr="00184625">
        <w:rPr>
          <w:szCs w:val="22"/>
          <w:lang w:val="lt-LT"/>
        </w:rPr>
        <w:t>furozemido</w:t>
      </w:r>
      <w:proofErr w:type="spellEnd"/>
      <w:r w:rsidRPr="00184625">
        <w:rPr>
          <w:szCs w:val="22"/>
          <w:lang w:val="lt-LT"/>
        </w:rPr>
        <w:t xml:space="preserve">, skiriama </w:t>
      </w:r>
      <w:proofErr w:type="spellStart"/>
      <w:r w:rsidRPr="00184625">
        <w:rPr>
          <w:szCs w:val="22"/>
          <w:lang w:val="lt-LT"/>
        </w:rPr>
        <w:t>gliukokortikoidų</w:t>
      </w:r>
      <w:proofErr w:type="spellEnd"/>
      <w:r w:rsidRPr="00184625">
        <w:rPr>
          <w:szCs w:val="22"/>
          <w:lang w:val="lt-LT"/>
        </w:rPr>
        <w:t xml:space="preserve"> ir </w:t>
      </w:r>
      <w:proofErr w:type="spellStart"/>
      <w:r w:rsidRPr="00184625">
        <w:rPr>
          <w:szCs w:val="22"/>
          <w:lang w:val="lt-LT"/>
        </w:rPr>
        <w:t>kalcitonino</w:t>
      </w:r>
      <w:proofErr w:type="spellEnd"/>
      <w:r w:rsidRPr="00184625">
        <w:rPr>
          <w:szCs w:val="22"/>
          <w:lang w:val="lt-LT"/>
        </w:rPr>
        <w:t>.</w:t>
      </w:r>
    </w:p>
    <w:p w14:paraId="5DF8A8A3" w14:textId="77777777" w:rsidR="00D56506" w:rsidRPr="00184625" w:rsidRDefault="00D56506" w:rsidP="00270B15">
      <w:pPr>
        <w:rPr>
          <w:szCs w:val="22"/>
          <w:lang w:val="lt-LT"/>
        </w:rPr>
      </w:pPr>
    </w:p>
    <w:p w14:paraId="276A6F20" w14:textId="77777777" w:rsidR="00270B15" w:rsidRPr="00184625" w:rsidRDefault="00D56506" w:rsidP="00270B15">
      <w:pPr>
        <w:rPr>
          <w:szCs w:val="22"/>
          <w:lang w:val="lt-LT"/>
        </w:rPr>
      </w:pPr>
      <w:r w:rsidRPr="00184625">
        <w:rPr>
          <w:szCs w:val="22"/>
          <w:lang w:val="lt-LT"/>
        </w:rPr>
        <w:t>Jei inkstų funkcija yra normali</w:t>
      </w:r>
      <w:r w:rsidR="00270B15" w:rsidRPr="00184625">
        <w:rPr>
          <w:szCs w:val="22"/>
          <w:lang w:val="lt-LT"/>
        </w:rPr>
        <w:t xml:space="preserve">, </w:t>
      </w:r>
      <w:r w:rsidRPr="00184625">
        <w:rPr>
          <w:szCs w:val="22"/>
          <w:lang w:val="lt-LT"/>
        </w:rPr>
        <w:t xml:space="preserve">kalcio kiekį galima patikimai sumažinti </w:t>
      </w:r>
      <w:proofErr w:type="spellStart"/>
      <w:r w:rsidR="001A6BF1" w:rsidRPr="00184625">
        <w:rPr>
          <w:szCs w:val="22"/>
          <w:lang w:val="lt-LT"/>
        </w:rPr>
        <w:t>infuzuojant</w:t>
      </w:r>
      <w:proofErr w:type="spellEnd"/>
      <w:r w:rsidR="001A6BF1" w:rsidRPr="00184625">
        <w:rPr>
          <w:szCs w:val="22"/>
          <w:lang w:val="lt-LT"/>
        </w:rPr>
        <w:t xml:space="preserve"> </w:t>
      </w:r>
      <w:proofErr w:type="spellStart"/>
      <w:r w:rsidRPr="00184625">
        <w:rPr>
          <w:szCs w:val="22"/>
          <w:lang w:val="lt-LT"/>
        </w:rPr>
        <w:t>izotoninio</w:t>
      </w:r>
      <w:proofErr w:type="spellEnd"/>
      <w:r w:rsidRPr="00184625">
        <w:rPr>
          <w:szCs w:val="22"/>
          <w:lang w:val="lt-LT"/>
        </w:rPr>
        <w:t xml:space="preserve"> natrio </w:t>
      </w:r>
      <w:r w:rsidR="00270B15" w:rsidRPr="00184625">
        <w:rPr>
          <w:szCs w:val="22"/>
          <w:lang w:val="lt-LT"/>
        </w:rPr>
        <w:t>chlorid</w:t>
      </w:r>
      <w:r w:rsidRPr="00184625">
        <w:rPr>
          <w:szCs w:val="22"/>
          <w:lang w:val="lt-LT"/>
        </w:rPr>
        <w:t>o</w:t>
      </w:r>
      <w:r w:rsidR="00270B15" w:rsidRPr="00184625">
        <w:rPr>
          <w:szCs w:val="22"/>
          <w:lang w:val="lt-LT"/>
        </w:rPr>
        <w:t xml:space="preserve"> </w:t>
      </w:r>
      <w:r w:rsidRPr="00184625">
        <w:rPr>
          <w:szCs w:val="22"/>
          <w:lang w:val="lt-LT"/>
        </w:rPr>
        <w:t>tirpalo</w:t>
      </w:r>
      <w:r w:rsidR="00270B15" w:rsidRPr="00184625">
        <w:rPr>
          <w:szCs w:val="22"/>
          <w:lang w:val="lt-LT"/>
        </w:rPr>
        <w:t xml:space="preserve"> (3</w:t>
      </w:r>
      <w:r w:rsidRPr="00184625">
        <w:rPr>
          <w:szCs w:val="22"/>
          <w:lang w:val="lt-LT"/>
        </w:rPr>
        <w:noBreakHyphen/>
      </w:r>
      <w:r w:rsidR="00270B15" w:rsidRPr="00184625">
        <w:rPr>
          <w:szCs w:val="22"/>
          <w:lang w:val="lt-LT"/>
        </w:rPr>
        <w:t>6</w:t>
      </w:r>
      <w:r w:rsidRPr="00184625">
        <w:rPr>
          <w:szCs w:val="22"/>
          <w:lang w:val="lt-LT"/>
        </w:rPr>
        <w:t xml:space="preserve"> l per </w:t>
      </w:r>
      <w:r w:rsidR="00270B15" w:rsidRPr="00184625">
        <w:rPr>
          <w:szCs w:val="22"/>
          <w:lang w:val="lt-LT"/>
        </w:rPr>
        <w:t>24</w:t>
      </w:r>
      <w:r w:rsidRPr="00184625">
        <w:rPr>
          <w:szCs w:val="22"/>
          <w:lang w:val="lt-LT"/>
        </w:rPr>
        <w:t xml:space="preserve"> valandas), kartu vartojant </w:t>
      </w:r>
      <w:proofErr w:type="spellStart"/>
      <w:r w:rsidRPr="00184625">
        <w:rPr>
          <w:szCs w:val="22"/>
          <w:lang w:val="lt-LT"/>
        </w:rPr>
        <w:t>furozemido</w:t>
      </w:r>
      <w:proofErr w:type="spellEnd"/>
      <w:r w:rsidRPr="00184625">
        <w:rPr>
          <w:szCs w:val="22"/>
          <w:lang w:val="lt-LT"/>
        </w:rPr>
        <w:t xml:space="preserve"> bei (tam tikromis aplinkybėmis) </w:t>
      </w:r>
      <w:r w:rsidR="00270B15" w:rsidRPr="00184625">
        <w:rPr>
          <w:szCs w:val="22"/>
          <w:lang w:val="lt-LT"/>
        </w:rPr>
        <w:t>15</w:t>
      </w:r>
      <w:r w:rsidRPr="00184625">
        <w:rPr>
          <w:szCs w:val="22"/>
          <w:lang w:val="lt-LT"/>
        </w:rPr>
        <w:t> </w:t>
      </w:r>
      <w:r w:rsidR="00270B15" w:rsidRPr="00184625">
        <w:rPr>
          <w:szCs w:val="22"/>
          <w:lang w:val="lt-LT"/>
        </w:rPr>
        <w:t xml:space="preserve">mg/kg </w:t>
      </w:r>
      <w:r w:rsidRPr="00184625">
        <w:rPr>
          <w:szCs w:val="22"/>
          <w:lang w:val="lt-LT"/>
        </w:rPr>
        <w:t>kūno svorio</w:t>
      </w:r>
      <w:r w:rsidR="00270B15" w:rsidRPr="00184625">
        <w:rPr>
          <w:szCs w:val="22"/>
          <w:lang w:val="lt-LT"/>
        </w:rPr>
        <w:t>/</w:t>
      </w:r>
      <w:r w:rsidRPr="00184625">
        <w:rPr>
          <w:szCs w:val="22"/>
          <w:lang w:val="lt-LT"/>
        </w:rPr>
        <w:t>val. natrio</w:t>
      </w:r>
      <w:r w:rsidR="00270B15" w:rsidRPr="00184625">
        <w:rPr>
          <w:szCs w:val="22"/>
          <w:lang w:val="lt-LT"/>
        </w:rPr>
        <w:t xml:space="preserve"> </w:t>
      </w:r>
      <w:proofErr w:type="spellStart"/>
      <w:r w:rsidR="00270B15" w:rsidRPr="00184625">
        <w:rPr>
          <w:szCs w:val="22"/>
          <w:lang w:val="lt-LT"/>
        </w:rPr>
        <w:t>edetat</w:t>
      </w:r>
      <w:r w:rsidRPr="00184625">
        <w:rPr>
          <w:szCs w:val="22"/>
          <w:lang w:val="lt-LT"/>
        </w:rPr>
        <w:t>o</w:t>
      </w:r>
      <w:proofErr w:type="spellEnd"/>
      <w:r w:rsidRPr="00184625">
        <w:rPr>
          <w:szCs w:val="22"/>
          <w:lang w:val="lt-LT"/>
        </w:rPr>
        <w:t xml:space="preserve">, nuolat stebint kalcio kiekį kraujyje ir elektrokardiogramą. Jei yra </w:t>
      </w:r>
      <w:proofErr w:type="spellStart"/>
      <w:r w:rsidRPr="00184625">
        <w:rPr>
          <w:szCs w:val="22"/>
          <w:lang w:val="lt-LT"/>
        </w:rPr>
        <w:t>oligurija</w:t>
      </w:r>
      <w:proofErr w:type="spellEnd"/>
      <w:r w:rsidRPr="00184625">
        <w:rPr>
          <w:szCs w:val="22"/>
          <w:lang w:val="lt-LT"/>
        </w:rPr>
        <w:t xml:space="preserve"> ar </w:t>
      </w:r>
      <w:proofErr w:type="spellStart"/>
      <w:r w:rsidRPr="00184625">
        <w:rPr>
          <w:szCs w:val="22"/>
          <w:lang w:val="lt-LT"/>
        </w:rPr>
        <w:t>anurija</w:t>
      </w:r>
      <w:proofErr w:type="spellEnd"/>
      <w:r w:rsidRPr="00184625">
        <w:rPr>
          <w:szCs w:val="22"/>
          <w:lang w:val="lt-LT"/>
        </w:rPr>
        <w:t xml:space="preserve">, būtina hemodializė (turi būti naudojamas </w:t>
      </w:r>
      <w:proofErr w:type="spellStart"/>
      <w:r w:rsidRPr="00184625">
        <w:rPr>
          <w:szCs w:val="22"/>
          <w:lang w:val="lt-LT"/>
        </w:rPr>
        <w:t>dializatas</w:t>
      </w:r>
      <w:proofErr w:type="spellEnd"/>
      <w:r w:rsidRPr="00184625">
        <w:rPr>
          <w:szCs w:val="22"/>
          <w:lang w:val="lt-LT"/>
        </w:rPr>
        <w:t>, kurio sudėtyje nėra kalcio).</w:t>
      </w:r>
    </w:p>
    <w:p w14:paraId="3935E668" w14:textId="77777777" w:rsidR="00D56506" w:rsidRPr="00184625" w:rsidRDefault="00D56506" w:rsidP="00270B15">
      <w:pPr>
        <w:rPr>
          <w:szCs w:val="22"/>
          <w:lang w:val="lt-LT"/>
        </w:rPr>
      </w:pPr>
    </w:p>
    <w:p w14:paraId="63D4FE11" w14:textId="77777777" w:rsidR="00270B15" w:rsidRPr="00184625" w:rsidRDefault="00D56506" w:rsidP="00270B15">
      <w:pPr>
        <w:rPr>
          <w:szCs w:val="22"/>
          <w:lang w:val="lt-LT"/>
        </w:rPr>
      </w:pPr>
      <w:r w:rsidRPr="00184625">
        <w:rPr>
          <w:szCs w:val="22"/>
          <w:lang w:val="lt-LT"/>
        </w:rPr>
        <w:t>Specifinio priešnuodžio nėra.</w:t>
      </w:r>
    </w:p>
    <w:p w14:paraId="7D23CDA7" w14:textId="77777777" w:rsidR="00D56506" w:rsidRPr="00184625" w:rsidRDefault="00D56506" w:rsidP="00270B15">
      <w:pPr>
        <w:rPr>
          <w:szCs w:val="22"/>
          <w:lang w:val="lt-LT"/>
        </w:rPr>
      </w:pPr>
    </w:p>
    <w:p w14:paraId="61958D0E" w14:textId="77777777" w:rsidR="00F34163" w:rsidRPr="00184625" w:rsidRDefault="00D56506" w:rsidP="00D56506">
      <w:pPr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Jei pacientas yra ilgai gydomas didelėmis vitamino D dozėmis, rekomenduojama stebėti, ar nepasireiškia perdozavimo simptomų </w:t>
      </w:r>
      <w:r w:rsidR="00270B15" w:rsidRPr="00184625">
        <w:rPr>
          <w:szCs w:val="22"/>
          <w:lang w:val="lt-LT"/>
        </w:rPr>
        <w:t>(</w:t>
      </w:r>
      <w:r w:rsidRPr="00184625">
        <w:rPr>
          <w:szCs w:val="22"/>
          <w:lang w:val="lt-LT"/>
        </w:rPr>
        <w:t xml:space="preserve">pykinimas, vėmimas, iš pradžių viduriavimas, po to – vidurių užkietėjimas, anoreksija, nuovargis, galvos skausmas, raumenų skausmas, sąnarių skausmas, raumenų silpnumas, nuolatinis mieguistumas, </w:t>
      </w:r>
      <w:proofErr w:type="spellStart"/>
      <w:r w:rsidRPr="00184625">
        <w:rPr>
          <w:szCs w:val="22"/>
          <w:lang w:val="lt-LT"/>
        </w:rPr>
        <w:t>azotemija</w:t>
      </w:r>
      <w:proofErr w:type="spellEnd"/>
      <w:r w:rsidRPr="00184625">
        <w:rPr>
          <w:szCs w:val="22"/>
          <w:lang w:val="lt-LT"/>
        </w:rPr>
        <w:t xml:space="preserve">, </w:t>
      </w:r>
      <w:proofErr w:type="spellStart"/>
      <w:r w:rsidRPr="00184625">
        <w:rPr>
          <w:szCs w:val="22"/>
          <w:lang w:val="lt-LT"/>
        </w:rPr>
        <w:t>polidipsija</w:t>
      </w:r>
      <w:proofErr w:type="spellEnd"/>
      <w:r w:rsidRPr="00184625">
        <w:rPr>
          <w:szCs w:val="22"/>
          <w:lang w:val="lt-LT"/>
        </w:rPr>
        <w:t xml:space="preserve"> ir </w:t>
      </w:r>
      <w:proofErr w:type="spellStart"/>
      <w:r w:rsidRPr="00184625">
        <w:rPr>
          <w:szCs w:val="22"/>
          <w:lang w:val="lt-LT"/>
        </w:rPr>
        <w:t>poliurija</w:t>
      </w:r>
      <w:proofErr w:type="spellEnd"/>
      <w:r w:rsidR="00270B15" w:rsidRPr="00184625">
        <w:rPr>
          <w:szCs w:val="22"/>
          <w:lang w:val="lt-LT"/>
        </w:rPr>
        <w:t>).</w:t>
      </w:r>
    </w:p>
    <w:p w14:paraId="415148FF" w14:textId="77777777" w:rsidR="007C0BE1" w:rsidRPr="00184625" w:rsidRDefault="007C0BE1" w:rsidP="007C0BE1">
      <w:pPr>
        <w:rPr>
          <w:szCs w:val="22"/>
          <w:lang w:val="lt-LT"/>
        </w:rPr>
      </w:pPr>
    </w:p>
    <w:p w14:paraId="666A4297" w14:textId="77777777" w:rsidR="00F34163" w:rsidRPr="00184625" w:rsidRDefault="00F34163" w:rsidP="00F34163">
      <w:pPr>
        <w:rPr>
          <w:szCs w:val="22"/>
          <w:lang w:val="lt-LT"/>
        </w:rPr>
      </w:pPr>
    </w:p>
    <w:p w14:paraId="15898089" w14:textId="77777777" w:rsidR="00F34163" w:rsidRPr="00184625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184625">
        <w:rPr>
          <w:rFonts w:ascii="Times New Roman" w:hAnsi="Times New Roman"/>
          <w:sz w:val="22"/>
          <w:szCs w:val="22"/>
          <w:lang w:val="lt-LT"/>
        </w:rPr>
        <w:t>5.</w:t>
      </w:r>
      <w:r w:rsidRPr="00184625">
        <w:rPr>
          <w:rFonts w:ascii="Times New Roman" w:hAnsi="Times New Roman"/>
          <w:sz w:val="22"/>
          <w:szCs w:val="22"/>
          <w:lang w:val="lt-LT"/>
        </w:rPr>
        <w:tab/>
        <w:t>FARMAKOLOGINĖS SAVYBĖS</w:t>
      </w:r>
    </w:p>
    <w:p w14:paraId="5714CDE7" w14:textId="77777777" w:rsidR="00F34163" w:rsidRPr="00184625" w:rsidRDefault="00F34163" w:rsidP="00F34163">
      <w:pPr>
        <w:rPr>
          <w:szCs w:val="22"/>
          <w:lang w:val="lt-LT"/>
        </w:rPr>
      </w:pPr>
    </w:p>
    <w:p w14:paraId="542BF15B" w14:textId="77777777" w:rsidR="00F34163" w:rsidRPr="00184625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84625">
        <w:rPr>
          <w:rFonts w:ascii="Times New Roman" w:hAnsi="Times New Roman"/>
          <w:sz w:val="22"/>
          <w:szCs w:val="22"/>
          <w:lang w:val="lt-LT"/>
        </w:rPr>
        <w:t>5.1</w:t>
      </w:r>
      <w:r w:rsidRPr="00184625">
        <w:rPr>
          <w:rFonts w:ascii="Times New Roman" w:hAnsi="Times New Roman"/>
          <w:bCs w:val="0"/>
          <w:sz w:val="22"/>
          <w:szCs w:val="22"/>
          <w:lang w:val="lt-LT"/>
        </w:rPr>
        <w:t xml:space="preserve"> </w:t>
      </w:r>
      <w:r w:rsidRPr="00184625">
        <w:rPr>
          <w:rFonts w:ascii="Times New Roman" w:hAnsi="Times New Roman"/>
          <w:sz w:val="22"/>
          <w:szCs w:val="22"/>
          <w:lang w:val="lt-LT"/>
        </w:rPr>
        <w:tab/>
      </w:r>
      <w:proofErr w:type="spellStart"/>
      <w:r w:rsidRPr="00184625">
        <w:rPr>
          <w:rFonts w:ascii="Times New Roman" w:hAnsi="Times New Roman"/>
          <w:sz w:val="22"/>
          <w:szCs w:val="22"/>
          <w:lang w:val="lt-LT"/>
        </w:rPr>
        <w:t>Farmakodinaminės</w:t>
      </w:r>
      <w:proofErr w:type="spellEnd"/>
      <w:r w:rsidRPr="00184625">
        <w:rPr>
          <w:rFonts w:ascii="Times New Roman" w:hAnsi="Times New Roman"/>
          <w:sz w:val="22"/>
          <w:szCs w:val="22"/>
          <w:lang w:val="lt-LT"/>
        </w:rPr>
        <w:t xml:space="preserve"> savybės</w:t>
      </w:r>
    </w:p>
    <w:p w14:paraId="34D7131D" w14:textId="77777777" w:rsidR="00F34163" w:rsidRPr="00184625" w:rsidRDefault="00F34163" w:rsidP="00F34163">
      <w:pPr>
        <w:rPr>
          <w:szCs w:val="22"/>
          <w:lang w:val="lt-LT"/>
        </w:rPr>
      </w:pPr>
    </w:p>
    <w:p w14:paraId="3A051E52" w14:textId="77777777" w:rsidR="00691780" w:rsidRPr="00184625" w:rsidRDefault="00BA7DC4" w:rsidP="00691780">
      <w:pPr>
        <w:rPr>
          <w:szCs w:val="22"/>
          <w:lang w:val="lt-LT"/>
        </w:rPr>
      </w:pPr>
      <w:proofErr w:type="spellStart"/>
      <w:r w:rsidRPr="00184625">
        <w:rPr>
          <w:szCs w:val="22"/>
          <w:lang w:val="lt-LT"/>
        </w:rPr>
        <w:t>Farmakoterapinė</w:t>
      </w:r>
      <w:proofErr w:type="spellEnd"/>
      <w:r w:rsidRPr="00184625">
        <w:rPr>
          <w:szCs w:val="22"/>
          <w:lang w:val="lt-LT"/>
        </w:rPr>
        <w:t xml:space="preserve"> grupė –</w:t>
      </w:r>
      <w:r w:rsidR="00691780" w:rsidRPr="00184625">
        <w:rPr>
          <w:szCs w:val="22"/>
          <w:lang w:val="lt-LT"/>
        </w:rPr>
        <w:t xml:space="preserve"> </w:t>
      </w:r>
      <w:r w:rsidRPr="00184625">
        <w:rPr>
          <w:szCs w:val="22"/>
          <w:lang w:val="lt-LT"/>
        </w:rPr>
        <w:t xml:space="preserve">vitaminas D ir analogai, </w:t>
      </w:r>
      <w:proofErr w:type="spellStart"/>
      <w:r w:rsidR="00B06814" w:rsidRPr="00184625">
        <w:rPr>
          <w:szCs w:val="22"/>
          <w:lang w:val="lt-LT"/>
        </w:rPr>
        <w:t>kolekalciferolis</w:t>
      </w:r>
      <w:proofErr w:type="spellEnd"/>
      <w:r w:rsidRPr="00184625">
        <w:rPr>
          <w:szCs w:val="22"/>
          <w:lang w:val="lt-LT"/>
        </w:rPr>
        <w:t>, ATC kodas – A11CC05</w:t>
      </w:r>
      <w:r w:rsidR="00691780" w:rsidRPr="00184625">
        <w:rPr>
          <w:szCs w:val="22"/>
          <w:lang w:val="lt-LT"/>
        </w:rPr>
        <w:t>.</w:t>
      </w:r>
    </w:p>
    <w:p w14:paraId="71690102" w14:textId="77777777" w:rsidR="00691780" w:rsidRPr="00184625" w:rsidRDefault="00691780" w:rsidP="00691780">
      <w:pPr>
        <w:rPr>
          <w:szCs w:val="22"/>
          <w:lang w:val="lt-LT"/>
        </w:rPr>
      </w:pPr>
    </w:p>
    <w:p w14:paraId="6458A608" w14:textId="77777777" w:rsidR="00276036" w:rsidRPr="00184625" w:rsidRDefault="004B64C4" w:rsidP="00276036">
      <w:pPr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Biologiškai aktyvi vitamino </w:t>
      </w:r>
      <w:r w:rsidR="00AD6C6F" w:rsidRPr="00184625">
        <w:rPr>
          <w:szCs w:val="22"/>
          <w:lang w:val="lt-LT"/>
        </w:rPr>
        <w:t>D</w:t>
      </w:r>
      <w:r w:rsidRPr="00184625">
        <w:rPr>
          <w:szCs w:val="22"/>
          <w:lang w:val="lt-LT"/>
        </w:rPr>
        <w:t xml:space="preserve"> forma </w:t>
      </w:r>
      <w:r w:rsidR="00A26965" w:rsidRPr="00184625">
        <w:rPr>
          <w:szCs w:val="22"/>
          <w:lang w:val="lt-LT"/>
        </w:rPr>
        <w:t>skatina kalcio absorbciją žarnyne,</w:t>
      </w:r>
      <w:r w:rsidR="009255CE" w:rsidRPr="00184625">
        <w:rPr>
          <w:szCs w:val="22"/>
          <w:lang w:val="lt-LT"/>
        </w:rPr>
        <w:t xml:space="preserve"> </w:t>
      </w:r>
      <w:r w:rsidR="00A26965" w:rsidRPr="00184625">
        <w:rPr>
          <w:szCs w:val="22"/>
          <w:lang w:val="lt-LT"/>
        </w:rPr>
        <w:t xml:space="preserve">kalcio prijungimą prie </w:t>
      </w:r>
      <w:proofErr w:type="spellStart"/>
      <w:r w:rsidR="00A26965" w:rsidRPr="00184625">
        <w:rPr>
          <w:szCs w:val="22"/>
          <w:lang w:val="lt-LT"/>
        </w:rPr>
        <w:t>osteoido</w:t>
      </w:r>
      <w:proofErr w:type="spellEnd"/>
      <w:r w:rsidR="00A26965" w:rsidRPr="00184625">
        <w:rPr>
          <w:szCs w:val="22"/>
          <w:lang w:val="lt-LT"/>
        </w:rPr>
        <w:t xml:space="preserve"> ir kalcio išsiskyrimą iš kaulų audinio. </w:t>
      </w:r>
      <w:r w:rsidR="00276036" w:rsidRPr="00184625">
        <w:rPr>
          <w:szCs w:val="22"/>
          <w:lang w:val="lt-LT"/>
        </w:rPr>
        <w:t>Plonosiose žarnose skatina</w:t>
      </w:r>
      <w:r w:rsidR="00D55CFA" w:rsidRPr="00184625">
        <w:rPr>
          <w:szCs w:val="22"/>
          <w:lang w:val="lt-LT"/>
        </w:rPr>
        <w:t>mas</w:t>
      </w:r>
      <w:r w:rsidR="00276036" w:rsidRPr="00184625">
        <w:rPr>
          <w:szCs w:val="22"/>
          <w:lang w:val="lt-LT"/>
        </w:rPr>
        <w:t xml:space="preserve"> greit</w:t>
      </w:r>
      <w:r w:rsidR="00D55CFA" w:rsidRPr="00184625">
        <w:rPr>
          <w:szCs w:val="22"/>
          <w:lang w:val="lt-LT"/>
        </w:rPr>
        <w:t>asis ir vėlyvasis</w:t>
      </w:r>
      <w:r w:rsidR="00276036" w:rsidRPr="00184625">
        <w:rPr>
          <w:szCs w:val="22"/>
          <w:lang w:val="lt-LT"/>
        </w:rPr>
        <w:t xml:space="preserve"> kalcio pasisavinim</w:t>
      </w:r>
      <w:r w:rsidR="00D55CFA" w:rsidRPr="00184625">
        <w:rPr>
          <w:szCs w:val="22"/>
          <w:lang w:val="lt-LT"/>
        </w:rPr>
        <w:t>as</w:t>
      </w:r>
      <w:r w:rsidR="00276036" w:rsidRPr="00184625">
        <w:rPr>
          <w:szCs w:val="22"/>
          <w:lang w:val="lt-LT"/>
        </w:rPr>
        <w:t>.</w:t>
      </w:r>
      <w:r w:rsidR="009255CE" w:rsidRPr="00184625">
        <w:rPr>
          <w:szCs w:val="22"/>
          <w:lang w:val="lt-LT"/>
        </w:rPr>
        <w:t xml:space="preserve"> </w:t>
      </w:r>
      <w:r w:rsidR="00276036" w:rsidRPr="00184625">
        <w:rPr>
          <w:szCs w:val="22"/>
          <w:lang w:val="lt-LT"/>
        </w:rPr>
        <w:t xml:space="preserve">Be to, skatinama pasyvi ir aktyvi fosfatų pernaša. Inkstuose slopinama kalcio ir fosfatų </w:t>
      </w:r>
      <w:proofErr w:type="spellStart"/>
      <w:r w:rsidR="00276036" w:rsidRPr="00184625">
        <w:rPr>
          <w:szCs w:val="22"/>
          <w:lang w:val="lt-LT"/>
        </w:rPr>
        <w:t>ekskrecija</w:t>
      </w:r>
      <w:proofErr w:type="spellEnd"/>
      <w:r w:rsidR="00276036" w:rsidRPr="00184625">
        <w:rPr>
          <w:szCs w:val="22"/>
          <w:lang w:val="lt-LT"/>
        </w:rPr>
        <w:t xml:space="preserve">, nes skatinama reabsorbcija kanalėliuose. </w:t>
      </w:r>
      <w:proofErr w:type="spellStart"/>
      <w:r w:rsidR="00276036" w:rsidRPr="00184625">
        <w:rPr>
          <w:szCs w:val="22"/>
          <w:lang w:val="lt-LT"/>
        </w:rPr>
        <w:t>Prieskydinėse</w:t>
      </w:r>
      <w:proofErr w:type="spellEnd"/>
      <w:r w:rsidR="00276036" w:rsidRPr="00184625">
        <w:rPr>
          <w:szCs w:val="22"/>
          <w:lang w:val="lt-LT"/>
        </w:rPr>
        <w:t xml:space="preserve"> liaukose biologiškai aktyvi vitamino </w:t>
      </w:r>
      <w:r w:rsidR="00AD6C6F" w:rsidRPr="00184625">
        <w:rPr>
          <w:szCs w:val="22"/>
          <w:lang w:val="lt-LT"/>
        </w:rPr>
        <w:t>D</w:t>
      </w:r>
      <w:r w:rsidR="00276036" w:rsidRPr="00184625">
        <w:rPr>
          <w:szCs w:val="22"/>
          <w:lang w:val="lt-LT"/>
        </w:rPr>
        <w:t xml:space="preserve"> forma tiesiogiai slopina </w:t>
      </w:r>
      <w:proofErr w:type="spellStart"/>
      <w:r w:rsidR="00276036" w:rsidRPr="00184625">
        <w:rPr>
          <w:szCs w:val="22"/>
          <w:lang w:val="lt-LT"/>
        </w:rPr>
        <w:t>parathormono</w:t>
      </w:r>
      <w:proofErr w:type="spellEnd"/>
      <w:r w:rsidR="00276036" w:rsidRPr="00184625">
        <w:rPr>
          <w:szCs w:val="22"/>
          <w:lang w:val="lt-LT"/>
        </w:rPr>
        <w:t xml:space="preserve"> </w:t>
      </w:r>
      <w:r w:rsidR="009255CE" w:rsidRPr="00184625">
        <w:rPr>
          <w:szCs w:val="22"/>
          <w:lang w:val="lt-LT"/>
        </w:rPr>
        <w:t xml:space="preserve">(PTH) </w:t>
      </w:r>
      <w:r w:rsidR="00276036" w:rsidRPr="00184625">
        <w:rPr>
          <w:szCs w:val="22"/>
          <w:lang w:val="lt-LT"/>
        </w:rPr>
        <w:t>susidarymą</w:t>
      </w:r>
      <w:r w:rsidR="009255CE" w:rsidRPr="00184625">
        <w:rPr>
          <w:szCs w:val="22"/>
          <w:lang w:val="lt-LT"/>
        </w:rPr>
        <w:t xml:space="preserve">. </w:t>
      </w:r>
      <w:r w:rsidR="00276036" w:rsidRPr="00184625">
        <w:rPr>
          <w:szCs w:val="22"/>
          <w:lang w:val="lt-LT"/>
        </w:rPr>
        <w:t xml:space="preserve">Be to, </w:t>
      </w:r>
      <w:r w:rsidR="009255CE" w:rsidRPr="00184625">
        <w:rPr>
          <w:szCs w:val="22"/>
          <w:lang w:val="lt-LT"/>
        </w:rPr>
        <w:t xml:space="preserve">PTH </w:t>
      </w:r>
      <w:r w:rsidR="00276036" w:rsidRPr="00184625">
        <w:rPr>
          <w:szCs w:val="22"/>
          <w:lang w:val="lt-LT"/>
        </w:rPr>
        <w:t xml:space="preserve">sekrecija papildomai mažėja dėl biologiškai aktyvios vitamino </w:t>
      </w:r>
      <w:r w:rsidR="00AD6C6F" w:rsidRPr="00184625">
        <w:rPr>
          <w:szCs w:val="22"/>
          <w:lang w:val="lt-LT"/>
        </w:rPr>
        <w:t>D</w:t>
      </w:r>
      <w:r w:rsidR="00276036" w:rsidRPr="00184625">
        <w:rPr>
          <w:szCs w:val="22"/>
          <w:lang w:val="lt-LT"/>
        </w:rPr>
        <w:t xml:space="preserve"> formos sukeliamo kalcio pasisavinimo plonosiose žarnose padidėjimo.</w:t>
      </w:r>
    </w:p>
    <w:p w14:paraId="37E667EF" w14:textId="77777777" w:rsidR="00F34163" w:rsidRPr="00184625" w:rsidRDefault="00F34163" w:rsidP="00F34163">
      <w:pPr>
        <w:rPr>
          <w:szCs w:val="22"/>
          <w:lang w:val="lt-LT"/>
        </w:rPr>
      </w:pPr>
    </w:p>
    <w:p w14:paraId="1D2E0C4D" w14:textId="77777777" w:rsidR="00F34163" w:rsidRPr="00184625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84625">
        <w:rPr>
          <w:rFonts w:ascii="Times New Roman" w:hAnsi="Times New Roman"/>
          <w:sz w:val="22"/>
          <w:szCs w:val="22"/>
          <w:lang w:val="lt-LT"/>
        </w:rPr>
        <w:t>5.2</w:t>
      </w:r>
      <w:r w:rsidRPr="00184625">
        <w:rPr>
          <w:rFonts w:ascii="Times New Roman" w:hAnsi="Times New Roman"/>
          <w:sz w:val="22"/>
          <w:szCs w:val="22"/>
          <w:lang w:val="lt-LT"/>
        </w:rPr>
        <w:tab/>
        <w:t>Farmakokinetinės savybės</w:t>
      </w:r>
    </w:p>
    <w:p w14:paraId="0A9A9C99" w14:textId="77777777" w:rsidR="00F34163" w:rsidRPr="00184625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8765D04" w14:textId="77777777" w:rsidR="0009767E" w:rsidRPr="00184625" w:rsidRDefault="0009767E" w:rsidP="0009767E">
      <w:pPr>
        <w:ind w:right="-142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Vitamino </w:t>
      </w:r>
      <w:r w:rsidR="00AD6C6F" w:rsidRPr="00184625">
        <w:rPr>
          <w:szCs w:val="22"/>
          <w:lang w:val="lt-LT"/>
        </w:rPr>
        <w:t>D</w:t>
      </w:r>
      <w:r w:rsidR="00C77C92" w:rsidRPr="00184625">
        <w:rPr>
          <w:szCs w:val="22"/>
          <w:vertAlign w:val="subscript"/>
          <w:lang w:val="lt-LT"/>
        </w:rPr>
        <w:t>3</w:t>
      </w:r>
      <w:r w:rsidRPr="00184625">
        <w:rPr>
          <w:szCs w:val="22"/>
          <w:lang w:val="lt-LT"/>
        </w:rPr>
        <w:t xml:space="preserve"> farmakokinetika yra gerai žinoma.</w:t>
      </w:r>
    </w:p>
    <w:p w14:paraId="1FDB4E94" w14:textId="77777777" w:rsidR="0009767E" w:rsidRPr="00184625" w:rsidRDefault="0009767E" w:rsidP="0009767E">
      <w:pPr>
        <w:ind w:right="-142"/>
        <w:rPr>
          <w:szCs w:val="22"/>
          <w:lang w:val="lt-LT"/>
        </w:rPr>
      </w:pPr>
    </w:p>
    <w:p w14:paraId="3B623B5D" w14:textId="77777777" w:rsidR="0009767E" w:rsidRPr="00184625" w:rsidRDefault="0009767E" w:rsidP="0009767E">
      <w:pPr>
        <w:ind w:right="-142"/>
        <w:rPr>
          <w:szCs w:val="22"/>
          <w:u w:val="single"/>
          <w:lang w:val="lt-LT"/>
        </w:rPr>
      </w:pPr>
      <w:r w:rsidRPr="00184625">
        <w:rPr>
          <w:szCs w:val="22"/>
          <w:u w:val="single"/>
          <w:lang w:val="lt-LT"/>
        </w:rPr>
        <w:t>Absorbcija</w:t>
      </w:r>
    </w:p>
    <w:p w14:paraId="428C3015" w14:textId="77777777" w:rsidR="0009767E" w:rsidRPr="00184625" w:rsidRDefault="0009767E" w:rsidP="0009767E">
      <w:pPr>
        <w:ind w:right="-142"/>
        <w:rPr>
          <w:szCs w:val="22"/>
          <w:lang w:val="lt-LT"/>
        </w:rPr>
      </w:pPr>
      <w:r w:rsidRPr="00184625">
        <w:rPr>
          <w:szCs w:val="22"/>
          <w:lang w:val="lt-LT"/>
        </w:rPr>
        <w:t>Vitamin</w:t>
      </w:r>
      <w:r w:rsidR="000737B4" w:rsidRPr="00184625">
        <w:rPr>
          <w:szCs w:val="22"/>
          <w:lang w:val="lt-LT"/>
        </w:rPr>
        <w:t>as</w:t>
      </w:r>
      <w:r w:rsidRPr="00184625">
        <w:rPr>
          <w:szCs w:val="22"/>
          <w:lang w:val="lt-LT"/>
        </w:rPr>
        <w:t xml:space="preserve"> </w:t>
      </w:r>
      <w:r w:rsidR="00AD6C6F" w:rsidRPr="00184625">
        <w:rPr>
          <w:szCs w:val="22"/>
          <w:lang w:val="lt-LT"/>
        </w:rPr>
        <w:t>D</w:t>
      </w:r>
      <w:r w:rsidR="00C77C92" w:rsidRPr="00184625">
        <w:rPr>
          <w:szCs w:val="22"/>
          <w:vertAlign w:val="subscript"/>
          <w:lang w:val="lt-LT"/>
        </w:rPr>
        <w:t>3</w:t>
      </w:r>
      <w:r w:rsidRPr="00184625">
        <w:rPr>
          <w:szCs w:val="22"/>
          <w:lang w:val="lt-LT"/>
        </w:rPr>
        <w:t xml:space="preserve"> </w:t>
      </w:r>
      <w:r w:rsidR="000737B4" w:rsidRPr="00184625">
        <w:rPr>
          <w:szCs w:val="22"/>
          <w:lang w:val="lt-LT"/>
        </w:rPr>
        <w:t xml:space="preserve">yra gerai absorbuojamas iš virškinimo trakto tulžies aplinkoje, todėl vaistinio preparato </w:t>
      </w:r>
      <w:r w:rsidR="00D55CFA" w:rsidRPr="00184625">
        <w:rPr>
          <w:szCs w:val="22"/>
          <w:lang w:val="lt-LT"/>
        </w:rPr>
        <w:t>vartojimas</w:t>
      </w:r>
      <w:r w:rsidR="000737B4" w:rsidRPr="00184625">
        <w:rPr>
          <w:szCs w:val="22"/>
          <w:lang w:val="lt-LT"/>
        </w:rPr>
        <w:t xml:space="preserve"> skartu su pagrindiniu dienos valgiu gali padidinti v</w:t>
      </w:r>
      <w:r w:rsidRPr="00184625">
        <w:rPr>
          <w:szCs w:val="22"/>
          <w:lang w:val="lt-LT"/>
        </w:rPr>
        <w:t>itamin</w:t>
      </w:r>
      <w:r w:rsidR="000737B4" w:rsidRPr="00184625">
        <w:rPr>
          <w:szCs w:val="22"/>
          <w:lang w:val="lt-LT"/>
        </w:rPr>
        <w:t>o</w:t>
      </w:r>
      <w:r w:rsidRPr="00184625">
        <w:rPr>
          <w:szCs w:val="22"/>
          <w:lang w:val="lt-LT"/>
        </w:rPr>
        <w:t xml:space="preserve"> </w:t>
      </w:r>
      <w:r w:rsidR="00AD6C6F" w:rsidRPr="00184625">
        <w:rPr>
          <w:szCs w:val="22"/>
          <w:lang w:val="lt-LT"/>
        </w:rPr>
        <w:t>D</w:t>
      </w:r>
      <w:r w:rsidR="00C77C92" w:rsidRPr="00184625">
        <w:rPr>
          <w:szCs w:val="22"/>
          <w:vertAlign w:val="subscript"/>
          <w:lang w:val="lt-LT"/>
        </w:rPr>
        <w:t>3</w:t>
      </w:r>
      <w:r w:rsidR="000737B4" w:rsidRPr="00184625">
        <w:rPr>
          <w:szCs w:val="22"/>
          <w:lang w:val="lt-LT"/>
        </w:rPr>
        <w:t xml:space="preserve"> absorbciją</w:t>
      </w:r>
      <w:r w:rsidRPr="00184625">
        <w:rPr>
          <w:szCs w:val="22"/>
          <w:lang w:val="lt-LT"/>
        </w:rPr>
        <w:t>.</w:t>
      </w:r>
    </w:p>
    <w:p w14:paraId="171D728B" w14:textId="77777777" w:rsidR="0009767E" w:rsidRPr="00184625" w:rsidRDefault="0009767E" w:rsidP="0009767E">
      <w:pPr>
        <w:ind w:right="-142"/>
        <w:rPr>
          <w:szCs w:val="22"/>
          <w:lang w:val="lt-LT"/>
        </w:rPr>
      </w:pPr>
    </w:p>
    <w:p w14:paraId="5FBFFAF6" w14:textId="77777777" w:rsidR="0009767E" w:rsidRPr="00184625" w:rsidRDefault="0009767E" w:rsidP="0009767E">
      <w:pPr>
        <w:ind w:right="-142"/>
        <w:rPr>
          <w:szCs w:val="22"/>
          <w:u w:val="single"/>
          <w:lang w:val="lt-LT"/>
        </w:rPr>
      </w:pPr>
      <w:r w:rsidRPr="00184625">
        <w:rPr>
          <w:szCs w:val="22"/>
          <w:u w:val="single"/>
          <w:lang w:val="lt-LT"/>
        </w:rPr>
        <w:t xml:space="preserve">Pasiskirstymas ir </w:t>
      </w:r>
      <w:proofErr w:type="spellStart"/>
      <w:r w:rsidRPr="00184625">
        <w:rPr>
          <w:szCs w:val="22"/>
          <w:u w:val="single"/>
          <w:lang w:val="lt-LT"/>
        </w:rPr>
        <w:t>biotransformacija</w:t>
      </w:r>
      <w:proofErr w:type="spellEnd"/>
    </w:p>
    <w:p w14:paraId="630B9F9C" w14:textId="77777777" w:rsidR="0009767E" w:rsidRPr="00184625" w:rsidRDefault="00F643A4" w:rsidP="0009767E">
      <w:pPr>
        <w:ind w:right="-142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Vitaminas </w:t>
      </w:r>
      <w:r w:rsidR="00AD6C6F" w:rsidRPr="00184625">
        <w:rPr>
          <w:szCs w:val="22"/>
          <w:lang w:val="lt-LT"/>
        </w:rPr>
        <w:t>D</w:t>
      </w:r>
      <w:r w:rsidR="00C77C92" w:rsidRPr="00184625">
        <w:rPr>
          <w:szCs w:val="22"/>
          <w:vertAlign w:val="subscript"/>
          <w:lang w:val="lt-LT"/>
        </w:rPr>
        <w:t>3</w:t>
      </w:r>
      <w:r w:rsidRPr="00184625">
        <w:rPr>
          <w:szCs w:val="22"/>
          <w:lang w:val="lt-LT"/>
        </w:rPr>
        <w:t xml:space="preserve"> kepenyse yra </w:t>
      </w:r>
      <w:proofErr w:type="spellStart"/>
      <w:r w:rsidRPr="00184625">
        <w:rPr>
          <w:szCs w:val="22"/>
          <w:lang w:val="lt-LT"/>
        </w:rPr>
        <w:t>hidroksilinamas</w:t>
      </w:r>
      <w:proofErr w:type="spellEnd"/>
      <w:r w:rsidRPr="00184625">
        <w:rPr>
          <w:szCs w:val="22"/>
          <w:lang w:val="lt-LT"/>
        </w:rPr>
        <w:t>, susidaro</w:t>
      </w:r>
      <w:r w:rsidR="0009767E" w:rsidRPr="00184625">
        <w:rPr>
          <w:szCs w:val="22"/>
          <w:lang w:val="lt-LT"/>
        </w:rPr>
        <w:t xml:space="preserve"> 25-</w:t>
      </w:r>
      <w:r w:rsidRPr="00184625">
        <w:rPr>
          <w:szCs w:val="22"/>
          <w:lang w:val="lt-LT"/>
        </w:rPr>
        <w:t>hidroksi</w:t>
      </w:r>
      <w:r w:rsidR="0009767E" w:rsidRPr="00184625">
        <w:rPr>
          <w:szCs w:val="22"/>
          <w:lang w:val="lt-LT"/>
        </w:rPr>
        <w:t>-</w:t>
      </w:r>
      <w:r w:rsidR="00B06814" w:rsidRPr="00184625">
        <w:rPr>
          <w:szCs w:val="22"/>
          <w:lang w:val="lt-LT"/>
        </w:rPr>
        <w:t>kolecalciferolis</w:t>
      </w:r>
      <w:r w:rsidRPr="00184625">
        <w:rPr>
          <w:szCs w:val="22"/>
          <w:lang w:val="lt-LT"/>
        </w:rPr>
        <w:t xml:space="preserve">; vėliau inkstuose vyksta tolesnis </w:t>
      </w:r>
      <w:proofErr w:type="spellStart"/>
      <w:r w:rsidRPr="00184625">
        <w:rPr>
          <w:szCs w:val="22"/>
          <w:lang w:val="lt-LT"/>
        </w:rPr>
        <w:t>hidroksilinimas</w:t>
      </w:r>
      <w:proofErr w:type="spellEnd"/>
      <w:r w:rsidRPr="00184625">
        <w:rPr>
          <w:szCs w:val="22"/>
          <w:lang w:val="lt-LT"/>
        </w:rPr>
        <w:t>,</w:t>
      </w:r>
      <w:r w:rsidR="0009767E" w:rsidRPr="00184625">
        <w:rPr>
          <w:szCs w:val="22"/>
          <w:lang w:val="lt-LT"/>
        </w:rPr>
        <w:t xml:space="preserve"> </w:t>
      </w:r>
      <w:r w:rsidRPr="00184625">
        <w:rPr>
          <w:szCs w:val="22"/>
          <w:lang w:val="lt-LT"/>
        </w:rPr>
        <w:t>susidaro veiksmingas</w:t>
      </w:r>
      <w:r w:rsidR="0009767E" w:rsidRPr="00184625">
        <w:rPr>
          <w:szCs w:val="22"/>
          <w:lang w:val="lt-LT"/>
        </w:rPr>
        <w:t xml:space="preserve"> metabolit</w:t>
      </w:r>
      <w:r w:rsidRPr="00184625">
        <w:rPr>
          <w:szCs w:val="22"/>
          <w:lang w:val="lt-LT"/>
        </w:rPr>
        <w:t>as</w:t>
      </w:r>
      <w:r w:rsidR="0009767E" w:rsidRPr="00184625">
        <w:rPr>
          <w:szCs w:val="22"/>
          <w:lang w:val="lt-LT"/>
        </w:rPr>
        <w:t xml:space="preserve"> 1, 25-dih</w:t>
      </w:r>
      <w:r w:rsidRPr="00184625">
        <w:rPr>
          <w:szCs w:val="22"/>
          <w:lang w:val="lt-LT"/>
        </w:rPr>
        <w:t>i</w:t>
      </w:r>
      <w:r w:rsidR="0009767E" w:rsidRPr="00184625">
        <w:rPr>
          <w:szCs w:val="22"/>
          <w:lang w:val="lt-LT"/>
        </w:rPr>
        <w:t>dro</w:t>
      </w:r>
      <w:r w:rsidRPr="00184625">
        <w:rPr>
          <w:szCs w:val="22"/>
          <w:lang w:val="lt-LT"/>
        </w:rPr>
        <w:t>ksi</w:t>
      </w:r>
      <w:r w:rsidR="008A1C21" w:rsidRPr="00184625">
        <w:rPr>
          <w:szCs w:val="22"/>
          <w:lang w:val="lt-LT"/>
        </w:rPr>
        <w:t>chole</w:t>
      </w:r>
      <w:r w:rsidR="0009767E" w:rsidRPr="00184625">
        <w:rPr>
          <w:szCs w:val="22"/>
          <w:lang w:val="lt-LT"/>
        </w:rPr>
        <w:t>calciferol</w:t>
      </w:r>
      <w:r w:rsidRPr="00184625">
        <w:rPr>
          <w:szCs w:val="22"/>
          <w:lang w:val="lt-LT"/>
        </w:rPr>
        <w:t>is (</w:t>
      </w:r>
      <w:proofErr w:type="spellStart"/>
      <w:r w:rsidRPr="00184625">
        <w:rPr>
          <w:szCs w:val="22"/>
          <w:lang w:val="lt-LT"/>
        </w:rPr>
        <w:t>k</w:t>
      </w:r>
      <w:r w:rsidR="0009767E" w:rsidRPr="00184625">
        <w:rPr>
          <w:szCs w:val="22"/>
          <w:lang w:val="lt-LT"/>
        </w:rPr>
        <w:t>alcitriol</w:t>
      </w:r>
      <w:r w:rsidRPr="00184625">
        <w:rPr>
          <w:szCs w:val="22"/>
          <w:lang w:val="lt-LT"/>
        </w:rPr>
        <w:t>is</w:t>
      </w:r>
      <w:proofErr w:type="spellEnd"/>
      <w:r w:rsidR="0009767E" w:rsidRPr="00184625">
        <w:rPr>
          <w:szCs w:val="22"/>
          <w:lang w:val="lt-LT"/>
        </w:rPr>
        <w:t>).</w:t>
      </w:r>
    </w:p>
    <w:p w14:paraId="4FF70142" w14:textId="77777777" w:rsidR="007C3809" w:rsidRPr="00184625" w:rsidRDefault="007C3809" w:rsidP="0009767E">
      <w:pPr>
        <w:ind w:right="-142"/>
        <w:rPr>
          <w:szCs w:val="22"/>
          <w:lang w:val="lt-LT"/>
        </w:rPr>
      </w:pPr>
    </w:p>
    <w:p w14:paraId="51F815CB" w14:textId="77777777" w:rsidR="0009767E" w:rsidRPr="00184625" w:rsidRDefault="0009767E" w:rsidP="0009767E">
      <w:pPr>
        <w:ind w:right="-142"/>
        <w:rPr>
          <w:szCs w:val="22"/>
          <w:u w:val="single"/>
          <w:lang w:val="lt-LT"/>
        </w:rPr>
      </w:pPr>
      <w:r w:rsidRPr="00184625">
        <w:rPr>
          <w:szCs w:val="22"/>
          <w:u w:val="single"/>
          <w:lang w:val="lt-LT"/>
        </w:rPr>
        <w:t>Elimina</w:t>
      </w:r>
      <w:r w:rsidR="007C3809" w:rsidRPr="00184625">
        <w:rPr>
          <w:szCs w:val="22"/>
          <w:u w:val="single"/>
          <w:lang w:val="lt-LT"/>
        </w:rPr>
        <w:t>cija</w:t>
      </w:r>
    </w:p>
    <w:p w14:paraId="3568FE43" w14:textId="77777777" w:rsidR="0009767E" w:rsidRPr="00184625" w:rsidRDefault="00BA4A05" w:rsidP="00BA4A05">
      <w:pPr>
        <w:ind w:right="-142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Metabolitai kraujyje būna prisijungę prie </w:t>
      </w:r>
      <w:r w:rsidR="0009767E" w:rsidRPr="00184625">
        <w:rPr>
          <w:szCs w:val="22"/>
          <w:lang w:val="lt-LT"/>
        </w:rPr>
        <w:t>specifi</w:t>
      </w:r>
      <w:r w:rsidRPr="00184625">
        <w:rPr>
          <w:szCs w:val="22"/>
          <w:lang w:val="lt-LT"/>
        </w:rPr>
        <w:t>nio</w:t>
      </w:r>
      <w:r w:rsidR="0009767E" w:rsidRPr="00184625">
        <w:rPr>
          <w:szCs w:val="22"/>
          <w:lang w:val="lt-LT"/>
        </w:rPr>
        <w:t xml:space="preserve"> α</w:t>
      </w:r>
      <w:r w:rsidRPr="00184625">
        <w:rPr>
          <w:szCs w:val="22"/>
          <w:lang w:val="lt-LT"/>
        </w:rPr>
        <w:noBreakHyphen/>
      </w:r>
      <w:proofErr w:type="spellStart"/>
      <w:r w:rsidR="0009767E" w:rsidRPr="00184625">
        <w:rPr>
          <w:szCs w:val="22"/>
          <w:lang w:val="lt-LT"/>
        </w:rPr>
        <w:t>globin</w:t>
      </w:r>
      <w:r w:rsidRPr="00184625">
        <w:rPr>
          <w:szCs w:val="22"/>
          <w:lang w:val="lt-LT"/>
        </w:rPr>
        <w:t>o</w:t>
      </w:r>
      <w:proofErr w:type="spellEnd"/>
      <w:r w:rsidRPr="00184625">
        <w:rPr>
          <w:szCs w:val="22"/>
          <w:lang w:val="lt-LT"/>
        </w:rPr>
        <w:t xml:space="preserve">. Vitaminas </w:t>
      </w:r>
      <w:r w:rsidR="00AD6C6F" w:rsidRPr="00184625">
        <w:rPr>
          <w:szCs w:val="22"/>
          <w:lang w:val="lt-LT"/>
        </w:rPr>
        <w:t>D</w:t>
      </w:r>
      <w:r w:rsidR="00C77C92" w:rsidRPr="00184625">
        <w:rPr>
          <w:szCs w:val="22"/>
          <w:vertAlign w:val="subscript"/>
          <w:lang w:val="lt-LT"/>
        </w:rPr>
        <w:t>3</w:t>
      </w:r>
      <w:r w:rsidRPr="00184625">
        <w:rPr>
          <w:szCs w:val="22"/>
          <w:lang w:val="lt-LT"/>
        </w:rPr>
        <w:t xml:space="preserve"> ir jo metabolitai daugiausia šalinami su tulžimi ir išmatomis</w:t>
      </w:r>
      <w:r w:rsidR="0009767E" w:rsidRPr="00184625">
        <w:rPr>
          <w:szCs w:val="22"/>
          <w:lang w:val="lt-LT"/>
        </w:rPr>
        <w:t>.</w:t>
      </w:r>
    </w:p>
    <w:p w14:paraId="17EF314D" w14:textId="77777777" w:rsidR="00165E6F" w:rsidRPr="00184625" w:rsidRDefault="00165E6F" w:rsidP="0009767E">
      <w:pPr>
        <w:ind w:right="-142"/>
        <w:rPr>
          <w:szCs w:val="22"/>
          <w:lang w:val="lt-LT"/>
        </w:rPr>
      </w:pPr>
    </w:p>
    <w:p w14:paraId="4E430C19" w14:textId="77777777" w:rsidR="0009767E" w:rsidRPr="00184625" w:rsidRDefault="00E259CF" w:rsidP="0009767E">
      <w:pPr>
        <w:ind w:right="-142"/>
        <w:rPr>
          <w:szCs w:val="22"/>
          <w:u w:val="single"/>
          <w:lang w:val="lt-LT"/>
        </w:rPr>
      </w:pPr>
      <w:r w:rsidRPr="00184625">
        <w:rPr>
          <w:szCs w:val="22"/>
          <w:u w:val="single"/>
          <w:lang w:val="lt-LT"/>
        </w:rPr>
        <w:t>Ypatingos populiacijos</w:t>
      </w:r>
    </w:p>
    <w:p w14:paraId="7D33EC9A" w14:textId="77777777" w:rsidR="0009767E" w:rsidRPr="00184625" w:rsidRDefault="0066373D" w:rsidP="007455D0">
      <w:pPr>
        <w:ind w:right="-142"/>
        <w:rPr>
          <w:szCs w:val="22"/>
          <w:lang w:val="lt-LT"/>
        </w:rPr>
      </w:pPr>
      <w:r w:rsidRPr="00AC7D45">
        <w:rPr>
          <w:szCs w:val="22"/>
          <w:u w:val="single"/>
          <w:lang w:val="lt-LT"/>
        </w:rPr>
        <w:t>Sutrikusi inkstų funkcija</w:t>
      </w:r>
      <w:r w:rsidRPr="00184625">
        <w:rPr>
          <w:szCs w:val="22"/>
          <w:lang w:val="lt-LT"/>
        </w:rPr>
        <w:br/>
      </w:r>
      <w:r w:rsidR="007455D0" w:rsidRPr="00184625">
        <w:rPr>
          <w:szCs w:val="22"/>
          <w:lang w:val="lt-LT"/>
        </w:rPr>
        <w:t xml:space="preserve">Pranešta, kad pacientams, kurių inkstų funkcija sutrikusi, palyginti su sveikais savanoriais, </w:t>
      </w:r>
      <w:proofErr w:type="spellStart"/>
      <w:r w:rsidR="007455D0" w:rsidRPr="00184625">
        <w:rPr>
          <w:szCs w:val="22"/>
          <w:lang w:val="lt-LT"/>
        </w:rPr>
        <w:t>metabolinis</w:t>
      </w:r>
      <w:proofErr w:type="spellEnd"/>
      <w:r w:rsidR="007455D0" w:rsidRPr="00184625">
        <w:rPr>
          <w:szCs w:val="22"/>
          <w:lang w:val="lt-LT"/>
        </w:rPr>
        <w:t xml:space="preserve"> klirensas būna</w:t>
      </w:r>
      <w:r w:rsidR="0009767E" w:rsidRPr="00184625">
        <w:rPr>
          <w:szCs w:val="22"/>
          <w:lang w:val="lt-LT"/>
        </w:rPr>
        <w:t xml:space="preserve"> 57% </w:t>
      </w:r>
      <w:r w:rsidR="007455D0" w:rsidRPr="00184625">
        <w:rPr>
          <w:szCs w:val="22"/>
          <w:lang w:val="lt-LT"/>
        </w:rPr>
        <w:t>mažesnis</w:t>
      </w:r>
      <w:r w:rsidR="0009767E" w:rsidRPr="00184625">
        <w:rPr>
          <w:szCs w:val="22"/>
          <w:lang w:val="lt-LT"/>
        </w:rPr>
        <w:t>.</w:t>
      </w:r>
    </w:p>
    <w:p w14:paraId="4C08C1C3" w14:textId="77777777" w:rsidR="007455D0" w:rsidRPr="00184625" w:rsidRDefault="007455D0" w:rsidP="0009767E">
      <w:pPr>
        <w:ind w:right="-142"/>
        <w:rPr>
          <w:szCs w:val="22"/>
          <w:lang w:val="lt-LT"/>
        </w:rPr>
      </w:pPr>
    </w:p>
    <w:p w14:paraId="06FE2C63" w14:textId="77777777" w:rsidR="007455D0" w:rsidRPr="00184625" w:rsidRDefault="007455D0" w:rsidP="0009767E">
      <w:pPr>
        <w:ind w:right="-142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Žmonėms, kuriems yra malabsorbcija, sumažėja vitamino </w:t>
      </w:r>
      <w:r w:rsidR="00AD6C6F" w:rsidRPr="00184625">
        <w:rPr>
          <w:szCs w:val="22"/>
          <w:lang w:val="lt-LT"/>
        </w:rPr>
        <w:t>D</w:t>
      </w:r>
      <w:r w:rsidRPr="00184625">
        <w:rPr>
          <w:szCs w:val="22"/>
          <w:lang w:val="lt-LT"/>
        </w:rPr>
        <w:t xml:space="preserve"> absorbcija ir pagreitėja eliminacija.</w:t>
      </w:r>
    </w:p>
    <w:p w14:paraId="5FF97D92" w14:textId="77777777" w:rsidR="007455D0" w:rsidRPr="00184625" w:rsidRDefault="007455D0" w:rsidP="0009767E">
      <w:pPr>
        <w:ind w:right="-142"/>
        <w:rPr>
          <w:szCs w:val="22"/>
          <w:lang w:val="lt-LT"/>
        </w:rPr>
      </w:pPr>
    </w:p>
    <w:p w14:paraId="01533F4E" w14:textId="77777777" w:rsidR="00F34163" w:rsidRPr="00184625" w:rsidRDefault="00E83F23" w:rsidP="00E83F23">
      <w:pPr>
        <w:ind w:right="-142"/>
        <w:rPr>
          <w:szCs w:val="22"/>
          <w:u w:val="single"/>
          <w:lang w:val="lt-LT"/>
        </w:rPr>
      </w:pPr>
      <w:r w:rsidRPr="00184625">
        <w:rPr>
          <w:szCs w:val="22"/>
          <w:lang w:val="lt-LT"/>
        </w:rPr>
        <w:t>Nutukusiems pacientams yra sunkiau palaikyti v</w:t>
      </w:r>
      <w:r w:rsidR="0009767E" w:rsidRPr="00184625">
        <w:rPr>
          <w:szCs w:val="22"/>
          <w:lang w:val="lt-LT"/>
        </w:rPr>
        <w:t>itamin</w:t>
      </w:r>
      <w:r w:rsidRPr="00184625">
        <w:rPr>
          <w:szCs w:val="22"/>
          <w:lang w:val="lt-LT"/>
        </w:rPr>
        <w:t>o</w:t>
      </w:r>
      <w:r w:rsidR="0009767E" w:rsidRPr="00184625">
        <w:rPr>
          <w:szCs w:val="22"/>
          <w:lang w:val="lt-LT"/>
        </w:rPr>
        <w:t xml:space="preserve"> </w:t>
      </w:r>
      <w:r w:rsidR="00AD6C6F" w:rsidRPr="00184625">
        <w:rPr>
          <w:szCs w:val="22"/>
          <w:lang w:val="lt-LT"/>
        </w:rPr>
        <w:t>D</w:t>
      </w:r>
      <w:r w:rsidR="0009767E" w:rsidRPr="00184625">
        <w:rPr>
          <w:szCs w:val="22"/>
          <w:lang w:val="lt-LT"/>
        </w:rPr>
        <w:t xml:space="preserve"> </w:t>
      </w:r>
      <w:r w:rsidRPr="00184625">
        <w:rPr>
          <w:szCs w:val="22"/>
          <w:lang w:val="lt-LT"/>
        </w:rPr>
        <w:t xml:space="preserve">kiekį ekspozicija saulėje, todėl jiems gali prireikti didesnių vitamino </w:t>
      </w:r>
      <w:r w:rsidR="00AD6C6F" w:rsidRPr="00184625">
        <w:rPr>
          <w:szCs w:val="22"/>
          <w:lang w:val="lt-LT"/>
        </w:rPr>
        <w:t>D</w:t>
      </w:r>
      <w:r w:rsidRPr="00184625">
        <w:rPr>
          <w:szCs w:val="22"/>
          <w:lang w:val="lt-LT"/>
        </w:rPr>
        <w:t xml:space="preserve"> dozių stokai pašalinti.</w:t>
      </w:r>
    </w:p>
    <w:p w14:paraId="71B05113" w14:textId="77777777" w:rsidR="00F34163" w:rsidRPr="00184625" w:rsidRDefault="00F34163" w:rsidP="00F34163">
      <w:pPr>
        <w:pStyle w:val="Antrat4"/>
        <w:rPr>
          <w:rFonts w:ascii="Times New Roman" w:hAnsi="Times New Roman"/>
          <w:b w:val="0"/>
          <w:bCs w:val="0"/>
          <w:sz w:val="22"/>
          <w:szCs w:val="22"/>
          <w:lang w:val="lt-LT" w:eastAsia="en-US"/>
        </w:rPr>
      </w:pPr>
    </w:p>
    <w:p w14:paraId="14233985" w14:textId="77777777" w:rsidR="00F34163" w:rsidRPr="00184625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84625">
        <w:rPr>
          <w:rFonts w:ascii="Times New Roman" w:hAnsi="Times New Roman"/>
          <w:sz w:val="22"/>
          <w:szCs w:val="22"/>
          <w:lang w:val="lt-LT"/>
        </w:rPr>
        <w:t>5.3</w:t>
      </w:r>
      <w:r w:rsidRPr="00184625">
        <w:rPr>
          <w:rFonts w:ascii="Times New Roman" w:hAnsi="Times New Roman"/>
          <w:sz w:val="22"/>
          <w:szCs w:val="22"/>
          <w:lang w:val="lt-LT"/>
        </w:rPr>
        <w:tab/>
        <w:t>Ikiklinikinių saugumo tyrimų duomenys</w:t>
      </w:r>
    </w:p>
    <w:p w14:paraId="26626CD3" w14:textId="77777777" w:rsidR="00F34163" w:rsidRPr="00184625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8F59566" w14:textId="77777777" w:rsidR="00C61C3C" w:rsidRPr="00184625" w:rsidRDefault="00DF453B" w:rsidP="00C61C3C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84625">
        <w:rPr>
          <w:szCs w:val="22"/>
          <w:lang w:val="lt-LT"/>
        </w:rPr>
        <w:t>Ikiklinikinių tyrimų metu poveikis buvo pastebėtas tik tada, kai ekspozicija buvo tokia, kuri laikoma pakankamai viršijančia maksimalią žmogui, todėl jo klinikinė reikšmė yra maža</w:t>
      </w:r>
      <w:r w:rsidR="00C61C3C" w:rsidRPr="00184625">
        <w:rPr>
          <w:szCs w:val="22"/>
          <w:lang w:val="lt-LT"/>
        </w:rPr>
        <w:t>.</w:t>
      </w:r>
    </w:p>
    <w:p w14:paraId="70712D1D" w14:textId="77777777" w:rsidR="00DF453B" w:rsidRPr="00184625" w:rsidRDefault="00DF453B" w:rsidP="00C61C3C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0DCA12E" w14:textId="77777777" w:rsidR="00DF453B" w:rsidRPr="00184625" w:rsidRDefault="00DF453B" w:rsidP="00DF453B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Kartotinių dozių toksinio poveikio tyrimų metu dažniausiai pranešta apie padidėjusią </w:t>
      </w:r>
      <w:proofErr w:type="spellStart"/>
      <w:r w:rsidRPr="00184625">
        <w:rPr>
          <w:szCs w:val="22"/>
          <w:lang w:val="lt-LT"/>
        </w:rPr>
        <w:t>kalciuriją</w:t>
      </w:r>
      <w:proofErr w:type="spellEnd"/>
      <w:r w:rsidRPr="00184625">
        <w:rPr>
          <w:szCs w:val="22"/>
          <w:lang w:val="lt-LT"/>
        </w:rPr>
        <w:t xml:space="preserve"> ir sumažėjusią </w:t>
      </w:r>
      <w:proofErr w:type="spellStart"/>
      <w:r w:rsidRPr="00184625">
        <w:rPr>
          <w:szCs w:val="22"/>
          <w:lang w:val="lt-LT"/>
        </w:rPr>
        <w:t>fosfaturiją</w:t>
      </w:r>
      <w:proofErr w:type="spellEnd"/>
      <w:r w:rsidRPr="00184625">
        <w:rPr>
          <w:szCs w:val="22"/>
          <w:lang w:val="lt-LT"/>
        </w:rPr>
        <w:t xml:space="preserve"> bei </w:t>
      </w:r>
      <w:proofErr w:type="spellStart"/>
      <w:r w:rsidRPr="00184625">
        <w:rPr>
          <w:szCs w:val="22"/>
          <w:lang w:val="lt-LT"/>
        </w:rPr>
        <w:t>proteinuriją</w:t>
      </w:r>
      <w:proofErr w:type="spellEnd"/>
      <w:r w:rsidRPr="00184625">
        <w:rPr>
          <w:szCs w:val="22"/>
          <w:lang w:val="lt-LT"/>
        </w:rPr>
        <w:t xml:space="preserve">. Didelės dozės sukėlė </w:t>
      </w:r>
      <w:proofErr w:type="spellStart"/>
      <w:r w:rsidRPr="00184625">
        <w:rPr>
          <w:szCs w:val="22"/>
          <w:lang w:val="lt-LT"/>
        </w:rPr>
        <w:t>hiperkalcemiją</w:t>
      </w:r>
      <w:proofErr w:type="spellEnd"/>
      <w:r w:rsidR="00C61C3C" w:rsidRPr="00184625">
        <w:rPr>
          <w:szCs w:val="22"/>
          <w:lang w:val="lt-LT"/>
        </w:rPr>
        <w:t xml:space="preserve">. </w:t>
      </w:r>
      <w:r w:rsidRPr="00184625">
        <w:rPr>
          <w:szCs w:val="22"/>
          <w:lang w:val="lt-LT"/>
        </w:rPr>
        <w:t xml:space="preserve">Esant ilgalaikei </w:t>
      </w:r>
      <w:proofErr w:type="spellStart"/>
      <w:r w:rsidRPr="00184625">
        <w:rPr>
          <w:szCs w:val="22"/>
          <w:lang w:val="lt-LT"/>
        </w:rPr>
        <w:t>hiperkalcemijai</w:t>
      </w:r>
      <w:proofErr w:type="spellEnd"/>
      <w:r w:rsidRPr="00184625">
        <w:rPr>
          <w:szCs w:val="22"/>
          <w:lang w:val="lt-LT"/>
        </w:rPr>
        <w:t xml:space="preserve">, inkstuose, širdyje, aortoje, sėklidėse, </w:t>
      </w:r>
      <w:proofErr w:type="spellStart"/>
      <w:r w:rsidRPr="00184625">
        <w:rPr>
          <w:szCs w:val="22"/>
          <w:lang w:val="lt-LT"/>
        </w:rPr>
        <w:t>užkrūčio</w:t>
      </w:r>
      <w:proofErr w:type="spellEnd"/>
      <w:r w:rsidRPr="00184625">
        <w:rPr>
          <w:szCs w:val="22"/>
          <w:lang w:val="lt-LT"/>
        </w:rPr>
        <w:t xml:space="preserve"> liaukoje ir žarnyno gleivinėje dažniau nustatyta histologinių pokyčių (</w:t>
      </w:r>
      <w:proofErr w:type="spellStart"/>
      <w:r w:rsidRPr="00184625">
        <w:rPr>
          <w:szCs w:val="22"/>
          <w:lang w:val="lt-LT"/>
        </w:rPr>
        <w:t>kalcifikatų</w:t>
      </w:r>
      <w:proofErr w:type="spellEnd"/>
      <w:r w:rsidRPr="00184625">
        <w:rPr>
          <w:szCs w:val="22"/>
          <w:lang w:val="lt-LT"/>
        </w:rPr>
        <w:t>).</w:t>
      </w:r>
    </w:p>
    <w:p w14:paraId="6B202E10" w14:textId="77777777" w:rsidR="00DF453B" w:rsidRPr="00184625" w:rsidRDefault="00DF453B" w:rsidP="00DF453B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C93F92C" w14:textId="77777777" w:rsidR="000D6C3A" w:rsidRPr="00184625" w:rsidRDefault="000D6C3A" w:rsidP="00C61C3C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Nustatyta, kad </w:t>
      </w:r>
      <w:proofErr w:type="spellStart"/>
      <w:r w:rsidR="00B06814" w:rsidRPr="00184625">
        <w:rPr>
          <w:szCs w:val="22"/>
          <w:lang w:val="lt-LT"/>
        </w:rPr>
        <w:t>kolekalciferolis</w:t>
      </w:r>
      <w:proofErr w:type="spellEnd"/>
      <w:r w:rsidR="00B06814" w:rsidRPr="00184625">
        <w:rPr>
          <w:szCs w:val="22"/>
          <w:lang w:val="lt-LT"/>
        </w:rPr>
        <w:t xml:space="preserve"> </w:t>
      </w:r>
      <w:r w:rsidRPr="00184625">
        <w:rPr>
          <w:szCs w:val="22"/>
          <w:lang w:val="lt-LT"/>
        </w:rPr>
        <w:t xml:space="preserve">didelėmis dozėmis gyvūnams sukelia </w:t>
      </w:r>
      <w:proofErr w:type="spellStart"/>
      <w:r w:rsidRPr="00184625">
        <w:rPr>
          <w:szCs w:val="22"/>
          <w:lang w:val="lt-LT"/>
        </w:rPr>
        <w:t>teratogeninį</w:t>
      </w:r>
      <w:proofErr w:type="spellEnd"/>
      <w:r w:rsidRPr="00184625">
        <w:rPr>
          <w:szCs w:val="22"/>
          <w:lang w:val="lt-LT"/>
        </w:rPr>
        <w:t xml:space="preserve"> poveikį</w:t>
      </w:r>
      <w:r w:rsidR="0066373D" w:rsidRPr="00184625">
        <w:rPr>
          <w:szCs w:val="22"/>
          <w:lang w:val="lt-LT"/>
        </w:rPr>
        <w:t xml:space="preserve"> (žr. PCS 4.6 skyrių)</w:t>
      </w:r>
      <w:r w:rsidRPr="00184625">
        <w:rPr>
          <w:szCs w:val="22"/>
          <w:lang w:val="lt-LT"/>
        </w:rPr>
        <w:t>.</w:t>
      </w:r>
    </w:p>
    <w:p w14:paraId="63CAF369" w14:textId="77777777" w:rsidR="000D6C3A" w:rsidRPr="00184625" w:rsidRDefault="000D6C3A" w:rsidP="00C61C3C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BE8E898" w14:textId="45ACE921" w:rsidR="000D6C3A" w:rsidRPr="00184625" w:rsidRDefault="000D6C3A" w:rsidP="00C61C3C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84625">
        <w:rPr>
          <w:szCs w:val="22"/>
          <w:lang w:val="lt-LT"/>
        </w:rPr>
        <w:t>Jei vartojam</w:t>
      </w:r>
      <w:r w:rsidR="0066373D" w:rsidRPr="00184625">
        <w:rPr>
          <w:szCs w:val="22"/>
          <w:lang w:val="lt-LT"/>
        </w:rPr>
        <w:t>a</w:t>
      </w:r>
      <w:r w:rsidRPr="00184625">
        <w:rPr>
          <w:szCs w:val="22"/>
          <w:lang w:val="lt-LT"/>
        </w:rPr>
        <w:t xml:space="preserve"> terapines atitinkanči</w:t>
      </w:r>
      <w:r w:rsidR="0066373D" w:rsidRPr="00184625">
        <w:rPr>
          <w:szCs w:val="22"/>
          <w:lang w:val="lt-LT"/>
        </w:rPr>
        <w:t>ų</w:t>
      </w:r>
      <w:r w:rsidRPr="00184625">
        <w:rPr>
          <w:szCs w:val="22"/>
          <w:lang w:val="lt-LT"/>
        </w:rPr>
        <w:t xml:space="preserve"> doz</w:t>
      </w:r>
      <w:r w:rsidR="0066373D" w:rsidRPr="00184625">
        <w:rPr>
          <w:szCs w:val="22"/>
          <w:lang w:val="lt-LT"/>
        </w:rPr>
        <w:t>ių</w:t>
      </w:r>
      <w:r w:rsidRPr="00184625">
        <w:rPr>
          <w:szCs w:val="22"/>
          <w:lang w:val="lt-LT"/>
        </w:rPr>
        <w:t>, teratogeninio poveikio nepasireiškia.</w:t>
      </w:r>
    </w:p>
    <w:p w14:paraId="31300D2D" w14:textId="77777777" w:rsidR="00C61C3C" w:rsidRPr="00184625" w:rsidRDefault="00C61C3C" w:rsidP="00C61C3C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B7637DD" w14:textId="77777777" w:rsidR="00C61C3C" w:rsidRPr="00184625" w:rsidRDefault="00B06814" w:rsidP="00C61C3C">
      <w:pPr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184625">
        <w:rPr>
          <w:szCs w:val="22"/>
          <w:lang w:val="lt-LT"/>
        </w:rPr>
        <w:t>K</w:t>
      </w:r>
      <w:r w:rsidR="00E65989" w:rsidRPr="00184625">
        <w:rPr>
          <w:szCs w:val="22"/>
          <w:lang w:val="lt-LT"/>
        </w:rPr>
        <w:t>olekalciferolis</w:t>
      </w:r>
      <w:proofErr w:type="spellEnd"/>
      <w:r w:rsidR="00E65989" w:rsidRPr="00184625">
        <w:rPr>
          <w:szCs w:val="22"/>
          <w:lang w:val="lt-LT"/>
        </w:rPr>
        <w:t xml:space="preserve"> </w:t>
      </w:r>
      <w:proofErr w:type="spellStart"/>
      <w:r w:rsidR="00DF453B" w:rsidRPr="00184625">
        <w:rPr>
          <w:szCs w:val="22"/>
          <w:lang w:val="lt-LT"/>
        </w:rPr>
        <w:t>mutageninio</w:t>
      </w:r>
      <w:proofErr w:type="spellEnd"/>
      <w:r w:rsidR="00DF453B" w:rsidRPr="00184625">
        <w:rPr>
          <w:szCs w:val="22"/>
          <w:lang w:val="lt-LT"/>
        </w:rPr>
        <w:t xml:space="preserve"> ar kancerogeninio poveikio nesukelia</w:t>
      </w:r>
      <w:r w:rsidR="00C61C3C" w:rsidRPr="00184625">
        <w:rPr>
          <w:szCs w:val="22"/>
          <w:lang w:val="lt-LT"/>
        </w:rPr>
        <w:t>.</w:t>
      </w:r>
    </w:p>
    <w:p w14:paraId="2149DBD3" w14:textId="77777777" w:rsidR="00C61C3C" w:rsidRPr="00184625" w:rsidRDefault="00C61C3C" w:rsidP="00C61C3C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982EC85" w14:textId="77777777" w:rsidR="00F34163" w:rsidRPr="00184625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EB86D01" w14:textId="77777777" w:rsidR="00F34163" w:rsidRPr="00184625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184625">
        <w:rPr>
          <w:rFonts w:ascii="Times New Roman" w:hAnsi="Times New Roman"/>
          <w:sz w:val="22"/>
          <w:szCs w:val="22"/>
          <w:lang w:val="lt-LT"/>
        </w:rPr>
        <w:t>6.</w:t>
      </w:r>
      <w:r w:rsidRPr="00184625">
        <w:rPr>
          <w:rFonts w:ascii="Times New Roman" w:hAnsi="Times New Roman"/>
          <w:sz w:val="22"/>
          <w:szCs w:val="22"/>
          <w:lang w:val="lt-LT"/>
        </w:rPr>
        <w:tab/>
        <w:t>FARMACINĖ INFORMACIJA</w:t>
      </w:r>
    </w:p>
    <w:p w14:paraId="243A8C2B" w14:textId="77777777" w:rsidR="00F34163" w:rsidRPr="00184625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5200810" w14:textId="77777777" w:rsidR="00F34163" w:rsidRPr="00184625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84625">
        <w:rPr>
          <w:rFonts w:ascii="Times New Roman" w:hAnsi="Times New Roman"/>
          <w:sz w:val="22"/>
          <w:szCs w:val="22"/>
          <w:lang w:val="lt-LT"/>
        </w:rPr>
        <w:t>6.1</w:t>
      </w:r>
      <w:r w:rsidRPr="00184625">
        <w:rPr>
          <w:rFonts w:ascii="Times New Roman" w:hAnsi="Times New Roman"/>
          <w:sz w:val="22"/>
          <w:szCs w:val="22"/>
          <w:lang w:val="lt-LT"/>
        </w:rPr>
        <w:tab/>
        <w:t>Pagalbinių medžiagų sąrašas</w:t>
      </w:r>
    </w:p>
    <w:p w14:paraId="68E241B9" w14:textId="77777777" w:rsidR="00F34163" w:rsidRPr="00184625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B005669" w14:textId="77777777" w:rsidR="00834EAC" w:rsidRPr="00184625" w:rsidRDefault="00834EAC" w:rsidP="00B420F0">
      <w:pPr>
        <w:tabs>
          <w:tab w:val="clear" w:pos="567"/>
        </w:tabs>
        <w:spacing w:line="240" w:lineRule="auto"/>
        <w:rPr>
          <w:i/>
          <w:szCs w:val="22"/>
          <w:lang w:val="lt-LT"/>
        </w:rPr>
      </w:pPr>
      <w:r w:rsidRPr="00184625">
        <w:rPr>
          <w:i/>
          <w:szCs w:val="22"/>
          <w:lang w:val="lt-LT"/>
        </w:rPr>
        <w:t>Kapsulė</w:t>
      </w:r>
      <w:r w:rsidR="007F484F" w:rsidRPr="00184625">
        <w:rPr>
          <w:i/>
          <w:szCs w:val="22"/>
          <w:lang w:val="lt-LT"/>
        </w:rPr>
        <w:t>s apvalkalas</w:t>
      </w:r>
    </w:p>
    <w:p w14:paraId="66FFCBD0" w14:textId="77777777" w:rsidR="00834EAC" w:rsidRPr="00184625" w:rsidRDefault="00834EAC" w:rsidP="00834EAC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84625">
        <w:rPr>
          <w:szCs w:val="22"/>
          <w:lang w:val="lt-LT"/>
        </w:rPr>
        <w:t>Želatina</w:t>
      </w:r>
    </w:p>
    <w:p w14:paraId="7E3AEA50" w14:textId="77777777" w:rsidR="00834EAC" w:rsidRPr="00184625" w:rsidRDefault="00834EAC" w:rsidP="00834EAC">
      <w:pPr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184625">
        <w:rPr>
          <w:szCs w:val="22"/>
          <w:lang w:val="lt-LT"/>
        </w:rPr>
        <w:t>Glicerolis</w:t>
      </w:r>
      <w:proofErr w:type="spellEnd"/>
    </w:p>
    <w:p w14:paraId="353BF3A7" w14:textId="77777777" w:rsidR="00834EAC" w:rsidRPr="00184625" w:rsidRDefault="001E0136" w:rsidP="00B420F0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Iš dalies </w:t>
      </w:r>
      <w:proofErr w:type="spellStart"/>
      <w:r w:rsidRPr="00184625">
        <w:rPr>
          <w:szCs w:val="22"/>
          <w:lang w:val="lt-LT"/>
        </w:rPr>
        <w:t>dehidratuotas</w:t>
      </w:r>
      <w:proofErr w:type="spellEnd"/>
      <w:r w:rsidRPr="00184625">
        <w:rPr>
          <w:szCs w:val="22"/>
          <w:lang w:val="lt-LT"/>
        </w:rPr>
        <w:t xml:space="preserve"> skystasis </w:t>
      </w:r>
      <w:proofErr w:type="spellStart"/>
      <w:r w:rsidR="00834EAC" w:rsidRPr="00184625">
        <w:rPr>
          <w:szCs w:val="22"/>
          <w:lang w:val="lt-LT"/>
        </w:rPr>
        <w:t>sorbitolis</w:t>
      </w:r>
      <w:proofErr w:type="spellEnd"/>
      <w:r w:rsidR="00834EAC" w:rsidRPr="00184625">
        <w:rPr>
          <w:szCs w:val="22"/>
          <w:lang w:val="lt-LT"/>
        </w:rPr>
        <w:t xml:space="preserve"> </w:t>
      </w:r>
    </w:p>
    <w:p w14:paraId="57FF196B" w14:textId="77777777" w:rsidR="00834EAC" w:rsidRPr="00184625" w:rsidRDefault="008E0FE2" w:rsidP="00B420F0">
      <w:pPr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184625">
        <w:rPr>
          <w:szCs w:val="22"/>
          <w:lang w:val="lt-LT"/>
        </w:rPr>
        <w:t>Chinolino</w:t>
      </w:r>
      <w:proofErr w:type="spellEnd"/>
      <w:r w:rsidRPr="00184625">
        <w:rPr>
          <w:szCs w:val="22"/>
          <w:lang w:val="lt-LT"/>
        </w:rPr>
        <w:t xml:space="preserve"> geltonasis (E</w:t>
      </w:r>
      <w:r w:rsidR="00385C16" w:rsidRPr="00184625">
        <w:rPr>
          <w:szCs w:val="22"/>
          <w:lang w:val="lt-LT"/>
        </w:rPr>
        <w:t xml:space="preserve"> </w:t>
      </w:r>
      <w:r w:rsidRPr="00184625">
        <w:rPr>
          <w:szCs w:val="22"/>
          <w:lang w:val="lt-LT"/>
        </w:rPr>
        <w:t>104)</w:t>
      </w:r>
    </w:p>
    <w:p w14:paraId="707F1036" w14:textId="77777777" w:rsidR="00834EAC" w:rsidRPr="00184625" w:rsidRDefault="00834EAC" w:rsidP="00B420F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59DC880" w14:textId="77777777" w:rsidR="008E0FE2" w:rsidRPr="00184625" w:rsidRDefault="008E0FE2" w:rsidP="00B420F0">
      <w:pPr>
        <w:tabs>
          <w:tab w:val="clear" w:pos="567"/>
        </w:tabs>
        <w:spacing w:line="240" w:lineRule="auto"/>
        <w:rPr>
          <w:i/>
          <w:szCs w:val="22"/>
          <w:lang w:val="lt-LT"/>
        </w:rPr>
      </w:pPr>
      <w:r w:rsidRPr="00184625">
        <w:rPr>
          <w:i/>
          <w:szCs w:val="22"/>
          <w:lang w:val="lt-LT"/>
        </w:rPr>
        <w:t>Kapsulės turinys</w:t>
      </w:r>
    </w:p>
    <w:p w14:paraId="2121AB19" w14:textId="77777777" w:rsidR="00834EAC" w:rsidRPr="00184625" w:rsidRDefault="00B420F0" w:rsidP="00B420F0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Visų </w:t>
      </w:r>
      <w:proofErr w:type="spellStart"/>
      <w:r w:rsidRPr="00184625">
        <w:rPr>
          <w:szCs w:val="22"/>
          <w:lang w:val="lt-LT"/>
        </w:rPr>
        <w:t>racematų</w:t>
      </w:r>
      <w:proofErr w:type="spellEnd"/>
      <w:r w:rsidRPr="00184625">
        <w:rPr>
          <w:szCs w:val="22"/>
          <w:lang w:val="lt-LT"/>
        </w:rPr>
        <w:t xml:space="preserve"> alfa-</w:t>
      </w:r>
      <w:proofErr w:type="spellStart"/>
      <w:r w:rsidR="00016A7C" w:rsidRPr="00184625">
        <w:rPr>
          <w:szCs w:val="22"/>
          <w:lang w:val="lt-LT"/>
        </w:rPr>
        <w:t>tokofer</w:t>
      </w:r>
      <w:r w:rsidR="008E00E0" w:rsidRPr="00184625">
        <w:rPr>
          <w:szCs w:val="22"/>
          <w:lang w:val="lt-LT"/>
        </w:rPr>
        <w:t>i</w:t>
      </w:r>
      <w:r w:rsidR="00016A7C" w:rsidRPr="00184625">
        <w:rPr>
          <w:szCs w:val="22"/>
          <w:lang w:val="lt-LT"/>
        </w:rPr>
        <w:t>lio</w:t>
      </w:r>
      <w:proofErr w:type="spellEnd"/>
      <w:r w:rsidR="00016A7C" w:rsidRPr="00184625">
        <w:rPr>
          <w:szCs w:val="22"/>
          <w:lang w:val="lt-LT"/>
        </w:rPr>
        <w:t xml:space="preserve"> acetatas </w:t>
      </w:r>
    </w:p>
    <w:p w14:paraId="23AD9455" w14:textId="77777777" w:rsidR="00B420F0" w:rsidRPr="00184625" w:rsidRDefault="001E0136" w:rsidP="00B420F0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Vidutinės grandinės </w:t>
      </w:r>
      <w:proofErr w:type="spellStart"/>
      <w:r w:rsidRPr="00184625">
        <w:rPr>
          <w:szCs w:val="22"/>
          <w:lang w:val="lt-LT"/>
        </w:rPr>
        <w:t>trigliceridai</w:t>
      </w:r>
      <w:proofErr w:type="spellEnd"/>
      <w:r w:rsidR="00B420F0" w:rsidRPr="00184625">
        <w:rPr>
          <w:szCs w:val="22"/>
          <w:lang w:val="lt-LT"/>
        </w:rPr>
        <w:t xml:space="preserve"> </w:t>
      </w:r>
    </w:p>
    <w:p w14:paraId="552047D6" w14:textId="77777777" w:rsidR="00F34163" w:rsidRPr="00184625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270B71B" w14:textId="77777777" w:rsidR="00F34163" w:rsidRPr="00184625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84625">
        <w:rPr>
          <w:rFonts w:ascii="Times New Roman" w:hAnsi="Times New Roman"/>
          <w:sz w:val="22"/>
          <w:szCs w:val="22"/>
          <w:lang w:val="lt-LT"/>
        </w:rPr>
        <w:t>6.2</w:t>
      </w:r>
      <w:r w:rsidRPr="00184625">
        <w:rPr>
          <w:rFonts w:ascii="Times New Roman" w:hAnsi="Times New Roman"/>
          <w:sz w:val="22"/>
          <w:szCs w:val="22"/>
          <w:lang w:val="lt-LT"/>
        </w:rPr>
        <w:tab/>
        <w:t>Nesuderinamumas</w:t>
      </w:r>
    </w:p>
    <w:p w14:paraId="492D62E5" w14:textId="77777777" w:rsidR="00F34163" w:rsidRPr="00184625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D37CE18" w14:textId="77777777" w:rsidR="00F34163" w:rsidRPr="00184625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84625">
        <w:rPr>
          <w:szCs w:val="22"/>
          <w:lang w:val="lt-LT"/>
        </w:rPr>
        <w:t>Duom</w:t>
      </w:r>
      <w:r w:rsidR="00D21823" w:rsidRPr="00184625">
        <w:rPr>
          <w:szCs w:val="22"/>
          <w:lang w:val="lt-LT"/>
        </w:rPr>
        <w:t>enys nebūtini.</w:t>
      </w:r>
    </w:p>
    <w:p w14:paraId="10EA65EF" w14:textId="77777777" w:rsidR="00F34163" w:rsidRPr="00184625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B553501" w14:textId="77777777" w:rsidR="00F34163" w:rsidRPr="00184625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84625">
        <w:rPr>
          <w:rFonts w:ascii="Times New Roman" w:hAnsi="Times New Roman"/>
          <w:sz w:val="22"/>
          <w:szCs w:val="22"/>
          <w:lang w:val="lt-LT"/>
        </w:rPr>
        <w:t>6.3</w:t>
      </w:r>
      <w:r w:rsidRPr="00184625">
        <w:rPr>
          <w:rFonts w:ascii="Times New Roman" w:hAnsi="Times New Roman"/>
          <w:sz w:val="22"/>
          <w:szCs w:val="22"/>
          <w:lang w:val="lt-LT"/>
        </w:rPr>
        <w:tab/>
        <w:t>Tinkamumo laikas</w:t>
      </w:r>
    </w:p>
    <w:p w14:paraId="5EDF1D29" w14:textId="77777777" w:rsidR="00F34163" w:rsidRPr="00184625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06E97C5" w14:textId="71CD5DCC" w:rsidR="00153C6B" w:rsidRPr="00184625" w:rsidRDefault="00C44D99" w:rsidP="00153C6B">
      <w:pPr>
        <w:tabs>
          <w:tab w:val="clear" w:pos="567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3</w:t>
      </w:r>
      <w:r w:rsidR="00A5573D" w:rsidRPr="00184625">
        <w:rPr>
          <w:szCs w:val="24"/>
          <w:lang w:val="lt-LT"/>
        </w:rPr>
        <w:t xml:space="preserve"> </w:t>
      </w:r>
      <w:r>
        <w:rPr>
          <w:szCs w:val="24"/>
          <w:lang w:val="lt-LT"/>
        </w:rPr>
        <w:t>metai</w:t>
      </w:r>
      <w:r w:rsidR="00A5573D" w:rsidRPr="00184625">
        <w:rPr>
          <w:szCs w:val="24"/>
          <w:lang w:val="lt-LT"/>
        </w:rPr>
        <w:t>.</w:t>
      </w:r>
    </w:p>
    <w:p w14:paraId="1DC12D4C" w14:textId="77777777" w:rsidR="00F34163" w:rsidRPr="00184625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6F37017" w14:textId="77777777" w:rsidR="00F34163" w:rsidRPr="00184625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84625">
        <w:rPr>
          <w:rFonts w:ascii="Times New Roman" w:hAnsi="Times New Roman"/>
          <w:sz w:val="22"/>
          <w:szCs w:val="22"/>
          <w:lang w:val="lt-LT"/>
        </w:rPr>
        <w:t>6.4</w:t>
      </w:r>
      <w:r w:rsidRPr="00184625">
        <w:rPr>
          <w:rFonts w:ascii="Times New Roman" w:hAnsi="Times New Roman"/>
          <w:sz w:val="22"/>
          <w:szCs w:val="22"/>
          <w:lang w:val="lt-LT"/>
        </w:rPr>
        <w:tab/>
        <w:t>Specialios laikymo sąlygos</w:t>
      </w:r>
    </w:p>
    <w:p w14:paraId="141FCDAB" w14:textId="77777777" w:rsidR="00F34163" w:rsidRPr="00184625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321CC26" w14:textId="77777777" w:rsidR="00704659" w:rsidRPr="00184625" w:rsidRDefault="00704659" w:rsidP="00D21823">
      <w:pPr>
        <w:rPr>
          <w:szCs w:val="22"/>
          <w:lang w:val="lt-LT"/>
        </w:rPr>
      </w:pPr>
      <w:r w:rsidRPr="00184625">
        <w:rPr>
          <w:lang w:val="lt-LT"/>
        </w:rPr>
        <w:t>Šiam vaistiniam preparatui specialių laikymo sąlygų nereikia.</w:t>
      </w:r>
    </w:p>
    <w:p w14:paraId="62A19C07" w14:textId="77777777" w:rsidR="00F34163" w:rsidRPr="00184625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CEBAAA8" w14:textId="77777777" w:rsidR="00F34163" w:rsidRPr="00184625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84625">
        <w:rPr>
          <w:rFonts w:ascii="Times New Roman" w:hAnsi="Times New Roman"/>
          <w:sz w:val="22"/>
          <w:szCs w:val="22"/>
          <w:lang w:val="lt-LT"/>
        </w:rPr>
        <w:t>6.5</w:t>
      </w:r>
      <w:r w:rsidRPr="00184625">
        <w:rPr>
          <w:rFonts w:ascii="Times New Roman" w:hAnsi="Times New Roman"/>
          <w:sz w:val="22"/>
          <w:szCs w:val="22"/>
          <w:lang w:val="lt-LT"/>
        </w:rPr>
        <w:tab/>
      </w:r>
      <w:proofErr w:type="spellStart"/>
      <w:r w:rsidRPr="00184625">
        <w:rPr>
          <w:rFonts w:ascii="Times New Roman" w:hAnsi="Times New Roman"/>
          <w:sz w:val="22"/>
          <w:szCs w:val="22"/>
          <w:lang w:val="lt-LT"/>
        </w:rPr>
        <w:t>Talpyklės</w:t>
      </w:r>
      <w:proofErr w:type="spellEnd"/>
      <w:r w:rsidRPr="00184625">
        <w:rPr>
          <w:rFonts w:ascii="Times New Roman" w:hAnsi="Times New Roman"/>
          <w:sz w:val="22"/>
          <w:szCs w:val="22"/>
          <w:lang w:val="lt-LT"/>
        </w:rPr>
        <w:t xml:space="preserve"> pobūdis ir jos turinys</w:t>
      </w:r>
    </w:p>
    <w:p w14:paraId="27FEE160" w14:textId="77777777" w:rsidR="00F34163" w:rsidRPr="00184625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818DA8A" w14:textId="77777777" w:rsidR="00153C6B" w:rsidRPr="00184625" w:rsidRDefault="00153C6B" w:rsidP="00153C6B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184625">
        <w:rPr>
          <w:szCs w:val="24"/>
          <w:lang w:val="lt-LT"/>
        </w:rPr>
        <w:t>Dėžutė, kurioje yra 1</w:t>
      </w:r>
      <w:r w:rsidR="006F17B2" w:rsidRPr="00184625">
        <w:rPr>
          <w:szCs w:val="24"/>
          <w:lang w:val="lt-LT"/>
        </w:rPr>
        <w:t>, 2</w:t>
      </w:r>
      <w:r w:rsidRPr="00184625">
        <w:rPr>
          <w:szCs w:val="24"/>
          <w:lang w:val="lt-LT"/>
        </w:rPr>
        <w:t xml:space="preserve"> arba 4</w:t>
      </w:r>
      <w:r w:rsidR="002A2992" w:rsidRPr="00184625">
        <w:rPr>
          <w:szCs w:val="24"/>
          <w:lang w:val="lt-LT"/>
        </w:rPr>
        <w:t xml:space="preserve"> </w:t>
      </w:r>
      <w:r w:rsidRPr="00184625">
        <w:rPr>
          <w:szCs w:val="24"/>
          <w:lang w:val="lt-LT"/>
        </w:rPr>
        <w:t xml:space="preserve">kapsulės </w:t>
      </w:r>
      <w:r w:rsidR="00427078" w:rsidRPr="00184625">
        <w:rPr>
          <w:szCs w:val="24"/>
          <w:lang w:val="lt-LT"/>
        </w:rPr>
        <w:t xml:space="preserve">matinėje </w:t>
      </w:r>
      <w:r w:rsidRPr="00184625">
        <w:rPr>
          <w:szCs w:val="24"/>
          <w:lang w:val="lt-LT"/>
        </w:rPr>
        <w:t>PVC/PVDC</w:t>
      </w:r>
      <w:r w:rsidR="00427078" w:rsidRPr="00184625">
        <w:rPr>
          <w:szCs w:val="24"/>
          <w:lang w:val="lt-LT"/>
        </w:rPr>
        <w:t>/Al</w:t>
      </w:r>
      <w:r w:rsidRPr="00184625">
        <w:rPr>
          <w:szCs w:val="24"/>
          <w:lang w:val="lt-LT"/>
        </w:rPr>
        <w:t xml:space="preserve"> lizdinėje plokštelėje.</w:t>
      </w:r>
    </w:p>
    <w:p w14:paraId="6C84E8F3" w14:textId="77777777" w:rsidR="003F68E3" w:rsidRPr="00184625" w:rsidRDefault="003F68E3" w:rsidP="00153C6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41E9A631" w14:textId="77777777" w:rsidR="00153C6B" w:rsidRPr="00184625" w:rsidRDefault="00153C6B" w:rsidP="00153C6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184625">
        <w:rPr>
          <w:szCs w:val="24"/>
          <w:lang w:val="lt-LT"/>
        </w:rPr>
        <w:t>Gali būti tiekiamos ne visų dydžių pakuotės.</w:t>
      </w:r>
    </w:p>
    <w:p w14:paraId="3B997FA4" w14:textId="77777777" w:rsidR="00F34163" w:rsidRPr="00184625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AC28841" w14:textId="77777777" w:rsidR="00F34163" w:rsidRPr="00184625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bookmarkStart w:id="2" w:name="OLE_LINK1"/>
      <w:r w:rsidRPr="00184625">
        <w:rPr>
          <w:rFonts w:ascii="Times New Roman" w:hAnsi="Times New Roman"/>
          <w:sz w:val="22"/>
          <w:szCs w:val="22"/>
          <w:lang w:val="lt-LT"/>
        </w:rPr>
        <w:t>6.6</w:t>
      </w:r>
      <w:r w:rsidRPr="00184625">
        <w:rPr>
          <w:rFonts w:ascii="Times New Roman" w:hAnsi="Times New Roman"/>
          <w:sz w:val="22"/>
          <w:szCs w:val="22"/>
          <w:lang w:val="lt-LT"/>
        </w:rPr>
        <w:tab/>
        <w:t xml:space="preserve">Specialūs </w:t>
      </w:r>
      <w:r w:rsidR="00730AE5" w:rsidRPr="00184625">
        <w:rPr>
          <w:rFonts w:ascii="Times New Roman" w:hAnsi="Times New Roman"/>
          <w:sz w:val="22"/>
          <w:szCs w:val="22"/>
          <w:lang w:val="lt-LT"/>
        </w:rPr>
        <w:t>reikalavimai atliekoms tvarkyti</w:t>
      </w:r>
    </w:p>
    <w:bookmarkEnd w:id="2"/>
    <w:p w14:paraId="63F1D8A3" w14:textId="77777777" w:rsidR="00F34163" w:rsidRPr="00184625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010D9CD" w14:textId="77777777" w:rsidR="00F34163" w:rsidRPr="00184625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84625">
        <w:rPr>
          <w:szCs w:val="22"/>
          <w:lang w:val="lt-LT"/>
        </w:rPr>
        <w:t>Nesuvartotą vaistinį preparatą ar atliekas reikia tvarkyti l</w:t>
      </w:r>
      <w:r w:rsidR="008D5130" w:rsidRPr="00184625">
        <w:rPr>
          <w:szCs w:val="22"/>
          <w:lang w:val="lt-LT"/>
        </w:rPr>
        <w:t>aikantis vietinių reikalavimų.</w:t>
      </w:r>
    </w:p>
    <w:p w14:paraId="31807F97" w14:textId="77777777" w:rsidR="00F34163" w:rsidRPr="00184625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9AB8FD6" w14:textId="77777777" w:rsidR="00F34163" w:rsidRPr="00184625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5B9BF43" w14:textId="77777777" w:rsidR="00F34163" w:rsidRPr="00184625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184625">
        <w:rPr>
          <w:rFonts w:ascii="Times New Roman" w:hAnsi="Times New Roman"/>
          <w:sz w:val="22"/>
          <w:szCs w:val="22"/>
          <w:lang w:val="lt-LT"/>
        </w:rPr>
        <w:t>7.</w:t>
      </w:r>
      <w:r w:rsidRPr="00184625">
        <w:rPr>
          <w:rFonts w:ascii="Times New Roman" w:hAnsi="Times New Roman"/>
          <w:sz w:val="22"/>
          <w:szCs w:val="22"/>
          <w:lang w:val="lt-LT"/>
        </w:rPr>
        <w:tab/>
      </w:r>
      <w:r w:rsidR="00126F6D" w:rsidRPr="00184625">
        <w:rPr>
          <w:rFonts w:ascii="Times New Roman" w:hAnsi="Times New Roman"/>
          <w:sz w:val="22"/>
          <w:szCs w:val="22"/>
          <w:lang w:val="lt-LT"/>
        </w:rPr>
        <w:t>REGISTRUOTOJAS</w:t>
      </w:r>
    </w:p>
    <w:p w14:paraId="31EB41DC" w14:textId="77777777" w:rsidR="00F34163" w:rsidRPr="00184625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94A6A91" w14:textId="77777777" w:rsidR="008D5130" w:rsidRPr="00184625" w:rsidRDefault="008D5130" w:rsidP="008D5130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84625">
        <w:rPr>
          <w:szCs w:val="22"/>
          <w:lang w:val="lt-LT"/>
        </w:rPr>
        <w:t>SIA Ingen Pharma</w:t>
      </w:r>
    </w:p>
    <w:p w14:paraId="26E707C1" w14:textId="77777777" w:rsidR="008D5130" w:rsidRPr="00184625" w:rsidRDefault="008D5130" w:rsidP="008D5130">
      <w:pPr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184625">
        <w:rPr>
          <w:szCs w:val="22"/>
          <w:lang w:val="lt-LT"/>
        </w:rPr>
        <w:t>K</w:t>
      </w:r>
      <w:r w:rsidR="00A514AE" w:rsidRPr="00184625">
        <w:rPr>
          <w:szCs w:val="22"/>
          <w:lang w:val="lt-LT"/>
        </w:rPr>
        <w:t>arla</w:t>
      </w:r>
      <w:proofErr w:type="spellEnd"/>
      <w:r w:rsidRPr="00184625">
        <w:rPr>
          <w:szCs w:val="22"/>
          <w:lang w:val="lt-LT"/>
        </w:rPr>
        <w:t xml:space="preserve"> </w:t>
      </w:r>
      <w:proofErr w:type="spellStart"/>
      <w:r w:rsidRPr="00184625">
        <w:rPr>
          <w:szCs w:val="22"/>
          <w:lang w:val="lt-LT"/>
        </w:rPr>
        <w:t>Ulmaņa</w:t>
      </w:r>
      <w:proofErr w:type="spellEnd"/>
      <w:r w:rsidRPr="00184625">
        <w:rPr>
          <w:szCs w:val="22"/>
          <w:lang w:val="lt-LT"/>
        </w:rPr>
        <w:t xml:space="preserve"> gatve 119</w:t>
      </w:r>
      <w:r w:rsidR="00427078" w:rsidRPr="00184625">
        <w:rPr>
          <w:szCs w:val="22"/>
          <w:lang w:val="lt-LT"/>
        </w:rPr>
        <w:t xml:space="preserve">, </w:t>
      </w:r>
      <w:proofErr w:type="spellStart"/>
      <w:r w:rsidR="00427078" w:rsidRPr="00184625">
        <w:rPr>
          <w:szCs w:val="22"/>
          <w:lang w:val="lt-LT"/>
        </w:rPr>
        <w:t>Mārupe</w:t>
      </w:r>
      <w:proofErr w:type="spellEnd"/>
    </w:p>
    <w:p w14:paraId="0821511B" w14:textId="77777777" w:rsidR="00F34163" w:rsidRPr="00184625" w:rsidRDefault="008D5130" w:rsidP="008D5130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LV-2167 </w:t>
      </w:r>
      <w:proofErr w:type="spellStart"/>
      <w:r w:rsidRPr="00184625">
        <w:rPr>
          <w:szCs w:val="22"/>
          <w:lang w:val="lt-LT"/>
        </w:rPr>
        <w:t>Mārupe</w:t>
      </w:r>
      <w:r w:rsidR="00427078" w:rsidRPr="00184625">
        <w:rPr>
          <w:szCs w:val="22"/>
          <w:lang w:val="lt-LT"/>
        </w:rPr>
        <w:t>s</w:t>
      </w:r>
      <w:proofErr w:type="spellEnd"/>
      <w:r w:rsidRPr="00184625">
        <w:rPr>
          <w:szCs w:val="22"/>
          <w:lang w:val="lt-LT"/>
        </w:rPr>
        <w:t xml:space="preserve"> </w:t>
      </w:r>
      <w:proofErr w:type="spellStart"/>
      <w:r w:rsidR="00427078" w:rsidRPr="00184625">
        <w:rPr>
          <w:szCs w:val="22"/>
          <w:lang w:val="lt-LT"/>
        </w:rPr>
        <w:t>novads</w:t>
      </w:r>
      <w:proofErr w:type="spellEnd"/>
    </w:p>
    <w:p w14:paraId="0131320F" w14:textId="77777777" w:rsidR="008D5130" w:rsidRPr="00184625" w:rsidRDefault="008D5130" w:rsidP="008D5130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84625">
        <w:rPr>
          <w:szCs w:val="22"/>
          <w:lang w:val="lt-LT"/>
        </w:rPr>
        <w:t>Latvija</w:t>
      </w:r>
    </w:p>
    <w:p w14:paraId="575A143B" w14:textId="77777777" w:rsidR="00F34163" w:rsidRPr="00184625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5C710C6" w14:textId="77777777" w:rsidR="00F34163" w:rsidRPr="00184625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0DB4C1B" w14:textId="77777777" w:rsidR="00F34163" w:rsidRPr="00184625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184625">
        <w:rPr>
          <w:rFonts w:ascii="Times New Roman" w:hAnsi="Times New Roman"/>
          <w:sz w:val="22"/>
          <w:szCs w:val="22"/>
          <w:lang w:val="lt-LT"/>
        </w:rPr>
        <w:t>8.</w:t>
      </w:r>
      <w:r w:rsidRPr="00184625">
        <w:rPr>
          <w:rFonts w:ascii="Times New Roman" w:hAnsi="Times New Roman"/>
          <w:sz w:val="22"/>
          <w:szCs w:val="22"/>
          <w:lang w:val="lt-LT"/>
        </w:rPr>
        <w:tab/>
      </w:r>
      <w:r w:rsidR="00826CB6" w:rsidRPr="00184625">
        <w:rPr>
          <w:rFonts w:ascii="Times New Roman" w:hAnsi="Times New Roman"/>
          <w:sz w:val="22"/>
          <w:szCs w:val="22"/>
          <w:lang w:val="lt-LT"/>
        </w:rPr>
        <w:t xml:space="preserve">REGISTRACIJOS </w:t>
      </w:r>
      <w:r w:rsidRPr="00184625">
        <w:rPr>
          <w:rFonts w:ascii="Times New Roman" w:hAnsi="Times New Roman"/>
          <w:sz w:val="22"/>
          <w:szCs w:val="22"/>
          <w:lang w:val="lt-LT"/>
        </w:rPr>
        <w:t xml:space="preserve">PAŽYMĖJIMO NUMERIS (-IAI) </w:t>
      </w:r>
    </w:p>
    <w:p w14:paraId="680368EB" w14:textId="77777777" w:rsidR="00F34163" w:rsidRPr="00184625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5DCF9A7" w14:textId="77777777" w:rsidR="00635116" w:rsidRPr="00184625" w:rsidRDefault="00635116" w:rsidP="00635116">
      <w:pPr>
        <w:rPr>
          <w:bCs/>
          <w:szCs w:val="22"/>
          <w:lang w:val="lt-LT"/>
        </w:rPr>
      </w:pPr>
      <w:r w:rsidRPr="00184625">
        <w:rPr>
          <w:szCs w:val="22"/>
          <w:lang w:val="lt-LT"/>
        </w:rPr>
        <w:t>LT/1/18/4302/001</w:t>
      </w:r>
      <w:r w:rsidRPr="00184625">
        <w:rPr>
          <w:bCs/>
          <w:szCs w:val="22"/>
          <w:lang w:val="lt-LT"/>
        </w:rPr>
        <w:t xml:space="preserve"> – N1</w:t>
      </w:r>
    </w:p>
    <w:p w14:paraId="6962664A" w14:textId="77777777" w:rsidR="00635116" w:rsidRPr="00184625" w:rsidRDefault="00635116" w:rsidP="00635116">
      <w:pPr>
        <w:tabs>
          <w:tab w:val="clear" w:pos="567"/>
        </w:tabs>
        <w:spacing w:line="240" w:lineRule="auto"/>
        <w:rPr>
          <w:bCs/>
          <w:szCs w:val="22"/>
          <w:lang w:val="lt-LT"/>
        </w:rPr>
      </w:pPr>
      <w:r w:rsidRPr="00184625">
        <w:rPr>
          <w:szCs w:val="22"/>
          <w:lang w:val="lt-LT"/>
        </w:rPr>
        <w:t>LT/1/18/4302/002</w:t>
      </w:r>
      <w:r w:rsidRPr="00184625">
        <w:rPr>
          <w:bCs/>
          <w:szCs w:val="22"/>
          <w:lang w:val="lt-LT"/>
        </w:rPr>
        <w:t xml:space="preserve"> – N4</w:t>
      </w:r>
    </w:p>
    <w:p w14:paraId="7EFB10ED" w14:textId="77777777" w:rsidR="006F17B2" w:rsidRPr="00184625" w:rsidRDefault="006F17B2" w:rsidP="00635116">
      <w:pPr>
        <w:tabs>
          <w:tab w:val="clear" w:pos="567"/>
        </w:tabs>
        <w:spacing w:line="240" w:lineRule="auto"/>
        <w:rPr>
          <w:bCs/>
          <w:szCs w:val="22"/>
          <w:lang w:val="lt-LT"/>
        </w:rPr>
      </w:pPr>
      <w:r w:rsidRPr="00184625">
        <w:rPr>
          <w:bCs/>
          <w:szCs w:val="22"/>
          <w:lang w:val="lt-LT"/>
        </w:rPr>
        <w:t>LT/1/18/4302/003 – N2</w:t>
      </w:r>
    </w:p>
    <w:p w14:paraId="00C55175" w14:textId="77777777" w:rsidR="00635116" w:rsidRPr="00184625" w:rsidRDefault="00635116" w:rsidP="0063511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CD2A4A3" w14:textId="77777777" w:rsidR="00F34163" w:rsidRPr="00184625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802BE5C" w14:textId="77777777" w:rsidR="00F34163" w:rsidRPr="00184625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184625">
        <w:rPr>
          <w:rFonts w:ascii="Times New Roman" w:hAnsi="Times New Roman"/>
          <w:sz w:val="22"/>
          <w:szCs w:val="22"/>
          <w:lang w:val="lt-LT"/>
        </w:rPr>
        <w:t>9.</w:t>
      </w:r>
      <w:r w:rsidRPr="00184625">
        <w:rPr>
          <w:rFonts w:ascii="Times New Roman" w:hAnsi="Times New Roman"/>
          <w:sz w:val="22"/>
          <w:szCs w:val="22"/>
          <w:lang w:val="lt-LT"/>
        </w:rPr>
        <w:tab/>
      </w:r>
      <w:r w:rsidR="00826CB6" w:rsidRPr="00184625">
        <w:rPr>
          <w:rFonts w:ascii="Times New Roman" w:hAnsi="Times New Roman"/>
          <w:sz w:val="22"/>
          <w:szCs w:val="22"/>
          <w:lang w:val="lt-LT"/>
        </w:rPr>
        <w:t>REGISTRA</w:t>
      </w:r>
      <w:r w:rsidR="00B51C06" w:rsidRPr="00184625">
        <w:rPr>
          <w:rFonts w:ascii="Times New Roman" w:hAnsi="Times New Roman"/>
          <w:sz w:val="22"/>
          <w:szCs w:val="22"/>
          <w:lang w:val="lt-LT"/>
        </w:rPr>
        <w:t>VIMO</w:t>
      </w:r>
      <w:r w:rsidRPr="00184625">
        <w:rPr>
          <w:rFonts w:ascii="Times New Roman" w:hAnsi="Times New Roman"/>
          <w:sz w:val="22"/>
          <w:szCs w:val="22"/>
          <w:lang w:val="lt-LT"/>
        </w:rPr>
        <w:t xml:space="preserve"> / </w:t>
      </w:r>
      <w:r w:rsidR="00CE6EC2" w:rsidRPr="00184625">
        <w:rPr>
          <w:rFonts w:ascii="Times New Roman" w:hAnsi="Times New Roman"/>
          <w:sz w:val="22"/>
          <w:szCs w:val="22"/>
          <w:lang w:val="lt-LT"/>
        </w:rPr>
        <w:t xml:space="preserve">PERREGISTRAVIMO </w:t>
      </w:r>
      <w:r w:rsidRPr="00184625">
        <w:rPr>
          <w:rFonts w:ascii="Times New Roman" w:hAnsi="Times New Roman"/>
          <w:sz w:val="22"/>
          <w:szCs w:val="22"/>
          <w:lang w:val="lt-LT"/>
        </w:rPr>
        <w:t>DATA</w:t>
      </w:r>
    </w:p>
    <w:p w14:paraId="0C4D96CB" w14:textId="77777777" w:rsidR="00F34163" w:rsidRPr="00184625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79EB0E5" w14:textId="77777777" w:rsidR="00F34163" w:rsidRPr="00184625" w:rsidRDefault="00C8680A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84625">
        <w:rPr>
          <w:szCs w:val="22"/>
          <w:lang w:val="lt-LT"/>
        </w:rPr>
        <w:t>Registra</w:t>
      </w:r>
      <w:r w:rsidR="00B51C06" w:rsidRPr="00184625">
        <w:rPr>
          <w:szCs w:val="22"/>
          <w:lang w:val="lt-LT"/>
        </w:rPr>
        <w:t>vimo</w:t>
      </w:r>
      <w:r w:rsidRPr="00184625">
        <w:rPr>
          <w:szCs w:val="22"/>
          <w:lang w:val="lt-LT"/>
        </w:rPr>
        <w:t xml:space="preserve"> data</w:t>
      </w:r>
      <w:r w:rsidR="00826CB6" w:rsidRPr="00184625">
        <w:rPr>
          <w:szCs w:val="22"/>
          <w:lang w:val="lt-LT"/>
        </w:rPr>
        <w:t xml:space="preserve"> </w:t>
      </w:r>
      <w:r w:rsidR="00635116" w:rsidRPr="00184625">
        <w:rPr>
          <w:szCs w:val="22"/>
          <w:lang w:val="lt-LT"/>
        </w:rPr>
        <w:t>2018 m. gruodžio 6 d.</w:t>
      </w:r>
    </w:p>
    <w:p w14:paraId="3DF4F36E" w14:textId="3E9802CF" w:rsidR="00F34163" w:rsidRPr="00184625" w:rsidRDefault="004B2E1F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84625">
        <w:rPr>
          <w:noProof/>
          <w:szCs w:val="22"/>
          <w:lang w:val="lt-LT"/>
        </w:rPr>
        <w:t xml:space="preserve">Paskutinio </w:t>
      </w:r>
      <w:r w:rsidRPr="00184625">
        <w:rPr>
          <w:noProof/>
          <w:szCs w:val="24"/>
          <w:lang w:val="lt-LT"/>
        </w:rPr>
        <w:t xml:space="preserve">perregistravimo data </w:t>
      </w:r>
      <w:r w:rsidR="00C96289">
        <w:rPr>
          <w:noProof/>
          <w:szCs w:val="24"/>
          <w:lang w:val="lt-LT"/>
        </w:rPr>
        <w:t>2023 m. birželio 8 d.</w:t>
      </w:r>
    </w:p>
    <w:p w14:paraId="792BA7EC" w14:textId="77777777" w:rsidR="008D5130" w:rsidRPr="00184625" w:rsidRDefault="008D5130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AD612E8" w14:textId="77777777" w:rsidR="0009466A" w:rsidRPr="00184625" w:rsidRDefault="0009466A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19FFFA9" w14:textId="77777777" w:rsidR="00F34163" w:rsidRPr="00184625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184625">
        <w:rPr>
          <w:rFonts w:ascii="Times New Roman" w:hAnsi="Times New Roman"/>
          <w:sz w:val="22"/>
          <w:szCs w:val="22"/>
          <w:lang w:val="lt-LT"/>
        </w:rPr>
        <w:t>10.</w:t>
      </w:r>
      <w:r w:rsidRPr="00184625">
        <w:rPr>
          <w:rFonts w:ascii="Times New Roman" w:hAnsi="Times New Roman"/>
          <w:sz w:val="22"/>
          <w:szCs w:val="22"/>
          <w:lang w:val="lt-LT"/>
        </w:rPr>
        <w:tab/>
        <w:t>TEKSTO PERŽIŪROS DATA</w:t>
      </w:r>
    </w:p>
    <w:p w14:paraId="121FC4C6" w14:textId="68B0888D" w:rsidR="00F34163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77382C1" w14:textId="40DFF831" w:rsidR="00C96289" w:rsidRPr="00184625" w:rsidRDefault="00C96289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2023 m. birželio 8 d.</w:t>
      </w:r>
    </w:p>
    <w:p w14:paraId="67CC9341" w14:textId="77777777" w:rsidR="00206B1B" w:rsidRPr="00184625" w:rsidRDefault="00206B1B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E3A0EB7" w14:textId="46FFC1BD" w:rsidR="00F34163" w:rsidRPr="00184625" w:rsidRDefault="00F34163" w:rsidP="00F34163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sz w:val="22"/>
          <w:szCs w:val="22"/>
          <w:lang w:val="lt-LT"/>
        </w:rPr>
      </w:pPr>
      <w:r w:rsidRPr="00184625">
        <w:rPr>
          <w:rFonts w:ascii="Times New Roman" w:hAnsi="Times New Roman"/>
          <w:sz w:val="22"/>
          <w:szCs w:val="22"/>
          <w:lang w:val="lt-LT"/>
        </w:rPr>
        <w:t>Išsami informacija apie šį vaistinį preparatą pateikiama Valstybinės vaistų kontrolės tarnybos prie Lietuvos Respublikos sveikatos apsaugos ministerijos tinklalapyje</w:t>
      </w:r>
      <w:r w:rsidRPr="00184625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hyperlink r:id="rId11" w:history="1">
        <w:r w:rsidRPr="00184625">
          <w:rPr>
            <w:rStyle w:val="Hipersaitas"/>
            <w:rFonts w:ascii="Times New Roman" w:hAnsi="Times New Roman"/>
            <w:color w:val="auto"/>
            <w:sz w:val="22"/>
            <w:szCs w:val="22"/>
            <w:lang w:val="lt-LT"/>
          </w:rPr>
          <w:t>http://www.vvkt.lt</w:t>
        </w:r>
      </w:hyperlink>
      <w:r w:rsidR="00F052DC">
        <w:rPr>
          <w:rStyle w:val="Hipersaitas"/>
          <w:rFonts w:ascii="Times New Roman" w:hAnsi="Times New Roman"/>
          <w:color w:val="auto"/>
          <w:sz w:val="22"/>
          <w:szCs w:val="22"/>
          <w:lang w:val="lt-LT"/>
        </w:rPr>
        <w:t>.</w:t>
      </w:r>
    </w:p>
    <w:p w14:paraId="04533DC1" w14:textId="77777777" w:rsidR="00394B1A" w:rsidRPr="00184625" w:rsidRDefault="00394B1A" w:rsidP="00F34163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sz w:val="22"/>
          <w:szCs w:val="22"/>
          <w:lang w:val="lt-LT"/>
        </w:rPr>
      </w:pPr>
    </w:p>
    <w:p w14:paraId="0874BC3B" w14:textId="77777777" w:rsidR="00394B1A" w:rsidRPr="00184625" w:rsidRDefault="00394B1A">
      <w:p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/>
        </w:rPr>
      </w:pPr>
      <w:r w:rsidRPr="00184625">
        <w:rPr>
          <w:szCs w:val="22"/>
          <w:lang w:val="lt-LT"/>
        </w:rPr>
        <w:br w:type="page"/>
      </w:r>
    </w:p>
    <w:p w14:paraId="0165CFDF" w14:textId="77777777" w:rsidR="00394B1A" w:rsidRPr="00184625" w:rsidRDefault="00394B1A" w:rsidP="00394B1A">
      <w:pPr>
        <w:rPr>
          <w:szCs w:val="22"/>
          <w:lang w:val="lt-LT"/>
        </w:rPr>
      </w:pPr>
    </w:p>
    <w:p w14:paraId="39E44679" w14:textId="77777777" w:rsidR="00394B1A" w:rsidRPr="00184625" w:rsidRDefault="00394B1A" w:rsidP="00394B1A">
      <w:pPr>
        <w:jc w:val="center"/>
        <w:rPr>
          <w:b/>
          <w:szCs w:val="22"/>
          <w:lang w:val="lt-LT"/>
        </w:rPr>
      </w:pPr>
    </w:p>
    <w:p w14:paraId="05706D19" w14:textId="77777777" w:rsidR="00394B1A" w:rsidRPr="00184625" w:rsidRDefault="00394B1A" w:rsidP="00394B1A">
      <w:pPr>
        <w:jc w:val="center"/>
        <w:rPr>
          <w:b/>
          <w:szCs w:val="22"/>
          <w:lang w:val="lt-LT"/>
        </w:rPr>
      </w:pPr>
    </w:p>
    <w:p w14:paraId="45160E8E" w14:textId="77777777" w:rsidR="00394B1A" w:rsidRPr="00184625" w:rsidRDefault="00394B1A" w:rsidP="00394B1A">
      <w:pPr>
        <w:jc w:val="center"/>
        <w:rPr>
          <w:b/>
          <w:szCs w:val="22"/>
          <w:lang w:val="lt-LT"/>
        </w:rPr>
      </w:pPr>
    </w:p>
    <w:p w14:paraId="7A393972" w14:textId="77777777" w:rsidR="00394B1A" w:rsidRPr="00184625" w:rsidRDefault="00394B1A" w:rsidP="00394B1A">
      <w:pPr>
        <w:jc w:val="center"/>
        <w:rPr>
          <w:b/>
          <w:szCs w:val="22"/>
          <w:lang w:val="lt-LT"/>
        </w:rPr>
      </w:pPr>
    </w:p>
    <w:p w14:paraId="005DBEC8" w14:textId="77777777" w:rsidR="00394B1A" w:rsidRPr="00184625" w:rsidRDefault="00394B1A" w:rsidP="00394B1A">
      <w:pPr>
        <w:jc w:val="center"/>
        <w:rPr>
          <w:b/>
          <w:szCs w:val="22"/>
          <w:lang w:val="lt-LT"/>
        </w:rPr>
      </w:pPr>
    </w:p>
    <w:p w14:paraId="276CB595" w14:textId="77777777" w:rsidR="00394B1A" w:rsidRPr="00184625" w:rsidRDefault="00394B1A" w:rsidP="00394B1A">
      <w:pPr>
        <w:jc w:val="center"/>
        <w:rPr>
          <w:b/>
          <w:szCs w:val="22"/>
          <w:lang w:val="lt-LT"/>
        </w:rPr>
      </w:pPr>
    </w:p>
    <w:p w14:paraId="107ECE14" w14:textId="77777777" w:rsidR="00394B1A" w:rsidRPr="00184625" w:rsidRDefault="00394B1A" w:rsidP="00394B1A">
      <w:pPr>
        <w:jc w:val="center"/>
        <w:rPr>
          <w:b/>
          <w:szCs w:val="22"/>
          <w:lang w:val="lt-LT"/>
        </w:rPr>
      </w:pPr>
    </w:p>
    <w:p w14:paraId="6BB498EC" w14:textId="77777777" w:rsidR="00394B1A" w:rsidRPr="00184625" w:rsidRDefault="00394B1A" w:rsidP="00394B1A">
      <w:pPr>
        <w:jc w:val="center"/>
        <w:rPr>
          <w:b/>
          <w:szCs w:val="22"/>
          <w:lang w:val="lt-LT"/>
        </w:rPr>
      </w:pPr>
    </w:p>
    <w:p w14:paraId="0A5B96C4" w14:textId="77777777" w:rsidR="00394B1A" w:rsidRPr="00184625" w:rsidRDefault="00394B1A" w:rsidP="00394B1A">
      <w:pPr>
        <w:jc w:val="center"/>
        <w:rPr>
          <w:b/>
          <w:szCs w:val="22"/>
          <w:lang w:val="lt-LT"/>
        </w:rPr>
      </w:pPr>
    </w:p>
    <w:p w14:paraId="76B38895" w14:textId="77777777" w:rsidR="00394B1A" w:rsidRPr="00184625" w:rsidRDefault="00394B1A" w:rsidP="00394B1A">
      <w:pPr>
        <w:jc w:val="center"/>
        <w:rPr>
          <w:b/>
          <w:szCs w:val="22"/>
          <w:lang w:val="lt-LT"/>
        </w:rPr>
      </w:pPr>
    </w:p>
    <w:p w14:paraId="608BC2D9" w14:textId="77777777" w:rsidR="00394B1A" w:rsidRPr="00184625" w:rsidRDefault="00394B1A" w:rsidP="00394B1A">
      <w:pPr>
        <w:jc w:val="center"/>
        <w:rPr>
          <w:b/>
          <w:szCs w:val="22"/>
          <w:lang w:val="lt-LT"/>
        </w:rPr>
      </w:pPr>
    </w:p>
    <w:p w14:paraId="6CBEEF72" w14:textId="77777777" w:rsidR="00394B1A" w:rsidRPr="00184625" w:rsidRDefault="00394B1A" w:rsidP="00394B1A">
      <w:pPr>
        <w:jc w:val="center"/>
        <w:rPr>
          <w:b/>
          <w:szCs w:val="22"/>
          <w:lang w:val="lt-LT"/>
        </w:rPr>
      </w:pPr>
    </w:p>
    <w:p w14:paraId="73F4E8D7" w14:textId="77777777" w:rsidR="00394B1A" w:rsidRPr="00184625" w:rsidRDefault="00394B1A" w:rsidP="00394B1A">
      <w:pPr>
        <w:jc w:val="center"/>
        <w:rPr>
          <w:b/>
          <w:szCs w:val="22"/>
          <w:lang w:val="lt-LT"/>
        </w:rPr>
      </w:pPr>
    </w:p>
    <w:p w14:paraId="159566D6" w14:textId="77777777" w:rsidR="00394B1A" w:rsidRPr="00184625" w:rsidRDefault="00394B1A" w:rsidP="00394B1A">
      <w:pPr>
        <w:jc w:val="center"/>
        <w:rPr>
          <w:b/>
          <w:szCs w:val="22"/>
          <w:lang w:val="lt-LT"/>
        </w:rPr>
      </w:pPr>
    </w:p>
    <w:p w14:paraId="1F96D46B" w14:textId="77777777" w:rsidR="00394B1A" w:rsidRPr="00184625" w:rsidRDefault="00394B1A" w:rsidP="00394B1A">
      <w:pPr>
        <w:jc w:val="center"/>
        <w:rPr>
          <w:b/>
          <w:szCs w:val="22"/>
          <w:lang w:val="lt-LT"/>
        </w:rPr>
      </w:pPr>
    </w:p>
    <w:p w14:paraId="785FDAF1" w14:textId="77777777" w:rsidR="00394B1A" w:rsidRPr="00184625" w:rsidRDefault="00394B1A" w:rsidP="00394B1A">
      <w:pPr>
        <w:jc w:val="center"/>
        <w:rPr>
          <w:b/>
          <w:szCs w:val="22"/>
          <w:lang w:val="lt-LT"/>
        </w:rPr>
      </w:pPr>
    </w:p>
    <w:p w14:paraId="105F5A19" w14:textId="77777777" w:rsidR="00394B1A" w:rsidRPr="00184625" w:rsidRDefault="00394B1A" w:rsidP="00394B1A">
      <w:pPr>
        <w:jc w:val="center"/>
        <w:rPr>
          <w:b/>
          <w:szCs w:val="22"/>
          <w:lang w:val="lt-LT"/>
        </w:rPr>
      </w:pPr>
    </w:p>
    <w:p w14:paraId="35101F04" w14:textId="77777777" w:rsidR="00394B1A" w:rsidRPr="00184625" w:rsidRDefault="00394B1A" w:rsidP="00394B1A">
      <w:pPr>
        <w:jc w:val="center"/>
        <w:rPr>
          <w:b/>
          <w:szCs w:val="22"/>
          <w:lang w:val="lt-LT"/>
        </w:rPr>
      </w:pPr>
    </w:p>
    <w:p w14:paraId="46829D31" w14:textId="77777777" w:rsidR="00394B1A" w:rsidRPr="00184625" w:rsidRDefault="00394B1A" w:rsidP="00394B1A">
      <w:pPr>
        <w:jc w:val="center"/>
        <w:rPr>
          <w:b/>
          <w:szCs w:val="22"/>
          <w:lang w:val="lt-LT"/>
        </w:rPr>
      </w:pPr>
    </w:p>
    <w:p w14:paraId="1BD5383F" w14:textId="77777777" w:rsidR="00394B1A" w:rsidRPr="00184625" w:rsidRDefault="00394B1A" w:rsidP="00394B1A">
      <w:pPr>
        <w:jc w:val="center"/>
        <w:rPr>
          <w:b/>
          <w:szCs w:val="22"/>
          <w:lang w:val="lt-LT"/>
        </w:rPr>
      </w:pPr>
    </w:p>
    <w:p w14:paraId="5DDB7B63" w14:textId="77777777" w:rsidR="00394B1A" w:rsidRPr="00184625" w:rsidRDefault="00394B1A" w:rsidP="00394B1A">
      <w:pPr>
        <w:jc w:val="center"/>
        <w:rPr>
          <w:b/>
          <w:szCs w:val="22"/>
          <w:lang w:val="lt-LT"/>
        </w:rPr>
      </w:pPr>
    </w:p>
    <w:p w14:paraId="48196F23" w14:textId="77777777" w:rsidR="00394B1A" w:rsidRPr="00184625" w:rsidRDefault="00394B1A" w:rsidP="00394B1A">
      <w:pPr>
        <w:jc w:val="center"/>
        <w:rPr>
          <w:b/>
          <w:szCs w:val="22"/>
          <w:lang w:val="lt-LT"/>
        </w:rPr>
      </w:pPr>
    </w:p>
    <w:p w14:paraId="12C97A51" w14:textId="77777777" w:rsidR="00394B1A" w:rsidRPr="00184625" w:rsidRDefault="00394B1A" w:rsidP="00394B1A">
      <w:pPr>
        <w:jc w:val="center"/>
        <w:rPr>
          <w:b/>
          <w:szCs w:val="22"/>
          <w:lang w:val="lt-LT"/>
        </w:rPr>
      </w:pPr>
      <w:r w:rsidRPr="00184625">
        <w:rPr>
          <w:b/>
          <w:szCs w:val="22"/>
          <w:lang w:val="lt-LT"/>
        </w:rPr>
        <w:t>II PRIEDAS</w:t>
      </w:r>
    </w:p>
    <w:p w14:paraId="56663EC8" w14:textId="77777777" w:rsidR="00394B1A" w:rsidRPr="00184625" w:rsidRDefault="00394B1A" w:rsidP="00394B1A">
      <w:pPr>
        <w:ind w:left="1701" w:right="1416" w:hanging="567"/>
        <w:rPr>
          <w:szCs w:val="22"/>
          <w:lang w:val="lt-LT"/>
        </w:rPr>
      </w:pPr>
    </w:p>
    <w:p w14:paraId="2B8351D4" w14:textId="77777777" w:rsidR="00394B1A" w:rsidRPr="00184625" w:rsidRDefault="00394B1A" w:rsidP="00394B1A">
      <w:pPr>
        <w:jc w:val="center"/>
        <w:rPr>
          <w:i/>
          <w:szCs w:val="22"/>
          <w:lang w:val="lt-LT"/>
        </w:rPr>
      </w:pPr>
      <w:r w:rsidRPr="00184625">
        <w:rPr>
          <w:b/>
          <w:szCs w:val="22"/>
          <w:lang w:val="lt-LT"/>
        </w:rPr>
        <w:t>REGISTRACIJOS SĄLYGOS</w:t>
      </w:r>
    </w:p>
    <w:p w14:paraId="67E6FD51" w14:textId="77777777" w:rsidR="00394B1A" w:rsidRPr="00184625" w:rsidRDefault="00394B1A" w:rsidP="00394B1A">
      <w:pPr>
        <w:rPr>
          <w:szCs w:val="22"/>
          <w:lang w:val="lt-LT"/>
        </w:rPr>
      </w:pPr>
    </w:p>
    <w:p w14:paraId="2390FB52" w14:textId="77777777" w:rsidR="00394B1A" w:rsidRPr="00184625" w:rsidRDefault="00394B1A" w:rsidP="00394B1A">
      <w:pPr>
        <w:tabs>
          <w:tab w:val="clear" w:pos="567"/>
          <w:tab w:val="left" w:pos="1701"/>
        </w:tabs>
        <w:ind w:left="1701" w:right="567" w:hanging="567"/>
        <w:rPr>
          <w:b/>
          <w:szCs w:val="22"/>
          <w:lang w:val="lt-LT"/>
        </w:rPr>
      </w:pPr>
      <w:r w:rsidRPr="00184625">
        <w:rPr>
          <w:b/>
          <w:szCs w:val="22"/>
          <w:lang w:val="lt-LT"/>
        </w:rPr>
        <w:t>A.</w:t>
      </w:r>
      <w:r w:rsidRPr="00184625">
        <w:rPr>
          <w:b/>
          <w:szCs w:val="22"/>
          <w:lang w:val="lt-LT"/>
        </w:rPr>
        <w:tab/>
        <w:t>GAMINTOJAS (-AI), ATSAKINGAS (-I) UŽ SERIJŲ IŠLEIDIMĄ</w:t>
      </w:r>
    </w:p>
    <w:p w14:paraId="0C064C0A" w14:textId="77777777" w:rsidR="00394B1A" w:rsidRPr="00184625" w:rsidRDefault="00394B1A" w:rsidP="00394B1A">
      <w:pPr>
        <w:tabs>
          <w:tab w:val="clear" w:pos="567"/>
          <w:tab w:val="left" w:pos="1701"/>
        </w:tabs>
        <w:ind w:left="567" w:right="567" w:hanging="567"/>
        <w:rPr>
          <w:szCs w:val="22"/>
          <w:lang w:val="lt-LT"/>
        </w:rPr>
      </w:pPr>
    </w:p>
    <w:p w14:paraId="689FC78A" w14:textId="77777777" w:rsidR="00394B1A" w:rsidRPr="00184625" w:rsidRDefault="00394B1A" w:rsidP="00394B1A">
      <w:pPr>
        <w:tabs>
          <w:tab w:val="clear" w:pos="567"/>
          <w:tab w:val="left" w:pos="1701"/>
        </w:tabs>
        <w:ind w:left="1701" w:right="567" w:hanging="567"/>
        <w:rPr>
          <w:b/>
          <w:szCs w:val="22"/>
          <w:lang w:val="lt-LT"/>
        </w:rPr>
      </w:pPr>
      <w:r w:rsidRPr="00184625">
        <w:rPr>
          <w:b/>
          <w:szCs w:val="22"/>
          <w:lang w:val="lt-LT"/>
        </w:rPr>
        <w:t>B.</w:t>
      </w:r>
      <w:r w:rsidRPr="00184625">
        <w:rPr>
          <w:b/>
          <w:szCs w:val="22"/>
          <w:lang w:val="lt-LT"/>
        </w:rPr>
        <w:tab/>
        <w:t>TIEKIMO IR VARTOJIMO SĄLYGOS AR APRIBOJIMAI</w:t>
      </w:r>
    </w:p>
    <w:p w14:paraId="54B6E3E8" w14:textId="77777777" w:rsidR="001C28A9" w:rsidRPr="00184625" w:rsidRDefault="001C28A9" w:rsidP="00394B1A">
      <w:pPr>
        <w:tabs>
          <w:tab w:val="clear" w:pos="567"/>
          <w:tab w:val="left" w:pos="1701"/>
        </w:tabs>
        <w:ind w:left="1701" w:right="567" w:hanging="567"/>
        <w:rPr>
          <w:b/>
          <w:szCs w:val="22"/>
          <w:lang w:val="lt-LT"/>
        </w:rPr>
      </w:pPr>
    </w:p>
    <w:p w14:paraId="07520EE8" w14:textId="77777777" w:rsidR="001C28A9" w:rsidRPr="00184625" w:rsidRDefault="001C28A9" w:rsidP="001C28A9">
      <w:pPr>
        <w:tabs>
          <w:tab w:val="clear" w:pos="567"/>
          <w:tab w:val="left" w:pos="1701"/>
        </w:tabs>
        <w:ind w:left="1701" w:right="567" w:hanging="567"/>
        <w:rPr>
          <w:b/>
          <w:szCs w:val="22"/>
          <w:lang w:val="lt-LT"/>
        </w:rPr>
      </w:pPr>
      <w:r w:rsidRPr="00184625">
        <w:rPr>
          <w:b/>
          <w:szCs w:val="22"/>
          <w:lang w:val="lt-LT"/>
        </w:rPr>
        <w:t>D.</w:t>
      </w:r>
      <w:r w:rsidRPr="00184625">
        <w:rPr>
          <w:b/>
          <w:szCs w:val="22"/>
          <w:lang w:val="lt-LT"/>
        </w:rPr>
        <w:tab/>
        <w:t>SĄLYGOS AR APRIBOJIMAI SAUGIAM IR VEIKSMINGAM VAISTINIO PREPARATO VARTOJIMUI UŽTIKRINTI</w:t>
      </w:r>
    </w:p>
    <w:p w14:paraId="721282AA" w14:textId="77777777" w:rsidR="001C28A9" w:rsidRPr="00184625" w:rsidRDefault="001C28A9" w:rsidP="00394B1A">
      <w:pPr>
        <w:tabs>
          <w:tab w:val="clear" w:pos="567"/>
          <w:tab w:val="left" w:pos="1701"/>
        </w:tabs>
        <w:ind w:left="1701" w:right="567" w:hanging="567"/>
        <w:rPr>
          <w:b/>
          <w:szCs w:val="22"/>
          <w:lang w:val="lt-LT"/>
        </w:rPr>
      </w:pPr>
    </w:p>
    <w:p w14:paraId="4B2BB04A" w14:textId="77777777" w:rsidR="00221267" w:rsidRPr="00184625" w:rsidRDefault="00221267" w:rsidP="00394B1A">
      <w:pPr>
        <w:tabs>
          <w:tab w:val="clear" w:pos="567"/>
          <w:tab w:val="left" w:pos="1701"/>
        </w:tabs>
        <w:ind w:left="1701" w:right="567" w:hanging="567"/>
        <w:rPr>
          <w:b/>
          <w:szCs w:val="22"/>
          <w:lang w:val="lt-LT"/>
        </w:rPr>
      </w:pPr>
    </w:p>
    <w:p w14:paraId="6616DC86" w14:textId="77777777" w:rsidR="00394B1A" w:rsidRPr="00184625" w:rsidRDefault="00394B1A">
      <w:pPr>
        <w:tabs>
          <w:tab w:val="clear" w:pos="567"/>
        </w:tabs>
        <w:spacing w:line="240" w:lineRule="auto"/>
        <w:rPr>
          <w:b/>
          <w:szCs w:val="22"/>
          <w:lang w:val="lt-LT"/>
        </w:rPr>
      </w:pPr>
      <w:r w:rsidRPr="00184625">
        <w:rPr>
          <w:b/>
          <w:szCs w:val="22"/>
          <w:lang w:val="lt-LT"/>
        </w:rPr>
        <w:br w:type="page"/>
      </w:r>
    </w:p>
    <w:p w14:paraId="1616F220" w14:textId="77777777" w:rsidR="00394B1A" w:rsidRPr="00184625" w:rsidRDefault="00394B1A" w:rsidP="00394B1A">
      <w:pPr>
        <w:ind w:left="567" w:hanging="567"/>
        <w:rPr>
          <w:b/>
          <w:szCs w:val="22"/>
          <w:lang w:val="lt-LT"/>
        </w:rPr>
      </w:pPr>
      <w:r w:rsidRPr="00184625">
        <w:rPr>
          <w:b/>
          <w:szCs w:val="22"/>
          <w:lang w:val="lt-LT"/>
        </w:rPr>
        <w:t>A.</w:t>
      </w:r>
      <w:r w:rsidRPr="00184625">
        <w:rPr>
          <w:b/>
          <w:szCs w:val="22"/>
          <w:lang w:val="lt-LT"/>
        </w:rPr>
        <w:tab/>
        <w:t>GAMINTOJAS (-AI), ATSAKINGAS (-I) UŽ SERIJŲ IŠLEIDIMĄ</w:t>
      </w:r>
    </w:p>
    <w:p w14:paraId="09536941" w14:textId="77777777" w:rsidR="00394B1A" w:rsidRPr="00184625" w:rsidRDefault="00394B1A" w:rsidP="00394B1A">
      <w:pPr>
        <w:rPr>
          <w:szCs w:val="22"/>
          <w:lang w:val="lt-LT"/>
        </w:rPr>
      </w:pPr>
    </w:p>
    <w:p w14:paraId="5FF99BDB" w14:textId="77777777" w:rsidR="00394B1A" w:rsidRPr="00184625" w:rsidRDefault="00394B1A" w:rsidP="00394B1A">
      <w:pPr>
        <w:spacing w:line="240" w:lineRule="auto"/>
        <w:jc w:val="both"/>
        <w:rPr>
          <w:szCs w:val="22"/>
          <w:lang w:val="lt-LT"/>
        </w:rPr>
      </w:pPr>
      <w:r w:rsidRPr="00184625">
        <w:rPr>
          <w:szCs w:val="22"/>
          <w:u w:val="single"/>
          <w:lang w:val="lt-LT"/>
        </w:rPr>
        <w:t>Gamintojo (-ų), atsakingo (-ų) už serijų išleidimą, pavadinimas (-ai) ir adresas (-ai)</w:t>
      </w:r>
    </w:p>
    <w:p w14:paraId="05DD1813" w14:textId="77777777" w:rsidR="00394B1A" w:rsidRPr="00184625" w:rsidRDefault="00394B1A" w:rsidP="00394B1A">
      <w:pPr>
        <w:rPr>
          <w:szCs w:val="22"/>
          <w:lang w:val="lt-LT"/>
        </w:rPr>
      </w:pPr>
    </w:p>
    <w:p w14:paraId="0DF13984" w14:textId="77777777" w:rsidR="00291888" w:rsidRPr="00184625" w:rsidRDefault="00291888" w:rsidP="00291888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84625">
        <w:rPr>
          <w:szCs w:val="22"/>
          <w:lang w:val="lt-LT"/>
        </w:rPr>
        <w:t>SIA Ingen Pharma</w:t>
      </w:r>
    </w:p>
    <w:p w14:paraId="7A3841A9" w14:textId="77777777" w:rsidR="00291888" w:rsidRPr="00184625" w:rsidRDefault="00291888" w:rsidP="00291888">
      <w:pPr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184625">
        <w:rPr>
          <w:szCs w:val="22"/>
          <w:lang w:val="lt-LT"/>
        </w:rPr>
        <w:t>Karla</w:t>
      </w:r>
      <w:proofErr w:type="spellEnd"/>
      <w:r w:rsidRPr="00184625">
        <w:rPr>
          <w:szCs w:val="22"/>
          <w:lang w:val="lt-LT"/>
        </w:rPr>
        <w:t xml:space="preserve"> </w:t>
      </w:r>
      <w:proofErr w:type="spellStart"/>
      <w:r w:rsidRPr="00184625">
        <w:rPr>
          <w:szCs w:val="22"/>
          <w:lang w:val="lt-LT"/>
        </w:rPr>
        <w:t>Ulmaņa</w:t>
      </w:r>
      <w:proofErr w:type="spellEnd"/>
      <w:r w:rsidRPr="00184625">
        <w:rPr>
          <w:szCs w:val="22"/>
          <w:lang w:val="lt-LT"/>
        </w:rPr>
        <w:t xml:space="preserve"> gatve 119</w:t>
      </w:r>
      <w:r w:rsidR="007128A6" w:rsidRPr="00184625">
        <w:rPr>
          <w:szCs w:val="22"/>
          <w:lang w:val="lt-LT"/>
        </w:rPr>
        <w:t xml:space="preserve">, </w:t>
      </w:r>
      <w:proofErr w:type="spellStart"/>
      <w:r w:rsidR="00ED4B3C" w:rsidRPr="00184625">
        <w:rPr>
          <w:szCs w:val="22"/>
          <w:lang w:val="lt-LT"/>
        </w:rPr>
        <w:t>Mārupe</w:t>
      </w:r>
      <w:proofErr w:type="spellEnd"/>
    </w:p>
    <w:p w14:paraId="5B3BDFE3" w14:textId="77777777" w:rsidR="00291888" w:rsidRPr="00184625" w:rsidRDefault="007128A6" w:rsidP="00291888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LV-2167 </w:t>
      </w:r>
      <w:proofErr w:type="spellStart"/>
      <w:r w:rsidR="00ED4B3C" w:rsidRPr="00184625">
        <w:rPr>
          <w:szCs w:val="22"/>
          <w:lang w:val="lt-LT"/>
        </w:rPr>
        <w:t>Mārupes</w:t>
      </w:r>
      <w:proofErr w:type="spellEnd"/>
      <w:r w:rsidR="00ED4B3C" w:rsidRPr="00184625">
        <w:rPr>
          <w:szCs w:val="22"/>
          <w:lang w:val="lt-LT"/>
        </w:rPr>
        <w:t xml:space="preserve"> </w:t>
      </w:r>
      <w:proofErr w:type="spellStart"/>
      <w:r w:rsidR="00ED4B3C" w:rsidRPr="00184625">
        <w:rPr>
          <w:szCs w:val="22"/>
          <w:lang w:val="lt-LT"/>
        </w:rPr>
        <w:t>novads</w:t>
      </w:r>
      <w:proofErr w:type="spellEnd"/>
    </w:p>
    <w:p w14:paraId="2308EC18" w14:textId="77777777" w:rsidR="00394B1A" w:rsidRPr="00184625" w:rsidRDefault="00291888" w:rsidP="00291888">
      <w:pPr>
        <w:rPr>
          <w:szCs w:val="22"/>
          <w:lang w:val="lt-LT"/>
        </w:rPr>
      </w:pPr>
      <w:r w:rsidRPr="00184625">
        <w:rPr>
          <w:szCs w:val="22"/>
          <w:lang w:val="lt-LT"/>
        </w:rPr>
        <w:t>Latvija</w:t>
      </w:r>
    </w:p>
    <w:p w14:paraId="28562C63" w14:textId="77777777" w:rsidR="00394B1A" w:rsidRPr="00184625" w:rsidRDefault="00394B1A" w:rsidP="00394B1A">
      <w:pPr>
        <w:rPr>
          <w:szCs w:val="22"/>
          <w:lang w:val="lt-LT"/>
        </w:rPr>
      </w:pPr>
    </w:p>
    <w:p w14:paraId="0CF19960" w14:textId="77777777" w:rsidR="00394B1A" w:rsidRPr="00184625" w:rsidRDefault="00BC34C1" w:rsidP="00394B1A">
      <w:pPr>
        <w:rPr>
          <w:szCs w:val="22"/>
          <w:lang w:val="lt-LT"/>
        </w:rPr>
      </w:pPr>
      <w:r w:rsidRPr="00184625">
        <w:rPr>
          <w:szCs w:val="22"/>
          <w:lang w:val="lt-LT"/>
        </w:rPr>
        <w:t>arba</w:t>
      </w:r>
    </w:p>
    <w:p w14:paraId="2B95AF53" w14:textId="77777777" w:rsidR="00BC34C1" w:rsidRPr="00184625" w:rsidRDefault="00BC34C1" w:rsidP="00394B1A">
      <w:pPr>
        <w:rPr>
          <w:szCs w:val="22"/>
          <w:lang w:val="lt-LT"/>
        </w:rPr>
      </w:pPr>
    </w:p>
    <w:p w14:paraId="2873C684" w14:textId="77777777" w:rsidR="00BC34C1" w:rsidRPr="00184625" w:rsidRDefault="00BC34C1" w:rsidP="00BC34C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HC </w:t>
      </w:r>
      <w:proofErr w:type="spellStart"/>
      <w:r w:rsidRPr="00184625">
        <w:rPr>
          <w:szCs w:val="22"/>
          <w:lang w:val="lt-LT"/>
        </w:rPr>
        <w:t>Clover</w:t>
      </w:r>
      <w:proofErr w:type="spellEnd"/>
      <w:r w:rsidRPr="00184625">
        <w:rPr>
          <w:szCs w:val="22"/>
          <w:lang w:val="lt-LT"/>
        </w:rPr>
        <w:t xml:space="preserve"> </w:t>
      </w:r>
      <w:proofErr w:type="spellStart"/>
      <w:r w:rsidRPr="00184625">
        <w:rPr>
          <w:szCs w:val="22"/>
          <w:lang w:val="lt-LT"/>
        </w:rPr>
        <w:t>Productos</w:t>
      </w:r>
      <w:proofErr w:type="spellEnd"/>
      <w:r w:rsidRPr="00184625">
        <w:rPr>
          <w:szCs w:val="22"/>
          <w:lang w:val="lt-LT"/>
        </w:rPr>
        <w:t xml:space="preserve"> Y </w:t>
      </w:r>
      <w:proofErr w:type="spellStart"/>
      <w:r w:rsidRPr="00184625">
        <w:rPr>
          <w:szCs w:val="22"/>
          <w:lang w:val="lt-LT"/>
        </w:rPr>
        <w:t>Servicios</w:t>
      </w:r>
      <w:proofErr w:type="spellEnd"/>
      <w:r w:rsidRPr="00184625">
        <w:rPr>
          <w:szCs w:val="22"/>
          <w:lang w:val="lt-LT"/>
        </w:rPr>
        <w:t>, S.L.</w:t>
      </w:r>
    </w:p>
    <w:p w14:paraId="7C9374BD" w14:textId="77777777" w:rsidR="00BC34C1" w:rsidRPr="00184625" w:rsidRDefault="00BC34C1" w:rsidP="00BC34C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C/ </w:t>
      </w:r>
      <w:proofErr w:type="spellStart"/>
      <w:r w:rsidRPr="00184625">
        <w:rPr>
          <w:szCs w:val="22"/>
          <w:lang w:val="lt-LT"/>
        </w:rPr>
        <w:t>Alicante</w:t>
      </w:r>
      <w:proofErr w:type="spellEnd"/>
      <w:r w:rsidRPr="00184625">
        <w:rPr>
          <w:szCs w:val="22"/>
          <w:lang w:val="lt-LT"/>
        </w:rPr>
        <w:t xml:space="preserve">, 8-10, </w:t>
      </w:r>
      <w:proofErr w:type="spellStart"/>
      <w:r w:rsidRPr="00184625">
        <w:rPr>
          <w:szCs w:val="22"/>
          <w:lang w:val="lt-LT"/>
        </w:rPr>
        <w:t>Arganda</w:t>
      </w:r>
      <w:proofErr w:type="spellEnd"/>
      <w:r w:rsidRPr="00184625">
        <w:rPr>
          <w:szCs w:val="22"/>
          <w:lang w:val="lt-LT"/>
        </w:rPr>
        <w:t xml:space="preserve"> </w:t>
      </w:r>
      <w:proofErr w:type="spellStart"/>
      <w:r w:rsidRPr="00184625">
        <w:rPr>
          <w:szCs w:val="22"/>
          <w:lang w:val="lt-LT"/>
        </w:rPr>
        <w:t>del</w:t>
      </w:r>
      <w:proofErr w:type="spellEnd"/>
      <w:r w:rsidRPr="00184625">
        <w:rPr>
          <w:szCs w:val="22"/>
          <w:lang w:val="lt-LT"/>
        </w:rPr>
        <w:t xml:space="preserve"> </w:t>
      </w:r>
      <w:proofErr w:type="spellStart"/>
      <w:r w:rsidRPr="00184625">
        <w:rPr>
          <w:szCs w:val="22"/>
          <w:lang w:val="lt-LT"/>
        </w:rPr>
        <w:t>Rey</w:t>
      </w:r>
      <w:proofErr w:type="spellEnd"/>
      <w:r w:rsidRPr="00184625">
        <w:rPr>
          <w:szCs w:val="22"/>
          <w:lang w:val="lt-LT"/>
        </w:rPr>
        <w:t>,</w:t>
      </w:r>
    </w:p>
    <w:p w14:paraId="3FF27F1B" w14:textId="77777777" w:rsidR="00BC34C1" w:rsidRPr="00184625" w:rsidRDefault="00BC34C1" w:rsidP="00BC34C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28500 </w:t>
      </w:r>
      <w:proofErr w:type="spellStart"/>
      <w:r w:rsidRPr="00184625">
        <w:rPr>
          <w:szCs w:val="22"/>
          <w:lang w:val="lt-LT"/>
        </w:rPr>
        <w:t>Madrid</w:t>
      </w:r>
      <w:proofErr w:type="spellEnd"/>
    </w:p>
    <w:p w14:paraId="5502FFCE" w14:textId="77777777" w:rsidR="00BC34C1" w:rsidRPr="00184625" w:rsidRDefault="00BC34C1" w:rsidP="00BC34C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84625">
        <w:rPr>
          <w:szCs w:val="22"/>
          <w:lang w:val="lt-LT"/>
        </w:rPr>
        <w:t>Ispanija</w:t>
      </w:r>
    </w:p>
    <w:p w14:paraId="6F1C693C" w14:textId="77777777" w:rsidR="00BC34C1" w:rsidRPr="00184625" w:rsidRDefault="00BC34C1" w:rsidP="00394B1A">
      <w:pPr>
        <w:rPr>
          <w:szCs w:val="22"/>
          <w:lang w:val="lt-LT"/>
        </w:rPr>
      </w:pPr>
    </w:p>
    <w:p w14:paraId="2FFE161D" w14:textId="77777777" w:rsidR="00BC34C1" w:rsidRPr="00184625" w:rsidRDefault="00BC34C1" w:rsidP="00394B1A">
      <w:pPr>
        <w:rPr>
          <w:szCs w:val="22"/>
          <w:lang w:val="lt-LT"/>
        </w:rPr>
      </w:pPr>
      <w:r w:rsidRPr="00184625">
        <w:rPr>
          <w:szCs w:val="22"/>
          <w:lang w:val="lt-LT"/>
        </w:rPr>
        <w:t>Su pakuote pateikiamame lapelyje nurodomas gamintojo, atsakingo už konkrečios serijos išleidimą, pavadinimas ir adresas.</w:t>
      </w:r>
    </w:p>
    <w:p w14:paraId="41A31EFE" w14:textId="77777777" w:rsidR="00BC34C1" w:rsidRPr="00184625" w:rsidRDefault="00BC34C1" w:rsidP="00394B1A">
      <w:pPr>
        <w:rPr>
          <w:szCs w:val="22"/>
          <w:lang w:val="lt-LT"/>
        </w:rPr>
      </w:pPr>
    </w:p>
    <w:p w14:paraId="29E8C28D" w14:textId="77777777" w:rsidR="00BC34C1" w:rsidRPr="00184625" w:rsidRDefault="00BC34C1" w:rsidP="00394B1A">
      <w:pPr>
        <w:rPr>
          <w:szCs w:val="22"/>
          <w:lang w:val="lt-LT"/>
        </w:rPr>
      </w:pPr>
    </w:p>
    <w:p w14:paraId="617C719D" w14:textId="77777777" w:rsidR="00394B1A" w:rsidRPr="00184625" w:rsidRDefault="00394B1A" w:rsidP="00394B1A">
      <w:pPr>
        <w:spacing w:line="240" w:lineRule="auto"/>
        <w:ind w:left="567" w:hanging="567"/>
        <w:rPr>
          <w:szCs w:val="22"/>
          <w:lang w:val="lt-LT"/>
        </w:rPr>
      </w:pPr>
      <w:r w:rsidRPr="00184625">
        <w:rPr>
          <w:b/>
          <w:szCs w:val="22"/>
          <w:lang w:val="lt-LT"/>
        </w:rPr>
        <w:t>B.</w:t>
      </w:r>
      <w:r w:rsidRPr="00184625">
        <w:rPr>
          <w:b/>
          <w:szCs w:val="22"/>
          <w:lang w:val="lt-LT"/>
        </w:rPr>
        <w:tab/>
        <w:t>TIEKIMO IR VARTOJIMO SĄLYGOS AR APRIBOJIMAI</w:t>
      </w:r>
    </w:p>
    <w:p w14:paraId="7E1F7E6E" w14:textId="77777777" w:rsidR="00394B1A" w:rsidRPr="00184625" w:rsidRDefault="00394B1A" w:rsidP="00394B1A">
      <w:pPr>
        <w:rPr>
          <w:szCs w:val="22"/>
          <w:lang w:val="lt-LT"/>
        </w:rPr>
      </w:pPr>
    </w:p>
    <w:p w14:paraId="19423F78" w14:textId="77777777" w:rsidR="00394B1A" w:rsidRPr="00184625" w:rsidRDefault="00394B1A" w:rsidP="00394B1A">
      <w:pPr>
        <w:rPr>
          <w:szCs w:val="22"/>
          <w:lang w:val="lt-LT"/>
        </w:rPr>
      </w:pPr>
      <w:r w:rsidRPr="00184625">
        <w:rPr>
          <w:szCs w:val="22"/>
          <w:lang w:val="lt-LT"/>
        </w:rPr>
        <w:t>Receptinis vaistinis preparatas.</w:t>
      </w:r>
    </w:p>
    <w:p w14:paraId="1D899BAA" w14:textId="77777777" w:rsidR="002E3C16" w:rsidRPr="00184625" w:rsidRDefault="002E3C16" w:rsidP="00394B1A">
      <w:pPr>
        <w:rPr>
          <w:szCs w:val="22"/>
          <w:lang w:val="lt-LT"/>
        </w:rPr>
      </w:pPr>
    </w:p>
    <w:p w14:paraId="43257DA8" w14:textId="77777777" w:rsidR="00DF0A5E" w:rsidRPr="00184625" w:rsidRDefault="00DF0A5E" w:rsidP="00394B1A">
      <w:pPr>
        <w:rPr>
          <w:szCs w:val="22"/>
          <w:lang w:val="lt-LT"/>
        </w:rPr>
      </w:pPr>
    </w:p>
    <w:p w14:paraId="10527904" w14:textId="77777777" w:rsidR="001C28A9" w:rsidRPr="00184625" w:rsidRDefault="001C28A9" w:rsidP="001C28A9">
      <w:pPr>
        <w:rPr>
          <w:lang w:val="lt-LT"/>
        </w:rPr>
      </w:pPr>
      <w:r w:rsidRPr="00184625">
        <w:rPr>
          <w:b/>
          <w:lang w:val="lt-LT"/>
        </w:rPr>
        <w:t>D.</w:t>
      </w:r>
      <w:r w:rsidRPr="00184625">
        <w:rPr>
          <w:b/>
          <w:lang w:val="lt-LT"/>
        </w:rPr>
        <w:tab/>
      </w:r>
      <w:r w:rsidRPr="00184625">
        <w:rPr>
          <w:b/>
          <w:noProof/>
          <w:lang w:val="lt-LT"/>
        </w:rPr>
        <w:t>SĄLYGOS AR APRIBOJIMAI, SKIRTI SAUGIAM IR VEIKSMINGAM VAISTINIO PREPARATO VARTOJIMUI UŽTIKRINTI</w:t>
      </w:r>
    </w:p>
    <w:p w14:paraId="46F93FE8" w14:textId="77777777" w:rsidR="001C28A9" w:rsidRPr="00184625" w:rsidRDefault="001C28A9" w:rsidP="001C28A9">
      <w:pPr>
        <w:rPr>
          <w:lang w:val="lt-LT" w:eastAsia="lt-LT"/>
        </w:rPr>
      </w:pPr>
    </w:p>
    <w:p w14:paraId="63157C9F" w14:textId="77777777" w:rsidR="001C28A9" w:rsidRPr="00184625" w:rsidRDefault="001C28A9" w:rsidP="001C28A9">
      <w:pPr>
        <w:numPr>
          <w:ilvl w:val="0"/>
          <w:numId w:val="2"/>
        </w:numPr>
        <w:ind w:right="-1" w:hanging="720"/>
        <w:rPr>
          <w:lang w:val="lt-LT"/>
        </w:rPr>
      </w:pPr>
      <w:r w:rsidRPr="00184625">
        <w:rPr>
          <w:b/>
          <w:lang w:val="lt-LT"/>
        </w:rPr>
        <w:t xml:space="preserve">Įpareigojimas vykdyti </w:t>
      </w:r>
      <w:proofErr w:type="spellStart"/>
      <w:r w:rsidRPr="00184625">
        <w:rPr>
          <w:b/>
          <w:lang w:val="lt-LT"/>
        </w:rPr>
        <w:t>poregistracines</w:t>
      </w:r>
      <w:proofErr w:type="spellEnd"/>
      <w:r w:rsidRPr="00184625">
        <w:rPr>
          <w:b/>
          <w:lang w:val="lt-LT"/>
        </w:rPr>
        <w:t xml:space="preserve"> užduotis </w:t>
      </w:r>
    </w:p>
    <w:p w14:paraId="4A5ADBB1" w14:textId="77777777" w:rsidR="001C28A9" w:rsidRPr="00184625" w:rsidRDefault="001C28A9" w:rsidP="001C28A9">
      <w:pPr>
        <w:ind w:right="-1"/>
        <w:rPr>
          <w:b/>
          <w:lang w:val="lt-LT"/>
        </w:rPr>
      </w:pPr>
    </w:p>
    <w:p w14:paraId="1AAAFFC7" w14:textId="77777777" w:rsidR="001C28A9" w:rsidRPr="00184625" w:rsidRDefault="001C28A9" w:rsidP="001C28A9">
      <w:pPr>
        <w:ind w:right="-1"/>
        <w:rPr>
          <w:lang w:val="lt-LT"/>
        </w:rPr>
      </w:pPr>
      <w:r w:rsidRPr="00184625">
        <w:rPr>
          <w:lang w:val="lt-LT"/>
        </w:rPr>
        <w:t>Registruotojas per nustatytą terminą turi įvykdyti šią užduotį:</w:t>
      </w:r>
    </w:p>
    <w:p w14:paraId="2D232D0B" w14:textId="77777777" w:rsidR="001C28A9" w:rsidRPr="00184625" w:rsidRDefault="001C28A9" w:rsidP="001C28A9">
      <w:pPr>
        <w:ind w:right="-1"/>
        <w:rPr>
          <w:color w:val="339966"/>
          <w:lang w:val="lt-LT"/>
        </w:rPr>
      </w:pP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5"/>
        <w:gridCol w:w="1774"/>
      </w:tblGrid>
      <w:tr w:rsidR="001C28A9" w:rsidRPr="00184625" w14:paraId="4213CB01" w14:textId="77777777" w:rsidTr="0095532E">
        <w:tc>
          <w:tcPr>
            <w:tcW w:w="4001" w:type="pct"/>
          </w:tcPr>
          <w:p w14:paraId="3983B7DE" w14:textId="77777777" w:rsidR="001C28A9" w:rsidRPr="00184625" w:rsidRDefault="001C28A9" w:rsidP="0095532E">
            <w:pPr>
              <w:ind w:right="-1"/>
              <w:rPr>
                <w:lang w:val="lt-LT"/>
              </w:rPr>
            </w:pPr>
            <w:r w:rsidRPr="00184625">
              <w:rPr>
                <w:b/>
                <w:lang w:val="lt-LT"/>
              </w:rPr>
              <w:t>Aprašymas</w:t>
            </w:r>
          </w:p>
        </w:tc>
        <w:tc>
          <w:tcPr>
            <w:tcW w:w="999" w:type="pct"/>
          </w:tcPr>
          <w:p w14:paraId="0D319452" w14:textId="77777777" w:rsidR="001C28A9" w:rsidRPr="00184625" w:rsidRDefault="001C28A9" w:rsidP="0095532E">
            <w:pPr>
              <w:ind w:right="-1"/>
              <w:rPr>
                <w:lang w:val="lt-LT"/>
              </w:rPr>
            </w:pPr>
            <w:r w:rsidRPr="00184625">
              <w:rPr>
                <w:b/>
                <w:lang w:val="lt-LT"/>
              </w:rPr>
              <w:t>Terminas</w:t>
            </w:r>
          </w:p>
        </w:tc>
      </w:tr>
      <w:tr w:rsidR="001C28A9" w:rsidRPr="00184625" w14:paraId="3759DC4A" w14:textId="77777777" w:rsidTr="0095532E">
        <w:tc>
          <w:tcPr>
            <w:tcW w:w="4001" w:type="pct"/>
          </w:tcPr>
          <w:p w14:paraId="0C5FCE91" w14:textId="77777777" w:rsidR="001C28A9" w:rsidRPr="00184625" w:rsidRDefault="001C28A9" w:rsidP="0095532E">
            <w:pPr>
              <w:ind w:right="-1"/>
              <w:rPr>
                <w:iCs/>
                <w:lang w:val="lt-LT"/>
              </w:rPr>
            </w:pPr>
            <w:r w:rsidRPr="00184625">
              <w:rPr>
                <w:iCs/>
                <w:lang w:val="lt-LT"/>
              </w:rPr>
              <w:t xml:space="preserve">Pateikti </w:t>
            </w:r>
            <w:proofErr w:type="spellStart"/>
            <w:r w:rsidRPr="00184625">
              <w:rPr>
                <w:iCs/>
                <w:lang w:val="lt-LT"/>
              </w:rPr>
              <w:t>reglamentinį</w:t>
            </w:r>
            <w:proofErr w:type="spellEnd"/>
            <w:r w:rsidRPr="00184625">
              <w:rPr>
                <w:iCs/>
                <w:lang w:val="lt-LT"/>
              </w:rPr>
              <w:t xml:space="preserve"> keitimą veikliosios medžiagos gamintojo FERMENTA BIOTECH LIMITED </w:t>
            </w:r>
            <w:proofErr w:type="spellStart"/>
            <w:r w:rsidRPr="00184625">
              <w:rPr>
                <w:iCs/>
                <w:lang w:val="lt-LT"/>
              </w:rPr>
              <w:t>Thane</w:t>
            </w:r>
            <w:proofErr w:type="spellEnd"/>
            <w:r w:rsidRPr="00184625">
              <w:rPr>
                <w:iCs/>
                <w:lang w:val="lt-LT"/>
              </w:rPr>
              <w:t xml:space="preserve"> (W) naujo </w:t>
            </w:r>
            <w:proofErr w:type="spellStart"/>
            <w:r w:rsidRPr="00184625">
              <w:rPr>
                <w:iCs/>
                <w:lang w:val="lt-LT"/>
              </w:rPr>
              <w:t>CEP‘o</w:t>
            </w:r>
            <w:proofErr w:type="spellEnd"/>
            <w:r w:rsidRPr="00184625">
              <w:rPr>
                <w:iCs/>
                <w:lang w:val="lt-LT"/>
              </w:rPr>
              <w:t xml:space="preserve"> įteisinimui</w:t>
            </w:r>
          </w:p>
        </w:tc>
        <w:tc>
          <w:tcPr>
            <w:tcW w:w="999" w:type="pct"/>
          </w:tcPr>
          <w:p w14:paraId="5284450D" w14:textId="77777777" w:rsidR="001C28A9" w:rsidRPr="00184625" w:rsidRDefault="001C28A9" w:rsidP="0095532E">
            <w:pPr>
              <w:ind w:right="-1"/>
              <w:rPr>
                <w:iCs/>
                <w:lang w:val="lt-LT"/>
              </w:rPr>
            </w:pPr>
            <w:r w:rsidRPr="00184625">
              <w:rPr>
                <w:iCs/>
                <w:lang w:val="lt-LT"/>
              </w:rPr>
              <w:t>iki 2023-12-30</w:t>
            </w:r>
          </w:p>
        </w:tc>
      </w:tr>
    </w:tbl>
    <w:p w14:paraId="0D64D130" w14:textId="77777777" w:rsidR="001C28A9" w:rsidRPr="00184625" w:rsidRDefault="001C28A9" w:rsidP="001C28A9">
      <w:pPr>
        <w:spacing w:line="240" w:lineRule="auto"/>
        <w:outlineLvl w:val="0"/>
        <w:rPr>
          <w:lang w:val="lt-LT"/>
        </w:rPr>
      </w:pPr>
    </w:p>
    <w:p w14:paraId="6FB9CACB" w14:textId="77777777" w:rsidR="002E3C16" w:rsidRPr="00184625" w:rsidRDefault="002E3C16" w:rsidP="00394B1A">
      <w:pPr>
        <w:rPr>
          <w:szCs w:val="22"/>
          <w:lang w:val="lt-LT"/>
        </w:rPr>
      </w:pPr>
    </w:p>
    <w:p w14:paraId="45A5BBF7" w14:textId="77777777" w:rsidR="008F1855" w:rsidRPr="00184625" w:rsidRDefault="008F1855">
      <w:pPr>
        <w:tabs>
          <w:tab w:val="clear" w:pos="567"/>
        </w:tabs>
        <w:spacing w:line="240" w:lineRule="auto"/>
        <w:rPr>
          <w:b/>
          <w:szCs w:val="22"/>
          <w:lang w:val="lt-LT"/>
        </w:rPr>
      </w:pPr>
      <w:r w:rsidRPr="00184625">
        <w:rPr>
          <w:b/>
          <w:szCs w:val="22"/>
          <w:lang w:val="lt-LT"/>
        </w:rPr>
        <w:br w:type="page"/>
      </w:r>
    </w:p>
    <w:p w14:paraId="0228D411" w14:textId="77777777" w:rsidR="008F1855" w:rsidRPr="00184625" w:rsidRDefault="008F1855" w:rsidP="008F1855">
      <w:pPr>
        <w:pStyle w:val="Pagrindinistekstas"/>
        <w:rPr>
          <w:color w:val="auto"/>
          <w:szCs w:val="22"/>
          <w:lang w:val="lt-LT"/>
        </w:rPr>
      </w:pPr>
    </w:p>
    <w:p w14:paraId="735C41C7" w14:textId="77777777" w:rsidR="008F1855" w:rsidRPr="00184625" w:rsidRDefault="008F1855" w:rsidP="008F1855">
      <w:pPr>
        <w:pStyle w:val="BTEMEASMCA"/>
        <w:rPr>
          <w:noProof w:val="0"/>
          <w:sz w:val="22"/>
          <w:szCs w:val="22"/>
          <w:lang w:val="lt-LT"/>
        </w:rPr>
      </w:pPr>
    </w:p>
    <w:p w14:paraId="35545294" w14:textId="77777777" w:rsidR="0091740B" w:rsidRPr="00184625" w:rsidRDefault="0091740B" w:rsidP="008F1855">
      <w:pPr>
        <w:pStyle w:val="TTEMEASMCA"/>
        <w:rPr>
          <w:lang w:val="lt-LT"/>
        </w:rPr>
      </w:pPr>
      <w:bookmarkStart w:id="3" w:name="_Toc129243134"/>
      <w:bookmarkStart w:id="4" w:name="_Toc129243259"/>
    </w:p>
    <w:p w14:paraId="7EF0B5BA" w14:textId="77777777" w:rsidR="0091740B" w:rsidRPr="00184625" w:rsidRDefault="0091740B" w:rsidP="008F1855">
      <w:pPr>
        <w:pStyle w:val="TTEMEASMCA"/>
        <w:rPr>
          <w:lang w:val="lt-LT"/>
        </w:rPr>
      </w:pPr>
    </w:p>
    <w:p w14:paraId="7378A916" w14:textId="77777777" w:rsidR="0091740B" w:rsidRPr="00184625" w:rsidRDefault="0091740B" w:rsidP="008F1855">
      <w:pPr>
        <w:pStyle w:val="TTEMEASMCA"/>
        <w:rPr>
          <w:lang w:val="lt-LT"/>
        </w:rPr>
      </w:pPr>
    </w:p>
    <w:p w14:paraId="76FBAF65" w14:textId="77777777" w:rsidR="0091740B" w:rsidRPr="00184625" w:rsidRDefault="0091740B" w:rsidP="008F1855">
      <w:pPr>
        <w:pStyle w:val="TTEMEASMCA"/>
        <w:rPr>
          <w:lang w:val="lt-LT"/>
        </w:rPr>
      </w:pPr>
    </w:p>
    <w:p w14:paraId="3084A004" w14:textId="77777777" w:rsidR="0091740B" w:rsidRPr="00184625" w:rsidRDefault="0091740B" w:rsidP="008F1855">
      <w:pPr>
        <w:pStyle w:val="TTEMEASMCA"/>
        <w:rPr>
          <w:lang w:val="lt-LT"/>
        </w:rPr>
      </w:pPr>
    </w:p>
    <w:p w14:paraId="6AFB89B3" w14:textId="77777777" w:rsidR="0091740B" w:rsidRPr="00184625" w:rsidRDefault="0091740B" w:rsidP="008F1855">
      <w:pPr>
        <w:pStyle w:val="TTEMEASMCA"/>
        <w:rPr>
          <w:lang w:val="lt-LT"/>
        </w:rPr>
      </w:pPr>
    </w:p>
    <w:p w14:paraId="4EDE8679" w14:textId="77777777" w:rsidR="0091740B" w:rsidRPr="00184625" w:rsidRDefault="0091740B" w:rsidP="008F1855">
      <w:pPr>
        <w:pStyle w:val="TTEMEASMCA"/>
        <w:rPr>
          <w:lang w:val="lt-LT"/>
        </w:rPr>
      </w:pPr>
    </w:p>
    <w:p w14:paraId="49D99FE8" w14:textId="77777777" w:rsidR="0091740B" w:rsidRPr="00184625" w:rsidRDefault="0091740B" w:rsidP="008F1855">
      <w:pPr>
        <w:pStyle w:val="TTEMEASMCA"/>
        <w:rPr>
          <w:lang w:val="lt-LT"/>
        </w:rPr>
      </w:pPr>
    </w:p>
    <w:p w14:paraId="3CD859DA" w14:textId="77777777" w:rsidR="0091740B" w:rsidRPr="00184625" w:rsidRDefault="0091740B" w:rsidP="008F1855">
      <w:pPr>
        <w:pStyle w:val="TTEMEASMCA"/>
        <w:rPr>
          <w:lang w:val="lt-LT"/>
        </w:rPr>
      </w:pPr>
    </w:p>
    <w:p w14:paraId="52FBE07A" w14:textId="77777777" w:rsidR="0091740B" w:rsidRPr="00184625" w:rsidRDefault="0091740B" w:rsidP="008F1855">
      <w:pPr>
        <w:pStyle w:val="TTEMEASMCA"/>
        <w:rPr>
          <w:lang w:val="lt-LT"/>
        </w:rPr>
      </w:pPr>
    </w:p>
    <w:p w14:paraId="23DF91D2" w14:textId="77777777" w:rsidR="0091740B" w:rsidRPr="00184625" w:rsidRDefault="0091740B" w:rsidP="008F1855">
      <w:pPr>
        <w:pStyle w:val="TTEMEASMCA"/>
        <w:rPr>
          <w:lang w:val="lt-LT"/>
        </w:rPr>
      </w:pPr>
    </w:p>
    <w:p w14:paraId="52E9F589" w14:textId="77777777" w:rsidR="0091740B" w:rsidRPr="00184625" w:rsidRDefault="0091740B" w:rsidP="008F1855">
      <w:pPr>
        <w:pStyle w:val="TTEMEASMCA"/>
        <w:rPr>
          <w:lang w:val="lt-LT"/>
        </w:rPr>
      </w:pPr>
    </w:p>
    <w:p w14:paraId="747D7736" w14:textId="77777777" w:rsidR="0091740B" w:rsidRPr="00184625" w:rsidRDefault="0091740B" w:rsidP="008F1855">
      <w:pPr>
        <w:pStyle w:val="TTEMEASMCA"/>
        <w:rPr>
          <w:lang w:val="lt-LT"/>
        </w:rPr>
      </w:pPr>
    </w:p>
    <w:p w14:paraId="0C5348C8" w14:textId="77777777" w:rsidR="0091740B" w:rsidRPr="00184625" w:rsidRDefault="0091740B" w:rsidP="008F1855">
      <w:pPr>
        <w:pStyle w:val="TTEMEASMCA"/>
        <w:rPr>
          <w:lang w:val="lt-LT"/>
        </w:rPr>
      </w:pPr>
    </w:p>
    <w:p w14:paraId="721BE55D" w14:textId="77777777" w:rsidR="0091740B" w:rsidRPr="00184625" w:rsidRDefault="0091740B" w:rsidP="008F1855">
      <w:pPr>
        <w:pStyle w:val="TTEMEASMCA"/>
        <w:rPr>
          <w:lang w:val="lt-LT"/>
        </w:rPr>
      </w:pPr>
    </w:p>
    <w:p w14:paraId="333B1048" w14:textId="77777777" w:rsidR="0091740B" w:rsidRPr="00184625" w:rsidRDefault="0091740B" w:rsidP="008F1855">
      <w:pPr>
        <w:pStyle w:val="TTEMEASMCA"/>
        <w:rPr>
          <w:lang w:val="lt-LT"/>
        </w:rPr>
      </w:pPr>
    </w:p>
    <w:p w14:paraId="7BEC586B" w14:textId="77777777" w:rsidR="0091740B" w:rsidRPr="00184625" w:rsidRDefault="0091740B" w:rsidP="008F1855">
      <w:pPr>
        <w:pStyle w:val="TTEMEASMCA"/>
        <w:rPr>
          <w:lang w:val="lt-LT"/>
        </w:rPr>
      </w:pPr>
    </w:p>
    <w:p w14:paraId="3508FEE7" w14:textId="77777777" w:rsidR="0091740B" w:rsidRPr="00184625" w:rsidRDefault="0091740B" w:rsidP="008F1855">
      <w:pPr>
        <w:pStyle w:val="TTEMEASMCA"/>
        <w:rPr>
          <w:lang w:val="lt-LT"/>
        </w:rPr>
      </w:pPr>
    </w:p>
    <w:p w14:paraId="3527AB7A" w14:textId="77777777" w:rsidR="0091740B" w:rsidRPr="00184625" w:rsidRDefault="0091740B" w:rsidP="008F1855">
      <w:pPr>
        <w:pStyle w:val="TTEMEASMCA"/>
        <w:rPr>
          <w:lang w:val="lt-LT"/>
        </w:rPr>
      </w:pPr>
    </w:p>
    <w:p w14:paraId="4DEA2CB4" w14:textId="77777777" w:rsidR="0091740B" w:rsidRPr="00184625" w:rsidRDefault="0091740B" w:rsidP="008F1855">
      <w:pPr>
        <w:pStyle w:val="TTEMEASMCA"/>
        <w:rPr>
          <w:lang w:val="lt-LT"/>
        </w:rPr>
      </w:pPr>
    </w:p>
    <w:p w14:paraId="2BC1D6E0" w14:textId="77777777" w:rsidR="0091740B" w:rsidRPr="00184625" w:rsidRDefault="0091740B" w:rsidP="008F1855">
      <w:pPr>
        <w:pStyle w:val="TTEMEASMCA"/>
        <w:rPr>
          <w:lang w:val="lt-LT"/>
        </w:rPr>
      </w:pPr>
    </w:p>
    <w:p w14:paraId="465D0EEA" w14:textId="77777777" w:rsidR="008F1855" w:rsidRPr="00184625" w:rsidRDefault="008F1855" w:rsidP="008F1855">
      <w:pPr>
        <w:pStyle w:val="TTEMEASMCA"/>
        <w:rPr>
          <w:lang w:val="lt-LT"/>
        </w:rPr>
      </w:pPr>
      <w:r w:rsidRPr="00184625">
        <w:rPr>
          <w:lang w:val="lt-LT"/>
        </w:rPr>
        <w:t>III PRIEDAS</w:t>
      </w:r>
      <w:bookmarkEnd w:id="3"/>
      <w:bookmarkEnd w:id="4"/>
    </w:p>
    <w:p w14:paraId="7B12020B" w14:textId="77777777" w:rsidR="008F1855" w:rsidRPr="00184625" w:rsidRDefault="008F1855" w:rsidP="008F1855">
      <w:pPr>
        <w:pStyle w:val="BTEMEASMCA"/>
        <w:rPr>
          <w:noProof w:val="0"/>
          <w:sz w:val="22"/>
          <w:szCs w:val="22"/>
          <w:lang w:val="lt-LT"/>
        </w:rPr>
      </w:pPr>
    </w:p>
    <w:p w14:paraId="7CE5546E" w14:textId="77777777" w:rsidR="008F1855" w:rsidRPr="00184625" w:rsidRDefault="008F1855" w:rsidP="008F1855">
      <w:pPr>
        <w:pStyle w:val="TTEMEASMCA"/>
        <w:rPr>
          <w:lang w:val="lt-LT"/>
        </w:rPr>
      </w:pPr>
      <w:bookmarkStart w:id="5" w:name="_Toc129243135"/>
      <w:bookmarkStart w:id="6" w:name="_Toc129243260"/>
      <w:r w:rsidRPr="00184625">
        <w:rPr>
          <w:lang w:val="lt-LT"/>
        </w:rPr>
        <w:t>ŽENKLINIMAS IR PAKUOTĖS LAPELIS</w:t>
      </w:r>
      <w:bookmarkEnd w:id="5"/>
      <w:bookmarkEnd w:id="6"/>
    </w:p>
    <w:p w14:paraId="04E50AA8" w14:textId="77777777" w:rsidR="008F1855" w:rsidRPr="00184625" w:rsidRDefault="008F1855" w:rsidP="008F1855">
      <w:pPr>
        <w:pStyle w:val="Pagrindinistekstas"/>
        <w:rPr>
          <w:color w:val="auto"/>
          <w:szCs w:val="22"/>
          <w:lang w:val="lt-LT"/>
        </w:rPr>
      </w:pPr>
      <w:r w:rsidRPr="00184625">
        <w:rPr>
          <w:color w:val="auto"/>
          <w:szCs w:val="22"/>
          <w:lang w:val="lt-LT"/>
        </w:rPr>
        <w:br w:type="page"/>
      </w:r>
    </w:p>
    <w:p w14:paraId="61D68AE6" w14:textId="77777777" w:rsidR="008F1855" w:rsidRPr="00184625" w:rsidRDefault="008F1855" w:rsidP="008F1855">
      <w:pPr>
        <w:pStyle w:val="Pagrindinistekstas"/>
        <w:rPr>
          <w:color w:val="auto"/>
          <w:szCs w:val="22"/>
          <w:lang w:val="lt-LT"/>
        </w:rPr>
      </w:pPr>
    </w:p>
    <w:p w14:paraId="7E9B7869" w14:textId="77777777" w:rsidR="008F1855" w:rsidRPr="00184625" w:rsidRDefault="008F1855" w:rsidP="008F1855">
      <w:pPr>
        <w:pStyle w:val="Pagrindinistekstas"/>
        <w:rPr>
          <w:color w:val="auto"/>
          <w:szCs w:val="22"/>
          <w:lang w:val="lt-LT"/>
        </w:rPr>
      </w:pPr>
    </w:p>
    <w:p w14:paraId="2D6752B3" w14:textId="77777777" w:rsidR="008F1855" w:rsidRPr="00184625" w:rsidRDefault="008F1855" w:rsidP="008F1855">
      <w:pPr>
        <w:pStyle w:val="Pagrindinistekstas"/>
        <w:rPr>
          <w:color w:val="auto"/>
          <w:szCs w:val="22"/>
          <w:lang w:val="lt-LT"/>
        </w:rPr>
      </w:pPr>
    </w:p>
    <w:p w14:paraId="6FDC6EEC" w14:textId="77777777" w:rsidR="008F1855" w:rsidRPr="00184625" w:rsidRDefault="008F1855" w:rsidP="008F1855">
      <w:pPr>
        <w:pStyle w:val="Pagrindinistekstas"/>
        <w:rPr>
          <w:color w:val="auto"/>
          <w:szCs w:val="22"/>
          <w:lang w:val="lt-LT"/>
        </w:rPr>
      </w:pPr>
    </w:p>
    <w:p w14:paraId="76984207" w14:textId="77777777" w:rsidR="008F1855" w:rsidRPr="00184625" w:rsidRDefault="008F1855" w:rsidP="008F1855">
      <w:pPr>
        <w:pStyle w:val="Pagrindinistekstas"/>
        <w:rPr>
          <w:color w:val="auto"/>
          <w:szCs w:val="22"/>
          <w:lang w:val="lt-LT"/>
        </w:rPr>
      </w:pPr>
    </w:p>
    <w:p w14:paraId="4A29EEC5" w14:textId="77777777" w:rsidR="008F1855" w:rsidRPr="00184625" w:rsidRDefault="008F1855" w:rsidP="008F1855">
      <w:pPr>
        <w:pStyle w:val="Pagrindinistekstas"/>
        <w:rPr>
          <w:color w:val="auto"/>
          <w:szCs w:val="22"/>
          <w:lang w:val="lt-LT"/>
        </w:rPr>
      </w:pPr>
    </w:p>
    <w:p w14:paraId="45B9C885" w14:textId="77777777" w:rsidR="008F1855" w:rsidRPr="00184625" w:rsidRDefault="008F1855" w:rsidP="008F1855">
      <w:pPr>
        <w:pStyle w:val="Pagrindinistekstas"/>
        <w:rPr>
          <w:color w:val="auto"/>
          <w:szCs w:val="22"/>
          <w:lang w:val="lt-LT"/>
        </w:rPr>
      </w:pPr>
    </w:p>
    <w:p w14:paraId="034E5EB3" w14:textId="77777777" w:rsidR="008F1855" w:rsidRPr="00184625" w:rsidRDefault="008F1855" w:rsidP="008F1855">
      <w:pPr>
        <w:pStyle w:val="Pagrindinistekstas"/>
        <w:rPr>
          <w:color w:val="auto"/>
          <w:szCs w:val="22"/>
          <w:lang w:val="lt-LT"/>
        </w:rPr>
      </w:pPr>
    </w:p>
    <w:p w14:paraId="7093BE55" w14:textId="77777777" w:rsidR="008F1855" w:rsidRPr="00184625" w:rsidRDefault="008F1855" w:rsidP="008F1855">
      <w:pPr>
        <w:pStyle w:val="Pagrindinistekstas"/>
        <w:rPr>
          <w:color w:val="auto"/>
          <w:szCs w:val="22"/>
          <w:lang w:val="lt-LT"/>
        </w:rPr>
      </w:pPr>
    </w:p>
    <w:p w14:paraId="6EF9C3C1" w14:textId="77777777" w:rsidR="008F1855" w:rsidRPr="00184625" w:rsidRDefault="008F1855" w:rsidP="008F1855">
      <w:pPr>
        <w:pStyle w:val="Pagrindinistekstas"/>
        <w:rPr>
          <w:color w:val="auto"/>
          <w:szCs w:val="22"/>
          <w:lang w:val="lt-LT"/>
        </w:rPr>
      </w:pPr>
    </w:p>
    <w:p w14:paraId="7ED7C436" w14:textId="77777777" w:rsidR="008F1855" w:rsidRPr="00184625" w:rsidRDefault="008F1855" w:rsidP="008F1855">
      <w:pPr>
        <w:pStyle w:val="Pagrindinistekstas"/>
        <w:rPr>
          <w:color w:val="auto"/>
          <w:szCs w:val="22"/>
          <w:lang w:val="lt-LT"/>
        </w:rPr>
      </w:pPr>
    </w:p>
    <w:p w14:paraId="368F4A9F" w14:textId="77777777" w:rsidR="008F1855" w:rsidRPr="00184625" w:rsidRDefault="008F1855" w:rsidP="008F1855">
      <w:pPr>
        <w:pStyle w:val="Pagrindinistekstas"/>
        <w:rPr>
          <w:color w:val="auto"/>
          <w:szCs w:val="22"/>
          <w:lang w:val="lt-LT"/>
        </w:rPr>
      </w:pPr>
    </w:p>
    <w:p w14:paraId="322E8B1B" w14:textId="77777777" w:rsidR="008F1855" w:rsidRPr="00184625" w:rsidRDefault="008F1855" w:rsidP="008F1855">
      <w:pPr>
        <w:pStyle w:val="Pagrindinistekstas"/>
        <w:rPr>
          <w:color w:val="auto"/>
          <w:szCs w:val="22"/>
          <w:lang w:val="lt-LT"/>
        </w:rPr>
      </w:pPr>
    </w:p>
    <w:p w14:paraId="3E9B6061" w14:textId="77777777" w:rsidR="008F1855" w:rsidRPr="00184625" w:rsidRDefault="008F1855" w:rsidP="008F1855">
      <w:pPr>
        <w:pStyle w:val="Pagrindinistekstas"/>
        <w:rPr>
          <w:color w:val="auto"/>
          <w:szCs w:val="22"/>
          <w:lang w:val="lt-LT"/>
        </w:rPr>
      </w:pPr>
    </w:p>
    <w:p w14:paraId="69CD2D59" w14:textId="77777777" w:rsidR="008F1855" w:rsidRPr="00184625" w:rsidRDefault="008F1855" w:rsidP="008F1855">
      <w:pPr>
        <w:pStyle w:val="Pagrindinistekstas"/>
        <w:rPr>
          <w:color w:val="auto"/>
          <w:szCs w:val="22"/>
          <w:lang w:val="lt-LT"/>
        </w:rPr>
      </w:pPr>
    </w:p>
    <w:p w14:paraId="7F518D70" w14:textId="77777777" w:rsidR="008F1855" w:rsidRPr="00184625" w:rsidRDefault="008F1855" w:rsidP="008F1855">
      <w:pPr>
        <w:pStyle w:val="Pagrindinistekstas"/>
        <w:rPr>
          <w:color w:val="auto"/>
          <w:szCs w:val="22"/>
          <w:lang w:val="lt-LT"/>
        </w:rPr>
      </w:pPr>
    </w:p>
    <w:p w14:paraId="76AC0748" w14:textId="77777777" w:rsidR="008F1855" w:rsidRPr="00184625" w:rsidRDefault="008F1855" w:rsidP="008F1855">
      <w:pPr>
        <w:pStyle w:val="Pagrindinistekstas"/>
        <w:rPr>
          <w:color w:val="auto"/>
          <w:szCs w:val="22"/>
          <w:lang w:val="lt-LT"/>
        </w:rPr>
      </w:pPr>
    </w:p>
    <w:p w14:paraId="40A05044" w14:textId="77777777" w:rsidR="008F1855" w:rsidRPr="00184625" w:rsidRDefault="008F1855" w:rsidP="008F1855">
      <w:pPr>
        <w:pStyle w:val="Pagrindinistekstas"/>
        <w:rPr>
          <w:color w:val="auto"/>
          <w:szCs w:val="22"/>
          <w:lang w:val="lt-LT"/>
        </w:rPr>
      </w:pPr>
    </w:p>
    <w:p w14:paraId="613404F6" w14:textId="77777777" w:rsidR="008F1855" w:rsidRPr="00184625" w:rsidRDefault="008F1855" w:rsidP="008F1855">
      <w:pPr>
        <w:pStyle w:val="Pagrindinistekstas"/>
        <w:rPr>
          <w:color w:val="auto"/>
          <w:szCs w:val="22"/>
          <w:lang w:val="lt-LT"/>
        </w:rPr>
      </w:pPr>
    </w:p>
    <w:p w14:paraId="23AF3D6A" w14:textId="77777777" w:rsidR="008F1855" w:rsidRPr="00184625" w:rsidRDefault="008F1855" w:rsidP="008F1855">
      <w:pPr>
        <w:pStyle w:val="Pagrindinistekstas"/>
        <w:rPr>
          <w:color w:val="auto"/>
          <w:szCs w:val="22"/>
          <w:lang w:val="lt-LT"/>
        </w:rPr>
      </w:pPr>
    </w:p>
    <w:p w14:paraId="14D3E281" w14:textId="77777777" w:rsidR="008F1855" w:rsidRPr="00184625" w:rsidRDefault="008F1855" w:rsidP="008F1855">
      <w:pPr>
        <w:pStyle w:val="Pagrindinistekstas"/>
        <w:rPr>
          <w:color w:val="auto"/>
          <w:szCs w:val="22"/>
          <w:lang w:val="lt-LT"/>
        </w:rPr>
      </w:pPr>
    </w:p>
    <w:p w14:paraId="1FA51DEC" w14:textId="77777777" w:rsidR="008F1855" w:rsidRPr="00184625" w:rsidRDefault="008F1855" w:rsidP="008F1855">
      <w:pPr>
        <w:pStyle w:val="Pagrindinistekstas"/>
        <w:rPr>
          <w:color w:val="auto"/>
          <w:szCs w:val="22"/>
          <w:lang w:val="lt-LT"/>
        </w:rPr>
      </w:pPr>
    </w:p>
    <w:p w14:paraId="1C799CE9" w14:textId="77777777" w:rsidR="008F1855" w:rsidRPr="00184625" w:rsidRDefault="008F1855" w:rsidP="008F1855">
      <w:pPr>
        <w:pStyle w:val="Pagrindinistekstas"/>
        <w:rPr>
          <w:color w:val="auto"/>
          <w:szCs w:val="22"/>
          <w:lang w:val="lt-LT"/>
        </w:rPr>
      </w:pPr>
    </w:p>
    <w:p w14:paraId="008556A3" w14:textId="77777777" w:rsidR="008F1855" w:rsidRPr="00184625" w:rsidRDefault="008F1855" w:rsidP="008F1855">
      <w:pPr>
        <w:pStyle w:val="Pavadinimas"/>
        <w:rPr>
          <w:szCs w:val="22"/>
          <w:lang w:val="lt-LT"/>
        </w:rPr>
      </w:pPr>
      <w:r w:rsidRPr="00184625">
        <w:rPr>
          <w:szCs w:val="22"/>
          <w:lang w:val="lt-LT"/>
        </w:rPr>
        <w:t>A. ŽENKLINIMAS</w:t>
      </w:r>
    </w:p>
    <w:p w14:paraId="16596357" w14:textId="77777777" w:rsidR="008F1855" w:rsidRPr="00184625" w:rsidRDefault="008F1855" w:rsidP="008F1855">
      <w:pPr>
        <w:pStyle w:val="PI-1labEMEASMCA"/>
        <w:rPr>
          <w:noProof w:val="0"/>
          <w:lang w:val="lt-LT"/>
        </w:rPr>
      </w:pPr>
      <w:r w:rsidRPr="00184625">
        <w:rPr>
          <w:noProof w:val="0"/>
          <w:lang w:val="lt-LT"/>
        </w:rPr>
        <w:br w:type="page"/>
        <w:t>INFORMACIJA ANT IŠORINĖS PAKUOTĖS</w:t>
      </w:r>
    </w:p>
    <w:p w14:paraId="7E44B5F4" w14:textId="77777777" w:rsidR="008F1855" w:rsidRPr="00184625" w:rsidRDefault="008F1855" w:rsidP="008F1855">
      <w:pPr>
        <w:pStyle w:val="PI-1labEMEASMCA"/>
        <w:rPr>
          <w:noProof w:val="0"/>
          <w:lang w:val="lt-LT"/>
        </w:rPr>
      </w:pPr>
    </w:p>
    <w:p w14:paraId="2D054392" w14:textId="77777777" w:rsidR="008F1855" w:rsidRPr="00184625" w:rsidRDefault="008F1855" w:rsidP="008F1855">
      <w:pPr>
        <w:pStyle w:val="PI-1labEMEASMCA"/>
        <w:rPr>
          <w:bCs/>
          <w:noProof w:val="0"/>
          <w:lang w:val="lt-LT"/>
        </w:rPr>
      </w:pPr>
      <w:r w:rsidRPr="00184625">
        <w:rPr>
          <w:noProof w:val="0"/>
          <w:lang w:val="lt-LT"/>
        </w:rPr>
        <w:t>KARTONO DĖŽUTĖ</w:t>
      </w:r>
    </w:p>
    <w:p w14:paraId="3DFE05E4" w14:textId="77777777" w:rsidR="008F1855" w:rsidRPr="00184625" w:rsidRDefault="008F1855" w:rsidP="008F1855">
      <w:pPr>
        <w:pStyle w:val="Pagrindinistekstas"/>
        <w:rPr>
          <w:color w:val="auto"/>
          <w:szCs w:val="22"/>
          <w:lang w:val="lt-LT"/>
        </w:rPr>
      </w:pPr>
    </w:p>
    <w:p w14:paraId="5534CB1A" w14:textId="77777777" w:rsidR="008F1855" w:rsidRPr="00184625" w:rsidRDefault="008F1855" w:rsidP="008F1855">
      <w:pPr>
        <w:pStyle w:val="Pagrindinistekstas"/>
        <w:rPr>
          <w:color w:val="auto"/>
          <w:szCs w:val="22"/>
          <w:lang w:val="lt-LT"/>
        </w:rPr>
      </w:pPr>
    </w:p>
    <w:p w14:paraId="65608507" w14:textId="77777777" w:rsidR="008F1855" w:rsidRPr="00184625" w:rsidRDefault="008F1855" w:rsidP="008F1855">
      <w:pPr>
        <w:pStyle w:val="PI-1labEMEASMCA"/>
        <w:rPr>
          <w:noProof w:val="0"/>
          <w:lang w:val="lt-LT"/>
        </w:rPr>
      </w:pPr>
      <w:r w:rsidRPr="00184625">
        <w:rPr>
          <w:noProof w:val="0"/>
          <w:lang w:val="lt-LT"/>
        </w:rPr>
        <w:t>1.</w:t>
      </w:r>
      <w:r w:rsidRPr="00184625">
        <w:rPr>
          <w:noProof w:val="0"/>
          <w:lang w:val="lt-LT"/>
        </w:rPr>
        <w:tab/>
        <w:t>VAISTINIO PREPARATO PAVADINIMAS</w:t>
      </w:r>
    </w:p>
    <w:p w14:paraId="42DC3C8D" w14:textId="77777777" w:rsidR="00153C6B" w:rsidRPr="00184625" w:rsidRDefault="00153C6B" w:rsidP="00153C6B">
      <w:pPr>
        <w:rPr>
          <w:szCs w:val="22"/>
          <w:lang w:val="lt-LT"/>
        </w:rPr>
      </w:pPr>
    </w:p>
    <w:p w14:paraId="160BD35A" w14:textId="77777777" w:rsidR="00153C6B" w:rsidRPr="00184625" w:rsidRDefault="004A4468" w:rsidP="00153C6B">
      <w:pPr>
        <w:rPr>
          <w:szCs w:val="22"/>
          <w:lang w:val="lt-LT"/>
        </w:rPr>
      </w:pPr>
      <w:r w:rsidRPr="00184625">
        <w:rPr>
          <w:szCs w:val="22"/>
          <w:lang w:val="lt-LT"/>
        </w:rPr>
        <w:t>ViliDin</w:t>
      </w:r>
      <w:r w:rsidR="00153C6B" w:rsidRPr="00184625">
        <w:rPr>
          <w:szCs w:val="22"/>
          <w:lang w:val="lt-LT"/>
        </w:rPr>
        <w:t xml:space="preserve"> 50 000 TV </w:t>
      </w:r>
      <w:r w:rsidR="00B638F7" w:rsidRPr="00184625">
        <w:rPr>
          <w:szCs w:val="22"/>
          <w:lang w:val="lt-LT"/>
        </w:rPr>
        <w:t xml:space="preserve">minkštosios </w:t>
      </w:r>
      <w:r w:rsidR="00153C6B" w:rsidRPr="00184625">
        <w:rPr>
          <w:szCs w:val="22"/>
          <w:lang w:val="lt-LT"/>
        </w:rPr>
        <w:t>kapsulė</w:t>
      </w:r>
      <w:r w:rsidR="00B638F7" w:rsidRPr="00184625">
        <w:rPr>
          <w:szCs w:val="22"/>
          <w:lang w:val="lt-LT"/>
        </w:rPr>
        <w:t>s</w:t>
      </w:r>
    </w:p>
    <w:p w14:paraId="5EB7ED46" w14:textId="77777777" w:rsidR="008F1855" w:rsidRPr="00184625" w:rsidRDefault="00345EE8" w:rsidP="008F1855">
      <w:pPr>
        <w:pStyle w:val="Pagrindinistekstas"/>
        <w:rPr>
          <w:i w:val="0"/>
          <w:color w:val="auto"/>
          <w:sz w:val="22"/>
          <w:szCs w:val="22"/>
          <w:lang w:val="lt-LT"/>
        </w:rPr>
      </w:pPr>
      <w:proofErr w:type="spellStart"/>
      <w:r w:rsidRPr="00184625">
        <w:rPr>
          <w:i w:val="0"/>
          <w:color w:val="auto"/>
          <w:sz w:val="22"/>
          <w:szCs w:val="22"/>
          <w:lang w:val="lt-LT"/>
        </w:rPr>
        <w:t>k</w:t>
      </w:r>
      <w:r w:rsidR="00B06814" w:rsidRPr="00184625">
        <w:rPr>
          <w:i w:val="0"/>
          <w:color w:val="auto"/>
          <w:sz w:val="22"/>
          <w:szCs w:val="22"/>
          <w:lang w:val="lt-LT"/>
        </w:rPr>
        <w:t>olekalciferolis</w:t>
      </w:r>
      <w:proofErr w:type="spellEnd"/>
    </w:p>
    <w:p w14:paraId="51167E81" w14:textId="77777777" w:rsidR="008F1855" w:rsidRPr="00184625" w:rsidRDefault="008F1855" w:rsidP="008F1855">
      <w:pPr>
        <w:pStyle w:val="Pagrindinistekstas"/>
        <w:rPr>
          <w:color w:val="auto"/>
          <w:szCs w:val="22"/>
          <w:lang w:val="lt-LT"/>
        </w:rPr>
      </w:pPr>
    </w:p>
    <w:p w14:paraId="6700002A" w14:textId="77777777" w:rsidR="008F1855" w:rsidRPr="00184625" w:rsidRDefault="008F1855" w:rsidP="008F1855">
      <w:pPr>
        <w:pStyle w:val="Pagrindinistekstas"/>
        <w:rPr>
          <w:color w:val="auto"/>
          <w:szCs w:val="22"/>
          <w:lang w:val="lt-LT"/>
        </w:rPr>
      </w:pPr>
    </w:p>
    <w:p w14:paraId="06133B48" w14:textId="77777777" w:rsidR="008F1855" w:rsidRPr="00184625" w:rsidRDefault="008F1855" w:rsidP="008F1855">
      <w:pPr>
        <w:pStyle w:val="PI-1labEMEASMCA"/>
        <w:rPr>
          <w:noProof w:val="0"/>
          <w:lang w:val="lt-LT"/>
        </w:rPr>
      </w:pPr>
      <w:r w:rsidRPr="00184625">
        <w:rPr>
          <w:noProof w:val="0"/>
          <w:lang w:val="lt-LT"/>
        </w:rPr>
        <w:t>2.</w:t>
      </w:r>
      <w:r w:rsidRPr="00184625">
        <w:rPr>
          <w:noProof w:val="0"/>
          <w:lang w:val="lt-LT"/>
        </w:rPr>
        <w:tab/>
        <w:t>VEIKLIOJI (-IOS) MEDŽIAGA (-OS) IR JOS (-Ų) KIEKIS (-IAI)</w:t>
      </w:r>
    </w:p>
    <w:p w14:paraId="2AD5DB7A" w14:textId="77777777" w:rsidR="008F1855" w:rsidRPr="00184625" w:rsidRDefault="008F1855" w:rsidP="008F1855">
      <w:pPr>
        <w:pStyle w:val="Pagrindinistekstas"/>
        <w:rPr>
          <w:color w:val="auto"/>
          <w:szCs w:val="22"/>
          <w:lang w:val="lt-LT"/>
        </w:rPr>
      </w:pPr>
    </w:p>
    <w:p w14:paraId="69519223" w14:textId="77777777" w:rsidR="008F1855" w:rsidRPr="00184625" w:rsidRDefault="000F5209" w:rsidP="008F1855">
      <w:pPr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Kiekvienoje minkštojoje kapsulėje yra 50 000 TV </w:t>
      </w:r>
      <w:proofErr w:type="spellStart"/>
      <w:r w:rsidR="00B06814" w:rsidRPr="00184625">
        <w:rPr>
          <w:szCs w:val="22"/>
          <w:lang w:val="lt-LT"/>
        </w:rPr>
        <w:t>kolekalciferolio</w:t>
      </w:r>
      <w:proofErr w:type="spellEnd"/>
      <w:r w:rsidR="00B06814" w:rsidRPr="00184625">
        <w:rPr>
          <w:szCs w:val="22"/>
          <w:lang w:val="lt-LT"/>
        </w:rPr>
        <w:t xml:space="preserve"> </w:t>
      </w:r>
      <w:r w:rsidR="002E0158" w:rsidRPr="00184625">
        <w:rPr>
          <w:szCs w:val="22"/>
          <w:lang w:val="lt-LT"/>
        </w:rPr>
        <w:t>(atitinka</w:t>
      </w:r>
      <w:r w:rsidR="00B638F7" w:rsidRPr="00184625">
        <w:rPr>
          <w:szCs w:val="22"/>
          <w:lang w:val="lt-LT"/>
        </w:rPr>
        <w:t>nčio</w:t>
      </w:r>
      <w:r w:rsidR="002E0158" w:rsidRPr="00184625">
        <w:rPr>
          <w:szCs w:val="22"/>
          <w:lang w:val="lt-LT"/>
        </w:rPr>
        <w:t xml:space="preserve"> 1,25 mg vitamino D</w:t>
      </w:r>
      <w:r w:rsidR="002E0158" w:rsidRPr="00184625">
        <w:rPr>
          <w:szCs w:val="22"/>
          <w:vertAlign w:val="subscript"/>
          <w:lang w:val="lt-LT"/>
        </w:rPr>
        <w:t>3</w:t>
      </w:r>
      <w:r w:rsidR="002E0158" w:rsidRPr="00184625">
        <w:rPr>
          <w:szCs w:val="22"/>
          <w:lang w:val="lt-LT"/>
        </w:rPr>
        <w:t>).</w:t>
      </w:r>
    </w:p>
    <w:p w14:paraId="7960391B" w14:textId="77777777" w:rsidR="002E0158" w:rsidRPr="00184625" w:rsidRDefault="002E0158" w:rsidP="008F1855">
      <w:pPr>
        <w:ind w:left="567" w:hanging="567"/>
        <w:rPr>
          <w:szCs w:val="22"/>
          <w:lang w:val="lt-LT"/>
        </w:rPr>
      </w:pPr>
    </w:p>
    <w:p w14:paraId="7B7BAC54" w14:textId="77777777" w:rsidR="008F1855" w:rsidRPr="00184625" w:rsidRDefault="008F1855" w:rsidP="008F1855">
      <w:pPr>
        <w:ind w:left="567" w:hanging="567"/>
        <w:rPr>
          <w:szCs w:val="22"/>
          <w:lang w:val="lt-LT"/>
        </w:rPr>
      </w:pPr>
    </w:p>
    <w:p w14:paraId="528F0588" w14:textId="77777777" w:rsidR="008F1855" w:rsidRPr="00184625" w:rsidRDefault="008F1855" w:rsidP="008F1855">
      <w:pPr>
        <w:pStyle w:val="PI-1labEMEASMCA"/>
        <w:rPr>
          <w:noProof w:val="0"/>
          <w:highlight w:val="lightGray"/>
          <w:lang w:val="lt-LT"/>
        </w:rPr>
      </w:pPr>
      <w:r w:rsidRPr="00184625">
        <w:rPr>
          <w:noProof w:val="0"/>
          <w:lang w:val="lt-LT"/>
        </w:rPr>
        <w:t>3.</w:t>
      </w:r>
      <w:r w:rsidRPr="00184625">
        <w:rPr>
          <w:noProof w:val="0"/>
          <w:lang w:val="lt-LT"/>
        </w:rPr>
        <w:tab/>
        <w:t>PAGALBINIŲ MEDŽIAGŲ SĄRAŠAS</w:t>
      </w:r>
    </w:p>
    <w:p w14:paraId="53D4055A" w14:textId="77777777" w:rsidR="008F1855" w:rsidRPr="00184625" w:rsidRDefault="008F1855" w:rsidP="008F1855">
      <w:pPr>
        <w:pStyle w:val="Pagrindinistekstas"/>
        <w:rPr>
          <w:color w:val="auto"/>
          <w:szCs w:val="22"/>
          <w:lang w:val="lt-LT"/>
        </w:rPr>
      </w:pPr>
    </w:p>
    <w:p w14:paraId="07DE2A76" w14:textId="77777777" w:rsidR="000F5209" w:rsidRPr="00184625" w:rsidRDefault="000F5209" w:rsidP="000F5209">
      <w:pPr>
        <w:pStyle w:val="Pagrindinistekstas"/>
        <w:rPr>
          <w:i w:val="0"/>
          <w:color w:val="auto"/>
          <w:sz w:val="22"/>
          <w:szCs w:val="22"/>
          <w:lang w:val="lt-LT"/>
        </w:rPr>
      </w:pPr>
      <w:r w:rsidRPr="00184625">
        <w:rPr>
          <w:i w:val="0"/>
          <w:color w:val="auto"/>
          <w:sz w:val="22"/>
          <w:szCs w:val="22"/>
          <w:lang w:val="lt-LT"/>
        </w:rPr>
        <w:t xml:space="preserve">Sudėtyje yra </w:t>
      </w:r>
      <w:proofErr w:type="spellStart"/>
      <w:r w:rsidR="00B638F7" w:rsidRPr="00184625">
        <w:rPr>
          <w:i w:val="0"/>
          <w:color w:val="auto"/>
          <w:sz w:val="22"/>
          <w:szCs w:val="22"/>
          <w:lang w:val="lt-LT"/>
        </w:rPr>
        <w:t>sorbitolio</w:t>
      </w:r>
      <w:proofErr w:type="spellEnd"/>
      <w:r w:rsidR="00B638F7" w:rsidRPr="00184625">
        <w:rPr>
          <w:i w:val="0"/>
          <w:color w:val="auto"/>
          <w:sz w:val="22"/>
          <w:szCs w:val="22"/>
          <w:lang w:val="lt-LT"/>
        </w:rPr>
        <w:t xml:space="preserve"> (E420)</w:t>
      </w:r>
      <w:r w:rsidRPr="00184625">
        <w:rPr>
          <w:i w:val="0"/>
          <w:color w:val="auto"/>
          <w:sz w:val="22"/>
          <w:szCs w:val="22"/>
          <w:lang w:val="lt-LT"/>
        </w:rPr>
        <w:t>.</w:t>
      </w:r>
    </w:p>
    <w:p w14:paraId="710F9F65" w14:textId="77777777" w:rsidR="008F1855" w:rsidRPr="00184625" w:rsidRDefault="008F1855" w:rsidP="008F1855">
      <w:pPr>
        <w:ind w:left="567" w:hanging="567"/>
        <w:rPr>
          <w:szCs w:val="22"/>
          <w:lang w:val="lt-LT"/>
        </w:rPr>
      </w:pPr>
    </w:p>
    <w:p w14:paraId="7F62DE2C" w14:textId="77777777" w:rsidR="008F1855" w:rsidRPr="00184625" w:rsidRDefault="008F1855" w:rsidP="008F1855">
      <w:pPr>
        <w:ind w:left="567" w:hanging="567"/>
        <w:rPr>
          <w:szCs w:val="22"/>
          <w:lang w:val="lt-LT"/>
        </w:rPr>
      </w:pPr>
    </w:p>
    <w:p w14:paraId="0EF24130" w14:textId="77777777" w:rsidR="008F1855" w:rsidRPr="00184625" w:rsidRDefault="008F1855" w:rsidP="008F1855">
      <w:pPr>
        <w:pStyle w:val="PI-1labEMEASMCA"/>
        <w:rPr>
          <w:noProof w:val="0"/>
          <w:lang w:val="lt-LT"/>
        </w:rPr>
      </w:pPr>
      <w:r w:rsidRPr="00184625">
        <w:rPr>
          <w:noProof w:val="0"/>
          <w:lang w:val="lt-LT"/>
        </w:rPr>
        <w:t>4.</w:t>
      </w:r>
      <w:r w:rsidRPr="00184625">
        <w:rPr>
          <w:noProof w:val="0"/>
          <w:lang w:val="lt-LT"/>
        </w:rPr>
        <w:tab/>
        <w:t>FARMACINĖ FORMA IR KIEKIS PAKUOTĖJE</w:t>
      </w:r>
    </w:p>
    <w:p w14:paraId="7EBB8402" w14:textId="77777777" w:rsidR="00153C6B" w:rsidRPr="00184625" w:rsidRDefault="00153C6B" w:rsidP="004F3A7D">
      <w:pPr>
        <w:rPr>
          <w:highlight w:val="yellow"/>
          <w:lang w:val="lt-LT"/>
        </w:rPr>
      </w:pPr>
    </w:p>
    <w:p w14:paraId="7AC43C0E" w14:textId="77777777" w:rsidR="00B638F7" w:rsidRPr="00184625" w:rsidRDefault="00B638F7" w:rsidP="004F3A7D">
      <w:pPr>
        <w:rPr>
          <w:highlight w:val="lightGray"/>
          <w:lang w:val="lt-LT"/>
        </w:rPr>
      </w:pPr>
      <w:r w:rsidRPr="00184625">
        <w:rPr>
          <w:highlight w:val="lightGray"/>
          <w:lang w:val="lt-LT"/>
        </w:rPr>
        <w:t>Minkštoji kapsulė</w:t>
      </w:r>
    </w:p>
    <w:p w14:paraId="5540E4B0" w14:textId="77777777" w:rsidR="00153C6B" w:rsidRPr="00184625" w:rsidRDefault="00153C6B" w:rsidP="004F3A7D">
      <w:pPr>
        <w:rPr>
          <w:lang w:val="lt-LT"/>
        </w:rPr>
      </w:pPr>
      <w:r w:rsidRPr="00184625">
        <w:rPr>
          <w:lang w:val="lt-LT"/>
        </w:rPr>
        <w:t>1 minkštoji kapsulė</w:t>
      </w:r>
    </w:p>
    <w:p w14:paraId="35921AAA" w14:textId="77777777" w:rsidR="006F17B2" w:rsidRPr="00184625" w:rsidRDefault="006F17B2" w:rsidP="004F3A7D">
      <w:pPr>
        <w:rPr>
          <w:lang w:val="lt-LT"/>
        </w:rPr>
      </w:pPr>
      <w:r w:rsidRPr="00184625">
        <w:rPr>
          <w:highlight w:val="lightGray"/>
          <w:lang w:val="lt-LT"/>
        </w:rPr>
        <w:t>2 minkštosios kapsulės</w:t>
      </w:r>
    </w:p>
    <w:p w14:paraId="4115C6B9" w14:textId="77777777" w:rsidR="00AE0747" w:rsidRPr="00184625" w:rsidRDefault="00AE0747" w:rsidP="00AE0747">
      <w:pPr>
        <w:rPr>
          <w:lang w:val="lt-LT"/>
        </w:rPr>
      </w:pPr>
      <w:r w:rsidRPr="00184625">
        <w:rPr>
          <w:highlight w:val="lightGray"/>
          <w:lang w:val="lt-LT"/>
        </w:rPr>
        <w:t>4 minkštosios kapsulės</w:t>
      </w:r>
    </w:p>
    <w:p w14:paraId="7B756E50" w14:textId="77777777" w:rsidR="008F1855" w:rsidRPr="00184625" w:rsidRDefault="008F1855" w:rsidP="004F3A7D">
      <w:pPr>
        <w:rPr>
          <w:lang w:val="lt-LT"/>
        </w:rPr>
      </w:pPr>
    </w:p>
    <w:p w14:paraId="6315DB5C" w14:textId="77777777" w:rsidR="00153C6B" w:rsidRPr="00184625" w:rsidRDefault="00153C6B" w:rsidP="004F3A7D">
      <w:pPr>
        <w:rPr>
          <w:lang w:val="lt-LT"/>
        </w:rPr>
      </w:pPr>
    </w:p>
    <w:p w14:paraId="588D52A1" w14:textId="77777777" w:rsidR="008F1855" w:rsidRPr="00184625" w:rsidRDefault="008F1855" w:rsidP="008F1855">
      <w:pPr>
        <w:pStyle w:val="PI-1labEMEASMCA"/>
        <w:rPr>
          <w:noProof w:val="0"/>
          <w:highlight w:val="lightGray"/>
          <w:lang w:val="lt-LT"/>
        </w:rPr>
      </w:pPr>
      <w:r w:rsidRPr="00184625">
        <w:rPr>
          <w:noProof w:val="0"/>
          <w:lang w:val="lt-LT"/>
        </w:rPr>
        <w:t>5.</w:t>
      </w:r>
      <w:r w:rsidRPr="00184625">
        <w:rPr>
          <w:noProof w:val="0"/>
          <w:lang w:val="lt-LT"/>
        </w:rPr>
        <w:tab/>
        <w:t>VARTOJIMO METODAS IR BŪDAS (-AI)</w:t>
      </w:r>
    </w:p>
    <w:p w14:paraId="40A7CE25" w14:textId="77777777" w:rsidR="008F1855" w:rsidRPr="00184625" w:rsidRDefault="008F1855" w:rsidP="008F1855">
      <w:pPr>
        <w:pStyle w:val="Pagrindinistekstas"/>
        <w:rPr>
          <w:i w:val="0"/>
          <w:color w:val="auto"/>
          <w:sz w:val="22"/>
          <w:szCs w:val="22"/>
          <w:lang w:val="lt-LT"/>
        </w:rPr>
      </w:pPr>
    </w:p>
    <w:p w14:paraId="009C2B40" w14:textId="77777777" w:rsidR="008F1855" w:rsidRPr="00184625" w:rsidRDefault="008F1855" w:rsidP="008F1855">
      <w:pPr>
        <w:pStyle w:val="Pagrindinistekstas"/>
        <w:rPr>
          <w:i w:val="0"/>
          <w:color w:val="auto"/>
          <w:sz w:val="22"/>
          <w:szCs w:val="22"/>
          <w:lang w:val="lt-LT"/>
        </w:rPr>
      </w:pPr>
      <w:r w:rsidRPr="00184625">
        <w:rPr>
          <w:i w:val="0"/>
          <w:color w:val="auto"/>
          <w:sz w:val="22"/>
          <w:szCs w:val="22"/>
          <w:lang w:val="lt-LT"/>
        </w:rPr>
        <w:t>Vartoti per burną.</w:t>
      </w:r>
    </w:p>
    <w:p w14:paraId="0233E682" w14:textId="77777777" w:rsidR="008F1855" w:rsidRPr="00184625" w:rsidRDefault="008F1855" w:rsidP="008F1855">
      <w:pPr>
        <w:pStyle w:val="BTEMEASMCA"/>
        <w:rPr>
          <w:noProof w:val="0"/>
          <w:sz w:val="22"/>
          <w:szCs w:val="22"/>
          <w:lang w:val="lt-LT"/>
        </w:rPr>
      </w:pPr>
      <w:r w:rsidRPr="00184625">
        <w:rPr>
          <w:noProof w:val="0"/>
          <w:sz w:val="22"/>
          <w:szCs w:val="22"/>
          <w:lang w:val="lt-LT"/>
        </w:rPr>
        <w:t>Prieš vartojimą perskaitykite pakuotės lapelį.</w:t>
      </w:r>
    </w:p>
    <w:p w14:paraId="1C1EBBCF" w14:textId="77777777" w:rsidR="008F1855" w:rsidRPr="00184625" w:rsidRDefault="008F1855" w:rsidP="008F1855">
      <w:pPr>
        <w:pStyle w:val="Pagrindinistekstas"/>
        <w:rPr>
          <w:i w:val="0"/>
          <w:color w:val="auto"/>
          <w:sz w:val="22"/>
          <w:szCs w:val="22"/>
          <w:lang w:val="lt-LT"/>
        </w:rPr>
      </w:pPr>
    </w:p>
    <w:p w14:paraId="6217A41D" w14:textId="77777777" w:rsidR="008F1855" w:rsidRPr="00184625" w:rsidRDefault="008F1855" w:rsidP="008F1855">
      <w:pPr>
        <w:pStyle w:val="Pagrindinistekstas"/>
        <w:rPr>
          <w:i w:val="0"/>
          <w:color w:val="auto"/>
          <w:sz w:val="22"/>
          <w:szCs w:val="22"/>
          <w:lang w:val="lt-LT"/>
        </w:rPr>
      </w:pPr>
    </w:p>
    <w:p w14:paraId="3FFFC8A9" w14:textId="77777777" w:rsidR="008F1855" w:rsidRPr="00184625" w:rsidRDefault="008F1855" w:rsidP="008F1855">
      <w:pPr>
        <w:pStyle w:val="PI-1labEMEASMCA"/>
        <w:rPr>
          <w:noProof w:val="0"/>
          <w:lang w:val="lt-LT"/>
        </w:rPr>
      </w:pPr>
      <w:r w:rsidRPr="00184625">
        <w:rPr>
          <w:noProof w:val="0"/>
          <w:lang w:val="lt-LT"/>
        </w:rPr>
        <w:t>6.</w:t>
      </w:r>
      <w:r w:rsidRPr="00184625">
        <w:rPr>
          <w:noProof w:val="0"/>
          <w:lang w:val="lt-LT"/>
        </w:rPr>
        <w:tab/>
        <w:t>SPECIALUS ĮSPĖJIMAS, KAD VAISTINĮ PREPARATĄ BŪTINA LAIKYTI VAIKAMS NEPASTEBIMOJE IR NEPASIEKIAMOJE VIETOJE</w:t>
      </w:r>
    </w:p>
    <w:p w14:paraId="52C1CE90" w14:textId="77777777" w:rsidR="008F1855" w:rsidRPr="00184625" w:rsidRDefault="008F1855" w:rsidP="008F1855">
      <w:pPr>
        <w:pStyle w:val="Pagrindinistekstas"/>
        <w:rPr>
          <w:i w:val="0"/>
          <w:color w:val="auto"/>
          <w:sz w:val="22"/>
          <w:szCs w:val="22"/>
          <w:lang w:val="lt-LT"/>
        </w:rPr>
      </w:pPr>
    </w:p>
    <w:p w14:paraId="701E5BFA" w14:textId="77777777" w:rsidR="008F1855" w:rsidRPr="00184625" w:rsidRDefault="008F1855" w:rsidP="008F1855">
      <w:pPr>
        <w:pStyle w:val="Pagrindinistekstas"/>
        <w:rPr>
          <w:i w:val="0"/>
          <w:color w:val="auto"/>
          <w:sz w:val="22"/>
          <w:szCs w:val="22"/>
          <w:lang w:val="lt-LT"/>
        </w:rPr>
      </w:pPr>
      <w:r w:rsidRPr="00184625">
        <w:rPr>
          <w:i w:val="0"/>
          <w:color w:val="auto"/>
          <w:sz w:val="22"/>
          <w:szCs w:val="22"/>
          <w:lang w:val="lt-LT"/>
        </w:rPr>
        <w:t>Laikyti vaikams nepastebimoje ir nepasiekiamoje vietoje.</w:t>
      </w:r>
    </w:p>
    <w:p w14:paraId="57BB74B7" w14:textId="77777777" w:rsidR="008F1855" w:rsidRPr="00184625" w:rsidRDefault="008F1855" w:rsidP="008F1855">
      <w:pPr>
        <w:pStyle w:val="Pagrindinistekstas"/>
        <w:rPr>
          <w:i w:val="0"/>
          <w:color w:val="auto"/>
          <w:sz w:val="22"/>
          <w:szCs w:val="22"/>
          <w:lang w:val="lt-LT"/>
        </w:rPr>
      </w:pPr>
    </w:p>
    <w:p w14:paraId="4D7963BA" w14:textId="77777777" w:rsidR="008F1855" w:rsidRPr="00184625" w:rsidRDefault="008F1855" w:rsidP="008F1855">
      <w:pPr>
        <w:pStyle w:val="Pagrindinistekstas"/>
        <w:rPr>
          <w:i w:val="0"/>
          <w:color w:val="auto"/>
          <w:sz w:val="22"/>
          <w:szCs w:val="22"/>
          <w:lang w:val="lt-LT"/>
        </w:rPr>
      </w:pPr>
    </w:p>
    <w:p w14:paraId="44F3A8D7" w14:textId="77777777" w:rsidR="008F1855" w:rsidRPr="00184625" w:rsidRDefault="008F1855" w:rsidP="008F1855">
      <w:pPr>
        <w:pStyle w:val="PI-1labEMEASMCA"/>
        <w:rPr>
          <w:noProof w:val="0"/>
          <w:highlight w:val="lightGray"/>
          <w:lang w:val="lt-LT"/>
        </w:rPr>
      </w:pPr>
      <w:r w:rsidRPr="00184625">
        <w:rPr>
          <w:noProof w:val="0"/>
          <w:lang w:val="lt-LT"/>
        </w:rPr>
        <w:t>7.</w:t>
      </w:r>
      <w:r w:rsidRPr="00184625">
        <w:rPr>
          <w:noProof w:val="0"/>
          <w:lang w:val="lt-LT"/>
        </w:rPr>
        <w:tab/>
        <w:t>KITAS (-I) SPECIALUS (-ŪS) ĮSPĖJIMAS (-AI) (JEI REIKIA)</w:t>
      </w:r>
    </w:p>
    <w:p w14:paraId="52A12AE1" w14:textId="77777777" w:rsidR="008F1855" w:rsidRPr="00184625" w:rsidRDefault="008F1855" w:rsidP="008F1855">
      <w:pPr>
        <w:pStyle w:val="Pagrindinistekstas"/>
        <w:rPr>
          <w:i w:val="0"/>
          <w:color w:val="auto"/>
          <w:sz w:val="22"/>
          <w:szCs w:val="22"/>
          <w:lang w:val="lt-LT"/>
        </w:rPr>
      </w:pPr>
    </w:p>
    <w:p w14:paraId="0BF6CD5D" w14:textId="77777777" w:rsidR="008F1855" w:rsidRPr="00184625" w:rsidRDefault="008F1855" w:rsidP="008F1855">
      <w:pPr>
        <w:pStyle w:val="Pagrindinistekstas"/>
        <w:rPr>
          <w:i w:val="0"/>
          <w:color w:val="auto"/>
          <w:sz w:val="22"/>
          <w:szCs w:val="22"/>
          <w:lang w:val="lt-LT"/>
        </w:rPr>
      </w:pPr>
    </w:p>
    <w:p w14:paraId="1631112D" w14:textId="77777777" w:rsidR="008F1855" w:rsidRPr="00184625" w:rsidRDefault="008F1855" w:rsidP="008F1855">
      <w:pPr>
        <w:pStyle w:val="PI-1labEMEASMCA"/>
        <w:rPr>
          <w:noProof w:val="0"/>
          <w:highlight w:val="lightGray"/>
          <w:lang w:val="lt-LT"/>
        </w:rPr>
      </w:pPr>
      <w:r w:rsidRPr="00184625">
        <w:rPr>
          <w:noProof w:val="0"/>
          <w:lang w:val="lt-LT"/>
        </w:rPr>
        <w:t>8.</w:t>
      </w:r>
      <w:r w:rsidRPr="00184625">
        <w:rPr>
          <w:noProof w:val="0"/>
          <w:lang w:val="lt-LT"/>
        </w:rPr>
        <w:tab/>
        <w:t>TINKAMUMO LAIKAS</w:t>
      </w:r>
    </w:p>
    <w:p w14:paraId="736C9B26" w14:textId="77777777" w:rsidR="008F1855" w:rsidRPr="00184625" w:rsidRDefault="008F1855" w:rsidP="008F1855">
      <w:pPr>
        <w:pStyle w:val="Pagrindinistekstas"/>
        <w:rPr>
          <w:i w:val="0"/>
          <w:color w:val="auto"/>
          <w:sz w:val="22"/>
          <w:szCs w:val="22"/>
          <w:lang w:val="lt-LT"/>
        </w:rPr>
      </w:pPr>
    </w:p>
    <w:p w14:paraId="2888FCAA" w14:textId="77777777" w:rsidR="008F1855" w:rsidRPr="00184625" w:rsidRDefault="008F1855" w:rsidP="008F1855">
      <w:pPr>
        <w:pStyle w:val="Pagrindinistekstas"/>
        <w:rPr>
          <w:i w:val="0"/>
          <w:color w:val="auto"/>
          <w:sz w:val="22"/>
          <w:szCs w:val="22"/>
          <w:lang w:val="lt-LT"/>
        </w:rPr>
      </w:pPr>
      <w:r w:rsidRPr="00184625">
        <w:rPr>
          <w:i w:val="0"/>
          <w:color w:val="auto"/>
          <w:sz w:val="22"/>
          <w:szCs w:val="22"/>
          <w:highlight w:val="lightGray"/>
          <w:lang w:val="lt-LT"/>
        </w:rPr>
        <w:t>Tinka iki</w:t>
      </w:r>
      <w:r w:rsidR="004070D6" w:rsidRPr="00184625">
        <w:rPr>
          <w:i w:val="0"/>
          <w:color w:val="auto"/>
          <w:sz w:val="22"/>
          <w:szCs w:val="22"/>
          <w:lang w:val="lt-LT"/>
        </w:rPr>
        <w:t>/EXP</w:t>
      </w:r>
      <w:r w:rsidRPr="00184625">
        <w:rPr>
          <w:i w:val="0"/>
          <w:color w:val="auto"/>
          <w:sz w:val="22"/>
          <w:szCs w:val="22"/>
          <w:lang w:val="lt-LT"/>
        </w:rPr>
        <w:t xml:space="preserve"> mm/MMMM</w:t>
      </w:r>
    </w:p>
    <w:p w14:paraId="2A51C2FA" w14:textId="77777777" w:rsidR="008F1855" w:rsidRPr="00184625" w:rsidRDefault="008F1855" w:rsidP="008F1855">
      <w:pPr>
        <w:pStyle w:val="Pagrindinistekstas"/>
        <w:rPr>
          <w:i w:val="0"/>
          <w:color w:val="auto"/>
          <w:sz w:val="22"/>
          <w:szCs w:val="22"/>
          <w:lang w:val="lt-LT"/>
        </w:rPr>
      </w:pPr>
    </w:p>
    <w:p w14:paraId="1DB1B3A9" w14:textId="77777777" w:rsidR="008F1855" w:rsidRPr="00184625" w:rsidRDefault="008F1855" w:rsidP="008F1855">
      <w:pPr>
        <w:pStyle w:val="Pagrindinistekstas"/>
        <w:rPr>
          <w:i w:val="0"/>
          <w:color w:val="auto"/>
          <w:sz w:val="22"/>
          <w:szCs w:val="22"/>
          <w:lang w:val="lt-LT"/>
        </w:rPr>
      </w:pPr>
    </w:p>
    <w:p w14:paraId="45460EC5" w14:textId="77777777" w:rsidR="008F1855" w:rsidRPr="00184625" w:rsidRDefault="008F1855" w:rsidP="008F1855">
      <w:pPr>
        <w:pStyle w:val="PI-1labEMEASMCA"/>
        <w:rPr>
          <w:noProof w:val="0"/>
          <w:lang w:val="lt-LT"/>
        </w:rPr>
      </w:pPr>
      <w:r w:rsidRPr="00184625">
        <w:rPr>
          <w:noProof w:val="0"/>
          <w:lang w:val="lt-LT"/>
        </w:rPr>
        <w:t>9.</w:t>
      </w:r>
      <w:r w:rsidRPr="00184625">
        <w:rPr>
          <w:noProof w:val="0"/>
          <w:lang w:val="lt-LT"/>
        </w:rPr>
        <w:tab/>
        <w:t>SPECIALIOS LAIKYMO SĄLYGOS</w:t>
      </w:r>
    </w:p>
    <w:p w14:paraId="2BB17422" w14:textId="77777777" w:rsidR="00010F3E" w:rsidRPr="00184625" w:rsidRDefault="00010F3E" w:rsidP="008F1855">
      <w:pPr>
        <w:ind w:left="567" w:hanging="567"/>
        <w:rPr>
          <w:szCs w:val="22"/>
          <w:lang w:val="lt-LT"/>
        </w:rPr>
      </w:pPr>
    </w:p>
    <w:p w14:paraId="51C10AA7" w14:textId="77777777" w:rsidR="008F1855" w:rsidRPr="00184625" w:rsidRDefault="008F1855" w:rsidP="008F1855">
      <w:pPr>
        <w:pStyle w:val="Pagrindinistekstas"/>
        <w:rPr>
          <w:i w:val="0"/>
          <w:color w:val="auto"/>
          <w:sz w:val="22"/>
          <w:szCs w:val="22"/>
          <w:lang w:val="lt-LT"/>
        </w:rPr>
      </w:pPr>
    </w:p>
    <w:p w14:paraId="75C27B63" w14:textId="77777777" w:rsidR="008F1855" w:rsidRPr="00184625" w:rsidRDefault="008F1855" w:rsidP="008F1855">
      <w:pPr>
        <w:pStyle w:val="PI-1labEMEASMCA"/>
        <w:rPr>
          <w:noProof w:val="0"/>
          <w:lang w:val="lt-LT"/>
        </w:rPr>
      </w:pPr>
      <w:r w:rsidRPr="00184625">
        <w:rPr>
          <w:noProof w:val="0"/>
          <w:lang w:val="lt-LT"/>
        </w:rPr>
        <w:t>10.</w:t>
      </w:r>
      <w:r w:rsidRPr="00184625">
        <w:rPr>
          <w:noProof w:val="0"/>
          <w:lang w:val="lt-LT"/>
        </w:rPr>
        <w:tab/>
        <w:t xml:space="preserve">SPECIALIOS ATSARGUMO PRIEMONĖS DĖL NESUVARTOTO </w:t>
      </w:r>
      <w:r w:rsidRPr="00184625">
        <w:rPr>
          <w:bCs/>
          <w:noProof w:val="0"/>
          <w:lang w:val="lt-LT"/>
        </w:rPr>
        <w:t xml:space="preserve">VAISTINIO PREPARATO AR JO ATLIEKŲ </w:t>
      </w:r>
      <w:r w:rsidRPr="00184625">
        <w:rPr>
          <w:noProof w:val="0"/>
          <w:lang w:val="lt-LT"/>
        </w:rPr>
        <w:t>TVARKYMO (JEI REIKIA)</w:t>
      </w:r>
    </w:p>
    <w:p w14:paraId="4104732F" w14:textId="77777777" w:rsidR="008F1855" w:rsidRPr="00184625" w:rsidRDefault="008F1855" w:rsidP="008F1855">
      <w:pPr>
        <w:pStyle w:val="Pagrindinistekstas"/>
        <w:rPr>
          <w:i w:val="0"/>
          <w:color w:val="auto"/>
          <w:sz w:val="22"/>
          <w:szCs w:val="22"/>
          <w:lang w:val="lt-LT"/>
        </w:rPr>
      </w:pPr>
    </w:p>
    <w:p w14:paraId="62C3B367" w14:textId="77777777" w:rsidR="008F1855" w:rsidRPr="00184625" w:rsidRDefault="008F1855" w:rsidP="008F1855">
      <w:pPr>
        <w:pStyle w:val="Pagrindinistekstas"/>
        <w:rPr>
          <w:i w:val="0"/>
          <w:color w:val="auto"/>
          <w:sz w:val="22"/>
          <w:szCs w:val="22"/>
          <w:lang w:val="lt-LT"/>
        </w:rPr>
      </w:pPr>
    </w:p>
    <w:p w14:paraId="08C674C0" w14:textId="77777777" w:rsidR="008F1855" w:rsidRPr="00184625" w:rsidRDefault="008F1855" w:rsidP="008F1855">
      <w:pPr>
        <w:pStyle w:val="PI-1labEMEASMCA"/>
        <w:rPr>
          <w:noProof w:val="0"/>
          <w:lang w:val="lt-LT"/>
        </w:rPr>
      </w:pPr>
      <w:r w:rsidRPr="00184625">
        <w:rPr>
          <w:noProof w:val="0"/>
          <w:lang w:val="lt-LT"/>
        </w:rPr>
        <w:t>11.</w:t>
      </w:r>
      <w:r w:rsidRPr="00184625">
        <w:rPr>
          <w:noProof w:val="0"/>
          <w:lang w:val="lt-LT"/>
        </w:rPr>
        <w:tab/>
        <w:t>REGISTRUOTOJO PAVADINIMAS IR ADRESAS</w:t>
      </w:r>
    </w:p>
    <w:p w14:paraId="4079A6AB" w14:textId="77777777" w:rsidR="008F1855" w:rsidRPr="00184625" w:rsidRDefault="008F1855" w:rsidP="008F1855">
      <w:pPr>
        <w:pStyle w:val="Pagrindinistekstas"/>
        <w:rPr>
          <w:i w:val="0"/>
          <w:color w:val="auto"/>
          <w:sz w:val="22"/>
          <w:szCs w:val="22"/>
          <w:lang w:val="lt-LT"/>
        </w:rPr>
      </w:pPr>
    </w:p>
    <w:p w14:paraId="15FBBB73" w14:textId="77777777" w:rsidR="00D92F7C" w:rsidRPr="00184625" w:rsidRDefault="00D92F7C" w:rsidP="00D92F7C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84625">
        <w:rPr>
          <w:szCs w:val="22"/>
          <w:lang w:val="lt-LT"/>
        </w:rPr>
        <w:t>SIA Ingen Pharma</w:t>
      </w:r>
    </w:p>
    <w:p w14:paraId="7552EFA2" w14:textId="77777777" w:rsidR="00D92F7C" w:rsidRPr="00184625" w:rsidRDefault="00D92F7C" w:rsidP="00D92F7C">
      <w:pPr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184625">
        <w:rPr>
          <w:szCs w:val="22"/>
          <w:lang w:val="lt-LT"/>
        </w:rPr>
        <w:t>Karla</w:t>
      </w:r>
      <w:proofErr w:type="spellEnd"/>
      <w:r w:rsidRPr="00184625">
        <w:rPr>
          <w:szCs w:val="22"/>
          <w:lang w:val="lt-LT"/>
        </w:rPr>
        <w:t xml:space="preserve"> </w:t>
      </w:r>
      <w:proofErr w:type="spellStart"/>
      <w:r w:rsidRPr="00184625">
        <w:rPr>
          <w:szCs w:val="22"/>
          <w:lang w:val="lt-LT"/>
        </w:rPr>
        <w:t>Ulmaņa</w:t>
      </w:r>
      <w:proofErr w:type="spellEnd"/>
      <w:r w:rsidRPr="00184625">
        <w:rPr>
          <w:szCs w:val="22"/>
          <w:lang w:val="lt-LT"/>
        </w:rPr>
        <w:t xml:space="preserve"> gatve 119</w:t>
      </w:r>
      <w:r w:rsidR="00E4328A" w:rsidRPr="00184625">
        <w:rPr>
          <w:szCs w:val="22"/>
          <w:lang w:val="lt-LT"/>
        </w:rPr>
        <w:t xml:space="preserve">, </w:t>
      </w:r>
      <w:proofErr w:type="spellStart"/>
      <w:r w:rsidR="00E4328A" w:rsidRPr="00184625">
        <w:rPr>
          <w:szCs w:val="22"/>
          <w:lang w:val="lt-LT"/>
        </w:rPr>
        <w:t>Mārupe</w:t>
      </w:r>
      <w:proofErr w:type="spellEnd"/>
    </w:p>
    <w:p w14:paraId="09C01749" w14:textId="77777777" w:rsidR="00D92F7C" w:rsidRPr="00184625" w:rsidRDefault="00D92F7C" w:rsidP="00D92F7C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LV-2167 </w:t>
      </w:r>
      <w:proofErr w:type="spellStart"/>
      <w:r w:rsidRPr="00184625">
        <w:rPr>
          <w:szCs w:val="22"/>
          <w:lang w:val="lt-LT"/>
        </w:rPr>
        <w:t>Mārupe</w:t>
      </w:r>
      <w:r w:rsidR="00E4328A" w:rsidRPr="00184625">
        <w:rPr>
          <w:szCs w:val="22"/>
          <w:lang w:val="lt-LT"/>
        </w:rPr>
        <w:t>s</w:t>
      </w:r>
      <w:proofErr w:type="spellEnd"/>
      <w:r w:rsidR="00E4328A" w:rsidRPr="00184625">
        <w:rPr>
          <w:szCs w:val="22"/>
          <w:lang w:val="lt-LT"/>
        </w:rPr>
        <w:t xml:space="preserve"> </w:t>
      </w:r>
      <w:proofErr w:type="spellStart"/>
      <w:r w:rsidR="00E4328A" w:rsidRPr="00184625">
        <w:rPr>
          <w:szCs w:val="22"/>
          <w:lang w:val="lt-LT"/>
        </w:rPr>
        <w:t>novads</w:t>
      </w:r>
      <w:proofErr w:type="spellEnd"/>
    </w:p>
    <w:p w14:paraId="294A01B2" w14:textId="77777777" w:rsidR="008F1855" w:rsidRPr="00184625" w:rsidRDefault="00D92F7C" w:rsidP="00D92F7C">
      <w:pPr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>Latvija</w:t>
      </w:r>
    </w:p>
    <w:p w14:paraId="172FC9A8" w14:textId="77777777" w:rsidR="008F1855" w:rsidRPr="00184625" w:rsidRDefault="008F1855" w:rsidP="008F1855">
      <w:pPr>
        <w:ind w:left="567" w:hanging="567"/>
        <w:rPr>
          <w:szCs w:val="22"/>
          <w:lang w:val="lt-LT"/>
        </w:rPr>
      </w:pPr>
    </w:p>
    <w:p w14:paraId="1F57EA28" w14:textId="77777777" w:rsidR="008F1855" w:rsidRPr="00184625" w:rsidRDefault="008F1855" w:rsidP="008F1855">
      <w:pPr>
        <w:ind w:left="567" w:hanging="567"/>
        <w:rPr>
          <w:szCs w:val="22"/>
          <w:lang w:val="lt-LT"/>
        </w:rPr>
      </w:pPr>
    </w:p>
    <w:p w14:paraId="0ABEB5E2" w14:textId="77777777" w:rsidR="008F1855" w:rsidRPr="00184625" w:rsidRDefault="008F1855" w:rsidP="008F1855">
      <w:pPr>
        <w:pStyle w:val="PI-1labEMEASMCA"/>
        <w:rPr>
          <w:noProof w:val="0"/>
          <w:lang w:val="lt-LT"/>
        </w:rPr>
      </w:pPr>
      <w:r w:rsidRPr="00184625">
        <w:rPr>
          <w:noProof w:val="0"/>
          <w:lang w:val="lt-LT"/>
        </w:rPr>
        <w:t>12.</w:t>
      </w:r>
      <w:r w:rsidRPr="00184625">
        <w:rPr>
          <w:noProof w:val="0"/>
          <w:lang w:val="lt-LT"/>
        </w:rPr>
        <w:tab/>
        <w:t>REGISTRACIJOS PAŽYMĖJIMO NUMERIS (-IAI)</w:t>
      </w:r>
    </w:p>
    <w:p w14:paraId="51545F2A" w14:textId="77777777" w:rsidR="008F1855" w:rsidRPr="00184625" w:rsidRDefault="008F1855" w:rsidP="008F1855">
      <w:pPr>
        <w:pStyle w:val="Pagrindinistekstas"/>
        <w:rPr>
          <w:i w:val="0"/>
          <w:color w:val="auto"/>
          <w:szCs w:val="22"/>
          <w:lang w:val="lt-LT"/>
        </w:rPr>
      </w:pPr>
    </w:p>
    <w:p w14:paraId="2CD3B3B6" w14:textId="77777777" w:rsidR="00C16EA0" w:rsidRPr="00184625" w:rsidRDefault="00C16EA0" w:rsidP="00C16EA0">
      <w:pPr>
        <w:spacing w:line="240" w:lineRule="auto"/>
        <w:rPr>
          <w:szCs w:val="22"/>
          <w:highlight w:val="lightGray"/>
          <w:lang w:val="lt-LT"/>
        </w:rPr>
      </w:pPr>
      <w:r w:rsidRPr="00184625">
        <w:rPr>
          <w:szCs w:val="22"/>
          <w:lang w:val="lt-LT"/>
        </w:rPr>
        <w:t>LT/1/18/4302/001</w:t>
      </w:r>
      <w:r w:rsidRPr="00184625">
        <w:rPr>
          <w:bCs/>
          <w:szCs w:val="22"/>
          <w:lang w:val="lt-LT"/>
        </w:rPr>
        <w:t xml:space="preserve"> </w:t>
      </w:r>
      <w:r w:rsidRPr="00184625">
        <w:rPr>
          <w:szCs w:val="22"/>
          <w:highlight w:val="lightGray"/>
          <w:lang w:val="lt-LT"/>
        </w:rPr>
        <w:t>– N1</w:t>
      </w:r>
    </w:p>
    <w:p w14:paraId="50A224B5" w14:textId="77777777" w:rsidR="00C16EA0" w:rsidRPr="00184625" w:rsidRDefault="00C16EA0" w:rsidP="00C16EA0">
      <w:pPr>
        <w:spacing w:line="240" w:lineRule="auto"/>
        <w:rPr>
          <w:bCs/>
          <w:szCs w:val="22"/>
          <w:lang w:val="lt-LT"/>
        </w:rPr>
      </w:pPr>
      <w:r w:rsidRPr="00184625">
        <w:rPr>
          <w:szCs w:val="22"/>
          <w:highlight w:val="lightGray"/>
          <w:lang w:val="lt-LT"/>
        </w:rPr>
        <w:t>LT/1/18/4302/002 – N4</w:t>
      </w:r>
    </w:p>
    <w:p w14:paraId="77671A8D" w14:textId="77777777" w:rsidR="008F1855" w:rsidRPr="00184625" w:rsidRDefault="006F17B2" w:rsidP="008F1855">
      <w:pPr>
        <w:pStyle w:val="Pagrindinistekstas"/>
        <w:rPr>
          <w:i w:val="0"/>
          <w:color w:val="auto"/>
          <w:sz w:val="22"/>
          <w:szCs w:val="22"/>
          <w:lang w:val="lt-LT"/>
        </w:rPr>
      </w:pPr>
      <w:r w:rsidRPr="00184625">
        <w:rPr>
          <w:i w:val="0"/>
          <w:color w:val="auto"/>
          <w:sz w:val="22"/>
          <w:szCs w:val="22"/>
          <w:highlight w:val="lightGray"/>
          <w:lang w:val="lt-LT"/>
        </w:rPr>
        <w:t>LT/1/18/4302/003 – N2</w:t>
      </w:r>
    </w:p>
    <w:p w14:paraId="49729B84" w14:textId="77777777" w:rsidR="009359AB" w:rsidRPr="00184625" w:rsidRDefault="009359AB" w:rsidP="008F1855">
      <w:pPr>
        <w:pStyle w:val="Pagrindinistekstas"/>
        <w:rPr>
          <w:i w:val="0"/>
          <w:color w:val="auto"/>
          <w:szCs w:val="22"/>
          <w:lang w:val="lt-LT"/>
        </w:rPr>
      </w:pPr>
    </w:p>
    <w:p w14:paraId="4CC50060" w14:textId="77777777" w:rsidR="008654D3" w:rsidRPr="00184625" w:rsidRDefault="008654D3" w:rsidP="008F1855">
      <w:pPr>
        <w:pStyle w:val="Pagrindinistekstas"/>
        <w:rPr>
          <w:i w:val="0"/>
          <w:color w:val="auto"/>
          <w:szCs w:val="22"/>
          <w:lang w:val="lt-LT"/>
        </w:rPr>
      </w:pPr>
    </w:p>
    <w:p w14:paraId="3CAC5285" w14:textId="77777777" w:rsidR="008F1855" w:rsidRPr="00184625" w:rsidRDefault="008F1855" w:rsidP="008F1855">
      <w:pPr>
        <w:pStyle w:val="PI-1labEMEASMCA"/>
        <w:rPr>
          <w:noProof w:val="0"/>
          <w:lang w:val="lt-LT"/>
        </w:rPr>
      </w:pPr>
      <w:r w:rsidRPr="00184625">
        <w:rPr>
          <w:noProof w:val="0"/>
          <w:lang w:val="lt-LT"/>
        </w:rPr>
        <w:t>13.</w:t>
      </w:r>
      <w:r w:rsidRPr="00184625">
        <w:rPr>
          <w:noProof w:val="0"/>
          <w:lang w:val="lt-LT"/>
        </w:rPr>
        <w:tab/>
        <w:t>SERIJOS NUMERIS</w:t>
      </w:r>
    </w:p>
    <w:p w14:paraId="39E68485" w14:textId="77777777" w:rsidR="008F1855" w:rsidRPr="00184625" w:rsidRDefault="008F1855" w:rsidP="008F1855">
      <w:pPr>
        <w:pStyle w:val="Pagrindinistekstas"/>
        <w:rPr>
          <w:i w:val="0"/>
          <w:color w:val="auto"/>
          <w:sz w:val="22"/>
          <w:szCs w:val="22"/>
          <w:lang w:val="lt-LT"/>
        </w:rPr>
      </w:pPr>
    </w:p>
    <w:p w14:paraId="5B76B1BD" w14:textId="77777777" w:rsidR="008F1855" w:rsidRPr="00184625" w:rsidRDefault="008F1855" w:rsidP="008F1855">
      <w:pPr>
        <w:pStyle w:val="Pagrindinistekstas"/>
        <w:rPr>
          <w:i w:val="0"/>
          <w:color w:val="auto"/>
          <w:sz w:val="22"/>
          <w:szCs w:val="22"/>
          <w:lang w:val="lt-LT"/>
        </w:rPr>
      </w:pPr>
      <w:r w:rsidRPr="00184625">
        <w:rPr>
          <w:i w:val="0"/>
          <w:color w:val="auto"/>
          <w:sz w:val="22"/>
          <w:szCs w:val="22"/>
          <w:highlight w:val="lightGray"/>
          <w:lang w:val="lt-LT"/>
        </w:rPr>
        <w:t>Serija</w:t>
      </w:r>
      <w:r w:rsidR="004070D6" w:rsidRPr="00184625">
        <w:rPr>
          <w:i w:val="0"/>
          <w:color w:val="auto"/>
          <w:sz w:val="22"/>
          <w:szCs w:val="22"/>
          <w:lang w:val="lt-LT"/>
        </w:rPr>
        <w:t>/</w:t>
      </w:r>
      <w:proofErr w:type="spellStart"/>
      <w:r w:rsidR="004070D6" w:rsidRPr="00184625">
        <w:rPr>
          <w:i w:val="0"/>
          <w:color w:val="auto"/>
          <w:sz w:val="22"/>
          <w:szCs w:val="22"/>
          <w:lang w:val="lt-LT"/>
        </w:rPr>
        <w:t>Lot</w:t>
      </w:r>
      <w:proofErr w:type="spellEnd"/>
    </w:p>
    <w:p w14:paraId="738D8E2D" w14:textId="77777777" w:rsidR="008F1855" w:rsidRPr="00184625" w:rsidRDefault="008F1855" w:rsidP="008F1855">
      <w:pPr>
        <w:pStyle w:val="Pagrindinistekstas"/>
        <w:rPr>
          <w:i w:val="0"/>
          <w:color w:val="auto"/>
          <w:sz w:val="22"/>
          <w:szCs w:val="22"/>
          <w:lang w:val="lt-LT"/>
        </w:rPr>
      </w:pPr>
    </w:p>
    <w:p w14:paraId="1894517B" w14:textId="77777777" w:rsidR="008F1855" w:rsidRPr="00184625" w:rsidRDefault="008F1855" w:rsidP="008F1855">
      <w:pPr>
        <w:pStyle w:val="Pagrindinistekstas"/>
        <w:rPr>
          <w:i w:val="0"/>
          <w:color w:val="auto"/>
          <w:sz w:val="22"/>
          <w:szCs w:val="22"/>
          <w:lang w:val="lt-LT"/>
        </w:rPr>
      </w:pPr>
    </w:p>
    <w:p w14:paraId="0D069C5A" w14:textId="77777777" w:rsidR="008F1855" w:rsidRPr="00184625" w:rsidRDefault="008F1855" w:rsidP="008F1855">
      <w:pPr>
        <w:pStyle w:val="PI-1labEMEASMCA"/>
        <w:rPr>
          <w:noProof w:val="0"/>
          <w:lang w:val="lt-LT"/>
        </w:rPr>
      </w:pPr>
      <w:r w:rsidRPr="00184625">
        <w:rPr>
          <w:noProof w:val="0"/>
          <w:lang w:val="lt-LT"/>
        </w:rPr>
        <w:t>14.</w:t>
      </w:r>
      <w:r w:rsidRPr="00184625">
        <w:rPr>
          <w:noProof w:val="0"/>
          <w:lang w:val="lt-LT"/>
        </w:rPr>
        <w:tab/>
        <w:t>PARDAVIMO (IŠDAVIMO) TVARKA</w:t>
      </w:r>
    </w:p>
    <w:p w14:paraId="51A8D2CE" w14:textId="77777777" w:rsidR="008F1855" w:rsidRPr="00184625" w:rsidRDefault="008F1855" w:rsidP="008F1855">
      <w:pPr>
        <w:pStyle w:val="Pagrindinistekstas"/>
        <w:rPr>
          <w:i w:val="0"/>
          <w:color w:val="auto"/>
          <w:sz w:val="22"/>
          <w:szCs w:val="22"/>
          <w:lang w:val="lt-LT"/>
        </w:rPr>
      </w:pPr>
    </w:p>
    <w:p w14:paraId="54AC05D2" w14:textId="77777777" w:rsidR="008F1855" w:rsidRPr="00184625" w:rsidRDefault="008F1855" w:rsidP="008F1855">
      <w:pPr>
        <w:pStyle w:val="Pagrindinistekstas"/>
        <w:rPr>
          <w:i w:val="0"/>
          <w:color w:val="auto"/>
          <w:sz w:val="22"/>
          <w:szCs w:val="22"/>
          <w:lang w:val="lt-LT"/>
        </w:rPr>
      </w:pPr>
      <w:r w:rsidRPr="00184625">
        <w:rPr>
          <w:i w:val="0"/>
          <w:color w:val="auto"/>
          <w:sz w:val="22"/>
          <w:szCs w:val="22"/>
          <w:lang w:val="lt-LT"/>
        </w:rPr>
        <w:t>Receptinis vaistas</w:t>
      </w:r>
    </w:p>
    <w:p w14:paraId="66683316" w14:textId="77777777" w:rsidR="008F1855" w:rsidRPr="00184625" w:rsidRDefault="008F1855" w:rsidP="008F1855">
      <w:pPr>
        <w:pStyle w:val="Pagrindinistekstas"/>
        <w:rPr>
          <w:i w:val="0"/>
          <w:color w:val="auto"/>
          <w:sz w:val="22"/>
          <w:szCs w:val="22"/>
          <w:lang w:val="lt-LT"/>
        </w:rPr>
      </w:pPr>
    </w:p>
    <w:p w14:paraId="467CBF1D" w14:textId="77777777" w:rsidR="008F1855" w:rsidRPr="00184625" w:rsidRDefault="008F1855" w:rsidP="008F1855">
      <w:pPr>
        <w:pStyle w:val="Pagrindinistekstas"/>
        <w:rPr>
          <w:i w:val="0"/>
          <w:color w:val="auto"/>
          <w:sz w:val="22"/>
          <w:szCs w:val="22"/>
          <w:lang w:val="lt-LT"/>
        </w:rPr>
      </w:pPr>
    </w:p>
    <w:p w14:paraId="3ABC997F" w14:textId="77777777" w:rsidR="008F1855" w:rsidRPr="00184625" w:rsidRDefault="008F1855" w:rsidP="008F1855">
      <w:pPr>
        <w:pStyle w:val="PI-1labEMEASMCA"/>
        <w:rPr>
          <w:noProof w:val="0"/>
          <w:lang w:val="lt-LT"/>
        </w:rPr>
      </w:pPr>
      <w:r w:rsidRPr="00184625">
        <w:rPr>
          <w:noProof w:val="0"/>
          <w:lang w:val="lt-LT"/>
        </w:rPr>
        <w:t>15.</w:t>
      </w:r>
      <w:r w:rsidRPr="00184625">
        <w:rPr>
          <w:noProof w:val="0"/>
          <w:lang w:val="lt-LT"/>
        </w:rPr>
        <w:tab/>
        <w:t>VARTOJIMO INSTRUKCIJA</w:t>
      </w:r>
    </w:p>
    <w:p w14:paraId="70596E6E" w14:textId="77777777" w:rsidR="008F1855" w:rsidRPr="00184625" w:rsidRDefault="008F1855" w:rsidP="008F1855">
      <w:pPr>
        <w:pStyle w:val="BTEMEASMCA"/>
        <w:rPr>
          <w:noProof w:val="0"/>
          <w:sz w:val="22"/>
          <w:szCs w:val="22"/>
          <w:lang w:val="lt-LT"/>
        </w:rPr>
      </w:pPr>
    </w:p>
    <w:p w14:paraId="31EE753D" w14:textId="77777777" w:rsidR="008F1855" w:rsidRPr="00184625" w:rsidRDefault="008F1855" w:rsidP="008F1855">
      <w:pPr>
        <w:pStyle w:val="BTEMEASMCA"/>
        <w:rPr>
          <w:noProof w:val="0"/>
          <w:sz w:val="22"/>
          <w:szCs w:val="22"/>
          <w:lang w:val="lt-LT"/>
        </w:rPr>
      </w:pPr>
    </w:p>
    <w:p w14:paraId="241461A1" w14:textId="77777777" w:rsidR="008F1855" w:rsidRPr="00184625" w:rsidRDefault="008F1855" w:rsidP="008F1855">
      <w:pPr>
        <w:pStyle w:val="PI-1labEMEASMCA"/>
        <w:rPr>
          <w:noProof w:val="0"/>
          <w:lang w:val="lt-LT"/>
        </w:rPr>
      </w:pPr>
      <w:r w:rsidRPr="00184625">
        <w:rPr>
          <w:noProof w:val="0"/>
          <w:lang w:val="lt-LT"/>
        </w:rPr>
        <w:t>16.</w:t>
      </w:r>
      <w:r w:rsidRPr="00184625">
        <w:rPr>
          <w:noProof w:val="0"/>
          <w:lang w:val="lt-LT"/>
        </w:rPr>
        <w:tab/>
        <w:t>INFORMACIJA BRAILIO RAŠTU</w:t>
      </w:r>
    </w:p>
    <w:p w14:paraId="3CF2275E" w14:textId="77777777" w:rsidR="008F1855" w:rsidRPr="00184625" w:rsidRDefault="008F1855" w:rsidP="008F1855">
      <w:pPr>
        <w:pStyle w:val="BTEMEASMCA"/>
        <w:rPr>
          <w:noProof w:val="0"/>
          <w:sz w:val="22"/>
          <w:szCs w:val="22"/>
          <w:lang w:val="lt-LT"/>
        </w:rPr>
      </w:pPr>
    </w:p>
    <w:p w14:paraId="30DD1EBC" w14:textId="77777777" w:rsidR="00D92F7C" w:rsidRPr="00184625" w:rsidRDefault="004A4468" w:rsidP="008F1855">
      <w:pPr>
        <w:pStyle w:val="Pagrindinistekstas"/>
        <w:rPr>
          <w:i w:val="0"/>
          <w:color w:val="auto"/>
          <w:sz w:val="22"/>
          <w:szCs w:val="22"/>
          <w:lang w:val="lt-LT"/>
        </w:rPr>
      </w:pPr>
      <w:proofErr w:type="spellStart"/>
      <w:r w:rsidRPr="00184625">
        <w:rPr>
          <w:i w:val="0"/>
          <w:color w:val="auto"/>
          <w:sz w:val="22"/>
          <w:szCs w:val="22"/>
          <w:lang w:val="lt-LT"/>
        </w:rPr>
        <w:t>vilidin</w:t>
      </w:r>
      <w:proofErr w:type="spellEnd"/>
    </w:p>
    <w:p w14:paraId="2DF0E71E" w14:textId="77777777" w:rsidR="00D92F7C" w:rsidRPr="00184625" w:rsidRDefault="00D92F7C" w:rsidP="008F1855">
      <w:pPr>
        <w:pStyle w:val="Pagrindinistekstas"/>
        <w:rPr>
          <w:i w:val="0"/>
          <w:color w:val="auto"/>
          <w:sz w:val="22"/>
          <w:szCs w:val="22"/>
          <w:lang w:val="lt-LT"/>
        </w:rPr>
      </w:pPr>
    </w:p>
    <w:p w14:paraId="0DDF350E" w14:textId="77777777" w:rsidR="00D92F7C" w:rsidRPr="00184625" w:rsidRDefault="00D92F7C" w:rsidP="00D92F7C">
      <w:pPr>
        <w:spacing w:line="240" w:lineRule="auto"/>
        <w:rPr>
          <w:snapToGrid/>
          <w:szCs w:val="22"/>
          <w:shd w:val="clear" w:color="auto" w:fill="CCCCCC"/>
          <w:lang w:val="lt-LT"/>
        </w:rPr>
      </w:pPr>
    </w:p>
    <w:p w14:paraId="470314AE" w14:textId="77777777" w:rsidR="00D92F7C" w:rsidRPr="00184625" w:rsidRDefault="00D92F7C" w:rsidP="00D92F7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outlineLvl w:val="0"/>
        <w:rPr>
          <w:i/>
          <w:szCs w:val="22"/>
          <w:lang w:val="lt-LT"/>
        </w:rPr>
      </w:pPr>
      <w:r w:rsidRPr="00184625">
        <w:rPr>
          <w:b/>
          <w:szCs w:val="22"/>
          <w:lang w:val="lt-LT"/>
        </w:rPr>
        <w:t>17.</w:t>
      </w:r>
      <w:r w:rsidRPr="00184625">
        <w:rPr>
          <w:b/>
          <w:szCs w:val="22"/>
          <w:lang w:val="lt-LT"/>
        </w:rPr>
        <w:tab/>
        <w:t>UNIKALUS IDENTIFIKATORIUS – 2D BRŪKŠNINIS KODAS</w:t>
      </w:r>
    </w:p>
    <w:p w14:paraId="5C3D32B2" w14:textId="77777777" w:rsidR="00D92F7C" w:rsidRPr="00184625" w:rsidRDefault="00D92F7C" w:rsidP="00D92F7C">
      <w:pPr>
        <w:spacing w:line="240" w:lineRule="auto"/>
        <w:rPr>
          <w:szCs w:val="22"/>
          <w:lang w:val="lt-LT"/>
        </w:rPr>
      </w:pPr>
    </w:p>
    <w:p w14:paraId="32CECE8D" w14:textId="77777777" w:rsidR="00D92F7C" w:rsidRPr="00184625" w:rsidRDefault="00D92F7C" w:rsidP="00D92F7C">
      <w:pPr>
        <w:spacing w:line="240" w:lineRule="auto"/>
        <w:rPr>
          <w:szCs w:val="22"/>
          <w:shd w:val="clear" w:color="auto" w:fill="CCCCCC"/>
          <w:lang w:val="lt-LT"/>
        </w:rPr>
      </w:pPr>
      <w:r w:rsidRPr="00184625">
        <w:rPr>
          <w:szCs w:val="22"/>
          <w:highlight w:val="lightGray"/>
          <w:lang w:val="lt-LT"/>
        </w:rPr>
        <w:t>2D brūkšninis kodas su nurodytu unikaliu identifikatoriumi.</w:t>
      </w:r>
    </w:p>
    <w:p w14:paraId="42D6C2AD" w14:textId="77777777" w:rsidR="00D92F7C" w:rsidRPr="00184625" w:rsidRDefault="00D92F7C" w:rsidP="00D92F7C">
      <w:pPr>
        <w:spacing w:line="240" w:lineRule="auto"/>
        <w:rPr>
          <w:szCs w:val="22"/>
          <w:lang w:val="lt-LT"/>
        </w:rPr>
      </w:pPr>
    </w:p>
    <w:p w14:paraId="43F73D51" w14:textId="77777777" w:rsidR="00D92F7C" w:rsidRPr="00184625" w:rsidRDefault="00D92F7C" w:rsidP="00D92F7C">
      <w:pPr>
        <w:spacing w:line="240" w:lineRule="auto"/>
        <w:rPr>
          <w:szCs w:val="22"/>
          <w:lang w:val="lt-LT"/>
        </w:rPr>
      </w:pPr>
    </w:p>
    <w:p w14:paraId="7EF8176D" w14:textId="77777777" w:rsidR="00D92F7C" w:rsidRPr="00184625" w:rsidRDefault="00D92F7C" w:rsidP="00D92F7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outlineLvl w:val="0"/>
        <w:rPr>
          <w:i/>
          <w:szCs w:val="22"/>
          <w:lang w:val="lt-LT"/>
        </w:rPr>
      </w:pPr>
      <w:r w:rsidRPr="00184625">
        <w:rPr>
          <w:b/>
          <w:szCs w:val="22"/>
          <w:lang w:val="lt-LT"/>
        </w:rPr>
        <w:t>18.</w:t>
      </w:r>
      <w:r w:rsidRPr="00184625">
        <w:rPr>
          <w:b/>
          <w:szCs w:val="22"/>
          <w:lang w:val="lt-LT"/>
        </w:rPr>
        <w:tab/>
        <w:t>UNIKALUS IDENTIFIKATORIUS – ŽMONĖMS SUPRANTAMI DUOMENYS</w:t>
      </w:r>
    </w:p>
    <w:p w14:paraId="0EA7A9FC" w14:textId="77777777" w:rsidR="00D92F7C" w:rsidRPr="00184625" w:rsidRDefault="00D92F7C" w:rsidP="00D92F7C">
      <w:pPr>
        <w:spacing w:line="240" w:lineRule="auto"/>
        <w:rPr>
          <w:szCs w:val="22"/>
          <w:lang w:val="lt-LT"/>
        </w:rPr>
      </w:pPr>
    </w:p>
    <w:p w14:paraId="5130E5EA" w14:textId="77777777" w:rsidR="00D92F7C" w:rsidRPr="00184625" w:rsidRDefault="00D92F7C" w:rsidP="00D92F7C">
      <w:pPr>
        <w:spacing w:line="240" w:lineRule="auto"/>
        <w:rPr>
          <w:szCs w:val="22"/>
          <w:lang w:val="lt-LT"/>
        </w:rPr>
      </w:pPr>
      <w:r w:rsidRPr="00184625">
        <w:rPr>
          <w:szCs w:val="22"/>
          <w:lang w:val="lt-LT"/>
        </w:rPr>
        <w:t>PC: {numeris}</w:t>
      </w:r>
    </w:p>
    <w:p w14:paraId="5BF112C7" w14:textId="77777777" w:rsidR="00D92F7C" w:rsidRPr="00184625" w:rsidRDefault="00D92F7C" w:rsidP="00D92F7C">
      <w:pPr>
        <w:spacing w:line="240" w:lineRule="auto"/>
        <w:rPr>
          <w:szCs w:val="22"/>
          <w:lang w:val="lt-LT"/>
        </w:rPr>
      </w:pPr>
      <w:r w:rsidRPr="00184625">
        <w:rPr>
          <w:szCs w:val="22"/>
          <w:lang w:val="lt-LT"/>
        </w:rPr>
        <w:t>SN: {numeris}</w:t>
      </w:r>
    </w:p>
    <w:p w14:paraId="4A6A5527" w14:textId="77777777" w:rsidR="00D92F7C" w:rsidRPr="00184625" w:rsidRDefault="00D92F7C" w:rsidP="00D92F7C">
      <w:pPr>
        <w:spacing w:line="240" w:lineRule="auto"/>
        <w:rPr>
          <w:szCs w:val="22"/>
          <w:lang w:val="lt-LT"/>
        </w:rPr>
      </w:pPr>
      <w:r w:rsidRPr="00184625">
        <w:rPr>
          <w:szCs w:val="22"/>
          <w:highlight w:val="lightGray"/>
          <w:lang w:val="lt-LT"/>
        </w:rPr>
        <w:t>NN: {numeris}</w:t>
      </w:r>
    </w:p>
    <w:p w14:paraId="6C51927B" w14:textId="77777777" w:rsidR="00D92F7C" w:rsidRPr="00184625" w:rsidRDefault="00D92F7C" w:rsidP="00D92F7C">
      <w:pPr>
        <w:spacing w:line="240" w:lineRule="auto"/>
        <w:rPr>
          <w:vanish/>
          <w:szCs w:val="22"/>
          <w:lang w:val="lt-LT"/>
        </w:rPr>
      </w:pPr>
    </w:p>
    <w:p w14:paraId="106D664F" w14:textId="77777777" w:rsidR="008F1855" w:rsidRPr="00184625" w:rsidRDefault="008F1855" w:rsidP="00D92F7C">
      <w:pPr>
        <w:pStyle w:val="Pagrindinistekstas"/>
        <w:rPr>
          <w:i w:val="0"/>
          <w:color w:val="auto"/>
          <w:szCs w:val="22"/>
          <w:lang w:val="lt-LT"/>
        </w:rPr>
      </w:pPr>
      <w:r w:rsidRPr="00184625">
        <w:rPr>
          <w:i w:val="0"/>
          <w:color w:val="auto"/>
          <w:szCs w:val="22"/>
          <w:lang w:val="lt-LT"/>
        </w:rPr>
        <w:br w:type="page"/>
      </w:r>
    </w:p>
    <w:p w14:paraId="4FFA8E49" w14:textId="77777777" w:rsidR="008F1855" w:rsidRPr="00184625" w:rsidRDefault="008F1855" w:rsidP="00E92E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outlineLvl w:val="0"/>
        <w:rPr>
          <w:b/>
          <w:caps/>
          <w:szCs w:val="22"/>
          <w:lang w:val="lt-LT"/>
        </w:rPr>
      </w:pPr>
      <w:r w:rsidRPr="00184625">
        <w:rPr>
          <w:b/>
          <w:caps/>
          <w:szCs w:val="22"/>
          <w:lang w:val="lt-LT"/>
        </w:rPr>
        <w:t xml:space="preserve">Minimali informacija ant </w:t>
      </w:r>
      <w:r w:rsidR="00D92F7C" w:rsidRPr="00184625">
        <w:rPr>
          <w:b/>
          <w:caps/>
          <w:szCs w:val="22"/>
          <w:lang w:val="lt-LT"/>
        </w:rPr>
        <w:t>LIZDINIŲ PLO</w:t>
      </w:r>
      <w:r w:rsidR="00BD48A4" w:rsidRPr="00184625">
        <w:rPr>
          <w:b/>
          <w:caps/>
          <w:szCs w:val="22"/>
          <w:lang w:val="lt-LT"/>
        </w:rPr>
        <w:t xml:space="preserve">KŠTELIŲ </w:t>
      </w:r>
      <w:r w:rsidR="00BD48A4" w:rsidRPr="00184625">
        <w:rPr>
          <w:b/>
          <w:szCs w:val="22"/>
          <w:lang w:val="lt-LT"/>
        </w:rPr>
        <w:t>ARBA DVISLUOKSNIŲ JUOSTELIŲ</w:t>
      </w:r>
    </w:p>
    <w:p w14:paraId="5A315917" w14:textId="77777777" w:rsidR="008F1855" w:rsidRPr="00184625" w:rsidRDefault="008F1855" w:rsidP="008F1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  <w:lang w:val="lt-LT"/>
        </w:rPr>
      </w:pPr>
    </w:p>
    <w:p w14:paraId="3233A7A4" w14:textId="77777777" w:rsidR="008F1855" w:rsidRPr="00184625" w:rsidRDefault="00BD48A4" w:rsidP="008F1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caps/>
          <w:szCs w:val="22"/>
          <w:lang w:val="lt-LT"/>
        </w:rPr>
      </w:pPr>
      <w:r w:rsidRPr="00184625">
        <w:rPr>
          <w:b/>
          <w:bCs/>
          <w:caps/>
          <w:szCs w:val="22"/>
          <w:lang w:val="lt-LT"/>
        </w:rPr>
        <w:t>Lizdinė plokštelė</w:t>
      </w:r>
    </w:p>
    <w:p w14:paraId="02B301B8" w14:textId="77777777" w:rsidR="008F1855" w:rsidRPr="00184625" w:rsidRDefault="008F1855" w:rsidP="008F1855">
      <w:pPr>
        <w:ind w:left="567" w:hanging="567"/>
        <w:rPr>
          <w:caps/>
          <w:szCs w:val="22"/>
          <w:lang w:val="lt-LT"/>
        </w:rPr>
      </w:pPr>
    </w:p>
    <w:p w14:paraId="285599BB" w14:textId="77777777" w:rsidR="008F1855" w:rsidRPr="00184625" w:rsidRDefault="008F1855" w:rsidP="008F1855">
      <w:pPr>
        <w:ind w:left="567" w:hanging="567"/>
        <w:rPr>
          <w:caps/>
          <w:szCs w:val="22"/>
          <w:lang w:val="lt-LT"/>
        </w:rPr>
      </w:pPr>
    </w:p>
    <w:p w14:paraId="76F76304" w14:textId="77777777" w:rsidR="008F1855" w:rsidRPr="00184625" w:rsidRDefault="008F1855" w:rsidP="008F1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  <w:lang w:val="lt-LT"/>
        </w:rPr>
      </w:pPr>
      <w:r w:rsidRPr="00184625">
        <w:rPr>
          <w:b/>
          <w:caps/>
          <w:szCs w:val="22"/>
          <w:lang w:val="lt-LT"/>
        </w:rPr>
        <w:t>1.</w:t>
      </w:r>
      <w:r w:rsidRPr="00184625">
        <w:rPr>
          <w:b/>
          <w:caps/>
          <w:szCs w:val="22"/>
          <w:lang w:val="lt-LT"/>
        </w:rPr>
        <w:tab/>
        <w:t xml:space="preserve">Vaistinio preparato pavadinimas </w:t>
      </w:r>
    </w:p>
    <w:p w14:paraId="0B9E7742" w14:textId="77777777" w:rsidR="008F1855" w:rsidRPr="00184625" w:rsidRDefault="008F1855" w:rsidP="008F1855">
      <w:pPr>
        <w:ind w:left="567" w:hanging="567"/>
        <w:rPr>
          <w:szCs w:val="22"/>
          <w:lang w:val="lt-LT"/>
        </w:rPr>
      </w:pPr>
    </w:p>
    <w:p w14:paraId="5951DA8B" w14:textId="77777777" w:rsidR="00BD48A4" w:rsidRPr="00184625" w:rsidRDefault="004A4468" w:rsidP="00BD48A4">
      <w:pPr>
        <w:rPr>
          <w:szCs w:val="22"/>
          <w:lang w:val="lt-LT"/>
        </w:rPr>
      </w:pPr>
      <w:r w:rsidRPr="00184625">
        <w:rPr>
          <w:szCs w:val="22"/>
          <w:lang w:val="lt-LT"/>
        </w:rPr>
        <w:t>ViliDin</w:t>
      </w:r>
      <w:r w:rsidR="00BD48A4" w:rsidRPr="00184625">
        <w:rPr>
          <w:szCs w:val="22"/>
          <w:lang w:val="lt-LT"/>
        </w:rPr>
        <w:t xml:space="preserve"> 50 000 TV </w:t>
      </w:r>
      <w:r w:rsidR="00E4328A" w:rsidRPr="00184625">
        <w:rPr>
          <w:szCs w:val="22"/>
          <w:lang w:val="lt-LT"/>
        </w:rPr>
        <w:t xml:space="preserve">minkštosios </w:t>
      </w:r>
      <w:r w:rsidR="00BD48A4" w:rsidRPr="00184625">
        <w:rPr>
          <w:szCs w:val="22"/>
          <w:lang w:val="lt-LT"/>
        </w:rPr>
        <w:t>kapsulė</w:t>
      </w:r>
      <w:r w:rsidR="00E4328A" w:rsidRPr="00184625">
        <w:rPr>
          <w:szCs w:val="22"/>
          <w:lang w:val="lt-LT"/>
        </w:rPr>
        <w:t>s</w:t>
      </w:r>
    </w:p>
    <w:p w14:paraId="3439EFD9" w14:textId="77777777" w:rsidR="008F1855" w:rsidRPr="00184625" w:rsidRDefault="00345EE8" w:rsidP="008F1855">
      <w:pPr>
        <w:ind w:left="567" w:hanging="567"/>
        <w:rPr>
          <w:szCs w:val="22"/>
          <w:lang w:val="lt-LT"/>
        </w:rPr>
      </w:pPr>
      <w:proofErr w:type="spellStart"/>
      <w:r w:rsidRPr="00184625">
        <w:rPr>
          <w:szCs w:val="22"/>
          <w:lang w:val="lt-LT"/>
        </w:rPr>
        <w:t>k</w:t>
      </w:r>
      <w:r w:rsidR="00B06814" w:rsidRPr="00184625">
        <w:rPr>
          <w:szCs w:val="22"/>
          <w:lang w:val="lt-LT"/>
        </w:rPr>
        <w:t>olekalciferolis</w:t>
      </w:r>
      <w:proofErr w:type="spellEnd"/>
    </w:p>
    <w:p w14:paraId="2DB31A25" w14:textId="77777777" w:rsidR="008F1855" w:rsidRPr="00184625" w:rsidRDefault="008F1855" w:rsidP="008F1855">
      <w:pPr>
        <w:ind w:left="567" w:hanging="567"/>
        <w:rPr>
          <w:szCs w:val="22"/>
          <w:lang w:val="lt-LT"/>
        </w:rPr>
      </w:pPr>
    </w:p>
    <w:p w14:paraId="4AFECDC4" w14:textId="77777777" w:rsidR="008F1855" w:rsidRPr="00184625" w:rsidRDefault="008F1855" w:rsidP="008F1855">
      <w:pPr>
        <w:ind w:left="567" w:hanging="567"/>
        <w:rPr>
          <w:szCs w:val="22"/>
          <w:lang w:val="lt-LT"/>
        </w:rPr>
      </w:pPr>
    </w:p>
    <w:p w14:paraId="2C28A741" w14:textId="77777777" w:rsidR="008F1855" w:rsidRPr="00184625" w:rsidRDefault="008F1855" w:rsidP="008F1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  <w:lang w:val="lt-LT"/>
        </w:rPr>
      </w:pPr>
      <w:r w:rsidRPr="00184625">
        <w:rPr>
          <w:b/>
          <w:szCs w:val="22"/>
          <w:lang w:val="lt-LT"/>
        </w:rPr>
        <w:t>2.</w:t>
      </w:r>
      <w:r w:rsidRPr="00184625">
        <w:rPr>
          <w:b/>
          <w:szCs w:val="22"/>
          <w:lang w:val="lt-LT"/>
        </w:rPr>
        <w:tab/>
      </w:r>
      <w:r w:rsidR="00C95173" w:rsidRPr="00184625">
        <w:rPr>
          <w:b/>
          <w:caps/>
          <w:szCs w:val="22"/>
          <w:lang w:val="lt-LT"/>
        </w:rPr>
        <w:t>REGISTRUOTOJO pavadinimas</w:t>
      </w:r>
    </w:p>
    <w:p w14:paraId="2EA5344B" w14:textId="77777777" w:rsidR="008F1855" w:rsidRPr="00184625" w:rsidRDefault="008F1855" w:rsidP="008F1855">
      <w:pPr>
        <w:ind w:left="567" w:hanging="567"/>
        <w:rPr>
          <w:szCs w:val="22"/>
          <w:lang w:val="lt-LT"/>
        </w:rPr>
      </w:pPr>
    </w:p>
    <w:p w14:paraId="12D3E642" w14:textId="77777777" w:rsidR="00C95173" w:rsidRPr="00184625" w:rsidRDefault="00C95173" w:rsidP="008F1855">
      <w:pPr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>SIA Ingen Pharma</w:t>
      </w:r>
    </w:p>
    <w:p w14:paraId="6635309D" w14:textId="77777777" w:rsidR="00C95173" w:rsidRPr="00184625" w:rsidRDefault="00C95173" w:rsidP="008F1855">
      <w:pPr>
        <w:ind w:left="567" w:hanging="567"/>
        <w:rPr>
          <w:szCs w:val="22"/>
          <w:lang w:val="lt-LT"/>
        </w:rPr>
      </w:pPr>
    </w:p>
    <w:p w14:paraId="2196F18C" w14:textId="77777777" w:rsidR="008F1855" w:rsidRPr="00184625" w:rsidRDefault="008F1855" w:rsidP="008F1855">
      <w:pPr>
        <w:ind w:left="567" w:hanging="567"/>
        <w:rPr>
          <w:szCs w:val="22"/>
          <w:lang w:val="lt-LT"/>
        </w:rPr>
      </w:pPr>
    </w:p>
    <w:p w14:paraId="36BD3AA9" w14:textId="77777777" w:rsidR="008F1855" w:rsidRPr="00184625" w:rsidRDefault="008F1855" w:rsidP="008F1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  <w:lang w:val="lt-LT"/>
        </w:rPr>
      </w:pPr>
      <w:r w:rsidRPr="00184625">
        <w:rPr>
          <w:b/>
          <w:szCs w:val="22"/>
          <w:lang w:val="lt-LT"/>
        </w:rPr>
        <w:t>3.</w:t>
      </w:r>
      <w:r w:rsidRPr="00184625">
        <w:rPr>
          <w:b/>
          <w:szCs w:val="22"/>
          <w:lang w:val="lt-LT"/>
        </w:rPr>
        <w:tab/>
      </w:r>
      <w:r w:rsidRPr="00184625">
        <w:rPr>
          <w:b/>
          <w:caps/>
          <w:szCs w:val="22"/>
          <w:lang w:val="lt-LT"/>
        </w:rPr>
        <w:t>tinkamumo laikas</w:t>
      </w:r>
    </w:p>
    <w:p w14:paraId="14804515" w14:textId="77777777" w:rsidR="008F1855" w:rsidRPr="00184625" w:rsidRDefault="008F1855" w:rsidP="008F1855">
      <w:pPr>
        <w:ind w:left="567" w:hanging="567"/>
        <w:rPr>
          <w:szCs w:val="22"/>
          <w:lang w:val="lt-LT"/>
        </w:rPr>
      </w:pPr>
    </w:p>
    <w:p w14:paraId="17E6E862" w14:textId="77777777" w:rsidR="00C93A34" w:rsidRPr="00184625" w:rsidRDefault="00C93A34" w:rsidP="00C93A34">
      <w:pPr>
        <w:spacing w:line="240" w:lineRule="auto"/>
        <w:rPr>
          <w:szCs w:val="22"/>
          <w:lang w:val="lt-LT"/>
        </w:rPr>
      </w:pPr>
      <w:r w:rsidRPr="00184625">
        <w:rPr>
          <w:szCs w:val="22"/>
          <w:highlight w:val="lightGray"/>
          <w:lang w:val="lt-LT"/>
        </w:rPr>
        <w:t>Tinka iki</w:t>
      </w:r>
      <w:r w:rsidR="00A77A5B" w:rsidRPr="00184625">
        <w:rPr>
          <w:szCs w:val="22"/>
          <w:lang w:val="lt-LT"/>
        </w:rPr>
        <w:t>/EXP</w:t>
      </w:r>
      <w:r w:rsidRPr="00184625">
        <w:rPr>
          <w:szCs w:val="22"/>
          <w:lang w:val="lt-LT"/>
        </w:rPr>
        <w:t xml:space="preserve"> </w:t>
      </w:r>
      <w:r w:rsidRPr="00184625">
        <w:rPr>
          <w:szCs w:val="22"/>
          <w:lang w:val="lt-LT" w:eastAsia="x-none"/>
        </w:rPr>
        <w:t>mm/MMMM</w:t>
      </w:r>
    </w:p>
    <w:p w14:paraId="106DC275" w14:textId="77777777" w:rsidR="008F1855" w:rsidRPr="00184625" w:rsidRDefault="008F1855" w:rsidP="008F1855">
      <w:pPr>
        <w:ind w:left="567" w:hanging="567"/>
        <w:rPr>
          <w:szCs w:val="22"/>
          <w:lang w:val="lt-LT"/>
        </w:rPr>
      </w:pPr>
    </w:p>
    <w:p w14:paraId="5DC9C796" w14:textId="77777777" w:rsidR="008F1855" w:rsidRPr="00184625" w:rsidRDefault="008F1855" w:rsidP="008F1855">
      <w:pPr>
        <w:ind w:left="567" w:hanging="567"/>
        <w:rPr>
          <w:szCs w:val="22"/>
          <w:lang w:val="lt-LT"/>
        </w:rPr>
      </w:pPr>
    </w:p>
    <w:p w14:paraId="20FAB177" w14:textId="77777777" w:rsidR="008F1855" w:rsidRPr="00184625" w:rsidRDefault="008F1855" w:rsidP="008F1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  <w:lang w:val="lt-LT"/>
        </w:rPr>
      </w:pPr>
      <w:r w:rsidRPr="00184625">
        <w:rPr>
          <w:b/>
          <w:caps/>
          <w:szCs w:val="22"/>
          <w:lang w:val="lt-LT"/>
        </w:rPr>
        <w:t>4.</w:t>
      </w:r>
      <w:r w:rsidRPr="00184625">
        <w:rPr>
          <w:b/>
          <w:caps/>
          <w:szCs w:val="22"/>
          <w:lang w:val="lt-LT"/>
        </w:rPr>
        <w:tab/>
        <w:t>serijos numeris</w:t>
      </w:r>
    </w:p>
    <w:p w14:paraId="4C76F241" w14:textId="77777777" w:rsidR="008F1855" w:rsidRPr="00184625" w:rsidRDefault="008F1855" w:rsidP="008F1855">
      <w:pPr>
        <w:ind w:left="567" w:hanging="567"/>
        <w:rPr>
          <w:szCs w:val="22"/>
          <w:lang w:val="lt-LT"/>
        </w:rPr>
      </w:pPr>
    </w:p>
    <w:p w14:paraId="0A388128" w14:textId="77777777" w:rsidR="008F1855" w:rsidRPr="00184625" w:rsidRDefault="00C93A34" w:rsidP="008F1855">
      <w:pPr>
        <w:ind w:left="567" w:hanging="567"/>
        <w:rPr>
          <w:szCs w:val="22"/>
          <w:lang w:val="lt-LT"/>
        </w:rPr>
      </w:pPr>
      <w:r w:rsidRPr="00184625">
        <w:rPr>
          <w:szCs w:val="22"/>
          <w:highlight w:val="lightGray"/>
          <w:lang w:val="lt-LT"/>
        </w:rPr>
        <w:t>Serija</w:t>
      </w:r>
      <w:r w:rsidR="00A77A5B" w:rsidRPr="00184625">
        <w:rPr>
          <w:szCs w:val="22"/>
          <w:lang w:val="lt-LT"/>
        </w:rPr>
        <w:t>/</w:t>
      </w:r>
      <w:proofErr w:type="spellStart"/>
      <w:r w:rsidR="00A77A5B" w:rsidRPr="00184625">
        <w:rPr>
          <w:szCs w:val="22"/>
          <w:lang w:val="lt-LT"/>
        </w:rPr>
        <w:t>Lot</w:t>
      </w:r>
      <w:proofErr w:type="spellEnd"/>
    </w:p>
    <w:p w14:paraId="34BF9155" w14:textId="77777777" w:rsidR="008F1855" w:rsidRPr="00184625" w:rsidRDefault="008F1855" w:rsidP="008F1855">
      <w:pPr>
        <w:ind w:left="567" w:hanging="567"/>
        <w:rPr>
          <w:szCs w:val="22"/>
          <w:lang w:val="lt-LT"/>
        </w:rPr>
      </w:pPr>
    </w:p>
    <w:p w14:paraId="34372D64" w14:textId="77777777" w:rsidR="008F1855" w:rsidRPr="00184625" w:rsidRDefault="008F1855" w:rsidP="008F1855">
      <w:pPr>
        <w:ind w:left="567" w:hanging="567"/>
        <w:rPr>
          <w:szCs w:val="22"/>
          <w:lang w:val="lt-LT"/>
        </w:rPr>
      </w:pPr>
    </w:p>
    <w:p w14:paraId="43D5220E" w14:textId="77777777" w:rsidR="008F1855" w:rsidRPr="00184625" w:rsidRDefault="00E4328A" w:rsidP="008F1855">
      <w:pPr>
        <w:pStyle w:val="PI-1labEMEASMCA"/>
        <w:rPr>
          <w:noProof w:val="0"/>
          <w:highlight w:val="lightGray"/>
          <w:lang w:val="lt-LT"/>
        </w:rPr>
      </w:pPr>
      <w:r w:rsidRPr="00184625">
        <w:rPr>
          <w:noProof w:val="0"/>
          <w:lang w:val="lt-LT"/>
        </w:rPr>
        <w:t>5</w:t>
      </w:r>
      <w:r w:rsidR="008F1855" w:rsidRPr="00184625">
        <w:rPr>
          <w:noProof w:val="0"/>
          <w:lang w:val="lt-LT"/>
        </w:rPr>
        <w:t>.</w:t>
      </w:r>
      <w:r w:rsidR="008F1855" w:rsidRPr="00184625">
        <w:rPr>
          <w:noProof w:val="0"/>
          <w:lang w:val="lt-LT"/>
        </w:rPr>
        <w:tab/>
        <w:t>KITA</w:t>
      </w:r>
    </w:p>
    <w:p w14:paraId="62884CEC" w14:textId="77777777" w:rsidR="003F68E3" w:rsidRPr="00184625" w:rsidRDefault="003F68E3" w:rsidP="00AC7D45">
      <w:pPr>
        <w:spacing w:line="259" w:lineRule="auto"/>
        <w:rPr>
          <w:szCs w:val="22"/>
          <w:lang w:val="lt-LT"/>
        </w:rPr>
      </w:pPr>
    </w:p>
    <w:p w14:paraId="21FBF1C6" w14:textId="77777777" w:rsidR="00DF0A5E" w:rsidRPr="00184625" w:rsidRDefault="00DF0A5E" w:rsidP="00AC7D45">
      <w:pPr>
        <w:spacing w:line="259" w:lineRule="auto"/>
        <w:rPr>
          <w:szCs w:val="22"/>
          <w:lang w:val="lt-LT"/>
        </w:rPr>
      </w:pPr>
    </w:p>
    <w:p w14:paraId="5976EBF4" w14:textId="77777777" w:rsidR="008F1855" w:rsidRPr="00184625" w:rsidRDefault="003F68E3" w:rsidP="002B72E4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84625">
        <w:rPr>
          <w:szCs w:val="22"/>
          <w:lang w:val="lt-LT"/>
        </w:rPr>
        <w:br w:type="page"/>
      </w:r>
    </w:p>
    <w:p w14:paraId="4246E43B" w14:textId="77777777" w:rsidR="00394B1A" w:rsidRPr="00184625" w:rsidRDefault="00394B1A" w:rsidP="004F3A7D">
      <w:pPr>
        <w:tabs>
          <w:tab w:val="clear" w:pos="567"/>
          <w:tab w:val="left" w:pos="1701"/>
        </w:tabs>
        <w:ind w:right="567"/>
        <w:rPr>
          <w:szCs w:val="22"/>
          <w:lang w:val="lt-LT"/>
        </w:rPr>
      </w:pPr>
    </w:p>
    <w:p w14:paraId="34AE7730" w14:textId="77777777" w:rsidR="00394B1A" w:rsidRPr="00184625" w:rsidRDefault="00394B1A" w:rsidP="00F34163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sz w:val="22"/>
          <w:szCs w:val="22"/>
          <w:lang w:val="lt-LT"/>
        </w:rPr>
      </w:pPr>
    </w:p>
    <w:p w14:paraId="241F386B" w14:textId="77777777" w:rsidR="00F34163" w:rsidRPr="00184625" w:rsidRDefault="00F34163" w:rsidP="004F3A7D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sz w:val="22"/>
          <w:szCs w:val="22"/>
          <w:lang w:val="lt-LT"/>
        </w:rPr>
      </w:pPr>
    </w:p>
    <w:p w14:paraId="5CC41B63" w14:textId="77777777" w:rsidR="00F34163" w:rsidRPr="00184625" w:rsidRDefault="00F34163" w:rsidP="00F34163">
      <w:pPr>
        <w:outlineLvl w:val="0"/>
        <w:rPr>
          <w:szCs w:val="22"/>
          <w:lang w:val="lt-LT"/>
        </w:rPr>
      </w:pPr>
    </w:p>
    <w:p w14:paraId="6A5B9FD8" w14:textId="77777777" w:rsidR="00F34163" w:rsidRPr="00184625" w:rsidRDefault="00F34163" w:rsidP="00F34163">
      <w:pPr>
        <w:outlineLvl w:val="0"/>
        <w:rPr>
          <w:szCs w:val="22"/>
          <w:lang w:val="lt-LT"/>
        </w:rPr>
      </w:pPr>
    </w:p>
    <w:p w14:paraId="58101D79" w14:textId="77777777" w:rsidR="00F34163" w:rsidRPr="00184625" w:rsidRDefault="00F34163" w:rsidP="00F34163">
      <w:pPr>
        <w:outlineLvl w:val="0"/>
        <w:rPr>
          <w:szCs w:val="22"/>
          <w:lang w:val="lt-LT"/>
        </w:rPr>
      </w:pPr>
    </w:p>
    <w:p w14:paraId="7D479C65" w14:textId="77777777" w:rsidR="00F34163" w:rsidRPr="00184625" w:rsidRDefault="00F34163" w:rsidP="00F34163">
      <w:pPr>
        <w:outlineLvl w:val="0"/>
        <w:rPr>
          <w:szCs w:val="22"/>
          <w:lang w:val="lt-LT"/>
        </w:rPr>
      </w:pPr>
    </w:p>
    <w:p w14:paraId="3F47CF0B" w14:textId="77777777" w:rsidR="00F34163" w:rsidRPr="00184625" w:rsidRDefault="00F34163" w:rsidP="00F34163">
      <w:pPr>
        <w:outlineLvl w:val="0"/>
        <w:rPr>
          <w:szCs w:val="22"/>
          <w:lang w:val="lt-LT"/>
        </w:rPr>
      </w:pPr>
    </w:p>
    <w:p w14:paraId="40DEB8AE" w14:textId="77777777" w:rsidR="00F34163" w:rsidRPr="00184625" w:rsidRDefault="00F34163" w:rsidP="00F34163">
      <w:pPr>
        <w:outlineLvl w:val="0"/>
        <w:rPr>
          <w:szCs w:val="22"/>
          <w:lang w:val="lt-LT"/>
        </w:rPr>
      </w:pPr>
    </w:p>
    <w:p w14:paraId="3B5FC354" w14:textId="77777777" w:rsidR="00F34163" w:rsidRPr="00184625" w:rsidRDefault="00F34163" w:rsidP="00F34163">
      <w:pPr>
        <w:outlineLvl w:val="0"/>
        <w:rPr>
          <w:szCs w:val="22"/>
          <w:lang w:val="lt-LT"/>
        </w:rPr>
      </w:pPr>
    </w:p>
    <w:p w14:paraId="63D5385E" w14:textId="77777777" w:rsidR="00F34163" w:rsidRPr="00184625" w:rsidRDefault="00F34163" w:rsidP="00F34163">
      <w:pPr>
        <w:outlineLvl w:val="0"/>
        <w:rPr>
          <w:szCs w:val="22"/>
          <w:lang w:val="lt-LT"/>
        </w:rPr>
      </w:pPr>
    </w:p>
    <w:p w14:paraId="05E05999" w14:textId="77777777" w:rsidR="00F34163" w:rsidRPr="00184625" w:rsidRDefault="00F34163" w:rsidP="00F34163">
      <w:pPr>
        <w:outlineLvl w:val="0"/>
        <w:rPr>
          <w:szCs w:val="22"/>
          <w:lang w:val="lt-LT"/>
        </w:rPr>
      </w:pPr>
    </w:p>
    <w:p w14:paraId="0ADA0832" w14:textId="77777777" w:rsidR="00F34163" w:rsidRPr="00184625" w:rsidRDefault="00F34163" w:rsidP="00F34163">
      <w:pPr>
        <w:outlineLvl w:val="0"/>
        <w:rPr>
          <w:szCs w:val="22"/>
          <w:lang w:val="lt-LT"/>
        </w:rPr>
      </w:pPr>
    </w:p>
    <w:p w14:paraId="69790FD2" w14:textId="77777777" w:rsidR="00F34163" w:rsidRPr="00184625" w:rsidRDefault="00F34163" w:rsidP="00F34163">
      <w:pPr>
        <w:outlineLvl w:val="0"/>
        <w:rPr>
          <w:szCs w:val="22"/>
          <w:lang w:val="lt-LT"/>
        </w:rPr>
      </w:pPr>
    </w:p>
    <w:p w14:paraId="6460EB31" w14:textId="77777777" w:rsidR="00F34163" w:rsidRPr="00184625" w:rsidRDefault="00F34163" w:rsidP="00F34163">
      <w:pPr>
        <w:outlineLvl w:val="0"/>
        <w:rPr>
          <w:szCs w:val="22"/>
          <w:lang w:val="lt-LT"/>
        </w:rPr>
      </w:pPr>
    </w:p>
    <w:p w14:paraId="752B92F6" w14:textId="77777777" w:rsidR="00F34163" w:rsidRPr="00184625" w:rsidRDefault="00F34163" w:rsidP="00F34163">
      <w:pPr>
        <w:outlineLvl w:val="0"/>
        <w:rPr>
          <w:szCs w:val="22"/>
          <w:lang w:val="lt-LT"/>
        </w:rPr>
      </w:pPr>
    </w:p>
    <w:p w14:paraId="23B1D13E" w14:textId="77777777" w:rsidR="00F34163" w:rsidRPr="00184625" w:rsidRDefault="00F34163" w:rsidP="00F34163">
      <w:pPr>
        <w:outlineLvl w:val="0"/>
        <w:rPr>
          <w:szCs w:val="22"/>
          <w:lang w:val="lt-LT"/>
        </w:rPr>
      </w:pPr>
    </w:p>
    <w:p w14:paraId="77B50452" w14:textId="77777777" w:rsidR="00F34163" w:rsidRPr="00184625" w:rsidRDefault="00F34163" w:rsidP="00F34163">
      <w:pPr>
        <w:outlineLvl w:val="0"/>
        <w:rPr>
          <w:szCs w:val="22"/>
          <w:lang w:val="lt-LT"/>
        </w:rPr>
      </w:pPr>
    </w:p>
    <w:p w14:paraId="7673C4F5" w14:textId="77777777" w:rsidR="00F34163" w:rsidRPr="00184625" w:rsidRDefault="00F34163" w:rsidP="00F34163">
      <w:pPr>
        <w:outlineLvl w:val="0"/>
        <w:rPr>
          <w:szCs w:val="22"/>
          <w:lang w:val="lt-LT"/>
        </w:rPr>
      </w:pPr>
    </w:p>
    <w:p w14:paraId="5257DEEB" w14:textId="77777777" w:rsidR="00F34163" w:rsidRPr="00184625" w:rsidRDefault="00F34163" w:rsidP="00F34163">
      <w:pPr>
        <w:outlineLvl w:val="0"/>
        <w:rPr>
          <w:szCs w:val="22"/>
          <w:lang w:val="lt-LT"/>
        </w:rPr>
      </w:pPr>
    </w:p>
    <w:p w14:paraId="100FB737" w14:textId="77777777" w:rsidR="00F34163" w:rsidRPr="00184625" w:rsidRDefault="00F34163" w:rsidP="00F34163">
      <w:pPr>
        <w:outlineLvl w:val="0"/>
        <w:rPr>
          <w:szCs w:val="22"/>
          <w:lang w:val="lt-LT"/>
        </w:rPr>
      </w:pPr>
    </w:p>
    <w:p w14:paraId="45F4644A" w14:textId="77777777" w:rsidR="00F34163" w:rsidRPr="00184625" w:rsidRDefault="00F34163" w:rsidP="00F34163">
      <w:pPr>
        <w:outlineLvl w:val="0"/>
        <w:rPr>
          <w:szCs w:val="22"/>
          <w:lang w:val="lt-LT"/>
        </w:rPr>
      </w:pPr>
    </w:p>
    <w:p w14:paraId="4BB84446" w14:textId="77777777" w:rsidR="00F34163" w:rsidRPr="00184625" w:rsidRDefault="00F34163" w:rsidP="00F34163">
      <w:pPr>
        <w:outlineLvl w:val="0"/>
        <w:rPr>
          <w:szCs w:val="22"/>
          <w:lang w:val="lt-LT"/>
        </w:rPr>
      </w:pPr>
    </w:p>
    <w:p w14:paraId="771FFFA7" w14:textId="77777777" w:rsidR="00F34163" w:rsidRPr="00184625" w:rsidRDefault="00F34163" w:rsidP="00F34163">
      <w:pPr>
        <w:outlineLvl w:val="0"/>
        <w:rPr>
          <w:szCs w:val="22"/>
          <w:lang w:val="lt-LT"/>
        </w:rPr>
      </w:pPr>
    </w:p>
    <w:p w14:paraId="219F9BC9" w14:textId="77777777" w:rsidR="00F34163" w:rsidRPr="00184625" w:rsidRDefault="00F34163" w:rsidP="00F34163">
      <w:pPr>
        <w:outlineLvl w:val="0"/>
        <w:rPr>
          <w:szCs w:val="22"/>
          <w:lang w:val="lt-LT"/>
        </w:rPr>
      </w:pPr>
    </w:p>
    <w:p w14:paraId="03283A13" w14:textId="77777777" w:rsidR="00F34163" w:rsidRPr="00184625" w:rsidRDefault="00F34163" w:rsidP="00F34163">
      <w:pPr>
        <w:outlineLvl w:val="0"/>
        <w:rPr>
          <w:szCs w:val="22"/>
          <w:lang w:val="lt-LT"/>
        </w:rPr>
      </w:pPr>
    </w:p>
    <w:p w14:paraId="3948AC64" w14:textId="77777777" w:rsidR="00F34163" w:rsidRPr="00184625" w:rsidRDefault="00F34163" w:rsidP="00F34163">
      <w:pPr>
        <w:jc w:val="center"/>
        <w:outlineLvl w:val="0"/>
        <w:rPr>
          <w:b/>
          <w:szCs w:val="22"/>
          <w:lang w:val="lt-LT"/>
        </w:rPr>
      </w:pPr>
      <w:r w:rsidRPr="00184625">
        <w:rPr>
          <w:b/>
          <w:szCs w:val="22"/>
          <w:lang w:val="lt-LT"/>
        </w:rPr>
        <w:t>B. PAKUOTĖS LAPELIS</w:t>
      </w:r>
    </w:p>
    <w:p w14:paraId="340A48BB" w14:textId="77777777" w:rsidR="00F34163" w:rsidRPr="00184625" w:rsidRDefault="00F34163" w:rsidP="00F34163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  <w:lang w:val="lt-LT"/>
        </w:rPr>
      </w:pPr>
      <w:r w:rsidRPr="00184625">
        <w:rPr>
          <w:rFonts w:ascii="Times New Roman" w:hAnsi="Times New Roman"/>
          <w:i w:val="0"/>
          <w:sz w:val="22"/>
          <w:szCs w:val="22"/>
          <w:lang w:val="lt-LT"/>
        </w:rPr>
        <w:br w:type="page"/>
        <w:t>Pakuotės lapelis:</w:t>
      </w:r>
      <w:r w:rsidRPr="00184625"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  <w:t xml:space="preserve"> </w:t>
      </w:r>
      <w:r w:rsidRPr="00184625">
        <w:rPr>
          <w:rFonts w:ascii="Times New Roman" w:hAnsi="Times New Roman"/>
          <w:i w:val="0"/>
          <w:sz w:val="22"/>
          <w:szCs w:val="22"/>
          <w:lang w:val="lt-LT"/>
        </w:rPr>
        <w:t xml:space="preserve">informacija </w:t>
      </w:r>
      <w:r w:rsidR="00C1177E" w:rsidRPr="00184625">
        <w:rPr>
          <w:rFonts w:ascii="Times New Roman" w:hAnsi="Times New Roman"/>
          <w:i w:val="0"/>
          <w:sz w:val="22"/>
          <w:szCs w:val="22"/>
          <w:lang w:val="lt-LT"/>
        </w:rPr>
        <w:t>vartotojui</w:t>
      </w:r>
    </w:p>
    <w:p w14:paraId="0994F498" w14:textId="77777777" w:rsidR="00233F12" w:rsidRPr="00184625" w:rsidRDefault="00233F12" w:rsidP="00233F12">
      <w:pPr>
        <w:rPr>
          <w:lang w:val="lt-LT" w:eastAsia="x-none"/>
        </w:rPr>
      </w:pPr>
    </w:p>
    <w:p w14:paraId="327829B6" w14:textId="77777777" w:rsidR="00F34163" w:rsidRPr="00184625" w:rsidRDefault="004A4468" w:rsidP="00F34163">
      <w:pPr>
        <w:jc w:val="center"/>
        <w:rPr>
          <w:b/>
          <w:szCs w:val="22"/>
          <w:lang w:val="lt-LT"/>
        </w:rPr>
      </w:pPr>
      <w:r w:rsidRPr="00184625">
        <w:rPr>
          <w:b/>
          <w:szCs w:val="22"/>
          <w:lang w:val="lt-LT"/>
        </w:rPr>
        <w:t>ViliDin</w:t>
      </w:r>
      <w:r w:rsidR="00C1177E" w:rsidRPr="00184625">
        <w:rPr>
          <w:b/>
          <w:szCs w:val="22"/>
          <w:lang w:val="lt-LT"/>
        </w:rPr>
        <w:t xml:space="preserve"> 50 000 TV minkštosios kapsulės</w:t>
      </w:r>
    </w:p>
    <w:p w14:paraId="46E4F153" w14:textId="77777777" w:rsidR="00C1177E" w:rsidRPr="00184625" w:rsidRDefault="00785EAD" w:rsidP="00C1177E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  <w:proofErr w:type="spellStart"/>
      <w:r w:rsidRPr="00184625">
        <w:rPr>
          <w:szCs w:val="22"/>
          <w:lang w:val="lt-LT"/>
        </w:rPr>
        <w:t>k</w:t>
      </w:r>
      <w:r w:rsidR="00B06814" w:rsidRPr="00184625">
        <w:rPr>
          <w:szCs w:val="22"/>
          <w:lang w:val="lt-LT"/>
        </w:rPr>
        <w:t>olekalciferolis</w:t>
      </w:r>
      <w:proofErr w:type="spellEnd"/>
      <w:r w:rsidR="00B06814" w:rsidRPr="00184625">
        <w:rPr>
          <w:szCs w:val="22"/>
          <w:lang w:val="lt-LT"/>
        </w:rPr>
        <w:t xml:space="preserve"> </w:t>
      </w:r>
      <w:r w:rsidR="00C1177E" w:rsidRPr="00184625">
        <w:rPr>
          <w:szCs w:val="22"/>
          <w:lang w:val="lt-LT"/>
        </w:rPr>
        <w:t xml:space="preserve">(vitaminas </w:t>
      </w:r>
      <w:r w:rsidR="00AD6C6F" w:rsidRPr="00184625">
        <w:rPr>
          <w:szCs w:val="22"/>
          <w:lang w:val="lt-LT"/>
        </w:rPr>
        <w:t>D</w:t>
      </w:r>
      <w:r w:rsidR="00C1177E" w:rsidRPr="00184625">
        <w:rPr>
          <w:szCs w:val="22"/>
          <w:lang w:val="lt-LT"/>
        </w:rPr>
        <w:t>)</w:t>
      </w:r>
    </w:p>
    <w:p w14:paraId="580ADE8F" w14:textId="77777777" w:rsidR="00F34163" w:rsidRPr="0018462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14:paraId="3408F2E2" w14:textId="77777777" w:rsidR="00C1177E" w:rsidRPr="00184625" w:rsidRDefault="00C1177E" w:rsidP="00C1177E">
      <w:pPr>
        <w:tabs>
          <w:tab w:val="clear" w:pos="567"/>
        </w:tabs>
        <w:suppressAutoHyphens/>
        <w:spacing w:line="240" w:lineRule="auto"/>
        <w:rPr>
          <w:szCs w:val="22"/>
          <w:lang w:val="lt-LT"/>
        </w:rPr>
      </w:pPr>
      <w:r w:rsidRPr="00184625">
        <w:rPr>
          <w:b/>
          <w:szCs w:val="22"/>
          <w:lang w:val="lt-LT"/>
        </w:rPr>
        <w:t>Atidžiai perskaitykite visą šį lapelį, prieš pradėdami vartoti vaistą, nes jame pateikiama Jums svarbi informacija.</w:t>
      </w:r>
    </w:p>
    <w:p w14:paraId="565AA742" w14:textId="77777777" w:rsidR="00C1177E" w:rsidRPr="00184625" w:rsidRDefault="00C1177E" w:rsidP="00C1177E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Neišmeskite šio lapelio, nes vėl gali prireikti jį perskaityti. </w:t>
      </w:r>
    </w:p>
    <w:p w14:paraId="6ECF830A" w14:textId="77777777" w:rsidR="00C1177E" w:rsidRPr="00184625" w:rsidRDefault="00C1177E" w:rsidP="00C1177E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>Jeigu kiltų daugiau klausimų, kreipkitės į gydytoją arba vaistininką.</w:t>
      </w:r>
    </w:p>
    <w:p w14:paraId="29E2FE56" w14:textId="77777777" w:rsidR="00C1177E" w:rsidRPr="00184625" w:rsidRDefault="00C1177E" w:rsidP="00C1177E">
      <w:pPr>
        <w:spacing w:line="240" w:lineRule="auto"/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>-</w:t>
      </w:r>
      <w:r w:rsidRPr="00184625">
        <w:rPr>
          <w:szCs w:val="22"/>
          <w:lang w:val="lt-LT"/>
        </w:rPr>
        <w:tab/>
        <w:t>Šis vaistas skirtas tik Jums, todėl kitiems žmonėms jo duoti negalima. Vaistas gali jiems pakenkti (net tiems, kurių ligos požymiai yra tokie patys kaip Jūsų).</w:t>
      </w:r>
    </w:p>
    <w:p w14:paraId="0443EBB5" w14:textId="77777777" w:rsidR="00F34163" w:rsidRPr="00184625" w:rsidRDefault="00C1177E" w:rsidP="00C1177E">
      <w:p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>-</w:t>
      </w:r>
      <w:r w:rsidRPr="00184625">
        <w:rPr>
          <w:szCs w:val="22"/>
          <w:lang w:val="lt-LT"/>
        </w:rPr>
        <w:tab/>
        <w:t>Jeigu pasireiškė šalutinis poveikis (net jeigu jis šiame lapelyje nenurodytas), kreipkitės į gydytoją arba vaistininką. Žr. 4 skyrių.</w:t>
      </w:r>
    </w:p>
    <w:p w14:paraId="3CB636A7" w14:textId="77777777" w:rsidR="00C1177E" w:rsidRPr="00184625" w:rsidRDefault="00C1177E" w:rsidP="00C1177E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55B6B7A" w14:textId="77777777" w:rsidR="00F34163" w:rsidRPr="00184625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84625">
        <w:rPr>
          <w:rFonts w:ascii="Times New Roman" w:hAnsi="Times New Roman"/>
          <w:sz w:val="22"/>
          <w:szCs w:val="22"/>
          <w:lang w:val="lt-LT"/>
        </w:rPr>
        <w:t>Apie ką rašoma šiame lapelyje?</w:t>
      </w:r>
    </w:p>
    <w:p w14:paraId="0F36F3C0" w14:textId="77777777" w:rsidR="00F34163" w:rsidRPr="0018462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left="284" w:right="-2"/>
        <w:rPr>
          <w:szCs w:val="22"/>
          <w:lang w:val="lt-LT"/>
        </w:rPr>
      </w:pPr>
    </w:p>
    <w:p w14:paraId="4A31CAB7" w14:textId="77777777" w:rsidR="00F34163" w:rsidRPr="00184625" w:rsidRDefault="00F34163" w:rsidP="00B77464">
      <w:pPr>
        <w:numPr>
          <w:ilvl w:val="12"/>
          <w:numId w:val="0"/>
        </w:numPr>
        <w:spacing w:line="240" w:lineRule="auto"/>
        <w:ind w:left="567" w:right="-2" w:hanging="567"/>
        <w:rPr>
          <w:szCs w:val="22"/>
          <w:lang w:val="lt-LT"/>
        </w:rPr>
      </w:pPr>
      <w:r w:rsidRPr="00184625">
        <w:rPr>
          <w:szCs w:val="22"/>
          <w:lang w:val="lt-LT"/>
        </w:rPr>
        <w:t>1.</w:t>
      </w:r>
      <w:r w:rsidRPr="00184625">
        <w:rPr>
          <w:szCs w:val="22"/>
          <w:lang w:val="lt-LT"/>
        </w:rPr>
        <w:tab/>
        <w:t xml:space="preserve">Kas yra </w:t>
      </w:r>
      <w:r w:rsidR="004A4468" w:rsidRPr="00184625">
        <w:rPr>
          <w:szCs w:val="22"/>
          <w:lang w:val="lt-LT"/>
        </w:rPr>
        <w:t>ViliDin</w:t>
      </w:r>
      <w:r w:rsidRPr="00184625">
        <w:rPr>
          <w:szCs w:val="22"/>
          <w:lang w:val="lt-LT"/>
        </w:rPr>
        <w:t xml:space="preserve"> ir kam jis vartojamas </w:t>
      </w:r>
    </w:p>
    <w:p w14:paraId="733AB0A2" w14:textId="77777777" w:rsidR="00F34163" w:rsidRPr="00184625" w:rsidRDefault="00F34163" w:rsidP="00B77464">
      <w:pPr>
        <w:numPr>
          <w:ilvl w:val="12"/>
          <w:numId w:val="0"/>
        </w:numPr>
        <w:spacing w:line="240" w:lineRule="auto"/>
        <w:ind w:left="567" w:right="-2" w:hanging="567"/>
        <w:rPr>
          <w:szCs w:val="22"/>
          <w:lang w:val="lt-LT"/>
        </w:rPr>
      </w:pPr>
      <w:r w:rsidRPr="00184625">
        <w:rPr>
          <w:szCs w:val="22"/>
          <w:lang w:val="lt-LT"/>
        </w:rPr>
        <w:t>2.</w:t>
      </w:r>
      <w:r w:rsidRPr="00184625">
        <w:rPr>
          <w:szCs w:val="22"/>
          <w:lang w:val="lt-LT"/>
        </w:rPr>
        <w:tab/>
        <w:t xml:space="preserve">Kas žinotina prieš vartojant </w:t>
      </w:r>
      <w:r w:rsidR="004A4468" w:rsidRPr="00184625">
        <w:rPr>
          <w:szCs w:val="22"/>
          <w:lang w:val="lt-LT"/>
        </w:rPr>
        <w:t>ViliDin</w:t>
      </w:r>
      <w:r w:rsidRPr="00184625">
        <w:rPr>
          <w:szCs w:val="22"/>
          <w:lang w:val="lt-LT"/>
        </w:rPr>
        <w:t xml:space="preserve">  </w:t>
      </w:r>
    </w:p>
    <w:p w14:paraId="2D97351B" w14:textId="77777777" w:rsidR="00F34163" w:rsidRPr="00184625" w:rsidRDefault="00F34163" w:rsidP="00B77464">
      <w:pPr>
        <w:numPr>
          <w:ilvl w:val="12"/>
          <w:numId w:val="0"/>
        </w:numPr>
        <w:spacing w:line="240" w:lineRule="auto"/>
        <w:ind w:left="567" w:right="-2" w:hanging="567"/>
        <w:rPr>
          <w:szCs w:val="22"/>
          <w:lang w:val="lt-LT"/>
        </w:rPr>
      </w:pPr>
      <w:r w:rsidRPr="00184625">
        <w:rPr>
          <w:szCs w:val="22"/>
          <w:lang w:val="lt-LT"/>
        </w:rPr>
        <w:t>3.</w:t>
      </w:r>
      <w:r w:rsidRPr="00184625">
        <w:rPr>
          <w:szCs w:val="22"/>
          <w:lang w:val="lt-LT"/>
        </w:rPr>
        <w:tab/>
        <w:t xml:space="preserve">Kaip vartoti </w:t>
      </w:r>
      <w:r w:rsidR="004A4468" w:rsidRPr="00184625">
        <w:rPr>
          <w:szCs w:val="22"/>
          <w:lang w:val="lt-LT"/>
        </w:rPr>
        <w:t>ViliDin</w:t>
      </w:r>
      <w:r w:rsidRPr="00184625">
        <w:rPr>
          <w:szCs w:val="22"/>
          <w:lang w:val="lt-LT"/>
        </w:rPr>
        <w:t xml:space="preserve"> </w:t>
      </w:r>
    </w:p>
    <w:p w14:paraId="1CDD2933" w14:textId="77777777" w:rsidR="00F34163" w:rsidRPr="00184625" w:rsidRDefault="00F34163" w:rsidP="00B77464">
      <w:pPr>
        <w:numPr>
          <w:ilvl w:val="12"/>
          <w:numId w:val="0"/>
        </w:numPr>
        <w:spacing w:line="240" w:lineRule="auto"/>
        <w:ind w:left="567" w:right="-2" w:hanging="567"/>
        <w:rPr>
          <w:szCs w:val="22"/>
          <w:lang w:val="lt-LT"/>
        </w:rPr>
      </w:pPr>
      <w:r w:rsidRPr="00184625">
        <w:rPr>
          <w:szCs w:val="22"/>
          <w:lang w:val="lt-LT"/>
        </w:rPr>
        <w:t>4.</w:t>
      </w:r>
      <w:r w:rsidRPr="00184625">
        <w:rPr>
          <w:szCs w:val="22"/>
          <w:lang w:val="lt-LT"/>
        </w:rPr>
        <w:tab/>
        <w:t xml:space="preserve">Galimas šalutinis poveikis </w:t>
      </w:r>
    </w:p>
    <w:p w14:paraId="6B823B94" w14:textId="77777777" w:rsidR="00F34163" w:rsidRPr="00184625" w:rsidRDefault="00F34163" w:rsidP="00B77464">
      <w:pPr>
        <w:numPr>
          <w:ilvl w:val="12"/>
          <w:numId w:val="0"/>
        </w:numPr>
        <w:spacing w:line="240" w:lineRule="auto"/>
        <w:ind w:left="567" w:right="-2" w:hanging="567"/>
        <w:rPr>
          <w:szCs w:val="22"/>
          <w:lang w:val="lt-LT"/>
        </w:rPr>
      </w:pPr>
      <w:r w:rsidRPr="00184625">
        <w:rPr>
          <w:szCs w:val="22"/>
          <w:lang w:val="lt-LT"/>
        </w:rPr>
        <w:t>5.</w:t>
      </w:r>
      <w:r w:rsidRPr="00184625">
        <w:rPr>
          <w:szCs w:val="22"/>
          <w:lang w:val="lt-LT"/>
        </w:rPr>
        <w:tab/>
        <w:t xml:space="preserve">Kaip laikyti </w:t>
      </w:r>
      <w:r w:rsidR="004A4468" w:rsidRPr="00184625">
        <w:rPr>
          <w:szCs w:val="22"/>
          <w:lang w:val="lt-LT"/>
        </w:rPr>
        <w:t>ViliDin</w:t>
      </w:r>
    </w:p>
    <w:p w14:paraId="7E34837D" w14:textId="77777777" w:rsidR="00F34163" w:rsidRPr="00184625" w:rsidRDefault="00F34163" w:rsidP="00B77464">
      <w:pPr>
        <w:numPr>
          <w:ilvl w:val="12"/>
          <w:numId w:val="0"/>
        </w:numPr>
        <w:spacing w:line="240" w:lineRule="auto"/>
        <w:ind w:left="567" w:right="-2" w:hanging="567"/>
        <w:rPr>
          <w:szCs w:val="22"/>
          <w:lang w:val="lt-LT"/>
        </w:rPr>
      </w:pPr>
      <w:r w:rsidRPr="00184625">
        <w:rPr>
          <w:szCs w:val="22"/>
          <w:lang w:val="lt-LT"/>
        </w:rPr>
        <w:t>6.</w:t>
      </w:r>
      <w:r w:rsidRPr="00184625">
        <w:rPr>
          <w:szCs w:val="22"/>
          <w:lang w:val="lt-LT"/>
        </w:rPr>
        <w:tab/>
        <w:t>Pakuotės turinys ir kita informacija</w:t>
      </w:r>
    </w:p>
    <w:p w14:paraId="3FA553D0" w14:textId="77777777" w:rsidR="00F34163" w:rsidRPr="0018462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48D20B6" w14:textId="77777777" w:rsidR="00F34163" w:rsidRPr="0018462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52CD143" w14:textId="77777777" w:rsidR="00F34163" w:rsidRPr="00184625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84625">
        <w:rPr>
          <w:rFonts w:ascii="Times New Roman" w:hAnsi="Times New Roman"/>
          <w:sz w:val="22"/>
          <w:szCs w:val="22"/>
          <w:lang w:val="lt-LT"/>
        </w:rPr>
        <w:t>1.</w:t>
      </w:r>
      <w:r w:rsidRPr="00184625">
        <w:rPr>
          <w:rFonts w:ascii="Times New Roman" w:hAnsi="Times New Roman"/>
          <w:sz w:val="22"/>
          <w:szCs w:val="22"/>
          <w:lang w:val="lt-LT"/>
        </w:rPr>
        <w:tab/>
        <w:t xml:space="preserve">Kas yra </w:t>
      </w:r>
      <w:r w:rsidR="004A4468" w:rsidRPr="00184625">
        <w:rPr>
          <w:rFonts w:ascii="Times New Roman" w:hAnsi="Times New Roman"/>
          <w:sz w:val="22"/>
          <w:szCs w:val="22"/>
          <w:lang w:val="lt-LT"/>
        </w:rPr>
        <w:t>ViliDin</w:t>
      </w:r>
      <w:r w:rsidRPr="00184625">
        <w:rPr>
          <w:rFonts w:ascii="Times New Roman" w:hAnsi="Times New Roman"/>
          <w:sz w:val="22"/>
          <w:szCs w:val="22"/>
          <w:lang w:val="lt-LT"/>
        </w:rPr>
        <w:t xml:space="preserve"> ir kam jis vartojamas</w:t>
      </w:r>
    </w:p>
    <w:p w14:paraId="5364EDCD" w14:textId="77777777" w:rsidR="003A4FCB" w:rsidRPr="00184625" w:rsidRDefault="003A4FCB" w:rsidP="003A4FC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203B20E" w14:textId="77777777" w:rsidR="003A4FCB" w:rsidRPr="00184625" w:rsidRDefault="003A4FCB" w:rsidP="003A4FC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Veiklioji </w:t>
      </w:r>
      <w:proofErr w:type="spellStart"/>
      <w:r w:rsidR="004A4468" w:rsidRPr="00184625">
        <w:rPr>
          <w:szCs w:val="22"/>
          <w:lang w:val="lt-LT"/>
        </w:rPr>
        <w:t>ViliDin</w:t>
      </w:r>
      <w:proofErr w:type="spellEnd"/>
      <w:r w:rsidRPr="00184625">
        <w:rPr>
          <w:szCs w:val="22"/>
          <w:lang w:val="lt-LT"/>
        </w:rPr>
        <w:t xml:space="preserve"> medžiaga yra </w:t>
      </w:r>
      <w:proofErr w:type="spellStart"/>
      <w:r w:rsidR="00B06814" w:rsidRPr="00184625">
        <w:rPr>
          <w:szCs w:val="22"/>
          <w:lang w:val="lt-LT"/>
        </w:rPr>
        <w:t>k</w:t>
      </w:r>
      <w:r w:rsidR="00245601" w:rsidRPr="00184625">
        <w:rPr>
          <w:szCs w:val="22"/>
          <w:lang w:val="lt-LT"/>
        </w:rPr>
        <w:t>olekalciferolis</w:t>
      </w:r>
      <w:proofErr w:type="spellEnd"/>
      <w:r w:rsidR="00245601" w:rsidRPr="00184625">
        <w:rPr>
          <w:szCs w:val="22"/>
          <w:lang w:val="lt-LT"/>
        </w:rPr>
        <w:t xml:space="preserve"> (</w:t>
      </w:r>
      <w:r w:rsidRPr="00184625">
        <w:rPr>
          <w:szCs w:val="22"/>
          <w:lang w:val="lt-LT"/>
        </w:rPr>
        <w:t>vitaminas D</w:t>
      </w:r>
      <w:r w:rsidRPr="00184625">
        <w:rPr>
          <w:szCs w:val="22"/>
          <w:vertAlign w:val="subscript"/>
          <w:lang w:val="lt-LT"/>
        </w:rPr>
        <w:t>3</w:t>
      </w:r>
      <w:r w:rsidR="00245601" w:rsidRPr="00184625">
        <w:rPr>
          <w:szCs w:val="22"/>
          <w:lang w:val="lt-LT"/>
        </w:rPr>
        <w:t>)</w:t>
      </w:r>
      <w:r w:rsidRPr="00184625">
        <w:rPr>
          <w:szCs w:val="22"/>
          <w:lang w:val="lt-LT"/>
        </w:rPr>
        <w:t>.</w:t>
      </w:r>
    </w:p>
    <w:p w14:paraId="42D2A218" w14:textId="77777777" w:rsidR="003A4FCB" w:rsidRPr="00184625" w:rsidRDefault="003A4FCB" w:rsidP="003A4FC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5A158D9" w14:textId="77777777" w:rsidR="003A4FCB" w:rsidRPr="00184625" w:rsidRDefault="003A4FCB" w:rsidP="003A4FC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Vitaminas </w:t>
      </w:r>
      <w:r w:rsidR="00AD6C6F" w:rsidRPr="00184625">
        <w:rPr>
          <w:szCs w:val="22"/>
          <w:lang w:val="lt-LT"/>
        </w:rPr>
        <w:t>D</w:t>
      </w:r>
      <w:r w:rsidRPr="00184625">
        <w:rPr>
          <w:szCs w:val="22"/>
          <w:lang w:val="lt-LT"/>
        </w:rPr>
        <w:t xml:space="preserve"> padeda organizmui pasisavinti kalcį inkstuose ir žarnyne bei stiprina kaulus.</w:t>
      </w:r>
    </w:p>
    <w:p w14:paraId="39DA466A" w14:textId="77777777" w:rsidR="003A4FCB" w:rsidRPr="00184625" w:rsidRDefault="003A4FCB" w:rsidP="003A4FC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5CC1239" w14:textId="77777777" w:rsidR="003B3E61" w:rsidRPr="00184625" w:rsidRDefault="004A4468" w:rsidP="003B3E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84625">
        <w:rPr>
          <w:szCs w:val="22"/>
          <w:lang w:val="lt-LT"/>
        </w:rPr>
        <w:t>ViliDin</w:t>
      </w:r>
      <w:r w:rsidR="00EF291C" w:rsidRPr="00184625">
        <w:rPr>
          <w:szCs w:val="22"/>
          <w:lang w:val="lt-LT"/>
        </w:rPr>
        <w:t xml:space="preserve"> </w:t>
      </w:r>
      <w:r w:rsidR="003B3E61" w:rsidRPr="00184625">
        <w:rPr>
          <w:szCs w:val="22"/>
          <w:lang w:val="lt-LT"/>
        </w:rPr>
        <w:t>vartojama, j</w:t>
      </w:r>
      <w:r w:rsidR="003A4FCB" w:rsidRPr="00184625">
        <w:rPr>
          <w:szCs w:val="22"/>
          <w:lang w:val="lt-LT"/>
        </w:rPr>
        <w:t xml:space="preserve">ei yra </w:t>
      </w:r>
      <w:r w:rsidR="003B3E61" w:rsidRPr="00184625">
        <w:rPr>
          <w:szCs w:val="22"/>
          <w:lang w:val="lt-LT"/>
        </w:rPr>
        <w:t>v</w:t>
      </w:r>
      <w:r w:rsidR="003A4FCB" w:rsidRPr="00184625">
        <w:rPr>
          <w:szCs w:val="22"/>
          <w:lang w:val="lt-LT"/>
        </w:rPr>
        <w:t xml:space="preserve">itamino D </w:t>
      </w:r>
      <w:r w:rsidR="00D461B3" w:rsidRPr="00184625">
        <w:rPr>
          <w:szCs w:val="22"/>
          <w:lang w:val="lt-LT"/>
        </w:rPr>
        <w:t>trūkumas</w:t>
      </w:r>
      <w:r w:rsidR="003B3E61" w:rsidRPr="00184625">
        <w:rPr>
          <w:szCs w:val="22"/>
          <w:lang w:val="lt-LT"/>
        </w:rPr>
        <w:t>.</w:t>
      </w:r>
    </w:p>
    <w:p w14:paraId="00E3D3A7" w14:textId="77777777" w:rsidR="003B3E61" w:rsidRPr="00184625" w:rsidRDefault="003B3E61" w:rsidP="003B3E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F3B50F6" w14:textId="77777777" w:rsidR="00F34163" w:rsidRPr="0018462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19DB60C" w14:textId="77777777" w:rsidR="00F34163" w:rsidRPr="00184625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84625">
        <w:rPr>
          <w:rFonts w:ascii="Times New Roman" w:hAnsi="Times New Roman"/>
          <w:sz w:val="22"/>
          <w:szCs w:val="22"/>
          <w:lang w:val="lt-LT"/>
        </w:rPr>
        <w:t>2.</w:t>
      </w:r>
      <w:r w:rsidRPr="00184625">
        <w:rPr>
          <w:rFonts w:ascii="Times New Roman" w:hAnsi="Times New Roman"/>
          <w:sz w:val="22"/>
          <w:szCs w:val="22"/>
          <w:lang w:val="lt-LT"/>
        </w:rPr>
        <w:tab/>
        <w:t xml:space="preserve">Kas žinotina prieš vartojant </w:t>
      </w:r>
      <w:r w:rsidR="004A4468" w:rsidRPr="00184625">
        <w:rPr>
          <w:rFonts w:ascii="Times New Roman" w:hAnsi="Times New Roman"/>
          <w:sz w:val="22"/>
          <w:szCs w:val="22"/>
          <w:lang w:val="lt-LT"/>
        </w:rPr>
        <w:t>ViliDin</w:t>
      </w:r>
    </w:p>
    <w:p w14:paraId="7A5DD701" w14:textId="77777777" w:rsidR="00F34163" w:rsidRPr="0018462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D0E29BC" w14:textId="77777777" w:rsidR="00F34163" w:rsidRPr="00184625" w:rsidRDefault="004A4468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84625">
        <w:rPr>
          <w:rFonts w:ascii="Times New Roman" w:hAnsi="Times New Roman"/>
          <w:sz w:val="22"/>
          <w:szCs w:val="22"/>
          <w:lang w:val="lt-LT"/>
        </w:rPr>
        <w:t>ViliDin</w:t>
      </w:r>
      <w:r w:rsidR="00F34163" w:rsidRPr="00184625">
        <w:rPr>
          <w:rFonts w:ascii="Times New Roman" w:hAnsi="Times New Roman"/>
          <w:sz w:val="22"/>
          <w:szCs w:val="22"/>
          <w:lang w:val="lt-LT"/>
        </w:rPr>
        <w:t xml:space="preserve"> vartoti </w:t>
      </w:r>
      <w:r w:rsidR="00785EAD" w:rsidRPr="00184625">
        <w:rPr>
          <w:rFonts w:ascii="Times New Roman" w:hAnsi="Times New Roman"/>
          <w:sz w:val="22"/>
          <w:szCs w:val="22"/>
          <w:lang w:val="lt-LT"/>
        </w:rPr>
        <w:t>draudžiama</w:t>
      </w:r>
      <w:r w:rsidR="00F34163" w:rsidRPr="00184625">
        <w:rPr>
          <w:rFonts w:ascii="Times New Roman" w:hAnsi="Times New Roman"/>
          <w:sz w:val="22"/>
          <w:szCs w:val="22"/>
          <w:lang w:val="lt-LT"/>
        </w:rPr>
        <w:t>:</w:t>
      </w:r>
    </w:p>
    <w:p w14:paraId="2364128D" w14:textId="77777777" w:rsidR="00F34163" w:rsidRPr="00184625" w:rsidRDefault="00F34163" w:rsidP="00E942E4">
      <w:pPr>
        <w:numPr>
          <w:ilvl w:val="0"/>
          <w:numId w:val="11"/>
        </w:numPr>
        <w:spacing w:line="240" w:lineRule="auto"/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jeigu yra alergija </w:t>
      </w:r>
      <w:r w:rsidR="00E942E4" w:rsidRPr="00184625">
        <w:rPr>
          <w:szCs w:val="22"/>
          <w:lang w:val="lt-LT"/>
        </w:rPr>
        <w:t xml:space="preserve">vitaminui </w:t>
      </w:r>
      <w:r w:rsidR="00AD6C6F" w:rsidRPr="00184625">
        <w:rPr>
          <w:szCs w:val="22"/>
          <w:lang w:val="lt-LT"/>
        </w:rPr>
        <w:t>D</w:t>
      </w:r>
      <w:r w:rsidRPr="00184625">
        <w:rPr>
          <w:szCs w:val="22"/>
          <w:lang w:val="lt-LT"/>
        </w:rPr>
        <w:t xml:space="preserve"> arba bet kuriai pagalbinei šio vaisto medžiagai (jos išvardytos 6 skyriuje)</w:t>
      </w:r>
      <w:r w:rsidR="00E942E4" w:rsidRPr="00184625">
        <w:rPr>
          <w:szCs w:val="22"/>
          <w:lang w:val="lt-LT"/>
        </w:rPr>
        <w:t>;</w:t>
      </w:r>
    </w:p>
    <w:p w14:paraId="51286B6F" w14:textId="77777777" w:rsidR="00E942E4" w:rsidRPr="00184625" w:rsidRDefault="00E942E4" w:rsidP="00E942E4">
      <w:pPr>
        <w:numPr>
          <w:ilvl w:val="0"/>
          <w:numId w:val="11"/>
        </w:numPr>
        <w:spacing w:line="240" w:lineRule="auto"/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>jeigu kraujyje yra didelis kalcio kiekis (hiperkalcemija);</w:t>
      </w:r>
    </w:p>
    <w:p w14:paraId="16AE74B7" w14:textId="77777777" w:rsidR="00E942E4" w:rsidRPr="00184625" w:rsidRDefault="00E942E4" w:rsidP="00E942E4">
      <w:pPr>
        <w:numPr>
          <w:ilvl w:val="0"/>
          <w:numId w:val="11"/>
        </w:numPr>
        <w:spacing w:line="240" w:lineRule="auto"/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>jeigu šlapime yra didelis kalcio kiekis (hiperkalciurija);</w:t>
      </w:r>
    </w:p>
    <w:p w14:paraId="3DC05FD4" w14:textId="77777777" w:rsidR="00E942E4" w:rsidRPr="00184625" w:rsidRDefault="00E942E4" w:rsidP="00E942E4">
      <w:pPr>
        <w:numPr>
          <w:ilvl w:val="0"/>
          <w:numId w:val="11"/>
        </w:numPr>
        <w:spacing w:line="240" w:lineRule="auto"/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>jeigu sergate inkstų akmenlige;</w:t>
      </w:r>
    </w:p>
    <w:p w14:paraId="18292F92" w14:textId="77777777" w:rsidR="00E942E4" w:rsidRPr="00184625" w:rsidRDefault="00E942E4" w:rsidP="00E942E4">
      <w:pPr>
        <w:numPr>
          <w:ilvl w:val="0"/>
          <w:numId w:val="11"/>
        </w:numPr>
        <w:spacing w:line="240" w:lineRule="auto"/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>jeigu yra sunkus inkstų funkcijos sutrikimas;</w:t>
      </w:r>
    </w:p>
    <w:p w14:paraId="7F12A88F" w14:textId="77777777" w:rsidR="00E942E4" w:rsidRPr="00184625" w:rsidRDefault="00E942E4" w:rsidP="00E942E4">
      <w:pPr>
        <w:numPr>
          <w:ilvl w:val="0"/>
          <w:numId w:val="11"/>
        </w:numPr>
        <w:spacing w:line="240" w:lineRule="auto"/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jeigu yra </w:t>
      </w:r>
      <w:r w:rsidR="00E07A91" w:rsidRPr="00184625">
        <w:rPr>
          <w:szCs w:val="22"/>
          <w:lang w:val="lt-LT"/>
        </w:rPr>
        <w:t xml:space="preserve">vitamino D </w:t>
      </w:r>
      <w:proofErr w:type="spellStart"/>
      <w:r w:rsidRPr="00184625">
        <w:rPr>
          <w:szCs w:val="22"/>
          <w:lang w:val="lt-LT"/>
        </w:rPr>
        <w:t>hipervitaminozė</w:t>
      </w:r>
      <w:proofErr w:type="spellEnd"/>
      <w:r w:rsidRPr="00184625">
        <w:rPr>
          <w:szCs w:val="22"/>
          <w:lang w:val="lt-LT"/>
        </w:rPr>
        <w:t xml:space="preserve"> (</w:t>
      </w:r>
      <w:r w:rsidR="0011029B" w:rsidRPr="00184625">
        <w:rPr>
          <w:szCs w:val="22"/>
          <w:lang w:val="lt-LT"/>
        </w:rPr>
        <w:t xml:space="preserve">per </w:t>
      </w:r>
      <w:r w:rsidRPr="00184625">
        <w:rPr>
          <w:szCs w:val="22"/>
          <w:lang w:val="lt-LT"/>
        </w:rPr>
        <w:t>didelis vitamino D kiekis kraujyje);</w:t>
      </w:r>
    </w:p>
    <w:p w14:paraId="09D982D1" w14:textId="77777777" w:rsidR="00E07A91" w:rsidRPr="00184625" w:rsidRDefault="00E07A91" w:rsidP="00E942E4">
      <w:pPr>
        <w:numPr>
          <w:ilvl w:val="0"/>
          <w:numId w:val="11"/>
        </w:numPr>
        <w:spacing w:line="240" w:lineRule="auto"/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jeigu yra nenormali </w:t>
      </w:r>
      <w:proofErr w:type="spellStart"/>
      <w:r w:rsidRPr="00184625">
        <w:rPr>
          <w:szCs w:val="22"/>
          <w:lang w:val="lt-LT"/>
        </w:rPr>
        <w:t>parathormono</w:t>
      </w:r>
      <w:proofErr w:type="spellEnd"/>
      <w:r w:rsidRPr="00184625">
        <w:rPr>
          <w:szCs w:val="22"/>
          <w:lang w:val="lt-LT"/>
        </w:rPr>
        <w:t xml:space="preserve"> apykaita (</w:t>
      </w:r>
      <w:proofErr w:type="spellStart"/>
      <w:r w:rsidRPr="00184625">
        <w:rPr>
          <w:szCs w:val="22"/>
          <w:lang w:val="lt-LT"/>
        </w:rPr>
        <w:t>pseudohipoparatiroidizmas</w:t>
      </w:r>
      <w:proofErr w:type="spellEnd"/>
      <w:r w:rsidRPr="00184625">
        <w:rPr>
          <w:szCs w:val="22"/>
          <w:lang w:val="lt-LT"/>
        </w:rPr>
        <w:t>);</w:t>
      </w:r>
    </w:p>
    <w:p w14:paraId="787C51FB" w14:textId="77777777" w:rsidR="005B22BA" w:rsidRPr="00184625" w:rsidRDefault="005B22BA" w:rsidP="00E942E4">
      <w:pPr>
        <w:numPr>
          <w:ilvl w:val="0"/>
          <w:numId w:val="11"/>
        </w:numPr>
        <w:spacing w:line="240" w:lineRule="auto"/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>jeigu esate nėščia;</w:t>
      </w:r>
    </w:p>
    <w:p w14:paraId="54620404" w14:textId="77777777" w:rsidR="00E942E4" w:rsidRPr="00184625" w:rsidRDefault="00E942E4" w:rsidP="00E942E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F40F4C7" w14:textId="77777777" w:rsidR="00F34163" w:rsidRPr="00184625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84625">
        <w:rPr>
          <w:rFonts w:ascii="Times New Roman" w:hAnsi="Times New Roman"/>
          <w:sz w:val="22"/>
          <w:szCs w:val="22"/>
          <w:lang w:val="lt-LT"/>
        </w:rPr>
        <w:t xml:space="preserve">Įspėjimai ir atsargumo priemonės </w:t>
      </w:r>
    </w:p>
    <w:p w14:paraId="09FB62A5" w14:textId="77777777" w:rsidR="00F34163" w:rsidRPr="0018462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84625">
        <w:rPr>
          <w:szCs w:val="22"/>
          <w:lang w:val="lt-LT"/>
        </w:rPr>
        <w:t>Pasitarkite su gydytoju arba</w:t>
      </w:r>
      <w:r w:rsidR="00D7467C" w:rsidRPr="00184625">
        <w:rPr>
          <w:szCs w:val="22"/>
          <w:lang w:val="lt-LT"/>
        </w:rPr>
        <w:t xml:space="preserve"> </w:t>
      </w:r>
      <w:r w:rsidRPr="00184625">
        <w:rPr>
          <w:szCs w:val="22"/>
          <w:lang w:val="lt-LT"/>
        </w:rPr>
        <w:t>vaistininku</w:t>
      </w:r>
      <w:r w:rsidR="00D7467C" w:rsidRPr="00184625">
        <w:rPr>
          <w:szCs w:val="22"/>
          <w:lang w:val="lt-LT"/>
        </w:rPr>
        <w:t xml:space="preserve"> </w:t>
      </w:r>
      <w:r w:rsidRPr="00184625">
        <w:rPr>
          <w:szCs w:val="22"/>
          <w:lang w:val="lt-LT"/>
        </w:rPr>
        <w:t xml:space="preserve">arba </w:t>
      </w:r>
      <w:r w:rsidR="00D7467C" w:rsidRPr="00184625">
        <w:rPr>
          <w:szCs w:val="22"/>
          <w:lang w:val="lt-LT"/>
        </w:rPr>
        <w:t>vaistininku</w:t>
      </w:r>
      <w:r w:rsidRPr="00184625">
        <w:rPr>
          <w:szCs w:val="22"/>
          <w:lang w:val="lt-LT"/>
        </w:rPr>
        <w:t xml:space="preserve">, prieš pradėdami vartoti </w:t>
      </w:r>
      <w:r w:rsidR="004A4468" w:rsidRPr="00184625">
        <w:rPr>
          <w:szCs w:val="22"/>
          <w:lang w:val="lt-LT"/>
        </w:rPr>
        <w:t>ViliDin</w:t>
      </w:r>
      <w:r w:rsidR="00D7467C" w:rsidRPr="00184625">
        <w:rPr>
          <w:szCs w:val="22"/>
          <w:lang w:val="lt-LT"/>
        </w:rPr>
        <w:t>, jeigu:</w:t>
      </w:r>
    </w:p>
    <w:p w14:paraId="0C03FA15" w14:textId="77777777" w:rsidR="006616C5" w:rsidRPr="00184625" w:rsidRDefault="006616C5" w:rsidP="006616C5">
      <w:pPr>
        <w:numPr>
          <w:ilvl w:val="0"/>
          <w:numId w:val="11"/>
        </w:numPr>
        <w:spacing w:line="240" w:lineRule="auto"/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>sergate inkstų liga. Gydytojas gali pageidauti matuoti kalcio kiekį Jūsų kraujyje ar šlapime;</w:t>
      </w:r>
    </w:p>
    <w:p w14:paraId="0F9DBC91" w14:textId="77777777" w:rsidR="00D7467C" w:rsidRPr="00184625" w:rsidRDefault="00D7467C" w:rsidP="00D7467C">
      <w:pPr>
        <w:numPr>
          <w:ilvl w:val="0"/>
          <w:numId w:val="11"/>
        </w:numPr>
        <w:spacing w:line="240" w:lineRule="auto"/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vartojate tam tikrų vaistų širdies </w:t>
      </w:r>
      <w:r w:rsidR="006616C5" w:rsidRPr="00184625">
        <w:rPr>
          <w:szCs w:val="22"/>
          <w:lang w:val="lt-LT"/>
        </w:rPr>
        <w:t>ligoms</w:t>
      </w:r>
      <w:r w:rsidRPr="00184625">
        <w:rPr>
          <w:szCs w:val="22"/>
          <w:lang w:val="lt-LT"/>
        </w:rPr>
        <w:t xml:space="preserve"> gydyti (</w:t>
      </w:r>
      <w:r w:rsidR="006616C5" w:rsidRPr="00184625">
        <w:rPr>
          <w:szCs w:val="22"/>
          <w:lang w:val="lt-LT"/>
        </w:rPr>
        <w:t>tokių kaip</w:t>
      </w:r>
      <w:r w:rsidRPr="00184625">
        <w:rPr>
          <w:szCs w:val="22"/>
          <w:lang w:val="lt-LT"/>
        </w:rPr>
        <w:t xml:space="preserve"> </w:t>
      </w:r>
      <w:proofErr w:type="spellStart"/>
      <w:r w:rsidRPr="00184625">
        <w:rPr>
          <w:szCs w:val="22"/>
          <w:lang w:val="lt-LT"/>
        </w:rPr>
        <w:t>digoksin</w:t>
      </w:r>
      <w:r w:rsidR="006616C5" w:rsidRPr="00184625">
        <w:rPr>
          <w:szCs w:val="22"/>
          <w:lang w:val="lt-LT"/>
        </w:rPr>
        <w:t>as</w:t>
      </w:r>
      <w:proofErr w:type="spellEnd"/>
      <w:r w:rsidRPr="00184625">
        <w:rPr>
          <w:szCs w:val="22"/>
          <w:lang w:val="lt-LT"/>
        </w:rPr>
        <w:t>);</w:t>
      </w:r>
    </w:p>
    <w:p w14:paraId="3157BE59" w14:textId="77777777" w:rsidR="00D7467C" w:rsidRPr="00184625" w:rsidRDefault="00D7467C" w:rsidP="00D7467C">
      <w:pPr>
        <w:numPr>
          <w:ilvl w:val="0"/>
          <w:numId w:val="11"/>
        </w:numPr>
        <w:spacing w:line="240" w:lineRule="auto"/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sergate </w:t>
      </w:r>
      <w:proofErr w:type="spellStart"/>
      <w:r w:rsidRPr="00184625">
        <w:rPr>
          <w:szCs w:val="22"/>
          <w:lang w:val="lt-LT"/>
        </w:rPr>
        <w:t>sarkoidoze</w:t>
      </w:r>
      <w:proofErr w:type="spellEnd"/>
      <w:r w:rsidRPr="00184625">
        <w:rPr>
          <w:szCs w:val="22"/>
          <w:lang w:val="lt-LT"/>
        </w:rPr>
        <w:t xml:space="preserve"> (imuninės sistemos sutrikimu, dėl kurio organizme gali padidėti vitamino D kiekis);</w:t>
      </w:r>
    </w:p>
    <w:p w14:paraId="0E2E349A" w14:textId="77777777" w:rsidR="00D7467C" w:rsidRPr="00184625" w:rsidRDefault="00D7467C" w:rsidP="00D7467C">
      <w:pPr>
        <w:numPr>
          <w:ilvl w:val="0"/>
          <w:numId w:val="11"/>
        </w:numPr>
        <w:spacing w:line="240" w:lineRule="auto"/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>vartojate vaistų, kurių sudėtyje yra vitamino D, arba valgote maisto ar pieno produktų, kuri</w:t>
      </w:r>
      <w:r w:rsidR="006616C5" w:rsidRPr="00184625">
        <w:rPr>
          <w:szCs w:val="22"/>
          <w:lang w:val="lt-LT"/>
        </w:rPr>
        <w:t>uose yra daug</w:t>
      </w:r>
      <w:r w:rsidRPr="00184625">
        <w:rPr>
          <w:szCs w:val="22"/>
          <w:lang w:val="lt-LT"/>
        </w:rPr>
        <w:t xml:space="preserve"> vitamin</w:t>
      </w:r>
      <w:r w:rsidR="006616C5" w:rsidRPr="00184625">
        <w:rPr>
          <w:szCs w:val="22"/>
          <w:lang w:val="lt-LT"/>
        </w:rPr>
        <w:t>o</w:t>
      </w:r>
      <w:r w:rsidRPr="00184625">
        <w:rPr>
          <w:szCs w:val="22"/>
          <w:lang w:val="lt-LT"/>
        </w:rPr>
        <w:t xml:space="preserve"> D;</w:t>
      </w:r>
    </w:p>
    <w:p w14:paraId="7B70EEB3" w14:textId="422E6D45" w:rsidR="00F34163" w:rsidRPr="00AC7D45" w:rsidRDefault="00D7467C" w:rsidP="00632DA1">
      <w:pPr>
        <w:numPr>
          <w:ilvl w:val="0"/>
          <w:numId w:val="11"/>
        </w:numPr>
        <w:spacing w:line="240" w:lineRule="auto"/>
        <w:ind w:left="567" w:hanging="567"/>
        <w:rPr>
          <w:b/>
          <w:szCs w:val="22"/>
          <w:lang w:val="lt-LT"/>
        </w:rPr>
      </w:pPr>
      <w:r w:rsidRPr="00184625">
        <w:rPr>
          <w:szCs w:val="22"/>
          <w:lang w:val="lt-LT"/>
        </w:rPr>
        <w:t>vartojate</w:t>
      </w:r>
      <w:r w:rsidR="006616C5" w:rsidRPr="00184625">
        <w:rPr>
          <w:szCs w:val="22"/>
          <w:lang w:val="lt-LT"/>
        </w:rPr>
        <w:t xml:space="preserve"> maisto</w:t>
      </w:r>
      <w:r w:rsidRPr="00184625">
        <w:rPr>
          <w:szCs w:val="22"/>
          <w:lang w:val="lt-LT"/>
        </w:rPr>
        <w:t xml:space="preserve"> papi</w:t>
      </w:r>
      <w:r w:rsidR="006616C5" w:rsidRPr="00184625">
        <w:rPr>
          <w:szCs w:val="22"/>
          <w:lang w:val="lt-LT"/>
        </w:rPr>
        <w:t>ldų, kurių sudėtyje yra kalcio</w:t>
      </w:r>
      <w:r w:rsidR="00632DA1" w:rsidRPr="00184625">
        <w:rPr>
          <w:szCs w:val="22"/>
          <w:lang w:val="lt-LT"/>
        </w:rPr>
        <w:t>;</w:t>
      </w:r>
    </w:p>
    <w:p w14:paraId="6B64D506" w14:textId="77777777" w:rsidR="002F04EF" w:rsidRPr="000F5E87" w:rsidRDefault="002F04EF" w:rsidP="002F04EF">
      <w:pPr>
        <w:numPr>
          <w:ilvl w:val="0"/>
          <w:numId w:val="11"/>
        </w:numPr>
        <w:spacing w:line="240" w:lineRule="auto"/>
        <w:ind w:left="567" w:hanging="567"/>
        <w:rPr>
          <w:b/>
          <w:szCs w:val="22"/>
          <w:lang w:val="lt-LT"/>
        </w:rPr>
      </w:pPr>
      <w:r>
        <w:rPr>
          <w:szCs w:val="22"/>
          <w:lang w:val="lt-LT"/>
        </w:rPr>
        <w:t>esate senyvi. D</w:t>
      </w:r>
      <w:r w:rsidRPr="006D777E">
        <w:rPr>
          <w:szCs w:val="22"/>
          <w:lang w:val="lt-LT"/>
        </w:rPr>
        <w:t>idelių vitamino D dozių (vienkartinės smūginės metinės 500 000 TV dozės) vartojimas per burną didina lūžių riziką senyviems žmonėms, tokia rizika būna didžiausia per pirmuosius 3 mėnesius po dozės pavartojimo</w:t>
      </w:r>
      <w:r w:rsidRPr="00184625">
        <w:rPr>
          <w:szCs w:val="22"/>
          <w:lang w:val="lt-LT"/>
        </w:rPr>
        <w:t>.</w:t>
      </w:r>
    </w:p>
    <w:p w14:paraId="1CD2A323" w14:textId="0DD261C0" w:rsidR="0099348E" w:rsidRPr="00184625" w:rsidRDefault="0099348E" w:rsidP="00AC7D45">
      <w:pPr>
        <w:spacing w:line="240" w:lineRule="auto"/>
        <w:rPr>
          <w:b/>
          <w:szCs w:val="22"/>
          <w:lang w:val="lt-LT"/>
        </w:rPr>
      </w:pPr>
    </w:p>
    <w:p w14:paraId="36824F4D" w14:textId="77777777" w:rsidR="00F34163" w:rsidRPr="00184625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84625">
        <w:rPr>
          <w:rFonts w:ascii="Times New Roman" w:hAnsi="Times New Roman"/>
          <w:sz w:val="22"/>
          <w:szCs w:val="22"/>
          <w:lang w:val="lt-LT"/>
        </w:rPr>
        <w:t xml:space="preserve">Kiti vaistai ir </w:t>
      </w:r>
      <w:r w:rsidR="004A4468" w:rsidRPr="00184625">
        <w:rPr>
          <w:rFonts w:ascii="Times New Roman" w:hAnsi="Times New Roman"/>
          <w:sz w:val="22"/>
          <w:szCs w:val="22"/>
          <w:lang w:val="lt-LT"/>
        </w:rPr>
        <w:t>ViliDin</w:t>
      </w:r>
    </w:p>
    <w:p w14:paraId="402903A1" w14:textId="77777777" w:rsidR="00404FCB" w:rsidRPr="00184625" w:rsidRDefault="00404FCB" w:rsidP="00404FC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184625">
        <w:rPr>
          <w:szCs w:val="22"/>
          <w:lang w:val="lt-LT"/>
        </w:rPr>
        <w:t>Jeigu vartojate ar neseniai vartojote kitų vaistų arba dėl to nesate tikri, apie tai pasakykite gydytojui arba vaistininkui. Ypač svarbu pasakyti, jeigu vartojate:</w:t>
      </w:r>
    </w:p>
    <w:p w14:paraId="007D1C59" w14:textId="77777777" w:rsidR="00404FCB" w:rsidRPr="00184625" w:rsidRDefault="00404FCB" w:rsidP="00404FCB">
      <w:pPr>
        <w:numPr>
          <w:ilvl w:val="0"/>
          <w:numId w:val="11"/>
        </w:numPr>
        <w:spacing w:line="240" w:lineRule="auto"/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vaistų epilepsijai gydyti (pvz., </w:t>
      </w:r>
      <w:proofErr w:type="spellStart"/>
      <w:r w:rsidRPr="00184625">
        <w:rPr>
          <w:szCs w:val="22"/>
          <w:lang w:val="lt-LT"/>
        </w:rPr>
        <w:t>fenitoino</w:t>
      </w:r>
      <w:proofErr w:type="spellEnd"/>
      <w:r w:rsidRPr="00184625">
        <w:rPr>
          <w:szCs w:val="22"/>
          <w:lang w:val="lt-LT"/>
        </w:rPr>
        <w:t>);</w:t>
      </w:r>
    </w:p>
    <w:p w14:paraId="5AB5222D" w14:textId="77777777" w:rsidR="00404FCB" w:rsidRPr="00184625" w:rsidRDefault="00404FCB" w:rsidP="00404FCB">
      <w:pPr>
        <w:numPr>
          <w:ilvl w:val="0"/>
          <w:numId w:val="11"/>
        </w:numPr>
        <w:spacing w:line="240" w:lineRule="auto"/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>barbitūratų (vaistų, kurie vartojami kaip migdomieji vaistai, taip pat gydyti epilepsijai arba anestezijai sukelti);</w:t>
      </w:r>
    </w:p>
    <w:p w14:paraId="71ECF9C1" w14:textId="77777777" w:rsidR="00CB1B02" w:rsidRPr="00184625" w:rsidRDefault="00CB1B02" w:rsidP="00CB1B02">
      <w:pPr>
        <w:numPr>
          <w:ilvl w:val="0"/>
          <w:numId w:val="11"/>
        </w:numPr>
        <w:spacing w:line="240" w:lineRule="auto"/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>šlapimo išsiskyrimą skatinančių vaistų;</w:t>
      </w:r>
    </w:p>
    <w:p w14:paraId="2B364B83" w14:textId="77777777" w:rsidR="00CB1B02" w:rsidRPr="00184625" w:rsidRDefault="00CB1B02" w:rsidP="00CB1B02">
      <w:pPr>
        <w:numPr>
          <w:ilvl w:val="0"/>
          <w:numId w:val="11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184625">
        <w:rPr>
          <w:szCs w:val="22"/>
          <w:lang w:val="lt-LT"/>
        </w:rPr>
        <w:t>gliukokortikoidų</w:t>
      </w:r>
      <w:proofErr w:type="spellEnd"/>
      <w:r w:rsidRPr="00184625">
        <w:rPr>
          <w:szCs w:val="22"/>
          <w:lang w:val="lt-LT"/>
        </w:rPr>
        <w:t xml:space="preserve"> (vartojamų reumatoidiniam artritui, astmai, alergijai gydyti);</w:t>
      </w:r>
    </w:p>
    <w:p w14:paraId="5CFBB7BB" w14:textId="77777777" w:rsidR="00404FCB" w:rsidRPr="00184625" w:rsidRDefault="00CB1B02" w:rsidP="00404FCB">
      <w:pPr>
        <w:numPr>
          <w:ilvl w:val="0"/>
          <w:numId w:val="11"/>
        </w:numPr>
        <w:spacing w:line="240" w:lineRule="auto"/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vaistų širdies ligoms gydyti (tokių kaip </w:t>
      </w:r>
      <w:proofErr w:type="spellStart"/>
      <w:r w:rsidRPr="00184625">
        <w:rPr>
          <w:szCs w:val="22"/>
          <w:lang w:val="lt-LT"/>
        </w:rPr>
        <w:t>digoksinas</w:t>
      </w:r>
      <w:proofErr w:type="spellEnd"/>
      <w:r w:rsidRPr="00184625">
        <w:rPr>
          <w:szCs w:val="22"/>
          <w:lang w:val="lt-LT"/>
        </w:rPr>
        <w:t>)</w:t>
      </w:r>
      <w:r w:rsidR="00404FCB" w:rsidRPr="00184625">
        <w:rPr>
          <w:szCs w:val="22"/>
          <w:lang w:val="lt-LT"/>
        </w:rPr>
        <w:t>;</w:t>
      </w:r>
    </w:p>
    <w:p w14:paraId="3FC4644A" w14:textId="77777777" w:rsidR="00CB1B02" w:rsidRPr="00184625" w:rsidRDefault="00404FCB" w:rsidP="00404FCB">
      <w:pPr>
        <w:numPr>
          <w:ilvl w:val="0"/>
          <w:numId w:val="11"/>
        </w:numPr>
        <w:spacing w:line="240" w:lineRule="auto"/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>vaistų, kurie mažina cholesterolio kiekį kraujyje (pvz.</w:t>
      </w:r>
      <w:r w:rsidR="00CB1B02" w:rsidRPr="00184625">
        <w:rPr>
          <w:szCs w:val="22"/>
          <w:lang w:val="lt-LT"/>
        </w:rPr>
        <w:t>,</w:t>
      </w:r>
      <w:r w:rsidRPr="00184625">
        <w:rPr>
          <w:szCs w:val="22"/>
          <w:lang w:val="lt-LT"/>
        </w:rPr>
        <w:t xml:space="preserve"> </w:t>
      </w:r>
      <w:proofErr w:type="spellStart"/>
      <w:r w:rsidR="008A1C21" w:rsidRPr="00184625">
        <w:rPr>
          <w:szCs w:val="22"/>
          <w:lang w:val="lt-LT"/>
        </w:rPr>
        <w:t>chole</w:t>
      </w:r>
      <w:r w:rsidRPr="00184625">
        <w:rPr>
          <w:szCs w:val="22"/>
          <w:lang w:val="lt-LT"/>
        </w:rPr>
        <w:t>stiramin</w:t>
      </w:r>
      <w:r w:rsidR="00CB1B02" w:rsidRPr="00184625">
        <w:rPr>
          <w:szCs w:val="22"/>
          <w:lang w:val="lt-LT"/>
        </w:rPr>
        <w:t>o</w:t>
      </w:r>
      <w:proofErr w:type="spellEnd"/>
      <w:r w:rsidRPr="00184625">
        <w:rPr>
          <w:szCs w:val="22"/>
          <w:lang w:val="lt-LT"/>
        </w:rPr>
        <w:t xml:space="preserve">, </w:t>
      </w:r>
      <w:proofErr w:type="spellStart"/>
      <w:r w:rsidR="008A1C21" w:rsidRPr="00184625">
        <w:rPr>
          <w:szCs w:val="22"/>
          <w:lang w:val="lt-LT"/>
        </w:rPr>
        <w:t>chole</w:t>
      </w:r>
      <w:r w:rsidRPr="00184625">
        <w:rPr>
          <w:szCs w:val="22"/>
          <w:lang w:val="lt-LT"/>
        </w:rPr>
        <w:t>stipol</w:t>
      </w:r>
      <w:r w:rsidR="00CB1B02" w:rsidRPr="00184625">
        <w:rPr>
          <w:szCs w:val="22"/>
          <w:lang w:val="lt-LT"/>
        </w:rPr>
        <w:t>io</w:t>
      </w:r>
      <w:proofErr w:type="spellEnd"/>
      <w:r w:rsidR="00CB1B02" w:rsidRPr="00184625">
        <w:rPr>
          <w:szCs w:val="22"/>
          <w:lang w:val="lt-LT"/>
        </w:rPr>
        <w:t>);</w:t>
      </w:r>
    </w:p>
    <w:p w14:paraId="6C483F2D" w14:textId="77777777" w:rsidR="00404FCB" w:rsidRPr="00184625" w:rsidRDefault="00404FCB" w:rsidP="00404FCB">
      <w:pPr>
        <w:numPr>
          <w:ilvl w:val="0"/>
          <w:numId w:val="11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184625">
        <w:rPr>
          <w:szCs w:val="22"/>
          <w:lang w:val="lt-LT"/>
        </w:rPr>
        <w:t>orlistat</w:t>
      </w:r>
      <w:r w:rsidR="00CB1B02" w:rsidRPr="00184625">
        <w:rPr>
          <w:szCs w:val="22"/>
          <w:lang w:val="lt-LT"/>
        </w:rPr>
        <w:t>o</w:t>
      </w:r>
      <w:proofErr w:type="spellEnd"/>
      <w:r w:rsidRPr="00184625">
        <w:rPr>
          <w:szCs w:val="22"/>
          <w:lang w:val="lt-LT"/>
        </w:rPr>
        <w:t xml:space="preserve"> (vaist</w:t>
      </w:r>
      <w:r w:rsidR="00CB1B02" w:rsidRPr="00184625">
        <w:rPr>
          <w:szCs w:val="22"/>
          <w:lang w:val="lt-LT"/>
        </w:rPr>
        <w:t>ų</w:t>
      </w:r>
      <w:r w:rsidRPr="00184625">
        <w:rPr>
          <w:szCs w:val="22"/>
          <w:lang w:val="lt-LT"/>
        </w:rPr>
        <w:t xml:space="preserve"> kūno svoriui mažinti);</w:t>
      </w:r>
    </w:p>
    <w:p w14:paraId="2AAC8873" w14:textId="77777777" w:rsidR="00404FCB" w:rsidRPr="00184625" w:rsidRDefault="00404FCB" w:rsidP="00404FCB">
      <w:pPr>
        <w:numPr>
          <w:ilvl w:val="0"/>
          <w:numId w:val="11"/>
        </w:numPr>
        <w:spacing w:line="240" w:lineRule="auto"/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>kai kurių vidurių laisvinamųjų vaistų (pvz., skyst</w:t>
      </w:r>
      <w:r w:rsidR="00CB1B02" w:rsidRPr="00184625">
        <w:rPr>
          <w:szCs w:val="22"/>
          <w:lang w:val="lt-LT"/>
        </w:rPr>
        <w:t>o</w:t>
      </w:r>
      <w:r w:rsidRPr="00184625">
        <w:rPr>
          <w:szCs w:val="22"/>
          <w:lang w:val="lt-LT"/>
        </w:rPr>
        <w:t xml:space="preserve"> parafin</w:t>
      </w:r>
      <w:r w:rsidR="00CB1B02" w:rsidRPr="00184625">
        <w:rPr>
          <w:szCs w:val="22"/>
          <w:lang w:val="lt-LT"/>
        </w:rPr>
        <w:t>o</w:t>
      </w:r>
      <w:r w:rsidRPr="00184625">
        <w:rPr>
          <w:szCs w:val="22"/>
          <w:lang w:val="lt-LT"/>
        </w:rPr>
        <w:t>);</w:t>
      </w:r>
    </w:p>
    <w:p w14:paraId="37FB7B38" w14:textId="77777777" w:rsidR="00CB1B02" w:rsidRPr="00184625" w:rsidRDefault="00CB1B02" w:rsidP="00CB1B02">
      <w:pPr>
        <w:numPr>
          <w:ilvl w:val="0"/>
          <w:numId w:val="11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184625">
        <w:rPr>
          <w:szCs w:val="22"/>
          <w:lang w:val="lt-LT"/>
        </w:rPr>
        <w:t>aktinomicino</w:t>
      </w:r>
      <w:proofErr w:type="spellEnd"/>
      <w:r w:rsidRPr="00184625">
        <w:rPr>
          <w:szCs w:val="22"/>
          <w:lang w:val="lt-LT"/>
        </w:rPr>
        <w:t xml:space="preserve"> (vartojamas kai kurioms vėžio formoms gydyti);</w:t>
      </w:r>
    </w:p>
    <w:p w14:paraId="45B2EC35" w14:textId="77777777" w:rsidR="00CB1B02" w:rsidRPr="00184625" w:rsidRDefault="00CB1B02" w:rsidP="00CB1B02">
      <w:pPr>
        <w:numPr>
          <w:ilvl w:val="0"/>
          <w:numId w:val="11"/>
        </w:numPr>
        <w:spacing w:line="240" w:lineRule="auto"/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kai kurių vaistų grybelių sukeltoms ligoms gydyti (pvz., </w:t>
      </w:r>
      <w:proofErr w:type="spellStart"/>
      <w:r w:rsidRPr="00184625">
        <w:rPr>
          <w:szCs w:val="22"/>
          <w:lang w:val="lt-LT"/>
        </w:rPr>
        <w:t>ketokonazolo</w:t>
      </w:r>
      <w:proofErr w:type="spellEnd"/>
      <w:r w:rsidRPr="00184625">
        <w:rPr>
          <w:szCs w:val="22"/>
          <w:lang w:val="lt-LT"/>
        </w:rPr>
        <w:t>).</w:t>
      </w:r>
    </w:p>
    <w:p w14:paraId="7C1C976D" w14:textId="77777777" w:rsidR="00404FCB" w:rsidRPr="00184625" w:rsidRDefault="00404FCB" w:rsidP="00404FCB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FEA1932" w14:textId="77777777" w:rsidR="00404FCB" w:rsidRPr="00184625" w:rsidRDefault="00404FCB" w:rsidP="00404FCB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84625">
        <w:rPr>
          <w:szCs w:val="22"/>
          <w:lang w:val="lt-LT"/>
        </w:rPr>
        <w:t>Jeigu abejojate, ar vartojate tokių vaistų, apie tai pasakykite savo gydytojui.</w:t>
      </w:r>
    </w:p>
    <w:p w14:paraId="02D582E3" w14:textId="77777777" w:rsidR="00F34163" w:rsidRPr="0018462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40AEB59" w14:textId="16BF1768" w:rsidR="00F34163" w:rsidRPr="00184625" w:rsidRDefault="00E942E4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84625">
        <w:rPr>
          <w:rFonts w:ascii="Times New Roman" w:hAnsi="Times New Roman"/>
          <w:sz w:val="22"/>
          <w:szCs w:val="22"/>
          <w:lang w:val="lt-LT"/>
        </w:rPr>
        <w:t>Nėštumas</w:t>
      </w:r>
      <w:r w:rsidR="00892184" w:rsidRPr="00184625">
        <w:rPr>
          <w:rFonts w:ascii="Times New Roman" w:hAnsi="Times New Roman"/>
          <w:sz w:val="22"/>
          <w:szCs w:val="22"/>
          <w:lang w:val="lt-LT"/>
        </w:rPr>
        <w:t>,</w:t>
      </w:r>
      <w:r w:rsidR="00634B94" w:rsidRPr="00184625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184625">
        <w:rPr>
          <w:rFonts w:ascii="Times New Roman" w:hAnsi="Times New Roman"/>
          <w:sz w:val="22"/>
          <w:szCs w:val="22"/>
          <w:lang w:val="lt-LT"/>
        </w:rPr>
        <w:t>žindymo laikotarpis</w:t>
      </w:r>
      <w:r w:rsidR="00892184" w:rsidRPr="00184625">
        <w:rPr>
          <w:rFonts w:ascii="Times New Roman" w:hAnsi="Times New Roman"/>
          <w:sz w:val="22"/>
          <w:szCs w:val="22"/>
          <w:lang w:val="lt-LT"/>
        </w:rPr>
        <w:t xml:space="preserve"> ir vaisingumas</w:t>
      </w:r>
      <w:r w:rsidR="00634B94" w:rsidRPr="00184625">
        <w:rPr>
          <w:rFonts w:ascii="Times New Roman" w:hAnsi="Times New Roman"/>
          <w:sz w:val="22"/>
          <w:szCs w:val="22"/>
          <w:lang w:val="lt-LT"/>
        </w:rPr>
        <w:t xml:space="preserve"> </w:t>
      </w:r>
    </w:p>
    <w:p w14:paraId="41F3879B" w14:textId="77777777" w:rsidR="00E942E4" w:rsidRPr="00184625" w:rsidRDefault="00E942E4" w:rsidP="00E942E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lt-LT"/>
        </w:rPr>
      </w:pPr>
      <w:r w:rsidRPr="00184625">
        <w:rPr>
          <w:szCs w:val="22"/>
          <w:lang w:val="lt-LT"/>
        </w:rPr>
        <w:t>Jeigu esate nėščia, žindote kūdikį, manote, kad galbūt esate nėščia arba planuojate pastoti, tai prieš vartodama šį vaistą, pasitarkite su gydytoju arba vaistininku.</w:t>
      </w:r>
    </w:p>
    <w:p w14:paraId="45923D37" w14:textId="77777777" w:rsidR="00D231B0" w:rsidRPr="00184625" w:rsidRDefault="00D231B0" w:rsidP="00E942E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lt-LT"/>
        </w:rPr>
      </w:pPr>
    </w:p>
    <w:p w14:paraId="1E4223C3" w14:textId="77777777" w:rsidR="00F34163" w:rsidRPr="00184625" w:rsidRDefault="004A4468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184625">
        <w:rPr>
          <w:szCs w:val="22"/>
          <w:lang w:val="lt-LT"/>
        </w:rPr>
        <w:t>ViliDin</w:t>
      </w:r>
      <w:r w:rsidR="009310C1" w:rsidRPr="00184625">
        <w:rPr>
          <w:szCs w:val="22"/>
          <w:lang w:val="lt-LT"/>
        </w:rPr>
        <w:t xml:space="preserve"> nėštumo laikotarpiu vartoti </w:t>
      </w:r>
      <w:r w:rsidR="00A5573D" w:rsidRPr="00184625">
        <w:rPr>
          <w:szCs w:val="22"/>
          <w:lang w:val="lt-LT"/>
        </w:rPr>
        <w:t>draudžiama</w:t>
      </w:r>
      <w:r w:rsidR="009310C1" w:rsidRPr="00184625">
        <w:rPr>
          <w:szCs w:val="22"/>
          <w:lang w:val="lt-LT"/>
        </w:rPr>
        <w:t>.</w:t>
      </w:r>
    </w:p>
    <w:p w14:paraId="6A62BF69" w14:textId="2BB30C21" w:rsidR="009310C1" w:rsidRPr="00184625" w:rsidRDefault="0005454C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Jei reikia, </w:t>
      </w:r>
      <w:r w:rsidR="006D777E">
        <w:rPr>
          <w:szCs w:val="22"/>
          <w:lang w:val="lt-LT"/>
        </w:rPr>
        <w:t>ViliDin žindymo laikotarpiu vartoti galima.</w:t>
      </w:r>
    </w:p>
    <w:p w14:paraId="1ECAFD4B" w14:textId="3BF1AC80" w:rsidR="00892184" w:rsidRPr="00184625" w:rsidRDefault="00892184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184625">
        <w:rPr>
          <w:szCs w:val="22"/>
          <w:lang w:val="lt-LT"/>
        </w:rPr>
        <w:t>Duomenų apie vitamino D poveikį vaisingumui nėra. Tačiau normalaus vitamino D kiekio žalingas poveikis vaisingumui nėra tikėtinas.</w:t>
      </w:r>
    </w:p>
    <w:p w14:paraId="25F809B9" w14:textId="77777777" w:rsidR="00892184" w:rsidRPr="00184625" w:rsidRDefault="00892184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9561B99" w14:textId="77777777" w:rsidR="00F34163" w:rsidRPr="00184625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84625">
        <w:rPr>
          <w:rFonts w:ascii="Times New Roman" w:hAnsi="Times New Roman"/>
          <w:sz w:val="22"/>
          <w:szCs w:val="22"/>
          <w:lang w:val="lt-LT"/>
        </w:rPr>
        <w:t>Vairavimas ir mechanizmų valdymas</w:t>
      </w:r>
    </w:p>
    <w:p w14:paraId="363E3038" w14:textId="0652BEAC" w:rsidR="00CB1B02" w:rsidRPr="00184625" w:rsidRDefault="00634B94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Duomenys neaktualūs. </w:t>
      </w:r>
    </w:p>
    <w:p w14:paraId="3A43A1EA" w14:textId="77777777" w:rsidR="00B43DD0" w:rsidRPr="00184625" w:rsidRDefault="00B43DD0" w:rsidP="00A10E3B">
      <w:pPr>
        <w:pStyle w:val="Antrat4"/>
        <w:rPr>
          <w:rFonts w:ascii="Times New Roman" w:hAnsi="Times New Roman"/>
          <w:sz w:val="22"/>
          <w:szCs w:val="22"/>
          <w:lang w:val="lt-LT"/>
        </w:rPr>
      </w:pPr>
    </w:p>
    <w:p w14:paraId="0ACCB634" w14:textId="64415AC2" w:rsidR="00A10E3B" w:rsidRPr="00184625" w:rsidRDefault="004A4468" w:rsidP="00A10E3B">
      <w:pPr>
        <w:pStyle w:val="Antrat4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184625">
        <w:rPr>
          <w:rFonts w:ascii="Times New Roman" w:hAnsi="Times New Roman"/>
          <w:sz w:val="22"/>
          <w:szCs w:val="22"/>
          <w:lang w:val="lt-LT"/>
        </w:rPr>
        <w:t>ViliDin</w:t>
      </w:r>
      <w:proofErr w:type="spellEnd"/>
      <w:r w:rsidR="00B77464" w:rsidRPr="00184625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F34163" w:rsidRPr="00184625">
        <w:rPr>
          <w:rFonts w:ascii="Times New Roman" w:hAnsi="Times New Roman"/>
          <w:sz w:val="22"/>
          <w:szCs w:val="22"/>
          <w:lang w:val="lt-LT"/>
        </w:rPr>
        <w:t xml:space="preserve">sudėtyje yra </w:t>
      </w:r>
      <w:proofErr w:type="spellStart"/>
      <w:r w:rsidR="00245601" w:rsidRPr="00184625">
        <w:rPr>
          <w:rFonts w:ascii="Times New Roman" w:hAnsi="Times New Roman"/>
          <w:sz w:val="22"/>
          <w:szCs w:val="22"/>
          <w:lang w:val="lt-LT"/>
        </w:rPr>
        <w:t>sorbitolio</w:t>
      </w:r>
      <w:proofErr w:type="spellEnd"/>
      <w:r w:rsidR="00A10E3B" w:rsidRPr="00184625">
        <w:rPr>
          <w:rFonts w:ascii="Times New Roman" w:hAnsi="Times New Roman"/>
          <w:sz w:val="22"/>
          <w:szCs w:val="22"/>
          <w:lang w:val="lt-LT"/>
        </w:rPr>
        <w:t xml:space="preserve"> (E</w:t>
      </w:r>
      <w:r w:rsidR="00245601" w:rsidRPr="00184625">
        <w:rPr>
          <w:rFonts w:ascii="Times New Roman" w:hAnsi="Times New Roman"/>
          <w:sz w:val="22"/>
          <w:szCs w:val="22"/>
          <w:lang w:val="lt-LT"/>
        </w:rPr>
        <w:t>420</w:t>
      </w:r>
      <w:r w:rsidR="00A10E3B" w:rsidRPr="00184625">
        <w:rPr>
          <w:rFonts w:ascii="Times New Roman" w:hAnsi="Times New Roman"/>
          <w:sz w:val="22"/>
          <w:szCs w:val="22"/>
          <w:lang w:val="lt-LT"/>
        </w:rPr>
        <w:t>)</w:t>
      </w:r>
    </w:p>
    <w:p w14:paraId="6A76A4E8" w14:textId="77777777" w:rsidR="00F34163" w:rsidRPr="00184625" w:rsidRDefault="0011556A" w:rsidP="0011556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Kiekvienoje šio vaisto kapsulėje yra 16,5 mg </w:t>
      </w:r>
      <w:proofErr w:type="spellStart"/>
      <w:r w:rsidRPr="00184625">
        <w:rPr>
          <w:szCs w:val="22"/>
          <w:lang w:val="lt-LT"/>
        </w:rPr>
        <w:t>sorbitolio</w:t>
      </w:r>
      <w:proofErr w:type="spellEnd"/>
      <w:r w:rsidR="009F6C3A" w:rsidRPr="00184625">
        <w:rPr>
          <w:szCs w:val="22"/>
          <w:lang w:val="lt-LT"/>
        </w:rPr>
        <w:t>, tai atitinka 16,5 mg/200 mg.</w:t>
      </w:r>
    </w:p>
    <w:p w14:paraId="64A14513" w14:textId="77777777" w:rsidR="00A10E3B" w:rsidRPr="00184625" w:rsidRDefault="00A10E3B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9E3E037" w14:textId="77777777" w:rsidR="00F34163" w:rsidRPr="0018462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61D708D" w14:textId="77777777" w:rsidR="00F34163" w:rsidRPr="00184625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184625">
        <w:rPr>
          <w:rFonts w:ascii="Times New Roman" w:hAnsi="Times New Roman"/>
          <w:sz w:val="22"/>
          <w:szCs w:val="22"/>
          <w:lang w:val="lt-LT"/>
        </w:rPr>
        <w:t>3.</w:t>
      </w:r>
      <w:r w:rsidRPr="00184625">
        <w:rPr>
          <w:rFonts w:ascii="Times New Roman" w:hAnsi="Times New Roman"/>
          <w:sz w:val="22"/>
          <w:szCs w:val="22"/>
          <w:lang w:val="lt-LT"/>
        </w:rPr>
        <w:tab/>
        <w:t xml:space="preserve">Kaip vartoti </w:t>
      </w:r>
      <w:r w:rsidR="004A4468" w:rsidRPr="00184625">
        <w:rPr>
          <w:rFonts w:ascii="Times New Roman" w:hAnsi="Times New Roman"/>
          <w:sz w:val="22"/>
          <w:szCs w:val="22"/>
          <w:lang w:val="lt-LT"/>
        </w:rPr>
        <w:t>ViliDin</w:t>
      </w:r>
    </w:p>
    <w:p w14:paraId="4273B181" w14:textId="77777777" w:rsidR="00F34163" w:rsidRPr="0018462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B6D8B5C" w14:textId="77777777" w:rsidR="00F34163" w:rsidRPr="0018462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Visada vartokite šį vaistą tiksliai kaip nurodė gydytojas. </w:t>
      </w:r>
      <w:r w:rsidR="000F42B9" w:rsidRPr="00184625">
        <w:rPr>
          <w:szCs w:val="22"/>
          <w:lang w:val="lt-LT"/>
        </w:rPr>
        <w:t xml:space="preserve">Jeigu abejojate, kreipkitės į </w:t>
      </w:r>
      <w:r w:rsidRPr="00184625">
        <w:rPr>
          <w:szCs w:val="22"/>
          <w:lang w:val="lt-LT"/>
        </w:rPr>
        <w:t>gydytoją</w:t>
      </w:r>
      <w:r w:rsidR="000F42B9" w:rsidRPr="00184625">
        <w:rPr>
          <w:szCs w:val="22"/>
          <w:lang w:val="lt-LT"/>
        </w:rPr>
        <w:t xml:space="preserve"> </w:t>
      </w:r>
      <w:r w:rsidRPr="00184625">
        <w:rPr>
          <w:szCs w:val="22"/>
          <w:lang w:val="lt-LT"/>
        </w:rPr>
        <w:t>arba</w:t>
      </w:r>
      <w:r w:rsidR="000F42B9" w:rsidRPr="00184625">
        <w:rPr>
          <w:szCs w:val="22"/>
          <w:lang w:val="lt-LT"/>
        </w:rPr>
        <w:t xml:space="preserve"> </w:t>
      </w:r>
      <w:r w:rsidRPr="00184625">
        <w:rPr>
          <w:szCs w:val="22"/>
          <w:lang w:val="lt-LT"/>
        </w:rPr>
        <w:t>vaistininką</w:t>
      </w:r>
      <w:r w:rsidR="000F42B9" w:rsidRPr="00184625">
        <w:rPr>
          <w:szCs w:val="22"/>
          <w:lang w:val="lt-LT"/>
        </w:rPr>
        <w:t>.</w:t>
      </w:r>
    </w:p>
    <w:p w14:paraId="64883F08" w14:textId="77777777" w:rsidR="00F34163" w:rsidRPr="0018462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9E7046D" w14:textId="77777777" w:rsidR="000F42B9" w:rsidRPr="00184625" w:rsidRDefault="00246BA9" w:rsidP="000F42B9">
      <w:pPr>
        <w:rPr>
          <w:szCs w:val="22"/>
          <w:lang w:val="lt-LT"/>
        </w:rPr>
      </w:pPr>
      <w:r w:rsidRPr="00184625">
        <w:rPr>
          <w:szCs w:val="22"/>
          <w:lang w:val="lt-LT"/>
        </w:rPr>
        <w:t>Toliau pateikiamos rekomenduojamos dozės, tačiau reikiamą dozę nustatys gydytojas</w:t>
      </w:r>
      <w:r w:rsidR="00F944CB" w:rsidRPr="00184625">
        <w:rPr>
          <w:szCs w:val="22"/>
          <w:lang w:val="lt-LT"/>
        </w:rPr>
        <w:t>.</w:t>
      </w:r>
    </w:p>
    <w:p w14:paraId="0EA1A05E" w14:textId="77777777" w:rsidR="000F42B9" w:rsidRPr="00184625" w:rsidRDefault="000F42B9" w:rsidP="000F42B9">
      <w:pPr>
        <w:rPr>
          <w:szCs w:val="22"/>
          <w:lang w:val="lt-LT"/>
        </w:rPr>
      </w:pPr>
    </w:p>
    <w:p w14:paraId="6991F6A9" w14:textId="7C0E812B" w:rsidR="000F42B9" w:rsidRPr="00184625" w:rsidRDefault="000F42B9" w:rsidP="002B72E4">
      <w:pPr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Gydant vitamino </w:t>
      </w:r>
      <w:r w:rsidR="00AD6C6F" w:rsidRPr="00184625">
        <w:rPr>
          <w:szCs w:val="22"/>
          <w:lang w:val="lt-LT"/>
        </w:rPr>
        <w:t>D</w:t>
      </w:r>
      <w:r w:rsidRPr="00184625">
        <w:rPr>
          <w:szCs w:val="22"/>
          <w:lang w:val="lt-LT"/>
        </w:rPr>
        <w:t xml:space="preserve"> stoką, 6</w:t>
      </w:r>
      <w:r w:rsidR="00345EE8" w:rsidRPr="00184625">
        <w:rPr>
          <w:szCs w:val="22"/>
          <w:lang w:val="lt-LT"/>
        </w:rPr>
        <w:t>–</w:t>
      </w:r>
      <w:r w:rsidRPr="00184625">
        <w:rPr>
          <w:szCs w:val="22"/>
          <w:lang w:val="lt-LT"/>
        </w:rPr>
        <w:t>8 savaites kas savaitę vartojama 50 000 TV dozė (1 kapsulė)</w:t>
      </w:r>
      <w:r w:rsidR="008807E7" w:rsidRPr="00184625">
        <w:rPr>
          <w:szCs w:val="22"/>
          <w:lang w:val="lt-LT"/>
        </w:rPr>
        <w:t xml:space="preserve">. Vėliau gydytojas gali nurodyti toliau vartoti </w:t>
      </w:r>
      <w:r w:rsidR="00882EA8" w:rsidRPr="00184625">
        <w:rPr>
          <w:szCs w:val="22"/>
          <w:lang w:val="lt-LT"/>
        </w:rPr>
        <w:t xml:space="preserve">ir </w:t>
      </w:r>
      <w:r w:rsidR="008807E7" w:rsidRPr="00184625">
        <w:rPr>
          <w:szCs w:val="22"/>
          <w:lang w:val="lt-LT"/>
        </w:rPr>
        <w:t>mažesn</w:t>
      </w:r>
      <w:r w:rsidR="00634B94" w:rsidRPr="00184625">
        <w:rPr>
          <w:szCs w:val="22"/>
          <w:lang w:val="lt-LT"/>
        </w:rPr>
        <w:t>ių</w:t>
      </w:r>
      <w:r w:rsidR="008807E7" w:rsidRPr="00184625">
        <w:rPr>
          <w:szCs w:val="22"/>
          <w:lang w:val="lt-LT"/>
        </w:rPr>
        <w:t xml:space="preserve"> vitamino D doz</w:t>
      </w:r>
      <w:r w:rsidR="00634B94" w:rsidRPr="00184625">
        <w:rPr>
          <w:szCs w:val="22"/>
          <w:lang w:val="lt-LT"/>
        </w:rPr>
        <w:t>ių</w:t>
      </w:r>
      <w:r w:rsidR="008807E7" w:rsidRPr="00184625">
        <w:rPr>
          <w:szCs w:val="22"/>
          <w:lang w:val="lt-LT"/>
        </w:rPr>
        <w:t>.</w:t>
      </w:r>
      <w:r w:rsidR="00F944CB" w:rsidRPr="00184625">
        <w:rPr>
          <w:szCs w:val="22"/>
          <w:lang w:val="lt-LT"/>
        </w:rPr>
        <w:t xml:space="preserve"> </w:t>
      </w:r>
    </w:p>
    <w:p w14:paraId="1FB09A4C" w14:textId="77777777" w:rsidR="003B2AC6" w:rsidRPr="00184625" w:rsidRDefault="003B2AC6" w:rsidP="002B72E4">
      <w:pPr>
        <w:ind w:left="567"/>
        <w:rPr>
          <w:szCs w:val="22"/>
          <w:lang w:val="lt-LT"/>
        </w:rPr>
      </w:pPr>
    </w:p>
    <w:p w14:paraId="551C1479" w14:textId="77777777" w:rsidR="000F42B9" w:rsidRPr="00184625" w:rsidRDefault="000F42B9" w:rsidP="000F42B9">
      <w:pPr>
        <w:rPr>
          <w:szCs w:val="22"/>
          <w:lang w:val="lt-LT"/>
        </w:rPr>
      </w:pPr>
      <w:r w:rsidRPr="00184625">
        <w:rPr>
          <w:szCs w:val="22"/>
          <w:lang w:val="lt-LT"/>
        </w:rPr>
        <w:t>Toliau išvardyt</w:t>
      </w:r>
      <w:r w:rsidR="007D666C" w:rsidRPr="00184625">
        <w:rPr>
          <w:szCs w:val="22"/>
          <w:lang w:val="lt-LT"/>
        </w:rPr>
        <w:t>i</w:t>
      </w:r>
      <w:r w:rsidR="00032F2F" w:rsidRPr="00184625">
        <w:rPr>
          <w:szCs w:val="22"/>
          <w:lang w:val="lt-LT"/>
        </w:rPr>
        <w:t>e</w:t>
      </w:r>
      <w:r w:rsidR="007D666C" w:rsidRPr="00184625">
        <w:rPr>
          <w:szCs w:val="22"/>
          <w:lang w:val="lt-LT"/>
        </w:rPr>
        <w:t xml:space="preserve">ms žmonėms </w:t>
      </w:r>
      <w:r w:rsidRPr="00184625">
        <w:rPr>
          <w:szCs w:val="22"/>
          <w:lang w:val="lt-LT"/>
        </w:rPr>
        <w:t xml:space="preserve">yra didelė vitamino </w:t>
      </w:r>
      <w:r w:rsidR="00AD6C6F" w:rsidRPr="00184625">
        <w:rPr>
          <w:szCs w:val="22"/>
          <w:lang w:val="lt-LT"/>
        </w:rPr>
        <w:t>D</w:t>
      </w:r>
      <w:r w:rsidRPr="00184625">
        <w:rPr>
          <w:szCs w:val="22"/>
          <w:lang w:val="lt-LT"/>
        </w:rPr>
        <w:t xml:space="preserve"> stokos rizika, todėl gali reikėti vartoti didesnę dozę </w:t>
      </w:r>
      <w:r w:rsidR="007D666C" w:rsidRPr="00184625">
        <w:rPr>
          <w:szCs w:val="22"/>
          <w:lang w:val="lt-LT"/>
        </w:rPr>
        <w:t>(ją nurodys gydytojas)</w:t>
      </w:r>
      <w:r w:rsidRPr="00184625">
        <w:rPr>
          <w:szCs w:val="22"/>
          <w:lang w:val="lt-LT"/>
        </w:rPr>
        <w:t>.</w:t>
      </w:r>
    </w:p>
    <w:p w14:paraId="314A4F02" w14:textId="77777777" w:rsidR="000F42B9" w:rsidRPr="00184625" w:rsidRDefault="000F42B9" w:rsidP="000F42B9">
      <w:pPr>
        <w:numPr>
          <w:ilvl w:val="0"/>
          <w:numId w:val="9"/>
        </w:numPr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Globos įstaigose ar ligoninėse </w:t>
      </w:r>
      <w:r w:rsidR="00882EA8" w:rsidRPr="00184625">
        <w:rPr>
          <w:szCs w:val="22"/>
          <w:lang w:val="lt-LT"/>
        </w:rPr>
        <w:t xml:space="preserve">gydomiems </w:t>
      </w:r>
      <w:r w:rsidR="006B51ED" w:rsidRPr="00184625">
        <w:rPr>
          <w:szCs w:val="22"/>
          <w:lang w:val="lt-LT"/>
        </w:rPr>
        <w:t>žmonėms</w:t>
      </w:r>
      <w:r w:rsidRPr="00184625">
        <w:rPr>
          <w:szCs w:val="22"/>
          <w:lang w:val="lt-LT"/>
        </w:rPr>
        <w:t>.</w:t>
      </w:r>
    </w:p>
    <w:p w14:paraId="0AC5CC88" w14:textId="77777777" w:rsidR="000F42B9" w:rsidRPr="00184625" w:rsidRDefault="000F42B9" w:rsidP="000F42B9">
      <w:pPr>
        <w:numPr>
          <w:ilvl w:val="0"/>
          <w:numId w:val="9"/>
        </w:numPr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>Tamsi</w:t>
      </w:r>
      <w:r w:rsidR="00882EA8" w:rsidRPr="00184625">
        <w:rPr>
          <w:szCs w:val="22"/>
          <w:lang w:val="lt-LT"/>
        </w:rPr>
        <w:t xml:space="preserve">aodžiams </w:t>
      </w:r>
      <w:r w:rsidR="006B51ED" w:rsidRPr="00184625">
        <w:rPr>
          <w:szCs w:val="22"/>
          <w:lang w:val="lt-LT"/>
        </w:rPr>
        <w:t>žmonėms</w:t>
      </w:r>
      <w:r w:rsidRPr="00184625">
        <w:rPr>
          <w:szCs w:val="22"/>
          <w:lang w:val="lt-LT"/>
        </w:rPr>
        <w:t>.</w:t>
      </w:r>
    </w:p>
    <w:p w14:paraId="614437D9" w14:textId="537E3DD0" w:rsidR="000F42B9" w:rsidRPr="00184625" w:rsidRDefault="000F42B9" w:rsidP="000F42B9">
      <w:pPr>
        <w:numPr>
          <w:ilvl w:val="0"/>
          <w:numId w:val="9"/>
        </w:numPr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>Asmen</w:t>
      </w:r>
      <w:r w:rsidR="00634B94" w:rsidRPr="00184625">
        <w:rPr>
          <w:szCs w:val="22"/>
          <w:lang w:val="lt-LT"/>
        </w:rPr>
        <w:t>ims</w:t>
      </w:r>
      <w:r w:rsidRPr="00184625">
        <w:rPr>
          <w:szCs w:val="22"/>
          <w:lang w:val="lt-LT"/>
        </w:rPr>
        <w:t>, kurių ekspozicija saulėje yra maža dėl apsauginių drabužių nešiojimo ar nuolatinio kremo nuo saulės naudojimo.</w:t>
      </w:r>
    </w:p>
    <w:p w14:paraId="111F73C0" w14:textId="77777777" w:rsidR="000F42B9" w:rsidRPr="00184625" w:rsidRDefault="000F42B9" w:rsidP="000F42B9">
      <w:pPr>
        <w:numPr>
          <w:ilvl w:val="0"/>
          <w:numId w:val="9"/>
        </w:numPr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>Nutuk</w:t>
      </w:r>
      <w:r w:rsidR="006B51ED" w:rsidRPr="00184625">
        <w:rPr>
          <w:szCs w:val="22"/>
          <w:lang w:val="lt-LT"/>
        </w:rPr>
        <w:t>usiems</w:t>
      </w:r>
      <w:r w:rsidRPr="00184625">
        <w:rPr>
          <w:szCs w:val="22"/>
          <w:lang w:val="lt-LT"/>
        </w:rPr>
        <w:t xml:space="preserve"> </w:t>
      </w:r>
      <w:r w:rsidR="006B51ED" w:rsidRPr="00184625">
        <w:rPr>
          <w:szCs w:val="22"/>
          <w:lang w:val="lt-LT"/>
        </w:rPr>
        <w:t>žmonėms.</w:t>
      </w:r>
    </w:p>
    <w:p w14:paraId="7EA84026" w14:textId="77777777" w:rsidR="000F42B9" w:rsidRPr="00184625" w:rsidRDefault="00C52FC4" w:rsidP="000F42B9">
      <w:pPr>
        <w:numPr>
          <w:ilvl w:val="0"/>
          <w:numId w:val="9"/>
        </w:numPr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>Asmen</w:t>
      </w:r>
      <w:r w:rsidR="00B0150F" w:rsidRPr="00184625">
        <w:rPr>
          <w:szCs w:val="22"/>
          <w:lang w:val="lt-LT"/>
        </w:rPr>
        <w:t>ims</w:t>
      </w:r>
      <w:r w:rsidR="000F42B9" w:rsidRPr="00184625">
        <w:rPr>
          <w:szCs w:val="22"/>
          <w:lang w:val="lt-LT"/>
        </w:rPr>
        <w:t xml:space="preserve">, kurie yra </w:t>
      </w:r>
      <w:r w:rsidR="006B51ED" w:rsidRPr="00184625">
        <w:rPr>
          <w:szCs w:val="22"/>
          <w:lang w:val="lt-LT"/>
        </w:rPr>
        <w:t>gydomi</w:t>
      </w:r>
      <w:r w:rsidR="000F42B9" w:rsidRPr="00184625">
        <w:rPr>
          <w:szCs w:val="22"/>
          <w:lang w:val="lt-LT"/>
        </w:rPr>
        <w:t xml:space="preserve"> dėl osteoporozės</w:t>
      </w:r>
      <w:r w:rsidR="007D666C" w:rsidRPr="00184625">
        <w:rPr>
          <w:szCs w:val="22"/>
          <w:lang w:val="lt-LT"/>
        </w:rPr>
        <w:t xml:space="preserve"> (kaulų tankio sumažėjim</w:t>
      </w:r>
      <w:r w:rsidR="00B0150F" w:rsidRPr="00184625">
        <w:rPr>
          <w:szCs w:val="22"/>
          <w:lang w:val="lt-LT"/>
        </w:rPr>
        <w:t>o</w:t>
      </w:r>
      <w:r w:rsidR="007D666C" w:rsidRPr="00184625">
        <w:rPr>
          <w:szCs w:val="22"/>
          <w:lang w:val="lt-LT"/>
        </w:rPr>
        <w:t>)</w:t>
      </w:r>
      <w:r w:rsidR="000F42B9" w:rsidRPr="00184625">
        <w:rPr>
          <w:szCs w:val="22"/>
          <w:lang w:val="lt-LT"/>
        </w:rPr>
        <w:t>.</w:t>
      </w:r>
    </w:p>
    <w:p w14:paraId="17B1E2E0" w14:textId="77777777" w:rsidR="000F42B9" w:rsidRPr="00184625" w:rsidRDefault="00C52FC4" w:rsidP="000F42B9">
      <w:pPr>
        <w:numPr>
          <w:ilvl w:val="0"/>
          <w:numId w:val="9"/>
        </w:numPr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>Asmen</w:t>
      </w:r>
      <w:r w:rsidR="00B0150F" w:rsidRPr="00184625">
        <w:rPr>
          <w:szCs w:val="22"/>
          <w:lang w:val="lt-LT"/>
        </w:rPr>
        <w:t>ims</w:t>
      </w:r>
      <w:r w:rsidR="000F42B9" w:rsidRPr="00184625">
        <w:rPr>
          <w:szCs w:val="22"/>
          <w:lang w:val="lt-LT"/>
        </w:rPr>
        <w:t>, vartojant</w:t>
      </w:r>
      <w:r w:rsidR="00B0150F" w:rsidRPr="00184625">
        <w:rPr>
          <w:szCs w:val="22"/>
          <w:lang w:val="lt-LT"/>
        </w:rPr>
        <w:t>iems</w:t>
      </w:r>
      <w:r w:rsidR="000F42B9" w:rsidRPr="00184625">
        <w:rPr>
          <w:szCs w:val="22"/>
          <w:lang w:val="lt-LT"/>
        </w:rPr>
        <w:t xml:space="preserve"> tam tikrų </w:t>
      </w:r>
      <w:r w:rsidRPr="00184625">
        <w:rPr>
          <w:szCs w:val="22"/>
          <w:lang w:val="lt-LT"/>
        </w:rPr>
        <w:t xml:space="preserve">vaistų, </w:t>
      </w:r>
      <w:r w:rsidR="000F42B9" w:rsidRPr="00184625">
        <w:rPr>
          <w:szCs w:val="22"/>
          <w:lang w:val="lt-LT"/>
        </w:rPr>
        <w:t xml:space="preserve">pvz., </w:t>
      </w:r>
      <w:r w:rsidRPr="00184625">
        <w:rPr>
          <w:szCs w:val="22"/>
          <w:lang w:val="lt-LT"/>
        </w:rPr>
        <w:t>vaistų</w:t>
      </w:r>
      <w:r w:rsidR="000F42B9" w:rsidRPr="00184625">
        <w:rPr>
          <w:szCs w:val="22"/>
          <w:lang w:val="lt-LT"/>
        </w:rPr>
        <w:t xml:space="preserve"> nuo traukulių</w:t>
      </w:r>
      <w:r w:rsidRPr="00184625">
        <w:rPr>
          <w:szCs w:val="22"/>
          <w:lang w:val="lt-LT"/>
        </w:rPr>
        <w:t xml:space="preserve"> ar</w:t>
      </w:r>
      <w:r w:rsidR="000F42B9" w:rsidRPr="00184625">
        <w:rPr>
          <w:szCs w:val="22"/>
          <w:lang w:val="lt-LT"/>
        </w:rPr>
        <w:t xml:space="preserve"> </w:t>
      </w:r>
      <w:proofErr w:type="spellStart"/>
      <w:r w:rsidR="000F42B9" w:rsidRPr="00184625">
        <w:rPr>
          <w:szCs w:val="22"/>
          <w:lang w:val="lt-LT"/>
        </w:rPr>
        <w:t>gliukokortikoidų</w:t>
      </w:r>
      <w:proofErr w:type="spellEnd"/>
      <w:r w:rsidRPr="00184625">
        <w:rPr>
          <w:szCs w:val="22"/>
          <w:lang w:val="lt-LT"/>
        </w:rPr>
        <w:t xml:space="preserve"> (vartojamų reumatoidiniam artritui, astmai, alergijai gydyti</w:t>
      </w:r>
      <w:r w:rsidR="000F42B9" w:rsidRPr="00184625">
        <w:rPr>
          <w:szCs w:val="22"/>
          <w:lang w:val="lt-LT"/>
        </w:rPr>
        <w:t>).</w:t>
      </w:r>
    </w:p>
    <w:p w14:paraId="1E596299" w14:textId="77777777" w:rsidR="000F42B9" w:rsidRPr="00184625" w:rsidRDefault="00C52FC4" w:rsidP="000F42B9">
      <w:pPr>
        <w:numPr>
          <w:ilvl w:val="0"/>
          <w:numId w:val="9"/>
        </w:numPr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>Asmen</w:t>
      </w:r>
      <w:r w:rsidR="00B0150F" w:rsidRPr="00184625">
        <w:rPr>
          <w:szCs w:val="22"/>
          <w:lang w:val="lt-LT"/>
        </w:rPr>
        <w:t>ims</w:t>
      </w:r>
      <w:r w:rsidR="000F42B9" w:rsidRPr="00184625">
        <w:rPr>
          <w:szCs w:val="22"/>
          <w:lang w:val="lt-LT"/>
        </w:rPr>
        <w:t>, kuriems yra malabsorbcija</w:t>
      </w:r>
      <w:r w:rsidRPr="00184625">
        <w:rPr>
          <w:szCs w:val="22"/>
          <w:lang w:val="lt-LT"/>
        </w:rPr>
        <w:t xml:space="preserve"> (sutrikęs medžiagų pasisavinimas žarnyne)</w:t>
      </w:r>
      <w:r w:rsidR="000F42B9" w:rsidRPr="00184625">
        <w:rPr>
          <w:szCs w:val="22"/>
          <w:lang w:val="lt-LT"/>
        </w:rPr>
        <w:t xml:space="preserve">, įskaitant uždegiminę žarnyno ligą ir </w:t>
      </w:r>
      <w:proofErr w:type="spellStart"/>
      <w:r w:rsidR="000F42B9" w:rsidRPr="00184625">
        <w:rPr>
          <w:szCs w:val="22"/>
          <w:lang w:val="lt-LT"/>
        </w:rPr>
        <w:t>celiakiją</w:t>
      </w:r>
      <w:proofErr w:type="spellEnd"/>
      <w:r w:rsidRPr="00184625">
        <w:rPr>
          <w:szCs w:val="22"/>
          <w:lang w:val="lt-LT"/>
        </w:rPr>
        <w:t xml:space="preserve"> (glitimo </w:t>
      </w:r>
      <w:proofErr w:type="spellStart"/>
      <w:r w:rsidRPr="00184625">
        <w:rPr>
          <w:szCs w:val="22"/>
          <w:lang w:val="lt-LT"/>
        </w:rPr>
        <w:t>netoleravimas</w:t>
      </w:r>
      <w:proofErr w:type="spellEnd"/>
      <w:r w:rsidRPr="00184625">
        <w:rPr>
          <w:szCs w:val="22"/>
          <w:lang w:val="lt-LT"/>
        </w:rPr>
        <w:t>)</w:t>
      </w:r>
      <w:r w:rsidR="000F42B9" w:rsidRPr="00184625">
        <w:rPr>
          <w:szCs w:val="22"/>
          <w:lang w:val="lt-LT"/>
        </w:rPr>
        <w:t>.</w:t>
      </w:r>
    </w:p>
    <w:p w14:paraId="66285C66" w14:textId="77777777" w:rsidR="000F42B9" w:rsidRPr="00184625" w:rsidRDefault="000F42B9" w:rsidP="000F42B9">
      <w:pPr>
        <w:numPr>
          <w:ilvl w:val="0"/>
          <w:numId w:val="9"/>
        </w:numPr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>Asmen</w:t>
      </w:r>
      <w:r w:rsidR="00B0150F" w:rsidRPr="00184625">
        <w:rPr>
          <w:szCs w:val="22"/>
          <w:lang w:val="lt-LT"/>
        </w:rPr>
        <w:t>ims</w:t>
      </w:r>
      <w:r w:rsidRPr="00184625">
        <w:rPr>
          <w:szCs w:val="22"/>
          <w:lang w:val="lt-LT"/>
        </w:rPr>
        <w:t>, kurie neseniai buvo gydomi nuo vitamino D stokos ir kuriems reikalingas palaikomasis gydymas.</w:t>
      </w:r>
    </w:p>
    <w:p w14:paraId="356DA692" w14:textId="77777777" w:rsidR="000F42B9" w:rsidRPr="00184625" w:rsidRDefault="000F42B9" w:rsidP="000F42B9">
      <w:pPr>
        <w:rPr>
          <w:szCs w:val="22"/>
          <w:lang w:val="lt-LT"/>
        </w:rPr>
      </w:pPr>
    </w:p>
    <w:p w14:paraId="3E7C95FF" w14:textId="2D1643AF" w:rsidR="002F04EF" w:rsidRDefault="00D54023" w:rsidP="000F42B9">
      <w:pPr>
        <w:rPr>
          <w:iCs/>
          <w:szCs w:val="22"/>
          <w:lang w:val="lt-LT"/>
        </w:rPr>
      </w:pPr>
      <w:r w:rsidRPr="00AC7D45">
        <w:rPr>
          <w:i/>
          <w:szCs w:val="22"/>
          <w:lang w:val="lt-LT"/>
        </w:rPr>
        <w:t>Senyviems pacientams</w:t>
      </w:r>
      <w:r w:rsidRPr="00184625">
        <w:rPr>
          <w:szCs w:val="22"/>
          <w:lang w:val="lt-LT"/>
        </w:rPr>
        <w:t xml:space="preserve"> </w:t>
      </w:r>
    </w:p>
    <w:p w14:paraId="07F4E59D" w14:textId="24432203" w:rsidR="0018051B" w:rsidRPr="00AC7D45" w:rsidRDefault="00892184" w:rsidP="000F42B9">
      <w:pPr>
        <w:rPr>
          <w:iCs/>
          <w:szCs w:val="22"/>
          <w:lang w:val="lt-LT"/>
        </w:rPr>
      </w:pPr>
      <w:r w:rsidRPr="00184625">
        <w:rPr>
          <w:iCs/>
          <w:szCs w:val="22"/>
          <w:lang w:val="lt-LT"/>
        </w:rPr>
        <w:t>Senyviems p</w:t>
      </w:r>
      <w:r w:rsidR="0018051B" w:rsidRPr="00184625">
        <w:rPr>
          <w:iCs/>
          <w:szCs w:val="22"/>
          <w:lang w:val="lt-LT"/>
        </w:rPr>
        <w:t>acientams</w:t>
      </w:r>
      <w:r w:rsidR="0018051B" w:rsidRPr="00AC7D45">
        <w:rPr>
          <w:iCs/>
          <w:szCs w:val="22"/>
          <w:lang w:val="lt-LT"/>
        </w:rPr>
        <w:t xml:space="preserve"> dozės koreguoti nereikia.</w:t>
      </w:r>
    </w:p>
    <w:p w14:paraId="00A690F7" w14:textId="4A2F525C" w:rsidR="002F04EF" w:rsidRDefault="002F04EF" w:rsidP="000F42B9">
      <w:pPr>
        <w:rPr>
          <w:i/>
          <w:szCs w:val="22"/>
          <w:lang w:val="lt-LT"/>
        </w:rPr>
      </w:pPr>
    </w:p>
    <w:p w14:paraId="4A9C0FFF" w14:textId="62DE2E64" w:rsidR="000F42B9" w:rsidRPr="00184625" w:rsidRDefault="00812A2D" w:rsidP="000F42B9">
      <w:pPr>
        <w:rPr>
          <w:i/>
          <w:szCs w:val="22"/>
          <w:lang w:val="lt-LT"/>
        </w:rPr>
      </w:pPr>
      <w:r w:rsidRPr="00184625">
        <w:rPr>
          <w:i/>
          <w:szCs w:val="22"/>
          <w:lang w:val="lt-LT"/>
        </w:rPr>
        <w:t>Sutrikusi i</w:t>
      </w:r>
      <w:r w:rsidR="000F42B9" w:rsidRPr="00184625">
        <w:rPr>
          <w:i/>
          <w:szCs w:val="22"/>
          <w:lang w:val="lt-LT"/>
        </w:rPr>
        <w:t xml:space="preserve">nkstų funkcija </w:t>
      </w:r>
    </w:p>
    <w:p w14:paraId="601E851F" w14:textId="77777777" w:rsidR="000F42B9" w:rsidRPr="00184625" w:rsidRDefault="00812A2D" w:rsidP="000F42B9">
      <w:pPr>
        <w:rPr>
          <w:szCs w:val="22"/>
          <w:lang w:val="lt-LT"/>
        </w:rPr>
      </w:pPr>
      <w:r w:rsidRPr="00184625">
        <w:rPr>
          <w:szCs w:val="22"/>
          <w:lang w:val="lt-LT"/>
        </w:rPr>
        <w:t>Dozę nurodys gydytojas</w:t>
      </w:r>
      <w:r w:rsidR="000F42B9" w:rsidRPr="00184625">
        <w:rPr>
          <w:szCs w:val="22"/>
          <w:lang w:val="lt-LT"/>
        </w:rPr>
        <w:t>.</w:t>
      </w:r>
    </w:p>
    <w:p w14:paraId="0DE5EE26" w14:textId="77777777" w:rsidR="00634B94" w:rsidRPr="00184625" w:rsidRDefault="00634B94" w:rsidP="000F42B9">
      <w:pPr>
        <w:rPr>
          <w:szCs w:val="22"/>
          <w:lang w:val="lt-LT"/>
        </w:rPr>
      </w:pPr>
    </w:p>
    <w:p w14:paraId="48EDF342" w14:textId="77777777" w:rsidR="00634B94" w:rsidRPr="00184625" w:rsidRDefault="00634B94" w:rsidP="000F42B9">
      <w:pPr>
        <w:rPr>
          <w:i/>
          <w:szCs w:val="22"/>
          <w:lang w:val="lt-LT"/>
        </w:rPr>
      </w:pPr>
      <w:r w:rsidRPr="00AC7D45">
        <w:rPr>
          <w:i/>
          <w:szCs w:val="22"/>
          <w:lang w:val="lt-LT"/>
        </w:rPr>
        <w:t>Sutrikusi kepenų funkcija</w:t>
      </w:r>
    </w:p>
    <w:p w14:paraId="084BADC5" w14:textId="77777777" w:rsidR="0018051B" w:rsidRPr="00184625" w:rsidRDefault="0018051B" w:rsidP="0018051B">
      <w:pPr>
        <w:rPr>
          <w:szCs w:val="22"/>
          <w:lang w:val="lt-LT"/>
        </w:rPr>
      </w:pPr>
      <w:r w:rsidRPr="00184625">
        <w:rPr>
          <w:szCs w:val="22"/>
          <w:lang w:val="lt-LT"/>
        </w:rPr>
        <w:t>Pacientams, kurių kepenų funkcija sutrikusi, dozės koreguoti nereikia.</w:t>
      </w:r>
    </w:p>
    <w:p w14:paraId="6B9A0171" w14:textId="77777777" w:rsidR="00634B94" w:rsidRPr="00AC7D45" w:rsidRDefault="00634B94" w:rsidP="000F42B9">
      <w:pPr>
        <w:rPr>
          <w:i/>
          <w:szCs w:val="22"/>
          <w:lang w:val="lt-LT"/>
        </w:rPr>
      </w:pPr>
    </w:p>
    <w:p w14:paraId="0E363D6C" w14:textId="77777777" w:rsidR="00634B94" w:rsidRPr="00184625" w:rsidRDefault="00634B94" w:rsidP="00634B94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84625">
        <w:rPr>
          <w:rFonts w:ascii="Times New Roman" w:hAnsi="Times New Roman"/>
          <w:sz w:val="22"/>
          <w:szCs w:val="22"/>
          <w:lang w:val="lt-LT"/>
        </w:rPr>
        <w:t>Vartojimas vaikams ir paaugliams</w:t>
      </w:r>
    </w:p>
    <w:p w14:paraId="51DF04F7" w14:textId="77777777" w:rsidR="00634B94" w:rsidRPr="00184625" w:rsidRDefault="00634B94" w:rsidP="00634B94">
      <w:pPr>
        <w:spacing w:line="240" w:lineRule="auto"/>
        <w:rPr>
          <w:szCs w:val="22"/>
          <w:lang w:val="lt-LT"/>
        </w:rPr>
      </w:pPr>
      <w:r w:rsidRPr="00184625">
        <w:rPr>
          <w:szCs w:val="22"/>
          <w:lang w:val="lt-LT"/>
        </w:rPr>
        <w:t>Vaikams ir paaugliams (jaunesniems kaip 18 metų) šio vaisto vartoti nerekomenduojama.</w:t>
      </w:r>
    </w:p>
    <w:p w14:paraId="73CE626D" w14:textId="77777777" w:rsidR="000F42B9" w:rsidRPr="00184625" w:rsidRDefault="000F42B9" w:rsidP="000F42B9">
      <w:pPr>
        <w:rPr>
          <w:szCs w:val="22"/>
          <w:lang w:val="lt-LT"/>
        </w:rPr>
      </w:pPr>
    </w:p>
    <w:p w14:paraId="4FA2E29D" w14:textId="77777777" w:rsidR="000F42B9" w:rsidRPr="00184625" w:rsidRDefault="000F42B9" w:rsidP="000F42B9">
      <w:pPr>
        <w:rPr>
          <w:b/>
          <w:szCs w:val="22"/>
          <w:lang w:val="lt-LT"/>
        </w:rPr>
      </w:pPr>
      <w:r w:rsidRPr="00184625">
        <w:rPr>
          <w:b/>
          <w:szCs w:val="22"/>
          <w:lang w:val="lt-LT"/>
        </w:rPr>
        <w:t>Vartojimo metodas</w:t>
      </w:r>
      <w:r w:rsidR="00D54023" w:rsidRPr="00184625">
        <w:rPr>
          <w:b/>
          <w:szCs w:val="22"/>
          <w:lang w:val="lt-LT"/>
        </w:rPr>
        <w:br/>
      </w:r>
      <w:r w:rsidR="00D54023" w:rsidRPr="00AC7D45">
        <w:rPr>
          <w:szCs w:val="22"/>
          <w:lang w:val="lt-LT"/>
        </w:rPr>
        <w:t>Vartoti per burną.</w:t>
      </w:r>
      <w:r w:rsidR="00D54023" w:rsidRPr="00184625">
        <w:rPr>
          <w:b/>
          <w:szCs w:val="22"/>
          <w:lang w:val="lt-LT"/>
        </w:rPr>
        <w:t xml:space="preserve"> </w:t>
      </w:r>
    </w:p>
    <w:p w14:paraId="36DC73FB" w14:textId="77777777" w:rsidR="000F42B9" w:rsidRPr="00184625" w:rsidRDefault="000F42B9" w:rsidP="000F42B9">
      <w:pPr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Kapsulę reikia nuryti sveiką, užgeriant vandeniu. </w:t>
      </w:r>
      <w:r w:rsidR="004A4468" w:rsidRPr="00184625">
        <w:rPr>
          <w:szCs w:val="22"/>
          <w:lang w:val="lt-LT"/>
        </w:rPr>
        <w:t>ViliDin</w:t>
      </w:r>
      <w:r w:rsidRPr="00184625">
        <w:rPr>
          <w:szCs w:val="22"/>
          <w:lang w:val="lt-LT"/>
        </w:rPr>
        <w:t xml:space="preserve"> rekomenduojama vartoti su maistu.</w:t>
      </w:r>
    </w:p>
    <w:p w14:paraId="425A40F2" w14:textId="77777777" w:rsidR="00F34163" w:rsidRPr="0018462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B7A58CF" w14:textId="1A1A6BB8" w:rsidR="00F34163" w:rsidRPr="00184625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84625">
        <w:rPr>
          <w:rFonts w:ascii="Times New Roman" w:hAnsi="Times New Roman"/>
          <w:sz w:val="22"/>
          <w:szCs w:val="22"/>
          <w:lang w:val="lt-LT"/>
        </w:rPr>
        <w:t xml:space="preserve">Ką daryti pavartojus per didelę </w:t>
      </w:r>
      <w:proofErr w:type="spellStart"/>
      <w:r w:rsidR="004A4468" w:rsidRPr="00184625">
        <w:rPr>
          <w:rFonts w:ascii="Times New Roman" w:hAnsi="Times New Roman"/>
          <w:sz w:val="22"/>
          <w:szCs w:val="22"/>
          <w:lang w:val="lt-LT"/>
        </w:rPr>
        <w:t>ViliDin</w:t>
      </w:r>
      <w:proofErr w:type="spellEnd"/>
      <w:r w:rsidR="001A4FFF" w:rsidRPr="00184625">
        <w:rPr>
          <w:rFonts w:ascii="Times New Roman" w:hAnsi="Times New Roman"/>
          <w:sz w:val="22"/>
          <w:szCs w:val="22"/>
          <w:lang w:val="lt-LT"/>
        </w:rPr>
        <w:t xml:space="preserve"> dozę</w:t>
      </w:r>
    </w:p>
    <w:p w14:paraId="3FADCF52" w14:textId="77777777" w:rsidR="001A4FFF" w:rsidRPr="00184625" w:rsidRDefault="001A4FFF" w:rsidP="001A4FF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Jeigu suvartojote didesnę nei skirta </w:t>
      </w:r>
      <w:r w:rsidR="004A4468" w:rsidRPr="00184625">
        <w:rPr>
          <w:szCs w:val="22"/>
          <w:lang w:val="lt-LT"/>
        </w:rPr>
        <w:t>ViliDin</w:t>
      </w:r>
      <w:r w:rsidRPr="00184625">
        <w:rPr>
          <w:szCs w:val="22"/>
          <w:lang w:val="lt-LT"/>
        </w:rPr>
        <w:t xml:space="preserve"> dozę, nutraukite šio vaisto vartojimą ir kreipkitės į savo gydytoją arba vykite į artimiausios ligoninės skubios pagalbos skyrių. Pasiimkite su savimi šio vaisto pakuotę, kad gydytojas žinotų, kokio vaisto buvo išgerta.</w:t>
      </w:r>
    </w:p>
    <w:p w14:paraId="09F759A1" w14:textId="77777777" w:rsidR="00F34163" w:rsidRPr="00184625" w:rsidRDefault="001A4FFF" w:rsidP="001A4FF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Simptomai, kurie dažniausiai pasireiškia perdozavimo atveju, yra pykinimas, vėmimas, iš pradžių viduriavimas, po to – vidurių užkietėjimas, apetito netekimas, nuovargis, galvos skausmas, raumenų skausmas, sąnarių skausmas, raumenų silpnumas, nuolatinis mieguistumas, troškulys, gausus </w:t>
      </w:r>
      <w:proofErr w:type="spellStart"/>
      <w:r w:rsidRPr="00184625">
        <w:rPr>
          <w:szCs w:val="22"/>
          <w:lang w:val="lt-LT"/>
        </w:rPr>
        <w:t>šlapinimasis</w:t>
      </w:r>
      <w:proofErr w:type="spellEnd"/>
      <w:r w:rsidRPr="00184625">
        <w:rPr>
          <w:szCs w:val="22"/>
          <w:lang w:val="lt-LT"/>
        </w:rPr>
        <w:t>, didelis azoto kiekis kraujyje, didelis kalcio kiekis kraujyje ir šlapime (nustatomi laboratoriniais tyrimais).</w:t>
      </w:r>
    </w:p>
    <w:p w14:paraId="71362AFC" w14:textId="77777777" w:rsidR="001A4FFF" w:rsidRPr="00184625" w:rsidRDefault="001A4FFF" w:rsidP="001A4FF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61BF9E9" w14:textId="77777777" w:rsidR="00F34163" w:rsidRPr="0018462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184625">
        <w:rPr>
          <w:szCs w:val="22"/>
          <w:lang w:val="lt-LT"/>
        </w:rPr>
        <w:t>Jeigu kiltų daugiau klausimų dėl šio vaisto vartojimo, kreipkitė</w:t>
      </w:r>
      <w:r w:rsidR="004462F1" w:rsidRPr="00184625">
        <w:rPr>
          <w:szCs w:val="22"/>
          <w:lang w:val="lt-LT"/>
        </w:rPr>
        <w:t xml:space="preserve">s į </w:t>
      </w:r>
      <w:r w:rsidRPr="00184625">
        <w:rPr>
          <w:szCs w:val="22"/>
          <w:lang w:val="lt-LT"/>
        </w:rPr>
        <w:t>gydytoją</w:t>
      </w:r>
      <w:r w:rsidR="004462F1" w:rsidRPr="00184625">
        <w:rPr>
          <w:szCs w:val="22"/>
          <w:lang w:val="lt-LT"/>
        </w:rPr>
        <w:t xml:space="preserve"> </w:t>
      </w:r>
      <w:r w:rsidRPr="00184625">
        <w:rPr>
          <w:szCs w:val="22"/>
          <w:lang w:val="lt-LT"/>
        </w:rPr>
        <w:t>arba</w:t>
      </w:r>
      <w:r w:rsidR="004462F1" w:rsidRPr="00184625">
        <w:rPr>
          <w:szCs w:val="22"/>
          <w:lang w:val="lt-LT"/>
        </w:rPr>
        <w:t xml:space="preserve"> </w:t>
      </w:r>
      <w:r w:rsidRPr="00184625">
        <w:rPr>
          <w:szCs w:val="22"/>
          <w:lang w:val="lt-LT"/>
        </w:rPr>
        <w:t>vaistininką</w:t>
      </w:r>
      <w:r w:rsidR="004462F1" w:rsidRPr="00184625">
        <w:rPr>
          <w:szCs w:val="22"/>
          <w:lang w:val="lt-LT"/>
        </w:rPr>
        <w:t>.</w:t>
      </w:r>
    </w:p>
    <w:p w14:paraId="3A4F3CEE" w14:textId="77777777" w:rsidR="00F34163" w:rsidRPr="0018462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CE155C6" w14:textId="77777777" w:rsidR="00447DE7" w:rsidRPr="00184625" w:rsidRDefault="00447DE7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BA44234" w14:textId="77777777" w:rsidR="00F34163" w:rsidRPr="00184625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184625">
        <w:rPr>
          <w:rFonts w:ascii="Times New Roman" w:hAnsi="Times New Roman"/>
          <w:sz w:val="22"/>
          <w:szCs w:val="22"/>
          <w:lang w:val="lt-LT"/>
        </w:rPr>
        <w:t>4.</w:t>
      </w:r>
      <w:r w:rsidRPr="00184625">
        <w:rPr>
          <w:rFonts w:ascii="Times New Roman" w:hAnsi="Times New Roman"/>
          <w:sz w:val="22"/>
          <w:szCs w:val="22"/>
          <w:lang w:val="lt-LT"/>
        </w:rPr>
        <w:tab/>
        <w:t>Galimas šalutinis poveikis</w:t>
      </w:r>
    </w:p>
    <w:p w14:paraId="278CA45A" w14:textId="77777777" w:rsidR="00F34163" w:rsidRPr="0018462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989D3E8" w14:textId="77777777" w:rsidR="00F34163" w:rsidRPr="0018462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184625">
        <w:rPr>
          <w:szCs w:val="22"/>
          <w:lang w:val="lt-LT"/>
        </w:rPr>
        <w:t>Šis vaistas, kaip ir visi kiti, gali sukelti šalutinį poveikį, nors jis pasireiškia ne visiems žmonėms.</w:t>
      </w:r>
    </w:p>
    <w:p w14:paraId="17934280" w14:textId="77777777" w:rsidR="00F34163" w:rsidRPr="0018462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14:paraId="076AEC77" w14:textId="77777777" w:rsidR="004462F1" w:rsidRPr="00184625" w:rsidRDefault="004462F1" w:rsidP="004462F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szCs w:val="22"/>
          <w:lang w:val="lt-LT"/>
        </w:rPr>
      </w:pPr>
      <w:r w:rsidRPr="00184625">
        <w:rPr>
          <w:b/>
          <w:szCs w:val="22"/>
          <w:lang w:val="lt-LT"/>
        </w:rPr>
        <w:t>Nedažn</w:t>
      </w:r>
      <w:r w:rsidR="00785EAD" w:rsidRPr="00184625">
        <w:rPr>
          <w:b/>
          <w:szCs w:val="22"/>
          <w:lang w:val="lt-LT"/>
        </w:rPr>
        <w:t>i šalutinio poveikio reiškiniai</w:t>
      </w:r>
      <w:r w:rsidRPr="00184625">
        <w:rPr>
          <w:b/>
          <w:szCs w:val="22"/>
          <w:lang w:val="lt-LT"/>
        </w:rPr>
        <w:t xml:space="preserve"> (gali pasireikšti </w:t>
      </w:r>
      <w:r w:rsidR="00785EAD" w:rsidRPr="00184625">
        <w:rPr>
          <w:b/>
          <w:szCs w:val="22"/>
          <w:lang w:val="lt-LT"/>
        </w:rPr>
        <w:t>reč</w:t>
      </w:r>
      <w:r w:rsidRPr="00184625">
        <w:rPr>
          <w:b/>
          <w:szCs w:val="22"/>
          <w:lang w:val="lt-LT"/>
        </w:rPr>
        <w:t>iau kaip 1 iš 100</w:t>
      </w:r>
      <w:r w:rsidR="00785EAD" w:rsidRPr="00184625">
        <w:rPr>
          <w:b/>
          <w:szCs w:val="22"/>
          <w:lang w:val="lt-LT"/>
        </w:rPr>
        <w:t xml:space="preserve"> asmenų</w:t>
      </w:r>
      <w:r w:rsidRPr="00184625">
        <w:rPr>
          <w:b/>
          <w:szCs w:val="22"/>
          <w:lang w:val="lt-LT"/>
        </w:rPr>
        <w:t>):</w:t>
      </w:r>
    </w:p>
    <w:p w14:paraId="2BFE3B0B" w14:textId="77777777" w:rsidR="004462F1" w:rsidRPr="00184625" w:rsidRDefault="004462F1" w:rsidP="004462F1">
      <w:pPr>
        <w:numPr>
          <w:ilvl w:val="0"/>
          <w:numId w:val="9"/>
        </w:numPr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per didelis kalcio kiekis kraujyje (hiperkalcemija); galimi simptomai yra pykinimas, vėmimas, apetito netekimas, vidurių užkietėjimas, pilvo skausmas, kaulų skausmas, labai stiprus troškulys, poreikis dažniau nei įprasta šlapintis, raumenų silpnumas, apsnūdimas arba minčių susipainiojimas; </w:t>
      </w:r>
    </w:p>
    <w:p w14:paraId="532BD61C" w14:textId="77777777" w:rsidR="004462F1" w:rsidRPr="00184625" w:rsidRDefault="004462F1" w:rsidP="004462F1">
      <w:pPr>
        <w:numPr>
          <w:ilvl w:val="0"/>
          <w:numId w:val="9"/>
        </w:numPr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>per didelis kalcio kiekis šlapime (hiperkalciurija)</w:t>
      </w:r>
      <w:r w:rsidR="008F75F3" w:rsidRPr="00184625">
        <w:rPr>
          <w:szCs w:val="22"/>
          <w:lang w:val="lt-LT"/>
        </w:rPr>
        <w:t>.</w:t>
      </w:r>
    </w:p>
    <w:p w14:paraId="53C1C417" w14:textId="77777777" w:rsidR="008F75F3" w:rsidRPr="00184625" w:rsidRDefault="008F75F3" w:rsidP="008F75F3">
      <w:pPr>
        <w:rPr>
          <w:szCs w:val="22"/>
          <w:lang w:val="lt-LT"/>
        </w:rPr>
      </w:pPr>
    </w:p>
    <w:p w14:paraId="4B8C90FA" w14:textId="77777777" w:rsidR="008F75F3" w:rsidRPr="00184625" w:rsidRDefault="008F75F3" w:rsidP="008F75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lt-LT"/>
        </w:rPr>
      </w:pPr>
      <w:r w:rsidRPr="00184625">
        <w:rPr>
          <w:b/>
          <w:bCs/>
          <w:szCs w:val="22"/>
          <w:lang w:val="lt-LT"/>
        </w:rPr>
        <w:t>Ret</w:t>
      </w:r>
      <w:r w:rsidR="00FF7AFF" w:rsidRPr="00184625">
        <w:rPr>
          <w:b/>
          <w:bCs/>
          <w:szCs w:val="22"/>
          <w:lang w:val="lt-LT"/>
        </w:rPr>
        <w:t>i</w:t>
      </w:r>
      <w:r w:rsidRPr="00184625">
        <w:rPr>
          <w:b/>
          <w:bCs/>
          <w:szCs w:val="22"/>
          <w:lang w:val="lt-LT"/>
        </w:rPr>
        <w:t xml:space="preserve"> </w:t>
      </w:r>
      <w:r w:rsidR="00785EAD" w:rsidRPr="00184625">
        <w:rPr>
          <w:b/>
          <w:bCs/>
          <w:noProof/>
          <w:szCs w:val="22"/>
          <w:lang w:val="lt-LT"/>
        </w:rPr>
        <w:t xml:space="preserve">šalutinio poveikio reiškiniai </w:t>
      </w:r>
      <w:r w:rsidRPr="00184625">
        <w:rPr>
          <w:b/>
          <w:bCs/>
          <w:szCs w:val="22"/>
          <w:lang w:val="lt-LT"/>
        </w:rPr>
        <w:t>(</w:t>
      </w:r>
      <w:r w:rsidR="00FF7AFF" w:rsidRPr="00184625">
        <w:rPr>
          <w:b/>
          <w:bCs/>
          <w:szCs w:val="22"/>
          <w:lang w:val="lt-LT"/>
        </w:rPr>
        <w:t xml:space="preserve">gali </w:t>
      </w:r>
      <w:r w:rsidRPr="00184625">
        <w:rPr>
          <w:b/>
          <w:bCs/>
          <w:szCs w:val="22"/>
          <w:lang w:val="lt-LT"/>
        </w:rPr>
        <w:t>pasireik</w:t>
      </w:r>
      <w:r w:rsidR="00FF7AFF" w:rsidRPr="00184625">
        <w:rPr>
          <w:b/>
          <w:bCs/>
          <w:szCs w:val="22"/>
          <w:lang w:val="lt-LT"/>
        </w:rPr>
        <w:t xml:space="preserve">šti </w:t>
      </w:r>
      <w:r w:rsidRPr="00184625">
        <w:rPr>
          <w:b/>
          <w:bCs/>
          <w:szCs w:val="22"/>
          <w:lang w:val="lt-LT"/>
        </w:rPr>
        <w:t>rečiau kaip 1 iš 1</w:t>
      </w:r>
      <w:r w:rsidR="00FF7AFF" w:rsidRPr="00184625">
        <w:rPr>
          <w:b/>
          <w:bCs/>
          <w:szCs w:val="22"/>
          <w:lang w:val="lt-LT"/>
        </w:rPr>
        <w:t> </w:t>
      </w:r>
      <w:r w:rsidRPr="00184625">
        <w:rPr>
          <w:b/>
          <w:bCs/>
          <w:szCs w:val="22"/>
          <w:lang w:val="lt-LT"/>
        </w:rPr>
        <w:t xml:space="preserve">000 </w:t>
      </w:r>
      <w:r w:rsidR="00FF7AFF" w:rsidRPr="00184625">
        <w:rPr>
          <w:b/>
          <w:bCs/>
          <w:szCs w:val="22"/>
          <w:lang w:val="lt-LT"/>
        </w:rPr>
        <w:t>asmenų</w:t>
      </w:r>
      <w:r w:rsidRPr="00184625">
        <w:rPr>
          <w:b/>
          <w:bCs/>
          <w:szCs w:val="22"/>
          <w:lang w:val="lt-LT"/>
        </w:rPr>
        <w:t>)</w:t>
      </w:r>
      <w:r w:rsidR="00FF7AFF" w:rsidRPr="00184625">
        <w:rPr>
          <w:b/>
          <w:bCs/>
          <w:szCs w:val="22"/>
          <w:lang w:val="lt-LT"/>
        </w:rPr>
        <w:t>:</w:t>
      </w:r>
    </w:p>
    <w:p w14:paraId="6AA2B2DD" w14:textId="77777777" w:rsidR="004462F1" w:rsidRPr="00184625" w:rsidRDefault="004462F1" w:rsidP="004462F1">
      <w:pPr>
        <w:numPr>
          <w:ilvl w:val="0"/>
          <w:numId w:val="9"/>
        </w:numPr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>niežėjimas, išbėrimas ir dilgėlinė.</w:t>
      </w:r>
    </w:p>
    <w:p w14:paraId="7EB4C5A3" w14:textId="77777777" w:rsidR="008F75F3" w:rsidRPr="00184625" w:rsidRDefault="008F75F3" w:rsidP="002B72E4">
      <w:pPr>
        <w:rPr>
          <w:szCs w:val="22"/>
          <w:lang w:val="lt-LT"/>
        </w:rPr>
      </w:pPr>
    </w:p>
    <w:p w14:paraId="780EF9FE" w14:textId="77777777" w:rsidR="00F34163" w:rsidRPr="00184625" w:rsidRDefault="00FF7AFF" w:rsidP="00F34163">
      <w:pPr>
        <w:spacing w:line="240" w:lineRule="auto"/>
        <w:rPr>
          <w:b/>
          <w:bCs/>
          <w:szCs w:val="22"/>
          <w:lang w:val="lt-LT"/>
        </w:rPr>
      </w:pPr>
      <w:r w:rsidRPr="00184625">
        <w:rPr>
          <w:b/>
          <w:bCs/>
          <w:noProof/>
          <w:szCs w:val="22"/>
          <w:lang w:val="lt-LT"/>
        </w:rPr>
        <w:t xml:space="preserve">Šalutinio poveikio reiškiniai, kurių </w:t>
      </w:r>
      <w:r w:rsidRPr="00184625">
        <w:rPr>
          <w:b/>
          <w:bCs/>
          <w:szCs w:val="22"/>
          <w:lang w:val="lt-LT"/>
        </w:rPr>
        <w:t>d</w:t>
      </w:r>
      <w:r w:rsidR="008F75F3" w:rsidRPr="00184625">
        <w:rPr>
          <w:b/>
          <w:bCs/>
          <w:szCs w:val="22"/>
          <w:lang w:val="lt-LT"/>
        </w:rPr>
        <w:t xml:space="preserve">ažnis nežinomas </w:t>
      </w:r>
      <w:r w:rsidR="008F75F3" w:rsidRPr="00184625">
        <w:rPr>
          <w:b/>
          <w:bCs/>
          <w:lang w:val="lt-LT"/>
        </w:rPr>
        <w:t>(negali būti apskaičiuotas pagal turimus duomenis)</w:t>
      </w:r>
      <w:r w:rsidRPr="00184625">
        <w:rPr>
          <w:b/>
          <w:bCs/>
          <w:lang w:val="lt-LT"/>
        </w:rPr>
        <w:t>:</w:t>
      </w:r>
    </w:p>
    <w:p w14:paraId="2A09E66A" w14:textId="2202C9CA" w:rsidR="008F75F3" w:rsidRPr="00AC7D45" w:rsidRDefault="008F75F3" w:rsidP="00AC7D45">
      <w:pPr>
        <w:numPr>
          <w:ilvl w:val="0"/>
          <w:numId w:val="9"/>
        </w:numPr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padidėjusio jautrumo reakcijos, pvz., </w:t>
      </w:r>
      <w:proofErr w:type="spellStart"/>
      <w:r w:rsidRPr="00184625">
        <w:rPr>
          <w:szCs w:val="22"/>
          <w:lang w:val="lt-LT"/>
        </w:rPr>
        <w:t>angioneurozinė</w:t>
      </w:r>
      <w:proofErr w:type="spellEnd"/>
      <w:r w:rsidRPr="00184625">
        <w:rPr>
          <w:szCs w:val="22"/>
          <w:lang w:val="lt-LT"/>
        </w:rPr>
        <w:t xml:space="preserve"> edema ar gerklų edema</w:t>
      </w:r>
      <w:r w:rsidR="00184625" w:rsidRPr="00184625">
        <w:rPr>
          <w:szCs w:val="22"/>
          <w:lang w:val="lt-LT"/>
        </w:rPr>
        <w:t xml:space="preserve"> (</w:t>
      </w:r>
      <w:r w:rsidR="00184625" w:rsidRPr="00AC7D45">
        <w:rPr>
          <w:szCs w:val="22"/>
          <w:lang w:val="lt-LT"/>
        </w:rPr>
        <w:t>rankų, pėdų, veido, liežuvio ar gerklų patinimas, galintis sukelti dusulį ar apsunkinti rijimą).</w:t>
      </w:r>
    </w:p>
    <w:p w14:paraId="75D10B50" w14:textId="77777777" w:rsidR="00184625" w:rsidRPr="00AC7D45" w:rsidRDefault="00184625" w:rsidP="00AC7D45">
      <w:pPr>
        <w:rPr>
          <w:szCs w:val="22"/>
          <w:lang w:val="lt-LT"/>
        </w:rPr>
      </w:pPr>
    </w:p>
    <w:p w14:paraId="58D92FAC" w14:textId="77777777" w:rsidR="00F34163" w:rsidRPr="00184625" w:rsidRDefault="00F34163" w:rsidP="00F34163">
      <w:pPr>
        <w:spacing w:line="240" w:lineRule="auto"/>
        <w:rPr>
          <w:b/>
          <w:szCs w:val="22"/>
          <w:lang w:val="lt-LT"/>
        </w:rPr>
      </w:pPr>
      <w:r w:rsidRPr="00184625">
        <w:rPr>
          <w:b/>
          <w:szCs w:val="22"/>
          <w:lang w:val="lt-LT"/>
        </w:rPr>
        <w:t>Pranešimas apie šalutinį poveikį</w:t>
      </w:r>
    </w:p>
    <w:p w14:paraId="1F06B80C" w14:textId="77777777" w:rsidR="00F34163" w:rsidRPr="00184625" w:rsidRDefault="00503D27" w:rsidP="002B72E4">
      <w:pPr>
        <w:spacing w:line="240" w:lineRule="auto"/>
        <w:rPr>
          <w:szCs w:val="22"/>
          <w:lang w:val="lt-LT"/>
        </w:rPr>
      </w:pPr>
      <w:r w:rsidRPr="00184625">
        <w:rPr>
          <w:szCs w:val="22"/>
          <w:lang w:val="lt-LT"/>
        </w:rPr>
        <w:t>Jeigu pasireiškė šalutinis poveikis, įskaitant šiame l</w:t>
      </w:r>
      <w:r w:rsidR="004462F1" w:rsidRPr="00184625">
        <w:rPr>
          <w:szCs w:val="22"/>
          <w:lang w:val="lt-LT"/>
        </w:rPr>
        <w:t xml:space="preserve">apelyje nenurodytą, pasakykite </w:t>
      </w:r>
      <w:r w:rsidRPr="00184625">
        <w:rPr>
          <w:szCs w:val="22"/>
          <w:lang w:val="lt-LT"/>
        </w:rPr>
        <w:t>gydytojui</w:t>
      </w:r>
      <w:r w:rsidR="004462F1" w:rsidRPr="00184625">
        <w:rPr>
          <w:szCs w:val="22"/>
          <w:lang w:val="lt-LT"/>
        </w:rPr>
        <w:t xml:space="preserve"> </w:t>
      </w:r>
      <w:r w:rsidRPr="00184625">
        <w:rPr>
          <w:szCs w:val="22"/>
          <w:lang w:val="lt-LT"/>
        </w:rPr>
        <w:t>arba</w:t>
      </w:r>
      <w:r w:rsidR="004462F1" w:rsidRPr="00184625">
        <w:rPr>
          <w:szCs w:val="22"/>
          <w:lang w:val="lt-LT"/>
        </w:rPr>
        <w:t xml:space="preserve"> </w:t>
      </w:r>
      <w:r w:rsidRPr="00184625">
        <w:rPr>
          <w:szCs w:val="22"/>
          <w:lang w:val="lt-LT"/>
        </w:rPr>
        <w:t xml:space="preserve">vaistininkui. </w:t>
      </w:r>
      <w:r w:rsidR="00785EAD" w:rsidRPr="00184625">
        <w:rPr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2" w:history="1">
        <w:r w:rsidR="00785EAD" w:rsidRPr="00184625">
          <w:rPr>
            <w:color w:val="0000FF"/>
            <w:u w:val="single"/>
            <w:lang w:val="lt-LT"/>
          </w:rPr>
          <w:t>https://vapris.vvkt.lt/vvkt-web/public/nrv</w:t>
        </w:r>
      </w:hyperlink>
      <w:r w:rsidR="00785EAD" w:rsidRPr="00184625">
        <w:rPr>
          <w:lang w:val="lt-LT"/>
        </w:rPr>
        <w:t xml:space="preserve"> arba užpildant Paciento pranešimo apie įtariamą nepageidaujamą reakciją (ĮNR) formą, kuri skelbiama </w:t>
      </w:r>
      <w:hyperlink r:id="rId13" w:history="1">
        <w:r w:rsidR="00785EAD" w:rsidRPr="00184625">
          <w:rPr>
            <w:color w:val="0000FF"/>
            <w:u w:val="single"/>
            <w:lang w:val="lt-LT"/>
          </w:rPr>
          <w:t>https://www.vvkt.lt/index.php?4004286486</w:t>
        </w:r>
      </w:hyperlink>
      <w:r w:rsidR="00785EAD" w:rsidRPr="00184625">
        <w:rPr>
          <w:lang w:val="lt-LT"/>
        </w:rPr>
        <w:t xml:space="preserve">, ir atsiunčiant elektroniniu paštu (adresu </w:t>
      </w:r>
      <w:hyperlink r:id="rId14" w:history="1">
        <w:r w:rsidR="00785EAD" w:rsidRPr="00184625">
          <w:rPr>
            <w:color w:val="0000FF"/>
            <w:u w:val="single"/>
            <w:lang w:val="lt-LT"/>
          </w:rPr>
          <w:t>NepageidaujamaR@vvkt.lt</w:t>
        </w:r>
      </w:hyperlink>
      <w:r w:rsidR="00785EAD" w:rsidRPr="00184625">
        <w:rPr>
          <w:lang w:val="lt-LT"/>
        </w:rPr>
        <w:t>) arba nemokamu telefonu 8 800 73 568. Pranešdami apie šalutinį poveikį galite mums padėti gauti daugiau informacijos apie šio vaisto saugumą</w:t>
      </w:r>
      <w:r w:rsidR="00785EAD" w:rsidRPr="00184625">
        <w:rPr>
          <w:szCs w:val="22"/>
          <w:lang w:val="lt-LT"/>
        </w:rPr>
        <w:t>.</w:t>
      </w:r>
    </w:p>
    <w:p w14:paraId="5FCF60AD" w14:textId="77777777" w:rsidR="00AA148B" w:rsidRPr="00184625" w:rsidRDefault="00AA148B" w:rsidP="00AA148B">
      <w:pPr>
        <w:ind w:right="-449"/>
        <w:rPr>
          <w:szCs w:val="22"/>
          <w:lang w:val="lt-LT"/>
        </w:rPr>
      </w:pPr>
    </w:p>
    <w:p w14:paraId="31BCAF28" w14:textId="77777777" w:rsidR="00447DE7" w:rsidRPr="00184625" w:rsidRDefault="00447DE7" w:rsidP="00AA148B">
      <w:pPr>
        <w:ind w:right="-449"/>
        <w:rPr>
          <w:szCs w:val="22"/>
          <w:lang w:val="lt-LT"/>
        </w:rPr>
      </w:pPr>
    </w:p>
    <w:p w14:paraId="2E9850FF" w14:textId="77777777" w:rsidR="00F34163" w:rsidRPr="00184625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184625">
        <w:rPr>
          <w:rFonts w:ascii="Times New Roman" w:hAnsi="Times New Roman"/>
          <w:sz w:val="22"/>
          <w:szCs w:val="22"/>
          <w:lang w:val="lt-LT"/>
        </w:rPr>
        <w:t>5.</w:t>
      </w:r>
      <w:r w:rsidRPr="00184625">
        <w:rPr>
          <w:rFonts w:ascii="Times New Roman" w:hAnsi="Times New Roman"/>
          <w:sz w:val="22"/>
          <w:szCs w:val="22"/>
          <w:lang w:val="lt-LT"/>
        </w:rPr>
        <w:tab/>
        <w:t xml:space="preserve">Kaip laikyti </w:t>
      </w:r>
      <w:r w:rsidR="004A4468" w:rsidRPr="00184625">
        <w:rPr>
          <w:rFonts w:ascii="Times New Roman" w:hAnsi="Times New Roman"/>
          <w:sz w:val="22"/>
          <w:szCs w:val="22"/>
          <w:lang w:val="lt-LT"/>
        </w:rPr>
        <w:t>ViliDin</w:t>
      </w:r>
    </w:p>
    <w:p w14:paraId="24681AB5" w14:textId="77777777" w:rsidR="00F34163" w:rsidRPr="0018462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8D563F3" w14:textId="77777777" w:rsidR="00CA431D" w:rsidRPr="00184625" w:rsidRDefault="00CA431D" w:rsidP="00CA43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84625">
        <w:rPr>
          <w:szCs w:val="22"/>
          <w:lang w:val="lt-LT"/>
        </w:rPr>
        <w:t>Šį vaistą laikykite vaikams nepastebimoje ir nepasiekiamoje vietoje.</w:t>
      </w:r>
    </w:p>
    <w:p w14:paraId="3D684515" w14:textId="77777777" w:rsidR="00CA431D" w:rsidRPr="00184625" w:rsidRDefault="00CA431D" w:rsidP="00CA43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42F0E5E" w14:textId="77777777" w:rsidR="00CA431D" w:rsidRPr="00184625" w:rsidRDefault="00CA431D" w:rsidP="00CA43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Ant kartono dėžutės ir </w:t>
      </w:r>
      <w:r w:rsidR="00BF1C2C" w:rsidRPr="00184625">
        <w:rPr>
          <w:szCs w:val="22"/>
          <w:lang w:val="lt-LT"/>
        </w:rPr>
        <w:t>lizdinės plokštelės</w:t>
      </w:r>
      <w:r w:rsidRPr="00184625">
        <w:rPr>
          <w:szCs w:val="22"/>
          <w:lang w:val="lt-LT"/>
        </w:rPr>
        <w:t xml:space="preserve"> </w:t>
      </w:r>
      <w:r w:rsidR="00BF1C2C" w:rsidRPr="00184625">
        <w:rPr>
          <w:szCs w:val="22"/>
          <w:lang w:val="lt-LT"/>
        </w:rPr>
        <w:t>po „</w:t>
      </w:r>
      <w:r w:rsidR="00BF1C2C" w:rsidRPr="00184625">
        <w:rPr>
          <w:szCs w:val="22"/>
          <w:highlight w:val="lightGray"/>
          <w:lang w:val="lt-LT"/>
        </w:rPr>
        <w:t>Tinka iki</w:t>
      </w:r>
      <w:r w:rsidR="0050199D" w:rsidRPr="00184625">
        <w:rPr>
          <w:szCs w:val="22"/>
          <w:lang w:val="lt-LT"/>
        </w:rPr>
        <w:t>/EXP</w:t>
      </w:r>
      <w:r w:rsidR="00BF1C2C" w:rsidRPr="00184625">
        <w:rPr>
          <w:szCs w:val="22"/>
          <w:lang w:val="lt-LT"/>
        </w:rPr>
        <w:t xml:space="preserve">“ </w:t>
      </w:r>
      <w:r w:rsidRPr="00184625">
        <w:rPr>
          <w:szCs w:val="22"/>
          <w:lang w:val="lt-LT"/>
        </w:rPr>
        <w:t>nurodytam tinkamumo laikui pasibaigus, šio vaisto vartoti negalima. Vaistas tinkamas vartoti iki paskutinės nurodyto mėnesio dienos.</w:t>
      </w:r>
    </w:p>
    <w:p w14:paraId="7C4720E2" w14:textId="77777777" w:rsidR="00CA431D" w:rsidRPr="00184625" w:rsidRDefault="00CA431D" w:rsidP="00CA43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FC57E27" w14:textId="77777777" w:rsidR="00CA431D" w:rsidRPr="00184625" w:rsidRDefault="0050199D" w:rsidP="00CA43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84625">
        <w:rPr>
          <w:lang w:val="lt-LT"/>
        </w:rPr>
        <w:t>Šiam vaistui specialių laikymo sąlygų nereikia.</w:t>
      </w:r>
    </w:p>
    <w:p w14:paraId="66858857" w14:textId="77777777" w:rsidR="000F42F3" w:rsidRPr="00184625" w:rsidRDefault="000F42F3" w:rsidP="00CA43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BCC5A35" w14:textId="77777777" w:rsidR="00CA431D" w:rsidRPr="00184625" w:rsidRDefault="00CA431D" w:rsidP="00CA43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  <w:szCs w:val="22"/>
          <w:lang w:val="lt-LT"/>
        </w:rPr>
      </w:pPr>
      <w:r w:rsidRPr="00184625">
        <w:rPr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59AD6C9C" w14:textId="77777777" w:rsidR="00F34163" w:rsidRPr="0018462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D2C6FD7" w14:textId="77777777" w:rsidR="00447DE7" w:rsidRPr="00184625" w:rsidRDefault="00447DE7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CCB7CC5" w14:textId="77777777" w:rsidR="00F34163" w:rsidRPr="00184625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184625">
        <w:rPr>
          <w:rFonts w:ascii="Times New Roman" w:hAnsi="Times New Roman"/>
          <w:sz w:val="22"/>
          <w:szCs w:val="22"/>
          <w:lang w:val="lt-LT"/>
        </w:rPr>
        <w:t>6.</w:t>
      </w:r>
      <w:r w:rsidRPr="00184625">
        <w:rPr>
          <w:rFonts w:ascii="Times New Roman" w:hAnsi="Times New Roman"/>
          <w:b w:val="0"/>
          <w:sz w:val="22"/>
          <w:szCs w:val="22"/>
          <w:lang w:val="lt-LT"/>
        </w:rPr>
        <w:tab/>
      </w:r>
      <w:r w:rsidRPr="00184625">
        <w:rPr>
          <w:rFonts w:ascii="Times New Roman" w:hAnsi="Times New Roman"/>
          <w:sz w:val="22"/>
          <w:szCs w:val="22"/>
          <w:lang w:val="lt-LT"/>
        </w:rPr>
        <w:t>Pakuotės turinys ir kita informacija</w:t>
      </w:r>
    </w:p>
    <w:p w14:paraId="057E808A" w14:textId="77777777" w:rsidR="00F34163" w:rsidRPr="0018462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115E1FB" w14:textId="77777777" w:rsidR="00F34163" w:rsidRPr="00184625" w:rsidRDefault="004A4468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84625">
        <w:rPr>
          <w:rFonts w:ascii="Times New Roman" w:hAnsi="Times New Roman"/>
          <w:sz w:val="22"/>
          <w:szCs w:val="22"/>
          <w:lang w:val="lt-LT"/>
        </w:rPr>
        <w:t>ViliDin</w:t>
      </w:r>
      <w:r w:rsidR="00F34163" w:rsidRPr="00184625">
        <w:rPr>
          <w:rFonts w:ascii="Times New Roman" w:hAnsi="Times New Roman"/>
          <w:sz w:val="22"/>
          <w:szCs w:val="22"/>
          <w:lang w:val="lt-LT"/>
        </w:rPr>
        <w:t xml:space="preserve"> sudėtis </w:t>
      </w:r>
    </w:p>
    <w:p w14:paraId="1F8B4EB3" w14:textId="77777777" w:rsidR="00F34163" w:rsidRPr="00184625" w:rsidRDefault="00F34163" w:rsidP="00F34163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184625">
        <w:rPr>
          <w:szCs w:val="22"/>
          <w:lang w:val="lt-LT"/>
        </w:rPr>
        <w:t>Veiklioji medžiaga yra</w:t>
      </w:r>
      <w:r w:rsidR="00F96C8D" w:rsidRPr="00184625">
        <w:rPr>
          <w:szCs w:val="22"/>
          <w:lang w:val="lt-LT"/>
        </w:rPr>
        <w:t xml:space="preserve"> </w:t>
      </w:r>
      <w:proofErr w:type="spellStart"/>
      <w:r w:rsidR="00B06814" w:rsidRPr="00184625">
        <w:rPr>
          <w:szCs w:val="22"/>
          <w:lang w:val="lt-LT"/>
        </w:rPr>
        <w:t>kolekalciferolis</w:t>
      </w:r>
      <w:proofErr w:type="spellEnd"/>
      <w:r w:rsidR="00B06814" w:rsidRPr="00184625">
        <w:rPr>
          <w:szCs w:val="22"/>
          <w:lang w:val="lt-LT"/>
        </w:rPr>
        <w:t xml:space="preserve"> </w:t>
      </w:r>
      <w:r w:rsidR="00F96C8D" w:rsidRPr="00184625">
        <w:rPr>
          <w:szCs w:val="22"/>
          <w:lang w:val="lt-LT"/>
        </w:rPr>
        <w:t>(vitaminas D</w:t>
      </w:r>
      <w:r w:rsidR="00F96C8D" w:rsidRPr="00184625">
        <w:rPr>
          <w:szCs w:val="22"/>
          <w:vertAlign w:val="subscript"/>
          <w:lang w:val="lt-LT"/>
        </w:rPr>
        <w:t>3</w:t>
      </w:r>
      <w:r w:rsidR="00F96C8D" w:rsidRPr="00184625">
        <w:rPr>
          <w:szCs w:val="22"/>
          <w:lang w:val="lt-LT"/>
        </w:rPr>
        <w:t xml:space="preserve">). Kiekvienoje minkštojoje kapsulėje yra 50 000 TV </w:t>
      </w:r>
      <w:proofErr w:type="spellStart"/>
      <w:r w:rsidR="00B06814" w:rsidRPr="00184625">
        <w:rPr>
          <w:szCs w:val="22"/>
          <w:lang w:val="lt-LT"/>
        </w:rPr>
        <w:t>kolekalciferolio</w:t>
      </w:r>
      <w:proofErr w:type="spellEnd"/>
      <w:r w:rsidR="00B06814" w:rsidRPr="00184625">
        <w:rPr>
          <w:szCs w:val="22"/>
          <w:lang w:val="lt-LT"/>
        </w:rPr>
        <w:t xml:space="preserve"> </w:t>
      </w:r>
      <w:r w:rsidR="00F96C8D" w:rsidRPr="00184625">
        <w:rPr>
          <w:szCs w:val="22"/>
          <w:lang w:val="lt-LT"/>
        </w:rPr>
        <w:t>(atitinka</w:t>
      </w:r>
      <w:r w:rsidR="00EE3A30" w:rsidRPr="00184625">
        <w:rPr>
          <w:szCs w:val="22"/>
          <w:lang w:val="lt-LT"/>
        </w:rPr>
        <w:t>nčio</w:t>
      </w:r>
      <w:r w:rsidR="00F96C8D" w:rsidRPr="00184625">
        <w:rPr>
          <w:szCs w:val="22"/>
          <w:lang w:val="lt-LT"/>
        </w:rPr>
        <w:t xml:space="preserve"> 1,25 mg vitamino D</w:t>
      </w:r>
      <w:r w:rsidR="00F96C8D" w:rsidRPr="00184625">
        <w:rPr>
          <w:szCs w:val="22"/>
          <w:vertAlign w:val="subscript"/>
          <w:lang w:val="lt-LT"/>
        </w:rPr>
        <w:t>3</w:t>
      </w:r>
      <w:r w:rsidR="00F96C8D" w:rsidRPr="00184625">
        <w:rPr>
          <w:szCs w:val="22"/>
          <w:lang w:val="lt-LT"/>
        </w:rPr>
        <w:t>).</w:t>
      </w:r>
    </w:p>
    <w:p w14:paraId="3E56EDD0" w14:textId="77777777" w:rsidR="00F34163" w:rsidRPr="00184625" w:rsidRDefault="00F34163" w:rsidP="00DF244B">
      <w:pPr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>Pagalbinė</w:t>
      </w:r>
      <w:r w:rsidR="00A2169A" w:rsidRPr="00184625">
        <w:rPr>
          <w:szCs w:val="22"/>
          <w:lang w:val="lt-LT"/>
        </w:rPr>
        <w:t>s</w:t>
      </w:r>
      <w:r w:rsidRPr="00184625">
        <w:rPr>
          <w:szCs w:val="22"/>
          <w:lang w:val="lt-LT"/>
        </w:rPr>
        <w:t xml:space="preserve"> medžiag</w:t>
      </w:r>
      <w:r w:rsidR="00A2169A" w:rsidRPr="00184625">
        <w:rPr>
          <w:szCs w:val="22"/>
          <w:lang w:val="lt-LT"/>
        </w:rPr>
        <w:t>os</w:t>
      </w:r>
      <w:r w:rsidR="00D16449" w:rsidRPr="00184625">
        <w:rPr>
          <w:szCs w:val="22"/>
          <w:lang w:val="lt-LT"/>
        </w:rPr>
        <w:t xml:space="preserve"> </w:t>
      </w:r>
      <w:r w:rsidR="000A0428" w:rsidRPr="00184625">
        <w:rPr>
          <w:szCs w:val="22"/>
          <w:lang w:val="lt-LT"/>
        </w:rPr>
        <w:t>kapsulės apvalkale yra</w:t>
      </w:r>
      <w:r w:rsidR="00D16449" w:rsidRPr="00184625">
        <w:rPr>
          <w:szCs w:val="22"/>
          <w:lang w:val="lt-LT"/>
        </w:rPr>
        <w:t xml:space="preserve"> želatina, </w:t>
      </w:r>
      <w:proofErr w:type="spellStart"/>
      <w:r w:rsidR="00D16449" w:rsidRPr="00184625">
        <w:rPr>
          <w:szCs w:val="22"/>
          <w:lang w:val="lt-LT"/>
        </w:rPr>
        <w:t>glicerolis</w:t>
      </w:r>
      <w:proofErr w:type="spellEnd"/>
      <w:r w:rsidR="00D16449" w:rsidRPr="00184625">
        <w:rPr>
          <w:szCs w:val="22"/>
          <w:lang w:val="lt-LT"/>
        </w:rPr>
        <w:t xml:space="preserve">, </w:t>
      </w:r>
      <w:r w:rsidR="00F43B84" w:rsidRPr="00184625">
        <w:rPr>
          <w:szCs w:val="22"/>
          <w:lang w:val="lt-LT"/>
        </w:rPr>
        <w:t xml:space="preserve">iš dalies </w:t>
      </w:r>
      <w:proofErr w:type="spellStart"/>
      <w:r w:rsidR="00F43B84" w:rsidRPr="00184625">
        <w:rPr>
          <w:szCs w:val="22"/>
          <w:lang w:val="lt-LT"/>
        </w:rPr>
        <w:t>dehidratuotas</w:t>
      </w:r>
      <w:proofErr w:type="spellEnd"/>
      <w:r w:rsidR="00F43B84" w:rsidRPr="00184625">
        <w:rPr>
          <w:szCs w:val="22"/>
          <w:lang w:val="lt-LT"/>
        </w:rPr>
        <w:t xml:space="preserve"> </w:t>
      </w:r>
      <w:r w:rsidR="00D16449" w:rsidRPr="00184625">
        <w:rPr>
          <w:szCs w:val="22"/>
          <w:lang w:val="lt-LT"/>
        </w:rPr>
        <w:t xml:space="preserve">skystasis </w:t>
      </w:r>
      <w:proofErr w:type="spellStart"/>
      <w:r w:rsidR="00D16449" w:rsidRPr="00184625">
        <w:rPr>
          <w:szCs w:val="22"/>
          <w:lang w:val="lt-LT"/>
        </w:rPr>
        <w:t>sorbitolis</w:t>
      </w:r>
      <w:proofErr w:type="spellEnd"/>
      <w:r w:rsidR="00D16449" w:rsidRPr="00184625">
        <w:rPr>
          <w:szCs w:val="22"/>
          <w:lang w:val="lt-LT"/>
        </w:rPr>
        <w:t xml:space="preserve">, </w:t>
      </w:r>
      <w:proofErr w:type="spellStart"/>
      <w:r w:rsidR="00D16449" w:rsidRPr="00184625">
        <w:rPr>
          <w:szCs w:val="22"/>
          <w:lang w:val="lt-LT"/>
        </w:rPr>
        <w:t>chinolino</w:t>
      </w:r>
      <w:proofErr w:type="spellEnd"/>
      <w:r w:rsidR="00D16449" w:rsidRPr="00184625">
        <w:rPr>
          <w:szCs w:val="22"/>
          <w:lang w:val="lt-LT"/>
        </w:rPr>
        <w:t xml:space="preserve"> geltonasis (E104</w:t>
      </w:r>
      <w:r w:rsidR="000A0428" w:rsidRPr="00184625">
        <w:rPr>
          <w:szCs w:val="22"/>
          <w:lang w:val="lt-LT"/>
        </w:rPr>
        <w:t>), o turinyje -</w:t>
      </w:r>
      <w:r w:rsidR="00D16449" w:rsidRPr="00184625">
        <w:rPr>
          <w:szCs w:val="22"/>
          <w:lang w:val="lt-LT"/>
        </w:rPr>
        <w:t xml:space="preserve"> </w:t>
      </w:r>
      <w:r w:rsidR="00A21B02" w:rsidRPr="00184625">
        <w:rPr>
          <w:szCs w:val="22"/>
          <w:lang w:val="lt-LT"/>
        </w:rPr>
        <w:t xml:space="preserve">visų </w:t>
      </w:r>
      <w:proofErr w:type="spellStart"/>
      <w:r w:rsidR="00A21B02" w:rsidRPr="00184625">
        <w:rPr>
          <w:szCs w:val="22"/>
          <w:lang w:val="lt-LT"/>
        </w:rPr>
        <w:t>racematų</w:t>
      </w:r>
      <w:proofErr w:type="spellEnd"/>
      <w:r w:rsidR="00A21B02" w:rsidRPr="00184625">
        <w:rPr>
          <w:szCs w:val="22"/>
          <w:lang w:val="lt-LT"/>
        </w:rPr>
        <w:t xml:space="preserve"> alfa-</w:t>
      </w:r>
      <w:proofErr w:type="spellStart"/>
      <w:r w:rsidR="00EE3A30" w:rsidRPr="00184625">
        <w:rPr>
          <w:szCs w:val="22"/>
          <w:lang w:val="lt-LT"/>
        </w:rPr>
        <w:t>tokofer</w:t>
      </w:r>
      <w:r w:rsidR="00C303FE" w:rsidRPr="00184625">
        <w:rPr>
          <w:szCs w:val="22"/>
          <w:lang w:val="lt-LT"/>
        </w:rPr>
        <w:t>i</w:t>
      </w:r>
      <w:r w:rsidR="00EE3A30" w:rsidRPr="00184625">
        <w:rPr>
          <w:szCs w:val="22"/>
          <w:lang w:val="lt-LT"/>
        </w:rPr>
        <w:t>lio</w:t>
      </w:r>
      <w:proofErr w:type="spellEnd"/>
      <w:r w:rsidR="00EE3A30" w:rsidRPr="00184625">
        <w:rPr>
          <w:szCs w:val="22"/>
          <w:lang w:val="lt-LT"/>
        </w:rPr>
        <w:t xml:space="preserve"> acetatas</w:t>
      </w:r>
      <w:r w:rsidR="00A21B02" w:rsidRPr="00184625">
        <w:rPr>
          <w:szCs w:val="22"/>
          <w:lang w:val="lt-LT"/>
        </w:rPr>
        <w:t xml:space="preserve">, vidutinės grandinės </w:t>
      </w:r>
      <w:proofErr w:type="spellStart"/>
      <w:r w:rsidR="00A21B02" w:rsidRPr="00184625">
        <w:rPr>
          <w:szCs w:val="22"/>
          <w:lang w:val="lt-LT"/>
        </w:rPr>
        <w:t>trigliceridai</w:t>
      </w:r>
      <w:proofErr w:type="spellEnd"/>
      <w:r w:rsidR="00A21B02" w:rsidRPr="00184625">
        <w:rPr>
          <w:szCs w:val="22"/>
          <w:lang w:val="lt-LT"/>
        </w:rPr>
        <w:t>.</w:t>
      </w:r>
    </w:p>
    <w:p w14:paraId="27EE14AA" w14:textId="77777777" w:rsidR="00F34163" w:rsidRPr="0018462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39B77E6" w14:textId="77777777" w:rsidR="00F34163" w:rsidRPr="00184625" w:rsidRDefault="004A4468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84625">
        <w:rPr>
          <w:rFonts w:ascii="Times New Roman" w:hAnsi="Times New Roman"/>
          <w:sz w:val="22"/>
          <w:szCs w:val="22"/>
          <w:lang w:val="lt-LT"/>
        </w:rPr>
        <w:t>ViliDin</w:t>
      </w:r>
      <w:r w:rsidR="00F34163" w:rsidRPr="00184625">
        <w:rPr>
          <w:rFonts w:ascii="Times New Roman" w:hAnsi="Times New Roman"/>
          <w:sz w:val="22"/>
          <w:szCs w:val="22"/>
          <w:lang w:val="lt-LT"/>
        </w:rPr>
        <w:t xml:space="preserve"> išvaizda ir kiekis pakuotėje</w:t>
      </w:r>
    </w:p>
    <w:p w14:paraId="2E53B0F6" w14:textId="77777777" w:rsidR="003057B8" w:rsidRPr="00184625" w:rsidRDefault="004A4468" w:rsidP="003057B8">
      <w:pPr>
        <w:rPr>
          <w:szCs w:val="22"/>
          <w:lang w:val="lt-LT"/>
        </w:rPr>
      </w:pPr>
      <w:r w:rsidRPr="00184625">
        <w:rPr>
          <w:szCs w:val="22"/>
          <w:lang w:val="lt-LT"/>
        </w:rPr>
        <w:t>ViliDin</w:t>
      </w:r>
      <w:r w:rsidR="003057B8" w:rsidRPr="00184625">
        <w:rPr>
          <w:szCs w:val="22"/>
          <w:lang w:val="lt-LT"/>
        </w:rPr>
        <w:t xml:space="preserve"> yra </w:t>
      </w:r>
      <w:r w:rsidR="00905B96" w:rsidRPr="00184625">
        <w:rPr>
          <w:szCs w:val="22"/>
          <w:lang w:val="lt-LT"/>
        </w:rPr>
        <w:t>g</w:t>
      </w:r>
      <w:r w:rsidR="00D16449" w:rsidRPr="00184625">
        <w:rPr>
          <w:szCs w:val="22"/>
          <w:lang w:val="lt-LT"/>
        </w:rPr>
        <w:t xml:space="preserve">eltona, skaidri, apvali minkštoji kapsulė, kuri užpildyta bespalviu </w:t>
      </w:r>
      <w:r w:rsidR="006A0DC3" w:rsidRPr="00184625">
        <w:rPr>
          <w:szCs w:val="22"/>
          <w:lang w:val="lt-LT"/>
        </w:rPr>
        <w:t xml:space="preserve">ir skaidriu </w:t>
      </w:r>
      <w:r w:rsidR="00D16449" w:rsidRPr="00184625">
        <w:rPr>
          <w:szCs w:val="22"/>
          <w:lang w:val="lt-LT"/>
        </w:rPr>
        <w:t xml:space="preserve">skysčiu. </w:t>
      </w:r>
      <w:r w:rsidR="006A0DC3" w:rsidRPr="00184625">
        <w:rPr>
          <w:szCs w:val="22"/>
          <w:lang w:val="lt-LT"/>
        </w:rPr>
        <w:t>Kapsulių ilgis maždaug -</w:t>
      </w:r>
      <w:r w:rsidR="004C3773" w:rsidRPr="00184625">
        <w:rPr>
          <w:szCs w:val="22"/>
          <w:lang w:val="lt-LT"/>
        </w:rPr>
        <w:t xml:space="preserve"> </w:t>
      </w:r>
      <w:r w:rsidR="009D52D7" w:rsidRPr="00184625">
        <w:rPr>
          <w:szCs w:val="22"/>
          <w:lang w:val="lt-LT"/>
        </w:rPr>
        <w:t>7,36</w:t>
      </w:r>
      <w:r w:rsidR="003057B8" w:rsidRPr="00184625">
        <w:rPr>
          <w:szCs w:val="22"/>
          <w:lang w:val="lt-LT"/>
        </w:rPr>
        <w:t> mm</w:t>
      </w:r>
      <w:r w:rsidR="0077253D" w:rsidRPr="00184625">
        <w:rPr>
          <w:szCs w:val="22"/>
          <w:lang w:val="lt-LT"/>
        </w:rPr>
        <w:t>, o plotis</w:t>
      </w:r>
      <w:r w:rsidR="003057B8" w:rsidRPr="00184625">
        <w:rPr>
          <w:szCs w:val="22"/>
          <w:lang w:val="lt-LT"/>
        </w:rPr>
        <w:t xml:space="preserve"> </w:t>
      </w:r>
      <w:r w:rsidR="0077253D" w:rsidRPr="00184625">
        <w:rPr>
          <w:szCs w:val="22"/>
          <w:lang w:val="lt-LT"/>
        </w:rPr>
        <w:t xml:space="preserve">- </w:t>
      </w:r>
      <w:r w:rsidR="009D52D7" w:rsidRPr="00184625">
        <w:rPr>
          <w:szCs w:val="22"/>
          <w:lang w:val="lt-LT"/>
        </w:rPr>
        <w:t>6,27</w:t>
      </w:r>
      <w:r w:rsidR="003057B8" w:rsidRPr="00184625">
        <w:rPr>
          <w:szCs w:val="22"/>
          <w:lang w:val="lt-LT"/>
        </w:rPr>
        <w:t> mm.</w:t>
      </w:r>
    </w:p>
    <w:p w14:paraId="5BB89153" w14:textId="77777777" w:rsidR="003057B8" w:rsidRPr="00184625" w:rsidRDefault="003057B8" w:rsidP="003057B8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2AC13B0" w14:textId="77777777" w:rsidR="00233F12" w:rsidRPr="00184625" w:rsidRDefault="00233F12" w:rsidP="00233F12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184625">
        <w:rPr>
          <w:szCs w:val="24"/>
          <w:lang w:val="lt-LT"/>
        </w:rPr>
        <w:t>Dėžutė, kurioje yra 1</w:t>
      </w:r>
      <w:r w:rsidR="006F17B2" w:rsidRPr="00184625">
        <w:rPr>
          <w:szCs w:val="24"/>
          <w:lang w:val="lt-LT"/>
        </w:rPr>
        <w:t>, 2</w:t>
      </w:r>
      <w:r w:rsidRPr="00184625">
        <w:rPr>
          <w:szCs w:val="24"/>
          <w:lang w:val="lt-LT"/>
        </w:rPr>
        <w:t xml:space="preserve"> arba 4</w:t>
      </w:r>
      <w:r w:rsidR="00905B96" w:rsidRPr="00184625">
        <w:rPr>
          <w:szCs w:val="24"/>
          <w:lang w:val="lt-LT"/>
        </w:rPr>
        <w:t xml:space="preserve"> minkštosios </w:t>
      </w:r>
      <w:r w:rsidRPr="00184625">
        <w:rPr>
          <w:szCs w:val="24"/>
          <w:lang w:val="lt-LT"/>
        </w:rPr>
        <w:t xml:space="preserve">kapsulės </w:t>
      </w:r>
      <w:r w:rsidR="00387277" w:rsidRPr="00184625">
        <w:rPr>
          <w:szCs w:val="24"/>
          <w:lang w:val="lt-LT"/>
        </w:rPr>
        <w:t xml:space="preserve">matinėje </w:t>
      </w:r>
      <w:r w:rsidRPr="00184625">
        <w:rPr>
          <w:szCs w:val="24"/>
          <w:lang w:val="lt-LT"/>
        </w:rPr>
        <w:t>PVC/PVDC</w:t>
      </w:r>
      <w:r w:rsidR="00387277" w:rsidRPr="00184625">
        <w:rPr>
          <w:szCs w:val="24"/>
          <w:lang w:val="lt-LT"/>
        </w:rPr>
        <w:t>/Al</w:t>
      </w:r>
      <w:r w:rsidRPr="00184625">
        <w:rPr>
          <w:szCs w:val="24"/>
          <w:lang w:val="lt-LT"/>
        </w:rPr>
        <w:t xml:space="preserve"> lizdinėje plokštelėje.</w:t>
      </w:r>
    </w:p>
    <w:p w14:paraId="2E7C2E6A" w14:textId="77777777" w:rsidR="00233F12" w:rsidRPr="00184625" w:rsidRDefault="00233F12" w:rsidP="00233F12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6D0D6C6D" w14:textId="77777777" w:rsidR="00233F12" w:rsidRPr="00184625" w:rsidRDefault="00233F12" w:rsidP="00233F1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184625">
        <w:rPr>
          <w:szCs w:val="24"/>
          <w:lang w:val="lt-LT"/>
        </w:rPr>
        <w:t>Gali būti tiekiamos ne visų dydžių pakuotės.</w:t>
      </w:r>
    </w:p>
    <w:p w14:paraId="37057C39" w14:textId="77777777" w:rsidR="00F34163" w:rsidRPr="0018462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87B5C77" w14:textId="77777777" w:rsidR="00BC34C1" w:rsidRPr="00184625" w:rsidRDefault="00461F31" w:rsidP="00E92EF1">
      <w:pPr>
        <w:pStyle w:val="Antrat4"/>
        <w:rPr>
          <w:lang w:val="lt-LT"/>
        </w:rPr>
      </w:pPr>
      <w:r w:rsidRPr="00184625">
        <w:rPr>
          <w:rFonts w:ascii="Times New Roman" w:hAnsi="Times New Roman"/>
          <w:sz w:val="22"/>
          <w:szCs w:val="22"/>
          <w:lang w:val="lt-LT"/>
        </w:rPr>
        <w:t>Registruotojas</w:t>
      </w:r>
      <w:r w:rsidR="00F34163" w:rsidRPr="00184625">
        <w:rPr>
          <w:rFonts w:ascii="Times New Roman" w:hAnsi="Times New Roman"/>
          <w:sz w:val="22"/>
          <w:szCs w:val="22"/>
          <w:lang w:val="lt-LT"/>
        </w:rPr>
        <w:t xml:space="preserve"> </w:t>
      </w:r>
    </w:p>
    <w:p w14:paraId="5F971F30" w14:textId="77777777" w:rsidR="007128A6" w:rsidRPr="00184625" w:rsidRDefault="007128A6" w:rsidP="007128A6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84625">
        <w:rPr>
          <w:szCs w:val="22"/>
          <w:lang w:val="lt-LT"/>
        </w:rPr>
        <w:t>SIA Ingen Pharma</w:t>
      </w:r>
    </w:p>
    <w:p w14:paraId="43946C19" w14:textId="77777777" w:rsidR="007128A6" w:rsidRPr="00184625" w:rsidRDefault="007128A6" w:rsidP="007128A6">
      <w:pPr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184625">
        <w:rPr>
          <w:szCs w:val="22"/>
          <w:lang w:val="lt-LT"/>
        </w:rPr>
        <w:t>Karla</w:t>
      </w:r>
      <w:proofErr w:type="spellEnd"/>
      <w:r w:rsidRPr="00184625">
        <w:rPr>
          <w:szCs w:val="22"/>
          <w:lang w:val="lt-LT"/>
        </w:rPr>
        <w:t xml:space="preserve"> </w:t>
      </w:r>
      <w:proofErr w:type="spellStart"/>
      <w:r w:rsidRPr="00184625">
        <w:rPr>
          <w:szCs w:val="22"/>
          <w:lang w:val="lt-LT"/>
        </w:rPr>
        <w:t>Ulmaņa</w:t>
      </w:r>
      <w:proofErr w:type="spellEnd"/>
      <w:r w:rsidRPr="00184625">
        <w:rPr>
          <w:szCs w:val="22"/>
          <w:lang w:val="lt-LT"/>
        </w:rPr>
        <w:t xml:space="preserve"> gatve 119, </w:t>
      </w:r>
      <w:proofErr w:type="spellStart"/>
      <w:r w:rsidR="00E1175B" w:rsidRPr="00184625">
        <w:rPr>
          <w:szCs w:val="22"/>
          <w:lang w:val="lt-LT"/>
        </w:rPr>
        <w:t>Mārupe</w:t>
      </w:r>
      <w:proofErr w:type="spellEnd"/>
    </w:p>
    <w:p w14:paraId="3003D7FF" w14:textId="77777777" w:rsidR="007128A6" w:rsidRPr="00184625" w:rsidRDefault="007128A6" w:rsidP="007128A6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LV-2167 </w:t>
      </w:r>
      <w:proofErr w:type="spellStart"/>
      <w:r w:rsidR="00E1175B" w:rsidRPr="00184625">
        <w:rPr>
          <w:szCs w:val="22"/>
          <w:lang w:val="lt-LT"/>
        </w:rPr>
        <w:t>Mārupes</w:t>
      </w:r>
      <w:proofErr w:type="spellEnd"/>
      <w:r w:rsidR="00E1175B" w:rsidRPr="00184625">
        <w:rPr>
          <w:szCs w:val="22"/>
          <w:lang w:val="lt-LT"/>
        </w:rPr>
        <w:t xml:space="preserve"> </w:t>
      </w:r>
      <w:proofErr w:type="spellStart"/>
      <w:r w:rsidR="00E1175B" w:rsidRPr="00184625">
        <w:rPr>
          <w:szCs w:val="22"/>
          <w:lang w:val="lt-LT"/>
        </w:rPr>
        <w:t>novads</w:t>
      </w:r>
      <w:proofErr w:type="spellEnd"/>
    </w:p>
    <w:p w14:paraId="1E820E1B" w14:textId="77777777" w:rsidR="00A21B02" w:rsidRPr="00184625" w:rsidRDefault="007128A6" w:rsidP="007128A6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84625">
        <w:rPr>
          <w:szCs w:val="22"/>
          <w:lang w:val="lt-LT"/>
        </w:rPr>
        <w:t>Latvija</w:t>
      </w:r>
    </w:p>
    <w:p w14:paraId="7E63EBAF" w14:textId="77777777" w:rsidR="00F34163" w:rsidRPr="0018462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A559C86" w14:textId="77777777" w:rsidR="00BC34C1" w:rsidRPr="00184625" w:rsidRDefault="00BC34C1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84625">
        <w:rPr>
          <w:b/>
          <w:bCs/>
          <w:szCs w:val="22"/>
          <w:lang w:val="lt-LT"/>
        </w:rPr>
        <w:t>Gamintojai</w:t>
      </w:r>
    </w:p>
    <w:p w14:paraId="21629593" w14:textId="77777777" w:rsidR="00BC34C1" w:rsidRPr="00184625" w:rsidRDefault="00BC34C1" w:rsidP="00BC34C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84625">
        <w:rPr>
          <w:szCs w:val="22"/>
          <w:lang w:val="lt-LT"/>
        </w:rPr>
        <w:t>SIA Ingen Pharma</w:t>
      </w:r>
    </w:p>
    <w:p w14:paraId="5E10FA86" w14:textId="77777777" w:rsidR="00BC34C1" w:rsidRPr="00184625" w:rsidRDefault="00BC34C1" w:rsidP="00BC34C1">
      <w:pPr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184625">
        <w:rPr>
          <w:szCs w:val="22"/>
          <w:lang w:val="lt-LT"/>
        </w:rPr>
        <w:t>Karla</w:t>
      </w:r>
      <w:proofErr w:type="spellEnd"/>
      <w:r w:rsidRPr="00184625">
        <w:rPr>
          <w:szCs w:val="22"/>
          <w:lang w:val="lt-LT"/>
        </w:rPr>
        <w:t xml:space="preserve"> </w:t>
      </w:r>
      <w:proofErr w:type="spellStart"/>
      <w:r w:rsidRPr="00184625">
        <w:rPr>
          <w:szCs w:val="22"/>
          <w:lang w:val="lt-LT"/>
        </w:rPr>
        <w:t>Ulmaņa</w:t>
      </w:r>
      <w:proofErr w:type="spellEnd"/>
      <w:r w:rsidRPr="00184625">
        <w:rPr>
          <w:szCs w:val="22"/>
          <w:lang w:val="lt-LT"/>
        </w:rPr>
        <w:t xml:space="preserve"> gatve 119, </w:t>
      </w:r>
      <w:proofErr w:type="spellStart"/>
      <w:r w:rsidRPr="00184625">
        <w:rPr>
          <w:szCs w:val="22"/>
          <w:lang w:val="lt-LT"/>
        </w:rPr>
        <w:t>Mārupe</w:t>
      </w:r>
      <w:proofErr w:type="spellEnd"/>
    </w:p>
    <w:p w14:paraId="4C67C384" w14:textId="77777777" w:rsidR="00BC34C1" w:rsidRPr="00184625" w:rsidRDefault="00BC34C1" w:rsidP="00BC34C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LV-2167 </w:t>
      </w:r>
      <w:proofErr w:type="spellStart"/>
      <w:r w:rsidRPr="00184625">
        <w:rPr>
          <w:szCs w:val="22"/>
          <w:lang w:val="lt-LT"/>
        </w:rPr>
        <w:t>Mārupes</w:t>
      </w:r>
      <w:proofErr w:type="spellEnd"/>
      <w:r w:rsidRPr="00184625">
        <w:rPr>
          <w:szCs w:val="22"/>
          <w:lang w:val="lt-LT"/>
        </w:rPr>
        <w:t xml:space="preserve"> </w:t>
      </w:r>
      <w:proofErr w:type="spellStart"/>
      <w:r w:rsidRPr="00184625">
        <w:rPr>
          <w:szCs w:val="22"/>
          <w:lang w:val="lt-LT"/>
        </w:rPr>
        <w:t>novads</w:t>
      </w:r>
      <w:proofErr w:type="spellEnd"/>
    </w:p>
    <w:p w14:paraId="43C47AD1" w14:textId="77777777" w:rsidR="00BC34C1" w:rsidRPr="00184625" w:rsidRDefault="00BC34C1" w:rsidP="00BC34C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84625">
        <w:rPr>
          <w:szCs w:val="22"/>
          <w:lang w:val="lt-LT"/>
        </w:rPr>
        <w:t>Latvija</w:t>
      </w:r>
    </w:p>
    <w:p w14:paraId="63A871ED" w14:textId="77777777" w:rsidR="00BC34C1" w:rsidRPr="00184625" w:rsidRDefault="00BC34C1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0276E4F" w14:textId="77777777" w:rsidR="00BC34C1" w:rsidRPr="00184625" w:rsidRDefault="00BC34C1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84625">
        <w:rPr>
          <w:szCs w:val="22"/>
          <w:lang w:val="lt-LT"/>
        </w:rPr>
        <w:t>arba</w:t>
      </w:r>
    </w:p>
    <w:p w14:paraId="13BFA50B" w14:textId="77777777" w:rsidR="00BC34C1" w:rsidRPr="00184625" w:rsidRDefault="00BC34C1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A2B5064" w14:textId="77777777" w:rsidR="00BC34C1" w:rsidRPr="00184625" w:rsidRDefault="00BC34C1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HC </w:t>
      </w:r>
      <w:proofErr w:type="spellStart"/>
      <w:r w:rsidRPr="00184625">
        <w:rPr>
          <w:szCs w:val="22"/>
          <w:lang w:val="lt-LT"/>
        </w:rPr>
        <w:t>Clover</w:t>
      </w:r>
      <w:proofErr w:type="spellEnd"/>
      <w:r w:rsidRPr="00184625">
        <w:rPr>
          <w:szCs w:val="22"/>
          <w:lang w:val="lt-LT"/>
        </w:rPr>
        <w:t xml:space="preserve"> </w:t>
      </w:r>
      <w:proofErr w:type="spellStart"/>
      <w:r w:rsidRPr="00184625">
        <w:rPr>
          <w:szCs w:val="22"/>
          <w:lang w:val="lt-LT"/>
        </w:rPr>
        <w:t>Productos</w:t>
      </w:r>
      <w:proofErr w:type="spellEnd"/>
      <w:r w:rsidRPr="00184625">
        <w:rPr>
          <w:szCs w:val="22"/>
          <w:lang w:val="lt-LT"/>
        </w:rPr>
        <w:t xml:space="preserve"> Y </w:t>
      </w:r>
      <w:proofErr w:type="spellStart"/>
      <w:r w:rsidRPr="00184625">
        <w:rPr>
          <w:szCs w:val="22"/>
          <w:lang w:val="lt-LT"/>
        </w:rPr>
        <w:t>Servicios</w:t>
      </w:r>
      <w:proofErr w:type="spellEnd"/>
      <w:r w:rsidRPr="00184625">
        <w:rPr>
          <w:szCs w:val="22"/>
          <w:lang w:val="lt-LT"/>
        </w:rPr>
        <w:t>, S.L.</w:t>
      </w:r>
    </w:p>
    <w:p w14:paraId="2AB7EB6A" w14:textId="77777777" w:rsidR="00BC34C1" w:rsidRPr="00184625" w:rsidRDefault="00BC34C1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C/ </w:t>
      </w:r>
      <w:proofErr w:type="spellStart"/>
      <w:r w:rsidRPr="00184625">
        <w:rPr>
          <w:szCs w:val="22"/>
          <w:lang w:val="lt-LT"/>
        </w:rPr>
        <w:t>Alicante</w:t>
      </w:r>
      <w:proofErr w:type="spellEnd"/>
      <w:r w:rsidRPr="00184625">
        <w:rPr>
          <w:szCs w:val="22"/>
          <w:lang w:val="lt-LT"/>
        </w:rPr>
        <w:t xml:space="preserve">, 8-10, </w:t>
      </w:r>
      <w:proofErr w:type="spellStart"/>
      <w:r w:rsidRPr="00184625">
        <w:rPr>
          <w:szCs w:val="22"/>
          <w:lang w:val="lt-LT"/>
        </w:rPr>
        <w:t>Arganda</w:t>
      </w:r>
      <w:proofErr w:type="spellEnd"/>
      <w:r w:rsidRPr="00184625">
        <w:rPr>
          <w:szCs w:val="22"/>
          <w:lang w:val="lt-LT"/>
        </w:rPr>
        <w:t xml:space="preserve"> </w:t>
      </w:r>
      <w:proofErr w:type="spellStart"/>
      <w:r w:rsidRPr="00184625">
        <w:rPr>
          <w:szCs w:val="22"/>
          <w:lang w:val="lt-LT"/>
        </w:rPr>
        <w:t>del</w:t>
      </w:r>
      <w:proofErr w:type="spellEnd"/>
      <w:r w:rsidRPr="00184625">
        <w:rPr>
          <w:szCs w:val="22"/>
          <w:lang w:val="lt-LT"/>
        </w:rPr>
        <w:t xml:space="preserve"> </w:t>
      </w:r>
      <w:proofErr w:type="spellStart"/>
      <w:r w:rsidRPr="00184625">
        <w:rPr>
          <w:szCs w:val="22"/>
          <w:lang w:val="lt-LT"/>
        </w:rPr>
        <w:t>Rey</w:t>
      </w:r>
      <w:proofErr w:type="spellEnd"/>
      <w:r w:rsidRPr="00184625">
        <w:rPr>
          <w:szCs w:val="22"/>
          <w:lang w:val="lt-LT"/>
        </w:rPr>
        <w:t>,</w:t>
      </w:r>
    </w:p>
    <w:p w14:paraId="6CCF083D" w14:textId="77777777" w:rsidR="00BC34C1" w:rsidRPr="00184625" w:rsidRDefault="00BC34C1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28500 </w:t>
      </w:r>
      <w:proofErr w:type="spellStart"/>
      <w:r w:rsidRPr="00184625">
        <w:rPr>
          <w:szCs w:val="22"/>
          <w:lang w:val="lt-LT"/>
        </w:rPr>
        <w:t>Madrid</w:t>
      </w:r>
      <w:proofErr w:type="spellEnd"/>
    </w:p>
    <w:p w14:paraId="5D7BF7FB" w14:textId="77777777" w:rsidR="00BC34C1" w:rsidRPr="00184625" w:rsidRDefault="00BC34C1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84625">
        <w:rPr>
          <w:szCs w:val="22"/>
          <w:lang w:val="lt-LT"/>
        </w:rPr>
        <w:t>Ispanija</w:t>
      </w:r>
    </w:p>
    <w:p w14:paraId="77E540B5" w14:textId="77777777" w:rsidR="00BC34C1" w:rsidRPr="00184625" w:rsidRDefault="00BC34C1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0F04881" w14:textId="77777777" w:rsidR="00F34163" w:rsidRPr="00184625" w:rsidRDefault="00F34163" w:rsidP="00F34163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Jeigu apie šį vaistą norite sužinoti daugiau, kreipkitės į </w:t>
      </w:r>
      <w:r w:rsidR="00461F31" w:rsidRPr="00184625">
        <w:rPr>
          <w:szCs w:val="22"/>
          <w:lang w:val="lt-LT"/>
        </w:rPr>
        <w:t>registruotoj</w:t>
      </w:r>
      <w:r w:rsidRPr="00184625">
        <w:rPr>
          <w:szCs w:val="22"/>
          <w:lang w:val="lt-LT"/>
        </w:rPr>
        <w:t>ą</w:t>
      </w:r>
      <w:r w:rsidR="00447DE7" w:rsidRPr="00184625">
        <w:rPr>
          <w:szCs w:val="22"/>
          <w:lang w:val="lt-LT"/>
        </w:rPr>
        <w:t>.</w:t>
      </w:r>
    </w:p>
    <w:p w14:paraId="0D1A544F" w14:textId="77777777" w:rsidR="00F34163" w:rsidRPr="00184625" w:rsidRDefault="00F34163" w:rsidP="00F34163">
      <w:pPr>
        <w:numPr>
          <w:ilvl w:val="12"/>
          <w:numId w:val="0"/>
        </w:numPr>
        <w:ind w:right="-2"/>
        <w:rPr>
          <w:szCs w:val="22"/>
          <w:lang w:val="lt-LT"/>
        </w:rPr>
      </w:pPr>
    </w:p>
    <w:p w14:paraId="46210D33" w14:textId="4C6AFD9C" w:rsidR="00F34163" w:rsidRPr="0018462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184625">
        <w:rPr>
          <w:b/>
          <w:szCs w:val="22"/>
          <w:lang w:val="lt-LT"/>
        </w:rPr>
        <w:t>Šis pakuotės lapelis paskutinį kartą peržiūrėtas</w:t>
      </w:r>
      <w:r w:rsidR="00C96289">
        <w:rPr>
          <w:b/>
          <w:szCs w:val="22"/>
          <w:lang w:val="lt-LT"/>
        </w:rPr>
        <w:t xml:space="preserve"> 2023-06-08</w:t>
      </w:r>
      <w:bookmarkStart w:id="7" w:name="_GoBack"/>
      <w:bookmarkEnd w:id="7"/>
      <w:r w:rsidR="009359AB" w:rsidRPr="00184625">
        <w:rPr>
          <w:b/>
          <w:szCs w:val="22"/>
          <w:lang w:val="lt-LT"/>
        </w:rPr>
        <w:t>.</w:t>
      </w:r>
    </w:p>
    <w:p w14:paraId="7D0447B3" w14:textId="77777777" w:rsidR="00F34163" w:rsidRPr="00184625" w:rsidRDefault="00F34163" w:rsidP="00F34163">
      <w:pPr>
        <w:numPr>
          <w:ilvl w:val="12"/>
          <w:numId w:val="0"/>
        </w:numPr>
        <w:spacing w:line="240" w:lineRule="auto"/>
        <w:ind w:right="-2"/>
        <w:rPr>
          <w:i/>
          <w:szCs w:val="22"/>
          <w:lang w:val="lt-LT"/>
        </w:rPr>
      </w:pPr>
    </w:p>
    <w:p w14:paraId="13E6D5D4" w14:textId="0556CCB8" w:rsidR="00AC7D45" w:rsidRDefault="00F34163" w:rsidP="00F34163">
      <w:pPr>
        <w:numPr>
          <w:ilvl w:val="12"/>
          <w:numId w:val="0"/>
        </w:numPr>
        <w:spacing w:line="240" w:lineRule="auto"/>
        <w:ind w:right="-2"/>
        <w:rPr>
          <w:rFonts w:eastAsia="SimSun"/>
          <w:szCs w:val="22"/>
          <w:lang w:val="lt-LT"/>
        </w:rPr>
      </w:pPr>
      <w:r w:rsidRPr="00184625">
        <w:rPr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184625">
        <w:rPr>
          <w:i/>
          <w:szCs w:val="22"/>
          <w:lang w:val="lt-LT"/>
        </w:rPr>
        <w:t xml:space="preserve"> </w:t>
      </w:r>
      <w:hyperlink r:id="rId15" w:history="1">
        <w:r w:rsidR="00AC7D45" w:rsidRPr="00A95EBF">
          <w:rPr>
            <w:rStyle w:val="Hipersaitas"/>
            <w:rFonts w:eastAsia="SimSun"/>
            <w:szCs w:val="22"/>
            <w:lang w:val="lt-LT"/>
          </w:rPr>
          <w:t>http://www.vvkt.lt</w:t>
        </w:r>
      </w:hyperlink>
      <w:r w:rsidR="00AC7D45">
        <w:rPr>
          <w:rFonts w:eastAsia="SimSun"/>
          <w:szCs w:val="22"/>
          <w:lang w:val="lt-LT"/>
        </w:rPr>
        <w:t>/</w:t>
      </w:r>
      <w:r w:rsidR="007A1293">
        <w:rPr>
          <w:rFonts w:eastAsia="SimSun"/>
          <w:szCs w:val="22"/>
          <w:lang w:val="lt-LT"/>
        </w:rPr>
        <w:t>.</w:t>
      </w:r>
    </w:p>
    <w:p w14:paraId="16B94F2A" w14:textId="77777777" w:rsidR="00AC7D45" w:rsidRDefault="00AC7D45" w:rsidP="00F34163">
      <w:pPr>
        <w:numPr>
          <w:ilvl w:val="12"/>
          <w:numId w:val="0"/>
        </w:numPr>
        <w:spacing w:line="240" w:lineRule="auto"/>
        <w:ind w:right="-2"/>
        <w:rPr>
          <w:rFonts w:eastAsia="SimSun"/>
          <w:szCs w:val="22"/>
          <w:lang w:val="lt-LT"/>
        </w:rPr>
      </w:pPr>
    </w:p>
    <w:p w14:paraId="2120F6CF" w14:textId="77777777" w:rsidR="00AC7D45" w:rsidRDefault="00AC7D45" w:rsidP="00F34163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</w:p>
    <w:p w14:paraId="0E753BD5" w14:textId="77777777" w:rsidR="00AC7D45" w:rsidRDefault="00AC7D45" w:rsidP="00F34163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</w:p>
    <w:p w14:paraId="283F86A1" w14:textId="42850B15" w:rsidR="00F34163" w:rsidRPr="00184625" w:rsidRDefault="00F34163" w:rsidP="00F34163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</w:p>
    <w:p w14:paraId="281C97D8" w14:textId="77777777" w:rsidR="00346733" w:rsidRPr="00184625" w:rsidRDefault="00346733" w:rsidP="00F34163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</w:p>
    <w:p w14:paraId="6BFA0CA3" w14:textId="77777777" w:rsidR="00346733" w:rsidRPr="00184625" w:rsidRDefault="00346733" w:rsidP="00F34163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</w:p>
    <w:sectPr w:rsidR="00346733" w:rsidRPr="00184625" w:rsidSect="00635116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06BC0"/>
    <w:multiLevelType w:val="hybridMultilevel"/>
    <w:tmpl w:val="E352591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154EC"/>
    <w:multiLevelType w:val="hybridMultilevel"/>
    <w:tmpl w:val="4476E8A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22512"/>
    <w:multiLevelType w:val="hybridMultilevel"/>
    <w:tmpl w:val="C7A82FFC"/>
    <w:lvl w:ilvl="0" w:tplc="042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22C36F5"/>
    <w:multiLevelType w:val="hybridMultilevel"/>
    <w:tmpl w:val="1EEE187C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14C39"/>
    <w:multiLevelType w:val="hybridMultilevel"/>
    <w:tmpl w:val="472A98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12372"/>
    <w:multiLevelType w:val="hybridMultilevel"/>
    <w:tmpl w:val="2B28186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67BF1"/>
    <w:multiLevelType w:val="hybridMultilevel"/>
    <w:tmpl w:val="EA789B08"/>
    <w:lvl w:ilvl="0" w:tplc="09B01B68">
      <w:numFmt w:val="bullet"/>
      <w:lvlText w:val="•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E3A42"/>
    <w:multiLevelType w:val="hybridMultilevel"/>
    <w:tmpl w:val="0CEAD046"/>
    <w:lvl w:ilvl="0" w:tplc="836AFCE8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D5705"/>
    <w:multiLevelType w:val="hybridMultilevel"/>
    <w:tmpl w:val="39E20CB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D23DF"/>
    <w:multiLevelType w:val="hybridMultilevel"/>
    <w:tmpl w:val="D1765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915B3"/>
    <w:multiLevelType w:val="hybridMultilevel"/>
    <w:tmpl w:val="74F458E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E26D5B"/>
    <w:multiLevelType w:val="hybridMultilevel"/>
    <w:tmpl w:val="37E006C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68783F"/>
    <w:multiLevelType w:val="hybridMultilevel"/>
    <w:tmpl w:val="99586D76"/>
    <w:lvl w:ilvl="0" w:tplc="4C527DF6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0321C1"/>
    <w:multiLevelType w:val="hybridMultilevel"/>
    <w:tmpl w:val="613EFB8E"/>
    <w:lvl w:ilvl="0" w:tplc="D910D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161908"/>
    <w:multiLevelType w:val="hybridMultilevel"/>
    <w:tmpl w:val="F3209C8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>
    <w:abstractNumId w:val="13"/>
  </w:num>
  <w:num w:numId="7">
    <w:abstractNumId w:val="1"/>
  </w:num>
  <w:num w:numId="8">
    <w:abstractNumId w:val="9"/>
  </w:num>
  <w:num w:numId="9">
    <w:abstractNumId w:val="10"/>
  </w:num>
  <w:num w:numId="10">
    <w:abstractNumId w:val="3"/>
  </w:num>
  <w:num w:numId="11">
    <w:abstractNumId w:val="7"/>
  </w:num>
  <w:num w:numId="12">
    <w:abstractNumId w:val="8"/>
  </w:num>
  <w:num w:numId="13">
    <w:abstractNumId w:val="17"/>
  </w:num>
  <w:num w:numId="14">
    <w:abstractNumId w:val="4"/>
  </w:num>
  <w:num w:numId="15">
    <w:abstractNumId w:val="6"/>
  </w:num>
  <w:num w:numId="16">
    <w:abstractNumId w:val="12"/>
  </w:num>
  <w:num w:numId="17">
    <w:abstractNumId w:val="11"/>
  </w:num>
  <w:num w:numId="18">
    <w:abstractNumId w:val="15"/>
  </w:num>
  <w:num w:numId="19">
    <w:abstractNumId w:val="14"/>
  </w:num>
  <w:num w:numId="20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63"/>
    <w:rsid w:val="000021FB"/>
    <w:rsid w:val="00010DA1"/>
    <w:rsid w:val="00010F3E"/>
    <w:rsid w:val="00011E25"/>
    <w:rsid w:val="00012FD2"/>
    <w:rsid w:val="00013C55"/>
    <w:rsid w:val="00016A7C"/>
    <w:rsid w:val="00032F2F"/>
    <w:rsid w:val="0003370E"/>
    <w:rsid w:val="00043894"/>
    <w:rsid w:val="00045077"/>
    <w:rsid w:val="00045672"/>
    <w:rsid w:val="000507AE"/>
    <w:rsid w:val="0005454C"/>
    <w:rsid w:val="0005502D"/>
    <w:rsid w:val="0006026E"/>
    <w:rsid w:val="000737B4"/>
    <w:rsid w:val="000763DB"/>
    <w:rsid w:val="000800E7"/>
    <w:rsid w:val="00082583"/>
    <w:rsid w:val="00084649"/>
    <w:rsid w:val="00085735"/>
    <w:rsid w:val="0009466A"/>
    <w:rsid w:val="0009579E"/>
    <w:rsid w:val="00096E95"/>
    <w:rsid w:val="0009767E"/>
    <w:rsid w:val="000A0428"/>
    <w:rsid w:val="000A58F3"/>
    <w:rsid w:val="000A79DC"/>
    <w:rsid w:val="000B0F91"/>
    <w:rsid w:val="000C2087"/>
    <w:rsid w:val="000C6374"/>
    <w:rsid w:val="000D5974"/>
    <w:rsid w:val="000D6C3A"/>
    <w:rsid w:val="000E4F2B"/>
    <w:rsid w:val="000F42B9"/>
    <w:rsid w:val="000F42F3"/>
    <w:rsid w:val="000F5209"/>
    <w:rsid w:val="000F54BB"/>
    <w:rsid w:val="0011029B"/>
    <w:rsid w:val="00111B85"/>
    <w:rsid w:val="001126AC"/>
    <w:rsid w:val="00112FF6"/>
    <w:rsid w:val="0011556A"/>
    <w:rsid w:val="00120139"/>
    <w:rsid w:val="00126F6D"/>
    <w:rsid w:val="00134297"/>
    <w:rsid w:val="00143E81"/>
    <w:rsid w:val="001440FC"/>
    <w:rsid w:val="00144BBD"/>
    <w:rsid w:val="00146C88"/>
    <w:rsid w:val="00153C6B"/>
    <w:rsid w:val="00154AA9"/>
    <w:rsid w:val="00165E6F"/>
    <w:rsid w:val="001701C9"/>
    <w:rsid w:val="0017152E"/>
    <w:rsid w:val="0018051B"/>
    <w:rsid w:val="0018169A"/>
    <w:rsid w:val="00184625"/>
    <w:rsid w:val="001873B7"/>
    <w:rsid w:val="001A3DF1"/>
    <w:rsid w:val="001A4353"/>
    <w:rsid w:val="001A4C00"/>
    <w:rsid w:val="001A4FFF"/>
    <w:rsid w:val="001A6BF1"/>
    <w:rsid w:val="001B40CE"/>
    <w:rsid w:val="001C0B83"/>
    <w:rsid w:val="001C1EC0"/>
    <w:rsid w:val="001C28A9"/>
    <w:rsid w:val="001D6A33"/>
    <w:rsid w:val="001E0136"/>
    <w:rsid w:val="001E04F7"/>
    <w:rsid w:val="001F10B8"/>
    <w:rsid w:val="001F20D1"/>
    <w:rsid w:val="001F6C09"/>
    <w:rsid w:val="001F7A3E"/>
    <w:rsid w:val="00200852"/>
    <w:rsid w:val="00206B1B"/>
    <w:rsid w:val="00215A7E"/>
    <w:rsid w:val="00221267"/>
    <w:rsid w:val="00230093"/>
    <w:rsid w:val="00233F12"/>
    <w:rsid w:val="00245601"/>
    <w:rsid w:val="00245AC8"/>
    <w:rsid w:val="00246BA9"/>
    <w:rsid w:val="0025168C"/>
    <w:rsid w:val="002568B3"/>
    <w:rsid w:val="00262627"/>
    <w:rsid w:val="00270B15"/>
    <w:rsid w:val="00276036"/>
    <w:rsid w:val="00277F21"/>
    <w:rsid w:val="0028059E"/>
    <w:rsid w:val="00280626"/>
    <w:rsid w:val="002827A6"/>
    <w:rsid w:val="00283D7F"/>
    <w:rsid w:val="002909B2"/>
    <w:rsid w:val="00291888"/>
    <w:rsid w:val="002A2992"/>
    <w:rsid w:val="002A3100"/>
    <w:rsid w:val="002B72E4"/>
    <w:rsid w:val="002D1B06"/>
    <w:rsid w:val="002D347B"/>
    <w:rsid w:val="002D3FBE"/>
    <w:rsid w:val="002E0158"/>
    <w:rsid w:val="002E3C16"/>
    <w:rsid w:val="002F04EF"/>
    <w:rsid w:val="002F0DA6"/>
    <w:rsid w:val="002F2133"/>
    <w:rsid w:val="002F584B"/>
    <w:rsid w:val="002F6F85"/>
    <w:rsid w:val="00302381"/>
    <w:rsid w:val="00302BFB"/>
    <w:rsid w:val="003057B8"/>
    <w:rsid w:val="00314897"/>
    <w:rsid w:val="00324D4D"/>
    <w:rsid w:val="00331196"/>
    <w:rsid w:val="0033506A"/>
    <w:rsid w:val="0033512E"/>
    <w:rsid w:val="00337956"/>
    <w:rsid w:val="00340F2F"/>
    <w:rsid w:val="00345EE8"/>
    <w:rsid w:val="00346733"/>
    <w:rsid w:val="00350D5D"/>
    <w:rsid w:val="00351228"/>
    <w:rsid w:val="00355525"/>
    <w:rsid w:val="00356FB7"/>
    <w:rsid w:val="003624EC"/>
    <w:rsid w:val="00362DD1"/>
    <w:rsid w:val="0036377A"/>
    <w:rsid w:val="00364D59"/>
    <w:rsid w:val="00366F32"/>
    <w:rsid w:val="00376CE1"/>
    <w:rsid w:val="00382FE7"/>
    <w:rsid w:val="00385C16"/>
    <w:rsid w:val="003861CF"/>
    <w:rsid w:val="00387277"/>
    <w:rsid w:val="00394B1A"/>
    <w:rsid w:val="00396947"/>
    <w:rsid w:val="003A4FCB"/>
    <w:rsid w:val="003B2AC6"/>
    <w:rsid w:val="003B3E61"/>
    <w:rsid w:val="003B5E77"/>
    <w:rsid w:val="003C2521"/>
    <w:rsid w:val="003C2663"/>
    <w:rsid w:val="003C2F88"/>
    <w:rsid w:val="003C345A"/>
    <w:rsid w:val="003D40A8"/>
    <w:rsid w:val="003D410F"/>
    <w:rsid w:val="003E0886"/>
    <w:rsid w:val="003E2141"/>
    <w:rsid w:val="003E43EB"/>
    <w:rsid w:val="003E6D93"/>
    <w:rsid w:val="003F68E3"/>
    <w:rsid w:val="00404FCB"/>
    <w:rsid w:val="004070D6"/>
    <w:rsid w:val="0041206D"/>
    <w:rsid w:val="00414CE8"/>
    <w:rsid w:val="00415047"/>
    <w:rsid w:val="00427078"/>
    <w:rsid w:val="0042738D"/>
    <w:rsid w:val="00435E16"/>
    <w:rsid w:val="00444711"/>
    <w:rsid w:val="00444D87"/>
    <w:rsid w:val="004462F1"/>
    <w:rsid w:val="00447DE7"/>
    <w:rsid w:val="00455FBD"/>
    <w:rsid w:val="004574D7"/>
    <w:rsid w:val="00460430"/>
    <w:rsid w:val="00461F31"/>
    <w:rsid w:val="004640EB"/>
    <w:rsid w:val="004659BA"/>
    <w:rsid w:val="0046679E"/>
    <w:rsid w:val="004707D8"/>
    <w:rsid w:val="00475A8E"/>
    <w:rsid w:val="00485D97"/>
    <w:rsid w:val="00487E5F"/>
    <w:rsid w:val="004902C1"/>
    <w:rsid w:val="00494D2A"/>
    <w:rsid w:val="00496B58"/>
    <w:rsid w:val="00496F52"/>
    <w:rsid w:val="004971F6"/>
    <w:rsid w:val="004A1103"/>
    <w:rsid w:val="004A17EE"/>
    <w:rsid w:val="004A4468"/>
    <w:rsid w:val="004A5F00"/>
    <w:rsid w:val="004B099A"/>
    <w:rsid w:val="004B2E1F"/>
    <w:rsid w:val="004B64C4"/>
    <w:rsid w:val="004C01E0"/>
    <w:rsid w:val="004C34C7"/>
    <w:rsid w:val="004C3773"/>
    <w:rsid w:val="004E618E"/>
    <w:rsid w:val="004F31D3"/>
    <w:rsid w:val="004F3A7D"/>
    <w:rsid w:val="0050199D"/>
    <w:rsid w:val="00503D27"/>
    <w:rsid w:val="0052037A"/>
    <w:rsid w:val="00523F3C"/>
    <w:rsid w:val="005262F5"/>
    <w:rsid w:val="00530369"/>
    <w:rsid w:val="00545645"/>
    <w:rsid w:val="00560E1A"/>
    <w:rsid w:val="00573112"/>
    <w:rsid w:val="0057383D"/>
    <w:rsid w:val="005829CF"/>
    <w:rsid w:val="00584B9B"/>
    <w:rsid w:val="00585EF2"/>
    <w:rsid w:val="00587FE0"/>
    <w:rsid w:val="00591FFC"/>
    <w:rsid w:val="00595B97"/>
    <w:rsid w:val="00597B83"/>
    <w:rsid w:val="005A4871"/>
    <w:rsid w:val="005B22BA"/>
    <w:rsid w:val="005B754E"/>
    <w:rsid w:val="005C1133"/>
    <w:rsid w:val="005C34D3"/>
    <w:rsid w:val="005C6B03"/>
    <w:rsid w:val="005D00C0"/>
    <w:rsid w:val="005D0870"/>
    <w:rsid w:val="005E0090"/>
    <w:rsid w:val="005E431D"/>
    <w:rsid w:val="005E6EC6"/>
    <w:rsid w:val="005F3162"/>
    <w:rsid w:val="005F52E6"/>
    <w:rsid w:val="00600DA5"/>
    <w:rsid w:val="00611694"/>
    <w:rsid w:val="00612EAC"/>
    <w:rsid w:val="006149BC"/>
    <w:rsid w:val="00622DB3"/>
    <w:rsid w:val="006279BF"/>
    <w:rsid w:val="00632DA1"/>
    <w:rsid w:val="00634B94"/>
    <w:rsid w:val="00635116"/>
    <w:rsid w:val="00636E78"/>
    <w:rsid w:val="006409CE"/>
    <w:rsid w:val="00645398"/>
    <w:rsid w:val="0064713B"/>
    <w:rsid w:val="00652B0F"/>
    <w:rsid w:val="006608B4"/>
    <w:rsid w:val="006616C5"/>
    <w:rsid w:val="0066373D"/>
    <w:rsid w:val="006724DD"/>
    <w:rsid w:val="00682F2C"/>
    <w:rsid w:val="0068521E"/>
    <w:rsid w:val="00685B13"/>
    <w:rsid w:val="00686C28"/>
    <w:rsid w:val="00691780"/>
    <w:rsid w:val="006A0DC3"/>
    <w:rsid w:val="006A677D"/>
    <w:rsid w:val="006A73D1"/>
    <w:rsid w:val="006B01B7"/>
    <w:rsid w:val="006B51ED"/>
    <w:rsid w:val="006B566E"/>
    <w:rsid w:val="006C2DA1"/>
    <w:rsid w:val="006D02F8"/>
    <w:rsid w:val="006D2253"/>
    <w:rsid w:val="006D6586"/>
    <w:rsid w:val="006D777E"/>
    <w:rsid w:val="006F17B2"/>
    <w:rsid w:val="00704659"/>
    <w:rsid w:val="007046D8"/>
    <w:rsid w:val="00707742"/>
    <w:rsid w:val="007128A6"/>
    <w:rsid w:val="00717C6B"/>
    <w:rsid w:val="007211E2"/>
    <w:rsid w:val="007244D4"/>
    <w:rsid w:val="00727531"/>
    <w:rsid w:val="00730AE5"/>
    <w:rsid w:val="0073366D"/>
    <w:rsid w:val="0073482D"/>
    <w:rsid w:val="007455D0"/>
    <w:rsid w:val="00750A59"/>
    <w:rsid w:val="00762911"/>
    <w:rsid w:val="0077253D"/>
    <w:rsid w:val="0078247D"/>
    <w:rsid w:val="00785EAD"/>
    <w:rsid w:val="007A1293"/>
    <w:rsid w:val="007B27C9"/>
    <w:rsid w:val="007B51AA"/>
    <w:rsid w:val="007C0BE1"/>
    <w:rsid w:val="007C3809"/>
    <w:rsid w:val="007D0B50"/>
    <w:rsid w:val="007D2D93"/>
    <w:rsid w:val="007D3344"/>
    <w:rsid w:val="007D464A"/>
    <w:rsid w:val="007D666C"/>
    <w:rsid w:val="007F484F"/>
    <w:rsid w:val="0080684F"/>
    <w:rsid w:val="00812A2D"/>
    <w:rsid w:val="0081712B"/>
    <w:rsid w:val="00820453"/>
    <w:rsid w:val="00824211"/>
    <w:rsid w:val="00826CB6"/>
    <w:rsid w:val="008327FC"/>
    <w:rsid w:val="0083433E"/>
    <w:rsid w:val="00834EAC"/>
    <w:rsid w:val="0083748B"/>
    <w:rsid w:val="00842BFB"/>
    <w:rsid w:val="00847C82"/>
    <w:rsid w:val="00851A79"/>
    <w:rsid w:val="00852B47"/>
    <w:rsid w:val="008654D3"/>
    <w:rsid w:val="00871B22"/>
    <w:rsid w:val="008735EE"/>
    <w:rsid w:val="008807E7"/>
    <w:rsid w:val="00882EA8"/>
    <w:rsid w:val="008837EB"/>
    <w:rsid w:val="008847D7"/>
    <w:rsid w:val="00892184"/>
    <w:rsid w:val="00894A45"/>
    <w:rsid w:val="00896855"/>
    <w:rsid w:val="008A14EF"/>
    <w:rsid w:val="008A1C21"/>
    <w:rsid w:val="008B7C47"/>
    <w:rsid w:val="008C4DA8"/>
    <w:rsid w:val="008C7991"/>
    <w:rsid w:val="008D5130"/>
    <w:rsid w:val="008D65B8"/>
    <w:rsid w:val="008D65CC"/>
    <w:rsid w:val="008E00E0"/>
    <w:rsid w:val="008E0FE2"/>
    <w:rsid w:val="008E429D"/>
    <w:rsid w:val="008F1855"/>
    <w:rsid w:val="008F53B6"/>
    <w:rsid w:val="008F75F3"/>
    <w:rsid w:val="00904AAA"/>
    <w:rsid w:val="00905B96"/>
    <w:rsid w:val="0091186D"/>
    <w:rsid w:val="00912131"/>
    <w:rsid w:val="009169DC"/>
    <w:rsid w:val="0091740B"/>
    <w:rsid w:val="009255CE"/>
    <w:rsid w:val="009310C1"/>
    <w:rsid w:val="009359AB"/>
    <w:rsid w:val="00936175"/>
    <w:rsid w:val="00943A29"/>
    <w:rsid w:val="00943DF8"/>
    <w:rsid w:val="00952210"/>
    <w:rsid w:val="0095532E"/>
    <w:rsid w:val="009561B0"/>
    <w:rsid w:val="00964B5C"/>
    <w:rsid w:val="00967A08"/>
    <w:rsid w:val="009701CB"/>
    <w:rsid w:val="00970AD0"/>
    <w:rsid w:val="00972FD3"/>
    <w:rsid w:val="00977951"/>
    <w:rsid w:val="00986D29"/>
    <w:rsid w:val="0098744B"/>
    <w:rsid w:val="0099223D"/>
    <w:rsid w:val="0099348E"/>
    <w:rsid w:val="00995A11"/>
    <w:rsid w:val="009A25B4"/>
    <w:rsid w:val="009A716D"/>
    <w:rsid w:val="009A791F"/>
    <w:rsid w:val="009B484F"/>
    <w:rsid w:val="009C47B4"/>
    <w:rsid w:val="009D29EE"/>
    <w:rsid w:val="009D52AE"/>
    <w:rsid w:val="009D52D7"/>
    <w:rsid w:val="009F1642"/>
    <w:rsid w:val="009F6C3A"/>
    <w:rsid w:val="00A10E3B"/>
    <w:rsid w:val="00A2169A"/>
    <w:rsid w:val="00A21B02"/>
    <w:rsid w:val="00A26965"/>
    <w:rsid w:val="00A27AC5"/>
    <w:rsid w:val="00A3235E"/>
    <w:rsid w:val="00A41869"/>
    <w:rsid w:val="00A44756"/>
    <w:rsid w:val="00A51291"/>
    <w:rsid w:val="00A514AE"/>
    <w:rsid w:val="00A5573D"/>
    <w:rsid w:val="00A64840"/>
    <w:rsid w:val="00A747C0"/>
    <w:rsid w:val="00A76206"/>
    <w:rsid w:val="00A77A5B"/>
    <w:rsid w:val="00A77FFE"/>
    <w:rsid w:val="00A85080"/>
    <w:rsid w:val="00A86D86"/>
    <w:rsid w:val="00A878C6"/>
    <w:rsid w:val="00A91F64"/>
    <w:rsid w:val="00A93BED"/>
    <w:rsid w:val="00AA148B"/>
    <w:rsid w:val="00AA2C9E"/>
    <w:rsid w:val="00AA31B8"/>
    <w:rsid w:val="00AA3C34"/>
    <w:rsid w:val="00AB1668"/>
    <w:rsid w:val="00AC342A"/>
    <w:rsid w:val="00AC56CC"/>
    <w:rsid w:val="00AC57F7"/>
    <w:rsid w:val="00AC7D45"/>
    <w:rsid w:val="00AD497A"/>
    <w:rsid w:val="00AD520E"/>
    <w:rsid w:val="00AD5AF2"/>
    <w:rsid w:val="00AD6C6F"/>
    <w:rsid w:val="00AE0747"/>
    <w:rsid w:val="00AE1F5B"/>
    <w:rsid w:val="00AE7DEC"/>
    <w:rsid w:val="00AF02A4"/>
    <w:rsid w:val="00AF37FE"/>
    <w:rsid w:val="00AF4DA6"/>
    <w:rsid w:val="00B0150F"/>
    <w:rsid w:val="00B0188E"/>
    <w:rsid w:val="00B06814"/>
    <w:rsid w:val="00B10E87"/>
    <w:rsid w:val="00B154CB"/>
    <w:rsid w:val="00B16413"/>
    <w:rsid w:val="00B20064"/>
    <w:rsid w:val="00B27123"/>
    <w:rsid w:val="00B420F0"/>
    <w:rsid w:val="00B42300"/>
    <w:rsid w:val="00B43561"/>
    <w:rsid w:val="00B43DD0"/>
    <w:rsid w:val="00B454B7"/>
    <w:rsid w:val="00B51C06"/>
    <w:rsid w:val="00B5280A"/>
    <w:rsid w:val="00B52FE3"/>
    <w:rsid w:val="00B537AC"/>
    <w:rsid w:val="00B638F7"/>
    <w:rsid w:val="00B70FCC"/>
    <w:rsid w:val="00B77464"/>
    <w:rsid w:val="00B82E00"/>
    <w:rsid w:val="00B83906"/>
    <w:rsid w:val="00B84480"/>
    <w:rsid w:val="00B84BB6"/>
    <w:rsid w:val="00BA3F75"/>
    <w:rsid w:val="00BA4A05"/>
    <w:rsid w:val="00BA7DC4"/>
    <w:rsid w:val="00BB067B"/>
    <w:rsid w:val="00BB2D5D"/>
    <w:rsid w:val="00BB3C1F"/>
    <w:rsid w:val="00BC0278"/>
    <w:rsid w:val="00BC1049"/>
    <w:rsid w:val="00BC34C1"/>
    <w:rsid w:val="00BD4657"/>
    <w:rsid w:val="00BD48A4"/>
    <w:rsid w:val="00BE712A"/>
    <w:rsid w:val="00BF1C2C"/>
    <w:rsid w:val="00C01BC8"/>
    <w:rsid w:val="00C1177E"/>
    <w:rsid w:val="00C1286E"/>
    <w:rsid w:val="00C16EA0"/>
    <w:rsid w:val="00C23AE8"/>
    <w:rsid w:val="00C30218"/>
    <w:rsid w:val="00C303FE"/>
    <w:rsid w:val="00C44D99"/>
    <w:rsid w:val="00C45761"/>
    <w:rsid w:val="00C46A3B"/>
    <w:rsid w:val="00C52FC4"/>
    <w:rsid w:val="00C61C3C"/>
    <w:rsid w:val="00C6324C"/>
    <w:rsid w:val="00C70160"/>
    <w:rsid w:val="00C71906"/>
    <w:rsid w:val="00C73D4B"/>
    <w:rsid w:val="00C759BB"/>
    <w:rsid w:val="00C77C92"/>
    <w:rsid w:val="00C8059F"/>
    <w:rsid w:val="00C8680A"/>
    <w:rsid w:val="00C93A34"/>
    <w:rsid w:val="00C95173"/>
    <w:rsid w:val="00C96289"/>
    <w:rsid w:val="00CA0349"/>
    <w:rsid w:val="00CA3B3E"/>
    <w:rsid w:val="00CA431D"/>
    <w:rsid w:val="00CA4AC9"/>
    <w:rsid w:val="00CB1B02"/>
    <w:rsid w:val="00CB34B3"/>
    <w:rsid w:val="00CC4F27"/>
    <w:rsid w:val="00CE046D"/>
    <w:rsid w:val="00CE0C07"/>
    <w:rsid w:val="00CE6EC2"/>
    <w:rsid w:val="00CF06E8"/>
    <w:rsid w:val="00CF0CC4"/>
    <w:rsid w:val="00CF7C90"/>
    <w:rsid w:val="00D01597"/>
    <w:rsid w:val="00D036CC"/>
    <w:rsid w:val="00D0624D"/>
    <w:rsid w:val="00D10F85"/>
    <w:rsid w:val="00D15ECA"/>
    <w:rsid w:val="00D16449"/>
    <w:rsid w:val="00D17AE1"/>
    <w:rsid w:val="00D2015C"/>
    <w:rsid w:val="00D21823"/>
    <w:rsid w:val="00D231B0"/>
    <w:rsid w:val="00D3678C"/>
    <w:rsid w:val="00D41C5C"/>
    <w:rsid w:val="00D461B3"/>
    <w:rsid w:val="00D464A6"/>
    <w:rsid w:val="00D54023"/>
    <w:rsid w:val="00D55CFA"/>
    <w:rsid w:val="00D56506"/>
    <w:rsid w:val="00D60EAB"/>
    <w:rsid w:val="00D726C3"/>
    <w:rsid w:val="00D7467C"/>
    <w:rsid w:val="00D75A2B"/>
    <w:rsid w:val="00D77CF4"/>
    <w:rsid w:val="00D84A80"/>
    <w:rsid w:val="00D92F7C"/>
    <w:rsid w:val="00D96732"/>
    <w:rsid w:val="00DA379C"/>
    <w:rsid w:val="00DA5A4D"/>
    <w:rsid w:val="00DB35E5"/>
    <w:rsid w:val="00DC612C"/>
    <w:rsid w:val="00DE0193"/>
    <w:rsid w:val="00DE3E17"/>
    <w:rsid w:val="00DE43A2"/>
    <w:rsid w:val="00DE5AE4"/>
    <w:rsid w:val="00DF0A5E"/>
    <w:rsid w:val="00DF244B"/>
    <w:rsid w:val="00DF3181"/>
    <w:rsid w:val="00DF453B"/>
    <w:rsid w:val="00E0004E"/>
    <w:rsid w:val="00E061DF"/>
    <w:rsid w:val="00E07840"/>
    <w:rsid w:val="00E07A91"/>
    <w:rsid w:val="00E1175B"/>
    <w:rsid w:val="00E13578"/>
    <w:rsid w:val="00E2116A"/>
    <w:rsid w:val="00E259CF"/>
    <w:rsid w:val="00E27A94"/>
    <w:rsid w:val="00E412DA"/>
    <w:rsid w:val="00E42102"/>
    <w:rsid w:val="00E4328A"/>
    <w:rsid w:val="00E56AAB"/>
    <w:rsid w:val="00E60DFE"/>
    <w:rsid w:val="00E6185F"/>
    <w:rsid w:val="00E64B50"/>
    <w:rsid w:val="00E65989"/>
    <w:rsid w:val="00E662D5"/>
    <w:rsid w:val="00E7064A"/>
    <w:rsid w:val="00E7751F"/>
    <w:rsid w:val="00E83F23"/>
    <w:rsid w:val="00E83F91"/>
    <w:rsid w:val="00E92EF1"/>
    <w:rsid w:val="00E942E4"/>
    <w:rsid w:val="00EA284C"/>
    <w:rsid w:val="00EA5DF2"/>
    <w:rsid w:val="00EB4AA1"/>
    <w:rsid w:val="00EC46F9"/>
    <w:rsid w:val="00ED4B3C"/>
    <w:rsid w:val="00EE3A30"/>
    <w:rsid w:val="00EF291C"/>
    <w:rsid w:val="00EF4412"/>
    <w:rsid w:val="00EF473A"/>
    <w:rsid w:val="00EF64B8"/>
    <w:rsid w:val="00F01BC5"/>
    <w:rsid w:val="00F02E72"/>
    <w:rsid w:val="00F052DC"/>
    <w:rsid w:val="00F05CF2"/>
    <w:rsid w:val="00F067D6"/>
    <w:rsid w:val="00F11A89"/>
    <w:rsid w:val="00F23D69"/>
    <w:rsid w:val="00F34163"/>
    <w:rsid w:val="00F409D4"/>
    <w:rsid w:val="00F43B84"/>
    <w:rsid w:val="00F4539B"/>
    <w:rsid w:val="00F618A0"/>
    <w:rsid w:val="00F643A4"/>
    <w:rsid w:val="00F65C3C"/>
    <w:rsid w:val="00F726B4"/>
    <w:rsid w:val="00F81CE2"/>
    <w:rsid w:val="00F825AD"/>
    <w:rsid w:val="00F83B82"/>
    <w:rsid w:val="00F83BCE"/>
    <w:rsid w:val="00F94443"/>
    <w:rsid w:val="00F944CB"/>
    <w:rsid w:val="00F9522C"/>
    <w:rsid w:val="00F96C8D"/>
    <w:rsid w:val="00FA6728"/>
    <w:rsid w:val="00FA6FBC"/>
    <w:rsid w:val="00FC03A7"/>
    <w:rsid w:val="00FD3B3E"/>
    <w:rsid w:val="00FE3FD1"/>
    <w:rsid w:val="00FE552E"/>
    <w:rsid w:val="00FE554B"/>
    <w:rsid w:val="00FF0957"/>
    <w:rsid w:val="00FF3891"/>
    <w:rsid w:val="00FF72CE"/>
    <w:rsid w:val="00F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297D6"/>
  <w15:chartTrackingRefBased/>
  <w15:docId w15:val="{8B61EC90-DC69-4129-9D80-556A566B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56AAB"/>
    <w:pPr>
      <w:tabs>
        <w:tab w:val="left" w:pos="567"/>
      </w:tabs>
      <w:spacing w:line="260" w:lineRule="exact"/>
    </w:pPr>
    <w:rPr>
      <w:rFonts w:ascii="Times New Roman" w:eastAsia="Times New Roman" w:hAnsi="Times New Roman"/>
      <w:snapToGrid w:val="0"/>
      <w:sz w:val="22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34163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 w:eastAsia="x-none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341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34163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3416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F34163"/>
    <w:pPr>
      <w:keepNext/>
      <w:jc w:val="both"/>
      <w:outlineLvl w:val="4"/>
    </w:pPr>
    <w:rPr>
      <w:rFonts w:eastAsia="SimSun"/>
      <w:noProof/>
      <w:snapToGrid/>
      <w:sz w:val="20"/>
      <w:lang w:eastAsia="x-none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  <w:sz w:val="20"/>
      <w:lang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  <w:sz w:val="20"/>
      <w:lang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34163"/>
    <w:pPr>
      <w:keepNext/>
      <w:ind w:left="567" w:hanging="567"/>
      <w:jc w:val="both"/>
      <w:outlineLvl w:val="7"/>
    </w:pPr>
    <w:rPr>
      <w:rFonts w:eastAsia="SimSun"/>
      <w:b/>
      <w:i/>
      <w:snapToGrid/>
      <w:sz w:val="20"/>
      <w:lang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34163"/>
    <w:pPr>
      <w:keepNext/>
      <w:jc w:val="both"/>
      <w:outlineLvl w:val="8"/>
    </w:pPr>
    <w:rPr>
      <w:rFonts w:eastAsia="SimSun"/>
      <w:b/>
      <w:i/>
      <w:snapToGrid/>
      <w:sz w:val="20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F34163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link w:val="Antrat2"/>
    <w:uiPriority w:val="99"/>
    <w:rsid w:val="00F34163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link w:val="Antrat3"/>
    <w:uiPriority w:val="99"/>
    <w:rsid w:val="00F34163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link w:val="Antrat4"/>
    <w:uiPriority w:val="99"/>
    <w:rsid w:val="00F34163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link w:val="Antrat5"/>
    <w:uiPriority w:val="99"/>
    <w:rsid w:val="00F34163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link w:val="Antrat6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link w:val="Antrat7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link w:val="Antrat8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link w:val="Antrat9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F34163"/>
    <w:pPr>
      <w:tabs>
        <w:tab w:val="center" w:pos="4536"/>
        <w:tab w:val="right" w:pos="8306"/>
      </w:tabs>
    </w:pPr>
    <w:rPr>
      <w:sz w:val="20"/>
      <w:lang w:eastAsia="x-none"/>
    </w:rPr>
  </w:style>
  <w:style w:type="character" w:customStyle="1" w:styleId="PoratDiagrama">
    <w:name w:val="Poraštė Diagrama"/>
    <w:link w:val="Porat"/>
    <w:uiPriority w:val="99"/>
    <w:rsid w:val="00F34163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F34163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F34163"/>
    <w:rPr>
      <w:rFonts w:cs="Times New Roman"/>
    </w:rPr>
  </w:style>
  <w:style w:type="character" w:styleId="Hipersaitas">
    <w:name w:val="Hyperlink"/>
    <w:uiPriority w:val="99"/>
    <w:rsid w:val="00F34163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F34163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paragraph" w:customStyle="1" w:styleId="NormalAgency">
    <w:name w:val="Normal (Agency)"/>
    <w:link w:val="NormalAgencyChar"/>
    <w:uiPriority w:val="99"/>
    <w:rsid w:val="00F34163"/>
    <w:rPr>
      <w:rFonts w:ascii="Verdana" w:eastAsia="Times New Roman" w:hAnsi="Verdana"/>
      <w:snapToGrid w:val="0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uiPriority w:val="99"/>
    <w:rsid w:val="00F34163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F3416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34163"/>
    <w:rPr>
      <w:color w:val="0000FF"/>
    </w:rPr>
  </w:style>
  <w:style w:type="character" w:customStyle="1" w:styleId="tw4winPopup">
    <w:name w:val="tw4winPopup"/>
    <w:uiPriority w:val="99"/>
    <w:rsid w:val="00F3416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3416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3416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3416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34163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F34163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rsid w:val="00F34163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uiPriority w:val="99"/>
    <w:rsid w:val="00F341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F34163"/>
    <w:rPr>
      <w:sz w:val="20"/>
      <w:lang w:eastAsia="x-none"/>
    </w:rPr>
  </w:style>
  <w:style w:type="character" w:customStyle="1" w:styleId="KomentarotekstasDiagrama">
    <w:name w:val="Komentaro tekstas Diagrama"/>
    <w:link w:val="Komentarotekstas"/>
    <w:uiPriority w:val="99"/>
    <w:rsid w:val="00F3416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F34163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F34163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F34163"/>
    <w:rPr>
      <w:rFonts w:ascii="Times New Roman" w:eastAsia="Times New Roman" w:hAnsi="Times New Roman"/>
      <w:snapToGrid w:val="0"/>
      <w:sz w:val="22"/>
      <w:lang w:val="en-GB" w:eastAsia="en-US"/>
    </w:rPr>
  </w:style>
  <w:style w:type="paragraph" w:customStyle="1" w:styleId="EMEAEnBodyText">
    <w:name w:val="EMEA En Body Text"/>
    <w:basedOn w:val="prastasis"/>
    <w:uiPriority w:val="99"/>
    <w:rsid w:val="00F34163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F34163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uiPriority w:val="99"/>
    <w:rsid w:val="00F34163"/>
    <w:pPr>
      <w:tabs>
        <w:tab w:val="clear" w:pos="567"/>
        <w:tab w:val="center" w:pos="4320"/>
        <w:tab w:val="right" w:pos="8640"/>
      </w:tabs>
    </w:pPr>
    <w:rPr>
      <w:rFonts w:eastAsia="SimSun"/>
      <w:snapToGrid/>
      <w:sz w:val="20"/>
      <w:lang w:eastAsia="zh-CN"/>
    </w:rPr>
  </w:style>
  <w:style w:type="character" w:customStyle="1" w:styleId="AntratsDiagrama">
    <w:name w:val="Antraštės Diagrama"/>
    <w:link w:val="Antrats"/>
    <w:uiPriority w:val="99"/>
    <w:rsid w:val="00F34163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F34163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link w:val="Dokumentostruktra"/>
    <w:uiPriority w:val="99"/>
    <w:rsid w:val="00F34163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 w:val="20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F34163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 w:val="20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rsid w:val="00F34163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 w:val="20"/>
      <w:lang w:eastAsia="x-none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F34163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F34163"/>
    <w:pPr>
      <w:tabs>
        <w:tab w:val="clear" w:pos="567"/>
      </w:tabs>
      <w:spacing w:line="240" w:lineRule="auto"/>
    </w:pPr>
    <w:rPr>
      <w:rFonts w:eastAsia="SimSun"/>
      <w:i/>
      <w:snapToGrid/>
      <w:color w:val="008000"/>
      <w:sz w:val="20"/>
      <w:lang w:eastAsia="x-none"/>
    </w:rPr>
  </w:style>
  <w:style w:type="character" w:customStyle="1" w:styleId="PagrindinistekstasDiagrama">
    <w:name w:val="Pagrindinis tekstas Diagrama"/>
    <w:link w:val="Pagrindinistekstas"/>
    <w:uiPriority w:val="99"/>
    <w:rsid w:val="00F34163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 w:val="20"/>
      <w:u w:val="single"/>
      <w:lang w:eastAsia="x-none"/>
    </w:rPr>
  </w:style>
  <w:style w:type="character" w:customStyle="1" w:styleId="Pagrindinistekstas2Diagrama">
    <w:name w:val="Pagrindinis tekstas 2 Diagrama"/>
    <w:link w:val="Pagrindinistekstas2"/>
    <w:uiPriority w:val="99"/>
    <w:rsid w:val="00F34163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F34163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uiPriority w:val="99"/>
    <w:rsid w:val="00F34163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F34163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F3416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F34163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F34163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 w:val="20"/>
      <w:szCs w:val="21"/>
      <w:lang w:eastAsia="x-none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F34163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uiPriority w:val="99"/>
    <w:rsid w:val="00F34163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F34163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table" w:customStyle="1" w:styleId="TablegridAgencyblack">
    <w:name w:val="Table grid (Agency) black"/>
    <w:uiPriority w:val="99"/>
    <w:semiHidden/>
    <w:rsid w:val="00F34163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F34163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F34163"/>
    <w:rPr>
      <w:rFonts w:ascii="Verdana" w:eastAsia="Times New Roman" w:hAnsi="Verdana"/>
      <w:snapToGrid w:val="0"/>
      <w:sz w:val="18"/>
      <w:szCs w:val="22"/>
      <w:lang w:val="en-GB" w:bidi="ar-SA"/>
    </w:rPr>
  </w:style>
  <w:style w:type="paragraph" w:styleId="Paprastasistekstas">
    <w:name w:val="Plain Text"/>
    <w:basedOn w:val="prastasis"/>
    <w:link w:val="PaprastasistekstasDiagrama"/>
    <w:uiPriority w:val="99"/>
    <w:rsid w:val="00F34163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 w:eastAsia="x-none"/>
    </w:rPr>
  </w:style>
  <w:style w:type="character" w:customStyle="1" w:styleId="PaprastasistekstasDiagrama">
    <w:name w:val="Paprastasis tekstas Diagrama"/>
    <w:link w:val="Paprastasistekstas"/>
    <w:uiPriority w:val="99"/>
    <w:rsid w:val="00F34163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F34163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qFormat/>
    <w:rsid w:val="00F34163"/>
    <w:pPr>
      <w:tabs>
        <w:tab w:val="clear" w:pos="567"/>
      </w:tabs>
      <w:spacing w:line="240" w:lineRule="auto"/>
      <w:jc w:val="center"/>
    </w:pPr>
    <w:rPr>
      <w:rFonts w:eastAsia="SimSun"/>
      <w:b/>
      <w:snapToGrid/>
      <w:sz w:val="20"/>
      <w:lang w:eastAsia="x-none"/>
    </w:rPr>
  </w:style>
  <w:style w:type="character" w:customStyle="1" w:styleId="PavadinimasDiagrama">
    <w:name w:val="Pavadinimas Diagrama"/>
    <w:link w:val="Pavadinimas"/>
    <w:rsid w:val="00F34163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F34163"/>
    <w:pPr>
      <w:spacing w:line="240" w:lineRule="auto"/>
    </w:pPr>
    <w:rPr>
      <w:rFonts w:eastAsia="SimSun"/>
      <w:snapToGrid/>
      <w:sz w:val="20"/>
      <w:lang w:eastAsia="x-none"/>
    </w:rPr>
  </w:style>
  <w:style w:type="character" w:customStyle="1" w:styleId="DokumentoinaostekstasDiagrama">
    <w:name w:val="Dokumento išnašos tekstas Diagrama"/>
    <w:link w:val="Dokumentoinaostekstas"/>
    <w:uiPriority w:val="99"/>
    <w:rsid w:val="00F34163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F34163"/>
    <w:pPr>
      <w:tabs>
        <w:tab w:val="clear" w:pos="567"/>
      </w:tabs>
      <w:spacing w:line="240" w:lineRule="auto"/>
    </w:pPr>
    <w:rPr>
      <w:rFonts w:eastAsia="SimSun"/>
      <w:noProof/>
      <w:snapToGrid/>
      <w:sz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F34163"/>
    <w:rPr>
      <w:rFonts w:ascii="Times New Roman" w:eastAsia="SimSun" w:hAnsi="Times New Roman" w:cs="Times New Roman"/>
      <w:noProof/>
      <w:lang w:val="x-none"/>
    </w:rPr>
  </w:style>
  <w:style w:type="character" w:customStyle="1" w:styleId="CharChar12">
    <w:name w:val="Char Char12"/>
    <w:locked/>
    <w:rsid w:val="00F34163"/>
    <w:rPr>
      <w:snapToGrid w:val="0"/>
      <w:lang w:val="en-GB" w:eastAsia="en-US" w:bidi="ar-SA"/>
    </w:rPr>
  </w:style>
  <w:style w:type="character" w:customStyle="1" w:styleId="BTEMEASMCADiagrama">
    <w:name w:val="BT EMEA_SMCA Diagrama"/>
    <w:rsid w:val="008F1855"/>
    <w:rPr>
      <w:rFonts w:ascii="Times New Roman" w:eastAsia="Times New Roman" w:hAnsi="Times New Roman" w:cs="Times New Roman"/>
      <w:noProof/>
      <w:lang w:val="lt-LT"/>
    </w:rPr>
  </w:style>
  <w:style w:type="paragraph" w:customStyle="1" w:styleId="TTEMEASMCA">
    <w:name w:val="TT EMEA_SMCA"/>
    <w:basedOn w:val="Antrat1"/>
    <w:link w:val="TTEMEASMCADiagrama"/>
    <w:autoRedefine/>
    <w:rsid w:val="008F1855"/>
    <w:pPr>
      <w:spacing w:before="0" w:after="0" w:line="240" w:lineRule="auto"/>
      <w:ind w:left="567" w:hanging="567"/>
      <w:jc w:val="center"/>
    </w:pPr>
    <w:rPr>
      <w:rFonts w:eastAsia="Times New Roman"/>
      <w:sz w:val="22"/>
      <w:szCs w:val="22"/>
      <w:lang w:eastAsia="en-US"/>
    </w:rPr>
  </w:style>
  <w:style w:type="character" w:customStyle="1" w:styleId="TTEMEASMCADiagrama">
    <w:name w:val="TT EMEA_SMCA Diagrama"/>
    <w:link w:val="TTEMEASMCA"/>
    <w:rsid w:val="008F1855"/>
    <w:rPr>
      <w:rFonts w:ascii="Times New Roman" w:eastAsia="Times New Roman" w:hAnsi="Times New Roman"/>
      <w:b/>
      <w:caps/>
      <w:sz w:val="22"/>
      <w:szCs w:val="22"/>
      <w:lang w:val="en-US" w:eastAsia="en-US"/>
    </w:rPr>
  </w:style>
  <w:style w:type="paragraph" w:customStyle="1" w:styleId="PI-1labEMEASMCA">
    <w:name w:val="PI-1_lab EMEA_SMCA"/>
    <w:basedOn w:val="prastasis"/>
    <w:link w:val="PI-1labEMEASMCADiagrama"/>
    <w:autoRedefine/>
    <w:rsid w:val="008F185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ind w:left="567" w:hanging="567"/>
    </w:pPr>
    <w:rPr>
      <w:b/>
      <w:noProof/>
      <w:snapToGrid/>
      <w:szCs w:val="22"/>
      <w:lang w:val="x-none"/>
    </w:rPr>
  </w:style>
  <w:style w:type="character" w:customStyle="1" w:styleId="PI-1labEMEASMCADiagrama">
    <w:name w:val="PI-1_lab EMEA_SMCA Diagrama"/>
    <w:link w:val="PI-1labEMEASMCA"/>
    <w:rsid w:val="008F1855"/>
    <w:rPr>
      <w:rFonts w:ascii="Times New Roman" w:eastAsia="Times New Roman" w:hAnsi="Times New Roman"/>
      <w:b/>
      <w:noProof/>
      <w:sz w:val="22"/>
      <w:szCs w:val="2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302381"/>
    <w:rPr>
      <w:color w:val="808080"/>
      <w:shd w:val="clear" w:color="auto" w:fill="E6E6E6"/>
    </w:rPr>
  </w:style>
  <w:style w:type="character" w:customStyle="1" w:styleId="UnresolvedMention2">
    <w:name w:val="Unresolved Mention2"/>
    <w:uiPriority w:val="99"/>
    <w:semiHidden/>
    <w:unhideWhenUsed/>
    <w:rsid w:val="00B42300"/>
    <w:rPr>
      <w:color w:val="808080"/>
      <w:shd w:val="clear" w:color="auto" w:fill="E6E6E6"/>
    </w:rPr>
  </w:style>
  <w:style w:type="paragraph" w:styleId="Sraopastraipa">
    <w:name w:val="List Paragraph"/>
    <w:basedOn w:val="prastasis"/>
    <w:uiPriority w:val="34"/>
    <w:qFormat/>
    <w:rsid w:val="004A5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vkt.lt/index.php?4004286486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apris.vvkt.lt/vvkt-web/public/nr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vkt.lt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vvkt.lt" TargetMode="External"/><Relationship Id="rId10" Type="http://schemas.openxmlformats.org/officeDocument/2006/relationships/hyperlink" Target="https://www.vvkt.lt/index.php?1399030386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vapris.vvkt.lt/vvkt-web/public/nrvSpecialist" TargetMode="External"/><Relationship Id="rId14" Type="http://schemas.openxmlformats.org/officeDocument/2006/relationships/hyperlink" Target="mailto:NepageidaujamaR@vvk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DB56B925F854FBD8C9A7E2CBE23E0" ma:contentTypeVersion="11" ma:contentTypeDescription="Create a new document." ma:contentTypeScope="" ma:versionID="e68be744bc8a8a723a6c3f038af4d23a">
  <xsd:schema xmlns:xsd="http://www.w3.org/2001/XMLSchema" xmlns:xs="http://www.w3.org/2001/XMLSchema" xmlns:p="http://schemas.microsoft.com/office/2006/metadata/properties" xmlns:ns2="4d7806da-b044-477b-9760-524c3e86dd23" xmlns:ns3="8c54d1d4-8a50-4b16-b050-2289fc7c4d80" targetNamespace="http://schemas.microsoft.com/office/2006/metadata/properties" ma:root="true" ma:fieldsID="1c72a6cc6d2f5db5ecd9102d4a81279c" ns2:_="" ns3:_="">
    <xsd:import namespace="4d7806da-b044-477b-9760-524c3e86dd23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806da-b044-477b-9760-524c3e86d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axCatchAll xmlns="8c54d1d4-8a50-4b16-b050-2289fc7c4d80" xsi:nil="true"/>
    <lcf76f155ced4ddcb4097134ff3c332f xmlns="4d7806da-b044-477b-9760-524c3e86dd2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64A8B-2AE6-484B-98B3-8BB985A57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7806da-b044-477b-9760-524c3e86dd23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DB82E2-D4F1-438C-B552-CF9F47BB6D65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4d7806da-b044-477b-9760-524c3e86dd23"/>
    <ds:schemaRef ds:uri="8c54d1d4-8a50-4b16-b050-2289fc7c4d80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EA7ECD8-C8E1-4BB4-970A-4E6EA8B512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F27F7D-3A92-4996-887C-373ABF159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18913</Words>
  <Characters>10781</Characters>
  <Application>Microsoft Office Word</Application>
  <DocSecurity>0</DocSecurity>
  <Lines>89</Lines>
  <Paragraphs>59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VVKT</Company>
  <LinksUpToDate>false</LinksUpToDate>
  <CharactersWithSpaces>29635</CharactersWithSpaces>
  <SharedDoc>false</SharedDoc>
  <HLinks>
    <vt:vector size="48" baseType="variant"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Povilaitienė</dc:creator>
  <cp:keywords/>
  <cp:lastModifiedBy>Birutė Valkauskaitė</cp:lastModifiedBy>
  <cp:revision>2</cp:revision>
  <dcterms:created xsi:type="dcterms:W3CDTF">2023-06-08T11:05:00Z</dcterms:created>
  <dcterms:modified xsi:type="dcterms:W3CDTF">2023-06-08T11:05:00Z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0x01010076CDB56B925F854FBD8C9A7E2CBE23E0</vt:lpwstr>
  </property>
  <property fmtid="{D5CDD505-2E9C-101B-9397-08002B2CF9AE}" pid="3" name="MediaServiceImageTags">
    <vt:lpwstr/>
  </property>
</Properties>
</file>