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B04C" w14:textId="77777777" w:rsidR="00492E98" w:rsidRPr="005E320F" w:rsidRDefault="00492E98" w:rsidP="00492E98">
      <w:pPr>
        <w:keepNext/>
        <w:widowControl w:val="0"/>
        <w:spacing w:line="240" w:lineRule="auto"/>
        <w:jc w:val="center"/>
        <w:outlineLvl w:val="1"/>
        <w:rPr>
          <w:b/>
          <w:snapToGrid/>
          <w:szCs w:val="22"/>
          <w:lang w:val="lt-LT" w:eastAsia="sl-SI"/>
        </w:rPr>
      </w:pPr>
      <w:bookmarkStart w:id="0" w:name="_Toc129243138"/>
      <w:bookmarkStart w:id="1" w:name="_Toc129243263"/>
      <w:r w:rsidRPr="005E320F">
        <w:rPr>
          <w:b/>
          <w:snapToGrid/>
          <w:szCs w:val="22"/>
          <w:lang w:val="lt-LT" w:eastAsia="sl-SI"/>
        </w:rPr>
        <w:t xml:space="preserve">Pakuotės lapelis: informacija </w:t>
      </w:r>
      <w:r w:rsidRPr="005E320F">
        <w:rPr>
          <w:b/>
          <w:bCs/>
          <w:iCs/>
          <w:szCs w:val="22"/>
          <w:lang w:val="lt-LT" w:eastAsia="x-none"/>
        </w:rPr>
        <w:t>vartotojui</w:t>
      </w:r>
    </w:p>
    <w:bookmarkEnd w:id="0"/>
    <w:bookmarkEnd w:id="1"/>
    <w:p w14:paraId="36F83D2F" w14:textId="77777777" w:rsidR="00492E98" w:rsidRPr="005E320F" w:rsidRDefault="00492E98" w:rsidP="00492E98">
      <w:pPr>
        <w:keepNext/>
        <w:widowControl w:val="0"/>
        <w:spacing w:line="240" w:lineRule="auto"/>
        <w:ind w:left="567" w:hanging="567"/>
        <w:jc w:val="center"/>
        <w:outlineLvl w:val="0"/>
        <w:rPr>
          <w:b/>
          <w:snapToGrid/>
          <w:szCs w:val="22"/>
          <w:lang w:val="lt-LT" w:eastAsia="sl-SI"/>
        </w:rPr>
      </w:pPr>
    </w:p>
    <w:p w14:paraId="6C500B5D" w14:textId="77777777" w:rsidR="00492E98" w:rsidRPr="005E320F" w:rsidRDefault="00492E98" w:rsidP="00492E98">
      <w:pPr>
        <w:keepNext/>
        <w:widowControl w:val="0"/>
        <w:tabs>
          <w:tab w:val="clear" w:pos="567"/>
        </w:tabs>
        <w:spacing w:line="240" w:lineRule="auto"/>
        <w:jc w:val="center"/>
        <w:rPr>
          <w:b/>
          <w:snapToGrid/>
          <w:szCs w:val="22"/>
          <w:lang w:val="lt-LT" w:eastAsia="sl-SI"/>
        </w:rPr>
      </w:pPr>
      <w:proofErr w:type="spellStart"/>
      <w:r w:rsidRPr="005E320F">
        <w:rPr>
          <w:b/>
          <w:snapToGrid/>
          <w:szCs w:val="22"/>
          <w:lang w:val="lt-LT" w:eastAsia="sl-SI"/>
        </w:rPr>
        <w:t>Torzelip</w:t>
      </w:r>
      <w:proofErr w:type="spellEnd"/>
      <w:r w:rsidRPr="005E320F">
        <w:rPr>
          <w:b/>
          <w:snapToGrid/>
          <w:szCs w:val="22"/>
          <w:lang w:val="lt-LT" w:eastAsia="sl-SI"/>
        </w:rPr>
        <w:t xml:space="preserve"> 10 mg/10 mg tabletės</w:t>
      </w:r>
    </w:p>
    <w:p w14:paraId="55D0E013" w14:textId="77777777" w:rsidR="00492E98" w:rsidRPr="005E320F" w:rsidRDefault="00492E98" w:rsidP="00492E98">
      <w:pPr>
        <w:keepNext/>
        <w:widowControl w:val="0"/>
        <w:tabs>
          <w:tab w:val="clear" w:pos="567"/>
        </w:tabs>
        <w:spacing w:line="240" w:lineRule="auto"/>
        <w:jc w:val="center"/>
        <w:rPr>
          <w:b/>
          <w:snapToGrid/>
          <w:szCs w:val="22"/>
          <w:highlight w:val="lightGray"/>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 mg/20 mg tabletės</w:t>
      </w:r>
    </w:p>
    <w:p w14:paraId="49312B51" w14:textId="77777777" w:rsidR="00492E98" w:rsidRPr="005E320F" w:rsidRDefault="00492E98" w:rsidP="00492E98">
      <w:pPr>
        <w:keepNext/>
        <w:widowControl w:val="0"/>
        <w:tabs>
          <w:tab w:val="clear" w:pos="567"/>
        </w:tabs>
        <w:spacing w:line="240" w:lineRule="auto"/>
        <w:jc w:val="center"/>
        <w:rPr>
          <w:b/>
          <w:snapToGrid/>
          <w:szCs w:val="22"/>
          <w:highlight w:val="lightGray"/>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 mg/40 mg tabletės</w:t>
      </w:r>
    </w:p>
    <w:p w14:paraId="7E57AA46" w14:textId="77777777" w:rsidR="00492E98" w:rsidRPr="005E320F" w:rsidRDefault="00492E98" w:rsidP="00492E98">
      <w:pPr>
        <w:keepNext/>
        <w:widowControl w:val="0"/>
        <w:tabs>
          <w:tab w:val="clear" w:pos="567"/>
        </w:tabs>
        <w:spacing w:line="240" w:lineRule="auto"/>
        <w:jc w:val="center"/>
        <w:rPr>
          <w:snapToGrid/>
          <w:szCs w:val="22"/>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 mg/80 mg tabletės</w:t>
      </w:r>
    </w:p>
    <w:p w14:paraId="042C3632" w14:textId="77777777" w:rsidR="00492E98" w:rsidRPr="005E320F" w:rsidRDefault="00492E98" w:rsidP="00492E98">
      <w:pPr>
        <w:widowControl w:val="0"/>
        <w:tabs>
          <w:tab w:val="clear" w:pos="567"/>
        </w:tabs>
        <w:spacing w:line="240" w:lineRule="auto"/>
        <w:jc w:val="center"/>
        <w:rPr>
          <w:snapToGrid/>
          <w:szCs w:val="22"/>
          <w:lang w:val="lt-LT" w:eastAsia="sl-SI"/>
        </w:rPr>
      </w:pPr>
      <w:proofErr w:type="spellStart"/>
      <w:r w:rsidRPr="005E320F">
        <w:rPr>
          <w:snapToGrid/>
          <w:szCs w:val="22"/>
          <w:lang w:val="lt-LT" w:eastAsia="sl-SI"/>
        </w:rPr>
        <w:t>ezetimibas</w:t>
      </w:r>
      <w:proofErr w:type="spellEnd"/>
      <w:r w:rsidRPr="005E320F">
        <w:rPr>
          <w:snapToGrid/>
          <w:szCs w:val="22"/>
          <w:lang w:val="lt-LT" w:eastAsia="sl-SI"/>
        </w:rPr>
        <w:t xml:space="preserve"> /</w:t>
      </w:r>
      <w:proofErr w:type="spellStart"/>
      <w:r w:rsidRPr="005E320F">
        <w:rPr>
          <w:snapToGrid/>
          <w:szCs w:val="22"/>
          <w:lang w:val="lt-LT" w:eastAsia="sl-SI"/>
        </w:rPr>
        <w:t>atorvastatinas</w:t>
      </w:r>
      <w:proofErr w:type="spellEnd"/>
    </w:p>
    <w:p w14:paraId="2F27CBE5" w14:textId="77777777" w:rsidR="00492E98" w:rsidRPr="005E320F" w:rsidRDefault="00492E98" w:rsidP="00492E98">
      <w:pPr>
        <w:widowControl w:val="0"/>
        <w:tabs>
          <w:tab w:val="clear" w:pos="567"/>
        </w:tabs>
        <w:spacing w:line="240" w:lineRule="auto"/>
        <w:jc w:val="center"/>
        <w:rPr>
          <w:b/>
          <w:snapToGrid/>
          <w:szCs w:val="22"/>
          <w:lang w:val="lt-LT" w:eastAsia="sl-SI"/>
        </w:rPr>
      </w:pPr>
    </w:p>
    <w:p w14:paraId="24C5DEB8" w14:textId="77777777" w:rsidR="00492E98" w:rsidRPr="005E320F" w:rsidRDefault="00492E98" w:rsidP="00492E98">
      <w:pPr>
        <w:keepNext/>
        <w:keepLines/>
        <w:widowControl w:val="0"/>
        <w:tabs>
          <w:tab w:val="clear" w:pos="567"/>
        </w:tabs>
        <w:spacing w:line="240" w:lineRule="auto"/>
        <w:rPr>
          <w:b/>
          <w:snapToGrid/>
          <w:szCs w:val="22"/>
          <w:lang w:val="lt-LT" w:eastAsia="sl-SI"/>
        </w:rPr>
      </w:pPr>
      <w:r w:rsidRPr="005E320F">
        <w:rPr>
          <w:b/>
          <w:snapToGrid/>
          <w:szCs w:val="22"/>
          <w:lang w:val="lt-LT" w:eastAsia="sl-SI"/>
        </w:rPr>
        <w:t>Atidžiai perskaitykite visą šį lapelį, prieš pradėdami vartoti vaistą, nes jame pateikiama Jums svarbi informacija.</w:t>
      </w:r>
    </w:p>
    <w:p w14:paraId="55FDFA1B" w14:textId="77777777" w:rsidR="00492E98" w:rsidRPr="005E320F" w:rsidRDefault="00492E98" w:rsidP="00492E98">
      <w:pPr>
        <w:widowControl w:val="0"/>
        <w:numPr>
          <w:ilvl w:val="0"/>
          <w:numId w:val="7"/>
        </w:numPr>
        <w:tabs>
          <w:tab w:val="clear" w:pos="567"/>
        </w:tabs>
        <w:spacing w:line="240" w:lineRule="auto"/>
        <w:ind w:left="567" w:hanging="567"/>
        <w:rPr>
          <w:snapToGrid/>
          <w:szCs w:val="22"/>
          <w:lang w:val="lt-LT" w:eastAsia="sl-SI"/>
        </w:rPr>
      </w:pPr>
      <w:r w:rsidRPr="005E320F">
        <w:rPr>
          <w:snapToGrid/>
          <w:szCs w:val="22"/>
          <w:lang w:val="lt-LT" w:eastAsia="sl-SI"/>
        </w:rPr>
        <w:t>Neišmeskite šio lapelio, nes vėl gali prireikti jį perskaityti.</w:t>
      </w:r>
    </w:p>
    <w:p w14:paraId="0B70BFAB" w14:textId="77777777" w:rsidR="00492E98" w:rsidRPr="005E320F" w:rsidRDefault="00492E98" w:rsidP="00492E98">
      <w:pPr>
        <w:widowControl w:val="0"/>
        <w:numPr>
          <w:ilvl w:val="0"/>
          <w:numId w:val="7"/>
        </w:numPr>
        <w:tabs>
          <w:tab w:val="clear" w:pos="567"/>
        </w:tabs>
        <w:spacing w:line="240" w:lineRule="auto"/>
        <w:ind w:left="567" w:hanging="567"/>
        <w:rPr>
          <w:snapToGrid/>
          <w:szCs w:val="22"/>
          <w:lang w:val="lt-LT" w:eastAsia="sl-SI"/>
        </w:rPr>
      </w:pPr>
      <w:r w:rsidRPr="005E320F">
        <w:rPr>
          <w:snapToGrid/>
          <w:szCs w:val="22"/>
          <w:lang w:val="lt-LT" w:eastAsia="sl-SI"/>
        </w:rPr>
        <w:t>Jeigu kiltų daugiau klausimų, kreipkitės į gydytoją arba vaistininką.</w:t>
      </w:r>
    </w:p>
    <w:p w14:paraId="7F75BF23" w14:textId="77777777" w:rsidR="00492E98" w:rsidRPr="005E320F" w:rsidRDefault="00492E98" w:rsidP="00492E98">
      <w:pPr>
        <w:widowControl w:val="0"/>
        <w:numPr>
          <w:ilvl w:val="0"/>
          <w:numId w:val="7"/>
        </w:numPr>
        <w:tabs>
          <w:tab w:val="clear" w:pos="567"/>
        </w:tabs>
        <w:spacing w:line="240" w:lineRule="auto"/>
        <w:ind w:left="567" w:hanging="567"/>
        <w:rPr>
          <w:snapToGrid/>
          <w:szCs w:val="22"/>
          <w:lang w:val="lt-LT" w:eastAsia="sl-SI"/>
        </w:rPr>
      </w:pPr>
      <w:r w:rsidRPr="005E320F">
        <w:rPr>
          <w:snapToGrid/>
          <w:szCs w:val="22"/>
          <w:lang w:val="lt-LT" w:eastAsia="sl-SI"/>
        </w:rPr>
        <w:t>Šis vaistas skirtas tik Jums, todėl kitiems žmonėms jo duoti negalima. Vaistas gali jiems pakenkti (net tiems, kurių ligos požymiai yra tokie patys kaip Jūsų).</w:t>
      </w:r>
    </w:p>
    <w:p w14:paraId="63328E82" w14:textId="77777777" w:rsidR="00492E98" w:rsidRPr="005E320F" w:rsidRDefault="00492E98" w:rsidP="00492E98">
      <w:pPr>
        <w:widowControl w:val="0"/>
        <w:numPr>
          <w:ilvl w:val="0"/>
          <w:numId w:val="7"/>
        </w:numPr>
        <w:tabs>
          <w:tab w:val="clear" w:pos="567"/>
        </w:tabs>
        <w:spacing w:line="240" w:lineRule="auto"/>
        <w:ind w:left="567" w:hanging="567"/>
        <w:rPr>
          <w:snapToGrid/>
          <w:szCs w:val="22"/>
          <w:lang w:val="lt-LT" w:eastAsia="sl-SI"/>
        </w:rPr>
      </w:pPr>
      <w:r w:rsidRPr="005E320F">
        <w:rPr>
          <w:snapToGrid/>
          <w:szCs w:val="22"/>
          <w:lang w:val="lt-LT" w:eastAsia="sl-SI"/>
        </w:rPr>
        <w:t>Jeigu pasireiškė šalutinis poveikis (net jeigu jis šiame lapelyje nenurodytas), kreipkitės į gydytoją arba vaistininką. Žr. 4 skyrių.</w:t>
      </w:r>
    </w:p>
    <w:p w14:paraId="2592078A" w14:textId="77777777" w:rsidR="00492E98" w:rsidRPr="005E320F" w:rsidRDefault="00492E98" w:rsidP="00492E98">
      <w:pPr>
        <w:widowControl w:val="0"/>
        <w:tabs>
          <w:tab w:val="clear" w:pos="567"/>
        </w:tabs>
        <w:spacing w:line="240" w:lineRule="auto"/>
        <w:rPr>
          <w:snapToGrid/>
          <w:szCs w:val="22"/>
          <w:lang w:val="lt-LT" w:eastAsia="sl-SI"/>
        </w:rPr>
      </w:pPr>
    </w:p>
    <w:p w14:paraId="6E380BB4" w14:textId="77777777" w:rsidR="00492E98" w:rsidRPr="005E320F" w:rsidRDefault="00492E98" w:rsidP="00492E98">
      <w:pPr>
        <w:keepNext/>
        <w:widowControl w:val="0"/>
        <w:numPr>
          <w:ilvl w:val="12"/>
          <w:numId w:val="0"/>
        </w:numPr>
        <w:tabs>
          <w:tab w:val="clear" w:pos="567"/>
        </w:tabs>
        <w:spacing w:line="240" w:lineRule="auto"/>
        <w:ind w:right="-2"/>
        <w:outlineLvl w:val="0"/>
        <w:rPr>
          <w:b/>
          <w:snapToGrid/>
          <w:szCs w:val="22"/>
          <w:lang w:val="lt-LT" w:eastAsia="sl-SI"/>
        </w:rPr>
      </w:pPr>
      <w:r w:rsidRPr="005E320F">
        <w:rPr>
          <w:b/>
          <w:snapToGrid/>
          <w:szCs w:val="22"/>
          <w:lang w:val="lt-LT" w:eastAsia="sl-SI"/>
        </w:rPr>
        <w:t>Apie ką rašoma šiame lapelyje?</w:t>
      </w:r>
    </w:p>
    <w:p w14:paraId="7725D8AC" w14:textId="77777777" w:rsidR="00492E98" w:rsidRPr="005E320F" w:rsidRDefault="00492E98" w:rsidP="00492E98">
      <w:pPr>
        <w:keepNext/>
        <w:widowControl w:val="0"/>
        <w:tabs>
          <w:tab w:val="clear" w:pos="567"/>
        </w:tabs>
        <w:spacing w:line="240" w:lineRule="auto"/>
        <w:rPr>
          <w:b/>
          <w:snapToGrid/>
          <w:szCs w:val="22"/>
          <w:lang w:val="lt-LT" w:eastAsia="sl-SI"/>
        </w:rPr>
      </w:pPr>
    </w:p>
    <w:p w14:paraId="01F62810" w14:textId="77777777" w:rsidR="00492E98" w:rsidRPr="005E320F" w:rsidRDefault="00492E98" w:rsidP="00492E98">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Kas yra </w:t>
      </w:r>
      <w:proofErr w:type="spellStart"/>
      <w:r w:rsidRPr="005E320F">
        <w:rPr>
          <w:snapToGrid/>
          <w:szCs w:val="22"/>
          <w:lang w:val="lt-LT" w:eastAsia="sl-SI"/>
        </w:rPr>
        <w:t>Torzelip</w:t>
      </w:r>
      <w:proofErr w:type="spellEnd"/>
      <w:r w:rsidRPr="005E320F">
        <w:rPr>
          <w:snapToGrid/>
          <w:szCs w:val="22"/>
          <w:lang w:val="lt-LT" w:eastAsia="sl-SI"/>
        </w:rPr>
        <w:t xml:space="preserve"> ir kam jis vartojamas</w:t>
      </w:r>
    </w:p>
    <w:p w14:paraId="5B6B9EBD" w14:textId="77777777" w:rsidR="00492E98" w:rsidRPr="005E320F" w:rsidRDefault="00492E98" w:rsidP="00492E98">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Kas žinotina prieš vartojant </w:t>
      </w:r>
      <w:proofErr w:type="spellStart"/>
      <w:r w:rsidRPr="005E320F">
        <w:rPr>
          <w:snapToGrid/>
          <w:szCs w:val="22"/>
          <w:lang w:val="lt-LT" w:eastAsia="sl-SI"/>
        </w:rPr>
        <w:t>Torzelip</w:t>
      </w:r>
      <w:proofErr w:type="spellEnd"/>
    </w:p>
    <w:p w14:paraId="4AB5A9F4" w14:textId="77777777" w:rsidR="00492E98" w:rsidRPr="005E320F" w:rsidRDefault="00492E98" w:rsidP="00492E98">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Kaip vartoti </w:t>
      </w:r>
      <w:proofErr w:type="spellStart"/>
      <w:r w:rsidRPr="005E320F">
        <w:rPr>
          <w:snapToGrid/>
          <w:szCs w:val="22"/>
          <w:lang w:val="lt-LT" w:eastAsia="sl-SI"/>
        </w:rPr>
        <w:t>Torzelip</w:t>
      </w:r>
      <w:proofErr w:type="spellEnd"/>
    </w:p>
    <w:p w14:paraId="3645D8B2" w14:textId="77777777" w:rsidR="00492E98" w:rsidRPr="005E320F" w:rsidRDefault="00492E98" w:rsidP="00492E98">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Galimas šalutinis poveikis</w:t>
      </w:r>
    </w:p>
    <w:p w14:paraId="30970373" w14:textId="77777777" w:rsidR="00492E98" w:rsidRPr="005E320F" w:rsidRDefault="00492E98" w:rsidP="00492E98">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Kaip laikyti </w:t>
      </w:r>
      <w:proofErr w:type="spellStart"/>
      <w:r w:rsidRPr="005E320F">
        <w:rPr>
          <w:snapToGrid/>
          <w:szCs w:val="22"/>
          <w:lang w:val="lt-LT" w:eastAsia="sl-SI"/>
        </w:rPr>
        <w:t>Torzelip</w:t>
      </w:r>
      <w:proofErr w:type="spellEnd"/>
    </w:p>
    <w:p w14:paraId="2C6C2400" w14:textId="77777777" w:rsidR="00492E98" w:rsidRPr="005E320F" w:rsidRDefault="00492E98" w:rsidP="00492E98">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Pakuotės turinys ir kita informacija</w:t>
      </w:r>
    </w:p>
    <w:p w14:paraId="4BADE9F1" w14:textId="77777777" w:rsidR="00492E98" w:rsidRPr="005E320F" w:rsidRDefault="00492E98" w:rsidP="00492E98">
      <w:pPr>
        <w:widowControl w:val="0"/>
        <w:tabs>
          <w:tab w:val="clear" w:pos="567"/>
        </w:tabs>
        <w:spacing w:line="240" w:lineRule="auto"/>
        <w:rPr>
          <w:snapToGrid/>
          <w:szCs w:val="22"/>
          <w:lang w:val="lt-LT" w:eastAsia="sl-SI"/>
        </w:rPr>
      </w:pPr>
    </w:p>
    <w:p w14:paraId="69F4A980" w14:textId="77777777" w:rsidR="00492E98" w:rsidRPr="005E320F" w:rsidRDefault="00492E98" w:rsidP="00492E98">
      <w:pPr>
        <w:widowControl w:val="0"/>
        <w:tabs>
          <w:tab w:val="clear" w:pos="567"/>
        </w:tabs>
        <w:spacing w:line="240" w:lineRule="auto"/>
        <w:rPr>
          <w:snapToGrid/>
          <w:szCs w:val="22"/>
          <w:lang w:val="lt-LT" w:eastAsia="sl-SI"/>
        </w:rPr>
      </w:pPr>
    </w:p>
    <w:p w14:paraId="6A17835E" w14:textId="77777777" w:rsidR="00492E98" w:rsidRPr="005E320F" w:rsidRDefault="00492E98" w:rsidP="00492E98">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1.</w:t>
      </w:r>
      <w:r w:rsidRPr="005E320F">
        <w:rPr>
          <w:b/>
          <w:snapToGrid/>
          <w:szCs w:val="22"/>
          <w:lang w:val="lt-LT" w:eastAsia="sl-SI"/>
        </w:rPr>
        <w:tab/>
        <w:t xml:space="preserve">Kas yra </w:t>
      </w:r>
      <w:proofErr w:type="spellStart"/>
      <w:r w:rsidRPr="005E320F">
        <w:rPr>
          <w:b/>
          <w:snapToGrid/>
          <w:szCs w:val="22"/>
          <w:lang w:val="lt-LT" w:eastAsia="sl-SI"/>
        </w:rPr>
        <w:t>Torzelip</w:t>
      </w:r>
      <w:proofErr w:type="spellEnd"/>
      <w:r w:rsidRPr="005E320F">
        <w:rPr>
          <w:b/>
          <w:snapToGrid/>
          <w:szCs w:val="22"/>
          <w:lang w:val="lt-LT" w:eastAsia="sl-SI"/>
        </w:rPr>
        <w:t xml:space="preserve"> ir kam jis vartojamas</w:t>
      </w:r>
    </w:p>
    <w:p w14:paraId="23178E42" w14:textId="77777777" w:rsidR="00492E98" w:rsidRPr="005E320F" w:rsidRDefault="00492E98" w:rsidP="00492E98">
      <w:pPr>
        <w:keepNext/>
        <w:widowControl w:val="0"/>
        <w:tabs>
          <w:tab w:val="clear" w:pos="567"/>
        </w:tabs>
        <w:spacing w:line="240" w:lineRule="auto"/>
        <w:rPr>
          <w:snapToGrid/>
          <w:szCs w:val="22"/>
          <w:lang w:val="lt-LT" w:eastAsia="sl-SI"/>
        </w:rPr>
      </w:pPr>
    </w:p>
    <w:p w14:paraId="59B93D09" w14:textId="77777777" w:rsidR="00492E98" w:rsidRPr="005E320F" w:rsidRDefault="00492E98" w:rsidP="00492E98">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yra vaistas padidėjusiam cholesterolio kiekiui mažinti. </w:t>
      </w:r>
      <w:proofErr w:type="spellStart"/>
      <w:r w:rsidRPr="005E320F">
        <w:rPr>
          <w:snapToGrid/>
          <w:szCs w:val="22"/>
          <w:lang w:val="lt-LT"/>
        </w:rPr>
        <w:t>Torzelip</w:t>
      </w:r>
      <w:proofErr w:type="spellEnd"/>
      <w:r w:rsidRPr="005E320F">
        <w:rPr>
          <w:snapToGrid/>
          <w:szCs w:val="22"/>
          <w:lang w:val="lt-LT"/>
        </w:rPr>
        <w:t xml:space="preserve"> sudėtyje yra </w:t>
      </w:r>
      <w:proofErr w:type="spellStart"/>
      <w:r w:rsidRPr="005E320F">
        <w:rPr>
          <w:snapToGrid/>
          <w:szCs w:val="22"/>
          <w:lang w:val="lt-LT"/>
        </w:rPr>
        <w:t>ezetimibo</w:t>
      </w:r>
      <w:proofErr w:type="spellEnd"/>
      <w:r w:rsidRPr="005E320F">
        <w:rPr>
          <w:snapToGrid/>
          <w:szCs w:val="22"/>
          <w:lang w:val="lt-LT"/>
        </w:rPr>
        <w:t xml:space="preserve"> ir </w:t>
      </w:r>
      <w:proofErr w:type="spellStart"/>
      <w:r w:rsidRPr="005E320F">
        <w:rPr>
          <w:snapToGrid/>
          <w:szCs w:val="22"/>
          <w:lang w:val="lt-LT"/>
        </w:rPr>
        <w:t>atorvastatino</w:t>
      </w:r>
      <w:proofErr w:type="spellEnd"/>
      <w:r w:rsidRPr="005E320F">
        <w:rPr>
          <w:snapToGrid/>
          <w:szCs w:val="22"/>
          <w:lang w:val="lt-LT"/>
        </w:rPr>
        <w:t>.</w:t>
      </w:r>
    </w:p>
    <w:p w14:paraId="326771EA" w14:textId="77777777" w:rsidR="00492E98" w:rsidRPr="005E320F" w:rsidRDefault="00492E98" w:rsidP="00492E98">
      <w:pPr>
        <w:tabs>
          <w:tab w:val="clear" w:pos="567"/>
        </w:tabs>
        <w:spacing w:line="240" w:lineRule="auto"/>
        <w:rPr>
          <w:snapToGrid/>
          <w:szCs w:val="22"/>
          <w:lang w:val="lt-LT"/>
        </w:rPr>
      </w:pPr>
    </w:p>
    <w:p w14:paraId="4589EA36" w14:textId="77777777" w:rsidR="00492E98" w:rsidRPr="005E320F" w:rsidRDefault="00492E98" w:rsidP="00492E98">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vartojamas bendrojo cholesterolio, „blogojo“ cholesterolio (MTL cholesterolio) ir riebiųjų medžiagų, vadinamų trigliceridais, kiekiui kraujyje mažinti suaugusiesiems. Be to, </w:t>
      </w:r>
      <w:proofErr w:type="spellStart"/>
      <w:r w:rsidRPr="005E320F">
        <w:rPr>
          <w:snapToGrid/>
          <w:szCs w:val="22"/>
          <w:lang w:val="lt-LT"/>
        </w:rPr>
        <w:t>Torzelip</w:t>
      </w:r>
      <w:proofErr w:type="spellEnd"/>
      <w:r w:rsidRPr="005E320F">
        <w:rPr>
          <w:snapToGrid/>
          <w:szCs w:val="22"/>
          <w:lang w:val="lt-LT"/>
        </w:rPr>
        <w:t xml:space="preserve"> didina „gerojo“ cholesterolio (DTL cholesterolio) kiekį.</w:t>
      </w:r>
    </w:p>
    <w:p w14:paraId="56EAE90A" w14:textId="77777777" w:rsidR="00492E98" w:rsidRPr="005E320F" w:rsidRDefault="00492E98" w:rsidP="00492E98">
      <w:pPr>
        <w:tabs>
          <w:tab w:val="clear" w:pos="567"/>
        </w:tabs>
        <w:spacing w:line="240" w:lineRule="auto"/>
        <w:rPr>
          <w:snapToGrid/>
          <w:szCs w:val="22"/>
          <w:lang w:val="lt-LT"/>
        </w:rPr>
      </w:pPr>
    </w:p>
    <w:p w14:paraId="0CFB1328" w14:textId="77777777" w:rsidR="00492E98" w:rsidRPr="005E320F" w:rsidRDefault="00492E98" w:rsidP="00492E98">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cholesterolio kiekį mažina dviem būdais: mažina cholesterolio pasisavinimą iš virškinimo trakto bei cholesterolio gamybą organizme.</w:t>
      </w:r>
    </w:p>
    <w:p w14:paraId="171A95F0" w14:textId="77777777" w:rsidR="00492E98" w:rsidRPr="005E320F" w:rsidRDefault="00492E98" w:rsidP="00492E98">
      <w:pPr>
        <w:tabs>
          <w:tab w:val="clear" w:pos="567"/>
        </w:tabs>
        <w:spacing w:line="240" w:lineRule="auto"/>
        <w:rPr>
          <w:snapToGrid/>
          <w:szCs w:val="22"/>
          <w:lang w:val="lt-LT"/>
        </w:rPr>
      </w:pPr>
    </w:p>
    <w:p w14:paraId="71F6D8B3"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Cholesterolis yra viena iš kelių kraujyje randamų riebiųjų medžiagų. Bendrojo cholesterolio kiekį daugiausiai lemia MTL ir DTL cholesterolis.</w:t>
      </w:r>
    </w:p>
    <w:p w14:paraId="25E433EE" w14:textId="77777777" w:rsidR="00492E98" w:rsidRPr="005E320F" w:rsidRDefault="00492E98" w:rsidP="00492E98">
      <w:pPr>
        <w:tabs>
          <w:tab w:val="clear" w:pos="567"/>
        </w:tabs>
        <w:spacing w:line="240" w:lineRule="auto"/>
        <w:rPr>
          <w:snapToGrid/>
          <w:szCs w:val="22"/>
          <w:lang w:val="lt-LT"/>
        </w:rPr>
      </w:pPr>
    </w:p>
    <w:p w14:paraId="3EA8F054"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MTL cholesterolis dažnai yra vadinamas „bloguoju“ cholesteroliu, nes jis gali kauptis arterijų sienelėse ir formuoti plokšteles. Galiausiai tokios plokštelės gali susiaurinti arterijas. Toks susiaurėjimas gali sulėtinti ar užblokuoti kraujo tekėjimą į gyvybiškai svarbius organus, tokius kaip širdis ir galvos smegenys. Toks kraujotakos užblokavimas gali sukelti širdies priepuolį ar insultą.</w:t>
      </w:r>
    </w:p>
    <w:p w14:paraId="72188933" w14:textId="77777777" w:rsidR="00492E98" w:rsidRPr="005E320F" w:rsidRDefault="00492E98" w:rsidP="00492E98">
      <w:pPr>
        <w:tabs>
          <w:tab w:val="clear" w:pos="567"/>
        </w:tabs>
        <w:spacing w:line="240" w:lineRule="auto"/>
        <w:rPr>
          <w:snapToGrid/>
          <w:szCs w:val="22"/>
          <w:lang w:val="lt-LT"/>
        </w:rPr>
      </w:pPr>
    </w:p>
    <w:p w14:paraId="32545CB1"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DTL cholesterolis dažnai yra vadinamas „geruoju“ cholesteroliu, nes jis padeda neleisti „blogajam“ cholesteroliui kauptis arterijose ir apsaugo nuo širdies ligos.</w:t>
      </w:r>
    </w:p>
    <w:p w14:paraId="6974D32E" w14:textId="77777777" w:rsidR="00492E98" w:rsidRPr="005E320F" w:rsidRDefault="00492E98" w:rsidP="00492E98">
      <w:pPr>
        <w:tabs>
          <w:tab w:val="clear" w:pos="567"/>
        </w:tabs>
        <w:spacing w:line="240" w:lineRule="auto"/>
        <w:rPr>
          <w:snapToGrid/>
          <w:szCs w:val="22"/>
          <w:lang w:val="lt-LT"/>
        </w:rPr>
      </w:pPr>
    </w:p>
    <w:p w14:paraId="41D68698"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Trigliceridai yra kita kraujyje esančių riebalų forma, galinti didinti širdies ligos riziką.</w:t>
      </w:r>
    </w:p>
    <w:p w14:paraId="5DF64ADC" w14:textId="77777777" w:rsidR="00492E98" w:rsidRPr="005E320F" w:rsidRDefault="00492E98" w:rsidP="00492E98">
      <w:pPr>
        <w:tabs>
          <w:tab w:val="clear" w:pos="567"/>
        </w:tabs>
        <w:spacing w:line="240" w:lineRule="auto"/>
        <w:rPr>
          <w:snapToGrid/>
          <w:szCs w:val="22"/>
          <w:lang w:val="lt-LT"/>
        </w:rPr>
      </w:pPr>
    </w:p>
    <w:p w14:paraId="4CA2CB5D" w14:textId="77777777" w:rsidR="00492E98" w:rsidRPr="005E320F" w:rsidRDefault="00492E98" w:rsidP="00492E98">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skirtas vartoti pacientams, kurie negali kontroliuoti cholesterolio kiekio vien dieta. Šio vaisto vartojimo metu būtina toliau laikytis cholesterolio kiekį mažinančios dietos.</w:t>
      </w:r>
    </w:p>
    <w:p w14:paraId="1C6088C7"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 xml:space="preserve">Gydytojas Jums gali skirti </w:t>
      </w:r>
      <w:proofErr w:type="spellStart"/>
      <w:r w:rsidRPr="005E320F">
        <w:rPr>
          <w:snapToGrid/>
          <w:szCs w:val="22"/>
          <w:lang w:val="lt-LT"/>
        </w:rPr>
        <w:t>Torzelip</w:t>
      </w:r>
      <w:proofErr w:type="spellEnd"/>
      <w:r w:rsidRPr="005E320F">
        <w:rPr>
          <w:snapToGrid/>
          <w:szCs w:val="22"/>
          <w:lang w:val="lt-LT"/>
        </w:rPr>
        <w:t xml:space="preserve">, jei jau vartojate </w:t>
      </w:r>
      <w:proofErr w:type="spellStart"/>
      <w:r w:rsidRPr="005E320F">
        <w:rPr>
          <w:snapToGrid/>
          <w:szCs w:val="22"/>
          <w:lang w:val="lt-LT"/>
        </w:rPr>
        <w:t>atorvastatino</w:t>
      </w:r>
      <w:proofErr w:type="spellEnd"/>
      <w:r w:rsidRPr="005E320F">
        <w:rPr>
          <w:snapToGrid/>
          <w:szCs w:val="22"/>
          <w:lang w:val="lt-LT"/>
        </w:rPr>
        <w:t xml:space="preserve"> ir </w:t>
      </w:r>
      <w:proofErr w:type="spellStart"/>
      <w:r w:rsidRPr="005E320F">
        <w:rPr>
          <w:snapToGrid/>
          <w:szCs w:val="22"/>
          <w:lang w:val="lt-LT"/>
        </w:rPr>
        <w:t>ezetimibo</w:t>
      </w:r>
      <w:proofErr w:type="spellEnd"/>
      <w:r w:rsidRPr="005E320F">
        <w:rPr>
          <w:snapToGrid/>
          <w:szCs w:val="22"/>
          <w:lang w:val="lt-LT"/>
        </w:rPr>
        <w:t xml:space="preserve"> tokiomis pačiomis dozėmis.</w:t>
      </w:r>
    </w:p>
    <w:p w14:paraId="3E6BF38A" w14:textId="77777777" w:rsidR="00492E98" w:rsidRPr="005E320F" w:rsidRDefault="00492E98" w:rsidP="00492E98">
      <w:pPr>
        <w:tabs>
          <w:tab w:val="clear" w:pos="567"/>
        </w:tabs>
        <w:spacing w:line="240" w:lineRule="auto"/>
        <w:rPr>
          <w:snapToGrid/>
          <w:szCs w:val="22"/>
          <w:lang w:val="lt-LT"/>
        </w:rPr>
      </w:pPr>
    </w:p>
    <w:p w14:paraId="4E6AC648" w14:textId="77777777" w:rsidR="00492E98" w:rsidRPr="005E320F" w:rsidRDefault="00492E98" w:rsidP="00492E98">
      <w:pPr>
        <w:tabs>
          <w:tab w:val="clear" w:pos="567"/>
        </w:tabs>
        <w:spacing w:line="240" w:lineRule="auto"/>
        <w:rPr>
          <w:snapToGrid/>
          <w:szCs w:val="22"/>
          <w:lang w:val="lt-LT"/>
        </w:rPr>
      </w:pPr>
      <w:proofErr w:type="spellStart"/>
      <w:r w:rsidRPr="005E320F">
        <w:rPr>
          <w:snapToGrid/>
          <w:szCs w:val="22"/>
          <w:lang w:val="lt-LT"/>
        </w:rPr>
        <w:lastRenderedPageBreak/>
        <w:t>Torzelip</w:t>
      </w:r>
      <w:proofErr w:type="spellEnd"/>
      <w:r w:rsidRPr="005E320F">
        <w:rPr>
          <w:snapToGrid/>
          <w:szCs w:val="22"/>
          <w:lang w:val="lt-LT"/>
        </w:rPr>
        <w:t xml:space="preserve"> tabletės vartojamos, jeigu Jums yra:</w:t>
      </w:r>
    </w:p>
    <w:p w14:paraId="71458721" w14:textId="77777777" w:rsidR="00492E98" w:rsidRPr="005E320F" w:rsidRDefault="00492E98" w:rsidP="00492E98">
      <w:pPr>
        <w:pStyle w:val="Sraopastraipa"/>
        <w:numPr>
          <w:ilvl w:val="0"/>
          <w:numId w:val="8"/>
        </w:numPr>
        <w:tabs>
          <w:tab w:val="clear" w:pos="567"/>
        </w:tabs>
        <w:spacing w:line="240" w:lineRule="auto"/>
        <w:ind w:left="567" w:hanging="567"/>
        <w:rPr>
          <w:szCs w:val="22"/>
        </w:rPr>
      </w:pPr>
      <w:proofErr w:type="spellStart"/>
      <w:r w:rsidRPr="005E320F">
        <w:rPr>
          <w:szCs w:val="22"/>
        </w:rPr>
        <w:t>p</w:t>
      </w:r>
      <w:r w:rsidRPr="0054203F">
        <w:rPr>
          <w:szCs w:val="22"/>
        </w:rPr>
        <w:t>adidėjęs</w:t>
      </w:r>
      <w:proofErr w:type="spellEnd"/>
      <w:r w:rsidRPr="0054203F">
        <w:rPr>
          <w:szCs w:val="22"/>
        </w:rPr>
        <w:t xml:space="preserve"> </w:t>
      </w:r>
      <w:proofErr w:type="spellStart"/>
      <w:r w:rsidRPr="0054203F">
        <w:rPr>
          <w:szCs w:val="22"/>
        </w:rPr>
        <w:t>cholesterolio</w:t>
      </w:r>
      <w:proofErr w:type="spellEnd"/>
      <w:r w:rsidRPr="0054203F">
        <w:rPr>
          <w:szCs w:val="22"/>
        </w:rPr>
        <w:t xml:space="preserve"> </w:t>
      </w:r>
      <w:proofErr w:type="spellStart"/>
      <w:r w:rsidRPr="0054203F">
        <w:rPr>
          <w:szCs w:val="22"/>
        </w:rPr>
        <w:t>kiekis</w:t>
      </w:r>
      <w:proofErr w:type="spellEnd"/>
      <w:r w:rsidRPr="0054203F">
        <w:rPr>
          <w:szCs w:val="22"/>
        </w:rPr>
        <w:t xml:space="preserve"> </w:t>
      </w:r>
      <w:proofErr w:type="spellStart"/>
      <w:r w:rsidRPr="0054203F">
        <w:rPr>
          <w:szCs w:val="22"/>
        </w:rPr>
        <w:t>kraujyje</w:t>
      </w:r>
      <w:proofErr w:type="spellEnd"/>
      <w:r w:rsidRPr="0054203F">
        <w:rPr>
          <w:szCs w:val="22"/>
        </w:rPr>
        <w:t xml:space="preserve"> (</w:t>
      </w:r>
      <w:proofErr w:type="spellStart"/>
      <w:r w:rsidRPr="0054203F">
        <w:rPr>
          <w:szCs w:val="22"/>
        </w:rPr>
        <w:t>pirminė</w:t>
      </w:r>
      <w:proofErr w:type="spellEnd"/>
      <w:r w:rsidRPr="0054203F">
        <w:rPr>
          <w:szCs w:val="22"/>
        </w:rPr>
        <w:t xml:space="preserve"> </w:t>
      </w:r>
      <w:proofErr w:type="spellStart"/>
      <w:r w:rsidRPr="005E320F">
        <w:rPr>
          <w:szCs w:val="22"/>
        </w:rPr>
        <w:t>hipercholesterolemija</w:t>
      </w:r>
      <w:proofErr w:type="spellEnd"/>
      <w:r w:rsidRPr="005E320F">
        <w:rPr>
          <w:szCs w:val="22"/>
        </w:rPr>
        <w:t xml:space="preserve"> [</w:t>
      </w:r>
      <w:proofErr w:type="spellStart"/>
      <w:r w:rsidRPr="005E320F">
        <w:rPr>
          <w:szCs w:val="22"/>
        </w:rPr>
        <w:t>heterozigotinė</w:t>
      </w:r>
      <w:proofErr w:type="spellEnd"/>
      <w:r w:rsidRPr="005E320F">
        <w:rPr>
          <w:szCs w:val="22"/>
        </w:rPr>
        <w:t xml:space="preserve"> </w:t>
      </w:r>
      <w:proofErr w:type="spellStart"/>
      <w:r w:rsidRPr="005E320F">
        <w:rPr>
          <w:szCs w:val="22"/>
        </w:rPr>
        <w:t>ir</w:t>
      </w:r>
      <w:proofErr w:type="spellEnd"/>
      <w:r w:rsidRPr="005E320F">
        <w:rPr>
          <w:szCs w:val="22"/>
        </w:rPr>
        <w:t xml:space="preserve"> </w:t>
      </w:r>
      <w:proofErr w:type="spellStart"/>
      <w:r w:rsidRPr="005E320F">
        <w:rPr>
          <w:szCs w:val="22"/>
        </w:rPr>
        <w:t>homozigotinė</w:t>
      </w:r>
      <w:proofErr w:type="spellEnd"/>
      <w:r w:rsidRPr="005E320F">
        <w:rPr>
          <w:szCs w:val="22"/>
        </w:rPr>
        <w:t xml:space="preserve"> </w:t>
      </w:r>
      <w:proofErr w:type="spellStart"/>
      <w:r w:rsidRPr="005E320F">
        <w:rPr>
          <w:szCs w:val="22"/>
        </w:rPr>
        <w:t>šeiminė</w:t>
      </w:r>
      <w:proofErr w:type="spellEnd"/>
      <w:r w:rsidRPr="005E320F">
        <w:rPr>
          <w:szCs w:val="22"/>
        </w:rPr>
        <w:t xml:space="preserve"> </w:t>
      </w:r>
      <w:proofErr w:type="spellStart"/>
      <w:r w:rsidRPr="005E320F">
        <w:rPr>
          <w:szCs w:val="22"/>
        </w:rPr>
        <w:t>bei</w:t>
      </w:r>
      <w:proofErr w:type="spellEnd"/>
      <w:r w:rsidRPr="005E320F">
        <w:rPr>
          <w:szCs w:val="22"/>
        </w:rPr>
        <w:t xml:space="preserve"> </w:t>
      </w:r>
      <w:proofErr w:type="spellStart"/>
      <w:r w:rsidRPr="005E320F">
        <w:rPr>
          <w:szCs w:val="22"/>
        </w:rPr>
        <w:t>nešeiminė</w:t>
      </w:r>
      <w:proofErr w:type="spellEnd"/>
      <w:r w:rsidRPr="005E320F">
        <w:rPr>
          <w:szCs w:val="22"/>
        </w:rPr>
        <w:t xml:space="preserve">]) </w:t>
      </w:r>
      <w:proofErr w:type="spellStart"/>
      <w:r w:rsidRPr="005E320F">
        <w:rPr>
          <w:szCs w:val="22"/>
        </w:rPr>
        <w:t>arba</w:t>
      </w:r>
      <w:proofErr w:type="spellEnd"/>
      <w:r w:rsidRPr="005E320F">
        <w:rPr>
          <w:szCs w:val="22"/>
        </w:rPr>
        <w:t xml:space="preserve"> </w:t>
      </w:r>
      <w:proofErr w:type="spellStart"/>
      <w:r w:rsidRPr="005E320F">
        <w:rPr>
          <w:szCs w:val="22"/>
        </w:rPr>
        <w:t>padidėjęs</w:t>
      </w:r>
      <w:proofErr w:type="spellEnd"/>
      <w:r w:rsidRPr="005E320F">
        <w:rPr>
          <w:szCs w:val="22"/>
        </w:rPr>
        <w:t xml:space="preserve"> </w:t>
      </w:r>
      <w:proofErr w:type="spellStart"/>
      <w:r w:rsidRPr="005E320F">
        <w:rPr>
          <w:szCs w:val="22"/>
        </w:rPr>
        <w:t>riebalų</w:t>
      </w:r>
      <w:proofErr w:type="spellEnd"/>
      <w:r w:rsidRPr="005E320F">
        <w:rPr>
          <w:szCs w:val="22"/>
        </w:rPr>
        <w:t xml:space="preserve"> </w:t>
      </w:r>
      <w:proofErr w:type="spellStart"/>
      <w:r w:rsidRPr="005E320F">
        <w:rPr>
          <w:szCs w:val="22"/>
        </w:rPr>
        <w:t>kiekis</w:t>
      </w:r>
      <w:proofErr w:type="spellEnd"/>
      <w:r w:rsidRPr="005E320F">
        <w:rPr>
          <w:szCs w:val="22"/>
        </w:rPr>
        <w:t xml:space="preserve"> </w:t>
      </w:r>
      <w:proofErr w:type="spellStart"/>
      <w:r w:rsidRPr="005E320F">
        <w:rPr>
          <w:szCs w:val="22"/>
        </w:rPr>
        <w:t>kraujyje</w:t>
      </w:r>
      <w:proofErr w:type="spellEnd"/>
      <w:r w:rsidRPr="005E320F">
        <w:rPr>
          <w:szCs w:val="22"/>
        </w:rPr>
        <w:t xml:space="preserve"> (</w:t>
      </w:r>
      <w:proofErr w:type="spellStart"/>
      <w:r w:rsidRPr="005E320F">
        <w:rPr>
          <w:szCs w:val="22"/>
        </w:rPr>
        <w:t>mišri</w:t>
      </w:r>
      <w:proofErr w:type="spellEnd"/>
      <w:r w:rsidRPr="005E320F">
        <w:rPr>
          <w:szCs w:val="22"/>
        </w:rPr>
        <w:t xml:space="preserve"> </w:t>
      </w:r>
      <w:proofErr w:type="spellStart"/>
      <w:r w:rsidRPr="005E320F">
        <w:rPr>
          <w:szCs w:val="22"/>
        </w:rPr>
        <w:t>hiperlipidemija</w:t>
      </w:r>
      <w:proofErr w:type="spellEnd"/>
      <w:proofErr w:type="gramStart"/>
      <w:r w:rsidRPr="005E320F">
        <w:rPr>
          <w:szCs w:val="22"/>
        </w:rPr>
        <w:t>);</w:t>
      </w:r>
      <w:proofErr w:type="gramEnd"/>
    </w:p>
    <w:p w14:paraId="135DE810" w14:textId="77777777" w:rsidR="00492E98" w:rsidRPr="005E320F" w:rsidRDefault="00492E98" w:rsidP="00492E98">
      <w:pPr>
        <w:pStyle w:val="Sraopastraipa"/>
        <w:numPr>
          <w:ilvl w:val="0"/>
          <w:numId w:val="8"/>
        </w:numPr>
        <w:tabs>
          <w:tab w:val="clear" w:pos="567"/>
        </w:tabs>
        <w:spacing w:line="240" w:lineRule="auto"/>
        <w:ind w:left="567" w:hanging="567"/>
        <w:rPr>
          <w:szCs w:val="22"/>
        </w:rPr>
      </w:pPr>
      <w:proofErr w:type="spellStart"/>
      <w:r w:rsidRPr="005E320F">
        <w:rPr>
          <w:szCs w:val="22"/>
        </w:rPr>
        <w:t>širdies</w:t>
      </w:r>
      <w:proofErr w:type="spellEnd"/>
      <w:r w:rsidRPr="005E320F">
        <w:rPr>
          <w:szCs w:val="22"/>
        </w:rPr>
        <w:t xml:space="preserve"> </w:t>
      </w:r>
      <w:proofErr w:type="spellStart"/>
      <w:r w:rsidRPr="005E320F">
        <w:rPr>
          <w:szCs w:val="22"/>
        </w:rPr>
        <w:t>liga</w:t>
      </w:r>
      <w:proofErr w:type="spellEnd"/>
      <w:r w:rsidRPr="005E320F">
        <w:rPr>
          <w:szCs w:val="22"/>
        </w:rPr>
        <w:t xml:space="preserve">. </w:t>
      </w:r>
      <w:proofErr w:type="spellStart"/>
      <w:r w:rsidRPr="005E320F">
        <w:rPr>
          <w:szCs w:val="22"/>
        </w:rPr>
        <w:t>Torzelip</w:t>
      </w:r>
      <w:proofErr w:type="spellEnd"/>
      <w:r w:rsidRPr="005E320F">
        <w:rPr>
          <w:szCs w:val="22"/>
        </w:rPr>
        <w:t xml:space="preserve"> </w:t>
      </w:r>
      <w:proofErr w:type="spellStart"/>
      <w:r w:rsidRPr="005E320F">
        <w:rPr>
          <w:szCs w:val="22"/>
        </w:rPr>
        <w:t>sumažina</w:t>
      </w:r>
      <w:proofErr w:type="spellEnd"/>
      <w:r w:rsidRPr="005E320F">
        <w:rPr>
          <w:szCs w:val="22"/>
        </w:rPr>
        <w:t xml:space="preserve"> </w:t>
      </w:r>
      <w:proofErr w:type="spellStart"/>
      <w:r w:rsidRPr="005E320F">
        <w:rPr>
          <w:szCs w:val="22"/>
        </w:rPr>
        <w:t>širdies</w:t>
      </w:r>
      <w:proofErr w:type="spellEnd"/>
      <w:r w:rsidRPr="005E320F">
        <w:rPr>
          <w:szCs w:val="22"/>
        </w:rPr>
        <w:t xml:space="preserve"> </w:t>
      </w:r>
      <w:proofErr w:type="spellStart"/>
      <w:r w:rsidRPr="005E320F">
        <w:rPr>
          <w:szCs w:val="22"/>
        </w:rPr>
        <w:t>priepuolio</w:t>
      </w:r>
      <w:proofErr w:type="spellEnd"/>
      <w:r w:rsidRPr="005E320F">
        <w:rPr>
          <w:szCs w:val="22"/>
        </w:rPr>
        <w:t xml:space="preserve">, </w:t>
      </w:r>
      <w:proofErr w:type="spellStart"/>
      <w:r w:rsidRPr="005E320F">
        <w:rPr>
          <w:szCs w:val="22"/>
        </w:rPr>
        <w:t>insulto</w:t>
      </w:r>
      <w:proofErr w:type="spellEnd"/>
      <w:r w:rsidRPr="005E320F">
        <w:rPr>
          <w:szCs w:val="22"/>
        </w:rPr>
        <w:t xml:space="preserve">, </w:t>
      </w:r>
      <w:proofErr w:type="spellStart"/>
      <w:r w:rsidRPr="005E320F">
        <w:rPr>
          <w:szCs w:val="22"/>
        </w:rPr>
        <w:t>širdies</w:t>
      </w:r>
      <w:proofErr w:type="spellEnd"/>
      <w:r w:rsidRPr="005E320F">
        <w:rPr>
          <w:szCs w:val="22"/>
        </w:rPr>
        <w:t xml:space="preserve"> </w:t>
      </w:r>
      <w:proofErr w:type="spellStart"/>
      <w:r w:rsidRPr="005E320F">
        <w:rPr>
          <w:szCs w:val="22"/>
        </w:rPr>
        <w:t>kraujotaką</w:t>
      </w:r>
      <w:proofErr w:type="spellEnd"/>
      <w:r w:rsidRPr="005E320F">
        <w:rPr>
          <w:szCs w:val="22"/>
        </w:rPr>
        <w:t xml:space="preserve"> </w:t>
      </w:r>
      <w:proofErr w:type="spellStart"/>
      <w:r w:rsidRPr="005E320F">
        <w:rPr>
          <w:szCs w:val="22"/>
        </w:rPr>
        <w:t>gerinančios</w:t>
      </w:r>
      <w:proofErr w:type="spellEnd"/>
      <w:r w:rsidRPr="005E320F">
        <w:rPr>
          <w:szCs w:val="22"/>
        </w:rPr>
        <w:t xml:space="preserve"> </w:t>
      </w:r>
      <w:proofErr w:type="spellStart"/>
      <w:r w:rsidRPr="005E320F">
        <w:rPr>
          <w:szCs w:val="22"/>
        </w:rPr>
        <w:t>operacijos</w:t>
      </w:r>
      <w:proofErr w:type="spellEnd"/>
      <w:r w:rsidRPr="005E320F">
        <w:rPr>
          <w:szCs w:val="22"/>
        </w:rPr>
        <w:t xml:space="preserve"> </w:t>
      </w:r>
      <w:proofErr w:type="spellStart"/>
      <w:r w:rsidRPr="005E320F">
        <w:rPr>
          <w:szCs w:val="22"/>
        </w:rPr>
        <w:t>ar</w:t>
      </w:r>
      <w:proofErr w:type="spellEnd"/>
      <w:r w:rsidRPr="005E320F">
        <w:rPr>
          <w:szCs w:val="22"/>
        </w:rPr>
        <w:t xml:space="preserve"> </w:t>
      </w:r>
      <w:proofErr w:type="spellStart"/>
      <w:r w:rsidRPr="005E320F">
        <w:rPr>
          <w:szCs w:val="22"/>
        </w:rPr>
        <w:t>hospitalizavimo</w:t>
      </w:r>
      <w:proofErr w:type="spellEnd"/>
      <w:r w:rsidRPr="005E320F">
        <w:rPr>
          <w:szCs w:val="22"/>
        </w:rPr>
        <w:t xml:space="preserve"> </w:t>
      </w:r>
      <w:proofErr w:type="spellStart"/>
      <w:r w:rsidRPr="005E320F">
        <w:rPr>
          <w:szCs w:val="22"/>
        </w:rPr>
        <w:t>dėl</w:t>
      </w:r>
      <w:proofErr w:type="spellEnd"/>
      <w:r w:rsidRPr="005E320F">
        <w:rPr>
          <w:szCs w:val="22"/>
        </w:rPr>
        <w:t xml:space="preserve"> </w:t>
      </w:r>
      <w:proofErr w:type="spellStart"/>
      <w:r w:rsidRPr="005E320F">
        <w:rPr>
          <w:szCs w:val="22"/>
        </w:rPr>
        <w:t>krūtinės</w:t>
      </w:r>
      <w:proofErr w:type="spellEnd"/>
      <w:r w:rsidRPr="005E320F">
        <w:rPr>
          <w:szCs w:val="22"/>
        </w:rPr>
        <w:t xml:space="preserve"> </w:t>
      </w:r>
      <w:proofErr w:type="spellStart"/>
      <w:r w:rsidRPr="005E320F">
        <w:rPr>
          <w:szCs w:val="22"/>
        </w:rPr>
        <w:t>skausmo</w:t>
      </w:r>
      <w:proofErr w:type="spellEnd"/>
      <w:r w:rsidRPr="005E320F">
        <w:rPr>
          <w:szCs w:val="22"/>
        </w:rPr>
        <w:t xml:space="preserve"> </w:t>
      </w:r>
      <w:proofErr w:type="spellStart"/>
      <w:r w:rsidRPr="005E320F">
        <w:rPr>
          <w:szCs w:val="22"/>
        </w:rPr>
        <w:t>riziką</w:t>
      </w:r>
      <w:proofErr w:type="spellEnd"/>
      <w:r w:rsidRPr="005E320F">
        <w:rPr>
          <w:szCs w:val="22"/>
        </w:rPr>
        <w:t>.</w:t>
      </w:r>
    </w:p>
    <w:p w14:paraId="149C7705" w14:textId="77777777" w:rsidR="00492E98" w:rsidRPr="005E320F" w:rsidRDefault="00492E98" w:rsidP="00492E98">
      <w:pPr>
        <w:tabs>
          <w:tab w:val="clear" w:pos="567"/>
        </w:tabs>
        <w:spacing w:line="240" w:lineRule="auto"/>
        <w:rPr>
          <w:snapToGrid/>
          <w:szCs w:val="22"/>
          <w:lang w:val="lt-LT"/>
        </w:rPr>
      </w:pPr>
    </w:p>
    <w:p w14:paraId="518EC00D" w14:textId="77777777" w:rsidR="00492E98" w:rsidRPr="005E320F" w:rsidRDefault="00492E98" w:rsidP="00492E98">
      <w:pPr>
        <w:tabs>
          <w:tab w:val="clear" w:pos="567"/>
        </w:tabs>
        <w:spacing w:line="240" w:lineRule="auto"/>
        <w:ind w:right="-2"/>
        <w:rPr>
          <w:snapToGrid/>
          <w:szCs w:val="22"/>
          <w:lang w:val="lt-LT"/>
        </w:rPr>
      </w:pPr>
      <w:proofErr w:type="spellStart"/>
      <w:r w:rsidRPr="005E320F">
        <w:rPr>
          <w:snapToGrid/>
          <w:color w:val="000000"/>
          <w:szCs w:val="22"/>
          <w:lang w:val="lt-LT" w:eastAsia="sl-SI"/>
        </w:rPr>
        <w:t>Torzelip</w:t>
      </w:r>
      <w:proofErr w:type="spellEnd"/>
      <w:r w:rsidRPr="005E320F">
        <w:rPr>
          <w:snapToGrid/>
          <w:color w:val="000000"/>
          <w:szCs w:val="22"/>
          <w:lang w:val="lt-LT" w:eastAsia="sl-SI"/>
        </w:rPr>
        <w:t xml:space="preserve"> nepadeda sumažinti kūno masės</w:t>
      </w:r>
      <w:r w:rsidRPr="005E320F">
        <w:rPr>
          <w:snapToGrid/>
          <w:szCs w:val="22"/>
          <w:lang w:val="lt-LT"/>
        </w:rPr>
        <w:t>.</w:t>
      </w:r>
    </w:p>
    <w:p w14:paraId="6C6A8644" w14:textId="77777777" w:rsidR="00492E98" w:rsidRPr="005E320F" w:rsidRDefault="00492E98" w:rsidP="00492E98">
      <w:pPr>
        <w:widowControl w:val="0"/>
        <w:tabs>
          <w:tab w:val="clear" w:pos="567"/>
        </w:tabs>
        <w:spacing w:line="240" w:lineRule="auto"/>
        <w:rPr>
          <w:snapToGrid/>
          <w:szCs w:val="22"/>
          <w:lang w:val="lt-LT" w:eastAsia="sl-SI"/>
        </w:rPr>
      </w:pPr>
    </w:p>
    <w:p w14:paraId="4DADCCD9" w14:textId="77777777" w:rsidR="00492E98" w:rsidRPr="005E320F" w:rsidRDefault="00492E98" w:rsidP="00492E98">
      <w:pPr>
        <w:widowControl w:val="0"/>
        <w:tabs>
          <w:tab w:val="clear" w:pos="567"/>
        </w:tabs>
        <w:spacing w:line="240" w:lineRule="auto"/>
        <w:rPr>
          <w:snapToGrid/>
          <w:szCs w:val="22"/>
          <w:lang w:val="lt-LT" w:eastAsia="sl-SI"/>
        </w:rPr>
      </w:pPr>
    </w:p>
    <w:p w14:paraId="1F987B46" w14:textId="77777777" w:rsidR="00492E98" w:rsidRPr="005E320F" w:rsidRDefault="00492E98" w:rsidP="00492E98">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2.</w:t>
      </w:r>
      <w:r w:rsidRPr="005E320F">
        <w:rPr>
          <w:b/>
          <w:snapToGrid/>
          <w:szCs w:val="22"/>
          <w:lang w:val="lt-LT" w:eastAsia="sl-SI"/>
        </w:rPr>
        <w:tab/>
        <w:t xml:space="preserve">Kas žinotina prieš vartojant </w:t>
      </w:r>
      <w:proofErr w:type="spellStart"/>
      <w:r w:rsidRPr="005E320F">
        <w:rPr>
          <w:b/>
          <w:snapToGrid/>
          <w:szCs w:val="22"/>
          <w:lang w:val="lt-LT" w:eastAsia="sl-SI"/>
        </w:rPr>
        <w:t>Torzelip</w:t>
      </w:r>
      <w:proofErr w:type="spellEnd"/>
    </w:p>
    <w:p w14:paraId="37BDE91F" w14:textId="77777777" w:rsidR="00492E98" w:rsidRPr="005E320F" w:rsidRDefault="00492E98" w:rsidP="00492E98">
      <w:pPr>
        <w:keepNext/>
        <w:widowControl w:val="0"/>
        <w:tabs>
          <w:tab w:val="clear" w:pos="567"/>
        </w:tabs>
        <w:spacing w:line="240" w:lineRule="auto"/>
        <w:rPr>
          <w:b/>
          <w:snapToGrid/>
          <w:szCs w:val="22"/>
          <w:lang w:val="lt-LT" w:eastAsia="sl-SI"/>
        </w:rPr>
      </w:pPr>
    </w:p>
    <w:p w14:paraId="0BA5290D" w14:textId="77777777" w:rsidR="00492E98" w:rsidRPr="005E320F" w:rsidRDefault="00492E98" w:rsidP="00492E98">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Pr="005E320F">
        <w:rPr>
          <w:b/>
          <w:snapToGrid/>
          <w:szCs w:val="22"/>
          <w:lang w:val="lt-LT" w:eastAsia="sl-SI"/>
        </w:rPr>
        <w:t xml:space="preserve"> vartoti draudžiama:</w:t>
      </w:r>
    </w:p>
    <w:p w14:paraId="5A248295" w14:textId="77777777" w:rsidR="00492E98" w:rsidRPr="005E320F" w:rsidRDefault="00492E98" w:rsidP="00492E98">
      <w:pPr>
        <w:widowControl w:val="0"/>
        <w:numPr>
          <w:ilvl w:val="0"/>
          <w:numId w:val="9"/>
        </w:numPr>
        <w:tabs>
          <w:tab w:val="clear" w:pos="567"/>
        </w:tabs>
        <w:spacing w:line="240" w:lineRule="auto"/>
        <w:ind w:left="567" w:hanging="567"/>
        <w:rPr>
          <w:szCs w:val="22"/>
          <w:lang w:val="lt-LT"/>
        </w:rPr>
      </w:pPr>
      <w:r w:rsidRPr="005E320F">
        <w:rPr>
          <w:szCs w:val="22"/>
          <w:lang w:val="lt-LT"/>
        </w:rPr>
        <w:t xml:space="preserve">jeigu yra alergija </w:t>
      </w:r>
      <w:proofErr w:type="spellStart"/>
      <w:r w:rsidRPr="005E320F">
        <w:rPr>
          <w:szCs w:val="22"/>
          <w:lang w:val="lt-LT"/>
        </w:rPr>
        <w:t>ezetimibui</w:t>
      </w:r>
      <w:proofErr w:type="spellEnd"/>
      <w:r w:rsidRPr="005E320F">
        <w:rPr>
          <w:szCs w:val="22"/>
          <w:lang w:val="lt-LT"/>
        </w:rPr>
        <w:t xml:space="preserve">, </w:t>
      </w:r>
      <w:proofErr w:type="spellStart"/>
      <w:r w:rsidRPr="005E320F">
        <w:rPr>
          <w:szCs w:val="22"/>
          <w:lang w:val="lt-LT"/>
        </w:rPr>
        <w:t>atorvastatinui</w:t>
      </w:r>
      <w:proofErr w:type="spellEnd"/>
      <w:r w:rsidRPr="005E320F">
        <w:rPr>
          <w:szCs w:val="22"/>
          <w:lang w:val="lt-LT"/>
        </w:rPr>
        <w:t xml:space="preserve"> arba bet kuriai pagalbinei šio vaisto medžiagai (jos išvardytos 6 skyriuje);</w:t>
      </w:r>
    </w:p>
    <w:p w14:paraId="45B26412" w14:textId="77777777" w:rsidR="00492E98" w:rsidRPr="005E320F" w:rsidRDefault="00492E98" w:rsidP="00492E98">
      <w:pPr>
        <w:widowControl w:val="0"/>
        <w:numPr>
          <w:ilvl w:val="0"/>
          <w:numId w:val="9"/>
        </w:numPr>
        <w:tabs>
          <w:tab w:val="clear" w:pos="567"/>
        </w:tabs>
        <w:spacing w:line="240" w:lineRule="auto"/>
        <w:ind w:left="567" w:hanging="567"/>
        <w:rPr>
          <w:szCs w:val="22"/>
          <w:lang w:val="lt-LT"/>
        </w:rPr>
      </w:pPr>
      <w:r w:rsidRPr="005E320F">
        <w:rPr>
          <w:szCs w:val="22"/>
          <w:lang w:val="lt-LT"/>
        </w:rPr>
        <w:t>jeigu sergate arba sirgote liga, kuri pažeidžia kepenis;</w:t>
      </w:r>
    </w:p>
    <w:p w14:paraId="67B5ED7D" w14:textId="77777777" w:rsidR="00492E98" w:rsidRPr="005E320F" w:rsidRDefault="00492E98" w:rsidP="00492E98">
      <w:pPr>
        <w:widowControl w:val="0"/>
        <w:numPr>
          <w:ilvl w:val="0"/>
          <w:numId w:val="9"/>
        </w:numPr>
        <w:tabs>
          <w:tab w:val="clear" w:pos="567"/>
        </w:tabs>
        <w:spacing w:line="240" w:lineRule="auto"/>
        <w:ind w:left="567" w:hanging="567"/>
        <w:rPr>
          <w:szCs w:val="22"/>
          <w:lang w:val="lt-LT"/>
        </w:rPr>
      </w:pPr>
      <w:r w:rsidRPr="005E320F">
        <w:rPr>
          <w:szCs w:val="22"/>
          <w:lang w:val="lt-LT"/>
        </w:rPr>
        <w:t>jeigu dėl nežinomų priežasčių yra nenormaliai pakitę bet kokie kepenų funkcijos tyrimų rodikliai;</w:t>
      </w:r>
    </w:p>
    <w:p w14:paraId="4964C447" w14:textId="77777777" w:rsidR="00492E98" w:rsidRPr="005E320F" w:rsidRDefault="00492E98" w:rsidP="00492E98">
      <w:pPr>
        <w:widowControl w:val="0"/>
        <w:numPr>
          <w:ilvl w:val="0"/>
          <w:numId w:val="9"/>
        </w:numPr>
        <w:tabs>
          <w:tab w:val="clear" w:pos="567"/>
        </w:tabs>
        <w:spacing w:line="240" w:lineRule="auto"/>
        <w:ind w:left="567" w:hanging="567"/>
        <w:rPr>
          <w:szCs w:val="22"/>
          <w:lang w:val="lt-LT"/>
        </w:rPr>
      </w:pPr>
      <w:r w:rsidRPr="005E320F">
        <w:rPr>
          <w:szCs w:val="22"/>
          <w:lang w:val="lt-LT"/>
        </w:rPr>
        <w:t>jeigu esate vaikų susilaukti galinti moteris ir nenaudojate patikimo kontracepcijos metodo;</w:t>
      </w:r>
    </w:p>
    <w:p w14:paraId="39CAB8E7" w14:textId="77777777" w:rsidR="00492E98" w:rsidRPr="005E320F" w:rsidRDefault="00492E98" w:rsidP="00492E98">
      <w:pPr>
        <w:widowControl w:val="0"/>
        <w:numPr>
          <w:ilvl w:val="0"/>
          <w:numId w:val="9"/>
        </w:numPr>
        <w:tabs>
          <w:tab w:val="clear" w:pos="567"/>
        </w:tabs>
        <w:spacing w:line="240" w:lineRule="auto"/>
        <w:ind w:left="567" w:hanging="567"/>
        <w:rPr>
          <w:szCs w:val="22"/>
          <w:lang w:val="lt-LT"/>
        </w:rPr>
      </w:pPr>
      <w:r w:rsidRPr="005E320F">
        <w:rPr>
          <w:szCs w:val="22"/>
          <w:lang w:val="lt-LT"/>
        </w:rPr>
        <w:t>jeigu esate nėščia, bandote pastoti arba krūtimi maitinate kūdikį;</w:t>
      </w:r>
    </w:p>
    <w:p w14:paraId="312438FB" w14:textId="77777777" w:rsidR="00492E98" w:rsidRPr="005E320F" w:rsidRDefault="00492E98" w:rsidP="00492E98">
      <w:pPr>
        <w:widowControl w:val="0"/>
        <w:numPr>
          <w:ilvl w:val="0"/>
          <w:numId w:val="9"/>
        </w:numPr>
        <w:tabs>
          <w:tab w:val="clear" w:pos="567"/>
        </w:tabs>
        <w:spacing w:line="240" w:lineRule="auto"/>
        <w:ind w:left="567" w:hanging="567"/>
        <w:rPr>
          <w:szCs w:val="22"/>
          <w:lang w:val="lt-LT"/>
        </w:rPr>
      </w:pPr>
      <w:r w:rsidRPr="005E320F">
        <w:rPr>
          <w:szCs w:val="22"/>
          <w:lang w:val="lt-LT"/>
        </w:rPr>
        <w:t xml:space="preserve">jeigu vartojate vaistų </w:t>
      </w:r>
      <w:proofErr w:type="spellStart"/>
      <w:r w:rsidRPr="005E320F">
        <w:rPr>
          <w:szCs w:val="22"/>
          <w:lang w:val="lt-LT"/>
        </w:rPr>
        <w:t>glekapreviro</w:t>
      </w:r>
      <w:proofErr w:type="spellEnd"/>
      <w:r w:rsidRPr="005E320F">
        <w:rPr>
          <w:szCs w:val="22"/>
          <w:lang w:val="lt-LT"/>
        </w:rPr>
        <w:t xml:space="preserve"> ir </w:t>
      </w:r>
      <w:proofErr w:type="spellStart"/>
      <w:r w:rsidRPr="005E320F">
        <w:rPr>
          <w:szCs w:val="22"/>
          <w:lang w:val="lt-LT"/>
        </w:rPr>
        <w:t>pibrentasviro</w:t>
      </w:r>
      <w:proofErr w:type="spellEnd"/>
      <w:r w:rsidRPr="005E320F">
        <w:rPr>
          <w:szCs w:val="22"/>
          <w:lang w:val="lt-LT"/>
        </w:rPr>
        <w:t xml:space="preserve"> derinį hepatitui C gydyti;</w:t>
      </w:r>
    </w:p>
    <w:p w14:paraId="55AABE76" w14:textId="77777777" w:rsidR="00492E98" w:rsidRPr="005E320F" w:rsidRDefault="00492E98" w:rsidP="00492E98">
      <w:pPr>
        <w:widowControl w:val="0"/>
        <w:numPr>
          <w:ilvl w:val="0"/>
          <w:numId w:val="9"/>
        </w:numPr>
        <w:tabs>
          <w:tab w:val="clear" w:pos="567"/>
        </w:tabs>
        <w:spacing w:line="240" w:lineRule="auto"/>
        <w:ind w:left="567" w:hanging="567"/>
        <w:rPr>
          <w:szCs w:val="22"/>
          <w:lang w:val="lt-LT"/>
        </w:rPr>
      </w:pPr>
      <w:r w:rsidRPr="005E320F">
        <w:rPr>
          <w:szCs w:val="22"/>
          <w:lang w:val="lt-LT"/>
        </w:rPr>
        <w:t xml:space="preserve">jeigu bakterijų sukeltai infekcinei ligai gydyti Jums reikia vartoti geriamosios </w:t>
      </w:r>
      <w:proofErr w:type="spellStart"/>
      <w:r w:rsidRPr="005E320F">
        <w:rPr>
          <w:szCs w:val="22"/>
          <w:lang w:val="lt-LT"/>
        </w:rPr>
        <w:t>fuzido</w:t>
      </w:r>
      <w:proofErr w:type="spellEnd"/>
      <w:r w:rsidRPr="005E320F">
        <w:rPr>
          <w:szCs w:val="22"/>
          <w:lang w:val="lt-LT"/>
        </w:rPr>
        <w:t xml:space="preserve"> rūgšties (tokiu atveju reikia laikinai sustabdyti šio vaisto vartojimą–  gydytojas Jums pasakys, kada yra saugu atnaujinti </w:t>
      </w:r>
      <w:proofErr w:type="spellStart"/>
      <w:r w:rsidRPr="005E320F">
        <w:rPr>
          <w:szCs w:val="22"/>
          <w:lang w:val="lt-LT"/>
        </w:rPr>
        <w:t>Torzelip</w:t>
      </w:r>
      <w:proofErr w:type="spellEnd"/>
      <w:r w:rsidRPr="005E320F">
        <w:rPr>
          <w:szCs w:val="22"/>
          <w:lang w:val="lt-LT"/>
        </w:rPr>
        <w:t xml:space="preserve"> vartojimą) – </w:t>
      </w:r>
      <w:proofErr w:type="spellStart"/>
      <w:r w:rsidRPr="005E320F">
        <w:rPr>
          <w:szCs w:val="22"/>
          <w:lang w:val="lt-LT"/>
        </w:rPr>
        <w:t>fuzido</w:t>
      </w:r>
      <w:proofErr w:type="spellEnd"/>
      <w:r w:rsidRPr="005E320F">
        <w:rPr>
          <w:szCs w:val="22"/>
          <w:lang w:val="lt-LT"/>
        </w:rPr>
        <w:t xml:space="preserve"> rūgšties ir </w:t>
      </w:r>
      <w:proofErr w:type="spellStart"/>
      <w:r w:rsidRPr="005E320F">
        <w:rPr>
          <w:szCs w:val="22"/>
          <w:lang w:val="lt-LT"/>
        </w:rPr>
        <w:t>Torzelip</w:t>
      </w:r>
      <w:proofErr w:type="spellEnd"/>
      <w:r w:rsidRPr="005E320F">
        <w:rPr>
          <w:szCs w:val="22"/>
          <w:lang w:val="lt-LT"/>
        </w:rPr>
        <w:t xml:space="preserve"> derinys retai gali sukelti raumenų silpnumą, jautrumą ar skausmą (</w:t>
      </w:r>
      <w:proofErr w:type="spellStart"/>
      <w:r w:rsidRPr="005E320F">
        <w:rPr>
          <w:szCs w:val="22"/>
          <w:lang w:val="lt-LT"/>
        </w:rPr>
        <w:t>rabdomiolizę</w:t>
      </w:r>
      <w:proofErr w:type="spellEnd"/>
      <w:r w:rsidRPr="005E320F">
        <w:rPr>
          <w:szCs w:val="22"/>
          <w:lang w:val="lt-LT"/>
        </w:rPr>
        <w:t xml:space="preserve">), daugiau informacijos apie </w:t>
      </w:r>
      <w:proofErr w:type="spellStart"/>
      <w:r w:rsidRPr="005E320F">
        <w:rPr>
          <w:szCs w:val="22"/>
          <w:lang w:val="lt-LT"/>
        </w:rPr>
        <w:t>rabdomiolizę</w:t>
      </w:r>
      <w:proofErr w:type="spellEnd"/>
      <w:r w:rsidRPr="005E320F">
        <w:rPr>
          <w:szCs w:val="22"/>
          <w:lang w:val="lt-LT"/>
        </w:rPr>
        <w:t xml:space="preserve"> pateikiama 4 skyriuje.</w:t>
      </w:r>
    </w:p>
    <w:p w14:paraId="1259A770" w14:textId="77777777" w:rsidR="00492E98" w:rsidRPr="005E320F" w:rsidRDefault="00492E98" w:rsidP="00492E98">
      <w:pPr>
        <w:widowControl w:val="0"/>
        <w:tabs>
          <w:tab w:val="clear" w:pos="567"/>
        </w:tabs>
        <w:spacing w:line="240" w:lineRule="auto"/>
        <w:ind w:left="567" w:hanging="567"/>
        <w:rPr>
          <w:snapToGrid/>
          <w:szCs w:val="22"/>
          <w:lang w:val="lt-LT" w:eastAsia="sl-SI"/>
        </w:rPr>
      </w:pPr>
    </w:p>
    <w:p w14:paraId="14791CC0" w14:textId="77777777" w:rsidR="00492E98" w:rsidRPr="005E320F" w:rsidRDefault="00492E98" w:rsidP="00492E98">
      <w:pPr>
        <w:keepNext/>
        <w:widowControl w:val="0"/>
        <w:spacing w:line="240" w:lineRule="auto"/>
        <w:jc w:val="both"/>
        <w:outlineLvl w:val="3"/>
        <w:rPr>
          <w:b/>
          <w:snapToGrid/>
          <w:szCs w:val="22"/>
          <w:lang w:val="lt-LT" w:eastAsia="sl-SI"/>
        </w:rPr>
      </w:pPr>
      <w:r w:rsidRPr="005E320F">
        <w:rPr>
          <w:b/>
          <w:snapToGrid/>
          <w:szCs w:val="22"/>
          <w:lang w:val="lt-LT" w:eastAsia="sl-SI"/>
        </w:rPr>
        <w:t>Įspėjimai ir atsargumo priemonės</w:t>
      </w:r>
    </w:p>
    <w:p w14:paraId="0550B9E9" w14:textId="77777777" w:rsidR="00492E98" w:rsidRPr="005E320F" w:rsidRDefault="00492E98" w:rsidP="00492E98">
      <w:pPr>
        <w:keepNext/>
        <w:widowControl w:val="0"/>
        <w:numPr>
          <w:ilvl w:val="12"/>
          <w:numId w:val="0"/>
        </w:numPr>
        <w:tabs>
          <w:tab w:val="clear" w:pos="567"/>
        </w:tabs>
        <w:spacing w:line="240" w:lineRule="auto"/>
        <w:rPr>
          <w:snapToGrid/>
          <w:szCs w:val="22"/>
          <w:lang w:val="lt-LT" w:eastAsia="sl-SI"/>
        </w:rPr>
      </w:pPr>
      <w:r w:rsidRPr="005E320F">
        <w:rPr>
          <w:snapToGrid/>
          <w:szCs w:val="22"/>
          <w:lang w:val="lt-LT" w:eastAsia="sl-SI"/>
        </w:rPr>
        <w:t xml:space="preserve">Pasitarkite su gydytoju arba vaistininku, prieš pradėdami vartoti </w:t>
      </w:r>
      <w:proofErr w:type="spellStart"/>
      <w:r w:rsidRPr="005E320F">
        <w:rPr>
          <w:snapToGrid/>
          <w:szCs w:val="22"/>
          <w:lang w:val="lt-LT" w:eastAsia="sl-SI"/>
        </w:rPr>
        <w:t>Torzelip</w:t>
      </w:r>
      <w:proofErr w:type="spellEnd"/>
      <w:r w:rsidRPr="005E320F">
        <w:rPr>
          <w:snapToGrid/>
          <w:szCs w:val="22"/>
          <w:lang w:val="lt-LT" w:eastAsia="sl-SI"/>
        </w:rPr>
        <w:t>:</w:t>
      </w:r>
    </w:p>
    <w:p w14:paraId="04F8D00D"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jeigu patyrėte insultą su kraujavimu į galvos smegenis arba po anksčiau patirto insulto smegenyse susiformavo skysčio kišenės;</w:t>
      </w:r>
    </w:p>
    <w:p w14:paraId="5852433C"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jeigu yra inkstų sutrikimų;</w:t>
      </w:r>
    </w:p>
    <w:p w14:paraId="66EA3DB2"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 xml:space="preserve">jeigu yra susilpnėjusi skydliaukės veikla (yra </w:t>
      </w:r>
      <w:proofErr w:type="spellStart"/>
      <w:r w:rsidRPr="005E320F">
        <w:rPr>
          <w:snapToGrid/>
          <w:szCs w:val="22"/>
          <w:lang w:val="lt-LT"/>
        </w:rPr>
        <w:t>hipotirozė</w:t>
      </w:r>
      <w:proofErr w:type="spellEnd"/>
      <w:r w:rsidRPr="005E320F">
        <w:rPr>
          <w:snapToGrid/>
          <w:szCs w:val="22"/>
          <w:lang w:val="lt-LT"/>
        </w:rPr>
        <w:t>);</w:t>
      </w:r>
    </w:p>
    <w:p w14:paraId="434DBAE4"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jeigu kartotinai ar dėl neaiškių priežasčių pasireiškia raumenų maudimas ar skausmas arba jei Jums ar Jūsų kraujo giminaičiams yra buvę raumenų sutrikimų;</w:t>
      </w:r>
    </w:p>
    <w:p w14:paraId="1807A5E1"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 xml:space="preserve">jeigu anksčiau vartojant kitokių lipidų kiekį mažinančių vaistų (pvz., kitokių </w:t>
      </w:r>
      <w:proofErr w:type="spellStart"/>
      <w:r w:rsidRPr="005E320F">
        <w:rPr>
          <w:snapToGrid/>
          <w:szCs w:val="22"/>
          <w:lang w:val="lt-LT"/>
        </w:rPr>
        <w:t>statinų</w:t>
      </w:r>
      <w:proofErr w:type="spellEnd"/>
      <w:r w:rsidRPr="005E320F">
        <w:rPr>
          <w:snapToGrid/>
          <w:szCs w:val="22"/>
          <w:lang w:val="lt-LT"/>
        </w:rPr>
        <w:t xml:space="preserve"> ar </w:t>
      </w:r>
      <w:proofErr w:type="spellStart"/>
      <w:r w:rsidRPr="005E320F">
        <w:rPr>
          <w:snapToGrid/>
          <w:szCs w:val="22"/>
          <w:lang w:val="lt-LT"/>
        </w:rPr>
        <w:t>fibratų</w:t>
      </w:r>
      <w:proofErr w:type="spellEnd"/>
      <w:r w:rsidRPr="005E320F">
        <w:rPr>
          <w:snapToGrid/>
          <w:szCs w:val="22"/>
          <w:lang w:val="lt-LT"/>
        </w:rPr>
        <w:t>), buvo pasireiškę raumenų sutrikimų;</w:t>
      </w:r>
    </w:p>
    <w:p w14:paraId="78737589"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 xml:space="preserve">jeigu vartojate arba paskutinių 7 dienų laikotarpiu vartojote geriamosios ar </w:t>
      </w:r>
      <w:proofErr w:type="spellStart"/>
      <w:r w:rsidRPr="005E320F">
        <w:rPr>
          <w:snapToGrid/>
          <w:szCs w:val="22"/>
          <w:lang w:val="lt-LT"/>
        </w:rPr>
        <w:t>injekuojamosios</w:t>
      </w:r>
      <w:proofErr w:type="spellEnd"/>
      <w:r w:rsidRPr="005E320F">
        <w:rPr>
          <w:snapToGrid/>
          <w:szCs w:val="22"/>
          <w:lang w:val="lt-LT"/>
        </w:rPr>
        <w:t xml:space="preserve"> </w:t>
      </w:r>
      <w:proofErr w:type="spellStart"/>
      <w:r w:rsidRPr="005E320F">
        <w:rPr>
          <w:snapToGrid/>
          <w:szCs w:val="22"/>
          <w:lang w:val="lt-LT"/>
        </w:rPr>
        <w:t>fuzido</w:t>
      </w:r>
      <w:proofErr w:type="spellEnd"/>
      <w:r w:rsidRPr="005E320F">
        <w:rPr>
          <w:snapToGrid/>
          <w:szCs w:val="22"/>
          <w:lang w:val="lt-LT"/>
        </w:rPr>
        <w:t xml:space="preserve"> rūgšties (vaisto nuo bakterijų sukeltos infekcinės ligos) – </w:t>
      </w:r>
      <w:proofErr w:type="spellStart"/>
      <w:r w:rsidRPr="005E320F">
        <w:rPr>
          <w:snapToGrid/>
          <w:szCs w:val="22"/>
          <w:lang w:val="lt-LT"/>
        </w:rPr>
        <w:t>fuzido</w:t>
      </w:r>
      <w:proofErr w:type="spellEnd"/>
      <w:r w:rsidRPr="005E320F">
        <w:rPr>
          <w:snapToGrid/>
          <w:szCs w:val="22"/>
          <w:lang w:val="lt-LT"/>
        </w:rPr>
        <w:t xml:space="preserve"> rūgšties ir </w:t>
      </w:r>
      <w:proofErr w:type="spellStart"/>
      <w:r w:rsidRPr="005E320F">
        <w:rPr>
          <w:snapToGrid/>
          <w:szCs w:val="22"/>
          <w:lang w:val="lt-LT"/>
        </w:rPr>
        <w:t>ezetimibo</w:t>
      </w:r>
      <w:proofErr w:type="spellEnd"/>
      <w:r w:rsidRPr="005E320F">
        <w:rPr>
          <w:snapToGrid/>
          <w:szCs w:val="22"/>
          <w:lang w:val="lt-LT"/>
        </w:rPr>
        <w:t xml:space="preserve"> bei </w:t>
      </w:r>
      <w:proofErr w:type="spellStart"/>
      <w:r w:rsidRPr="005E320F">
        <w:rPr>
          <w:snapToGrid/>
          <w:szCs w:val="22"/>
          <w:lang w:val="lt-LT"/>
        </w:rPr>
        <w:t>atorvastatino</w:t>
      </w:r>
      <w:proofErr w:type="spellEnd"/>
      <w:r w:rsidRPr="005E320F">
        <w:rPr>
          <w:snapToGrid/>
          <w:szCs w:val="22"/>
          <w:lang w:val="lt-LT"/>
        </w:rPr>
        <w:t xml:space="preserve"> derinys gali sukelti sunkių raumenų sutrikimų (</w:t>
      </w:r>
      <w:proofErr w:type="spellStart"/>
      <w:r w:rsidRPr="005E320F">
        <w:rPr>
          <w:snapToGrid/>
          <w:szCs w:val="22"/>
          <w:lang w:val="lt-LT"/>
        </w:rPr>
        <w:t>rabdomiolizę</w:t>
      </w:r>
      <w:proofErr w:type="spellEnd"/>
      <w:r w:rsidRPr="005E320F">
        <w:rPr>
          <w:snapToGrid/>
          <w:szCs w:val="22"/>
          <w:lang w:val="lt-LT"/>
        </w:rPr>
        <w:t>);</w:t>
      </w:r>
    </w:p>
    <w:p w14:paraId="00710FF2"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jeigu reguliariai vartojate daug alkoholio;</w:t>
      </w:r>
    </w:p>
    <w:p w14:paraId="0C7D5E1B"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jeigu esate sirgę kepenų liga;</w:t>
      </w:r>
    </w:p>
    <w:p w14:paraId="408FE536"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jeigu esate vyresnis kaip 70 metų;</w:t>
      </w:r>
    </w:p>
    <w:p w14:paraId="6B591ED2"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 xml:space="preserve">jeigu yra sunkus kvėpavimo nepakankamumas; </w:t>
      </w:r>
    </w:p>
    <w:p w14:paraId="55004A7C"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r w:rsidRPr="005E320F">
        <w:rPr>
          <w:snapToGrid/>
          <w:szCs w:val="22"/>
          <w:lang w:val="lt-LT"/>
        </w:rPr>
        <w:t xml:space="preserve">jeigu sergate arba sirgote </w:t>
      </w:r>
      <w:proofErr w:type="spellStart"/>
      <w:r w:rsidRPr="005E320F">
        <w:rPr>
          <w:snapToGrid/>
          <w:szCs w:val="22"/>
          <w:lang w:val="lt-LT"/>
        </w:rPr>
        <w:t>miastenija</w:t>
      </w:r>
      <w:proofErr w:type="spellEnd"/>
      <w:r w:rsidRPr="005E320F">
        <w:rPr>
          <w:snapToGrid/>
          <w:szCs w:val="22"/>
          <w:lang w:val="lt-LT"/>
        </w:rPr>
        <w:t xml:space="preserve"> (liga, sukeliančia bendrą raumenų silpnumą, įskaitant kai kuriais atvejais, kvėpuojant naudojamus raumenis) arba akių </w:t>
      </w:r>
      <w:proofErr w:type="spellStart"/>
      <w:r w:rsidRPr="005E320F">
        <w:rPr>
          <w:snapToGrid/>
          <w:szCs w:val="22"/>
          <w:lang w:val="lt-LT"/>
        </w:rPr>
        <w:t>miastenija</w:t>
      </w:r>
      <w:proofErr w:type="spellEnd"/>
      <w:r w:rsidRPr="005E320F">
        <w:rPr>
          <w:snapToGrid/>
          <w:szCs w:val="22"/>
          <w:lang w:val="lt-LT"/>
        </w:rPr>
        <w:t xml:space="preserve"> (liga, sukeliančia akių raumenų silpnumą), nes </w:t>
      </w:r>
      <w:proofErr w:type="spellStart"/>
      <w:r w:rsidRPr="005E320F">
        <w:rPr>
          <w:snapToGrid/>
          <w:szCs w:val="22"/>
          <w:lang w:val="lt-LT"/>
        </w:rPr>
        <w:t>statinai</w:t>
      </w:r>
      <w:proofErr w:type="spellEnd"/>
      <w:r w:rsidRPr="005E320F">
        <w:rPr>
          <w:snapToGrid/>
          <w:szCs w:val="22"/>
          <w:lang w:val="lt-LT"/>
        </w:rPr>
        <w:t xml:space="preserve"> kartais gali sukelti </w:t>
      </w:r>
      <w:proofErr w:type="spellStart"/>
      <w:r w:rsidRPr="005E320F">
        <w:rPr>
          <w:snapToGrid/>
          <w:szCs w:val="22"/>
          <w:lang w:val="lt-LT"/>
        </w:rPr>
        <w:t>miasteniją</w:t>
      </w:r>
      <w:proofErr w:type="spellEnd"/>
      <w:r w:rsidRPr="005E320F">
        <w:rPr>
          <w:snapToGrid/>
          <w:szCs w:val="22"/>
          <w:lang w:val="lt-LT"/>
        </w:rPr>
        <w:t xml:space="preserve"> arba pasunkinti ligą (žr. 4 skyrių).</w:t>
      </w:r>
    </w:p>
    <w:p w14:paraId="07365BFB" w14:textId="77777777" w:rsidR="00492E98" w:rsidRPr="005E320F" w:rsidRDefault="00492E98" w:rsidP="00492E98">
      <w:pPr>
        <w:tabs>
          <w:tab w:val="clear" w:pos="567"/>
        </w:tabs>
        <w:spacing w:line="240" w:lineRule="auto"/>
        <w:rPr>
          <w:snapToGrid/>
          <w:szCs w:val="22"/>
          <w:lang w:val="lt-LT"/>
        </w:rPr>
      </w:pPr>
    </w:p>
    <w:p w14:paraId="4B7352FF" w14:textId="77777777" w:rsidR="00492E98" w:rsidRPr="005E320F" w:rsidRDefault="00492E98" w:rsidP="00492E98">
      <w:pPr>
        <w:tabs>
          <w:tab w:val="clear" w:pos="567"/>
        </w:tabs>
        <w:spacing w:line="240" w:lineRule="auto"/>
        <w:rPr>
          <w:snapToGrid/>
          <w:szCs w:val="22"/>
          <w:lang w:val="lt-LT"/>
        </w:rPr>
      </w:pPr>
      <w:r w:rsidRPr="005E320F">
        <w:rPr>
          <w:b/>
          <w:szCs w:val="22"/>
          <w:lang w:val="lt-LT"/>
        </w:rPr>
        <w:t xml:space="preserve">Nedelsdami kreipkitės į gydytoją, jei vartojant </w:t>
      </w:r>
      <w:proofErr w:type="spellStart"/>
      <w:r w:rsidRPr="005E320F">
        <w:rPr>
          <w:b/>
          <w:szCs w:val="22"/>
          <w:lang w:val="lt-LT"/>
        </w:rPr>
        <w:t>Torzelip</w:t>
      </w:r>
      <w:proofErr w:type="spellEnd"/>
      <w:r w:rsidRPr="005E320F">
        <w:rPr>
          <w:b/>
          <w:szCs w:val="22"/>
          <w:lang w:val="lt-LT"/>
        </w:rPr>
        <w:t xml:space="preserve"> pasireiškia neaiškių priežasčių sukeltas raumenų skausmas, jautrumas ar silpnumas</w:t>
      </w:r>
      <w:r w:rsidRPr="005E320F">
        <w:rPr>
          <w:snapToGrid/>
          <w:szCs w:val="22"/>
          <w:lang w:val="lt-LT"/>
        </w:rPr>
        <w:t>, kadangi retais atvejais gali atsirasti sunkių raumenų sutrikimų, įskaitant inkstų pažaidą sukeliantį raumenų irimą.</w:t>
      </w:r>
    </w:p>
    <w:p w14:paraId="2243DDED" w14:textId="77777777" w:rsidR="00492E98" w:rsidRPr="005E320F" w:rsidRDefault="00492E98" w:rsidP="00492E98">
      <w:pPr>
        <w:tabs>
          <w:tab w:val="clear" w:pos="567"/>
        </w:tabs>
        <w:spacing w:line="240" w:lineRule="auto"/>
        <w:rPr>
          <w:snapToGrid/>
          <w:szCs w:val="22"/>
          <w:lang w:val="lt-LT"/>
        </w:rPr>
      </w:pPr>
    </w:p>
    <w:p w14:paraId="20A5860C"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 xml:space="preserve">Jeigu bet kokia nurodyta sąlyga Jums tinka (arba jei Jūs dėl to nesate tikri), </w:t>
      </w:r>
      <w:r w:rsidRPr="005E320F">
        <w:rPr>
          <w:snapToGrid/>
          <w:szCs w:val="22"/>
          <w:lang w:val="lt-LT" w:eastAsia="sl-SI"/>
        </w:rPr>
        <w:t xml:space="preserve">pasitarkite su gydytoju arba vaistininku, prieš pradėdami vartoti </w:t>
      </w:r>
      <w:proofErr w:type="spellStart"/>
      <w:r w:rsidRPr="005E320F">
        <w:rPr>
          <w:snapToGrid/>
          <w:szCs w:val="22"/>
          <w:lang w:val="lt-LT" w:eastAsia="sl-SI"/>
        </w:rPr>
        <w:t>Torzelip</w:t>
      </w:r>
      <w:proofErr w:type="spellEnd"/>
      <w:r w:rsidRPr="005E320F">
        <w:rPr>
          <w:snapToGrid/>
          <w:szCs w:val="22"/>
          <w:lang w:val="lt-LT" w:eastAsia="sl-SI"/>
        </w:rPr>
        <w:t>,</w:t>
      </w:r>
      <w:r w:rsidRPr="005E320F">
        <w:rPr>
          <w:snapToGrid/>
          <w:szCs w:val="22"/>
          <w:lang w:val="lt-LT"/>
        </w:rPr>
        <w:t xml:space="preserve"> nes prieš gydymą </w:t>
      </w:r>
      <w:proofErr w:type="spellStart"/>
      <w:r w:rsidRPr="005E320F">
        <w:rPr>
          <w:snapToGrid/>
          <w:szCs w:val="22"/>
          <w:lang w:val="lt-LT"/>
        </w:rPr>
        <w:t>Torzelip</w:t>
      </w:r>
      <w:proofErr w:type="spellEnd"/>
      <w:r w:rsidRPr="005E320F">
        <w:rPr>
          <w:snapToGrid/>
          <w:szCs w:val="22"/>
          <w:lang w:val="lt-LT"/>
        </w:rPr>
        <w:t xml:space="preserve"> ir galbūt jo metu gydytojas skirs atlikti kraujo tyrimus, kad numatytų su raumenų pažaida susijusio šalutinio poveikio riziką. Yra žinoma, kad šalutinio poveikio raumenims, pvz., </w:t>
      </w:r>
      <w:proofErr w:type="spellStart"/>
      <w:r w:rsidRPr="005E320F">
        <w:rPr>
          <w:snapToGrid/>
          <w:szCs w:val="22"/>
          <w:lang w:val="lt-LT"/>
        </w:rPr>
        <w:t>rabdomiolizės</w:t>
      </w:r>
      <w:proofErr w:type="spellEnd"/>
      <w:r w:rsidRPr="005E320F">
        <w:rPr>
          <w:snapToGrid/>
          <w:szCs w:val="22"/>
          <w:lang w:val="lt-LT"/>
        </w:rPr>
        <w:t xml:space="preserve"> (pažeistų skeleto raumenų </w:t>
      </w:r>
      <w:r w:rsidRPr="005E320F">
        <w:rPr>
          <w:snapToGrid/>
          <w:szCs w:val="22"/>
          <w:lang w:val="lt-LT"/>
        </w:rPr>
        <w:lastRenderedPageBreak/>
        <w:t xml:space="preserve">irimo) rizika didėja, jei tuo pat metu yra vartojama kai kurių vaistų (žr. 2 skyriaus poskyrį „Kiti vaistai ir </w:t>
      </w:r>
      <w:proofErr w:type="spellStart"/>
      <w:r w:rsidRPr="005E320F">
        <w:rPr>
          <w:snapToGrid/>
          <w:szCs w:val="22"/>
          <w:lang w:val="lt-LT"/>
        </w:rPr>
        <w:t>Torzelip</w:t>
      </w:r>
      <w:proofErr w:type="spellEnd"/>
      <w:r w:rsidRPr="005E320F">
        <w:rPr>
          <w:snapToGrid/>
          <w:szCs w:val="22"/>
          <w:lang w:val="lt-LT"/>
        </w:rPr>
        <w:t>“).</w:t>
      </w:r>
    </w:p>
    <w:p w14:paraId="09142FA3" w14:textId="77777777" w:rsidR="00492E98" w:rsidRPr="005E320F" w:rsidRDefault="00492E98" w:rsidP="00492E98">
      <w:pPr>
        <w:tabs>
          <w:tab w:val="clear" w:pos="567"/>
        </w:tabs>
        <w:spacing w:line="240" w:lineRule="auto"/>
        <w:rPr>
          <w:snapToGrid/>
          <w:szCs w:val="22"/>
          <w:lang w:val="lt-LT"/>
        </w:rPr>
      </w:pPr>
    </w:p>
    <w:p w14:paraId="6674394F"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Kai vartosite šio vaisto, gydytojas atidžiai Jus stebės, jei sergate cukriniu diabetu arba yra jo pasireiškimo rizika. Jums gali būti didesnė cukrinio diabeto pasireiškimo rizika, jei kraujyje yra padidėjęs cukraus ir riebalų kiekis, turite viršsvorio ir yra padidėjęs kraujospūdis.</w:t>
      </w:r>
    </w:p>
    <w:p w14:paraId="13C77547" w14:textId="77777777" w:rsidR="00492E98" w:rsidRPr="005E320F" w:rsidRDefault="00492E98" w:rsidP="00492E98">
      <w:pPr>
        <w:widowControl w:val="0"/>
        <w:numPr>
          <w:ilvl w:val="12"/>
          <w:numId w:val="0"/>
        </w:numPr>
        <w:tabs>
          <w:tab w:val="clear" w:pos="567"/>
        </w:tabs>
        <w:spacing w:line="240" w:lineRule="auto"/>
        <w:ind w:right="-2"/>
        <w:rPr>
          <w:szCs w:val="22"/>
          <w:lang w:val="lt-LT"/>
        </w:rPr>
      </w:pPr>
      <w:r w:rsidRPr="005E320F">
        <w:rPr>
          <w:szCs w:val="22"/>
          <w:lang w:val="lt-LT"/>
        </w:rPr>
        <w:t xml:space="preserve">Nedideliam skaičiui žmonių </w:t>
      </w:r>
      <w:proofErr w:type="spellStart"/>
      <w:r w:rsidRPr="005E320F">
        <w:rPr>
          <w:szCs w:val="22"/>
          <w:lang w:val="lt-LT"/>
        </w:rPr>
        <w:t>statinai</w:t>
      </w:r>
      <w:proofErr w:type="spellEnd"/>
      <w:r w:rsidRPr="005E320F">
        <w:rPr>
          <w:szCs w:val="22"/>
          <w:lang w:val="lt-LT"/>
        </w:rPr>
        <w:t xml:space="preserve"> gali pažeisti kepenis. Tai patvirtinama paprastu tyrimu, nustatant kepenų fermentų aktyvumo padidėjimą kraujyje. Dėl šios priežasties gydytojas reguliariai atlikinės tokį kraujo tyrimą (kepenų funkcijos tyrimą) gydymo </w:t>
      </w:r>
      <w:proofErr w:type="spellStart"/>
      <w:r w:rsidRPr="005E320F">
        <w:rPr>
          <w:snapToGrid/>
          <w:szCs w:val="22"/>
          <w:lang w:val="lt-LT" w:eastAsia="sl-SI"/>
        </w:rPr>
        <w:t>Torzelip</w:t>
      </w:r>
      <w:proofErr w:type="spellEnd"/>
      <w:r w:rsidRPr="005E320F">
        <w:rPr>
          <w:szCs w:val="22"/>
          <w:lang w:val="lt-LT"/>
        </w:rPr>
        <w:t xml:space="preserve"> metu. Svarbu atvykti gydytojo nurodytiems laboratoriniams tyrimams.</w:t>
      </w:r>
    </w:p>
    <w:p w14:paraId="65EAD5A5" w14:textId="77777777" w:rsidR="00492E98" w:rsidRPr="005E320F" w:rsidRDefault="00492E98" w:rsidP="00492E98">
      <w:pPr>
        <w:tabs>
          <w:tab w:val="clear" w:pos="567"/>
        </w:tabs>
        <w:spacing w:line="240" w:lineRule="auto"/>
        <w:rPr>
          <w:snapToGrid/>
          <w:szCs w:val="22"/>
          <w:lang w:val="lt-LT"/>
        </w:rPr>
      </w:pPr>
    </w:p>
    <w:p w14:paraId="7D130543"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Savo gydytojui pasakykite apie visas savo medicinines būkles, įskaitant alergiją.</w:t>
      </w:r>
    </w:p>
    <w:p w14:paraId="5DBDD1E0" w14:textId="77777777" w:rsidR="00492E98" w:rsidRPr="005E320F" w:rsidRDefault="00492E98" w:rsidP="00492E98">
      <w:pPr>
        <w:widowControl w:val="0"/>
        <w:numPr>
          <w:ilvl w:val="12"/>
          <w:numId w:val="0"/>
        </w:numPr>
        <w:tabs>
          <w:tab w:val="clear" w:pos="567"/>
        </w:tabs>
        <w:spacing w:line="240" w:lineRule="auto"/>
        <w:ind w:right="-2"/>
        <w:rPr>
          <w:szCs w:val="22"/>
          <w:lang w:val="lt-LT"/>
        </w:rPr>
      </w:pPr>
    </w:p>
    <w:p w14:paraId="56296600" w14:textId="77777777" w:rsidR="00492E98" w:rsidRPr="005E320F" w:rsidRDefault="00492E98" w:rsidP="00492E98">
      <w:pPr>
        <w:keepNext/>
        <w:widowControl w:val="0"/>
        <w:spacing w:line="240" w:lineRule="auto"/>
        <w:jc w:val="both"/>
        <w:outlineLvl w:val="3"/>
        <w:rPr>
          <w:b/>
          <w:bCs/>
          <w:szCs w:val="22"/>
          <w:lang w:val="lt-LT" w:eastAsia="x-none"/>
        </w:rPr>
      </w:pPr>
      <w:r w:rsidRPr="005E320F">
        <w:rPr>
          <w:b/>
          <w:bCs/>
          <w:szCs w:val="22"/>
          <w:lang w:val="lt-LT" w:eastAsia="x-none"/>
        </w:rPr>
        <w:t>Vaikams ir paaugliams</w:t>
      </w:r>
    </w:p>
    <w:p w14:paraId="0D3AEFDC" w14:textId="77777777" w:rsidR="00492E98" w:rsidRPr="005E320F" w:rsidRDefault="00492E98" w:rsidP="00492E98">
      <w:pPr>
        <w:widowControl w:val="0"/>
        <w:numPr>
          <w:ilvl w:val="12"/>
          <w:numId w:val="0"/>
        </w:numPr>
        <w:tabs>
          <w:tab w:val="clear" w:pos="567"/>
        </w:tabs>
        <w:spacing w:line="240" w:lineRule="auto"/>
        <w:rPr>
          <w:color w:val="000000"/>
          <w:szCs w:val="22"/>
          <w:lang w:val="lt-LT"/>
        </w:rPr>
      </w:pPr>
      <w:r w:rsidRPr="005E320F">
        <w:rPr>
          <w:color w:val="000000"/>
          <w:szCs w:val="22"/>
          <w:lang w:val="lt-LT"/>
        </w:rPr>
        <w:t xml:space="preserve">Vaikams ir paaugliams </w:t>
      </w:r>
      <w:proofErr w:type="spellStart"/>
      <w:r w:rsidRPr="005E320F">
        <w:rPr>
          <w:color w:val="000000"/>
          <w:szCs w:val="22"/>
          <w:lang w:val="lt-LT"/>
        </w:rPr>
        <w:t>Torzelip</w:t>
      </w:r>
      <w:proofErr w:type="spellEnd"/>
      <w:r w:rsidRPr="005E320F">
        <w:rPr>
          <w:color w:val="000000"/>
          <w:szCs w:val="22"/>
          <w:lang w:val="lt-LT"/>
        </w:rPr>
        <w:t xml:space="preserve"> vartoti nerekomenduojama.</w:t>
      </w:r>
    </w:p>
    <w:p w14:paraId="291086F1" w14:textId="77777777" w:rsidR="00492E98" w:rsidRPr="005E320F" w:rsidRDefault="00492E98" w:rsidP="00492E98">
      <w:pPr>
        <w:widowControl w:val="0"/>
        <w:tabs>
          <w:tab w:val="clear" w:pos="567"/>
        </w:tabs>
        <w:spacing w:line="240" w:lineRule="auto"/>
        <w:rPr>
          <w:snapToGrid/>
          <w:szCs w:val="22"/>
          <w:lang w:val="lt-LT" w:eastAsia="sl-SI"/>
        </w:rPr>
      </w:pPr>
    </w:p>
    <w:p w14:paraId="7A1591FB" w14:textId="77777777" w:rsidR="00492E98" w:rsidRPr="005E320F" w:rsidRDefault="00492E98" w:rsidP="00492E98">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Kiti vaistai ir </w:t>
      </w:r>
      <w:proofErr w:type="spellStart"/>
      <w:r w:rsidRPr="005E320F">
        <w:rPr>
          <w:b/>
          <w:snapToGrid/>
          <w:szCs w:val="22"/>
          <w:lang w:val="lt-LT" w:eastAsia="sl-SI"/>
        </w:rPr>
        <w:t>Torzelip</w:t>
      </w:r>
      <w:proofErr w:type="spellEnd"/>
    </w:p>
    <w:p w14:paraId="288E407F"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Jeigu vartojate arba neseniai vartojote kitų vaistų</w:t>
      </w:r>
      <w:r w:rsidRPr="005E320F">
        <w:rPr>
          <w:rFonts w:eastAsia="Calibri"/>
          <w:snapToGrid/>
          <w:szCs w:val="22"/>
          <w:lang w:val="lt-LT" w:eastAsia="sl-SI"/>
        </w:rPr>
        <w:t xml:space="preserve"> </w:t>
      </w:r>
      <w:r w:rsidRPr="005E320F">
        <w:rPr>
          <w:snapToGrid/>
          <w:szCs w:val="22"/>
          <w:lang w:val="lt-LT" w:eastAsia="sl-SI"/>
        </w:rPr>
        <w:t>arba dėl to nesate tikri, apie tai pasakykite gydytojui arba vaistininkui.</w:t>
      </w:r>
    </w:p>
    <w:p w14:paraId="744D1AC8" w14:textId="77777777" w:rsidR="00492E98" w:rsidRPr="005E320F" w:rsidRDefault="00492E98" w:rsidP="00492E98">
      <w:pPr>
        <w:numPr>
          <w:ilvl w:val="12"/>
          <w:numId w:val="0"/>
        </w:numPr>
        <w:tabs>
          <w:tab w:val="clear" w:pos="567"/>
        </w:tabs>
        <w:spacing w:line="240" w:lineRule="auto"/>
        <w:ind w:right="-2"/>
        <w:rPr>
          <w:snapToGrid/>
          <w:szCs w:val="22"/>
          <w:lang w:val="lt-LT"/>
        </w:rPr>
      </w:pPr>
    </w:p>
    <w:p w14:paraId="4D0951E8" w14:textId="77777777" w:rsidR="00492E98" w:rsidRPr="005E320F" w:rsidRDefault="00492E98" w:rsidP="00492E98">
      <w:pPr>
        <w:numPr>
          <w:ilvl w:val="12"/>
          <w:numId w:val="0"/>
        </w:numPr>
        <w:tabs>
          <w:tab w:val="clear" w:pos="567"/>
        </w:tabs>
        <w:spacing w:line="240" w:lineRule="auto"/>
        <w:ind w:right="-2"/>
        <w:rPr>
          <w:snapToGrid/>
          <w:szCs w:val="22"/>
          <w:lang w:val="lt-LT"/>
        </w:rPr>
      </w:pPr>
      <w:r w:rsidRPr="005E320F">
        <w:rPr>
          <w:snapToGrid/>
          <w:szCs w:val="22"/>
          <w:lang w:val="lt-LT"/>
        </w:rPr>
        <w:t xml:space="preserve">Gydymo </w:t>
      </w:r>
      <w:proofErr w:type="spellStart"/>
      <w:r w:rsidRPr="005E320F">
        <w:rPr>
          <w:snapToGrid/>
          <w:szCs w:val="22"/>
          <w:lang w:val="lt-LT"/>
        </w:rPr>
        <w:t>Torzelip</w:t>
      </w:r>
      <w:proofErr w:type="spellEnd"/>
      <w:r w:rsidRPr="005E320F">
        <w:rPr>
          <w:snapToGrid/>
          <w:szCs w:val="22"/>
          <w:lang w:val="lt-LT"/>
        </w:rPr>
        <w:t xml:space="preserve"> metu reikia vengti vartoti </w:t>
      </w:r>
      <w:proofErr w:type="spellStart"/>
      <w:r w:rsidRPr="005E320F">
        <w:rPr>
          <w:snapToGrid/>
          <w:szCs w:val="22"/>
          <w:lang w:val="lt-LT"/>
        </w:rPr>
        <w:t>fibratų</w:t>
      </w:r>
      <w:proofErr w:type="spellEnd"/>
      <w:r w:rsidRPr="005E320F">
        <w:rPr>
          <w:snapToGrid/>
          <w:szCs w:val="22"/>
          <w:lang w:val="lt-LT"/>
        </w:rPr>
        <w:t xml:space="preserve"> (vaistų cholesterolio kiekiui mažinti).</w:t>
      </w:r>
    </w:p>
    <w:p w14:paraId="799816CE" w14:textId="77777777" w:rsidR="00492E98" w:rsidRPr="005E320F" w:rsidRDefault="00492E98" w:rsidP="00492E98">
      <w:pPr>
        <w:numPr>
          <w:ilvl w:val="12"/>
          <w:numId w:val="0"/>
        </w:numPr>
        <w:tabs>
          <w:tab w:val="clear" w:pos="567"/>
        </w:tabs>
        <w:spacing w:line="240" w:lineRule="auto"/>
        <w:ind w:right="-2"/>
        <w:rPr>
          <w:snapToGrid/>
          <w:szCs w:val="22"/>
          <w:lang w:val="lt-LT"/>
        </w:rPr>
      </w:pPr>
    </w:p>
    <w:p w14:paraId="5AAFE1C2" w14:textId="77777777" w:rsidR="00492E98" w:rsidRPr="005E320F" w:rsidRDefault="00492E98" w:rsidP="00492E98">
      <w:pPr>
        <w:numPr>
          <w:ilvl w:val="12"/>
          <w:numId w:val="0"/>
        </w:numPr>
        <w:tabs>
          <w:tab w:val="clear" w:pos="567"/>
        </w:tabs>
        <w:spacing w:line="240" w:lineRule="auto"/>
        <w:ind w:right="-2"/>
        <w:rPr>
          <w:snapToGrid/>
          <w:szCs w:val="22"/>
          <w:lang w:val="lt-LT"/>
        </w:rPr>
      </w:pPr>
      <w:r w:rsidRPr="005E320F">
        <w:rPr>
          <w:snapToGrid/>
          <w:szCs w:val="22"/>
          <w:lang w:val="lt-LT"/>
        </w:rPr>
        <w:t xml:space="preserve">Kai kurie vaistai gali daryti įtaką </w:t>
      </w:r>
      <w:proofErr w:type="spellStart"/>
      <w:r w:rsidRPr="005E320F">
        <w:rPr>
          <w:snapToGrid/>
          <w:szCs w:val="22"/>
          <w:lang w:val="lt-LT"/>
        </w:rPr>
        <w:t>Torzelip</w:t>
      </w:r>
      <w:proofErr w:type="spellEnd"/>
      <w:r w:rsidRPr="005E320F">
        <w:rPr>
          <w:snapToGrid/>
          <w:szCs w:val="22"/>
          <w:lang w:val="lt-LT"/>
        </w:rPr>
        <w:t xml:space="preserve"> poveikiui, o </w:t>
      </w:r>
      <w:proofErr w:type="spellStart"/>
      <w:r w:rsidRPr="005E320F">
        <w:rPr>
          <w:snapToGrid/>
          <w:szCs w:val="22"/>
          <w:lang w:val="lt-LT"/>
        </w:rPr>
        <w:t>Torzelip</w:t>
      </w:r>
      <w:proofErr w:type="spellEnd"/>
      <w:r w:rsidRPr="005E320F">
        <w:rPr>
          <w:snapToGrid/>
          <w:szCs w:val="22"/>
          <w:lang w:val="lt-LT"/>
        </w:rPr>
        <w:t xml:space="preserve"> gali daryti įtaką kitų vaistų poveikiui (žr. 3 skyrių). Tokio pobūdžio sąveika gali mažinti vieno ar abiejų vaistų veiksmingumą. Be to, gali didėti šalutinio poveikio, įskaitant raumenų išsekimą, vadinamą </w:t>
      </w:r>
      <w:proofErr w:type="spellStart"/>
      <w:r w:rsidRPr="005E320F">
        <w:rPr>
          <w:snapToGrid/>
          <w:szCs w:val="22"/>
          <w:lang w:val="lt-LT"/>
        </w:rPr>
        <w:t>rabdomiolize</w:t>
      </w:r>
      <w:proofErr w:type="spellEnd"/>
      <w:r w:rsidRPr="005E320F">
        <w:rPr>
          <w:snapToGrid/>
          <w:szCs w:val="22"/>
          <w:lang w:val="lt-LT"/>
        </w:rPr>
        <w:t xml:space="preserve"> (ji aprašyta 4 skyriuje), rizika ar sunkumas.</w:t>
      </w:r>
    </w:p>
    <w:p w14:paraId="2874B24F"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proofErr w:type="spellStart"/>
      <w:r w:rsidRPr="005E320F">
        <w:rPr>
          <w:snapToGrid/>
          <w:szCs w:val="22"/>
          <w:lang w:val="lt-LT"/>
        </w:rPr>
        <w:t>Ciklosporinas</w:t>
      </w:r>
      <w:proofErr w:type="spellEnd"/>
      <w:r w:rsidRPr="005E320F">
        <w:rPr>
          <w:snapToGrid/>
          <w:szCs w:val="22"/>
          <w:lang w:val="lt-LT"/>
        </w:rPr>
        <w:t xml:space="preserve"> (vaistas, dažnai vartojamas pacientų po organų persodinimo).</w:t>
      </w:r>
    </w:p>
    <w:p w14:paraId="1FE94A95"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proofErr w:type="spellStart"/>
      <w:r w:rsidRPr="005E320F">
        <w:rPr>
          <w:szCs w:val="22"/>
          <w:lang w:val="lt-LT"/>
        </w:rPr>
        <w:t>Eritromicinas</w:t>
      </w:r>
      <w:proofErr w:type="spellEnd"/>
      <w:r w:rsidRPr="005E320F">
        <w:rPr>
          <w:szCs w:val="22"/>
          <w:lang w:val="lt-LT"/>
        </w:rPr>
        <w:t xml:space="preserve">, </w:t>
      </w:r>
      <w:proofErr w:type="spellStart"/>
      <w:r w:rsidRPr="005E320F">
        <w:rPr>
          <w:szCs w:val="22"/>
          <w:lang w:val="lt-LT"/>
        </w:rPr>
        <w:t>klaritromicinas</w:t>
      </w:r>
      <w:proofErr w:type="spellEnd"/>
      <w:r w:rsidRPr="005E320F">
        <w:rPr>
          <w:szCs w:val="22"/>
          <w:lang w:val="lt-LT"/>
        </w:rPr>
        <w:t xml:space="preserve">, </w:t>
      </w:r>
      <w:proofErr w:type="spellStart"/>
      <w:r w:rsidRPr="005E320F">
        <w:rPr>
          <w:szCs w:val="22"/>
          <w:lang w:val="lt-LT"/>
        </w:rPr>
        <w:t>telitromicinas</w:t>
      </w:r>
      <w:proofErr w:type="spellEnd"/>
      <w:r w:rsidRPr="005E320F">
        <w:rPr>
          <w:szCs w:val="22"/>
          <w:lang w:val="lt-LT"/>
        </w:rPr>
        <w:t xml:space="preserve">, </w:t>
      </w:r>
      <w:proofErr w:type="spellStart"/>
      <w:r w:rsidRPr="005E320F">
        <w:rPr>
          <w:szCs w:val="22"/>
          <w:lang w:val="lt-LT"/>
        </w:rPr>
        <w:t>fuzido</w:t>
      </w:r>
      <w:proofErr w:type="spellEnd"/>
      <w:r w:rsidRPr="005E320F">
        <w:rPr>
          <w:szCs w:val="22"/>
          <w:lang w:val="lt-LT"/>
        </w:rPr>
        <w:t xml:space="preserve"> rūgštis, </w:t>
      </w:r>
      <w:proofErr w:type="spellStart"/>
      <w:r w:rsidRPr="005E320F">
        <w:rPr>
          <w:szCs w:val="22"/>
          <w:lang w:val="lt-LT"/>
        </w:rPr>
        <w:t>rifampicinas</w:t>
      </w:r>
      <w:proofErr w:type="spellEnd"/>
      <w:r w:rsidRPr="005E320F">
        <w:rPr>
          <w:szCs w:val="22"/>
          <w:lang w:val="lt-LT"/>
        </w:rPr>
        <w:t xml:space="preserve"> </w:t>
      </w:r>
      <w:r w:rsidRPr="005E320F">
        <w:rPr>
          <w:snapToGrid/>
          <w:szCs w:val="22"/>
          <w:lang w:val="lt-LT"/>
        </w:rPr>
        <w:t>(vaistai nuo bakterijų sukeltų infekcinių ligų).</w:t>
      </w:r>
    </w:p>
    <w:p w14:paraId="53DEED5A"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proofErr w:type="spellStart"/>
      <w:r w:rsidRPr="005E320F">
        <w:rPr>
          <w:szCs w:val="22"/>
          <w:lang w:val="lt-LT"/>
        </w:rPr>
        <w:t>Ketokonazolas</w:t>
      </w:r>
      <w:proofErr w:type="spellEnd"/>
      <w:r w:rsidRPr="005E320F">
        <w:rPr>
          <w:szCs w:val="22"/>
          <w:lang w:val="lt-LT"/>
        </w:rPr>
        <w:t xml:space="preserve">, </w:t>
      </w:r>
      <w:proofErr w:type="spellStart"/>
      <w:r w:rsidRPr="005E320F">
        <w:rPr>
          <w:szCs w:val="22"/>
          <w:lang w:val="lt-LT"/>
        </w:rPr>
        <w:t>itrakonazolas</w:t>
      </w:r>
      <w:proofErr w:type="spellEnd"/>
      <w:r w:rsidRPr="005E320F">
        <w:rPr>
          <w:szCs w:val="22"/>
          <w:lang w:val="lt-LT"/>
        </w:rPr>
        <w:t xml:space="preserve">, </w:t>
      </w:r>
      <w:proofErr w:type="spellStart"/>
      <w:r w:rsidRPr="005E320F">
        <w:rPr>
          <w:szCs w:val="22"/>
          <w:lang w:val="lt-LT"/>
        </w:rPr>
        <w:t>vorikonazolas</w:t>
      </w:r>
      <w:proofErr w:type="spellEnd"/>
      <w:r w:rsidRPr="005E320F">
        <w:rPr>
          <w:szCs w:val="22"/>
          <w:lang w:val="lt-LT"/>
        </w:rPr>
        <w:t xml:space="preserve">, </w:t>
      </w:r>
      <w:proofErr w:type="spellStart"/>
      <w:r w:rsidRPr="005E320F">
        <w:rPr>
          <w:szCs w:val="22"/>
          <w:lang w:val="lt-LT"/>
        </w:rPr>
        <w:t>flukonazolas</w:t>
      </w:r>
      <w:proofErr w:type="spellEnd"/>
      <w:r w:rsidRPr="005E320F">
        <w:rPr>
          <w:szCs w:val="22"/>
          <w:lang w:val="lt-LT"/>
        </w:rPr>
        <w:t xml:space="preserve">, </w:t>
      </w:r>
      <w:proofErr w:type="spellStart"/>
      <w:r w:rsidRPr="005E320F">
        <w:rPr>
          <w:szCs w:val="22"/>
          <w:lang w:val="lt-LT"/>
        </w:rPr>
        <w:t>pozakonazolas</w:t>
      </w:r>
      <w:proofErr w:type="spellEnd"/>
      <w:r w:rsidRPr="005E320F">
        <w:rPr>
          <w:snapToGrid/>
          <w:szCs w:val="22"/>
          <w:lang w:val="lt-LT"/>
        </w:rPr>
        <w:t xml:space="preserve"> (vaistai nuo grybelių sukeltų infekcinių ligų).</w:t>
      </w:r>
    </w:p>
    <w:p w14:paraId="2A446A84" w14:textId="77777777" w:rsidR="00492E98" w:rsidRPr="005E320F" w:rsidRDefault="00492E98" w:rsidP="00492E98">
      <w:pPr>
        <w:numPr>
          <w:ilvl w:val="0"/>
          <w:numId w:val="2"/>
        </w:numPr>
        <w:tabs>
          <w:tab w:val="clear" w:pos="567"/>
        </w:tabs>
        <w:spacing w:line="240" w:lineRule="auto"/>
        <w:ind w:left="567" w:hanging="567"/>
        <w:rPr>
          <w:snapToGrid/>
          <w:szCs w:val="22"/>
          <w:lang w:val="lt-LT"/>
        </w:rPr>
      </w:pPr>
      <w:proofErr w:type="spellStart"/>
      <w:r w:rsidRPr="005E320F">
        <w:rPr>
          <w:snapToGrid/>
          <w:szCs w:val="22"/>
          <w:lang w:val="lt-LT"/>
        </w:rPr>
        <w:t>Gemfibrozilis</w:t>
      </w:r>
      <w:proofErr w:type="spellEnd"/>
      <w:r w:rsidRPr="005E320F">
        <w:rPr>
          <w:snapToGrid/>
          <w:szCs w:val="22"/>
          <w:lang w:val="lt-LT"/>
        </w:rPr>
        <w:t xml:space="preserve">, kiti </w:t>
      </w:r>
      <w:proofErr w:type="spellStart"/>
      <w:r w:rsidRPr="005E320F">
        <w:rPr>
          <w:snapToGrid/>
          <w:szCs w:val="22"/>
          <w:lang w:val="lt-LT"/>
        </w:rPr>
        <w:t>fibratai</w:t>
      </w:r>
      <w:proofErr w:type="spellEnd"/>
      <w:r w:rsidRPr="005E320F">
        <w:rPr>
          <w:snapToGrid/>
          <w:szCs w:val="22"/>
          <w:lang w:val="lt-LT"/>
        </w:rPr>
        <w:t xml:space="preserve">, nikotino rūgštis, dariniai, </w:t>
      </w:r>
      <w:proofErr w:type="spellStart"/>
      <w:r w:rsidRPr="005E320F">
        <w:rPr>
          <w:snapToGrid/>
          <w:szCs w:val="22"/>
          <w:lang w:val="lt-LT"/>
        </w:rPr>
        <w:t>kolestipolis</w:t>
      </w:r>
      <w:proofErr w:type="spellEnd"/>
      <w:r w:rsidRPr="005E320F">
        <w:rPr>
          <w:snapToGrid/>
          <w:szCs w:val="22"/>
          <w:lang w:val="lt-LT"/>
        </w:rPr>
        <w:t xml:space="preserve">, </w:t>
      </w:r>
      <w:proofErr w:type="spellStart"/>
      <w:r w:rsidRPr="005E320F">
        <w:rPr>
          <w:snapToGrid/>
          <w:szCs w:val="22"/>
          <w:lang w:val="lt-LT"/>
        </w:rPr>
        <w:t>kolestiraminas</w:t>
      </w:r>
      <w:proofErr w:type="spellEnd"/>
      <w:r w:rsidRPr="005E320F">
        <w:rPr>
          <w:snapToGrid/>
          <w:szCs w:val="22"/>
          <w:lang w:val="lt-LT"/>
        </w:rPr>
        <w:t xml:space="preserve"> (riebalų kiekį reguliuojantys vaistai).</w:t>
      </w:r>
    </w:p>
    <w:p w14:paraId="1DB7151C" w14:textId="77777777" w:rsidR="00492E98" w:rsidRPr="005E320F" w:rsidRDefault="00492E98" w:rsidP="00492E98">
      <w:pPr>
        <w:numPr>
          <w:ilvl w:val="0"/>
          <w:numId w:val="2"/>
        </w:numPr>
        <w:tabs>
          <w:tab w:val="clear" w:pos="567"/>
        </w:tabs>
        <w:spacing w:line="240" w:lineRule="auto"/>
        <w:ind w:left="567" w:hanging="567"/>
        <w:rPr>
          <w:szCs w:val="22"/>
          <w:lang w:val="lt-LT"/>
        </w:rPr>
      </w:pPr>
      <w:r w:rsidRPr="005E320F">
        <w:rPr>
          <w:szCs w:val="22"/>
          <w:lang w:val="lt-LT"/>
        </w:rPr>
        <w:t xml:space="preserve">Kai kurie kalcio kanalų blokatoriai, kuriais gydoma krūtinės angina arba padidėjęs kraujospūdis, pvz., </w:t>
      </w:r>
      <w:proofErr w:type="spellStart"/>
      <w:r w:rsidRPr="005E320F">
        <w:rPr>
          <w:szCs w:val="22"/>
          <w:lang w:val="lt-LT"/>
        </w:rPr>
        <w:t>amlodipinas</w:t>
      </w:r>
      <w:proofErr w:type="spellEnd"/>
      <w:r w:rsidRPr="005E320F">
        <w:rPr>
          <w:szCs w:val="22"/>
          <w:lang w:val="lt-LT"/>
        </w:rPr>
        <w:t xml:space="preserve">, </w:t>
      </w:r>
      <w:proofErr w:type="spellStart"/>
      <w:r w:rsidRPr="005E320F">
        <w:rPr>
          <w:szCs w:val="22"/>
          <w:lang w:val="lt-LT"/>
        </w:rPr>
        <w:t>diltiazemas</w:t>
      </w:r>
      <w:proofErr w:type="spellEnd"/>
      <w:r w:rsidRPr="005E320F">
        <w:rPr>
          <w:szCs w:val="22"/>
          <w:lang w:val="lt-LT"/>
        </w:rPr>
        <w:t>.</w:t>
      </w:r>
    </w:p>
    <w:p w14:paraId="13B18DC5" w14:textId="77777777" w:rsidR="00492E98" w:rsidRPr="005E320F" w:rsidRDefault="00492E98" w:rsidP="00492E98">
      <w:pPr>
        <w:numPr>
          <w:ilvl w:val="0"/>
          <w:numId w:val="2"/>
        </w:numPr>
        <w:tabs>
          <w:tab w:val="clear" w:pos="567"/>
        </w:tabs>
        <w:spacing w:line="240" w:lineRule="auto"/>
        <w:ind w:left="567" w:hanging="567"/>
        <w:rPr>
          <w:szCs w:val="22"/>
          <w:lang w:val="lt-LT"/>
        </w:rPr>
      </w:pPr>
      <w:proofErr w:type="spellStart"/>
      <w:r w:rsidRPr="005E320F">
        <w:rPr>
          <w:szCs w:val="22"/>
          <w:lang w:val="lt-LT"/>
        </w:rPr>
        <w:t>Digoksinas</w:t>
      </w:r>
      <w:proofErr w:type="spellEnd"/>
      <w:r w:rsidRPr="005E320F">
        <w:rPr>
          <w:szCs w:val="22"/>
          <w:lang w:val="lt-LT"/>
        </w:rPr>
        <w:t xml:space="preserve">, </w:t>
      </w:r>
      <w:proofErr w:type="spellStart"/>
      <w:r w:rsidRPr="005E320F">
        <w:rPr>
          <w:szCs w:val="22"/>
          <w:lang w:val="lt-LT"/>
        </w:rPr>
        <w:t>verapamilis</w:t>
      </w:r>
      <w:proofErr w:type="spellEnd"/>
      <w:r w:rsidRPr="005E320F">
        <w:rPr>
          <w:szCs w:val="22"/>
          <w:lang w:val="lt-LT"/>
        </w:rPr>
        <w:t xml:space="preserve">, </w:t>
      </w:r>
      <w:proofErr w:type="spellStart"/>
      <w:r w:rsidRPr="005E320F">
        <w:rPr>
          <w:szCs w:val="22"/>
          <w:lang w:val="lt-LT"/>
        </w:rPr>
        <w:t>amjodaronas</w:t>
      </w:r>
      <w:proofErr w:type="spellEnd"/>
      <w:r w:rsidRPr="005E320F">
        <w:rPr>
          <w:szCs w:val="22"/>
          <w:lang w:val="lt-LT"/>
        </w:rPr>
        <w:t xml:space="preserve"> (širdies ritmą reguliuojantys vaistai).</w:t>
      </w:r>
    </w:p>
    <w:p w14:paraId="1D9873B1" w14:textId="77777777" w:rsidR="00492E98" w:rsidRPr="005E320F" w:rsidRDefault="00492E98" w:rsidP="00492E98">
      <w:pPr>
        <w:numPr>
          <w:ilvl w:val="0"/>
          <w:numId w:val="2"/>
        </w:numPr>
        <w:tabs>
          <w:tab w:val="clear" w:pos="567"/>
        </w:tabs>
        <w:spacing w:line="240" w:lineRule="auto"/>
        <w:ind w:left="567" w:hanging="567"/>
        <w:rPr>
          <w:szCs w:val="22"/>
          <w:lang w:val="lt-LT"/>
        </w:rPr>
      </w:pPr>
      <w:proofErr w:type="spellStart"/>
      <w:r w:rsidRPr="005E320F">
        <w:rPr>
          <w:szCs w:val="22"/>
          <w:lang w:val="lt-LT"/>
        </w:rPr>
        <w:t>Letermoviras</w:t>
      </w:r>
      <w:proofErr w:type="spellEnd"/>
      <w:r w:rsidRPr="005E320F">
        <w:rPr>
          <w:szCs w:val="22"/>
          <w:lang w:val="lt-LT"/>
        </w:rPr>
        <w:t xml:space="preserve"> (vaistas, padedantis neleisti pasireikšti </w:t>
      </w:r>
      <w:proofErr w:type="spellStart"/>
      <w:r w:rsidRPr="005E320F">
        <w:rPr>
          <w:szCs w:val="22"/>
          <w:lang w:val="lt-LT"/>
        </w:rPr>
        <w:t>citomegaloviruso</w:t>
      </w:r>
      <w:proofErr w:type="spellEnd"/>
      <w:r w:rsidRPr="005E320F">
        <w:rPr>
          <w:szCs w:val="22"/>
          <w:lang w:val="lt-LT"/>
        </w:rPr>
        <w:t xml:space="preserve"> sukeltai ligai).</w:t>
      </w:r>
    </w:p>
    <w:p w14:paraId="7C9B1ED2" w14:textId="77777777" w:rsidR="00492E98" w:rsidRPr="005E320F" w:rsidRDefault="00492E98" w:rsidP="00492E98">
      <w:pPr>
        <w:numPr>
          <w:ilvl w:val="0"/>
          <w:numId w:val="2"/>
        </w:numPr>
        <w:tabs>
          <w:tab w:val="clear" w:pos="567"/>
        </w:tabs>
        <w:spacing w:line="240" w:lineRule="auto"/>
        <w:ind w:left="567" w:hanging="567"/>
        <w:rPr>
          <w:szCs w:val="22"/>
          <w:lang w:val="lt-LT" w:bidi="lt-LT"/>
        </w:rPr>
      </w:pPr>
      <w:r w:rsidRPr="005E320F">
        <w:rPr>
          <w:szCs w:val="22"/>
          <w:lang w:val="lt-LT" w:bidi="lt-LT"/>
        </w:rPr>
        <w:t xml:space="preserve">Vaistai, kuriais gydoma ŽIV infekcija, pvz., ritonaviras, lopinaviras, </w:t>
      </w:r>
      <w:proofErr w:type="spellStart"/>
      <w:r w:rsidRPr="005E320F">
        <w:rPr>
          <w:szCs w:val="22"/>
          <w:lang w:val="lt-LT" w:bidi="lt-LT"/>
        </w:rPr>
        <w:t>atazanaviras</w:t>
      </w:r>
      <w:proofErr w:type="spellEnd"/>
      <w:r w:rsidRPr="005E320F">
        <w:rPr>
          <w:szCs w:val="22"/>
          <w:lang w:val="lt-LT" w:bidi="lt-LT"/>
        </w:rPr>
        <w:t xml:space="preserve">, </w:t>
      </w:r>
      <w:proofErr w:type="spellStart"/>
      <w:r w:rsidRPr="005E320F">
        <w:rPr>
          <w:szCs w:val="22"/>
          <w:lang w:val="lt-LT" w:bidi="lt-LT"/>
        </w:rPr>
        <w:t>indinaviras</w:t>
      </w:r>
      <w:proofErr w:type="spellEnd"/>
      <w:r w:rsidRPr="005E320F">
        <w:rPr>
          <w:szCs w:val="22"/>
          <w:lang w:val="lt-LT" w:bidi="lt-LT"/>
        </w:rPr>
        <w:t xml:space="preserve">, </w:t>
      </w:r>
      <w:proofErr w:type="spellStart"/>
      <w:r w:rsidRPr="005E320F">
        <w:rPr>
          <w:szCs w:val="22"/>
          <w:lang w:val="lt-LT" w:bidi="lt-LT"/>
        </w:rPr>
        <w:t>darunaviras</w:t>
      </w:r>
      <w:proofErr w:type="spellEnd"/>
      <w:r w:rsidRPr="005E320F">
        <w:rPr>
          <w:szCs w:val="22"/>
          <w:lang w:val="lt-LT" w:bidi="lt-LT"/>
        </w:rPr>
        <w:t xml:space="preserve">, </w:t>
      </w:r>
      <w:proofErr w:type="spellStart"/>
      <w:r w:rsidRPr="005E320F">
        <w:rPr>
          <w:szCs w:val="22"/>
          <w:lang w:val="lt-LT" w:bidi="lt-LT"/>
        </w:rPr>
        <w:t>tipranaviro</w:t>
      </w:r>
      <w:proofErr w:type="spellEnd"/>
      <w:r w:rsidRPr="005E320F">
        <w:rPr>
          <w:szCs w:val="22"/>
          <w:lang w:val="lt-LT" w:bidi="lt-LT"/>
        </w:rPr>
        <w:t xml:space="preserve"> ir ritonaviro derinys bei kt. (vaistai nuo AIDS).</w:t>
      </w:r>
    </w:p>
    <w:p w14:paraId="65FA501A" w14:textId="77777777" w:rsidR="00492E98" w:rsidRPr="005E320F" w:rsidRDefault="00492E98" w:rsidP="00492E98">
      <w:pPr>
        <w:numPr>
          <w:ilvl w:val="0"/>
          <w:numId w:val="2"/>
        </w:numPr>
        <w:tabs>
          <w:tab w:val="clear" w:pos="567"/>
        </w:tabs>
        <w:spacing w:line="240" w:lineRule="auto"/>
        <w:ind w:left="567" w:hanging="567"/>
        <w:rPr>
          <w:szCs w:val="22"/>
          <w:lang w:val="lt-LT" w:bidi="lt-LT"/>
        </w:rPr>
      </w:pPr>
      <w:r w:rsidRPr="005E320F">
        <w:rPr>
          <w:szCs w:val="22"/>
          <w:lang w:val="lt-LT" w:bidi="lt-LT"/>
        </w:rPr>
        <w:t xml:space="preserve">Kai kurie vaistai, kuriais gydomas hepatitas C, pvz., </w:t>
      </w:r>
      <w:proofErr w:type="spellStart"/>
      <w:r w:rsidRPr="005E320F">
        <w:rPr>
          <w:szCs w:val="22"/>
          <w:lang w:val="lt-LT" w:bidi="lt-LT"/>
        </w:rPr>
        <w:t>telapreviras</w:t>
      </w:r>
      <w:proofErr w:type="spellEnd"/>
      <w:r w:rsidRPr="005E320F">
        <w:rPr>
          <w:szCs w:val="22"/>
          <w:lang w:val="lt-LT" w:bidi="lt-LT"/>
        </w:rPr>
        <w:t xml:space="preserve">, </w:t>
      </w:r>
      <w:proofErr w:type="spellStart"/>
      <w:r w:rsidRPr="005E320F">
        <w:rPr>
          <w:szCs w:val="22"/>
          <w:lang w:val="lt-LT" w:bidi="lt-LT"/>
        </w:rPr>
        <w:t>bocepreviras</w:t>
      </w:r>
      <w:proofErr w:type="spellEnd"/>
      <w:r w:rsidRPr="005E320F">
        <w:rPr>
          <w:szCs w:val="22"/>
          <w:lang w:val="lt-LT" w:bidi="lt-LT"/>
        </w:rPr>
        <w:t xml:space="preserve">, </w:t>
      </w:r>
      <w:proofErr w:type="spellStart"/>
      <w:r w:rsidRPr="005E320F">
        <w:rPr>
          <w:szCs w:val="22"/>
          <w:lang w:val="lt-LT" w:bidi="lt-LT"/>
        </w:rPr>
        <w:t>elbasviro</w:t>
      </w:r>
      <w:proofErr w:type="spellEnd"/>
      <w:r w:rsidRPr="005E320F">
        <w:rPr>
          <w:szCs w:val="22"/>
          <w:lang w:val="lt-LT" w:bidi="lt-LT"/>
        </w:rPr>
        <w:t xml:space="preserve"> ir </w:t>
      </w:r>
      <w:proofErr w:type="spellStart"/>
      <w:r w:rsidRPr="005E320F">
        <w:rPr>
          <w:szCs w:val="22"/>
          <w:lang w:val="lt-LT" w:bidi="lt-LT"/>
        </w:rPr>
        <w:t>grazopreviro</w:t>
      </w:r>
      <w:proofErr w:type="spellEnd"/>
      <w:r w:rsidRPr="005E320F">
        <w:rPr>
          <w:szCs w:val="22"/>
          <w:lang w:val="lt-LT" w:bidi="lt-LT"/>
        </w:rPr>
        <w:t xml:space="preserve"> derinys, </w:t>
      </w:r>
      <w:proofErr w:type="spellStart"/>
      <w:r w:rsidRPr="005E320F">
        <w:rPr>
          <w:szCs w:val="22"/>
          <w:lang w:val="lt-LT" w:bidi="lt-LT"/>
        </w:rPr>
        <w:t>ledipasviro</w:t>
      </w:r>
      <w:proofErr w:type="spellEnd"/>
      <w:r w:rsidRPr="005E320F">
        <w:rPr>
          <w:szCs w:val="22"/>
          <w:lang w:val="lt-LT" w:bidi="lt-LT"/>
        </w:rPr>
        <w:t xml:space="preserve"> ir </w:t>
      </w:r>
      <w:proofErr w:type="spellStart"/>
      <w:r w:rsidRPr="005E320F">
        <w:rPr>
          <w:szCs w:val="22"/>
          <w:lang w:val="lt-LT" w:bidi="lt-LT"/>
        </w:rPr>
        <w:t>sofosbuviro</w:t>
      </w:r>
      <w:proofErr w:type="spellEnd"/>
      <w:r w:rsidRPr="005E320F">
        <w:rPr>
          <w:szCs w:val="22"/>
          <w:lang w:val="lt-LT" w:bidi="lt-LT"/>
        </w:rPr>
        <w:t xml:space="preserve"> derinys.</w:t>
      </w:r>
    </w:p>
    <w:p w14:paraId="4EDFF25A" w14:textId="77777777" w:rsidR="00492E98" w:rsidRPr="005E320F" w:rsidRDefault="00492E98" w:rsidP="00492E98">
      <w:pPr>
        <w:numPr>
          <w:ilvl w:val="0"/>
          <w:numId w:val="2"/>
        </w:numPr>
        <w:tabs>
          <w:tab w:val="clear" w:pos="567"/>
        </w:tabs>
        <w:spacing w:line="240" w:lineRule="auto"/>
        <w:ind w:left="567" w:hanging="567"/>
        <w:rPr>
          <w:szCs w:val="22"/>
          <w:lang w:val="lt-LT" w:bidi="lt-LT"/>
        </w:rPr>
      </w:pPr>
      <w:r w:rsidRPr="005E320F">
        <w:rPr>
          <w:szCs w:val="22"/>
          <w:lang w:val="lt-LT" w:bidi="lt-LT"/>
        </w:rPr>
        <w:t xml:space="preserve">Jeigu Jums bakterijų sukeltai infekcinei ligai gydyti reikia vartoti geriamosios </w:t>
      </w:r>
      <w:proofErr w:type="spellStart"/>
      <w:r w:rsidRPr="005E320F">
        <w:rPr>
          <w:szCs w:val="22"/>
          <w:lang w:val="lt-LT" w:bidi="lt-LT"/>
        </w:rPr>
        <w:t>fuzido</w:t>
      </w:r>
      <w:proofErr w:type="spellEnd"/>
      <w:r w:rsidRPr="005E320F">
        <w:rPr>
          <w:szCs w:val="22"/>
          <w:lang w:val="lt-LT" w:bidi="lt-LT"/>
        </w:rPr>
        <w:t xml:space="preserve"> rūgšties, jos vartojimo metu gydymą </w:t>
      </w:r>
      <w:proofErr w:type="spellStart"/>
      <w:r w:rsidRPr="005E320F">
        <w:rPr>
          <w:szCs w:val="22"/>
          <w:lang w:val="lt-LT" w:bidi="lt-LT"/>
        </w:rPr>
        <w:t>Torzelip</w:t>
      </w:r>
      <w:proofErr w:type="spellEnd"/>
      <w:r w:rsidRPr="005E320F">
        <w:rPr>
          <w:szCs w:val="22"/>
          <w:lang w:val="lt-LT" w:bidi="lt-LT"/>
        </w:rPr>
        <w:t xml:space="preserve"> turėsite laikinai nutraukti. Gydytojas Jums pasakys, kada yra saugu atnaujinti </w:t>
      </w:r>
      <w:proofErr w:type="spellStart"/>
      <w:r w:rsidRPr="005E320F">
        <w:rPr>
          <w:szCs w:val="22"/>
          <w:lang w:val="lt-LT" w:bidi="lt-LT"/>
        </w:rPr>
        <w:t>Torzelip</w:t>
      </w:r>
      <w:proofErr w:type="spellEnd"/>
      <w:r w:rsidRPr="005E320F">
        <w:rPr>
          <w:szCs w:val="22"/>
          <w:lang w:val="lt-LT" w:bidi="lt-LT"/>
        </w:rPr>
        <w:t xml:space="preserve"> vartojimą. </w:t>
      </w:r>
      <w:proofErr w:type="spellStart"/>
      <w:r w:rsidRPr="005E320F">
        <w:rPr>
          <w:szCs w:val="22"/>
          <w:lang w:val="lt-LT" w:bidi="lt-LT"/>
        </w:rPr>
        <w:t>Fuzido</w:t>
      </w:r>
      <w:proofErr w:type="spellEnd"/>
      <w:r w:rsidRPr="005E320F">
        <w:rPr>
          <w:szCs w:val="22"/>
          <w:lang w:val="lt-LT" w:bidi="lt-LT"/>
        </w:rPr>
        <w:t xml:space="preserve"> rūgšties ir </w:t>
      </w:r>
      <w:proofErr w:type="spellStart"/>
      <w:r w:rsidRPr="005E320F">
        <w:rPr>
          <w:szCs w:val="22"/>
          <w:lang w:val="lt-LT" w:bidi="lt-LT"/>
        </w:rPr>
        <w:t>Torzelip</w:t>
      </w:r>
      <w:proofErr w:type="spellEnd"/>
      <w:r w:rsidRPr="005E320F">
        <w:rPr>
          <w:szCs w:val="22"/>
          <w:lang w:val="lt-LT" w:bidi="lt-LT"/>
        </w:rPr>
        <w:t xml:space="preserve"> derinys retai gali sukelti raumenų silpnumą, jautrumą ar skausmą (</w:t>
      </w:r>
      <w:proofErr w:type="spellStart"/>
      <w:r w:rsidRPr="005E320F">
        <w:rPr>
          <w:szCs w:val="22"/>
          <w:lang w:val="lt-LT" w:bidi="lt-LT"/>
        </w:rPr>
        <w:t>rabdomiolizę</w:t>
      </w:r>
      <w:proofErr w:type="spellEnd"/>
      <w:r w:rsidRPr="005E320F">
        <w:rPr>
          <w:szCs w:val="22"/>
          <w:lang w:val="lt-LT" w:bidi="lt-LT"/>
        </w:rPr>
        <w:t xml:space="preserve">). Daugiau informacijos apie </w:t>
      </w:r>
      <w:proofErr w:type="spellStart"/>
      <w:r w:rsidRPr="005E320F">
        <w:rPr>
          <w:szCs w:val="22"/>
          <w:lang w:val="lt-LT" w:bidi="lt-LT"/>
        </w:rPr>
        <w:t>rabdomiolizę</w:t>
      </w:r>
      <w:proofErr w:type="spellEnd"/>
      <w:r w:rsidRPr="005E320F">
        <w:rPr>
          <w:szCs w:val="22"/>
          <w:lang w:val="lt-LT" w:bidi="lt-LT"/>
        </w:rPr>
        <w:t xml:space="preserve"> pateikiama 4 skyriuje.</w:t>
      </w:r>
    </w:p>
    <w:p w14:paraId="006138AC" w14:textId="77777777" w:rsidR="00492E98" w:rsidRPr="005E320F" w:rsidRDefault="00492E98" w:rsidP="00492E98">
      <w:pPr>
        <w:numPr>
          <w:ilvl w:val="0"/>
          <w:numId w:val="2"/>
        </w:numPr>
        <w:tabs>
          <w:tab w:val="clear" w:pos="567"/>
        </w:tabs>
        <w:spacing w:line="240" w:lineRule="auto"/>
        <w:ind w:left="567" w:hanging="567"/>
        <w:rPr>
          <w:szCs w:val="22"/>
          <w:lang w:val="lt-LT" w:bidi="lt-LT"/>
        </w:rPr>
      </w:pPr>
      <w:proofErr w:type="spellStart"/>
      <w:r w:rsidRPr="005E320F">
        <w:rPr>
          <w:szCs w:val="22"/>
          <w:lang w:val="lt-LT" w:bidi="lt-LT"/>
        </w:rPr>
        <w:t>Daptomicinas</w:t>
      </w:r>
      <w:proofErr w:type="spellEnd"/>
      <w:r w:rsidRPr="005E320F">
        <w:rPr>
          <w:szCs w:val="22"/>
          <w:lang w:val="lt-LT" w:bidi="lt-LT"/>
        </w:rPr>
        <w:t xml:space="preserve"> (vaistas, vartojamas esant sunkioms (komplikuotoms) odos ir odos struktūrų infekcinėms ligoms gydyti bei kraujyje esančioms bakterijoms naikinti).</w:t>
      </w:r>
    </w:p>
    <w:p w14:paraId="2CC7C706" w14:textId="77777777" w:rsidR="00492E98" w:rsidRPr="005E320F" w:rsidRDefault="00492E98" w:rsidP="00492E98">
      <w:pPr>
        <w:tabs>
          <w:tab w:val="clear" w:pos="567"/>
        </w:tabs>
        <w:spacing w:line="240" w:lineRule="auto"/>
        <w:ind w:left="567"/>
        <w:rPr>
          <w:szCs w:val="22"/>
          <w:lang w:val="lt-LT" w:bidi="lt-LT"/>
        </w:rPr>
      </w:pPr>
    </w:p>
    <w:p w14:paraId="072AEEED" w14:textId="77777777" w:rsidR="00492E98" w:rsidRPr="005E320F" w:rsidRDefault="00492E98" w:rsidP="00492E98">
      <w:pPr>
        <w:keepNext/>
        <w:numPr>
          <w:ilvl w:val="0"/>
          <w:numId w:val="2"/>
        </w:numPr>
        <w:tabs>
          <w:tab w:val="clear" w:pos="567"/>
        </w:tabs>
        <w:spacing w:line="240" w:lineRule="auto"/>
        <w:ind w:left="567" w:hanging="567"/>
        <w:rPr>
          <w:snapToGrid/>
          <w:szCs w:val="22"/>
          <w:lang w:val="lt-LT"/>
        </w:rPr>
      </w:pPr>
      <w:r w:rsidRPr="005E320F">
        <w:rPr>
          <w:snapToGrid/>
          <w:szCs w:val="22"/>
          <w:lang w:val="lt-LT"/>
        </w:rPr>
        <w:t xml:space="preserve">Kiti vaistai, kurie sukelia sąveiką su </w:t>
      </w:r>
      <w:proofErr w:type="spellStart"/>
      <w:r w:rsidRPr="005E320F">
        <w:rPr>
          <w:szCs w:val="22"/>
          <w:lang w:val="lt-LT" w:bidi="lt-LT"/>
        </w:rPr>
        <w:t>Torzelip</w:t>
      </w:r>
      <w:proofErr w:type="spellEnd"/>
      <w:r w:rsidRPr="005E320F">
        <w:rPr>
          <w:snapToGrid/>
          <w:szCs w:val="22"/>
          <w:lang w:val="lt-LT"/>
        </w:rPr>
        <w:t>:</w:t>
      </w:r>
    </w:p>
    <w:p w14:paraId="151CAF60" w14:textId="77777777" w:rsidR="00492E98" w:rsidRPr="005E320F" w:rsidRDefault="00492E98" w:rsidP="00492E98">
      <w:pPr>
        <w:numPr>
          <w:ilvl w:val="0"/>
          <w:numId w:val="3"/>
        </w:numPr>
        <w:ind w:left="1134" w:hanging="567"/>
        <w:rPr>
          <w:snapToGrid/>
          <w:szCs w:val="22"/>
          <w:lang w:val="lt-LT"/>
        </w:rPr>
      </w:pPr>
      <w:r w:rsidRPr="005E320F">
        <w:rPr>
          <w:snapToGrid/>
          <w:szCs w:val="22"/>
          <w:lang w:val="lt-LT"/>
        </w:rPr>
        <w:t>geriamieji kontraceptikai (nuo nėštumo apsaugantys vaistai);</w:t>
      </w:r>
    </w:p>
    <w:p w14:paraId="0880AEF9" w14:textId="77777777" w:rsidR="00492E98" w:rsidRPr="005E320F" w:rsidRDefault="00492E98" w:rsidP="00492E98">
      <w:pPr>
        <w:numPr>
          <w:ilvl w:val="0"/>
          <w:numId w:val="3"/>
        </w:numPr>
        <w:ind w:left="1134" w:hanging="567"/>
        <w:rPr>
          <w:snapToGrid/>
          <w:szCs w:val="22"/>
          <w:lang w:val="lt-LT"/>
        </w:rPr>
      </w:pPr>
      <w:proofErr w:type="spellStart"/>
      <w:r w:rsidRPr="005E320F">
        <w:rPr>
          <w:snapToGrid/>
          <w:szCs w:val="22"/>
          <w:lang w:val="lt-LT"/>
        </w:rPr>
        <w:t>stiripentolis</w:t>
      </w:r>
      <w:proofErr w:type="spellEnd"/>
      <w:r w:rsidRPr="005E320F">
        <w:rPr>
          <w:snapToGrid/>
          <w:szCs w:val="22"/>
          <w:lang w:val="lt-LT"/>
        </w:rPr>
        <w:t xml:space="preserve"> (traukulius slopinantis vaistas nuo epilepsijos);</w:t>
      </w:r>
    </w:p>
    <w:p w14:paraId="4BC549AB" w14:textId="77777777" w:rsidR="00492E98" w:rsidRPr="005E320F" w:rsidRDefault="00492E98" w:rsidP="00492E98">
      <w:pPr>
        <w:numPr>
          <w:ilvl w:val="0"/>
          <w:numId w:val="3"/>
        </w:numPr>
        <w:ind w:left="1134" w:hanging="567"/>
        <w:rPr>
          <w:snapToGrid/>
          <w:szCs w:val="22"/>
          <w:lang w:val="lt-LT"/>
        </w:rPr>
      </w:pPr>
      <w:proofErr w:type="spellStart"/>
      <w:r w:rsidRPr="005E320F">
        <w:rPr>
          <w:snapToGrid/>
          <w:szCs w:val="22"/>
          <w:lang w:val="lt-LT"/>
        </w:rPr>
        <w:t>cimetidinas</w:t>
      </w:r>
      <w:proofErr w:type="spellEnd"/>
      <w:r w:rsidRPr="005E320F">
        <w:rPr>
          <w:snapToGrid/>
          <w:szCs w:val="22"/>
          <w:lang w:val="lt-LT"/>
        </w:rPr>
        <w:t xml:space="preserve"> (vaistas nuo rėmens ir </w:t>
      </w:r>
      <w:proofErr w:type="spellStart"/>
      <w:r w:rsidRPr="005E320F">
        <w:rPr>
          <w:snapToGrid/>
          <w:szCs w:val="22"/>
          <w:lang w:val="lt-LT"/>
        </w:rPr>
        <w:t>pepsinių</w:t>
      </w:r>
      <w:proofErr w:type="spellEnd"/>
      <w:r w:rsidRPr="005E320F">
        <w:rPr>
          <w:snapToGrid/>
          <w:szCs w:val="22"/>
          <w:lang w:val="lt-LT"/>
        </w:rPr>
        <w:t xml:space="preserve"> opų);</w:t>
      </w:r>
    </w:p>
    <w:p w14:paraId="6AA7FC56" w14:textId="77777777" w:rsidR="00492E98" w:rsidRPr="005E320F" w:rsidRDefault="00492E98" w:rsidP="00492E98">
      <w:pPr>
        <w:numPr>
          <w:ilvl w:val="0"/>
          <w:numId w:val="3"/>
        </w:numPr>
        <w:ind w:left="1134" w:hanging="567"/>
        <w:rPr>
          <w:snapToGrid/>
          <w:szCs w:val="22"/>
          <w:lang w:val="lt-LT"/>
        </w:rPr>
      </w:pPr>
      <w:proofErr w:type="spellStart"/>
      <w:r w:rsidRPr="005E320F">
        <w:rPr>
          <w:snapToGrid/>
          <w:szCs w:val="22"/>
          <w:lang w:val="lt-LT"/>
        </w:rPr>
        <w:t>fenazonas</w:t>
      </w:r>
      <w:proofErr w:type="spellEnd"/>
      <w:r w:rsidRPr="005E320F">
        <w:rPr>
          <w:snapToGrid/>
          <w:szCs w:val="22"/>
          <w:lang w:val="lt-LT"/>
        </w:rPr>
        <w:t xml:space="preserve"> (vaistas nuo skausmo);</w:t>
      </w:r>
    </w:p>
    <w:p w14:paraId="49885991" w14:textId="77777777" w:rsidR="00492E98" w:rsidRPr="005E320F" w:rsidRDefault="00492E98" w:rsidP="00492E98">
      <w:pPr>
        <w:numPr>
          <w:ilvl w:val="0"/>
          <w:numId w:val="3"/>
        </w:numPr>
        <w:ind w:left="1134" w:hanging="567"/>
        <w:rPr>
          <w:snapToGrid/>
          <w:szCs w:val="22"/>
          <w:lang w:val="lt-LT"/>
        </w:rPr>
      </w:pPr>
      <w:proofErr w:type="spellStart"/>
      <w:r w:rsidRPr="005E320F">
        <w:rPr>
          <w:snapToGrid/>
          <w:szCs w:val="22"/>
          <w:lang w:val="lt-LT"/>
        </w:rPr>
        <w:t>antacidiniai</w:t>
      </w:r>
      <w:proofErr w:type="spellEnd"/>
      <w:r w:rsidRPr="005E320F">
        <w:rPr>
          <w:snapToGrid/>
          <w:szCs w:val="22"/>
          <w:lang w:val="lt-LT"/>
        </w:rPr>
        <w:t xml:space="preserve"> vaistai (vaistai, kurių sudėtyje yra aliuminio ar magnio, nuo </w:t>
      </w:r>
      <w:proofErr w:type="spellStart"/>
      <w:r w:rsidRPr="005E320F">
        <w:rPr>
          <w:snapToGrid/>
          <w:szCs w:val="22"/>
          <w:lang w:val="lt-LT"/>
        </w:rPr>
        <w:t>nevirškinimo</w:t>
      </w:r>
      <w:proofErr w:type="spellEnd"/>
      <w:r w:rsidRPr="005E320F">
        <w:rPr>
          <w:snapToGrid/>
          <w:szCs w:val="22"/>
          <w:lang w:val="lt-LT"/>
        </w:rPr>
        <w:t>);</w:t>
      </w:r>
    </w:p>
    <w:p w14:paraId="0EE0DFDA" w14:textId="77777777" w:rsidR="00492E98" w:rsidRPr="005E320F" w:rsidRDefault="00492E98" w:rsidP="00492E98">
      <w:pPr>
        <w:numPr>
          <w:ilvl w:val="0"/>
          <w:numId w:val="3"/>
        </w:numPr>
        <w:ind w:left="1134" w:hanging="567"/>
        <w:rPr>
          <w:snapToGrid/>
          <w:szCs w:val="22"/>
          <w:lang w:val="lt-LT"/>
        </w:rPr>
      </w:pPr>
      <w:r w:rsidRPr="005E320F">
        <w:rPr>
          <w:snapToGrid/>
          <w:szCs w:val="22"/>
          <w:lang w:val="lt-LT"/>
        </w:rPr>
        <w:lastRenderedPageBreak/>
        <w:t xml:space="preserve">varfarinas, </w:t>
      </w:r>
      <w:proofErr w:type="spellStart"/>
      <w:r w:rsidRPr="005E320F">
        <w:rPr>
          <w:snapToGrid/>
          <w:szCs w:val="22"/>
          <w:lang w:val="lt-LT"/>
        </w:rPr>
        <w:t>fenprokumonas</w:t>
      </w:r>
      <w:proofErr w:type="spellEnd"/>
      <w:r w:rsidRPr="005E320F">
        <w:rPr>
          <w:snapToGrid/>
          <w:szCs w:val="22"/>
          <w:lang w:val="lt-LT"/>
        </w:rPr>
        <w:t xml:space="preserve">, </w:t>
      </w:r>
      <w:proofErr w:type="spellStart"/>
      <w:r w:rsidRPr="005E320F">
        <w:rPr>
          <w:snapToGrid/>
          <w:szCs w:val="22"/>
          <w:lang w:val="lt-LT"/>
        </w:rPr>
        <w:t>acenokumarolis</w:t>
      </w:r>
      <w:proofErr w:type="spellEnd"/>
      <w:r w:rsidRPr="005E320F">
        <w:rPr>
          <w:snapToGrid/>
          <w:szCs w:val="22"/>
          <w:lang w:val="lt-LT"/>
        </w:rPr>
        <w:t xml:space="preserve"> ar </w:t>
      </w:r>
      <w:proofErr w:type="spellStart"/>
      <w:r w:rsidRPr="005E320F">
        <w:rPr>
          <w:snapToGrid/>
          <w:szCs w:val="22"/>
          <w:lang w:val="lt-LT"/>
        </w:rPr>
        <w:t>fluindionas</w:t>
      </w:r>
      <w:proofErr w:type="spellEnd"/>
      <w:r w:rsidRPr="005E320F">
        <w:rPr>
          <w:snapToGrid/>
          <w:szCs w:val="22"/>
          <w:lang w:val="lt-LT"/>
        </w:rPr>
        <w:t xml:space="preserve"> (vaistai, slopinantys kraujo krešulių susidarymą);</w:t>
      </w:r>
    </w:p>
    <w:p w14:paraId="63F86F4E" w14:textId="77777777" w:rsidR="00492E98" w:rsidRPr="005E320F" w:rsidRDefault="00492E98" w:rsidP="00492E98">
      <w:pPr>
        <w:numPr>
          <w:ilvl w:val="0"/>
          <w:numId w:val="3"/>
        </w:numPr>
        <w:ind w:left="1134" w:hanging="567"/>
        <w:rPr>
          <w:snapToGrid/>
          <w:szCs w:val="22"/>
          <w:lang w:val="lt-LT"/>
        </w:rPr>
      </w:pPr>
      <w:proofErr w:type="spellStart"/>
      <w:r w:rsidRPr="005E320F">
        <w:rPr>
          <w:snapToGrid/>
          <w:szCs w:val="22"/>
          <w:lang w:val="lt-LT"/>
        </w:rPr>
        <w:t>kolchicinas</w:t>
      </w:r>
      <w:proofErr w:type="spellEnd"/>
      <w:r w:rsidRPr="005E320F">
        <w:rPr>
          <w:snapToGrid/>
          <w:szCs w:val="22"/>
          <w:lang w:val="lt-LT"/>
        </w:rPr>
        <w:t xml:space="preserve"> (jis vartojamas podagrai gydyti);</w:t>
      </w:r>
    </w:p>
    <w:p w14:paraId="4CD2FD9E" w14:textId="77777777" w:rsidR="00492E98" w:rsidRPr="005E320F" w:rsidRDefault="00492E98" w:rsidP="00492E98">
      <w:pPr>
        <w:numPr>
          <w:ilvl w:val="0"/>
          <w:numId w:val="3"/>
        </w:numPr>
        <w:ind w:left="1134" w:hanging="567"/>
        <w:rPr>
          <w:snapToGrid/>
          <w:szCs w:val="22"/>
          <w:lang w:val="lt-LT"/>
        </w:rPr>
      </w:pPr>
      <w:r w:rsidRPr="005E320F">
        <w:rPr>
          <w:snapToGrid/>
          <w:szCs w:val="22"/>
          <w:lang w:val="lt-LT"/>
        </w:rPr>
        <w:t>paprastųjų jonažolių preparatai (vaistai depresijai gydyti).</w:t>
      </w:r>
    </w:p>
    <w:p w14:paraId="55588105" w14:textId="77777777" w:rsidR="00492E98" w:rsidRPr="005E320F" w:rsidRDefault="00492E98" w:rsidP="00492E98">
      <w:pPr>
        <w:widowControl w:val="0"/>
        <w:numPr>
          <w:ilvl w:val="12"/>
          <w:numId w:val="0"/>
        </w:numPr>
        <w:tabs>
          <w:tab w:val="clear" w:pos="567"/>
        </w:tabs>
        <w:spacing w:line="240" w:lineRule="auto"/>
        <w:ind w:right="-2"/>
        <w:rPr>
          <w:snapToGrid/>
          <w:color w:val="000000"/>
          <w:szCs w:val="22"/>
          <w:lang w:val="lt-LT" w:eastAsia="sl-SI"/>
        </w:rPr>
      </w:pPr>
    </w:p>
    <w:p w14:paraId="3F5A88DD" w14:textId="77777777" w:rsidR="00492E98" w:rsidRPr="005E320F" w:rsidRDefault="00492E98" w:rsidP="00492E98">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Pr="005E320F">
        <w:rPr>
          <w:b/>
          <w:snapToGrid/>
          <w:szCs w:val="22"/>
          <w:lang w:val="lt-LT" w:eastAsia="sl-SI"/>
        </w:rPr>
        <w:t xml:space="preserve"> vartojimas su maistu ir alkoholiu</w:t>
      </w:r>
    </w:p>
    <w:p w14:paraId="0F415D48" w14:textId="77777777" w:rsidR="00492E98" w:rsidRPr="005E320F" w:rsidRDefault="00492E98" w:rsidP="00492E98">
      <w:pPr>
        <w:numPr>
          <w:ilvl w:val="12"/>
          <w:numId w:val="0"/>
        </w:numPr>
        <w:tabs>
          <w:tab w:val="clear" w:pos="567"/>
        </w:tabs>
        <w:spacing w:line="240" w:lineRule="auto"/>
        <w:ind w:right="-2"/>
        <w:rPr>
          <w:snapToGrid/>
          <w:szCs w:val="22"/>
          <w:lang w:val="lt-LT"/>
        </w:rPr>
      </w:pPr>
      <w:r w:rsidRPr="005E320F">
        <w:rPr>
          <w:snapToGrid/>
          <w:szCs w:val="22"/>
          <w:lang w:val="lt-LT"/>
        </w:rPr>
        <w:t xml:space="preserve">Žr. 3 skyrių, kur pateikiama instrukcijų, kaip vartoti </w:t>
      </w:r>
      <w:proofErr w:type="spellStart"/>
      <w:r w:rsidRPr="005E320F">
        <w:rPr>
          <w:snapToGrid/>
          <w:szCs w:val="22"/>
          <w:lang w:val="lt-LT"/>
        </w:rPr>
        <w:t>Torzelip</w:t>
      </w:r>
      <w:proofErr w:type="spellEnd"/>
      <w:r w:rsidRPr="005E320F">
        <w:rPr>
          <w:snapToGrid/>
          <w:szCs w:val="22"/>
          <w:lang w:val="lt-LT"/>
        </w:rPr>
        <w:t>. Atkreipkite dėmesį į toliau pateikiamą informaciją.</w:t>
      </w:r>
    </w:p>
    <w:p w14:paraId="59A44236" w14:textId="77777777" w:rsidR="00492E98" w:rsidRPr="005E320F" w:rsidRDefault="00492E98" w:rsidP="00492E98">
      <w:pPr>
        <w:numPr>
          <w:ilvl w:val="12"/>
          <w:numId w:val="0"/>
        </w:numPr>
        <w:tabs>
          <w:tab w:val="clear" w:pos="567"/>
        </w:tabs>
        <w:spacing w:line="240" w:lineRule="auto"/>
        <w:ind w:right="-2"/>
        <w:rPr>
          <w:snapToGrid/>
          <w:szCs w:val="22"/>
          <w:lang w:val="lt-LT"/>
        </w:rPr>
      </w:pPr>
    </w:p>
    <w:p w14:paraId="0D8CEE28" w14:textId="77777777" w:rsidR="00492E98" w:rsidRPr="005E320F" w:rsidRDefault="00492E98" w:rsidP="00492E98">
      <w:pPr>
        <w:keepNext/>
        <w:numPr>
          <w:ilvl w:val="12"/>
          <w:numId w:val="0"/>
        </w:numPr>
        <w:tabs>
          <w:tab w:val="clear" w:pos="567"/>
        </w:tabs>
        <w:spacing w:line="240" w:lineRule="auto"/>
        <w:rPr>
          <w:i/>
          <w:snapToGrid/>
          <w:szCs w:val="22"/>
          <w:lang w:val="lt-LT"/>
        </w:rPr>
      </w:pPr>
      <w:r w:rsidRPr="005E320F">
        <w:rPr>
          <w:i/>
          <w:snapToGrid/>
          <w:szCs w:val="22"/>
          <w:lang w:val="lt-LT"/>
        </w:rPr>
        <w:t>Greipfrutų sultys</w:t>
      </w:r>
    </w:p>
    <w:p w14:paraId="72993484" w14:textId="77777777" w:rsidR="00492E98" w:rsidRPr="005E320F" w:rsidRDefault="00492E98" w:rsidP="00492E98">
      <w:pPr>
        <w:numPr>
          <w:ilvl w:val="12"/>
          <w:numId w:val="0"/>
        </w:numPr>
        <w:tabs>
          <w:tab w:val="clear" w:pos="567"/>
        </w:tabs>
        <w:spacing w:line="240" w:lineRule="auto"/>
        <w:ind w:right="-2"/>
        <w:rPr>
          <w:snapToGrid/>
          <w:szCs w:val="22"/>
          <w:lang w:val="lt-LT"/>
        </w:rPr>
      </w:pPr>
      <w:r w:rsidRPr="005E320F">
        <w:rPr>
          <w:snapToGrid/>
          <w:szCs w:val="22"/>
          <w:lang w:val="lt-LT"/>
        </w:rPr>
        <w:t xml:space="preserve">Gydymo šiuo vaistu metu per dieną galima išgerti ne daugiau kaip vieną ar dvi mažas stiklines greipfrutų sulčių, nes didesnis greipfrutų sulčių kiekis gali pakeisti </w:t>
      </w:r>
      <w:proofErr w:type="spellStart"/>
      <w:r w:rsidRPr="005E320F">
        <w:rPr>
          <w:snapToGrid/>
          <w:szCs w:val="22"/>
          <w:lang w:val="lt-LT"/>
        </w:rPr>
        <w:t>Torzelip</w:t>
      </w:r>
      <w:proofErr w:type="spellEnd"/>
      <w:r w:rsidRPr="005E320F">
        <w:rPr>
          <w:snapToGrid/>
          <w:szCs w:val="22"/>
          <w:lang w:val="lt-LT"/>
        </w:rPr>
        <w:t xml:space="preserve"> poveikį.</w:t>
      </w:r>
    </w:p>
    <w:p w14:paraId="7A80B0CC" w14:textId="77777777" w:rsidR="00492E98" w:rsidRPr="005E320F" w:rsidRDefault="00492E98" w:rsidP="00492E98">
      <w:pPr>
        <w:numPr>
          <w:ilvl w:val="12"/>
          <w:numId w:val="0"/>
        </w:numPr>
        <w:tabs>
          <w:tab w:val="clear" w:pos="567"/>
        </w:tabs>
        <w:spacing w:line="240" w:lineRule="auto"/>
        <w:ind w:right="-2"/>
        <w:rPr>
          <w:snapToGrid/>
          <w:szCs w:val="22"/>
          <w:lang w:val="lt-LT"/>
        </w:rPr>
      </w:pPr>
    </w:p>
    <w:p w14:paraId="360B8443" w14:textId="77777777" w:rsidR="00492E98" w:rsidRPr="005E320F" w:rsidRDefault="00492E98" w:rsidP="00492E98">
      <w:pPr>
        <w:keepNext/>
        <w:numPr>
          <w:ilvl w:val="12"/>
          <w:numId w:val="0"/>
        </w:numPr>
        <w:tabs>
          <w:tab w:val="clear" w:pos="567"/>
        </w:tabs>
        <w:spacing w:line="240" w:lineRule="auto"/>
        <w:rPr>
          <w:i/>
          <w:snapToGrid/>
          <w:szCs w:val="22"/>
          <w:lang w:val="lt-LT"/>
        </w:rPr>
      </w:pPr>
      <w:r w:rsidRPr="005E320F">
        <w:rPr>
          <w:i/>
          <w:snapToGrid/>
          <w:szCs w:val="22"/>
          <w:lang w:val="lt-LT"/>
        </w:rPr>
        <w:t>Alkoholis</w:t>
      </w:r>
    </w:p>
    <w:p w14:paraId="72DDC572" w14:textId="77777777" w:rsidR="00492E98" w:rsidRPr="005E320F" w:rsidRDefault="00492E98" w:rsidP="00492E98">
      <w:pPr>
        <w:numPr>
          <w:ilvl w:val="12"/>
          <w:numId w:val="0"/>
        </w:numPr>
        <w:tabs>
          <w:tab w:val="clear" w:pos="567"/>
        </w:tabs>
        <w:spacing w:line="240" w:lineRule="auto"/>
        <w:ind w:right="-2"/>
        <w:rPr>
          <w:snapToGrid/>
          <w:szCs w:val="22"/>
          <w:lang w:val="lt-LT"/>
        </w:rPr>
      </w:pPr>
      <w:r w:rsidRPr="005E320F">
        <w:rPr>
          <w:snapToGrid/>
          <w:szCs w:val="22"/>
          <w:lang w:val="lt-LT"/>
        </w:rPr>
        <w:t>Vartojant šio vaisto, negalima vartoti daug alkoholio. Daugiau informacijos pateikiama 2 skyriaus poskyryje „Įspėjimai ir atsargumo priemonės“.</w:t>
      </w:r>
    </w:p>
    <w:p w14:paraId="40EC8EB7" w14:textId="77777777" w:rsidR="00492E98" w:rsidRPr="005E320F" w:rsidRDefault="00492E98" w:rsidP="00492E98">
      <w:pPr>
        <w:numPr>
          <w:ilvl w:val="12"/>
          <w:numId w:val="0"/>
        </w:numPr>
        <w:tabs>
          <w:tab w:val="clear" w:pos="567"/>
          <w:tab w:val="left" w:pos="1290"/>
        </w:tabs>
        <w:spacing w:line="240" w:lineRule="auto"/>
        <w:ind w:right="-2"/>
        <w:rPr>
          <w:snapToGrid/>
          <w:szCs w:val="22"/>
          <w:lang w:val="lt-LT"/>
        </w:rPr>
      </w:pPr>
    </w:p>
    <w:p w14:paraId="4E2BD653" w14:textId="77777777" w:rsidR="00492E98" w:rsidRPr="005E320F" w:rsidRDefault="00492E98" w:rsidP="00492E98">
      <w:pPr>
        <w:keepNext/>
        <w:widowControl w:val="0"/>
        <w:tabs>
          <w:tab w:val="clear" w:pos="567"/>
        </w:tabs>
        <w:spacing w:line="240" w:lineRule="auto"/>
        <w:rPr>
          <w:color w:val="000000"/>
          <w:szCs w:val="22"/>
          <w:lang w:val="lt-LT"/>
        </w:rPr>
      </w:pPr>
      <w:r w:rsidRPr="005E320F">
        <w:rPr>
          <w:b/>
          <w:snapToGrid/>
          <w:szCs w:val="22"/>
          <w:lang w:val="lt-LT" w:eastAsia="sl-SI"/>
        </w:rPr>
        <w:t>Nėštumas, žindymo laikotarpis ir vaisingumas</w:t>
      </w:r>
    </w:p>
    <w:p w14:paraId="02CA11D0" w14:textId="77777777" w:rsidR="00492E98" w:rsidRPr="005E320F" w:rsidRDefault="00492E98" w:rsidP="00492E98">
      <w:pPr>
        <w:widowControl w:val="0"/>
        <w:numPr>
          <w:ilvl w:val="12"/>
          <w:numId w:val="0"/>
        </w:numPr>
        <w:spacing w:line="240" w:lineRule="auto"/>
        <w:rPr>
          <w:color w:val="000000"/>
          <w:szCs w:val="22"/>
          <w:lang w:val="lt-LT"/>
        </w:rPr>
      </w:pPr>
      <w:r w:rsidRPr="005E320F">
        <w:rPr>
          <w:color w:val="000000"/>
          <w:szCs w:val="22"/>
          <w:lang w:val="lt-LT"/>
        </w:rPr>
        <w:t xml:space="preserve">Jeigu esate nėščia, bandote pastoti arba manote, kad galbūt esate nėščia, </w:t>
      </w:r>
      <w:proofErr w:type="spellStart"/>
      <w:r w:rsidRPr="005E320F">
        <w:rPr>
          <w:color w:val="000000"/>
          <w:szCs w:val="22"/>
          <w:lang w:val="lt-LT"/>
        </w:rPr>
        <w:t>Torzelip</w:t>
      </w:r>
      <w:proofErr w:type="spellEnd"/>
      <w:r w:rsidRPr="005E320F">
        <w:rPr>
          <w:color w:val="000000"/>
          <w:szCs w:val="22"/>
          <w:lang w:val="lt-LT"/>
        </w:rPr>
        <w:t xml:space="preserve"> nevartokite.</w:t>
      </w:r>
    </w:p>
    <w:p w14:paraId="1D19FC02" w14:textId="77777777" w:rsidR="00492E98" w:rsidRPr="005E320F" w:rsidRDefault="00492E98" w:rsidP="00492E98">
      <w:pPr>
        <w:widowControl w:val="0"/>
        <w:numPr>
          <w:ilvl w:val="12"/>
          <w:numId w:val="0"/>
        </w:numPr>
        <w:spacing w:line="240" w:lineRule="auto"/>
        <w:rPr>
          <w:color w:val="000000"/>
          <w:szCs w:val="22"/>
          <w:lang w:val="lt-LT"/>
        </w:rPr>
      </w:pPr>
      <w:r w:rsidRPr="005E320F">
        <w:rPr>
          <w:color w:val="000000"/>
          <w:szCs w:val="22"/>
          <w:lang w:val="lt-LT"/>
        </w:rPr>
        <w:t xml:space="preserve">Jeigu Jūs galite pastoti, </w:t>
      </w:r>
      <w:proofErr w:type="spellStart"/>
      <w:r w:rsidRPr="005E320F">
        <w:rPr>
          <w:color w:val="000000"/>
          <w:szCs w:val="22"/>
          <w:lang w:val="lt-LT"/>
        </w:rPr>
        <w:t>Torzelip</w:t>
      </w:r>
      <w:proofErr w:type="spellEnd"/>
      <w:r w:rsidRPr="005E320F">
        <w:rPr>
          <w:color w:val="000000"/>
          <w:szCs w:val="22"/>
          <w:lang w:val="lt-LT"/>
        </w:rPr>
        <w:t xml:space="preserve"> nevartokite, nebent naudojate patikimą kontracepcijos priemonę. Jei vartodama </w:t>
      </w:r>
      <w:proofErr w:type="spellStart"/>
      <w:r w:rsidRPr="005E320F">
        <w:rPr>
          <w:color w:val="000000"/>
          <w:szCs w:val="22"/>
          <w:lang w:val="lt-LT"/>
        </w:rPr>
        <w:t>Torzelip</w:t>
      </w:r>
      <w:proofErr w:type="spellEnd"/>
      <w:r w:rsidRPr="005E320F">
        <w:rPr>
          <w:color w:val="000000"/>
          <w:szCs w:val="22"/>
          <w:lang w:val="lt-LT"/>
        </w:rPr>
        <w:t xml:space="preserve"> pastosite, nedelsdama nutraukite jo vartojimą ir kreipkitės į gydytoją.</w:t>
      </w:r>
    </w:p>
    <w:p w14:paraId="08E588FD" w14:textId="77777777" w:rsidR="00492E98" w:rsidRPr="005E320F" w:rsidRDefault="00492E98" w:rsidP="00492E98">
      <w:pPr>
        <w:widowControl w:val="0"/>
        <w:numPr>
          <w:ilvl w:val="12"/>
          <w:numId w:val="0"/>
        </w:numPr>
        <w:spacing w:line="240" w:lineRule="auto"/>
        <w:rPr>
          <w:color w:val="000000"/>
          <w:szCs w:val="22"/>
          <w:lang w:val="lt-LT"/>
        </w:rPr>
      </w:pPr>
    </w:p>
    <w:p w14:paraId="68C4F520" w14:textId="77777777" w:rsidR="00492E98" w:rsidRPr="005E320F" w:rsidRDefault="00492E98" w:rsidP="00492E98">
      <w:pPr>
        <w:widowControl w:val="0"/>
        <w:numPr>
          <w:ilvl w:val="12"/>
          <w:numId w:val="0"/>
        </w:numPr>
        <w:spacing w:line="240" w:lineRule="auto"/>
        <w:rPr>
          <w:color w:val="000000"/>
          <w:szCs w:val="22"/>
          <w:lang w:val="lt-LT"/>
        </w:rPr>
      </w:pPr>
      <w:r w:rsidRPr="005E320F">
        <w:rPr>
          <w:color w:val="000000"/>
          <w:szCs w:val="22"/>
          <w:lang w:val="lt-LT"/>
        </w:rPr>
        <w:t xml:space="preserve">Jeigu maitinate krūtimi, </w:t>
      </w:r>
      <w:proofErr w:type="spellStart"/>
      <w:r w:rsidRPr="005E320F">
        <w:rPr>
          <w:color w:val="000000"/>
          <w:szCs w:val="22"/>
          <w:lang w:val="lt-LT"/>
        </w:rPr>
        <w:t>Torzelip</w:t>
      </w:r>
      <w:proofErr w:type="spellEnd"/>
      <w:r w:rsidRPr="005E320F">
        <w:rPr>
          <w:color w:val="000000"/>
          <w:szCs w:val="22"/>
          <w:lang w:val="lt-LT"/>
        </w:rPr>
        <w:t xml:space="preserve"> nevartokite.</w:t>
      </w:r>
    </w:p>
    <w:p w14:paraId="66FCB4B3" w14:textId="77777777" w:rsidR="00492E98" w:rsidRPr="005E320F" w:rsidRDefault="00492E98" w:rsidP="00492E98">
      <w:pPr>
        <w:widowControl w:val="0"/>
        <w:numPr>
          <w:ilvl w:val="12"/>
          <w:numId w:val="0"/>
        </w:numPr>
        <w:spacing w:line="240" w:lineRule="auto"/>
        <w:rPr>
          <w:color w:val="000000"/>
          <w:szCs w:val="22"/>
          <w:lang w:val="lt-LT"/>
        </w:rPr>
      </w:pPr>
    </w:p>
    <w:p w14:paraId="07AD1C56" w14:textId="77777777" w:rsidR="00492E98" w:rsidRPr="005E320F" w:rsidRDefault="00492E98" w:rsidP="00492E98">
      <w:pPr>
        <w:widowControl w:val="0"/>
        <w:numPr>
          <w:ilvl w:val="12"/>
          <w:numId w:val="0"/>
        </w:numPr>
        <w:spacing w:line="240" w:lineRule="auto"/>
        <w:rPr>
          <w:color w:val="000000"/>
          <w:szCs w:val="22"/>
          <w:lang w:val="lt-LT"/>
        </w:rPr>
      </w:pPr>
      <w:r w:rsidRPr="005E320F">
        <w:rPr>
          <w:color w:val="000000"/>
          <w:szCs w:val="22"/>
          <w:lang w:val="lt-LT"/>
        </w:rPr>
        <w:t>Jeigu esate nėščia, žindote kūdikį, manote, kad galbūt esate nėščia, arba planuojate pastoti, tai prieš vartodama šį vaistą, pasitarkite su gydytoju arba vaistininku.</w:t>
      </w:r>
    </w:p>
    <w:p w14:paraId="1724B289" w14:textId="77777777" w:rsidR="00492E98" w:rsidRPr="005E320F" w:rsidRDefault="00492E98" w:rsidP="00492E98">
      <w:pPr>
        <w:widowControl w:val="0"/>
        <w:tabs>
          <w:tab w:val="clear" w:pos="567"/>
        </w:tabs>
        <w:spacing w:line="240" w:lineRule="auto"/>
        <w:rPr>
          <w:snapToGrid/>
          <w:szCs w:val="22"/>
          <w:lang w:val="lt-LT" w:eastAsia="sl-SI"/>
        </w:rPr>
      </w:pPr>
    </w:p>
    <w:p w14:paraId="75E1FA72" w14:textId="77777777" w:rsidR="00492E98" w:rsidRPr="005E320F" w:rsidRDefault="00492E98" w:rsidP="00492E98">
      <w:pPr>
        <w:keepNext/>
        <w:widowControl w:val="0"/>
        <w:tabs>
          <w:tab w:val="clear" w:pos="567"/>
        </w:tabs>
        <w:spacing w:line="240" w:lineRule="auto"/>
        <w:rPr>
          <w:b/>
          <w:snapToGrid/>
          <w:szCs w:val="22"/>
          <w:lang w:val="lt-LT" w:eastAsia="sl-SI"/>
        </w:rPr>
      </w:pPr>
      <w:r w:rsidRPr="005E320F">
        <w:rPr>
          <w:b/>
          <w:snapToGrid/>
          <w:szCs w:val="22"/>
          <w:lang w:val="lt-LT" w:eastAsia="sl-SI"/>
        </w:rPr>
        <w:t>Vairavimas ir mechanizmų valdymas</w:t>
      </w:r>
    </w:p>
    <w:p w14:paraId="7951EEF5"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 xml:space="preserve">Nėra tikėtina, kad </w:t>
      </w:r>
      <w:proofErr w:type="spellStart"/>
      <w:r w:rsidRPr="005E320F">
        <w:rPr>
          <w:snapToGrid/>
          <w:szCs w:val="22"/>
          <w:lang w:val="lt-LT" w:eastAsia="sl-SI"/>
        </w:rPr>
        <w:t>Torzelip</w:t>
      </w:r>
      <w:proofErr w:type="spellEnd"/>
      <w:r w:rsidRPr="005E320F">
        <w:rPr>
          <w:snapToGrid/>
          <w:szCs w:val="22"/>
          <w:lang w:val="lt-LT" w:eastAsia="sl-SI"/>
        </w:rPr>
        <w:t xml:space="preserve"> veiktų gebėjimą vairuoti ar valdyti mechanizmus. Vis dėlto reikia atsižvelgti į tai, kad pavartojus </w:t>
      </w:r>
      <w:proofErr w:type="spellStart"/>
      <w:r w:rsidRPr="005E320F">
        <w:rPr>
          <w:snapToGrid/>
          <w:szCs w:val="22"/>
          <w:lang w:val="lt-LT" w:eastAsia="sl-SI"/>
        </w:rPr>
        <w:t>Torzelip</w:t>
      </w:r>
      <w:proofErr w:type="spellEnd"/>
      <w:r w:rsidRPr="005E320F">
        <w:rPr>
          <w:snapToGrid/>
          <w:szCs w:val="22"/>
          <w:lang w:val="lt-LT" w:eastAsia="sl-SI"/>
        </w:rPr>
        <w:t xml:space="preserve"> kai kuriems žmonėms gali pasireikšti svaigulys. Jei po šio vaisto pavartojimo jaučiatės apsvaigęs, nevairuokite ir nevaldykite mechanizmų.</w:t>
      </w:r>
    </w:p>
    <w:p w14:paraId="57491D78" w14:textId="77777777" w:rsidR="00492E98" w:rsidRPr="005E320F" w:rsidRDefault="00492E98" w:rsidP="00492E98">
      <w:pPr>
        <w:widowControl w:val="0"/>
        <w:tabs>
          <w:tab w:val="clear" w:pos="567"/>
        </w:tabs>
        <w:spacing w:line="240" w:lineRule="auto"/>
        <w:rPr>
          <w:snapToGrid/>
          <w:szCs w:val="22"/>
          <w:lang w:val="lt-LT" w:eastAsia="sl-SI"/>
        </w:rPr>
      </w:pPr>
    </w:p>
    <w:p w14:paraId="2AFC7729" w14:textId="77777777" w:rsidR="00492E98" w:rsidRPr="005E320F" w:rsidRDefault="00492E98" w:rsidP="00492E98">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Pr="005E320F">
        <w:rPr>
          <w:b/>
          <w:snapToGrid/>
          <w:szCs w:val="22"/>
          <w:lang w:val="lt-LT" w:eastAsia="sl-SI"/>
        </w:rPr>
        <w:t xml:space="preserve"> sudėtyje yra laktozės ir natrio</w:t>
      </w:r>
    </w:p>
    <w:p w14:paraId="32742F52" w14:textId="77777777" w:rsidR="00492E98" w:rsidRPr="005E320F" w:rsidRDefault="00492E98" w:rsidP="00492E98">
      <w:pPr>
        <w:widowControl w:val="0"/>
        <w:numPr>
          <w:ilvl w:val="12"/>
          <w:numId w:val="0"/>
        </w:numPr>
        <w:spacing w:line="240" w:lineRule="auto"/>
        <w:ind w:right="-2"/>
        <w:outlineLvl w:val="0"/>
        <w:rPr>
          <w:szCs w:val="22"/>
          <w:lang w:val="lt-LT"/>
        </w:rPr>
      </w:pPr>
      <w:r w:rsidRPr="005E320F">
        <w:rPr>
          <w:szCs w:val="22"/>
          <w:lang w:val="lt-LT"/>
        </w:rPr>
        <w:t>Jeigu gydytojas Jums yra sakęs, kad netoleruojate kokių nors angliavandenių, kreipkitės į jį prieš pradėdami vartoti šį vaistą.</w:t>
      </w:r>
    </w:p>
    <w:p w14:paraId="2E4824F2" w14:textId="77777777" w:rsidR="00492E98" w:rsidRPr="005E320F" w:rsidRDefault="00492E98" w:rsidP="00492E98">
      <w:pPr>
        <w:widowControl w:val="0"/>
        <w:numPr>
          <w:ilvl w:val="12"/>
          <w:numId w:val="0"/>
        </w:numPr>
        <w:spacing w:line="240" w:lineRule="auto"/>
        <w:ind w:right="-2"/>
        <w:rPr>
          <w:szCs w:val="22"/>
          <w:lang w:val="lt-LT"/>
        </w:rPr>
      </w:pPr>
    </w:p>
    <w:p w14:paraId="20BE2EAF" w14:textId="77777777" w:rsidR="00492E98" w:rsidRPr="005E320F" w:rsidRDefault="00492E98" w:rsidP="00492E98">
      <w:pPr>
        <w:widowControl w:val="0"/>
        <w:numPr>
          <w:ilvl w:val="12"/>
          <w:numId w:val="0"/>
        </w:numPr>
        <w:spacing w:line="240" w:lineRule="auto"/>
        <w:ind w:right="-2"/>
        <w:outlineLvl w:val="0"/>
        <w:rPr>
          <w:szCs w:val="22"/>
          <w:lang w:val="lt-LT"/>
        </w:rPr>
      </w:pPr>
      <w:r w:rsidRPr="005E320F">
        <w:rPr>
          <w:bCs/>
          <w:snapToGrid/>
          <w:szCs w:val="22"/>
          <w:lang w:val="lt-LT" w:eastAsia="sl-SI"/>
        </w:rPr>
        <w:t>Šio vaisto</w:t>
      </w:r>
      <w:r w:rsidRPr="005E320F">
        <w:rPr>
          <w:szCs w:val="22"/>
          <w:lang w:val="lt-LT"/>
        </w:rPr>
        <w:t xml:space="preserve"> tabletėje yra mažiau kaip 1 </w:t>
      </w:r>
      <w:proofErr w:type="spellStart"/>
      <w:r w:rsidRPr="005E320F">
        <w:rPr>
          <w:szCs w:val="22"/>
          <w:lang w:val="lt-LT"/>
        </w:rPr>
        <w:t>mmol</w:t>
      </w:r>
      <w:proofErr w:type="spellEnd"/>
      <w:r w:rsidRPr="005E320F">
        <w:rPr>
          <w:szCs w:val="22"/>
          <w:lang w:val="lt-LT"/>
        </w:rPr>
        <w:t xml:space="preserve"> (23 mg) natrio, t. y. jis beveik neturi reikšmės.</w:t>
      </w:r>
    </w:p>
    <w:p w14:paraId="3B11B017" w14:textId="77777777" w:rsidR="00492E98" w:rsidRPr="005E320F" w:rsidRDefault="00492E98" w:rsidP="00492E98">
      <w:pPr>
        <w:widowControl w:val="0"/>
        <w:tabs>
          <w:tab w:val="clear" w:pos="567"/>
        </w:tabs>
        <w:spacing w:line="240" w:lineRule="auto"/>
        <w:rPr>
          <w:snapToGrid/>
          <w:szCs w:val="22"/>
          <w:lang w:val="lt-LT" w:eastAsia="sl-SI"/>
        </w:rPr>
      </w:pPr>
    </w:p>
    <w:p w14:paraId="309D24E5" w14:textId="77777777" w:rsidR="00492E98" w:rsidRPr="005E320F" w:rsidRDefault="00492E98" w:rsidP="00492E98">
      <w:pPr>
        <w:widowControl w:val="0"/>
        <w:tabs>
          <w:tab w:val="clear" w:pos="567"/>
        </w:tabs>
        <w:spacing w:line="240" w:lineRule="auto"/>
        <w:rPr>
          <w:snapToGrid/>
          <w:szCs w:val="22"/>
          <w:lang w:val="lt-LT" w:eastAsia="sl-SI"/>
        </w:rPr>
      </w:pPr>
    </w:p>
    <w:p w14:paraId="179D240F" w14:textId="77777777" w:rsidR="00492E98" w:rsidRPr="005E320F" w:rsidRDefault="00492E98" w:rsidP="00492E98">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3.</w:t>
      </w:r>
      <w:r w:rsidRPr="005E320F">
        <w:rPr>
          <w:b/>
          <w:snapToGrid/>
          <w:szCs w:val="22"/>
          <w:lang w:val="lt-LT" w:eastAsia="sl-SI"/>
        </w:rPr>
        <w:tab/>
        <w:t xml:space="preserve">Kaip vartoti </w:t>
      </w:r>
      <w:proofErr w:type="spellStart"/>
      <w:r w:rsidRPr="005E320F">
        <w:rPr>
          <w:b/>
          <w:snapToGrid/>
          <w:szCs w:val="22"/>
          <w:lang w:val="lt-LT" w:eastAsia="sl-SI"/>
        </w:rPr>
        <w:t>Torzelip</w:t>
      </w:r>
      <w:proofErr w:type="spellEnd"/>
    </w:p>
    <w:p w14:paraId="027D1624" w14:textId="77777777" w:rsidR="00492E98" w:rsidRPr="005E320F" w:rsidRDefault="00492E98" w:rsidP="00492E98">
      <w:pPr>
        <w:keepNext/>
        <w:widowControl w:val="0"/>
        <w:tabs>
          <w:tab w:val="clear" w:pos="567"/>
        </w:tabs>
        <w:spacing w:line="240" w:lineRule="auto"/>
        <w:rPr>
          <w:snapToGrid/>
          <w:szCs w:val="22"/>
          <w:lang w:val="lt-LT" w:eastAsia="sl-SI"/>
        </w:rPr>
      </w:pPr>
    </w:p>
    <w:p w14:paraId="13C70985"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Visada vartokite šį vaistą tiksliai kaip nurodė gydytojas. Gydytojas, atsižvelgdamas į Jums taikomą gydymą ir individualią riziką, nuspręs, kokio stiprumo tabletė Jums tinka. Jeigu abejojate, kreipkitės į gydytoją arba vaistininką.</w:t>
      </w:r>
    </w:p>
    <w:p w14:paraId="55C4EDC3" w14:textId="77777777" w:rsidR="00492E98" w:rsidRPr="005E320F" w:rsidRDefault="00492E98" w:rsidP="00492E98">
      <w:pPr>
        <w:widowControl w:val="0"/>
        <w:tabs>
          <w:tab w:val="clear" w:pos="567"/>
        </w:tabs>
        <w:spacing w:line="240" w:lineRule="auto"/>
        <w:rPr>
          <w:snapToGrid/>
          <w:szCs w:val="22"/>
          <w:lang w:val="lt-LT" w:eastAsia="sl-SI"/>
        </w:rPr>
      </w:pPr>
    </w:p>
    <w:p w14:paraId="7EE23664" w14:textId="77777777" w:rsidR="00492E98" w:rsidRPr="005E320F" w:rsidRDefault="00492E98" w:rsidP="00492E98">
      <w:pPr>
        <w:widowControl w:val="0"/>
        <w:numPr>
          <w:ilvl w:val="0"/>
          <w:numId w:val="4"/>
        </w:numPr>
        <w:spacing w:line="240" w:lineRule="auto"/>
        <w:ind w:left="567" w:right="-2" w:hanging="567"/>
        <w:rPr>
          <w:snapToGrid/>
          <w:szCs w:val="22"/>
          <w:lang w:val="lt-LT"/>
        </w:rPr>
      </w:pPr>
      <w:r w:rsidRPr="005E320F">
        <w:rPr>
          <w:snapToGrid/>
          <w:szCs w:val="22"/>
          <w:lang w:val="lt-LT"/>
        </w:rPr>
        <w:t xml:space="preserve">Prieš pradėdami vartoti </w:t>
      </w:r>
      <w:proofErr w:type="spellStart"/>
      <w:r w:rsidRPr="005E320F">
        <w:rPr>
          <w:snapToGrid/>
          <w:szCs w:val="22"/>
          <w:lang w:val="lt-LT"/>
        </w:rPr>
        <w:t>Torzelip</w:t>
      </w:r>
      <w:proofErr w:type="spellEnd"/>
      <w:r w:rsidRPr="005E320F">
        <w:rPr>
          <w:snapToGrid/>
          <w:szCs w:val="22"/>
          <w:lang w:val="lt-LT"/>
        </w:rPr>
        <w:t>, turite laikytis cholesterolio kiekį mažinančios dietos.</w:t>
      </w:r>
    </w:p>
    <w:p w14:paraId="474D9164" w14:textId="77777777" w:rsidR="00492E98" w:rsidRPr="005E320F" w:rsidRDefault="00492E98" w:rsidP="00492E98">
      <w:pPr>
        <w:widowControl w:val="0"/>
        <w:numPr>
          <w:ilvl w:val="0"/>
          <w:numId w:val="4"/>
        </w:numPr>
        <w:spacing w:line="240" w:lineRule="auto"/>
        <w:ind w:left="567" w:right="-2" w:hanging="567"/>
        <w:rPr>
          <w:snapToGrid/>
          <w:szCs w:val="22"/>
          <w:lang w:val="lt-LT"/>
        </w:rPr>
      </w:pPr>
      <w:r w:rsidRPr="005E320F">
        <w:rPr>
          <w:snapToGrid/>
          <w:szCs w:val="22"/>
          <w:lang w:val="lt-LT"/>
        </w:rPr>
        <w:t xml:space="preserve">Vartodami </w:t>
      </w:r>
      <w:proofErr w:type="spellStart"/>
      <w:r w:rsidRPr="005E320F">
        <w:rPr>
          <w:snapToGrid/>
          <w:szCs w:val="22"/>
          <w:lang w:val="lt-LT"/>
        </w:rPr>
        <w:t>Torzelip</w:t>
      </w:r>
      <w:proofErr w:type="spellEnd"/>
      <w:r w:rsidRPr="005E320F">
        <w:rPr>
          <w:snapToGrid/>
          <w:szCs w:val="22"/>
          <w:lang w:val="lt-LT"/>
        </w:rPr>
        <w:t xml:space="preserve"> turite toliau laikytis cholesterolio kiekį mažinančios dietos.</w:t>
      </w:r>
    </w:p>
    <w:p w14:paraId="05CF74EF" w14:textId="77777777" w:rsidR="00492E98" w:rsidRPr="005E320F" w:rsidRDefault="00492E98" w:rsidP="00492E98">
      <w:pPr>
        <w:widowControl w:val="0"/>
        <w:numPr>
          <w:ilvl w:val="12"/>
          <w:numId w:val="0"/>
        </w:numPr>
        <w:spacing w:line="240" w:lineRule="auto"/>
        <w:ind w:right="-2"/>
        <w:rPr>
          <w:snapToGrid/>
          <w:szCs w:val="22"/>
          <w:lang w:val="lt-LT"/>
        </w:rPr>
      </w:pPr>
    </w:p>
    <w:p w14:paraId="02C5B2DE" w14:textId="77777777" w:rsidR="00492E98" w:rsidRPr="005E320F" w:rsidRDefault="00492E98" w:rsidP="00492E98">
      <w:pPr>
        <w:keepNext/>
        <w:widowControl w:val="0"/>
        <w:tabs>
          <w:tab w:val="clear" w:pos="567"/>
        </w:tabs>
        <w:spacing w:line="240" w:lineRule="auto"/>
        <w:rPr>
          <w:i/>
          <w:snapToGrid/>
          <w:szCs w:val="22"/>
          <w:lang w:val="lt-LT" w:eastAsia="sl-SI"/>
        </w:rPr>
      </w:pPr>
      <w:r w:rsidRPr="005E320F">
        <w:rPr>
          <w:i/>
          <w:snapToGrid/>
          <w:szCs w:val="22"/>
          <w:lang w:val="lt-LT" w:eastAsia="sl-SI"/>
        </w:rPr>
        <w:t>Kokią dozę vartoti</w:t>
      </w:r>
    </w:p>
    <w:p w14:paraId="756BB168" w14:textId="77777777" w:rsidR="00492E98" w:rsidRPr="005E320F" w:rsidRDefault="00492E98" w:rsidP="00492E98">
      <w:pPr>
        <w:widowControl w:val="0"/>
        <w:tabs>
          <w:tab w:val="clear" w:pos="567"/>
        </w:tabs>
        <w:spacing w:line="240" w:lineRule="auto"/>
        <w:rPr>
          <w:snapToGrid/>
          <w:szCs w:val="22"/>
          <w:lang w:val="lt-LT"/>
        </w:rPr>
      </w:pPr>
      <w:r w:rsidRPr="005E320F">
        <w:rPr>
          <w:snapToGrid/>
          <w:szCs w:val="22"/>
          <w:lang w:val="lt-LT" w:eastAsia="sl-SI"/>
        </w:rPr>
        <w:t xml:space="preserve">Rekomenduojama </w:t>
      </w:r>
      <w:proofErr w:type="spellStart"/>
      <w:r w:rsidRPr="005E320F">
        <w:rPr>
          <w:snapToGrid/>
          <w:szCs w:val="22"/>
          <w:lang w:val="lt-LT"/>
        </w:rPr>
        <w:t>Torzelip</w:t>
      </w:r>
      <w:proofErr w:type="spellEnd"/>
      <w:r w:rsidRPr="005E320F">
        <w:rPr>
          <w:snapToGrid/>
          <w:szCs w:val="22"/>
          <w:lang w:val="lt-LT" w:eastAsia="sl-SI"/>
        </w:rPr>
        <w:t xml:space="preserve"> dozė yra viena tabletė, ji vartojama kartą per parą, geriausia – kasdien tuo pat metu. </w:t>
      </w:r>
      <w:r w:rsidRPr="005E320F">
        <w:rPr>
          <w:snapToGrid/>
          <w:szCs w:val="22"/>
          <w:lang w:val="lt-LT"/>
        </w:rPr>
        <w:t>Tabletę reikia nuryti užgeriant pakankamu kiekiu skysčio (pvz., viena stikline vandens).</w:t>
      </w:r>
    </w:p>
    <w:p w14:paraId="3F81DCEB" w14:textId="77777777" w:rsidR="00492E98" w:rsidRPr="005E320F" w:rsidRDefault="00492E98" w:rsidP="00492E98">
      <w:pPr>
        <w:widowControl w:val="0"/>
        <w:numPr>
          <w:ilvl w:val="12"/>
          <w:numId w:val="0"/>
        </w:numPr>
        <w:spacing w:line="240" w:lineRule="auto"/>
        <w:ind w:right="-2"/>
        <w:rPr>
          <w:snapToGrid/>
          <w:szCs w:val="22"/>
          <w:lang w:val="lt-LT"/>
        </w:rPr>
      </w:pPr>
    </w:p>
    <w:p w14:paraId="7404F0C5" w14:textId="77777777" w:rsidR="00492E98" w:rsidRPr="005E320F" w:rsidRDefault="00492E98" w:rsidP="00492E98">
      <w:pPr>
        <w:keepNext/>
        <w:widowControl w:val="0"/>
        <w:numPr>
          <w:ilvl w:val="12"/>
          <w:numId w:val="0"/>
        </w:numPr>
        <w:spacing w:line="240" w:lineRule="auto"/>
        <w:rPr>
          <w:i/>
          <w:snapToGrid/>
          <w:szCs w:val="22"/>
          <w:lang w:val="lt-LT"/>
        </w:rPr>
      </w:pPr>
      <w:r w:rsidRPr="005E320F">
        <w:rPr>
          <w:i/>
          <w:snapToGrid/>
          <w:szCs w:val="22"/>
          <w:lang w:val="lt-LT"/>
        </w:rPr>
        <w:t>Kada vartoti</w:t>
      </w:r>
    </w:p>
    <w:p w14:paraId="7C95A7C1" w14:textId="77777777" w:rsidR="00492E98" w:rsidRPr="005E320F" w:rsidRDefault="00492E98" w:rsidP="00492E98">
      <w:pPr>
        <w:widowControl w:val="0"/>
        <w:numPr>
          <w:ilvl w:val="12"/>
          <w:numId w:val="0"/>
        </w:numPr>
        <w:spacing w:line="240" w:lineRule="auto"/>
        <w:ind w:right="-2"/>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galima vartoti bet kuriuo paros metu. Tabletę galima nuryti valgant arba nevalgant.</w:t>
      </w:r>
    </w:p>
    <w:p w14:paraId="1451906D" w14:textId="77777777" w:rsidR="00492E98" w:rsidRPr="005E320F" w:rsidRDefault="00492E98" w:rsidP="00492E98">
      <w:pPr>
        <w:widowControl w:val="0"/>
        <w:numPr>
          <w:ilvl w:val="12"/>
          <w:numId w:val="0"/>
        </w:numPr>
        <w:spacing w:line="240" w:lineRule="auto"/>
        <w:ind w:right="-2"/>
        <w:rPr>
          <w:snapToGrid/>
          <w:szCs w:val="22"/>
          <w:lang w:val="lt-LT"/>
        </w:rPr>
      </w:pPr>
    </w:p>
    <w:p w14:paraId="181E5C13" w14:textId="77777777" w:rsidR="00492E98" w:rsidRPr="005E320F" w:rsidRDefault="00492E98" w:rsidP="00492E98">
      <w:pPr>
        <w:widowControl w:val="0"/>
        <w:numPr>
          <w:ilvl w:val="12"/>
          <w:numId w:val="0"/>
        </w:numPr>
        <w:spacing w:line="240" w:lineRule="auto"/>
        <w:ind w:right="-2"/>
        <w:rPr>
          <w:snapToGrid/>
          <w:szCs w:val="22"/>
          <w:lang w:val="lt-LT"/>
        </w:rPr>
      </w:pPr>
      <w:r w:rsidRPr="005E320F">
        <w:rPr>
          <w:szCs w:val="22"/>
          <w:lang w:val="lt-LT"/>
        </w:rPr>
        <w:t xml:space="preserve">Jei gydytojas </w:t>
      </w:r>
      <w:proofErr w:type="spellStart"/>
      <w:r w:rsidRPr="005E320F">
        <w:rPr>
          <w:snapToGrid/>
          <w:szCs w:val="22"/>
          <w:lang w:val="lt-LT"/>
        </w:rPr>
        <w:t>Torzelip</w:t>
      </w:r>
      <w:proofErr w:type="spellEnd"/>
      <w:r w:rsidRPr="005E320F">
        <w:rPr>
          <w:snapToGrid/>
          <w:szCs w:val="22"/>
          <w:lang w:val="lt-LT"/>
        </w:rPr>
        <w:t xml:space="preserve"> </w:t>
      </w:r>
      <w:r w:rsidRPr="005E320F">
        <w:rPr>
          <w:szCs w:val="22"/>
          <w:lang w:val="lt-LT"/>
        </w:rPr>
        <w:t xml:space="preserve">skyrė vartoti kartu su </w:t>
      </w:r>
      <w:proofErr w:type="spellStart"/>
      <w:r w:rsidRPr="005E320F">
        <w:rPr>
          <w:szCs w:val="22"/>
          <w:lang w:val="lt-LT"/>
        </w:rPr>
        <w:t>kolestiraminu</w:t>
      </w:r>
      <w:proofErr w:type="spellEnd"/>
      <w:r w:rsidRPr="005E320F">
        <w:rPr>
          <w:szCs w:val="22"/>
          <w:lang w:val="lt-LT"/>
        </w:rPr>
        <w:t xml:space="preserve"> ar kitokia </w:t>
      </w:r>
      <w:r w:rsidRPr="005E320F">
        <w:rPr>
          <w:snapToGrid/>
          <w:szCs w:val="22"/>
          <w:lang w:val="lt-LT"/>
        </w:rPr>
        <w:t xml:space="preserve">tulžies rūgštis surišančia medžiaga (vaistu cholesterolio kiekiui mažinti), </w:t>
      </w:r>
      <w:proofErr w:type="spellStart"/>
      <w:r w:rsidRPr="005E320F">
        <w:rPr>
          <w:snapToGrid/>
          <w:szCs w:val="22"/>
          <w:lang w:val="lt-LT"/>
        </w:rPr>
        <w:t>Torzelip</w:t>
      </w:r>
      <w:proofErr w:type="spellEnd"/>
      <w:r w:rsidRPr="005E320F">
        <w:rPr>
          <w:snapToGrid/>
          <w:szCs w:val="22"/>
          <w:lang w:val="lt-LT"/>
        </w:rPr>
        <w:t xml:space="preserve"> reikia gerti arba likus ne mažiau kaip </w:t>
      </w:r>
      <w:r w:rsidRPr="005E320F">
        <w:rPr>
          <w:snapToGrid/>
          <w:szCs w:val="22"/>
          <w:lang w:val="lt-LT"/>
        </w:rPr>
        <w:lastRenderedPageBreak/>
        <w:t>2 valandoms iki tulžies rūgštis surišančios medžiagos vartojimo, arba po jo vartojimo praėjus ne mažiau kaip 4 valandoms.</w:t>
      </w:r>
    </w:p>
    <w:p w14:paraId="5FBEFA66" w14:textId="77777777" w:rsidR="00492E98" w:rsidRPr="005E320F" w:rsidRDefault="00492E98" w:rsidP="00492E98">
      <w:pPr>
        <w:widowControl w:val="0"/>
        <w:numPr>
          <w:ilvl w:val="12"/>
          <w:numId w:val="0"/>
        </w:numPr>
        <w:spacing w:line="240" w:lineRule="auto"/>
        <w:ind w:right="-2"/>
        <w:rPr>
          <w:snapToGrid/>
          <w:szCs w:val="22"/>
          <w:lang w:val="lt-LT"/>
        </w:rPr>
      </w:pPr>
    </w:p>
    <w:p w14:paraId="3C990F6B" w14:textId="77777777" w:rsidR="00492E98" w:rsidRPr="005E320F" w:rsidRDefault="00492E98" w:rsidP="00492E98">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Ką daryti pavartojus per didelę </w:t>
      </w:r>
      <w:proofErr w:type="spellStart"/>
      <w:r w:rsidRPr="005E320F">
        <w:rPr>
          <w:b/>
          <w:snapToGrid/>
          <w:szCs w:val="22"/>
          <w:lang w:val="lt-LT" w:eastAsia="sl-SI"/>
        </w:rPr>
        <w:t>Torzelip</w:t>
      </w:r>
      <w:proofErr w:type="spellEnd"/>
      <w:r w:rsidRPr="005E320F">
        <w:rPr>
          <w:b/>
          <w:snapToGrid/>
          <w:szCs w:val="22"/>
          <w:lang w:val="lt-LT" w:eastAsia="sl-SI"/>
        </w:rPr>
        <w:t xml:space="preserve"> dozę</w:t>
      </w:r>
    </w:p>
    <w:p w14:paraId="56F15915"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Kreipkitės į gydytoją arba vaistininką.</w:t>
      </w:r>
    </w:p>
    <w:p w14:paraId="03F352F9" w14:textId="77777777" w:rsidR="00492E98" w:rsidRPr="005E320F" w:rsidRDefault="00492E98" w:rsidP="00492E98">
      <w:pPr>
        <w:widowControl w:val="0"/>
        <w:tabs>
          <w:tab w:val="clear" w:pos="567"/>
        </w:tabs>
        <w:spacing w:line="240" w:lineRule="auto"/>
        <w:rPr>
          <w:snapToGrid/>
          <w:szCs w:val="22"/>
          <w:lang w:val="lt-LT" w:eastAsia="sl-SI"/>
        </w:rPr>
      </w:pPr>
    </w:p>
    <w:p w14:paraId="28C2D3DB" w14:textId="77777777" w:rsidR="00492E98" w:rsidRPr="005E320F" w:rsidRDefault="00492E98" w:rsidP="00492E98">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Pamiršus pavartoti </w:t>
      </w:r>
      <w:proofErr w:type="spellStart"/>
      <w:r w:rsidRPr="005E320F">
        <w:rPr>
          <w:b/>
          <w:snapToGrid/>
          <w:szCs w:val="22"/>
          <w:lang w:val="lt-LT" w:eastAsia="sl-SI"/>
        </w:rPr>
        <w:t>Torzelip</w:t>
      </w:r>
      <w:proofErr w:type="spellEnd"/>
    </w:p>
    <w:p w14:paraId="55463147" w14:textId="77777777" w:rsidR="00492E98" w:rsidRPr="005E320F" w:rsidRDefault="00492E98" w:rsidP="00492E98">
      <w:pPr>
        <w:widowControl w:val="0"/>
        <w:numPr>
          <w:ilvl w:val="12"/>
          <w:numId w:val="0"/>
        </w:numPr>
        <w:tabs>
          <w:tab w:val="clear" w:pos="567"/>
        </w:tabs>
        <w:spacing w:line="240" w:lineRule="auto"/>
        <w:ind w:right="-2"/>
        <w:rPr>
          <w:szCs w:val="22"/>
          <w:lang w:val="lt-LT"/>
        </w:rPr>
      </w:pPr>
      <w:r w:rsidRPr="005E320F">
        <w:rPr>
          <w:szCs w:val="22"/>
          <w:lang w:val="lt-LT"/>
        </w:rPr>
        <w:t>Negalima vartoti dvigubos dozės norint kompensuoti praleistą tabletę. Kitą dozę gerkite kitą dieną numatytu laiku.</w:t>
      </w:r>
    </w:p>
    <w:p w14:paraId="00DD5DE5" w14:textId="77777777" w:rsidR="00492E98" w:rsidRPr="005E320F" w:rsidRDefault="00492E98" w:rsidP="00492E98">
      <w:pPr>
        <w:widowControl w:val="0"/>
        <w:numPr>
          <w:ilvl w:val="12"/>
          <w:numId w:val="0"/>
        </w:numPr>
        <w:tabs>
          <w:tab w:val="clear" w:pos="567"/>
        </w:tabs>
        <w:spacing w:line="240" w:lineRule="auto"/>
        <w:ind w:right="-2"/>
        <w:rPr>
          <w:snapToGrid/>
          <w:szCs w:val="22"/>
          <w:lang w:val="lt-LT" w:eastAsia="sl-SI"/>
        </w:rPr>
      </w:pPr>
    </w:p>
    <w:p w14:paraId="4767B949"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Jeigu kiltų daugiau klausimų dėl šio vaisto vartojimo, kreipkitės į gydytoją arba vaistininką.</w:t>
      </w:r>
    </w:p>
    <w:p w14:paraId="713C0DF8" w14:textId="77777777" w:rsidR="00492E98" w:rsidRPr="005E320F" w:rsidRDefault="00492E98" w:rsidP="00492E98">
      <w:pPr>
        <w:widowControl w:val="0"/>
        <w:tabs>
          <w:tab w:val="clear" w:pos="567"/>
        </w:tabs>
        <w:spacing w:line="240" w:lineRule="auto"/>
        <w:rPr>
          <w:snapToGrid/>
          <w:szCs w:val="22"/>
          <w:lang w:val="lt-LT" w:eastAsia="sl-SI"/>
        </w:rPr>
      </w:pPr>
    </w:p>
    <w:p w14:paraId="27F0D057" w14:textId="77777777" w:rsidR="00492E98" w:rsidRPr="005E320F" w:rsidRDefault="00492E98" w:rsidP="00492E98">
      <w:pPr>
        <w:widowControl w:val="0"/>
        <w:tabs>
          <w:tab w:val="clear" w:pos="567"/>
        </w:tabs>
        <w:spacing w:line="240" w:lineRule="auto"/>
        <w:rPr>
          <w:snapToGrid/>
          <w:szCs w:val="22"/>
          <w:lang w:val="lt-LT" w:eastAsia="sl-SI"/>
        </w:rPr>
      </w:pPr>
    </w:p>
    <w:p w14:paraId="5C756D26" w14:textId="77777777" w:rsidR="00492E98" w:rsidRPr="005E320F" w:rsidRDefault="00492E98" w:rsidP="00492E98">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4.</w:t>
      </w:r>
      <w:r w:rsidRPr="005E320F">
        <w:rPr>
          <w:b/>
          <w:snapToGrid/>
          <w:szCs w:val="22"/>
          <w:lang w:val="lt-LT" w:eastAsia="sl-SI"/>
        </w:rPr>
        <w:tab/>
        <w:t>Galimas šalutinis poveikis</w:t>
      </w:r>
    </w:p>
    <w:p w14:paraId="1FE938F4" w14:textId="77777777" w:rsidR="00492E98" w:rsidRPr="005E320F" w:rsidRDefault="00492E98" w:rsidP="00492E98">
      <w:pPr>
        <w:keepNext/>
        <w:widowControl w:val="0"/>
        <w:tabs>
          <w:tab w:val="clear" w:pos="567"/>
        </w:tabs>
        <w:spacing w:line="240" w:lineRule="auto"/>
        <w:rPr>
          <w:snapToGrid/>
          <w:szCs w:val="22"/>
          <w:lang w:val="lt-LT" w:eastAsia="sl-SI"/>
        </w:rPr>
      </w:pPr>
    </w:p>
    <w:p w14:paraId="513A9C91"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Šis vaistas, kaip ir visi kiti, gali sukelti šalutinį poveikį, nors jis pasireiškia ne visiems žmonėms.</w:t>
      </w:r>
    </w:p>
    <w:p w14:paraId="50953BCB" w14:textId="77777777" w:rsidR="00492E98" w:rsidRPr="005E320F" w:rsidRDefault="00492E98" w:rsidP="00492E98">
      <w:pPr>
        <w:widowControl w:val="0"/>
        <w:tabs>
          <w:tab w:val="clear" w:pos="567"/>
        </w:tabs>
        <w:spacing w:line="240" w:lineRule="auto"/>
        <w:rPr>
          <w:snapToGrid/>
          <w:szCs w:val="22"/>
          <w:lang w:val="lt-LT" w:eastAsia="sl-SI"/>
        </w:rPr>
      </w:pPr>
    </w:p>
    <w:p w14:paraId="0823C1C7" w14:textId="77777777" w:rsidR="00492E98" w:rsidRPr="005E320F" w:rsidRDefault="00492E98" w:rsidP="00492E98">
      <w:pPr>
        <w:numPr>
          <w:ilvl w:val="12"/>
          <w:numId w:val="0"/>
        </w:numPr>
        <w:tabs>
          <w:tab w:val="clear" w:pos="567"/>
        </w:tabs>
        <w:spacing w:line="240" w:lineRule="auto"/>
        <w:ind w:right="-29"/>
        <w:rPr>
          <w:snapToGrid/>
          <w:szCs w:val="22"/>
          <w:lang w:val="lt-LT"/>
        </w:rPr>
      </w:pPr>
      <w:r w:rsidRPr="005E320F">
        <w:rPr>
          <w:snapToGrid/>
          <w:szCs w:val="22"/>
          <w:lang w:val="lt-LT"/>
        </w:rPr>
        <w:t>Jeigu pasireiškia bet kuris toliau paminėtas sunkus šalutinis poveikis ar simptomas, nutraukite tablečių vartojimą ir nedelsdami kreipkitės į gydytoją arba vykite į artimiausios ligoninės skubios pagalbos skyrių (su savimi turėkite vartojamas tabletes).</w:t>
      </w:r>
    </w:p>
    <w:p w14:paraId="5ECD9967" w14:textId="77777777" w:rsidR="00492E98" w:rsidRPr="005E320F" w:rsidRDefault="00492E98" w:rsidP="00492E98">
      <w:pPr>
        <w:numPr>
          <w:ilvl w:val="12"/>
          <w:numId w:val="0"/>
        </w:numPr>
        <w:tabs>
          <w:tab w:val="clear" w:pos="567"/>
        </w:tabs>
        <w:spacing w:line="240" w:lineRule="auto"/>
        <w:ind w:right="-29"/>
        <w:rPr>
          <w:b/>
          <w:snapToGrid/>
          <w:szCs w:val="22"/>
          <w:lang w:val="lt-LT"/>
        </w:rPr>
      </w:pPr>
    </w:p>
    <w:p w14:paraId="1082E168" w14:textId="77777777" w:rsidR="00492E98" w:rsidRPr="005E320F" w:rsidRDefault="00492E98" w:rsidP="00492E98">
      <w:pPr>
        <w:numPr>
          <w:ilvl w:val="0"/>
          <w:numId w:val="5"/>
        </w:numPr>
        <w:tabs>
          <w:tab w:val="clear" w:pos="567"/>
        </w:tabs>
        <w:spacing w:line="240" w:lineRule="auto"/>
        <w:ind w:left="567" w:right="-29" w:hanging="567"/>
        <w:rPr>
          <w:snapToGrid/>
          <w:szCs w:val="22"/>
          <w:lang w:val="lt-LT"/>
        </w:rPr>
      </w:pPr>
      <w:r w:rsidRPr="005E320F">
        <w:rPr>
          <w:snapToGrid/>
          <w:szCs w:val="22"/>
          <w:lang w:val="lt-LT"/>
        </w:rPr>
        <w:t>Sunki alerginė reakcija, dėl kurios pasireiškia veido, liežuvio ir gerklės pabrinkimas ir gali labai pasunkėti kvėpavimas.</w:t>
      </w:r>
    </w:p>
    <w:p w14:paraId="080E1638" w14:textId="77777777" w:rsidR="00492E98" w:rsidRPr="005E320F" w:rsidRDefault="00492E98" w:rsidP="00492E98">
      <w:pPr>
        <w:numPr>
          <w:ilvl w:val="0"/>
          <w:numId w:val="5"/>
        </w:numPr>
        <w:tabs>
          <w:tab w:val="clear" w:pos="567"/>
        </w:tabs>
        <w:spacing w:line="240" w:lineRule="auto"/>
        <w:ind w:left="567" w:right="-29" w:hanging="567"/>
        <w:rPr>
          <w:snapToGrid/>
          <w:szCs w:val="22"/>
          <w:lang w:val="lt-LT"/>
        </w:rPr>
      </w:pPr>
      <w:r w:rsidRPr="005E320F">
        <w:rPr>
          <w:snapToGrid/>
          <w:szCs w:val="22"/>
          <w:lang w:val="lt-LT"/>
        </w:rPr>
        <w:t>Sunkus sutrikimas, pasireiškiantis sunkiu odos lupimusi ir pabrinkimu, odos, burnos, akių ir lytinių organų pūslėmis bei karščiavimu, odos išbėrimas su rausvai raudonomis dėmėmis (ypač delnų ar padų srityje), kur gali atsirasti pūslių.</w:t>
      </w:r>
    </w:p>
    <w:p w14:paraId="1F77281B" w14:textId="77777777" w:rsidR="00492E98" w:rsidRPr="005E320F" w:rsidRDefault="00492E98" w:rsidP="00492E98">
      <w:pPr>
        <w:numPr>
          <w:ilvl w:val="0"/>
          <w:numId w:val="5"/>
        </w:numPr>
        <w:tabs>
          <w:tab w:val="clear" w:pos="567"/>
        </w:tabs>
        <w:spacing w:line="240" w:lineRule="auto"/>
        <w:ind w:left="567" w:right="-29" w:hanging="567"/>
        <w:rPr>
          <w:snapToGrid/>
          <w:szCs w:val="22"/>
          <w:lang w:val="lt-LT"/>
        </w:rPr>
      </w:pPr>
      <w:r w:rsidRPr="005E320F">
        <w:rPr>
          <w:snapToGrid/>
          <w:szCs w:val="22"/>
          <w:lang w:val="lt-LT"/>
        </w:rPr>
        <w:t>Raumenų silpnumas, jautrumas, skausmas ar plyšimas arba šlapimo nusidažymas raudonai ruda spalva, ypač jeigu tuo pačiu metu blogai jaučiatės arba karščiuojate, nes tokį poveikį gali sukelti nenormalus raumenų irimas, kuris gali būti pavojingas gyvybei ir sukelti inkstų sutrikimų.</w:t>
      </w:r>
    </w:p>
    <w:p w14:paraId="394A4B68" w14:textId="77777777" w:rsidR="00492E98" w:rsidRPr="005E320F" w:rsidRDefault="00492E98" w:rsidP="00492E98">
      <w:pPr>
        <w:numPr>
          <w:ilvl w:val="0"/>
          <w:numId w:val="5"/>
        </w:numPr>
        <w:tabs>
          <w:tab w:val="clear" w:pos="567"/>
        </w:tabs>
        <w:spacing w:line="240" w:lineRule="auto"/>
        <w:ind w:left="567" w:right="-29" w:hanging="567"/>
        <w:rPr>
          <w:snapToGrid/>
          <w:szCs w:val="22"/>
          <w:lang w:val="lt-LT"/>
        </w:rPr>
      </w:pPr>
      <w:r w:rsidRPr="005E320F">
        <w:rPr>
          <w:snapToGrid/>
          <w:szCs w:val="22"/>
          <w:lang w:val="lt-LT"/>
        </w:rPr>
        <w:t>Į vilkligę panašus sindromas (įskaitant išbėrimą, sąnarių sutrikimus ir poveikį kraujo ląstelėms).</w:t>
      </w:r>
    </w:p>
    <w:p w14:paraId="723BA613" w14:textId="77777777" w:rsidR="00492E98" w:rsidRPr="005E320F" w:rsidRDefault="00492E98" w:rsidP="00492E98">
      <w:pPr>
        <w:numPr>
          <w:ilvl w:val="12"/>
          <w:numId w:val="0"/>
        </w:numPr>
        <w:tabs>
          <w:tab w:val="clear" w:pos="567"/>
        </w:tabs>
        <w:spacing w:line="240" w:lineRule="auto"/>
        <w:ind w:right="-2"/>
        <w:rPr>
          <w:snapToGrid/>
          <w:szCs w:val="22"/>
          <w:lang w:val="lt-LT"/>
        </w:rPr>
      </w:pPr>
    </w:p>
    <w:p w14:paraId="755F2A2C" w14:textId="77777777" w:rsidR="00492E98" w:rsidRPr="005E320F" w:rsidRDefault="00492E98" w:rsidP="00492E98">
      <w:pPr>
        <w:tabs>
          <w:tab w:val="clear" w:pos="567"/>
        </w:tabs>
        <w:spacing w:line="240" w:lineRule="auto"/>
        <w:ind w:right="-29"/>
        <w:rPr>
          <w:snapToGrid/>
          <w:szCs w:val="22"/>
          <w:lang w:val="lt-LT"/>
        </w:rPr>
      </w:pPr>
      <w:r w:rsidRPr="005E320F">
        <w:rPr>
          <w:snapToGrid/>
          <w:szCs w:val="22"/>
          <w:lang w:val="lt-LT"/>
        </w:rPr>
        <w:t>Jeigu Jums prasidėjo netikėtas ar neįprastas kraujavimas ar atsirado kraujosruvų, kiek įmanoma greičiau kreipkitės į gydytoją, nes tai gali būti kepenų sutrikimas.</w:t>
      </w:r>
    </w:p>
    <w:p w14:paraId="5EE1E32D" w14:textId="77777777" w:rsidR="00492E98" w:rsidRPr="005E320F" w:rsidRDefault="00492E98" w:rsidP="00492E98">
      <w:pPr>
        <w:tabs>
          <w:tab w:val="clear" w:pos="567"/>
        </w:tabs>
        <w:spacing w:line="240" w:lineRule="auto"/>
        <w:ind w:right="-29"/>
        <w:rPr>
          <w:snapToGrid/>
          <w:szCs w:val="22"/>
          <w:lang w:val="lt-LT"/>
        </w:rPr>
      </w:pPr>
    </w:p>
    <w:p w14:paraId="1AD525AB" w14:textId="77777777" w:rsidR="00492E98" w:rsidRPr="005E320F" w:rsidRDefault="00492E98" w:rsidP="00492E98">
      <w:pPr>
        <w:keepNext/>
        <w:tabs>
          <w:tab w:val="clear" w:pos="567"/>
        </w:tabs>
        <w:spacing w:line="240" w:lineRule="auto"/>
        <w:ind w:right="-29"/>
        <w:rPr>
          <w:b/>
          <w:snapToGrid/>
          <w:szCs w:val="22"/>
          <w:lang w:val="lt-LT"/>
        </w:rPr>
      </w:pPr>
      <w:r w:rsidRPr="005E320F">
        <w:rPr>
          <w:b/>
          <w:snapToGrid/>
          <w:szCs w:val="22"/>
          <w:lang w:val="lt-LT"/>
        </w:rPr>
        <w:t xml:space="preserve">Kitas šalutinis poveikis, kuris gali pasireikšti vartojant </w:t>
      </w:r>
      <w:proofErr w:type="spellStart"/>
      <w:r w:rsidRPr="005E320F">
        <w:rPr>
          <w:b/>
          <w:snapToGrid/>
          <w:szCs w:val="22"/>
          <w:lang w:val="lt-LT"/>
        </w:rPr>
        <w:t>Torzelip</w:t>
      </w:r>
      <w:proofErr w:type="spellEnd"/>
    </w:p>
    <w:p w14:paraId="7E12CF4F" w14:textId="77777777" w:rsidR="00492E98" w:rsidRPr="005E320F" w:rsidRDefault="00492E98" w:rsidP="00492E98">
      <w:pPr>
        <w:keepNext/>
        <w:numPr>
          <w:ilvl w:val="12"/>
          <w:numId w:val="0"/>
        </w:numPr>
        <w:tabs>
          <w:tab w:val="clear" w:pos="567"/>
        </w:tabs>
        <w:spacing w:line="240" w:lineRule="auto"/>
        <w:ind w:right="-2"/>
        <w:rPr>
          <w:snapToGrid/>
          <w:szCs w:val="22"/>
          <w:lang w:val="lt-LT"/>
        </w:rPr>
      </w:pPr>
    </w:p>
    <w:p w14:paraId="32A800C3" w14:textId="77777777" w:rsidR="00492E98" w:rsidRPr="005E320F" w:rsidRDefault="00492E98" w:rsidP="00492E98">
      <w:pPr>
        <w:keepNext/>
        <w:tabs>
          <w:tab w:val="clear" w:pos="567"/>
        </w:tabs>
        <w:spacing w:line="240" w:lineRule="auto"/>
        <w:rPr>
          <w:snapToGrid/>
          <w:szCs w:val="22"/>
          <w:lang w:val="lt-LT"/>
        </w:rPr>
      </w:pPr>
      <w:r w:rsidRPr="005E320F">
        <w:rPr>
          <w:b/>
          <w:bCs/>
          <w:szCs w:val="22"/>
          <w:lang w:val="lt-LT"/>
        </w:rPr>
        <w:t>Dažni šalutinio poveikio reiškiniai (gali pasireikšti rečiau kaip 1 iš 10 asmenų):</w:t>
      </w:r>
    </w:p>
    <w:p w14:paraId="72320471"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Nosies ertmės uždegimas, gerklės skausmas, kraujavimas iš nosies.</w:t>
      </w:r>
    </w:p>
    <w:p w14:paraId="03E14775"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Alerginės reakcijos.</w:t>
      </w:r>
    </w:p>
    <w:p w14:paraId="747F1643"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Padidėjęs cukraus kiekis kraujyje (sergant cukriniu diabetu būtina stebėti cukraus kiekį kraujyje).</w:t>
      </w:r>
    </w:p>
    <w:p w14:paraId="4A860279"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Galvos skausmas.</w:t>
      </w:r>
    </w:p>
    <w:p w14:paraId="1219B8CC"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 xml:space="preserve">Pykinimas, vidurių užkietėjimas, dujų kaupimasis, viduriavimas, </w:t>
      </w:r>
      <w:proofErr w:type="spellStart"/>
      <w:r w:rsidRPr="005E320F">
        <w:rPr>
          <w:snapToGrid/>
          <w:szCs w:val="22"/>
          <w:lang w:val="lt-LT"/>
        </w:rPr>
        <w:t>nevirškinimas</w:t>
      </w:r>
      <w:proofErr w:type="spellEnd"/>
      <w:r w:rsidRPr="005E320F">
        <w:rPr>
          <w:snapToGrid/>
          <w:szCs w:val="22"/>
          <w:lang w:val="lt-LT"/>
        </w:rPr>
        <w:t>, pilvo skausmas.</w:t>
      </w:r>
    </w:p>
    <w:p w14:paraId="7FD31F9B"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Ryklės ir (arba) gerklų skausmas.</w:t>
      </w:r>
    </w:p>
    <w:p w14:paraId="617071AC"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zCs w:val="22"/>
          <w:lang w:val="lt-LT"/>
        </w:rPr>
        <w:t>S</w:t>
      </w:r>
      <w:r w:rsidRPr="005E320F">
        <w:rPr>
          <w:snapToGrid/>
          <w:szCs w:val="22"/>
          <w:lang w:val="lt-LT"/>
        </w:rPr>
        <w:t>ąnarių ir (arba) plaštakų ar pėdų skausmas, nugaros skausmas, raumenų skausmas (</w:t>
      </w:r>
      <w:proofErr w:type="spellStart"/>
      <w:r w:rsidRPr="005E320F">
        <w:rPr>
          <w:snapToGrid/>
          <w:szCs w:val="22"/>
          <w:lang w:val="lt-LT"/>
        </w:rPr>
        <w:t>mialgija</w:t>
      </w:r>
      <w:proofErr w:type="spellEnd"/>
      <w:r w:rsidRPr="005E320F">
        <w:rPr>
          <w:snapToGrid/>
          <w:szCs w:val="22"/>
          <w:lang w:val="lt-LT"/>
        </w:rPr>
        <w:t>), raumenų spazmai, sąnarių patinimas.</w:t>
      </w:r>
    </w:p>
    <w:p w14:paraId="31C5B0C5"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proofErr w:type="spellStart"/>
      <w:r w:rsidRPr="005E320F">
        <w:rPr>
          <w:snapToGrid/>
          <w:szCs w:val="22"/>
          <w:lang w:val="lt-LT"/>
        </w:rPr>
        <w:t>Kreatinkinazės</w:t>
      </w:r>
      <w:proofErr w:type="spellEnd"/>
      <w:r w:rsidRPr="005E320F">
        <w:rPr>
          <w:snapToGrid/>
          <w:szCs w:val="22"/>
          <w:lang w:val="lt-LT"/>
        </w:rPr>
        <w:t xml:space="preserve"> aktyvumo kraujyje padidėjimas.</w:t>
      </w:r>
    </w:p>
    <w:p w14:paraId="081B54E1"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Kepenų fermentų ALT ir (arba) AST aktyvumo padidėjimas.</w:t>
      </w:r>
    </w:p>
    <w:p w14:paraId="1B93F104"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Nuovargio pojūtis.</w:t>
      </w:r>
    </w:p>
    <w:p w14:paraId="1591DF8D"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Nenormalūs kepenų funkciją rodančių tyrimų rezultatai.</w:t>
      </w:r>
    </w:p>
    <w:p w14:paraId="1839E770" w14:textId="77777777" w:rsidR="00492E98" w:rsidRPr="005E320F" w:rsidRDefault="00492E98" w:rsidP="00492E98">
      <w:pPr>
        <w:tabs>
          <w:tab w:val="clear" w:pos="567"/>
        </w:tabs>
        <w:spacing w:line="240" w:lineRule="auto"/>
        <w:ind w:right="-2"/>
        <w:rPr>
          <w:snapToGrid/>
          <w:szCs w:val="22"/>
          <w:lang w:val="lt-LT"/>
        </w:rPr>
      </w:pPr>
    </w:p>
    <w:p w14:paraId="0070648C" w14:textId="77777777" w:rsidR="00492E98" w:rsidRPr="005E320F" w:rsidRDefault="00492E98" w:rsidP="00492E98">
      <w:pPr>
        <w:keepNext/>
        <w:tabs>
          <w:tab w:val="clear" w:pos="567"/>
        </w:tabs>
        <w:spacing w:line="240" w:lineRule="auto"/>
        <w:rPr>
          <w:i/>
          <w:snapToGrid/>
          <w:szCs w:val="22"/>
          <w:lang w:val="lt-LT"/>
        </w:rPr>
      </w:pPr>
      <w:bookmarkStart w:id="2" w:name="_Hlk98758554"/>
      <w:r w:rsidRPr="005E320F">
        <w:rPr>
          <w:b/>
          <w:bCs/>
          <w:szCs w:val="22"/>
          <w:lang w:val="lt-LT"/>
        </w:rPr>
        <w:t xml:space="preserve">Nedažni šalutinio poveikio reiškiniai (gali pasireikšti rečiau kaip 1 iš 100 asmenų): </w:t>
      </w:r>
      <w:bookmarkEnd w:id="2"/>
    </w:p>
    <w:p w14:paraId="72CDEC74"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Sumažėjęs cukraus kiekis kraujyje (sergant cukriniu diabetu būtina stebėti cukraus kiekį kraujyje).</w:t>
      </w:r>
    </w:p>
    <w:p w14:paraId="60F514AD"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Apetito stoka, kūno masės didėjimas.</w:t>
      </w:r>
    </w:p>
    <w:p w14:paraId="352723DD"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Kosulys.</w:t>
      </w:r>
    </w:p>
    <w:p w14:paraId="3997A828"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lastRenderedPageBreak/>
        <w:t>Raumenų silpnumas, kaklo skausmas, krūtinės skausmas, pabrinkimas, ypač kulkšnių (edema), padidėjusi kūno temperatūra.</w:t>
      </w:r>
    </w:p>
    <w:p w14:paraId="0A1ADC54"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Paraudimas su karščio pojūčiu, aukštas kraujospūdis.</w:t>
      </w:r>
    </w:p>
    <w:p w14:paraId="4383352B"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rFonts w:eastAsia="Calibri"/>
          <w:snapToGrid/>
          <w:szCs w:val="22"/>
          <w:lang w:val="lt-LT" w:eastAsia="lt-LT" w:bidi="lt-LT"/>
        </w:rPr>
        <w:t>V</w:t>
      </w:r>
      <w:r w:rsidRPr="005E320F">
        <w:rPr>
          <w:snapToGrid/>
          <w:szCs w:val="22"/>
          <w:lang w:val="lt-LT" w:bidi="lt-LT"/>
        </w:rPr>
        <w:t>ėmimas, raugėjimas, kasos ir kepenų uždegimas, rėmuo, skrandžio gleivinės uždegimas, sausa burna.</w:t>
      </w:r>
    </w:p>
    <w:p w14:paraId="1B9B845F"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Odos paraudimas, dilgėlinė, odos išbėrimas, niežėjimas, nuplikimas.</w:t>
      </w:r>
    </w:p>
    <w:p w14:paraId="3831EA82"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Košmariški sapnai, sutrikęs miegas.</w:t>
      </w:r>
    </w:p>
    <w:p w14:paraId="6DFE4754"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Svaigulys, tirpimas, skonio pojūčio sutrikimas, atminties sutrikimas, lokaliai sutrikę pojūčiai.</w:t>
      </w:r>
    </w:p>
    <w:p w14:paraId="4F035401"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 xml:space="preserve">Matomo vaizdo </w:t>
      </w:r>
      <w:proofErr w:type="spellStart"/>
      <w:r w:rsidRPr="005E320F">
        <w:rPr>
          <w:snapToGrid/>
          <w:szCs w:val="22"/>
          <w:lang w:val="lt-LT"/>
        </w:rPr>
        <w:t>neryškumas</w:t>
      </w:r>
      <w:proofErr w:type="spellEnd"/>
      <w:r w:rsidRPr="005E320F">
        <w:rPr>
          <w:snapToGrid/>
          <w:szCs w:val="22"/>
          <w:lang w:val="lt-LT"/>
        </w:rPr>
        <w:t>.</w:t>
      </w:r>
    </w:p>
    <w:p w14:paraId="4DBA992F"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Spengimas ausyse.</w:t>
      </w:r>
    </w:p>
    <w:p w14:paraId="0A936C5B"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Bendras negalavimas, neramumo pojūtis ar skausmas.</w:t>
      </w:r>
    </w:p>
    <w:p w14:paraId="54B08F16"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Silpnumas.</w:t>
      </w:r>
    </w:p>
    <w:p w14:paraId="146E2965"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napToGrid/>
          <w:szCs w:val="22"/>
          <w:lang w:val="lt-LT"/>
        </w:rPr>
        <w:t xml:space="preserve">Padidėjęs kepenų fermento </w:t>
      </w:r>
      <w:proofErr w:type="spellStart"/>
      <w:r w:rsidRPr="005E320F">
        <w:rPr>
          <w:snapToGrid/>
          <w:szCs w:val="22"/>
          <w:lang w:val="lt-LT"/>
        </w:rPr>
        <w:t>gamagliutamiltransferazės</w:t>
      </w:r>
      <w:proofErr w:type="spellEnd"/>
      <w:r w:rsidRPr="005E320F">
        <w:rPr>
          <w:snapToGrid/>
          <w:szCs w:val="22"/>
          <w:lang w:val="lt-LT"/>
        </w:rPr>
        <w:t xml:space="preserve"> aktyvumas.</w:t>
      </w:r>
    </w:p>
    <w:p w14:paraId="6136B878" w14:textId="77777777" w:rsidR="00492E98" w:rsidRPr="005E320F" w:rsidRDefault="00492E98" w:rsidP="00492E98">
      <w:pPr>
        <w:numPr>
          <w:ilvl w:val="0"/>
          <w:numId w:val="6"/>
        </w:numPr>
        <w:tabs>
          <w:tab w:val="clear" w:pos="567"/>
        </w:tabs>
        <w:spacing w:line="240" w:lineRule="auto"/>
        <w:ind w:left="567" w:right="-2" w:hanging="567"/>
        <w:rPr>
          <w:snapToGrid/>
          <w:szCs w:val="22"/>
          <w:lang w:val="lt-LT"/>
        </w:rPr>
      </w:pPr>
      <w:r w:rsidRPr="005E320F">
        <w:rPr>
          <w:szCs w:val="22"/>
          <w:lang w:val="lt-LT"/>
        </w:rPr>
        <w:t>Tiriant šlapimą, aptinkama baltųjų kraujo ląstelių</w:t>
      </w:r>
      <w:r w:rsidRPr="005E320F">
        <w:rPr>
          <w:snapToGrid/>
          <w:szCs w:val="22"/>
          <w:lang w:val="lt-LT"/>
        </w:rPr>
        <w:t>.</w:t>
      </w:r>
    </w:p>
    <w:p w14:paraId="0B4FB6F4" w14:textId="77777777" w:rsidR="00492E98" w:rsidRPr="005E320F" w:rsidRDefault="00492E98" w:rsidP="00492E98">
      <w:pPr>
        <w:tabs>
          <w:tab w:val="clear" w:pos="567"/>
        </w:tabs>
        <w:spacing w:line="240" w:lineRule="auto"/>
        <w:ind w:right="-2"/>
        <w:rPr>
          <w:snapToGrid/>
          <w:szCs w:val="22"/>
          <w:lang w:val="lt-LT"/>
        </w:rPr>
      </w:pPr>
    </w:p>
    <w:p w14:paraId="0C2A5C93" w14:textId="77777777" w:rsidR="00492E98" w:rsidRPr="005E320F" w:rsidRDefault="00492E98" w:rsidP="00492E98">
      <w:pPr>
        <w:keepNext/>
        <w:tabs>
          <w:tab w:val="clear" w:pos="567"/>
        </w:tabs>
        <w:spacing w:line="240" w:lineRule="auto"/>
        <w:rPr>
          <w:snapToGrid/>
          <w:szCs w:val="22"/>
          <w:lang w:val="lt-LT"/>
        </w:rPr>
      </w:pPr>
      <w:bookmarkStart w:id="3" w:name="_Hlk98758568"/>
      <w:r w:rsidRPr="005E320F">
        <w:rPr>
          <w:b/>
          <w:bCs/>
          <w:szCs w:val="22"/>
          <w:lang w:val="lt-LT"/>
        </w:rPr>
        <w:t>Reti šalutinio poveikio reiškiniai (gali pasireikšti rečiau kaip 1 iš 1 000 asmenų):</w:t>
      </w:r>
      <w:bookmarkEnd w:id="3"/>
    </w:p>
    <w:p w14:paraId="502E3424"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Trombocitų kiekio sumažėjimas.</w:t>
      </w:r>
    </w:p>
    <w:p w14:paraId="17932086"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Tirpimas, dilgčiojimas arba deginimas plaštakose ar pėdose (periferinė neuropatija).</w:t>
      </w:r>
    </w:p>
    <w:p w14:paraId="0253672F"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Skeleto raumenų uždegimas, sausgyslės uždegimas (kartais sausgyslė gali plyšti), raumenų silpnumas dėl skeleto raumenų skaidulų nykimo.</w:t>
      </w:r>
    </w:p>
    <w:p w14:paraId="54AA39E2"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Regėjimo sutrikimai.</w:t>
      </w:r>
    </w:p>
    <w:p w14:paraId="217B7BB5"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Odos ir akių baltymų pageltimas.</w:t>
      </w:r>
    </w:p>
    <w:p w14:paraId="194588C0"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Išbėrimas, kuris gali atsirasti ant odos, arba burnos žaizdos (</w:t>
      </w:r>
      <w:proofErr w:type="spellStart"/>
      <w:r w:rsidRPr="005E320F">
        <w:rPr>
          <w:szCs w:val="22"/>
          <w:lang w:val="lt-LT"/>
        </w:rPr>
        <w:t>lichenoidinė</w:t>
      </w:r>
      <w:proofErr w:type="spellEnd"/>
      <w:r w:rsidRPr="005E320F">
        <w:rPr>
          <w:szCs w:val="22"/>
          <w:lang w:val="lt-LT"/>
        </w:rPr>
        <w:t xml:space="preserve"> [</w:t>
      </w:r>
      <w:proofErr w:type="spellStart"/>
      <w:r w:rsidRPr="005E320F">
        <w:rPr>
          <w:szCs w:val="22"/>
          <w:lang w:val="lt-LT"/>
        </w:rPr>
        <w:t>kerpligiška</w:t>
      </w:r>
      <w:proofErr w:type="spellEnd"/>
      <w:r w:rsidRPr="005E320F">
        <w:rPr>
          <w:szCs w:val="22"/>
          <w:lang w:val="lt-LT"/>
        </w:rPr>
        <w:t>] reakcija į vaistą).</w:t>
      </w:r>
    </w:p>
    <w:p w14:paraId="1B9BF7DB"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 xml:space="preserve">Violetinės spalvos odos pažeidimai (kraujagyslių uždegimo požymiai, </w:t>
      </w:r>
      <w:proofErr w:type="spellStart"/>
      <w:r w:rsidRPr="005E320F">
        <w:rPr>
          <w:szCs w:val="22"/>
          <w:lang w:val="lt-LT"/>
        </w:rPr>
        <w:t>vaskulitas</w:t>
      </w:r>
      <w:proofErr w:type="spellEnd"/>
      <w:r w:rsidRPr="005E320F">
        <w:rPr>
          <w:szCs w:val="22"/>
          <w:lang w:val="lt-LT"/>
        </w:rPr>
        <w:t>).</w:t>
      </w:r>
    </w:p>
    <w:p w14:paraId="498058AF" w14:textId="77777777" w:rsidR="00492E98" w:rsidRPr="005E320F" w:rsidRDefault="00492E98" w:rsidP="00492E98">
      <w:pPr>
        <w:tabs>
          <w:tab w:val="clear" w:pos="567"/>
        </w:tabs>
        <w:spacing w:line="240" w:lineRule="auto"/>
        <w:ind w:right="-2"/>
        <w:rPr>
          <w:snapToGrid/>
          <w:szCs w:val="22"/>
          <w:lang w:val="lt-LT"/>
        </w:rPr>
      </w:pPr>
    </w:p>
    <w:p w14:paraId="5BD72064" w14:textId="77777777" w:rsidR="00492E98" w:rsidRPr="005E320F" w:rsidRDefault="00492E98" w:rsidP="00492E98">
      <w:pPr>
        <w:keepNext/>
        <w:tabs>
          <w:tab w:val="clear" w:pos="567"/>
        </w:tabs>
        <w:spacing w:line="240" w:lineRule="auto"/>
        <w:rPr>
          <w:snapToGrid/>
          <w:szCs w:val="22"/>
          <w:lang w:val="lt-LT"/>
        </w:rPr>
      </w:pPr>
      <w:bookmarkStart w:id="4" w:name="_Hlk98758366"/>
      <w:bookmarkStart w:id="5" w:name="_Hlk98758589"/>
      <w:r w:rsidRPr="005E320F">
        <w:rPr>
          <w:b/>
          <w:bCs/>
          <w:szCs w:val="22"/>
          <w:lang w:val="lt-LT"/>
        </w:rPr>
        <w:t>Labai reti šalutinio poveikio reiškiniai (gali pasireikšti rečiau kaip 1 iš 10 000 asmenų</w:t>
      </w:r>
      <w:bookmarkEnd w:id="4"/>
      <w:r w:rsidRPr="005E320F">
        <w:rPr>
          <w:b/>
          <w:bCs/>
          <w:szCs w:val="22"/>
          <w:lang w:val="lt-LT"/>
        </w:rPr>
        <w:t>):</w:t>
      </w:r>
      <w:bookmarkEnd w:id="5"/>
    </w:p>
    <w:p w14:paraId="67028EF7"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Alerginės reakcijos sukeltas anafilaksinis šokas.</w:t>
      </w:r>
    </w:p>
    <w:p w14:paraId="6833967C"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Prikurtimas.</w:t>
      </w:r>
    </w:p>
    <w:p w14:paraId="1E20FD73"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Kepenų nepakankamumas.</w:t>
      </w:r>
    </w:p>
    <w:p w14:paraId="72A7D58E"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Krūtų padidėjimas vyrams.</w:t>
      </w:r>
    </w:p>
    <w:p w14:paraId="2BB88BF1" w14:textId="77777777" w:rsidR="00492E98" w:rsidRPr="005E320F" w:rsidRDefault="00492E98" w:rsidP="00492E98">
      <w:pPr>
        <w:tabs>
          <w:tab w:val="clear" w:pos="567"/>
        </w:tabs>
        <w:spacing w:line="240" w:lineRule="auto"/>
        <w:ind w:right="-2"/>
        <w:rPr>
          <w:snapToGrid/>
          <w:szCs w:val="22"/>
          <w:lang w:val="lt-LT"/>
        </w:rPr>
      </w:pPr>
    </w:p>
    <w:p w14:paraId="61DD70FE" w14:textId="77777777" w:rsidR="00492E98" w:rsidRPr="005E320F" w:rsidRDefault="00492E98" w:rsidP="00492E98">
      <w:pPr>
        <w:keepNext/>
        <w:tabs>
          <w:tab w:val="clear" w:pos="567"/>
        </w:tabs>
        <w:spacing w:line="240" w:lineRule="auto"/>
        <w:rPr>
          <w:i/>
          <w:snapToGrid/>
          <w:szCs w:val="22"/>
          <w:lang w:val="lt-LT"/>
        </w:rPr>
      </w:pPr>
      <w:bookmarkStart w:id="6" w:name="_Hlk98758378"/>
      <w:r w:rsidRPr="005E320F">
        <w:rPr>
          <w:b/>
          <w:bCs/>
          <w:szCs w:val="22"/>
          <w:lang w:val="lt-LT"/>
        </w:rPr>
        <w:t xml:space="preserve">Šalutinio poveikio reiškiniai, kurių dažnis nežinomas (negali būti apskaičiuotas pagal turimus duomenis): </w:t>
      </w:r>
      <w:bookmarkEnd w:id="6"/>
    </w:p>
    <w:p w14:paraId="0744B551"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Alerginė reakcija, įskaitant išbėrimą ir apatinių odos sluoksnių pabrinkimą.</w:t>
      </w:r>
    </w:p>
    <w:p w14:paraId="71EC8D42"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Dusulys, tulžies pūslės uždegimas, tulžies akmenys.</w:t>
      </w:r>
    </w:p>
    <w:p w14:paraId="1AF41CF5"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 xml:space="preserve">Išliekantis raumenų silpnumas. </w:t>
      </w:r>
    </w:p>
    <w:p w14:paraId="22079FC6" w14:textId="77777777" w:rsidR="00492E98" w:rsidRPr="005E320F" w:rsidRDefault="00492E98" w:rsidP="00492E98">
      <w:pPr>
        <w:numPr>
          <w:ilvl w:val="0"/>
          <w:numId w:val="6"/>
        </w:numPr>
        <w:tabs>
          <w:tab w:val="clear" w:pos="567"/>
        </w:tabs>
        <w:spacing w:line="240" w:lineRule="auto"/>
        <w:ind w:left="567" w:right="-2" w:hanging="567"/>
        <w:rPr>
          <w:szCs w:val="22"/>
          <w:lang w:val="lt-LT"/>
        </w:rPr>
      </w:pPr>
      <w:proofErr w:type="spellStart"/>
      <w:r w:rsidRPr="005E320F">
        <w:rPr>
          <w:szCs w:val="22"/>
          <w:lang w:val="lt-LT"/>
        </w:rPr>
        <w:t>Generalizuota</w:t>
      </w:r>
      <w:proofErr w:type="spellEnd"/>
      <w:r w:rsidRPr="005E320F">
        <w:rPr>
          <w:szCs w:val="22"/>
          <w:lang w:val="lt-LT"/>
        </w:rPr>
        <w:t xml:space="preserve"> </w:t>
      </w:r>
      <w:proofErr w:type="spellStart"/>
      <w:r w:rsidRPr="005E320F">
        <w:rPr>
          <w:szCs w:val="22"/>
          <w:lang w:val="lt-LT"/>
        </w:rPr>
        <w:t>miastenija</w:t>
      </w:r>
      <w:proofErr w:type="spellEnd"/>
      <w:r w:rsidRPr="005E320F">
        <w:rPr>
          <w:szCs w:val="22"/>
          <w:lang w:val="lt-LT"/>
        </w:rPr>
        <w:t xml:space="preserve"> (liga, sukelianti bendrą raumenų, įskaitant kai kuriais atvejais, kvėpuojant naudojamus raumenis, silpnumą). </w:t>
      </w:r>
    </w:p>
    <w:p w14:paraId="19892E52"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 xml:space="preserve">Akių </w:t>
      </w:r>
      <w:proofErr w:type="spellStart"/>
      <w:r w:rsidRPr="005E320F">
        <w:rPr>
          <w:szCs w:val="22"/>
          <w:lang w:val="lt-LT"/>
        </w:rPr>
        <w:t>miastenija</w:t>
      </w:r>
      <w:proofErr w:type="spellEnd"/>
      <w:r w:rsidRPr="005E320F">
        <w:rPr>
          <w:szCs w:val="22"/>
          <w:lang w:val="lt-LT"/>
        </w:rPr>
        <w:t xml:space="preserve"> (akių raumenų silpnumą sukelianti liga).</w:t>
      </w:r>
    </w:p>
    <w:p w14:paraId="3EC2CCE4" w14:textId="77777777" w:rsidR="00492E98" w:rsidRPr="005E320F" w:rsidRDefault="00492E98" w:rsidP="00492E98">
      <w:pPr>
        <w:tabs>
          <w:tab w:val="clear" w:pos="567"/>
        </w:tabs>
        <w:spacing w:line="240" w:lineRule="auto"/>
        <w:ind w:right="-2"/>
        <w:rPr>
          <w:snapToGrid/>
          <w:szCs w:val="22"/>
          <w:lang w:val="lt-LT"/>
        </w:rPr>
      </w:pPr>
    </w:p>
    <w:p w14:paraId="523B1D25" w14:textId="77777777" w:rsidR="00492E98" w:rsidRPr="005E320F" w:rsidRDefault="00492E98" w:rsidP="00492E98">
      <w:pPr>
        <w:tabs>
          <w:tab w:val="clear" w:pos="567"/>
        </w:tabs>
        <w:spacing w:line="240" w:lineRule="auto"/>
        <w:ind w:right="-2"/>
        <w:rPr>
          <w:snapToGrid/>
          <w:szCs w:val="22"/>
          <w:lang w:val="lt-LT"/>
        </w:rPr>
      </w:pPr>
      <w:r w:rsidRPr="005E320F">
        <w:rPr>
          <w:snapToGrid/>
          <w:szCs w:val="22"/>
          <w:lang w:val="lt-LT"/>
        </w:rPr>
        <w:t>Pasitarkite su gydytoju, jei jaučiate rankų ar kojų silpnumą, kuris pasunkėja aktyviau pajudėjus, jei dvejinasi akyse arba užkrenta akių vokai, sunku ryti arba pasireiškia dusulys.</w:t>
      </w:r>
    </w:p>
    <w:p w14:paraId="40D9F7DF" w14:textId="77777777" w:rsidR="00492E98" w:rsidRPr="005E320F" w:rsidRDefault="00492E98" w:rsidP="00492E98">
      <w:pPr>
        <w:tabs>
          <w:tab w:val="clear" w:pos="567"/>
        </w:tabs>
        <w:spacing w:line="240" w:lineRule="auto"/>
        <w:ind w:right="-2"/>
        <w:rPr>
          <w:snapToGrid/>
          <w:szCs w:val="22"/>
          <w:lang w:val="lt-LT"/>
        </w:rPr>
      </w:pPr>
    </w:p>
    <w:p w14:paraId="05070147" w14:textId="77777777" w:rsidR="00492E98" w:rsidRPr="005E320F" w:rsidRDefault="00492E98" w:rsidP="00492E98">
      <w:pPr>
        <w:tabs>
          <w:tab w:val="clear" w:pos="567"/>
        </w:tabs>
        <w:spacing w:line="240" w:lineRule="auto"/>
        <w:rPr>
          <w:snapToGrid/>
          <w:szCs w:val="22"/>
          <w:lang w:val="lt-LT"/>
        </w:rPr>
      </w:pPr>
      <w:r w:rsidRPr="005E320F">
        <w:rPr>
          <w:snapToGrid/>
          <w:szCs w:val="22"/>
          <w:lang w:val="lt-LT"/>
        </w:rPr>
        <w:t xml:space="preserve">Po kai kurių </w:t>
      </w:r>
      <w:proofErr w:type="spellStart"/>
      <w:r w:rsidRPr="005E320F">
        <w:rPr>
          <w:snapToGrid/>
          <w:szCs w:val="22"/>
          <w:lang w:val="lt-LT"/>
        </w:rPr>
        <w:t>statinų</w:t>
      </w:r>
      <w:proofErr w:type="spellEnd"/>
      <w:r w:rsidRPr="005E320F">
        <w:rPr>
          <w:snapToGrid/>
          <w:szCs w:val="22"/>
          <w:lang w:val="lt-LT"/>
        </w:rPr>
        <w:t xml:space="preserve"> (vaistų, vartojamų cholesterolio kiekiui mažinti) pateikimo į rinką papildomai pranešta apie toliau išvardytą šalutinį poveikį.</w:t>
      </w:r>
    </w:p>
    <w:p w14:paraId="78C8BD68"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Kvėpavimo sutrikimai, įskaitant užsitęsusį kosulį ir (arba) kvėpavimo nepakankamumą arba karščiavimą.</w:t>
      </w:r>
    </w:p>
    <w:p w14:paraId="48173CF6"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Cukrinis diabetas. Jo pasireiškimo rizika yra didesnė, jei kraujyje yra didelis cukraus ar riebalų kiekis ir yra didelis kraujospūdis. Gydytojas stebės Jūsų būklę šio vaisto vartojimo laikotarpiu.</w:t>
      </w:r>
    </w:p>
    <w:p w14:paraId="3E8A7EB6"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Depresija.</w:t>
      </w:r>
    </w:p>
    <w:p w14:paraId="622BE1AF" w14:textId="77777777" w:rsidR="00492E98" w:rsidRPr="005E320F" w:rsidRDefault="00492E98" w:rsidP="00492E98">
      <w:pPr>
        <w:numPr>
          <w:ilvl w:val="0"/>
          <w:numId w:val="6"/>
        </w:numPr>
        <w:tabs>
          <w:tab w:val="clear" w:pos="567"/>
        </w:tabs>
        <w:spacing w:line="240" w:lineRule="auto"/>
        <w:ind w:left="567" w:right="-2" w:hanging="567"/>
        <w:rPr>
          <w:szCs w:val="22"/>
          <w:lang w:val="lt-LT"/>
        </w:rPr>
      </w:pPr>
      <w:r w:rsidRPr="005E320F">
        <w:rPr>
          <w:szCs w:val="22"/>
          <w:lang w:val="lt-LT"/>
        </w:rPr>
        <w:t>Lytinės veiklos sutrikimas.</w:t>
      </w:r>
    </w:p>
    <w:p w14:paraId="487DE10C" w14:textId="77777777" w:rsidR="00492E98" w:rsidRPr="005E320F" w:rsidRDefault="00492E98" w:rsidP="00492E98">
      <w:pPr>
        <w:widowControl w:val="0"/>
        <w:tabs>
          <w:tab w:val="clear" w:pos="567"/>
        </w:tabs>
        <w:spacing w:line="240" w:lineRule="auto"/>
        <w:rPr>
          <w:snapToGrid/>
          <w:szCs w:val="22"/>
          <w:lang w:val="lt-LT" w:eastAsia="sl-SI"/>
        </w:rPr>
      </w:pPr>
    </w:p>
    <w:p w14:paraId="202F6779" w14:textId="77777777" w:rsidR="00492E98" w:rsidRPr="005E320F" w:rsidRDefault="00492E98" w:rsidP="00492E98">
      <w:pPr>
        <w:keepNext/>
        <w:widowControl w:val="0"/>
        <w:spacing w:line="240" w:lineRule="auto"/>
        <w:rPr>
          <w:b/>
          <w:snapToGrid/>
          <w:szCs w:val="22"/>
          <w:lang w:val="lt-LT" w:eastAsia="sl-SI"/>
        </w:rPr>
      </w:pPr>
      <w:r w:rsidRPr="005E320F">
        <w:rPr>
          <w:b/>
          <w:snapToGrid/>
          <w:szCs w:val="22"/>
          <w:lang w:val="lt-LT" w:eastAsia="sl-SI"/>
        </w:rPr>
        <w:t>Pranešimas apie šalutinį poveikį</w:t>
      </w:r>
    </w:p>
    <w:p w14:paraId="55A145D4" w14:textId="77777777" w:rsidR="00492E98" w:rsidRPr="005E320F" w:rsidRDefault="00492E98" w:rsidP="00492E98">
      <w:pPr>
        <w:widowControl w:val="0"/>
        <w:spacing w:line="240" w:lineRule="auto"/>
        <w:ind w:right="-449"/>
        <w:rPr>
          <w:snapToGrid/>
          <w:szCs w:val="22"/>
          <w:lang w:val="lt-LT" w:eastAsia="sl-SI"/>
        </w:rPr>
      </w:pPr>
      <w:r w:rsidRPr="005E320F">
        <w:rPr>
          <w:snapToGrid/>
          <w:szCs w:val="22"/>
          <w:lang w:val="lt-LT" w:eastAsia="sl-SI"/>
        </w:rPr>
        <w:t xml:space="preserve">Jeigu pasireiškė šalutinis poveikis, įskaitant šiame lapelyje nenurodytą, pasakykite gydytojui arba </w:t>
      </w:r>
      <w:r w:rsidRPr="005E320F">
        <w:rPr>
          <w:snapToGrid/>
          <w:szCs w:val="22"/>
          <w:lang w:val="lt-LT" w:eastAsia="sl-SI"/>
        </w:rPr>
        <w:lastRenderedPageBreak/>
        <w:t xml:space="preserve">vaistininkui. </w:t>
      </w:r>
      <w:bookmarkStart w:id="7" w:name="_Hlk98758632"/>
      <w:r w:rsidRPr="005E320F">
        <w:rPr>
          <w:snapToGrid/>
          <w:color w:val="000000"/>
          <w:szCs w:val="22"/>
          <w:lang w:val="lt-LT"/>
        </w:rPr>
        <w:t xml:space="preserve">Pranešimą apie šalutinį poveikį galite užpildyti ir pateikti Valstybinės vaistų kontrolės tarnybos prie Lietuvos Respublikos sveikatos apsaugos ministerijos tinklalapyje </w:t>
      </w:r>
      <w:bookmarkStart w:id="8" w:name="_Hlk179381912"/>
      <w:r w:rsidRPr="005E320F">
        <w:rPr>
          <w:snapToGrid/>
          <w:color w:val="0000EE"/>
          <w:szCs w:val="22"/>
          <w:u w:val="single"/>
          <w:lang w:val="lt-LT"/>
        </w:rPr>
        <w:t>https://vvkt.lrv.lt/lt/</w:t>
      </w:r>
      <w:r w:rsidRPr="005E320F">
        <w:rPr>
          <w:snapToGrid/>
          <w:color w:val="000000"/>
          <w:szCs w:val="22"/>
          <w:lang w:val="lt-LT"/>
        </w:rPr>
        <w:t xml:space="preserve"> </w:t>
      </w:r>
      <w:bookmarkEnd w:id="8"/>
      <w:r w:rsidRPr="005E320F">
        <w:rPr>
          <w:snapToGrid/>
          <w:color w:val="000000"/>
          <w:szCs w:val="22"/>
          <w:lang w:val="lt-LT"/>
        </w:rPr>
        <w:t xml:space="preserve">nurodytais būdais arba paskambinti nemokamu telefonu </w:t>
      </w:r>
      <w:r>
        <w:rPr>
          <w:snapToGrid/>
          <w:color w:val="000000"/>
          <w:szCs w:val="22"/>
          <w:lang w:val="en-US"/>
        </w:rPr>
        <w:t>+370</w:t>
      </w:r>
      <w:r w:rsidRPr="005E320F">
        <w:rPr>
          <w:snapToGrid/>
          <w:color w:val="000000"/>
          <w:szCs w:val="22"/>
          <w:lang w:val="lt-LT"/>
        </w:rPr>
        <w:t xml:space="preserve"> 800 73 568.</w:t>
      </w:r>
      <w:bookmarkEnd w:id="7"/>
      <w:r w:rsidRPr="005E320F">
        <w:rPr>
          <w:szCs w:val="22"/>
          <w:lang w:val="lt-LT"/>
        </w:rPr>
        <w:t xml:space="preserve"> </w:t>
      </w:r>
      <w:r w:rsidRPr="005E320F">
        <w:rPr>
          <w:snapToGrid/>
          <w:szCs w:val="22"/>
          <w:lang w:val="lt-LT" w:eastAsia="sl-SI"/>
        </w:rPr>
        <w:t>Pranešdami apie šalutinį poveikį galite mums padėti gauti daugiau informacijos apie šio vaisto saugumą</w:t>
      </w:r>
      <w:r w:rsidRPr="005E320F">
        <w:rPr>
          <w:szCs w:val="22"/>
          <w:lang w:val="lt-LT" w:eastAsia="sl-SI"/>
        </w:rPr>
        <w:t>.</w:t>
      </w:r>
    </w:p>
    <w:p w14:paraId="2700AAB0" w14:textId="77777777" w:rsidR="00492E98" w:rsidRPr="005E320F" w:rsidRDefault="00492E98" w:rsidP="00492E98">
      <w:pPr>
        <w:widowControl w:val="0"/>
        <w:tabs>
          <w:tab w:val="clear" w:pos="567"/>
        </w:tabs>
        <w:spacing w:line="240" w:lineRule="auto"/>
        <w:rPr>
          <w:snapToGrid/>
          <w:szCs w:val="22"/>
          <w:lang w:val="lt-LT" w:eastAsia="sl-SI"/>
        </w:rPr>
      </w:pPr>
    </w:p>
    <w:p w14:paraId="5FA0DF27" w14:textId="77777777" w:rsidR="00492E98" w:rsidRPr="005E320F" w:rsidRDefault="00492E98" w:rsidP="00492E98">
      <w:pPr>
        <w:widowControl w:val="0"/>
        <w:tabs>
          <w:tab w:val="clear" w:pos="567"/>
        </w:tabs>
        <w:spacing w:line="240" w:lineRule="auto"/>
        <w:rPr>
          <w:snapToGrid/>
          <w:szCs w:val="22"/>
          <w:lang w:val="lt-LT" w:eastAsia="sl-SI"/>
        </w:rPr>
      </w:pPr>
    </w:p>
    <w:p w14:paraId="399DC45E" w14:textId="77777777" w:rsidR="00492E98" w:rsidRPr="005E320F" w:rsidRDefault="00492E98" w:rsidP="00492E98">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5.</w:t>
      </w:r>
      <w:r w:rsidRPr="005E320F">
        <w:rPr>
          <w:b/>
          <w:snapToGrid/>
          <w:szCs w:val="22"/>
          <w:lang w:val="lt-LT" w:eastAsia="sl-SI"/>
        </w:rPr>
        <w:tab/>
        <w:t xml:space="preserve">Kaip laikyti </w:t>
      </w:r>
      <w:proofErr w:type="spellStart"/>
      <w:r w:rsidRPr="005E320F">
        <w:rPr>
          <w:b/>
          <w:snapToGrid/>
          <w:szCs w:val="22"/>
          <w:lang w:val="lt-LT" w:eastAsia="sl-SI"/>
        </w:rPr>
        <w:t>Torzelip</w:t>
      </w:r>
      <w:proofErr w:type="spellEnd"/>
    </w:p>
    <w:p w14:paraId="748324E2" w14:textId="77777777" w:rsidR="00492E98" w:rsidRPr="005E320F" w:rsidRDefault="00492E98" w:rsidP="00492E98">
      <w:pPr>
        <w:keepNext/>
        <w:widowControl w:val="0"/>
        <w:tabs>
          <w:tab w:val="clear" w:pos="567"/>
        </w:tabs>
        <w:spacing w:line="240" w:lineRule="auto"/>
        <w:rPr>
          <w:snapToGrid/>
          <w:szCs w:val="22"/>
          <w:lang w:val="lt-LT" w:eastAsia="sl-SI"/>
        </w:rPr>
      </w:pPr>
    </w:p>
    <w:p w14:paraId="662AF107"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Šį vaistą laikykite vaikams nepastebimoje ir nepasiekiamoje vietoje.</w:t>
      </w:r>
    </w:p>
    <w:p w14:paraId="186D8E5C" w14:textId="77777777" w:rsidR="00492E98" w:rsidRPr="005E320F" w:rsidRDefault="00492E98" w:rsidP="00492E98">
      <w:pPr>
        <w:widowControl w:val="0"/>
        <w:tabs>
          <w:tab w:val="clear" w:pos="567"/>
        </w:tabs>
        <w:spacing w:line="240" w:lineRule="auto"/>
        <w:rPr>
          <w:snapToGrid/>
          <w:szCs w:val="22"/>
          <w:lang w:val="lt-LT" w:eastAsia="sl-SI"/>
        </w:rPr>
      </w:pPr>
    </w:p>
    <w:p w14:paraId="3DFB19B7" w14:textId="77777777" w:rsidR="00492E98" w:rsidRPr="005E320F" w:rsidRDefault="00492E98" w:rsidP="00492E98">
      <w:pPr>
        <w:widowControl w:val="0"/>
        <w:tabs>
          <w:tab w:val="clear" w:pos="567"/>
        </w:tabs>
        <w:spacing w:line="240" w:lineRule="auto"/>
        <w:jc w:val="both"/>
        <w:rPr>
          <w:snapToGrid/>
          <w:szCs w:val="22"/>
          <w:lang w:val="lt-LT" w:eastAsia="sl-SI"/>
        </w:rPr>
      </w:pPr>
      <w:r w:rsidRPr="005E320F">
        <w:rPr>
          <w:snapToGrid/>
          <w:szCs w:val="22"/>
          <w:lang w:val="lt-LT" w:eastAsia="sl-SI"/>
        </w:rPr>
        <w:t>Ant dėžutės ir lizdinės plokštelės po „EXP“ nurodytam tinkamumo laikui pasibaigus, šio vaisto vartoti negalima. Vaistas tinkamas vartoti iki paskutinės nurodyto mėnesio dienos.</w:t>
      </w:r>
    </w:p>
    <w:p w14:paraId="65166775" w14:textId="77777777" w:rsidR="00492E98" w:rsidRPr="005E320F" w:rsidRDefault="00492E98" w:rsidP="00492E98">
      <w:pPr>
        <w:widowControl w:val="0"/>
        <w:tabs>
          <w:tab w:val="clear" w:pos="567"/>
        </w:tabs>
        <w:spacing w:line="240" w:lineRule="auto"/>
        <w:rPr>
          <w:snapToGrid/>
          <w:szCs w:val="22"/>
          <w:lang w:val="lt-LT" w:eastAsia="sl-SI"/>
        </w:rPr>
      </w:pPr>
    </w:p>
    <w:p w14:paraId="278BD583"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Laikyti gamintojo pakuotėje, kad vaistas būtų apsaugotas nuo šviesos.</w:t>
      </w:r>
    </w:p>
    <w:p w14:paraId="3A8ACC8B" w14:textId="77777777" w:rsidR="00492E98" w:rsidRPr="005E320F" w:rsidRDefault="00492E98" w:rsidP="00492E98">
      <w:pPr>
        <w:widowControl w:val="0"/>
        <w:tabs>
          <w:tab w:val="clear" w:pos="567"/>
        </w:tabs>
        <w:spacing w:line="240" w:lineRule="auto"/>
        <w:rPr>
          <w:snapToGrid/>
          <w:szCs w:val="22"/>
          <w:lang w:val="lt-LT" w:eastAsia="sl-SI"/>
        </w:rPr>
      </w:pPr>
    </w:p>
    <w:p w14:paraId="79D5D50C"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Vaistų negalima išmesti į kanalizaciją arba su buitinėmis atliekomis. Kaip išmesti nereikalingus vaistus, klauskite vaistininko. Šios priemonės padės apsaugoti aplinką.</w:t>
      </w:r>
    </w:p>
    <w:p w14:paraId="1B5B246C" w14:textId="77777777" w:rsidR="00492E98" w:rsidRPr="005E320F" w:rsidRDefault="00492E98" w:rsidP="00492E98">
      <w:pPr>
        <w:widowControl w:val="0"/>
        <w:tabs>
          <w:tab w:val="clear" w:pos="567"/>
        </w:tabs>
        <w:spacing w:line="240" w:lineRule="auto"/>
        <w:rPr>
          <w:snapToGrid/>
          <w:szCs w:val="22"/>
          <w:lang w:val="lt-LT" w:eastAsia="sl-SI"/>
        </w:rPr>
      </w:pPr>
    </w:p>
    <w:p w14:paraId="12910ED7" w14:textId="77777777" w:rsidR="00492E98" w:rsidRPr="005E320F" w:rsidRDefault="00492E98" w:rsidP="00492E98">
      <w:pPr>
        <w:widowControl w:val="0"/>
        <w:tabs>
          <w:tab w:val="clear" w:pos="567"/>
        </w:tabs>
        <w:spacing w:line="240" w:lineRule="auto"/>
        <w:rPr>
          <w:snapToGrid/>
          <w:szCs w:val="22"/>
          <w:lang w:val="lt-LT" w:eastAsia="sl-SI"/>
        </w:rPr>
      </w:pPr>
    </w:p>
    <w:p w14:paraId="61F30C25" w14:textId="77777777" w:rsidR="00492E98" w:rsidRPr="005E320F" w:rsidRDefault="00492E98" w:rsidP="00492E98">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6.</w:t>
      </w:r>
      <w:r w:rsidRPr="005E320F">
        <w:rPr>
          <w:b/>
          <w:snapToGrid/>
          <w:szCs w:val="22"/>
          <w:lang w:val="lt-LT" w:eastAsia="sl-SI"/>
        </w:rPr>
        <w:tab/>
        <w:t>Pakuotės turinys ir kita informacija</w:t>
      </w:r>
    </w:p>
    <w:p w14:paraId="4425D091" w14:textId="77777777" w:rsidR="00492E98" w:rsidRPr="005E320F" w:rsidRDefault="00492E98" w:rsidP="00492E98">
      <w:pPr>
        <w:keepNext/>
        <w:widowControl w:val="0"/>
        <w:spacing w:line="240" w:lineRule="auto"/>
        <w:rPr>
          <w:snapToGrid/>
          <w:szCs w:val="22"/>
          <w:lang w:val="lt-LT" w:eastAsia="sl-SI"/>
        </w:rPr>
      </w:pPr>
    </w:p>
    <w:p w14:paraId="79BF1E71" w14:textId="77777777" w:rsidR="00492E98" w:rsidRPr="005E320F" w:rsidRDefault="00492E98" w:rsidP="00492E98">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Pr="005E320F">
        <w:rPr>
          <w:b/>
          <w:snapToGrid/>
          <w:szCs w:val="22"/>
          <w:lang w:val="lt-LT" w:eastAsia="sl-SI"/>
        </w:rPr>
        <w:t xml:space="preserve"> sudėtis</w:t>
      </w:r>
    </w:p>
    <w:p w14:paraId="33FFD81A" w14:textId="77777777" w:rsidR="00492E98" w:rsidRPr="005E320F" w:rsidRDefault="00492E98" w:rsidP="00492E98">
      <w:pPr>
        <w:widowControl w:val="0"/>
        <w:numPr>
          <w:ilvl w:val="0"/>
          <w:numId w:val="10"/>
        </w:numPr>
        <w:tabs>
          <w:tab w:val="clear" w:pos="567"/>
        </w:tabs>
        <w:autoSpaceDE w:val="0"/>
        <w:autoSpaceDN w:val="0"/>
        <w:adjustRightInd w:val="0"/>
        <w:spacing w:line="240" w:lineRule="auto"/>
        <w:ind w:left="567" w:hanging="567"/>
        <w:rPr>
          <w:snapToGrid/>
          <w:szCs w:val="22"/>
          <w:lang w:val="lt-LT" w:eastAsia="sl-SI"/>
        </w:rPr>
      </w:pPr>
      <w:r w:rsidRPr="005E320F">
        <w:rPr>
          <w:snapToGrid/>
          <w:szCs w:val="22"/>
          <w:lang w:val="lt-LT"/>
        </w:rPr>
        <w:t xml:space="preserve">Veikliosios medžiagos yra </w:t>
      </w:r>
      <w:proofErr w:type="spellStart"/>
      <w:r w:rsidRPr="005E320F">
        <w:rPr>
          <w:snapToGrid/>
          <w:szCs w:val="22"/>
          <w:lang w:val="lt-LT"/>
        </w:rPr>
        <w:t>ezetimibas</w:t>
      </w:r>
      <w:proofErr w:type="spellEnd"/>
      <w:r w:rsidRPr="005E320F">
        <w:rPr>
          <w:snapToGrid/>
          <w:szCs w:val="22"/>
          <w:lang w:val="lt-LT"/>
        </w:rPr>
        <w:t xml:space="preserve"> ir </w:t>
      </w:r>
      <w:proofErr w:type="spellStart"/>
      <w:r w:rsidRPr="005E320F">
        <w:rPr>
          <w:snapToGrid/>
          <w:szCs w:val="22"/>
          <w:lang w:val="lt-LT"/>
        </w:rPr>
        <w:t>atorvastatinas</w:t>
      </w:r>
      <w:proofErr w:type="spellEnd"/>
      <w:r w:rsidRPr="005E320F">
        <w:rPr>
          <w:snapToGrid/>
          <w:szCs w:val="22"/>
          <w:lang w:val="lt-LT"/>
        </w:rPr>
        <w:t xml:space="preserve">. Kiekvienoje tabletėje yra 10 mg </w:t>
      </w:r>
      <w:proofErr w:type="spellStart"/>
      <w:r w:rsidRPr="005E320F">
        <w:rPr>
          <w:snapToGrid/>
          <w:szCs w:val="22"/>
          <w:lang w:val="lt-LT"/>
        </w:rPr>
        <w:t>ezetimibo</w:t>
      </w:r>
      <w:proofErr w:type="spellEnd"/>
      <w:r w:rsidRPr="005E320F">
        <w:rPr>
          <w:snapToGrid/>
          <w:szCs w:val="22"/>
          <w:lang w:val="lt-LT"/>
        </w:rPr>
        <w:t xml:space="preserve"> ir 10 mg</w:t>
      </w:r>
      <w:r w:rsidRPr="005E320F">
        <w:rPr>
          <w:snapToGrid/>
          <w:szCs w:val="22"/>
          <w:highlight w:val="lightGray"/>
          <w:lang w:val="lt-LT"/>
        </w:rPr>
        <w:t>, 20 mg, 40 mg arba 80 mg</w:t>
      </w:r>
      <w:r w:rsidRPr="005E320F">
        <w:rPr>
          <w:snapToGrid/>
          <w:szCs w:val="22"/>
          <w:lang w:val="lt-LT"/>
        </w:rPr>
        <w:t xml:space="preserve"> </w:t>
      </w:r>
      <w:proofErr w:type="spellStart"/>
      <w:r w:rsidRPr="005E320F">
        <w:rPr>
          <w:snapToGrid/>
          <w:szCs w:val="22"/>
          <w:lang w:val="lt-LT"/>
        </w:rPr>
        <w:t>atorvastatino</w:t>
      </w:r>
      <w:proofErr w:type="spellEnd"/>
      <w:r w:rsidRPr="005E320F">
        <w:rPr>
          <w:snapToGrid/>
          <w:szCs w:val="22"/>
          <w:lang w:val="lt-LT"/>
        </w:rPr>
        <w:t xml:space="preserve"> (</w:t>
      </w:r>
      <w:proofErr w:type="spellStart"/>
      <w:r w:rsidRPr="005E320F">
        <w:rPr>
          <w:snapToGrid/>
          <w:szCs w:val="22"/>
          <w:lang w:val="lt-LT"/>
        </w:rPr>
        <w:t>atorvastatino</w:t>
      </w:r>
      <w:proofErr w:type="spellEnd"/>
      <w:r w:rsidRPr="005E320F">
        <w:rPr>
          <w:snapToGrid/>
          <w:szCs w:val="22"/>
          <w:lang w:val="lt-LT"/>
        </w:rPr>
        <w:t xml:space="preserve"> kalcio druskos </w:t>
      </w:r>
      <w:proofErr w:type="spellStart"/>
      <w:r w:rsidRPr="005E320F">
        <w:rPr>
          <w:snapToGrid/>
          <w:szCs w:val="22"/>
          <w:lang w:val="lt-LT"/>
        </w:rPr>
        <w:t>trihidrato</w:t>
      </w:r>
      <w:proofErr w:type="spellEnd"/>
      <w:r w:rsidRPr="005E320F">
        <w:rPr>
          <w:snapToGrid/>
          <w:szCs w:val="22"/>
          <w:lang w:val="lt-LT"/>
        </w:rPr>
        <w:t xml:space="preserve"> pavidalu).</w:t>
      </w:r>
    </w:p>
    <w:p w14:paraId="79122B71" w14:textId="77777777" w:rsidR="00492E98" w:rsidRPr="005E320F" w:rsidRDefault="00492E98" w:rsidP="00492E98">
      <w:pPr>
        <w:widowControl w:val="0"/>
        <w:numPr>
          <w:ilvl w:val="0"/>
          <w:numId w:val="10"/>
        </w:numPr>
        <w:tabs>
          <w:tab w:val="clear" w:pos="567"/>
        </w:tabs>
        <w:autoSpaceDE w:val="0"/>
        <w:autoSpaceDN w:val="0"/>
        <w:adjustRightInd w:val="0"/>
        <w:spacing w:line="240" w:lineRule="auto"/>
        <w:ind w:left="567" w:hanging="567"/>
        <w:rPr>
          <w:snapToGrid/>
          <w:szCs w:val="22"/>
          <w:lang w:val="lt-LT"/>
        </w:rPr>
      </w:pPr>
      <w:r w:rsidRPr="005E320F">
        <w:rPr>
          <w:snapToGrid/>
          <w:szCs w:val="22"/>
          <w:lang w:val="lt-LT"/>
        </w:rPr>
        <w:t xml:space="preserve">Pagalbinės medžiagos yra laktozė </w:t>
      </w:r>
      <w:proofErr w:type="spellStart"/>
      <w:r w:rsidRPr="005E320F">
        <w:rPr>
          <w:snapToGrid/>
          <w:szCs w:val="22"/>
          <w:lang w:val="lt-LT"/>
        </w:rPr>
        <w:t>monohidratas</w:t>
      </w:r>
      <w:proofErr w:type="spellEnd"/>
      <w:r w:rsidRPr="005E320F">
        <w:rPr>
          <w:snapToGrid/>
          <w:szCs w:val="22"/>
          <w:lang w:val="lt-LT"/>
        </w:rPr>
        <w:t xml:space="preserve">, kalcio karbonatas, </w:t>
      </w:r>
      <w:proofErr w:type="spellStart"/>
      <w:r w:rsidRPr="005E320F">
        <w:rPr>
          <w:snapToGrid/>
          <w:szCs w:val="22"/>
          <w:lang w:val="lt-LT"/>
        </w:rPr>
        <w:t>mikrokristalinė</w:t>
      </w:r>
      <w:proofErr w:type="spellEnd"/>
      <w:r w:rsidRPr="005E320F">
        <w:rPr>
          <w:snapToGrid/>
          <w:szCs w:val="22"/>
          <w:lang w:val="lt-LT"/>
        </w:rPr>
        <w:t xml:space="preserve"> celiuliozė, natrio </w:t>
      </w:r>
      <w:proofErr w:type="spellStart"/>
      <w:r w:rsidRPr="005E320F">
        <w:rPr>
          <w:snapToGrid/>
          <w:szCs w:val="22"/>
          <w:lang w:val="lt-LT"/>
        </w:rPr>
        <w:t>laurilsulfatas</w:t>
      </w:r>
      <w:proofErr w:type="spellEnd"/>
      <w:r w:rsidRPr="005E320F">
        <w:rPr>
          <w:snapToGrid/>
          <w:szCs w:val="22"/>
          <w:lang w:val="lt-LT"/>
        </w:rPr>
        <w:t xml:space="preserve"> (E487), </w:t>
      </w:r>
      <w:proofErr w:type="spellStart"/>
      <w:r w:rsidRPr="005E320F">
        <w:rPr>
          <w:snapToGrid/>
          <w:szCs w:val="22"/>
          <w:lang w:val="lt-LT"/>
        </w:rPr>
        <w:t>kroskarmeliozės</w:t>
      </w:r>
      <w:proofErr w:type="spellEnd"/>
      <w:r w:rsidRPr="005E320F">
        <w:rPr>
          <w:snapToGrid/>
          <w:szCs w:val="22"/>
          <w:lang w:val="lt-LT"/>
        </w:rPr>
        <w:t xml:space="preserve"> natrio druska, </w:t>
      </w:r>
      <w:proofErr w:type="spellStart"/>
      <w:r w:rsidRPr="005E320F">
        <w:rPr>
          <w:snapToGrid/>
          <w:szCs w:val="22"/>
          <w:lang w:val="lt-LT"/>
        </w:rPr>
        <w:t>povidonas</w:t>
      </w:r>
      <w:proofErr w:type="spellEnd"/>
      <w:r w:rsidRPr="005E320F">
        <w:rPr>
          <w:snapToGrid/>
          <w:szCs w:val="22"/>
          <w:lang w:val="lt-LT"/>
        </w:rPr>
        <w:t xml:space="preserve"> K30, </w:t>
      </w:r>
      <w:proofErr w:type="spellStart"/>
      <w:r w:rsidRPr="005E320F">
        <w:rPr>
          <w:snapToGrid/>
          <w:szCs w:val="22"/>
          <w:lang w:val="lt-LT"/>
        </w:rPr>
        <w:t>hidroksipropilceliuliozė</w:t>
      </w:r>
      <w:proofErr w:type="spellEnd"/>
      <w:r w:rsidRPr="005E320F">
        <w:rPr>
          <w:snapToGrid/>
          <w:szCs w:val="22"/>
          <w:lang w:val="lt-LT"/>
        </w:rPr>
        <w:t xml:space="preserve">, magnio </w:t>
      </w:r>
      <w:proofErr w:type="spellStart"/>
      <w:r w:rsidRPr="005E320F">
        <w:rPr>
          <w:snapToGrid/>
          <w:szCs w:val="22"/>
          <w:lang w:val="lt-LT"/>
        </w:rPr>
        <w:t>stearatas</w:t>
      </w:r>
      <w:proofErr w:type="spellEnd"/>
      <w:r w:rsidRPr="005E320F">
        <w:rPr>
          <w:snapToGrid/>
          <w:szCs w:val="22"/>
          <w:lang w:val="lt-LT"/>
        </w:rPr>
        <w:t xml:space="preserve"> ir </w:t>
      </w:r>
      <w:proofErr w:type="spellStart"/>
      <w:r w:rsidRPr="005E320F">
        <w:rPr>
          <w:snapToGrid/>
          <w:szCs w:val="22"/>
          <w:lang w:val="lt-LT"/>
        </w:rPr>
        <w:t>polisorbatas</w:t>
      </w:r>
      <w:proofErr w:type="spellEnd"/>
      <w:r w:rsidRPr="005E320F">
        <w:rPr>
          <w:snapToGrid/>
          <w:szCs w:val="22"/>
          <w:lang w:val="lt-LT"/>
        </w:rPr>
        <w:t> 80.</w:t>
      </w:r>
    </w:p>
    <w:p w14:paraId="491991A0" w14:textId="77777777" w:rsidR="00492E98" w:rsidRPr="005E320F" w:rsidRDefault="00492E98" w:rsidP="00492E98">
      <w:pPr>
        <w:widowControl w:val="0"/>
        <w:tabs>
          <w:tab w:val="clear" w:pos="567"/>
        </w:tabs>
        <w:spacing w:line="240" w:lineRule="auto"/>
        <w:rPr>
          <w:b/>
          <w:snapToGrid/>
          <w:szCs w:val="22"/>
          <w:lang w:val="lt-LT" w:eastAsia="sl-SI"/>
        </w:rPr>
      </w:pPr>
    </w:p>
    <w:p w14:paraId="74F47F76" w14:textId="77777777" w:rsidR="00492E98" w:rsidRPr="005E320F" w:rsidRDefault="00492E98" w:rsidP="00492E98">
      <w:pPr>
        <w:keepNext/>
        <w:widowControl w:val="0"/>
        <w:tabs>
          <w:tab w:val="clear" w:pos="567"/>
        </w:tabs>
        <w:spacing w:line="240" w:lineRule="auto"/>
        <w:rPr>
          <w:snapToGrid/>
          <w:szCs w:val="22"/>
          <w:lang w:val="lt-LT"/>
        </w:rPr>
      </w:pPr>
      <w:proofErr w:type="spellStart"/>
      <w:r w:rsidRPr="005E320F">
        <w:rPr>
          <w:b/>
          <w:snapToGrid/>
          <w:szCs w:val="22"/>
          <w:lang w:val="lt-LT" w:eastAsia="sl-SI"/>
        </w:rPr>
        <w:t>Torzelip</w:t>
      </w:r>
      <w:proofErr w:type="spellEnd"/>
      <w:r w:rsidRPr="005E320F">
        <w:rPr>
          <w:b/>
          <w:snapToGrid/>
          <w:szCs w:val="22"/>
          <w:lang w:val="lt-LT" w:eastAsia="sl-SI"/>
        </w:rPr>
        <w:t xml:space="preserve"> išvaizda ir kiekis pakuotėje</w:t>
      </w:r>
    </w:p>
    <w:p w14:paraId="62CAD7FD" w14:textId="77777777" w:rsidR="00492E98" w:rsidRPr="005E320F" w:rsidRDefault="00492E98" w:rsidP="00492E98">
      <w:pPr>
        <w:spacing w:line="240" w:lineRule="auto"/>
        <w:rPr>
          <w:snapToGrid/>
          <w:szCs w:val="22"/>
          <w:lang w:val="lt-LT" w:eastAsia="x-none"/>
        </w:rPr>
      </w:pPr>
      <w:proofErr w:type="spellStart"/>
      <w:r w:rsidRPr="005E320F">
        <w:rPr>
          <w:snapToGrid/>
          <w:szCs w:val="22"/>
          <w:lang w:val="lt-LT" w:eastAsia="sl-SI"/>
        </w:rPr>
        <w:t>Torzelip</w:t>
      </w:r>
      <w:proofErr w:type="spellEnd"/>
      <w:r w:rsidRPr="005E320F">
        <w:rPr>
          <w:snapToGrid/>
          <w:szCs w:val="22"/>
          <w:lang w:val="lt-LT" w:eastAsia="sl-SI"/>
        </w:rPr>
        <w:t xml:space="preserve"> </w:t>
      </w:r>
      <w:r w:rsidRPr="005E320F">
        <w:rPr>
          <w:snapToGrid/>
          <w:szCs w:val="22"/>
          <w:lang w:val="lt-LT"/>
        </w:rPr>
        <w:t xml:space="preserve">10 mg/10 mg tabletės: </w:t>
      </w:r>
      <w:r w:rsidRPr="005E320F">
        <w:rPr>
          <w:snapToGrid/>
          <w:szCs w:val="22"/>
          <w:lang w:val="lt-LT" w:eastAsia="x-none"/>
        </w:rPr>
        <w:t>baltos arba balkšvos, kapsulės formos tabletės (12,7 mm x 5,1 mm), vienoje pusėje įspausta „1“.</w:t>
      </w:r>
    </w:p>
    <w:p w14:paraId="1ACCE426" w14:textId="77777777" w:rsidR="00492E98" w:rsidRPr="005E320F" w:rsidRDefault="00492E98" w:rsidP="00492E98">
      <w:pPr>
        <w:spacing w:line="240" w:lineRule="auto"/>
        <w:rPr>
          <w:snapToGrid/>
          <w:szCs w:val="22"/>
          <w:highlight w:val="lightGray"/>
          <w:lang w:val="lt-LT" w:eastAsia="x-none"/>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 xml:space="preserve">10 mg/20 mg tabletės: </w:t>
      </w:r>
      <w:r w:rsidRPr="005E320F">
        <w:rPr>
          <w:snapToGrid/>
          <w:szCs w:val="22"/>
          <w:highlight w:val="lightGray"/>
          <w:lang w:val="lt-LT" w:eastAsia="x-none"/>
        </w:rPr>
        <w:t>baltos arba balkšvos, kapsulės formos tabletės (14,5 mm x 6,8 mm), vienoje pusėje įspausta „2“.</w:t>
      </w:r>
    </w:p>
    <w:p w14:paraId="4159341C" w14:textId="77777777" w:rsidR="00492E98" w:rsidRPr="005E320F" w:rsidRDefault="00492E98" w:rsidP="00492E98">
      <w:pPr>
        <w:spacing w:line="240" w:lineRule="auto"/>
        <w:rPr>
          <w:snapToGrid/>
          <w:szCs w:val="22"/>
          <w:highlight w:val="lightGray"/>
          <w:lang w:val="lt-LT" w:eastAsia="x-none"/>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 xml:space="preserve">10 mg/40 mg tabletės: </w:t>
      </w:r>
      <w:r w:rsidRPr="005E320F">
        <w:rPr>
          <w:snapToGrid/>
          <w:szCs w:val="22"/>
          <w:highlight w:val="lightGray"/>
          <w:lang w:val="lt-LT" w:eastAsia="x-none"/>
        </w:rPr>
        <w:t>baltos arba balkšvos, kapsulės formos tabletės (16,4 mm x 6,3 mm), vienoje pusėje įspausta „3“.</w:t>
      </w:r>
    </w:p>
    <w:p w14:paraId="1630F9C1" w14:textId="77777777" w:rsidR="00492E98" w:rsidRPr="005E320F" w:rsidRDefault="00492E98" w:rsidP="00492E98">
      <w:pPr>
        <w:spacing w:line="240" w:lineRule="auto"/>
        <w:rPr>
          <w:snapToGrid/>
          <w:szCs w:val="22"/>
          <w:lang w:val="lt-LT" w:eastAsia="fr-FR"/>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 xml:space="preserve">10 mg/80 mg tabletės: </w:t>
      </w:r>
      <w:r w:rsidRPr="005E320F">
        <w:rPr>
          <w:snapToGrid/>
          <w:szCs w:val="22"/>
          <w:highlight w:val="lightGray"/>
          <w:lang w:val="lt-LT" w:eastAsia="fr-FR"/>
        </w:rPr>
        <w:t>baltos arba balkšvos, kapsulės formos tabletės (17,0 mm x 8,0 mm), vienoje pusėje įspausta „4“.</w:t>
      </w:r>
    </w:p>
    <w:p w14:paraId="6FEA23F2" w14:textId="77777777" w:rsidR="00492E98" w:rsidRPr="005E320F" w:rsidRDefault="00492E98" w:rsidP="00492E98">
      <w:pPr>
        <w:widowControl w:val="0"/>
        <w:tabs>
          <w:tab w:val="clear" w:pos="567"/>
        </w:tabs>
        <w:spacing w:line="240" w:lineRule="auto"/>
        <w:rPr>
          <w:snapToGrid/>
          <w:szCs w:val="22"/>
          <w:lang w:val="lt-LT" w:eastAsia="sl-SI"/>
        </w:rPr>
      </w:pPr>
    </w:p>
    <w:p w14:paraId="0471FC05" w14:textId="77777777" w:rsidR="00492E98" w:rsidRPr="005E320F" w:rsidRDefault="00492E98" w:rsidP="00492E98">
      <w:pPr>
        <w:widowControl w:val="0"/>
        <w:tabs>
          <w:tab w:val="clear" w:pos="567"/>
        </w:tabs>
        <w:spacing w:line="240" w:lineRule="auto"/>
        <w:rPr>
          <w:snapToGrid/>
          <w:szCs w:val="22"/>
          <w:lang w:val="lt-LT" w:eastAsia="sl-SI"/>
        </w:rPr>
      </w:pPr>
      <w:proofErr w:type="spellStart"/>
      <w:r w:rsidRPr="005E320F">
        <w:rPr>
          <w:snapToGrid/>
          <w:szCs w:val="22"/>
          <w:lang w:val="lt-LT" w:eastAsia="sl-SI"/>
        </w:rPr>
        <w:t>Torzelip</w:t>
      </w:r>
      <w:proofErr w:type="spellEnd"/>
      <w:r w:rsidRPr="005E320F">
        <w:rPr>
          <w:snapToGrid/>
          <w:szCs w:val="22"/>
          <w:lang w:val="lt-LT" w:eastAsia="sl-SI"/>
        </w:rPr>
        <w:t xml:space="preserve"> tabletės tiekiamos dėžutėmis po 10, 30, 90 ir 100 tablečių OPA/aliuminio/PVC lizdinėse plokštelėse, padengtose aliuminio folija.</w:t>
      </w:r>
    </w:p>
    <w:p w14:paraId="23DDFE18" w14:textId="77777777" w:rsidR="00492E98" w:rsidRPr="005E320F" w:rsidRDefault="00492E98" w:rsidP="00492E98">
      <w:pPr>
        <w:widowControl w:val="0"/>
        <w:tabs>
          <w:tab w:val="clear" w:pos="567"/>
        </w:tabs>
        <w:spacing w:line="240" w:lineRule="auto"/>
        <w:rPr>
          <w:snapToGrid/>
          <w:szCs w:val="22"/>
          <w:lang w:val="lt-LT" w:eastAsia="sl-SI"/>
        </w:rPr>
      </w:pPr>
    </w:p>
    <w:p w14:paraId="1669B3FD"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Gali būti tiekiamos ne visų dydžių pakuotės.</w:t>
      </w:r>
    </w:p>
    <w:p w14:paraId="702ABF82" w14:textId="77777777" w:rsidR="00492E98" w:rsidRPr="005E320F" w:rsidRDefault="00492E98" w:rsidP="00492E98">
      <w:pPr>
        <w:widowControl w:val="0"/>
        <w:tabs>
          <w:tab w:val="clear" w:pos="567"/>
        </w:tabs>
        <w:spacing w:line="240" w:lineRule="auto"/>
        <w:rPr>
          <w:snapToGrid/>
          <w:szCs w:val="22"/>
          <w:lang w:val="lt-LT" w:eastAsia="sl-SI"/>
        </w:rPr>
      </w:pPr>
    </w:p>
    <w:p w14:paraId="3301CCD2" w14:textId="77777777" w:rsidR="00492E98" w:rsidRPr="005E320F" w:rsidRDefault="00492E98" w:rsidP="00492E98">
      <w:pPr>
        <w:keepNext/>
        <w:widowControl w:val="0"/>
        <w:tabs>
          <w:tab w:val="clear" w:pos="567"/>
        </w:tabs>
        <w:spacing w:line="240" w:lineRule="auto"/>
        <w:rPr>
          <w:b/>
          <w:snapToGrid/>
          <w:szCs w:val="22"/>
          <w:lang w:val="lt-LT" w:eastAsia="sl-SI"/>
        </w:rPr>
      </w:pPr>
      <w:r w:rsidRPr="005E320F">
        <w:rPr>
          <w:b/>
          <w:snapToGrid/>
          <w:szCs w:val="22"/>
          <w:lang w:val="lt-LT" w:eastAsia="sl-SI"/>
        </w:rPr>
        <w:t>Registruotojas ir gamintojas</w:t>
      </w:r>
    </w:p>
    <w:p w14:paraId="671B7206" w14:textId="77777777" w:rsidR="00492E98" w:rsidRPr="005E320F" w:rsidRDefault="00492E98" w:rsidP="00492E98">
      <w:pPr>
        <w:keepNext/>
        <w:widowControl w:val="0"/>
        <w:tabs>
          <w:tab w:val="clear" w:pos="567"/>
        </w:tabs>
        <w:spacing w:line="240" w:lineRule="auto"/>
        <w:rPr>
          <w:snapToGrid/>
          <w:szCs w:val="22"/>
          <w:lang w:val="lt-LT" w:eastAsia="sl-SI"/>
        </w:rPr>
      </w:pPr>
    </w:p>
    <w:p w14:paraId="22F232F0" w14:textId="77777777" w:rsidR="00492E98" w:rsidRPr="005E320F" w:rsidRDefault="00492E98" w:rsidP="00492E98">
      <w:pPr>
        <w:keepNext/>
        <w:widowControl w:val="0"/>
        <w:tabs>
          <w:tab w:val="clear" w:pos="567"/>
          <w:tab w:val="left" w:pos="1296"/>
        </w:tabs>
        <w:snapToGrid w:val="0"/>
        <w:spacing w:line="240" w:lineRule="auto"/>
        <w:rPr>
          <w:i/>
          <w:snapToGrid/>
          <w:szCs w:val="22"/>
          <w:lang w:val="lt-LT"/>
        </w:rPr>
      </w:pPr>
      <w:bookmarkStart w:id="9" w:name="_Hlk58245270"/>
      <w:r w:rsidRPr="005E320F">
        <w:rPr>
          <w:i/>
          <w:snapToGrid/>
          <w:szCs w:val="22"/>
          <w:lang w:val="lt-LT"/>
        </w:rPr>
        <w:t>Registruotojas</w:t>
      </w:r>
    </w:p>
    <w:p w14:paraId="4098E419" w14:textId="77777777" w:rsidR="00492E98" w:rsidRPr="005E320F" w:rsidRDefault="00492E98" w:rsidP="00492E98">
      <w:pPr>
        <w:keepNext/>
        <w:widowControl w:val="0"/>
        <w:numPr>
          <w:ilvl w:val="12"/>
          <w:numId w:val="0"/>
        </w:numPr>
        <w:tabs>
          <w:tab w:val="clear" w:pos="567"/>
          <w:tab w:val="left" w:pos="1296"/>
        </w:tabs>
        <w:snapToGrid w:val="0"/>
        <w:spacing w:line="240" w:lineRule="auto"/>
        <w:ind w:right="-2"/>
        <w:rPr>
          <w:snapToGrid/>
          <w:szCs w:val="22"/>
          <w:lang w:val="lt-LT"/>
        </w:rPr>
      </w:pPr>
      <w:proofErr w:type="spellStart"/>
      <w:r w:rsidRPr="005E320F">
        <w:rPr>
          <w:snapToGrid/>
          <w:szCs w:val="22"/>
          <w:lang w:val="lt-LT"/>
        </w:rPr>
        <w:t>Zentiva</w:t>
      </w:r>
      <w:proofErr w:type="spellEnd"/>
      <w:r w:rsidRPr="005E320F">
        <w:rPr>
          <w:snapToGrid/>
          <w:szCs w:val="22"/>
          <w:lang w:val="lt-LT"/>
        </w:rPr>
        <w:t>, </w:t>
      </w:r>
      <w:proofErr w:type="spellStart"/>
      <w:r w:rsidRPr="005E320F">
        <w:rPr>
          <w:snapToGrid/>
          <w:szCs w:val="22"/>
          <w:lang w:val="lt-LT"/>
        </w:rPr>
        <w:t>k.s</w:t>
      </w:r>
      <w:proofErr w:type="spellEnd"/>
      <w:r w:rsidRPr="005E320F">
        <w:rPr>
          <w:snapToGrid/>
          <w:szCs w:val="22"/>
          <w:lang w:val="lt-LT"/>
        </w:rPr>
        <w:t>.</w:t>
      </w:r>
    </w:p>
    <w:p w14:paraId="447374CA" w14:textId="77777777" w:rsidR="00492E98" w:rsidRPr="005E320F" w:rsidRDefault="00492E98" w:rsidP="00492E98">
      <w:pPr>
        <w:keepNext/>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U </w:t>
      </w:r>
      <w:proofErr w:type="spellStart"/>
      <w:r w:rsidRPr="005E320F">
        <w:rPr>
          <w:snapToGrid/>
          <w:szCs w:val="22"/>
          <w:lang w:val="lt-LT"/>
        </w:rPr>
        <w:t>kabelovny</w:t>
      </w:r>
      <w:proofErr w:type="spellEnd"/>
      <w:r w:rsidRPr="005E320F">
        <w:rPr>
          <w:snapToGrid/>
          <w:szCs w:val="22"/>
          <w:lang w:val="lt-LT"/>
        </w:rPr>
        <w:t> 130</w:t>
      </w:r>
    </w:p>
    <w:p w14:paraId="1C543DD4" w14:textId="77777777" w:rsidR="00492E98" w:rsidRPr="005E320F" w:rsidRDefault="00492E98" w:rsidP="00492E98">
      <w:pPr>
        <w:keepNext/>
        <w:widowControl w:val="0"/>
        <w:numPr>
          <w:ilvl w:val="12"/>
          <w:numId w:val="0"/>
        </w:numPr>
        <w:tabs>
          <w:tab w:val="clear" w:pos="567"/>
          <w:tab w:val="left" w:pos="1296"/>
        </w:tabs>
        <w:snapToGrid w:val="0"/>
        <w:spacing w:line="240" w:lineRule="auto"/>
        <w:ind w:right="-2"/>
        <w:rPr>
          <w:snapToGrid/>
          <w:szCs w:val="22"/>
          <w:lang w:val="lt-LT"/>
        </w:rPr>
      </w:pPr>
      <w:proofErr w:type="spellStart"/>
      <w:r w:rsidRPr="005E320F">
        <w:rPr>
          <w:snapToGrid/>
          <w:szCs w:val="22"/>
          <w:lang w:val="lt-LT"/>
        </w:rPr>
        <w:t>Dolní</w:t>
      </w:r>
      <w:proofErr w:type="spellEnd"/>
      <w:r w:rsidRPr="005E320F">
        <w:rPr>
          <w:snapToGrid/>
          <w:szCs w:val="22"/>
          <w:lang w:val="lt-LT"/>
        </w:rPr>
        <w:t xml:space="preserve"> </w:t>
      </w:r>
      <w:proofErr w:type="spellStart"/>
      <w:r w:rsidRPr="005E320F">
        <w:rPr>
          <w:snapToGrid/>
          <w:szCs w:val="22"/>
          <w:lang w:val="lt-LT"/>
        </w:rPr>
        <w:t>Měcholupy</w:t>
      </w:r>
      <w:proofErr w:type="spellEnd"/>
    </w:p>
    <w:p w14:paraId="66D4BCB0" w14:textId="77777777" w:rsidR="00492E98" w:rsidRPr="005E320F" w:rsidRDefault="00492E98" w:rsidP="00492E98">
      <w:pPr>
        <w:keepNext/>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102 37 Praha 10</w:t>
      </w:r>
    </w:p>
    <w:p w14:paraId="0A57A181" w14:textId="77777777" w:rsidR="00492E98" w:rsidRPr="005E320F" w:rsidRDefault="00492E98" w:rsidP="00492E98">
      <w:pPr>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Čekija</w:t>
      </w:r>
    </w:p>
    <w:p w14:paraId="5EDB851D" w14:textId="77777777" w:rsidR="00492E98" w:rsidRPr="005E320F" w:rsidRDefault="00492E98" w:rsidP="00492E98">
      <w:pPr>
        <w:widowControl w:val="0"/>
        <w:numPr>
          <w:ilvl w:val="12"/>
          <w:numId w:val="0"/>
        </w:numPr>
        <w:tabs>
          <w:tab w:val="clear" w:pos="567"/>
          <w:tab w:val="left" w:pos="1296"/>
        </w:tabs>
        <w:snapToGrid w:val="0"/>
        <w:spacing w:line="240" w:lineRule="auto"/>
        <w:ind w:right="-2"/>
        <w:rPr>
          <w:snapToGrid/>
          <w:szCs w:val="22"/>
          <w:lang w:val="lt-LT"/>
        </w:rPr>
      </w:pPr>
    </w:p>
    <w:p w14:paraId="268E8CAB" w14:textId="77777777" w:rsidR="00492E98" w:rsidRPr="005E320F" w:rsidRDefault="00492E98" w:rsidP="00492E98">
      <w:pPr>
        <w:keepNext/>
        <w:widowControl w:val="0"/>
        <w:numPr>
          <w:ilvl w:val="12"/>
          <w:numId w:val="0"/>
        </w:numPr>
        <w:tabs>
          <w:tab w:val="clear" w:pos="567"/>
          <w:tab w:val="left" w:pos="1296"/>
        </w:tabs>
        <w:snapToGrid w:val="0"/>
        <w:spacing w:line="240" w:lineRule="auto"/>
        <w:rPr>
          <w:i/>
          <w:snapToGrid/>
          <w:szCs w:val="22"/>
          <w:lang w:val="lt-LT"/>
        </w:rPr>
      </w:pPr>
      <w:r w:rsidRPr="005E320F">
        <w:rPr>
          <w:i/>
          <w:snapToGrid/>
          <w:szCs w:val="22"/>
          <w:lang w:val="lt-LT"/>
        </w:rPr>
        <w:lastRenderedPageBreak/>
        <w:t>Gamintojas</w:t>
      </w:r>
    </w:p>
    <w:p w14:paraId="45B73B83" w14:textId="77777777" w:rsidR="00492E98" w:rsidRPr="005E320F" w:rsidRDefault="00492E98" w:rsidP="00492E98">
      <w:pPr>
        <w:keepNext/>
        <w:widowControl w:val="0"/>
        <w:numPr>
          <w:ilvl w:val="12"/>
          <w:numId w:val="0"/>
        </w:numPr>
        <w:tabs>
          <w:tab w:val="clear" w:pos="567"/>
          <w:tab w:val="left" w:pos="1296"/>
        </w:tabs>
        <w:snapToGrid w:val="0"/>
        <w:spacing w:line="240" w:lineRule="auto"/>
        <w:rPr>
          <w:bCs/>
          <w:snapToGrid/>
          <w:szCs w:val="22"/>
          <w:lang w:val="lt-LT"/>
        </w:rPr>
      </w:pPr>
      <w:proofErr w:type="spellStart"/>
      <w:r w:rsidRPr="005E320F">
        <w:rPr>
          <w:bCs/>
          <w:snapToGrid/>
          <w:szCs w:val="22"/>
          <w:lang w:val="lt-LT"/>
        </w:rPr>
        <w:t>Hennig</w:t>
      </w:r>
      <w:proofErr w:type="spellEnd"/>
      <w:r w:rsidRPr="005E320F">
        <w:rPr>
          <w:bCs/>
          <w:snapToGrid/>
          <w:szCs w:val="22"/>
          <w:lang w:val="lt-LT"/>
        </w:rPr>
        <w:t xml:space="preserve"> </w:t>
      </w:r>
      <w:proofErr w:type="spellStart"/>
      <w:r w:rsidRPr="005E320F">
        <w:rPr>
          <w:bCs/>
          <w:snapToGrid/>
          <w:szCs w:val="22"/>
          <w:lang w:val="lt-LT"/>
        </w:rPr>
        <w:t>Arzneimittel</w:t>
      </w:r>
      <w:proofErr w:type="spellEnd"/>
      <w:r w:rsidRPr="005E320F">
        <w:rPr>
          <w:bCs/>
          <w:snapToGrid/>
          <w:szCs w:val="22"/>
          <w:lang w:val="lt-LT"/>
        </w:rPr>
        <w:t xml:space="preserve"> </w:t>
      </w:r>
      <w:proofErr w:type="spellStart"/>
      <w:r w:rsidRPr="005E320F">
        <w:rPr>
          <w:bCs/>
          <w:snapToGrid/>
          <w:szCs w:val="22"/>
          <w:lang w:val="lt-LT"/>
        </w:rPr>
        <w:t>GmbH</w:t>
      </w:r>
      <w:proofErr w:type="spellEnd"/>
      <w:r w:rsidRPr="005E320F">
        <w:rPr>
          <w:bCs/>
          <w:snapToGrid/>
          <w:szCs w:val="22"/>
          <w:lang w:val="lt-LT"/>
        </w:rPr>
        <w:t> &amp; </w:t>
      </w:r>
      <w:proofErr w:type="spellStart"/>
      <w:r w:rsidRPr="005E320F">
        <w:rPr>
          <w:bCs/>
          <w:snapToGrid/>
          <w:szCs w:val="22"/>
          <w:lang w:val="lt-LT"/>
        </w:rPr>
        <w:t>Co</w:t>
      </w:r>
      <w:proofErr w:type="spellEnd"/>
      <w:r w:rsidRPr="005E320F">
        <w:rPr>
          <w:bCs/>
          <w:snapToGrid/>
          <w:szCs w:val="22"/>
          <w:lang w:val="lt-LT"/>
        </w:rPr>
        <w:t>. KG</w:t>
      </w:r>
    </w:p>
    <w:p w14:paraId="2172DDB1" w14:textId="77777777" w:rsidR="00492E98" w:rsidRPr="005E320F" w:rsidRDefault="00492E98" w:rsidP="00492E98">
      <w:pPr>
        <w:keepNext/>
        <w:widowControl w:val="0"/>
        <w:numPr>
          <w:ilvl w:val="12"/>
          <w:numId w:val="0"/>
        </w:numPr>
        <w:tabs>
          <w:tab w:val="clear" w:pos="567"/>
          <w:tab w:val="left" w:pos="1296"/>
        </w:tabs>
        <w:snapToGrid w:val="0"/>
        <w:spacing w:line="240" w:lineRule="auto"/>
        <w:rPr>
          <w:bCs/>
          <w:snapToGrid/>
          <w:szCs w:val="22"/>
          <w:lang w:val="lt-LT"/>
        </w:rPr>
      </w:pPr>
      <w:proofErr w:type="spellStart"/>
      <w:r w:rsidRPr="005E320F">
        <w:rPr>
          <w:bCs/>
          <w:snapToGrid/>
          <w:szCs w:val="22"/>
          <w:lang w:val="lt-LT"/>
        </w:rPr>
        <w:t>Liebigstra</w:t>
      </w:r>
      <w:r w:rsidRPr="005E320F">
        <w:rPr>
          <w:bCs/>
          <w:snapToGrid/>
          <w:szCs w:val="22"/>
          <w:lang w:val="de-DE"/>
        </w:rPr>
        <w:t>ße</w:t>
      </w:r>
      <w:proofErr w:type="spellEnd"/>
      <w:r w:rsidRPr="005E320F">
        <w:rPr>
          <w:bCs/>
          <w:snapToGrid/>
          <w:szCs w:val="22"/>
          <w:lang w:val="lt-LT"/>
        </w:rPr>
        <w:t> 1-2</w:t>
      </w:r>
    </w:p>
    <w:p w14:paraId="4EAFA59E" w14:textId="77777777" w:rsidR="00492E98" w:rsidRPr="005E320F" w:rsidRDefault="00492E98" w:rsidP="00492E98">
      <w:pPr>
        <w:keepNext/>
        <w:widowControl w:val="0"/>
        <w:numPr>
          <w:ilvl w:val="12"/>
          <w:numId w:val="0"/>
        </w:numPr>
        <w:tabs>
          <w:tab w:val="clear" w:pos="567"/>
          <w:tab w:val="left" w:pos="1296"/>
        </w:tabs>
        <w:snapToGrid w:val="0"/>
        <w:spacing w:line="240" w:lineRule="auto"/>
        <w:rPr>
          <w:bCs/>
          <w:snapToGrid/>
          <w:szCs w:val="22"/>
          <w:lang w:val="lt-LT"/>
        </w:rPr>
      </w:pPr>
      <w:r w:rsidRPr="005E320F">
        <w:rPr>
          <w:bCs/>
          <w:snapToGrid/>
          <w:szCs w:val="22"/>
          <w:lang w:val="lt-LT"/>
        </w:rPr>
        <w:t xml:space="preserve">65439 </w:t>
      </w:r>
      <w:proofErr w:type="spellStart"/>
      <w:r w:rsidRPr="005E320F">
        <w:rPr>
          <w:bCs/>
          <w:snapToGrid/>
          <w:szCs w:val="22"/>
          <w:lang w:val="lt-LT"/>
        </w:rPr>
        <w:t>Flörsheim</w:t>
      </w:r>
      <w:proofErr w:type="spellEnd"/>
      <w:r w:rsidRPr="005E320F">
        <w:rPr>
          <w:bCs/>
          <w:snapToGrid/>
          <w:szCs w:val="22"/>
          <w:lang w:val="lt-LT"/>
        </w:rPr>
        <w:t xml:space="preserve"> am </w:t>
      </w:r>
      <w:proofErr w:type="spellStart"/>
      <w:r w:rsidRPr="005E320F">
        <w:rPr>
          <w:bCs/>
          <w:snapToGrid/>
          <w:szCs w:val="22"/>
          <w:lang w:val="lt-LT"/>
        </w:rPr>
        <w:t>Main</w:t>
      </w:r>
      <w:proofErr w:type="spellEnd"/>
      <w:r w:rsidRPr="005E320F">
        <w:rPr>
          <w:bCs/>
          <w:snapToGrid/>
          <w:szCs w:val="22"/>
          <w:lang w:val="lt-LT"/>
        </w:rPr>
        <w:t xml:space="preserve"> </w:t>
      </w:r>
    </w:p>
    <w:p w14:paraId="437181D4" w14:textId="77777777" w:rsidR="00492E98" w:rsidRPr="005E320F" w:rsidRDefault="00492E98" w:rsidP="00492E98">
      <w:pPr>
        <w:widowControl w:val="0"/>
        <w:snapToGrid w:val="0"/>
        <w:spacing w:line="240" w:lineRule="auto"/>
        <w:jc w:val="both"/>
        <w:rPr>
          <w:bCs/>
          <w:snapToGrid/>
          <w:szCs w:val="22"/>
          <w:lang w:val="lt-LT"/>
        </w:rPr>
      </w:pPr>
      <w:r w:rsidRPr="005E320F">
        <w:rPr>
          <w:bCs/>
          <w:snapToGrid/>
          <w:szCs w:val="22"/>
          <w:lang w:val="lt-LT"/>
        </w:rPr>
        <w:t>Vokietija</w:t>
      </w:r>
    </w:p>
    <w:p w14:paraId="748E7D47" w14:textId="77777777" w:rsidR="00492E98" w:rsidRPr="005E320F" w:rsidRDefault="00492E98" w:rsidP="00492E98">
      <w:pPr>
        <w:widowControl w:val="0"/>
        <w:tabs>
          <w:tab w:val="clear" w:pos="567"/>
        </w:tabs>
        <w:spacing w:line="240" w:lineRule="auto"/>
        <w:rPr>
          <w:snapToGrid/>
          <w:szCs w:val="22"/>
          <w:lang w:val="lt-LT" w:eastAsia="sl-SI"/>
        </w:rPr>
      </w:pPr>
    </w:p>
    <w:p w14:paraId="1968EFC7"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 xml:space="preserve">arba </w:t>
      </w:r>
    </w:p>
    <w:p w14:paraId="69C356D1" w14:textId="77777777" w:rsidR="00492E98" w:rsidRPr="005E320F" w:rsidRDefault="00492E98" w:rsidP="00492E98">
      <w:pPr>
        <w:widowControl w:val="0"/>
        <w:tabs>
          <w:tab w:val="clear" w:pos="567"/>
        </w:tabs>
        <w:spacing w:line="240" w:lineRule="auto"/>
        <w:rPr>
          <w:snapToGrid/>
          <w:szCs w:val="22"/>
          <w:lang w:val="lt-LT" w:eastAsia="sl-SI"/>
        </w:rPr>
      </w:pPr>
    </w:p>
    <w:p w14:paraId="05E6929B" w14:textId="77777777" w:rsidR="00492E98" w:rsidRPr="005E320F" w:rsidRDefault="00492E98" w:rsidP="00492E98">
      <w:pPr>
        <w:widowControl w:val="0"/>
        <w:tabs>
          <w:tab w:val="clear" w:pos="567"/>
        </w:tabs>
        <w:spacing w:line="240" w:lineRule="auto"/>
        <w:rPr>
          <w:snapToGrid/>
          <w:szCs w:val="22"/>
          <w:lang w:val="lt-LT" w:eastAsia="sl-SI"/>
        </w:rPr>
      </w:pPr>
      <w:proofErr w:type="spellStart"/>
      <w:r w:rsidRPr="005E320F">
        <w:rPr>
          <w:snapToGrid/>
          <w:szCs w:val="22"/>
          <w:lang w:val="lt-LT" w:eastAsia="sl-SI"/>
        </w:rPr>
        <w:t>Bluepharma</w:t>
      </w:r>
      <w:proofErr w:type="spellEnd"/>
      <w:r w:rsidRPr="005E320F">
        <w:rPr>
          <w:snapToGrid/>
          <w:szCs w:val="22"/>
          <w:lang w:val="lt-LT" w:eastAsia="sl-SI"/>
        </w:rPr>
        <w:t xml:space="preserve"> ‐ </w:t>
      </w:r>
      <w:proofErr w:type="spellStart"/>
      <w:r w:rsidRPr="005E320F">
        <w:rPr>
          <w:snapToGrid/>
          <w:szCs w:val="22"/>
          <w:lang w:val="lt-LT" w:eastAsia="sl-SI"/>
        </w:rPr>
        <w:t>Indústria</w:t>
      </w:r>
      <w:proofErr w:type="spellEnd"/>
      <w:r w:rsidRPr="005E320F">
        <w:rPr>
          <w:snapToGrid/>
          <w:szCs w:val="22"/>
          <w:lang w:val="lt-LT" w:eastAsia="sl-SI"/>
        </w:rPr>
        <w:t xml:space="preserve"> </w:t>
      </w:r>
      <w:proofErr w:type="spellStart"/>
      <w:r w:rsidRPr="005E320F">
        <w:rPr>
          <w:snapToGrid/>
          <w:szCs w:val="22"/>
          <w:lang w:val="lt-LT" w:eastAsia="sl-SI"/>
        </w:rPr>
        <w:t>Farmacêutica</w:t>
      </w:r>
      <w:proofErr w:type="spellEnd"/>
      <w:r w:rsidRPr="005E320F">
        <w:rPr>
          <w:snapToGrid/>
          <w:szCs w:val="22"/>
          <w:lang w:val="lt-LT" w:eastAsia="sl-SI"/>
        </w:rPr>
        <w:t>, S.A.</w:t>
      </w:r>
    </w:p>
    <w:p w14:paraId="7992EF64" w14:textId="77777777" w:rsidR="00492E98" w:rsidRPr="005E320F" w:rsidRDefault="00492E98" w:rsidP="00492E98">
      <w:pPr>
        <w:widowControl w:val="0"/>
        <w:tabs>
          <w:tab w:val="clear" w:pos="567"/>
        </w:tabs>
        <w:spacing w:line="240" w:lineRule="auto"/>
        <w:rPr>
          <w:snapToGrid/>
          <w:szCs w:val="22"/>
          <w:lang w:val="lt-LT" w:eastAsia="sl-SI"/>
        </w:rPr>
      </w:pPr>
      <w:proofErr w:type="spellStart"/>
      <w:r w:rsidRPr="005E320F">
        <w:rPr>
          <w:snapToGrid/>
          <w:szCs w:val="22"/>
          <w:lang w:val="lt-LT" w:eastAsia="sl-SI"/>
        </w:rPr>
        <w:t>Sao</w:t>
      </w:r>
      <w:proofErr w:type="spellEnd"/>
      <w:r w:rsidRPr="005E320F">
        <w:rPr>
          <w:snapToGrid/>
          <w:szCs w:val="22"/>
          <w:lang w:val="lt-LT" w:eastAsia="sl-SI"/>
        </w:rPr>
        <w:t xml:space="preserve"> </w:t>
      </w:r>
      <w:proofErr w:type="spellStart"/>
      <w:r w:rsidRPr="005E320F">
        <w:rPr>
          <w:snapToGrid/>
          <w:szCs w:val="22"/>
          <w:lang w:val="lt-LT" w:eastAsia="sl-SI"/>
        </w:rPr>
        <w:t>Martinho</w:t>
      </w:r>
      <w:proofErr w:type="spellEnd"/>
      <w:r w:rsidRPr="005E320F">
        <w:rPr>
          <w:snapToGrid/>
          <w:szCs w:val="22"/>
          <w:lang w:val="lt-LT" w:eastAsia="sl-SI"/>
        </w:rPr>
        <w:t xml:space="preserve"> </w:t>
      </w:r>
      <w:proofErr w:type="spellStart"/>
      <w:r w:rsidRPr="005E320F">
        <w:rPr>
          <w:snapToGrid/>
          <w:szCs w:val="22"/>
          <w:lang w:val="lt-LT" w:eastAsia="sl-SI"/>
        </w:rPr>
        <w:t>do</w:t>
      </w:r>
      <w:proofErr w:type="spellEnd"/>
      <w:r w:rsidRPr="005E320F">
        <w:rPr>
          <w:snapToGrid/>
          <w:szCs w:val="22"/>
          <w:lang w:val="lt-LT" w:eastAsia="sl-SI"/>
        </w:rPr>
        <w:t xml:space="preserve"> </w:t>
      </w:r>
      <w:proofErr w:type="spellStart"/>
      <w:r w:rsidRPr="005E320F">
        <w:rPr>
          <w:snapToGrid/>
          <w:szCs w:val="22"/>
          <w:lang w:val="lt-LT" w:eastAsia="sl-SI"/>
        </w:rPr>
        <w:t>Bispo</w:t>
      </w:r>
      <w:proofErr w:type="spellEnd"/>
    </w:p>
    <w:p w14:paraId="14F6BA2E"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 xml:space="preserve">3045‐016 </w:t>
      </w:r>
      <w:proofErr w:type="spellStart"/>
      <w:r w:rsidRPr="005E320F">
        <w:rPr>
          <w:snapToGrid/>
          <w:szCs w:val="22"/>
          <w:lang w:val="lt-LT" w:eastAsia="sl-SI"/>
        </w:rPr>
        <w:t>Coimbra</w:t>
      </w:r>
      <w:proofErr w:type="spellEnd"/>
    </w:p>
    <w:p w14:paraId="58512B16" w14:textId="77777777" w:rsidR="00492E98" w:rsidRPr="005E320F"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Portugalija</w:t>
      </w:r>
    </w:p>
    <w:p w14:paraId="3CEEC38F" w14:textId="77777777" w:rsidR="00492E98" w:rsidRPr="005E320F" w:rsidRDefault="00492E98" w:rsidP="00492E98">
      <w:pPr>
        <w:widowControl w:val="0"/>
        <w:tabs>
          <w:tab w:val="clear" w:pos="567"/>
        </w:tabs>
        <w:spacing w:line="240" w:lineRule="auto"/>
        <w:rPr>
          <w:snapToGrid/>
          <w:szCs w:val="22"/>
          <w:lang w:val="lt-LT" w:eastAsia="sl-SI"/>
        </w:rPr>
      </w:pPr>
    </w:p>
    <w:bookmarkEnd w:id="9"/>
    <w:p w14:paraId="2ED11340" w14:textId="77777777" w:rsidR="00492E98" w:rsidRPr="005E320F" w:rsidRDefault="00492E98" w:rsidP="00492E98">
      <w:pPr>
        <w:keepNext/>
        <w:widowControl w:val="0"/>
        <w:tabs>
          <w:tab w:val="clear" w:pos="567"/>
        </w:tabs>
        <w:spacing w:line="240" w:lineRule="auto"/>
        <w:rPr>
          <w:snapToGrid/>
          <w:szCs w:val="22"/>
          <w:lang w:val="lt-LT" w:eastAsia="sl-SI"/>
        </w:rPr>
      </w:pPr>
      <w:r w:rsidRPr="005E320F">
        <w:rPr>
          <w:b/>
          <w:snapToGrid/>
          <w:szCs w:val="22"/>
          <w:lang w:val="lt-LT" w:eastAsia="sl-SI"/>
        </w:rPr>
        <w:t>Šis vaistas Europos ekonominės erdvės valstybėse narėse registruotas</w:t>
      </w:r>
      <w:r w:rsidRPr="005E320F" w:rsidDel="00DC45A6">
        <w:rPr>
          <w:b/>
          <w:snapToGrid/>
          <w:szCs w:val="22"/>
          <w:lang w:val="lt-LT" w:eastAsia="sl-SI"/>
        </w:rPr>
        <w:t xml:space="preserve"> </w:t>
      </w:r>
      <w:r w:rsidRPr="005E320F">
        <w:rPr>
          <w:b/>
          <w:snapToGrid/>
          <w:szCs w:val="22"/>
          <w:lang w:val="lt-LT" w:eastAsia="sl-SI"/>
        </w:rPr>
        <w:t>tokiais pavadinimais:</w:t>
      </w:r>
    </w:p>
    <w:p w14:paraId="25DC50F9" w14:textId="77777777" w:rsidR="00492E98" w:rsidRPr="005E320F" w:rsidRDefault="00492E98" w:rsidP="00492E98">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Čekija, Slovakija, Rumunija, Portugalija</w:t>
      </w:r>
      <w:r w:rsidRPr="005E320F">
        <w:rPr>
          <w:snapToGrid/>
          <w:szCs w:val="22"/>
          <w:lang w:val="lt-LT" w:eastAsia="sl-SI"/>
        </w:rPr>
        <w:tab/>
        <w:t>ZETOVAR</w:t>
      </w:r>
    </w:p>
    <w:p w14:paraId="101B2851" w14:textId="77777777" w:rsidR="00492E98" w:rsidRPr="005E320F" w:rsidRDefault="00492E98" w:rsidP="00492E98">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Estija, Latvija, Lietuva</w:t>
      </w:r>
      <w:r w:rsidRPr="005E320F">
        <w:rPr>
          <w:snapToGrid/>
          <w:szCs w:val="22"/>
          <w:lang w:val="lt-LT" w:eastAsia="sl-SI"/>
        </w:rPr>
        <w:tab/>
      </w:r>
      <w:proofErr w:type="spellStart"/>
      <w:r w:rsidRPr="005E320F">
        <w:rPr>
          <w:snapToGrid/>
          <w:szCs w:val="22"/>
          <w:lang w:val="lt-LT" w:eastAsia="sl-SI"/>
        </w:rPr>
        <w:t>Torzelip</w:t>
      </w:r>
      <w:proofErr w:type="spellEnd"/>
    </w:p>
    <w:p w14:paraId="7CE66651" w14:textId="77777777" w:rsidR="00492E98" w:rsidRPr="005E320F" w:rsidRDefault="00492E98" w:rsidP="00492E98">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Lenkija</w:t>
      </w:r>
      <w:r w:rsidRPr="005E320F">
        <w:rPr>
          <w:snapToGrid/>
          <w:szCs w:val="22"/>
          <w:lang w:val="lt-LT" w:eastAsia="sl-SI"/>
        </w:rPr>
        <w:tab/>
        <w:t>ZENTASTA</w:t>
      </w:r>
    </w:p>
    <w:p w14:paraId="2DF028CA" w14:textId="77777777" w:rsidR="00492E98" w:rsidRPr="005E320F" w:rsidRDefault="00492E98" w:rsidP="00492E98">
      <w:pPr>
        <w:widowControl w:val="0"/>
        <w:numPr>
          <w:ilvl w:val="12"/>
          <w:numId w:val="0"/>
        </w:numPr>
        <w:tabs>
          <w:tab w:val="clear" w:pos="567"/>
        </w:tabs>
        <w:spacing w:line="240" w:lineRule="auto"/>
        <w:ind w:right="-2"/>
        <w:rPr>
          <w:snapToGrid/>
          <w:szCs w:val="22"/>
          <w:lang w:val="lt-LT" w:eastAsia="sl-SI"/>
        </w:rPr>
      </w:pPr>
    </w:p>
    <w:p w14:paraId="71598E7E" w14:textId="77777777" w:rsidR="00492E98" w:rsidRPr="005E320F" w:rsidRDefault="00492E98" w:rsidP="00492E98">
      <w:pPr>
        <w:widowControl w:val="0"/>
        <w:numPr>
          <w:ilvl w:val="12"/>
          <w:numId w:val="0"/>
        </w:numPr>
        <w:tabs>
          <w:tab w:val="clear" w:pos="567"/>
        </w:tabs>
        <w:spacing w:line="240" w:lineRule="auto"/>
        <w:ind w:right="-2"/>
        <w:rPr>
          <w:b/>
          <w:szCs w:val="22"/>
          <w:lang w:val="lt-LT"/>
        </w:rPr>
      </w:pPr>
      <w:r w:rsidRPr="005E320F">
        <w:rPr>
          <w:b/>
          <w:snapToGrid/>
          <w:szCs w:val="22"/>
          <w:lang w:val="lt-LT" w:eastAsia="sl-SI"/>
        </w:rPr>
        <w:t>Šis pakuotės lapelis paskutinį kartą peržiūrėtas 202</w:t>
      </w:r>
      <w:r>
        <w:rPr>
          <w:b/>
          <w:snapToGrid/>
          <w:szCs w:val="22"/>
          <w:lang w:val="lt-LT" w:eastAsia="sl-SI"/>
        </w:rPr>
        <w:t>5-04-23</w:t>
      </w:r>
      <w:r w:rsidRPr="005E320F">
        <w:rPr>
          <w:b/>
          <w:szCs w:val="22"/>
          <w:lang w:val="lt-LT"/>
        </w:rPr>
        <w:t>.</w:t>
      </w:r>
    </w:p>
    <w:p w14:paraId="13BC720F" w14:textId="77777777" w:rsidR="00492E98" w:rsidRPr="005E320F" w:rsidRDefault="00492E98" w:rsidP="00492E98">
      <w:pPr>
        <w:widowControl w:val="0"/>
        <w:numPr>
          <w:ilvl w:val="12"/>
          <w:numId w:val="0"/>
        </w:numPr>
        <w:spacing w:line="240" w:lineRule="auto"/>
        <w:ind w:right="-2"/>
        <w:rPr>
          <w:snapToGrid/>
          <w:szCs w:val="22"/>
          <w:lang w:val="lt-LT" w:eastAsia="sl-SI"/>
        </w:rPr>
      </w:pPr>
    </w:p>
    <w:p w14:paraId="3F706DB6" w14:textId="77777777" w:rsidR="00492E98" w:rsidRDefault="00492E98" w:rsidP="00492E98">
      <w:pPr>
        <w:widowControl w:val="0"/>
        <w:tabs>
          <w:tab w:val="clear" w:pos="567"/>
        </w:tabs>
        <w:spacing w:line="240" w:lineRule="auto"/>
        <w:rPr>
          <w:snapToGrid/>
          <w:szCs w:val="22"/>
          <w:lang w:val="lt-LT" w:eastAsia="sl-SI"/>
        </w:rPr>
      </w:pPr>
      <w:r w:rsidRPr="005E320F">
        <w:rPr>
          <w:snapToGrid/>
          <w:szCs w:val="22"/>
          <w:lang w:val="lt-LT" w:eastAsia="sl-SI"/>
        </w:rPr>
        <w:t>Išsami informacija apie šį vaistą pateikiama Valstybinės vaistų kontrolės tarnybos prie Lietuvos Respublikos sveikatos apsaugos ministerijos tinklalapyje</w:t>
      </w:r>
      <w:r w:rsidRPr="005E320F">
        <w:rPr>
          <w:i/>
          <w:snapToGrid/>
          <w:szCs w:val="22"/>
          <w:lang w:val="lt-LT" w:eastAsia="sl-SI"/>
        </w:rPr>
        <w:t xml:space="preserve"> </w:t>
      </w:r>
      <w:r w:rsidRPr="005E320F">
        <w:rPr>
          <w:snapToGrid/>
          <w:color w:val="0000EE"/>
          <w:szCs w:val="22"/>
          <w:u w:val="single"/>
          <w:lang w:val="lt-LT"/>
        </w:rPr>
        <w:t>https://vvkt.lrv.lt/lt/</w:t>
      </w:r>
      <w:r w:rsidRPr="005E320F">
        <w:rPr>
          <w:snapToGrid/>
          <w:szCs w:val="22"/>
          <w:lang w:val="lt-LT" w:eastAsia="sl-SI"/>
        </w:rPr>
        <w:t>.</w:t>
      </w:r>
      <w:r>
        <w:rPr>
          <w:snapToGrid/>
          <w:szCs w:val="22"/>
          <w:lang w:val="lt-LT" w:eastAsia="sl-SI"/>
        </w:rPr>
        <w:t xml:space="preserve">     </w:t>
      </w:r>
    </w:p>
    <w:p w14:paraId="572DA4CD" w14:textId="77777777" w:rsidR="00492E98" w:rsidRPr="00923E74" w:rsidRDefault="00492E98" w:rsidP="00492E98">
      <w:pPr>
        <w:widowControl w:val="0"/>
        <w:tabs>
          <w:tab w:val="clear" w:pos="567"/>
        </w:tabs>
        <w:spacing w:line="240" w:lineRule="auto"/>
        <w:rPr>
          <w:szCs w:val="22"/>
          <w:lang w:val="lt-LT"/>
        </w:rPr>
      </w:pPr>
    </w:p>
    <w:p w14:paraId="0DA232BD" w14:textId="77777777" w:rsidR="00222FED" w:rsidRDefault="00222FED"/>
    <w:sectPr w:rsidR="00222FED" w:rsidSect="00492E98">
      <w:headerReference w:type="even" r:id="rId5"/>
      <w:headerReference w:type="default" r:id="rId6"/>
      <w:footerReference w:type="even" r:id="rId7"/>
      <w:footerReference w:type="default" r:id="rId8"/>
      <w:headerReference w:type="first" r:id="rId9"/>
      <w:footerReference w:type="first" r:id="rId10"/>
      <w:pgSz w:w="11907" w:h="16840" w:code="9"/>
      <w:pgMar w:top="1134" w:right="1417"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A883" w14:textId="77777777" w:rsidR="00492E98" w:rsidRDefault="00492E98" w:rsidP="003E6C6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8179077" w14:textId="77777777" w:rsidR="00492E98" w:rsidRDefault="00492E98" w:rsidP="003E6C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ED38" w14:textId="77777777" w:rsidR="00492E98" w:rsidRDefault="00492E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D8DE" w14:textId="77777777" w:rsidR="00492E98" w:rsidRDefault="00492E9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2378" w14:textId="77777777" w:rsidR="00492E98" w:rsidRDefault="00492E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F9D8" w14:textId="77777777" w:rsidR="00492E98" w:rsidRDefault="00492E98" w:rsidP="003E6C61">
    <w:pPr>
      <w:spacing w:line="20" w:lineRule="exact"/>
    </w:pPr>
  </w:p>
  <w:p w14:paraId="4C309388" w14:textId="77777777" w:rsidR="00492E98" w:rsidRDefault="00492E98">
    <w:pPr>
      <w:pStyle w:val="Antrats"/>
    </w:pPr>
    <w:bookmarkStart w:id="10" w:name="TableTag1"/>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FB6" w14:textId="77777777" w:rsidR="00492E98" w:rsidRDefault="00492E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3BA7"/>
    <w:multiLevelType w:val="hybridMultilevel"/>
    <w:tmpl w:val="634E1BF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15DB1A38"/>
    <w:multiLevelType w:val="hybridMultilevel"/>
    <w:tmpl w:val="138A1A9C"/>
    <w:lvl w:ilvl="0" w:tplc="ACB2C2D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AD7BBD"/>
    <w:multiLevelType w:val="hybridMultilevel"/>
    <w:tmpl w:val="A7A6FF4C"/>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75E8B"/>
    <w:multiLevelType w:val="hybridMultilevel"/>
    <w:tmpl w:val="BB7623A2"/>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383CB9"/>
    <w:multiLevelType w:val="hybridMultilevel"/>
    <w:tmpl w:val="280EF772"/>
    <w:lvl w:ilvl="0" w:tplc="ACB2C2DC">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75410F"/>
    <w:multiLevelType w:val="hybridMultilevel"/>
    <w:tmpl w:val="B636C98E"/>
    <w:lvl w:ilvl="0" w:tplc="ACB2C2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9" w15:restartNumberingAfterBreak="0">
    <w:nsid w:val="69FC3884"/>
    <w:multiLevelType w:val="hybridMultilevel"/>
    <w:tmpl w:val="A4140446"/>
    <w:lvl w:ilvl="0" w:tplc="ACB2C2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906244">
    <w:abstractNumId w:val="4"/>
  </w:num>
  <w:num w:numId="2" w16cid:durableId="994796750">
    <w:abstractNumId w:val="5"/>
  </w:num>
  <w:num w:numId="3" w16cid:durableId="213273786">
    <w:abstractNumId w:val="0"/>
  </w:num>
  <w:num w:numId="4" w16cid:durableId="682587479">
    <w:abstractNumId w:val="2"/>
  </w:num>
  <w:num w:numId="5" w16cid:durableId="1300190884">
    <w:abstractNumId w:val="8"/>
  </w:num>
  <w:num w:numId="6" w16cid:durableId="1442530919">
    <w:abstractNumId w:val="3"/>
  </w:num>
  <w:num w:numId="7" w16cid:durableId="83263086">
    <w:abstractNumId w:val="1"/>
  </w:num>
  <w:num w:numId="8" w16cid:durableId="1156527803">
    <w:abstractNumId w:val="9"/>
  </w:num>
  <w:num w:numId="9" w16cid:durableId="1283078458">
    <w:abstractNumId w:val="6"/>
  </w:num>
  <w:num w:numId="10" w16cid:durableId="367031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98"/>
    <w:rsid w:val="00222FED"/>
    <w:rsid w:val="00492E98"/>
    <w:rsid w:val="005F173E"/>
    <w:rsid w:val="007D394E"/>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B34A"/>
  <w15:chartTrackingRefBased/>
  <w15:docId w15:val="{71C32D09-855C-4583-899A-F3153AB8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E98"/>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492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2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2E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2E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2E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2E9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E9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E9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E9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E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2E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2E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2E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2E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2E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E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E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E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E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E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E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E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E98"/>
    <w:rPr>
      <w:i/>
      <w:iCs/>
      <w:color w:val="404040" w:themeColor="text1" w:themeTint="BF"/>
    </w:rPr>
  </w:style>
  <w:style w:type="paragraph" w:styleId="Sraopastraipa">
    <w:name w:val="List Paragraph"/>
    <w:basedOn w:val="prastasis"/>
    <w:uiPriority w:val="34"/>
    <w:qFormat/>
    <w:rsid w:val="00492E98"/>
    <w:pPr>
      <w:ind w:left="720"/>
      <w:contextualSpacing/>
    </w:pPr>
  </w:style>
  <w:style w:type="character" w:styleId="Rykuspabraukimas">
    <w:name w:val="Intense Emphasis"/>
    <w:basedOn w:val="Numatytasispastraiposriftas"/>
    <w:uiPriority w:val="21"/>
    <w:qFormat/>
    <w:rsid w:val="00492E98"/>
    <w:rPr>
      <w:i/>
      <w:iCs/>
      <w:color w:val="0F4761" w:themeColor="accent1" w:themeShade="BF"/>
    </w:rPr>
  </w:style>
  <w:style w:type="paragraph" w:styleId="Iskirtacitata">
    <w:name w:val="Intense Quote"/>
    <w:basedOn w:val="prastasis"/>
    <w:next w:val="prastasis"/>
    <w:link w:val="IskirtacitataDiagrama"/>
    <w:uiPriority w:val="30"/>
    <w:qFormat/>
    <w:rsid w:val="00492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2E98"/>
    <w:rPr>
      <w:i/>
      <w:iCs/>
      <w:color w:val="0F4761" w:themeColor="accent1" w:themeShade="BF"/>
    </w:rPr>
  </w:style>
  <w:style w:type="character" w:styleId="Rykinuoroda">
    <w:name w:val="Intense Reference"/>
    <w:basedOn w:val="Numatytasispastraiposriftas"/>
    <w:uiPriority w:val="32"/>
    <w:qFormat/>
    <w:rsid w:val="00492E98"/>
    <w:rPr>
      <w:b/>
      <w:bCs/>
      <w:smallCaps/>
      <w:color w:val="0F4761" w:themeColor="accent1" w:themeShade="BF"/>
      <w:spacing w:val="5"/>
    </w:rPr>
  </w:style>
  <w:style w:type="paragraph" w:styleId="Porat">
    <w:name w:val="footer"/>
    <w:basedOn w:val="prastasis"/>
    <w:link w:val="PoratDiagrama"/>
    <w:uiPriority w:val="99"/>
    <w:rsid w:val="00492E98"/>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492E98"/>
    <w:rPr>
      <w:rFonts w:ascii="Times New Roman" w:eastAsia="Times New Roman" w:hAnsi="Times New Roman" w:cs="Times New Roman"/>
      <w:snapToGrid w:val="0"/>
      <w:kern w:val="0"/>
      <w:sz w:val="22"/>
      <w:szCs w:val="20"/>
      <w:lang w:val="en-GB" w:eastAsia="x-none"/>
      <w14:ligatures w14:val="none"/>
    </w:rPr>
  </w:style>
  <w:style w:type="character" w:styleId="Puslapionumeris">
    <w:name w:val="page number"/>
    <w:rsid w:val="00492E98"/>
    <w:rPr>
      <w:rFonts w:cs="Times New Roman"/>
    </w:rPr>
  </w:style>
  <w:style w:type="paragraph" w:styleId="Antrats">
    <w:name w:val="header"/>
    <w:basedOn w:val="prastasis"/>
    <w:link w:val="AntratsDiagrama"/>
    <w:rsid w:val="00492E98"/>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492E98"/>
    <w:rPr>
      <w:rFonts w:ascii="Times New Roman" w:eastAsia="SimSun" w:hAnsi="Times New Roman" w:cs="Times New Roman"/>
      <w:kern w:val="0"/>
      <w:sz w:val="22"/>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13168</Words>
  <Characters>7506</Characters>
  <Application>Microsoft Office Word</Application>
  <DocSecurity>0</DocSecurity>
  <Lines>62</Lines>
  <Paragraphs>41</Paragraphs>
  <ScaleCrop>false</ScaleCrop>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2025-07-11T05:00:00Z</dcterms:created>
  <dcterms:modified xsi:type="dcterms:W3CDTF">2025-07-11T05:01:00Z</dcterms:modified>
</cp:coreProperties>
</file>