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7DAF9" w14:textId="77777777" w:rsidR="00323207" w:rsidRPr="00F931D9" w:rsidRDefault="00323207" w:rsidP="00323207">
      <w:pPr>
        <w:widowControl w:val="0"/>
        <w:spacing w:after="0" w:line="240" w:lineRule="auto"/>
        <w:jc w:val="center"/>
        <w:rPr>
          <w:rFonts w:ascii="Times New Roman" w:hAnsi="Times New Roman"/>
          <w:kern w:val="0"/>
          <w:sz w:val="22"/>
          <w14:ligatures w14:val="none"/>
        </w:rPr>
      </w:pPr>
    </w:p>
    <w:p w14:paraId="327861D8"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4F4E57B6"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0B87BC75"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71559816"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7BB87E0C"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6FC88E83"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7C10370A"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151C79CA"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0078F74E"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3BB4124D"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062ED8D6"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4E4145E9"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3923D004"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2DEFF129"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69038536"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471A6838"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5B1D12FF"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056E94A3"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7E48D613"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4B49A531"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6353203E" w14:textId="77777777" w:rsidR="00323207" w:rsidRPr="00F931D9" w:rsidRDefault="00323207" w:rsidP="00323207">
      <w:pPr>
        <w:widowControl w:val="0"/>
        <w:spacing w:after="0" w:line="240" w:lineRule="auto"/>
        <w:jc w:val="center"/>
        <w:rPr>
          <w:rFonts w:ascii="Times New Roman" w:hAnsi="Times New Roman"/>
          <w:kern w:val="0"/>
          <w:sz w:val="22"/>
          <w:lang w:val="en-GB"/>
          <w14:ligatures w14:val="none"/>
        </w:rPr>
      </w:pPr>
    </w:p>
    <w:p w14:paraId="0708C364"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763C9723"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I PRIEDAS</w:t>
      </w:r>
    </w:p>
    <w:p w14:paraId="0D7F0251" w14:textId="77777777" w:rsidR="00323207" w:rsidRPr="00F931D9" w:rsidRDefault="00323207" w:rsidP="00323207">
      <w:pPr>
        <w:widowControl w:val="0"/>
        <w:spacing w:after="0" w:line="240" w:lineRule="auto"/>
        <w:jc w:val="center"/>
        <w:rPr>
          <w:rFonts w:ascii="Times New Roman" w:hAnsi="Times New Roman"/>
          <w:kern w:val="0"/>
          <w:sz w:val="22"/>
          <w:lang w:val="it-IT"/>
          <w14:ligatures w14:val="none"/>
        </w:rPr>
      </w:pPr>
    </w:p>
    <w:p w14:paraId="5C88A6C7" w14:textId="77777777" w:rsidR="00323207" w:rsidRPr="00F931D9" w:rsidRDefault="00323207" w:rsidP="00323207">
      <w:pPr>
        <w:widowControl w:val="0"/>
        <w:spacing w:after="0" w:line="240" w:lineRule="auto"/>
        <w:jc w:val="center"/>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PREPARATO CHARAKTERISTIKŲ SANTRAUKA</w:t>
      </w:r>
    </w:p>
    <w:p w14:paraId="017319D5" w14:textId="77777777" w:rsidR="00323207" w:rsidRPr="00F931D9" w:rsidRDefault="00323207" w:rsidP="00323207">
      <w:pPr>
        <w:widowControl w:val="0"/>
        <w:spacing w:after="0" w:line="240" w:lineRule="auto"/>
        <w:rPr>
          <w:rFonts w:ascii="Times New Roman" w:hAnsi="Times New Roman"/>
          <w:kern w:val="0"/>
          <w:sz w:val="22"/>
          <w:lang w:val="it-IT"/>
          <w14:ligatures w14:val="none"/>
        </w:rPr>
      </w:pPr>
      <w:r w:rsidRPr="00F931D9">
        <w:rPr>
          <w:rFonts w:ascii="Times New Roman" w:hAnsi="Times New Roman"/>
          <w:kern w:val="0"/>
          <w:sz w:val="22"/>
          <w:lang w:val="it-IT"/>
          <w14:ligatures w14:val="none"/>
        </w:rPr>
        <w:br w:type="page"/>
      </w:r>
      <w:r w:rsidRPr="00F931D9">
        <w:rPr>
          <w:rFonts w:ascii="Times New Roman" w:hAnsi="Times New Roman"/>
          <w:b/>
          <w:caps/>
          <w:kern w:val="0"/>
          <w:sz w:val="22"/>
          <w:lang w:val="lt-LT"/>
          <w14:ligatures w14:val="none"/>
        </w:rPr>
        <w:lastRenderedPageBreak/>
        <w:t>1.</w:t>
      </w:r>
      <w:r w:rsidRPr="00F931D9">
        <w:rPr>
          <w:rFonts w:ascii="Times New Roman" w:hAnsi="Times New Roman"/>
          <w:b/>
          <w:caps/>
          <w:kern w:val="0"/>
          <w:sz w:val="22"/>
          <w:lang w:val="lt-LT"/>
          <w14:ligatures w14:val="none"/>
        </w:rPr>
        <w:tab/>
        <w:t>VAISTINIO PREPARATO PAVADINIMAS</w:t>
      </w:r>
    </w:p>
    <w:p w14:paraId="37B2A552" w14:textId="77777777" w:rsidR="00323207" w:rsidRPr="00F931D9" w:rsidRDefault="00323207" w:rsidP="00323207">
      <w:pPr>
        <w:spacing w:after="0" w:line="240" w:lineRule="auto"/>
        <w:rPr>
          <w:rFonts w:ascii="Times New Roman" w:hAnsi="Times New Roman"/>
          <w:kern w:val="0"/>
          <w:sz w:val="22"/>
          <w:lang w:val="it-IT"/>
          <w14:ligatures w14:val="none"/>
        </w:rPr>
      </w:pPr>
    </w:p>
    <w:p w14:paraId="5B7D0352" w14:textId="77777777" w:rsidR="00323207" w:rsidRPr="00F931D9" w:rsidRDefault="00323207" w:rsidP="00323207">
      <w:pPr>
        <w:shd w:val="clear" w:color="auto" w:fill="D9D9D9"/>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mg minkštosios kapsulės</w:t>
      </w:r>
    </w:p>
    <w:p w14:paraId="65F53F7F"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50 mg minkštosios kapsulės</w:t>
      </w:r>
    </w:p>
    <w:p w14:paraId="0C91DBC2" w14:textId="77777777" w:rsidR="00323207" w:rsidRPr="00F931D9" w:rsidRDefault="00323207" w:rsidP="00323207">
      <w:pPr>
        <w:shd w:val="clear" w:color="auto" w:fill="A6A6A6"/>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100 mg minkštosios kapsulės</w:t>
      </w:r>
    </w:p>
    <w:p w14:paraId="52A8552D" w14:textId="77777777" w:rsidR="00323207" w:rsidRPr="00F931D9" w:rsidRDefault="00323207" w:rsidP="00323207">
      <w:pPr>
        <w:spacing w:after="0" w:line="240" w:lineRule="auto"/>
        <w:rPr>
          <w:rFonts w:ascii="Times New Roman" w:hAnsi="Times New Roman"/>
          <w:kern w:val="0"/>
          <w:sz w:val="22"/>
          <w:lang w:val="lt-LT"/>
          <w14:ligatures w14:val="none"/>
        </w:rPr>
      </w:pPr>
    </w:p>
    <w:p w14:paraId="1ED885ED" w14:textId="77777777" w:rsidR="00323207" w:rsidRPr="00F931D9" w:rsidRDefault="00323207" w:rsidP="00323207">
      <w:pPr>
        <w:widowControl w:val="0"/>
        <w:spacing w:after="0" w:line="240" w:lineRule="auto"/>
        <w:rPr>
          <w:rFonts w:ascii="Times New Roman" w:hAnsi="Times New Roman"/>
          <w:b/>
          <w:kern w:val="0"/>
          <w:sz w:val="22"/>
          <w:lang w:val="lt-LT"/>
          <w14:ligatures w14:val="none"/>
        </w:rPr>
      </w:pPr>
    </w:p>
    <w:p w14:paraId="7396A21F"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2.</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kokybinė ir kiekybinė sudėtis</w:t>
      </w:r>
    </w:p>
    <w:p w14:paraId="74D674F9" w14:textId="77777777" w:rsidR="00323207" w:rsidRPr="00F931D9" w:rsidRDefault="00323207" w:rsidP="00323207">
      <w:pPr>
        <w:spacing w:after="0" w:line="240" w:lineRule="auto"/>
        <w:rPr>
          <w:rFonts w:ascii="Times New Roman" w:hAnsi="Times New Roman"/>
          <w:kern w:val="0"/>
          <w:sz w:val="22"/>
          <w:lang w:val="lt-LT"/>
          <w14:ligatures w14:val="none"/>
        </w:rPr>
      </w:pPr>
    </w:p>
    <w:p w14:paraId="62525C15" w14:textId="77777777" w:rsidR="00323207" w:rsidRPr="00F931D9" w:rsidRDefault="00323207" w:rsidP="00323207">
      <w:pPr>
        <w:shd w:val="clear" w:color="auto" w:fill="D9D9D9"/>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lt-LT"/>
          <w14:ligatures w14:val="none"/>
        </w:rPr>
        <w:t xml:space="preserve">Kiekvienoje kapsulėje yra 25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i/>
          <w:kern w:val="0"/>
          <w:sz w:val="22"/>
          <w:lang w:val="en-GB"/>
          <w14:ligatures w14:val="none"/>
        </w:rPr>
        <w:t>ciclosporinum</w:t>
      </w:r>
      <w:proofErr w:type="spellEnd"/>
      <w:r w:rsidRPr="00F931D9">
        <w:rPr>
          <w:rFonts w:ascii="Times New Roman" w:hAnsi="Times New Roman"/>
          <w:kern w:val="0"/>
          <w:sz w:val="22"/>
          <w:lang w:val="en-GB"/>
          <w14:ligatures w14:val="none"/>
        </w:rPr>
        <w:t>).</w:t>
      </w:r>
    </w:p>
    <w:p w14:paraId="0CA37390"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
    <w:p w14:paraId="75951E4C" w14:textId="77777777" w:rsidR="00323207" w:rsidRPr="00F931D9" w:rsidRDefault="00323207" w:rsidP="00323207">
      <w:pPr>
        <w:shd w:val="clear" w:color="auto" w:fill="D9D9D9"/>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Pagalbinės medžiagos, kurių poveikis žinomas:</w:t>
      </w:r>
    </w:p>
    <w:p w14:paraId="74B83248"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Etanolis: 25 mg kapsulėje.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minkštojoje kapsulėje yra 11,8 % V/V etanolio (9,4 % m/V).</w:t>
      </w:r>
    </w:p>
    <w:p w14:paraId="596DEAEB"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r w:rsidRPr="00F931D9">
        <w:rPr>
          <w:rFonts w:ascii="Times New Roman" w:hAnsi="Times New Roman"/>
          <w:kern w:val="0"/>
          <w:sz w:val="22"/>
          <w:lang w:val="en-GB"/>
          <w14:ligatures w14:val="none"/>
        </w:rPr>
        <w:t>46,42</w:t>
      </w:r>
      <w:r w:rsidRPr="00F931D9">
        <w:rPr>
          <w:rFonts w:ascii="Times New Roman" w:hAnsi="Times New Roman"/>
          <w:kern w:val="0"/>
          <w:sz w:val="22"/>
          <w:lang w:val="lt-LT"/>
          <w14:ligatures w14:val="none"/>
        </w:rPr>
        <w:t> mg kapsulėje.</w:t>
      </w:r>
    </w:p>
    <w:p w14:paraId="68DA0F76"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 101,25 mg kapsulėje.</w:t>
      </w:r>
    </w:p>
    <w:p w14:paraId="109016C2"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Kiekvienoje kapsulėje yra 50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i/>
          <w:kern w:val="0"/>
          <w:sz w:val="22"/>
          <w:lang w:val="en-GB"/>
          <w14:ligatures w14:val="none"/>
        </w:rPr>
        <w:t>ciclosporinum</w:t>
      </w:r>
      <w:proofErr w:type="spellEnd"/>
      <w:r w:rsidRPr="00F931D9">
        <w:rPr>
          <w:rFonts w:ascii="Times New Roman" w:hAnsi="Times New Roman"/>
          <w:kern w:val="0"/>
          <w:sz w:val="22"/>
          <w:lang w:val="en-GB"/>
          <w14:ligatures w14:val="none"/>
        </w:rPr>
        <w:t>)</w:t>
      </w:r>
      <w:r w:rsidRPr="00F931D9">
        <w:rPr>
          <w:rFonts w:ascii="Times New Roman" w:hAnsi="Times New Roman"/>
          <w:i/>
          <w:kern w:val="0"/>
          <w:sz w:val="22"/>
          <w:lang w:val="lt-LT"/>
          <w14:ligatures w14:val="none"/>
        </w:rPr>
        <w:t>.</w:t>
      </w:r>
    </w:p>
    <w:p w14:paraId="02C5D1BE" w14:textId="77777777" w:rsidR="00323207" w:rsidRPr="00F931D9" w:rsidRDefault="00323207" w:rsidP="00323207">
      <w:pPr>
        <w:shd w:val="clear" w:color="auto" w:fill="BFBFBF"/>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Pagalbinės medžiagos, kurių poveikis žinomas:</w:t>
      </w:r>
    </w:p>
    <w:p w14:paraId="7A0C2183"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Etanolis: 50 mg kapsulėje.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minkštojoje kapsulėje yra 11,8 % V/V etanolio (9,4 % m/V).</w:t>
      </w:r>
    </w:p>
    <w:p w14:paraId="3E6EA756"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r w:rsidRPr="00F931D9">
        <w:rPr>
          <w:rFonts w:ascii="Times New Roman" w:hAnsi="Times New Roman"/>
          <w:kern w:val="0"/>
          <w:sz w:val="22"/>
          <w:lang w:val="en-GB"/>
          <w14:ligatures w14:val="none"/>
        </w:rPr>
        <w:t>90,36</w:t>
      </w:r>
      <w:r w:rsidRPr="00F931D9">
        <w:rPr>
          <w:rFonts w:ascii="Times New Roman" w:hAnsi="Times New Roman"/>
          <w:kern w:val="0"/>
          <w:sz w:val="22"/>
          <w:lang w:val="lt-LT"/>
          <w14:ligatures w14:val="none"/>
        </w:rPr>
        <w:t> mg kapsulėje.</w:t>
      </w:r>
    </w:p>
    <w:p w14:paraId="36166BAE"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 202,5 mg kapsulėje.</w:t>
      </w:r>
    </w:p>
    <w:p w14:paraId="152DB919"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Kiekvienoje kapsulėje yra 100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i/>
          <w:kern w:val="0"/>
          <w:sz w:val="22"/>
          <w:lang w:val="en-GB"/>
          <w14:ligatures w14:val="none"/>
        </w:rPr>
        <w:t>ciclosporinum</w:t>
      </w:r>
      <w:proofErr w:type="spellEnd"/>
      <w:r w:rsidRPr="00F931D9">
        <w:rPr>
          <w:rFonts w:ascii="Times New Roman" w:hAnsi="Times New Roman"/>
          <w:kern w:val="0"/>
          <w:sz w:val="22"/>
          <w:lang w:val="en-GB"/>
          <w14:ligatures w14:val="none"/>
        </w:rPr>
        <w:t>)</w:t>
      </w:r>
      <w:r w:rsidRPr="00F931D9">
        <w:rPr>
          <w:rFonts w:ascii="Times New Roman" w:hAnsi="Times New Roman"/>
          <w:kern w:val="0"/>
          <w:sz w:val="22"/>
          <w:lang w:val="lt-LT"/>
          <w14:ligatures w14:val="none"/>
        </w:rPr>
        <w:t>.</w:t>
      </w:r>
    </w:p>
    <w:p w14:paraId="1622A11E" w14:textId="77777777" w:rsidR="00323207" w:rsidRPr="00F931D9" w:rsidRDefault="00323207" w:rsidP="00323207">
      <w:pPr>
        <w:shd w:val="clear" w:color="auto" w:fill="A6A6A6"/>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Pagalbinės medžiagos, kurių poveikis žinomas:</w:t>
      </w:r>
    </w:p>
    <w:p w14:paraId="498BB5BE"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Etanolis: 100 mg kapsulėje.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minkštojoje kapsulėje yra 11,8 % V/V etanolio (9,4 % m/V).</w:t>
      </w:r>
    </w:p>
    <w:p w14:paraId="0FC81C8F"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r w:rsidRPr="00F931D9">
        <w:rPr>
          <w:rFonts w:ascii="Times New Roman" w:hAnsi="Times New Roman"/>
          <w:kern w:val="0"/>
          <w:sz w:val="22"/>
          <w:lang w:val="en-GB"/>
          <w14:ligatures w14:val="none"/>
        </w:rPr>
        <w:t>148,31</w:t>
      </w:r>
      <w:r w:rsidRPr="00F931D9">
        <w:rPr>
          <w:rFonts w:ascii="Times New Roman" w:hAnsi="Times New Roman"/>
          <w:kern w:val="0"/>
          <w:sz w:val="22"/>
          <w:lang w:val="lt-LT"/>
          <w14:ligatures w14:val="none"/>
        </w:rPr>
        <w:t> mg kapsulėje.</w:t>
      </w:r>
    </w:p>
    <w:p w14:paraId="0AFC47F5" w14:textId="77777777" w:rsidR="00323207" w:rsidRPr="00F931D9" w:rsidRDefault="00323207" w:rsidP="00323207">
      <w:pPr>
        <w:shd w:val="pct35" w:color="auto" w:fill="auto"/>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 405,0 mg kapsulėje.</w:t>
      </w:r>
    </w:p>
    <w:p w14:paraId="0B6149B7" w14:textId="77777777" w:rsidR="00323207" w:rsidRPr="00F931D9" w:rsidRDefault="00323207" w:rsidP="00323207">
      <w:pPr>
        <w:spacing w:after="0" w:line="240" w:lineRule="auto"/>
        <w:jc w:val="both"/>
        <w:rPr>
          <w:rFonts w:ascii="Times New Roman" w:hAnsi="Times New Roman"/>
          <w:kern w:val="0"/>
          <w:sz w:val="22"/>
          <w:lang w:val="lt-LT"/>
          <w14:ligatures w14:val="none"/>
        </w:rPr>
      </w:pPr>
    </w:p>
    <w:p w14:paraId="2E559E7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Visos pagalbinės medžiagos išvardytos 6.1 skyriuje.</w:t>
      </w:r>
    </w:p>
    <w:p w14:paraId="25AC07EE" w14:textId="77777777" w:rsidR="00323207" w:rsidRPr="00F931D9" w:rsidRDefault="00323207" w:rsidP="00323207">
      <w:pPr>
        <w:spacing w:after="0" w:line="240" w:lineRule="auto"/>
        <w:rPr>
          <w:rFonts w:ascii="Times New Roman" w:hAnsi="Times New Roman"/>
          <w:kern w:val="0"/>
          <w:sz w:val="22"/>
          <w:lang w:val="lt-LT"/>
          <w14:ligatures w14:val="none"/>
        </w:rPr>
      </w:pPr>
    </w:p>
    <w:p w14:paraId="53B8F5C0" w14:textId="77777777" w:rsidR="00323207" w:rsidRPr="00F931D9" w:rsidRDefault="00323207" w:rsidP="00323207">
      <w:pPr>
        <w:spacing w:after="0" w:line="240" w:lineRule="auto"/>
        <w:rPr>
          <w:rFonts w:ascii="Times New Roman" w:hAnsi="Times New Roman"/>
          <w:kern w:val="0"/>
          <w:sz w:val="22"/>
          <w:lang w:val="lt-LT"/>
          <w14:ligatures w14:val="none"/>
        </w:rPr>
      </w:pPr>
    </w:p>
    <w:p w14:paraId="79B89ABE" w14:textId="77777777" w:rsidR="00323207" w:rsidRPr="00F931D9" w:rsidRDefault="00323207" w:rsidP="00323207">
      <w:pPr>
        <w:spacing w:after="0" w:line="240" w:lineRule="auto"/>
        <w:ind w:left="567" w:hanging="567"/>
        <w:rPr>
          <w:rFonts w:ascii="Times New Roman" w:hAnsi="Times New Roman"/>
          <w:b/>
          <w:caps/>
          <w:kern w:val="0"/>
          <w:sz w:val="22"/>
          <w:lang w:val="lt-LT"/>
          <w14:ligatures w14:val="none"/>
        </w:rPr>
      </w:pPr>
      <w:r w:rsidRPr="00F931D9">
        <w:rPr>
          <w:rFonts w:ascii="Times New Roman" w:hAnsi="Times New Roman"/>
          <w:b/>
          <w:kern w:val="0"/>
          <w:sz w:val="22"/>
          <w:lang w:val="lt-LT"/>
          <w14:ligatures w14:val="none"/>
        </w:rPr>
        <w:t>3.</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FARMACINĖ forma</w:t>
      </w:r>
    </w:p>
    <w:p w14:paraId="3A155C9E" w14:textId="77777777" w:rsidR="00323207" w:rsidRPr="00F931D9" w:rsidRDefault="00323207" w:rsidP="00323207">
      <w:pPr>
        <w:spacing w:after="0" w:line="240" w:lineRule="auto"/>
        <w:rPr>
          <w:rFonts w:ascii="Times New Roman" w:hAnsi="Times New Roman"/>
          <w:kern w:val="0"/>
          <w:sz w:val="22"/>
          <w:lang w:val="lt-LT"/>
          <w14:ligatures w14:val="none"/>
        </w:rPr>
      </w:pPr>
    </w:p>
    <w:p w14:paraId="608EDAF6" w14:textId="77777777" w:rsidR="00323207" w:rsidRPr="00F931D9" w:rsidRDefault="00323207" w:rsidP="00323207">
      <w:pPr>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Minkštoji kapsulė</w:t>
      </w:r>
    </w:p>
    <w:p w14:paraId="6372E6BB" w14:textId="77777777" w:rsidR="00323207" w:rsidRPr="00F931D9" w:rsidRDefault="00323207" w:rsidP="00323207">
      <w:pPr>
        <w:spacing w:after="0" w:line="240" w:lineRule="auto"/>
        <w:rPr>
          <w:rFonts w:ascii="Times New Roman" w:hAnsi="Times New Roman"/>
          <w:kern w:val="0"/>
          <w:sz w:val="22"/>
          <w:lang w:val="lt-LT"/>
          <w14:ligatures w14:val="none"/>
        </w:rPr>
      </w:pPr>
    </w:p>
    <w:p w14:paraId="4A0A8C31"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Melsvai pilkos spalvos, ovalios minkštosios želatinos kapsulės, ant kurių raudonai įspausta „NVR 25 mg”.</w:t>
      </w:r>
    </w:p>
    <w:p w14:paraId="11B12219"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Gelsvai baltos spalvos, pailgos minkštosios želatinos kapsulės, ant kurių raudonai įspausta „NVR 50 mg”.</w:t>
      </w:r>
    </w:p>
    <w:p w14:paraId="5375DAF1"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Melsvai pilkos spalvos, pailgos minkštosios želatinos kapsulės, ant kurių raudonai įspausta „NVR 100 mg”.</w:t>
      </w:r>
    </w:p>
    <w:p w14:paraId="6B5D42CA" w14:textId="77777777" w:rsidR="00323207" w:rsidRPr="00F931D9" w:rsidRDefault="00323207" w:rsidP="00323207">
      <w:pPr>
        <w:spacing w:after="0" w:line="240" w:lineRule="auto"/>
        <w:rPr>
          <w:rFonts w:ascii="Times New Roman" w:hAnsi="Times New Roman"/>
          <w:kern w:val="0"/>
          <w:sz w:val="22"/>
          <w:lang w:val="lt-LT"/>
          <w14:ligatures w14:val="none"/>
        </w:rPr>
      </w:pPr>
    </w:p>
    <w:p w14:paraId="73D82728" w14:textId="77777777" w:rsidR="00323207" w:rsidRPr="00F931D9" w:rsidRDefault="00323207" w:rsidP="00323207">
      <w:pPr>
        <w:spacing w:after="0" w:line="240" w:lineRule="auto"/>
        <w:rPr>
          <w:rFonts w:ascii="Times New Roman" w:hAnsi="Times New Roman"/>
          <w:kern w:val="0"/>
          <w:sz w:val="22"/>
          <w:lang w:val="lt-LT"/>
          <w14:ligatures w14:val="none"/>
        </w:rPr>
      </w:pPr>
    </w:p>
    <w:p w14:paraId="46631966" w14:textId="77777777" w:rsidR="00323207" w:rsidRPr="00F931D9" w:rsidRDefault="00323207" w:rsidP="00323207">
      <w:pPr>
        <w:spacing w:after="0" w:line="240" w:lineRule="auto"/>
        <w:ind w:left="567" w:hanging="567"/>
        <w:rPr>
          <w:rFonts w:ascii="Times New Roman" w:hAnsi="Times New Roman"/>
          <w:caps/>
          <w:kern w:val="0"/>
          <w:sz w:val="22"/>
          <w:lang w:val="lt-LT"/>
          <w14:ligatures w14:val="none"/>
        </w:rPr>
      </w:pPr>
      <w:r w:rsidRPr="00F931D9">
        <w:rPr>
          <w:rFonts w:ascii="Times New Roman" w:hAnsi="Times New Roman"/>
          <w:b/>
          <w:caps/>
          <w:kern w:val="0"/>
          <w:sz w:val="22"/>
          <w:lang w:val="lt-LT"/>
          <w14:ligatures w14:val="none"/>
        </w:rPr>
        <w:t>4.</w:t>
      </w:r>
      <w:r w:rsidRPr="00F931D9">
        <w:rPr>
          <w:rFonts w:ascii="Times New Roman" w:hAnsi="Times New Roman"/>
          <w:b/>
          <w:caps/>
          <w:kern w:val="0"/>
          <w:sz w:val="22"/>
          <w:lang w:val="lt-LT"/>
          <w14:ligatures w14:val="none"/>
        </w:rPr>
        <w:tab/>
        <w:t>klinikinĖ informacija</w:t>
      </w:r>
    </w:p>
    <w:p w14:paraId="62D23F3C" w14:textId="77777777" w:rsidR="00323207" w:rsidRPr="00F931D9" w:rsidRDefault="00323207" w:rsidP="00323207">
      <w:pPr>
        <w:spacing w:after="0" w:line="240" w:lineRule="auto"/>
        <w:rPr>
          <w:rFonts w:ascii="Times New Roman" w:hAnsi="Times New Roman"/>
          <w:kern w:val="0"/>
          <w:sz w:val="22"/>
          <w:lang w:val="lt-LT"/>
          <w14:ligatures w14:val="none"/>
        </w:rPr>
      </w:pPr>
    </w:p>
    <w:p w14:paraId="36D0D131" w14:textId="77777777" w:rsidR="00323207" w:rsidRPr="00F931D9" w:rsidRDefault="00323207" w:rsidP="00323207">
      <w:p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4.1</w:t>
      </w:r>
      <w:r w:rsidRPr="00F931D9">
        <w:rPr>
          <w:rFonts w:ascii="Times New Roman" w:hAnsi="Times New Roman"/>
          <w:b/>
          <w:kern w:val="0"/>
          <w:sz w:val="22"/>
          <w:lang w:val="lt-LT"/>
          <w14:ligatures w14:val="none"/>
        </w:rPr>
        <w:tab/>
        <w:t>Terapinės indikacijos</w:t>
      </w:r>
    </w:p>
    <w:p w14:paraId="03F609F7"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p>
    <w:p w14:paraId="10E8EEF2"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Transplantacijos indikacijos</w:t>
      </w:r>
    </w:p>
    <w:p w14:paraId="532385D1" w14:textId="77777777" w:rsidR="00323207" w:rsidRPr="00F931D9" w:rsidRDefault="00323207" w:rsidP="00323207">
      <w:pPr>
        <w:spacing w:after="0" w:line="240" w:lineRule="auto"/>
        <w:rPr>
          <w:rFonts w:ascii="Times New Roman" w:hAnsi="Times New Roman"/>
          <w:i/>
          <w:kern w:val="0"/>
          <w:sz w:val="22"/>
          <w:lang w:val="lt-LT"/>
          <w14:ligatures w14:val="none"/>
        </w:rPr>
      </w:pPr>
      <w:proofErr w:type="spellStart"/>
      <w:r w:rsidRPr="00F931D9">
        <w:rPr>
          <w:rFonts w:ascii="Times New Roman" w:hAnsi="Times New Roman"/>
          <w:i/>
          <w:kern w:val="0"/>
          <w:sz w:val="22"/>
          <w:lang w:val="lt-LT"/>
          <w14:ligatures w14:val="none"/>
        </w:rPr>
        <w:t>Solidinių</w:t>
      </w:r>
      <w:proofErr w:type="spellEnd"/>
      <w:r w:rsidRPr="00F931D9">
        <w:rPr>
          <w:rFonts w:ascii="Times New Roman" w:hAnsi="Times New Roman"/>
          <w:i/>
          <w:kern w:val="0"/>
          <w:sz w:val="22"/>
          <w:lang w:val="lt-LT"/>
          <w14:ligatures w14:val="none"/>
        </w:rPr>
        <w:t xml:space="preserve"> organų transplantacija</w:t>
      </w:r>
    </w:p>
    <w:p w14:paraId="14D17CD8" w14:textId="77777777" w:rsidR="00323207" w:rsidRPr="00F931D9" w:rsidRDefault="00323207" w:rsidP="00323207">
      <w:pPr>
        <w:spacing w:after="0" w:line="240" w:lineRule="auto"/>
        <w:rPr>
          <w:rFonts w:ascii="Times New Roman" w:hAnsi="Times New Roman"/>
          <w:kern w:val="0"/>
          <w:sz w:val="22"/>
          <w:lang w:val="lt-LT"/>
          <w14:ligatures w14:val="none"/>
        </w:rPr>
      </w:pPr>
    </w:p>
    <w:p w14:paraId="43AF1CBF"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atmetimo, atsirandančio po </w:t>
      </w:r>
      <w:proofErr w:type="spellStart"/>
      <w:r w:rsidRPr="00F931D9">
        <w:rPr>
          <w:rFonts w:ascii="Times New Roman" w:hAnsi="Times New Roman"/>
          <w:kern w:val="0"/>
          <w:sz w:val="22"/>
          <w:lang w:val="lt-LT"/>
          <w14:ligatures w14:val="none"/>
        </w:rPr>
        <w:t>solidinio</w:t>
      </w:r>
      <w:proofErr w:type="spellEnd"/>
      <w:r w:rsidRPr="00F931D9">
        <w:rPr>
          <w:rFonts w:ascii="Times New Roman" w:hAnsi="Times New Roman"/>
          <w:kern w:val="0"/>
          <w:sz w:val="22"/>
          <w:lang w:val="lt-LT"/>
          <w14:ligatures w14:val="none"/>
        </w:rPr>
        <w:t xml:space="preserve"> organo transplantacijos, profilaktikai.</w:t>
      </w:r>
    </w:p>
    <w:p w14:paraId="2FEEA0A8" w14:textId="77777777" w:rsidR="00323207" w:rsidRPr="00F931D9" w:rsidRDefault="00323207" w:rsidP="00323207">
      <w:pPr>
        <w:spacing w:after="0" w:line="240" w:lineRule="auto"/>
        <w:rPr>
          <w:rFonts w:ascii="Times New Roman" w:hAnsi="Times New Roman"/>
          <w:kern w:val="0"/>
          <w:sz w:val="22"/>
          <w:lang w:val="lt-LT"/>
          <w14:ligatures w14:val="none"/>
        </w:rPr>
      </w:pPr>
    </w:p>
    <w:p w14:paraId="70961BA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Ląstelinio imuniteto sukelto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atmetimo, atsiradusio anksčiau kitų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vartojusiems ligoniams, gydymui.</w:t>
      </w:r>
    </w:p>
    <w:p w14:paraId="49AEDE15" w14:textId="77777777" w:rsidR="00323207" w:rsidRPr="00F931D9" w:rsidRDefault="00323207" w:rsidP="00323207">
      <w:pPr>
        <w:spacing w:after="0" w:line="240" w:lineRule="auto"/>
        <w:rPr>
          <w:rFonts w:ascii="Times New Roman" w:hAnsi="Times New Roman"/>
          <w:kern w:val="0"/>
          <w:sz w:val="22"/>
          <w:lang w:val="lt-LT"/>
          <w14:ligatures w14:val="none"/>
        </w:rPr>
      </w:pPr>
    </w:p>
    <w:p w14:paraId="548AA95D" w14:textId="77777777" w:rsidR="00323207" w:rsidRPr="00F931D9" w:rsidRDefault="00323207" w:rsidP="00323207">
      <w:pPr>
        <w:keepNext/>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lastRenderedPageBreak/>
        <w:t>Kaulų čiulpų transplantacija</w:t>
      </w:r>
    </w:p>
    <w:p w14:paraId="6690378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atmetimo, atsirandančio po alogeninio kaulų čiulpų ir kamieninių ląstelių persodinimo, profilaktikai.</w:t>
      </w:r>
    </w:p>
    <w:p w14:paraId="45AF9268" w14:textId="77777777" w:rsidR="00323207" w:rsidRPr="00F931D9" w:rsidRDefault="00323207" w:rsidP="00323207">
      <w:pPr>
        <w:spacing w:after="0" w:line="240" w:lineRule="auto"/>
        <w:rPr>
          <w:rFonts w:ascii="Times New Roman" w:hAnsi="Times New Roman"/>
          <w:kern w:val="0"/>
          <w:sz w:val="22"/>
          <w:lang w:val="lt-LT"/>
          <w14:ligatures w14:val="none"/>
        </w:rPr>
      </w:pPr>
    </w:p>
    <w:p w14:paraId="7B90817C"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prieš šeimininką ligos (TPŠL) profilaktikai ir gydymui.</w:t>
      </w:r>
    </w:p>
    <w:p w14:paraId="71C46CDA" w14:textId="77777777" w:rsidR="00323207" w:rsidRPr="00F931D9" w:rsidRDefault="00323207" w:rsidP="00323207">
      <w:pPr>
        <w:spacing w:after="0" w:line="240" w:lineRule="auto"/>
        <w:rPr>
          <w:rFonts w:ascii="Times New Roman" w:hAnsi="Times New Roman"/>
          <w:kern w:val="0"/>
          <w:sz w:val="22"/>
          <w:lang w:val="lt-LT"/>
          <w14:ligatures w14:val="none"/>
        </w:rPr>
      </w:pPr>
    </w:p>
    <w:p w14:paraId="1790DC50"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Ne transplantacijos indikacijos</w:t>
      </w:r>
    </w:p>
    <w:p w14:paraId="2B6098F1"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 xml:space="preserve">Endogeninis </w:t>
      </w:r>
      <w:proofErr w:type="spellStart"/>
      <w:r w:rsidRPr="00F931D9">
        <w:rPr>
          <w:rFonts w:ascii="Times New Roman" w:hAnsi="Times New Roman"/>
          <w:i/>
          <w:kern w:val="0"/>
          <w:sz w:val="22"/>
          <w:lang w:val="lt-LT"/>
          <w14:ligatures w14:val="none"/>
        </w:rPr>
        <w:t>uveitas</w:t>
      </w:r>
      <w:proofErr w:type="spellEnd"/>
    </w:p>
    <w:p w14:paraId="33D8320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Keliančio aklumo pavojų, tarpinio ar užpakalinio neinfekcinio </w:t>
      </w:r>
      <w:proofErr w:type="spellStart"/>
      <w:r w:rsidRPr="00F931D9">
        <w:rPr>
          <w:rFonts w:ascii="Times New Roman" w:hAnsi="Times New Roman"/>
          <w:kern w:val="0"/>
          <w:sz w:val="22"/>
          <w:lang w:val="lt-LT"/>
          <w14:ligatures w14:val="none"/>
        </w:rPr>
        <w:t>uveito</w:t>
      </w:r>
      <w:proofErr w:type="spellEnd"/>
      <w:r w:rsidRPr="00F931D9">
        <w:rPr>
          <w:rFonts w:ascii="Times New Roman" w:hAnsi="Times New Roman"/>
          <w:kern w:val="0"/>
          <w:sz w:val="22"/>
          <w:lang w:val="lt-LT"/>
          <w14:ligatures w14:val="none"/>
        </w:rPr>
        <w:t xml:space="preserve"> gydymui, kai įprastinis gydymas neveiksmingas ar taip gydant atsiranda nepriimtinas nepageidaujamas poveikis.</w:t>
      </w:r>
    </w:p>
    <w:p w14:paraId="08037C7A" w14:textId="77777777" w:rsidR="00323207" w:rsidRPr="00F931D9" w:rsidRDefault="00323207" w:rsidP="00323207">
      <w:pPr>
        <w:spacing w:after="0" w:line="240" w:lineRule="auto"/>
        <w:rPr>
          <w:rFonts w:ascii="Times New Roman" w:hAnsi="Times New Roman"/>
          <w:kern w:val="0"/>
          <w:sz w:val="22"/>
          <w:lang w:val="lt-LT"/>
          <w14:ligatures w14:val="none"/>
        </w:rPr>
      </w:pPr>
    </w:p>
    <w:p w14:paraId="08CB1091"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uveito</w:t>
      </w:r>
      <w:proofErr w:type="spellEnd"/>
      <w:r w:rsidRPr="00F931D9">
        <w:rPr>
          <w:rFonts w:ascii="Times New Roman" w:hAnsi="Times New Roman"/>
          <w:kern w:val="0"/>
          <w:sz w:val="22"/>
          <w:lang w:val="lt-LT"/>
          <w14:ligatures w14:val="none"/>
        </w:rPr>
        <w:t xml:space="preserve"> su pasikartojančiu tinklainės uždegimu gydymui pacientams, kuriems nenustatyta neurologinių simptomų.</w:t>
      </w:r>
    </w:p>
    <w:p w14:paraId="71473FA6" w14:textId="77777777" w:rsidR="00323207" w:rsidRPr="00F931D9" w:rsidRDefault="00323207" w:rsidP="00323207">
      <w:pPr>
        <w:spacing w:after="0" w:line="240" w:lineRule="auto"/>
        <w:rPr>
          <w:rFonts w:ascii="Times New Roman" w:hAnsi="Times New Roman"/>
          <w:kern w:val="0"/>
          <w:sz w:val="22"/>
          <w:lang w:val="lt-LT"/>
          <w14:ligatures w14:val="none"/>
        </w:rPr>
      </w:pPr>
    </w:p>
    <w:p w14:paraId="5561AD41" w14:textId="77777777" w:rsidR="00323207" w:rsidRPr="00F931D9" w:rsidRDefault="00323207" w:rsidP="00323207">
      <w:pPr>
        <w:keepNext/>
        <w:spacing w:after="0" w:line="240" w:lineRule="auto"/>
        <w:rPr>
          <w:rFonts w:ascii="Times New Roman" w:hAnsi="Times New Roman"/>
          <w:i/>
          <w:kern w:val="0"/>
          <w:sz w:val="22"/>
          <w:lang w:val="lt-LT"/>
          <w14:ligatures w14:val="none"/>
        </w:rPr>
      </w:pPr>
      <w:proofErr w:type="spellStart"/>
      <w:r w:rsidRPr="00F931D9">
        <w:rPr>
          <w:rFonts w:ascii="Times New Roman" w:hAnsi="Times New Roman"/>
          <w:i/>
          <w:kern w:val="0"/>
          <w:sz w:val="22"/>
          <w:lang w:val="lt-LT"/>
          <w14:ligatures w14:val="none"/>
        </w:rPr>
        <w:t>Nefrozinis</w:t>
      </w:r>
      <w:proofErr w:type="spellEnd"/>
      <w:r w:rsidRPr="00F931D9">
        <w:rPr>
          <w:rFonts w:ascii="Times New Roman" w:hAnsi="Times New Roman"/>
          <w:i/>
          <w:kern w:val="0"/>
          <w:sz w:val="22"/>
          <w:lang w:val="lt-LT"/>
          <w14:ligatures w14:val="none"/>
        </w:rPr>
        <w:t xml:space="preserve"> sindromas</w:t>
      </w:r>
    </w:p>
    <w:p w14:paraId="1F406A7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Nuo steroidų priklausomo ir steroidams atsparaus </w:t>
      </w:r>
      <w:proofErr w:type="spellStart"/>
      <w:r w:rsidRPr="00F931D9">
        <w:rPr>
          <w:rFonts w:ascii="Times New Roman" w:hAnsi="Times New Roman"/>
          <w:kern w:val="0"/>
          <w:sz w:val="22"/>
          <w:lang w:val="lt-LT"/>
          <w14:ligatures w14:val="none"/>
        </w:rPr>
        <w:t>nefrozinio</w:t>
      </w:r>
      <w:proofErr w:type="spellEnd"/>
      <w:r w:rsidRPr="00F931D9">
        <w:rPr>
          <w:rFonts w:ascii="Times New Roman" w:hAnsi="Times New Roman"/>
          <w:kern w:val="0"/>
          <w:sz w:val="22"/>
          <w:lang w:val="lt-LT"/>
          <w14:ligatures w14:val="none"/>
        </w:rPr>
        <w:t xml:space="preserve"> sindromo, sukelto pirminės </w:t>
      </w:r>
      <w:proofErr w:type="spellStart"/>
      <w:r w:rsidRPr="00F931D9">
        <w:rPr>
          <w:rFonts w:ascii="Times New Roman" w:hAnsi="Times New Roman"/>
          <w:kern w:val="0"/>
          <w:sz w:val="22"/>
          <w:lang w:val="lt-LT"/>
          <w14:ligatures w14:val="none"/>
        </w:rPr>
        <w:t>glomerulų</w:t>
      </w:r>
      <w:proofErr w:type="spellEnd"/>
      <w:r w:rsidRPr="00F931D9">
        <w:rPr>
          <w:rFonts w:ascii="Times New Roman" w:hAnsi="Times New Roman"/>
          <w:kern w:val="0"/>
          <w:sz w:val="22"/>
          <w:lang w:val="lt-LT"/>
          <w14:ligatures w14:val="none"/>
        </w:rPr>
        <w:t xml:space="preserve"> ligos (pavyzdžiui, minimalių pokyčių </w:t>
      </w:r>
      <w:proofErr w:type="spellStart"/>
      <w:r w:rsidRPr="00F931D9">
        <w:rPr>
          <w:rFonts w:ascii="Times New Roman" w:hAnsi="Times New Roman"/>
          <w:kern w:val="0"/>
          <w:sz w:val="22"/>
          <w:lang w:val="lt-LT"/>
          <w14:ligatures w14:val="none"/>
        </w:rPr>
        <w:t>nefropatijos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židininės</w:t>
      </w:r>
      <w:proofErr w:type="spellEnd"/>
      <w:r w:rsidRPr="00F931D9">
        <w:rPr>
          <w:rFonts w:ascii="Times New Roman" w:hAnsi="Times New Roman"/>
          <w:kern w:val="0"/>
          <w:sz w:val="22"/>
          <w:lang w:val="lt-LT"/>
          <w14:ligatures w14:val="none"/>
        </w:rPr>
        <w:t xml:space="preserve"> segmentinės </w:t>
      </w:r>
      <w:proofErr w:type="spellStart"/>
      <w:r w:rsidRPr="00F931D9">
        <w:rPr>
          <w:rFonts w:ascii="Times New Roman" w:hAnsi="Times New Roman"/>
          <w:kern w:val="0"/>
          <w:sz w:val="22"/>
          <w:lang w:val="lt-LT"/>
          <w14:ligatures w14:val="none"/>
        </w:rPr>
        <w:t>glomerulosklerozės</w:t>
      </w:r>
      <w:proofErr w:type="spellEnd"/>
      <w:r w:rsidRPr="00F931D9">
        <w:rPr>
          <w:rFonts w:ascii="Times New Roman" w:hAnsi="Times New Roman"/>
          <w:kern w:val="0"/>
          <w:sz w:val="22"/>
          <w:lang w:val="lt-LT"/>
          <w14:ligatures w14:val="none"/>
        </w:rPr>
        <w:t xml:space="preserve"> ar membraninio </w:t>
      </w:r>
      <w:proofErr w:type="spellStart"/>
      <w:r w:rsidRPr="00F931D9">
        <w:rPr>
          <w:rFonts w:ascii="Times New Roman" w:hAnsi="Times New Roman"/>
          <w:kern w:val="0"/>
          <w:sz w:val="22"/>
          <w:lang w:val="lt-LT"/>
          <w14:ligatures w14:val="none"/>
        </w:rPr>
        <w:t>glomerulonefrito</w:t>
      </w:r>
      <w:proofErr w:type="spellEnd"/>
      <w:r w:rsidRPr="00F931D9">
        <w:rPr>
          <w:rFonts w:ascii="Times New Roman" w:hAnsi="Times New Roman"/>
          <w:kern w:val="0"/>
          <w:sz w:val="22"/>
          <w:lang w:val="lt-LT"/>
          <w14:ligatures w14:val="none"/>
        </w:rPr>
        <w:t>), gydymui.</w:t>
      </w:r>
    </w:p>
    <w:p w14:paraId="0540EE2A" w14:textId="77777777" w:rsidR="00323207" w:rsidRPr="00F931D9" w:rsidRDefault="00323207" w:rsidP="00323207">
      <w:pPr>
        <w:spacing w:after="0" w:line="240" w:lineRule="auto"/>
        <w:rPr>
          <w:rFonts w:ascii="Times New Roman" w:hAnsi="Times New Roman"/>
          <w:kern w:val="0"/>
          <w:sz w:val="22"/>
          <w:lang w:val="lt-LT"/>
          <w14:ligatures w14:val="none"/>
        </w:rPr>
      </w:pPr>
    </w:p>
    <w:p w14:paraId="26FD64B3"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būti skiriama pasiekti ir išlaikyti ligos remisiją. Vaistinio preparato taip pat gali būti skiriama išlaikyti steroidų sukeltą remisiją ir tokiu būdu nutraukti steroidų vartojimą.</w:t>
      </w:r>
    </w:p>
    <w:p w14:paraId="620CFDA5" w14:textId="77777777" w:rsidR="00323207" w:rsidRPr="00F931D9" w:rsidRDefault="00323207" w:rsidP="00323207">
      <w:pPr>
        <w:spacing w:after="0" w:line="240" w:lineRule="auto"/>
        <w:rPr>
          <w:rFonts w:ascii="Times New Roman" w:hAnsi="Times New Roman"/>
          <w:kern w:val="0"/>
          <w:sz w:val="22"/>
          <w:lang w:val="lt-LT"/>
          <w14:ligatures w14:val="none"/>
        </w:rPr>
      </w:pPr>
    </w:p>
    <w:p w14:paraId="276B7BE2"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Reumatoidinis artritas</w:t>
      </w:r>
    </w:p>
    <w:p w14:paraId="617C57E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Sunkaus, aktyvaus reumatoidinio artrito gydymui.</w:t>
      </w:r>
    </w:p>
    <w:p w14:paraId="7A443737" w14:textId="77777777" w:rsidR="00323207" w:rsidRPr="00F931D9" w:rsidRDefault="00323207" w:rsidP="00323207">
      <w:pPr>
        <w:spacing w:after="0" w:line="240" w:lineRule="auto"/>
        <w:rPr>
          <w:rFonts w:ascii="Times New Roman" w:hAnsi="Times New Roman"/>
          <w:kern w:val="0"/>
          <w:sz w:val="22"/>
          <w:lang w:val="lt-LT"/>
          <w14:ligatures w14:val="none"/>
        </w:rPr>
      </w:pPr>
    </w:p>
    <w:p w14:paraId="26072913"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Žvynelinė</w:t>
      </w:r>
    </w:p>
    <w:p w14:paraId="7BBF8D8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Sunkios žvynelinės gydymui pacientams, kuriems įprastinis gydymas neveiksmingas arba netinkamas.</w:t>
      </w:r>
    </w:p>
    <w:p w14:paraId="7EA63748"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49A3B613"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Atopinis dermatitas</w:t>
      </w:r>
    </w:p>
    <w:p w14:paraId="288CC68E" w14:textId="77777777" w:rsidR="00323207" w:rsidRPr="00F931D9" w:rsidRDefault="00323207" w:rsidP="00323207">
      <w:p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skirtas sunkaus atopinio dermatito gydymui, jei reikalinga sisteminė terapija.</w:t>
      </w:r>
    </w:p>
    <w:p w14:paraId="3BA9EC49" w14:textId="77777777" w:rsidR="00323207" w:rsidRPr="00F931D9" w:rsidRDefault="00323207" w:rsidP="00323207">
      <w:pPr>
        <w:spacing w:after="0" w:line="240" w:lineRule="auto"/>
        <w:rPr>
          <w:rFonts w:ascii="Times New Roman" w:hAnsi="Times New Roman"/>
          <w:kern w:val="0"/>
          <w:sz w:val="22"/>
          <w:lang w:val="lt-LT"/>
          <w14:ligatures w14:val="none"/>
        </w:rPr>
      </w:pPr>
    </w:p>
    <w:p w14:paraId="00DA76ED" w14:textId="77777777" w:rsidR="00323207" w:rsidRPr="00F931D9" w:rsidRDefault="00323207" w:rsidP="00323207">
      <w:p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4.2</w:t>
      </w:r>
      <w:r w:rsidRPr="00F931D9">
        <w:rPr>
          <w:rFonts w:ascii="Times New Roman" w:hAnsi="Times New Roman"/>
          <w:b/>
          <w:kern w:val="0"/>
          <w:sz w:val="22"/>
          <w:lang w:val="lt-LT"/>
          <w14:ligatures w14:val="none"/>
        </w:rPr>
        <w:tab/>
        <w:t>Dozavimas ir vartojimo metodas</w:t>
      </w:r>
    </w:p>
    <w:p w14:paraId="581123BC"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p>
    <w:p w14:paraId="2494C1A2"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Dozavimas</w:t>
      </w:r>
    </w:p>
    <w:p w14:paraId="79D53D1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Pateikiamas per burną vartojamo vaistinio preparato dozių intervalas yra tik rekomendacinio pobūdžio.</w:t>
      </w:r>
    </w:p>
    <w:p w14:paraId="04958203" w14:textId="77777777" w:rsidR="00323207" w:rsidRPr="00F931D9" w:rsidRDefault="00323207" w:rsidP="00323207">
      <w:pPr>
        <w:spacing w:after="0" w:line="240" w:lineRule="auto"/>
        <w:rPr>
          <w:rFonts w:ascii="Times New Roman" w:hAnsi="Times New Roman"/>
          <w:kern w:val="0"/>
          <w:sz w:val="22"/>
          <w:lang w:val="lt-LT"/>
          <w14:ligatures w14:val="none"/>
        </w:rPr>
      </w:pPr>
    </w:p>
    <w:p w14:paraId="76A95ADE"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paros dozę reikia vartoti per du kartus, lygiai paskirsčius paros laikotarpiui.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rekomenduojama vartoti tuo pačiu dienos metu ir tokiu pat būdu valgio metu ar nevalgius.</w:t>
      </w:r>
    </w:p>
    <w:p w14:paraId="5A0FF62D" w14:textId="77777777" w:rsidR="00323207" w:rsidRPr="00F931D9" w:rsidRDefault="00323207" w:rsidP="00323207">
      <w:pPr>
        <w:spacing w:after="0" w:line="240" w:lineRule="auto"/>
        <w:rPr>
          <w:rFonts w:ascii="Times New Roman" w:hAnsi="Times New Roman"/>
          <w:kern w:val="0"/>
          <w:sz w:val="22"/>
          <w:lang w:val="lt-LT"/>
          <w14:ligatures w14:val="none"/>
        </w:rPr>
      </w:pPr>
    </w:p>
    <w:p w14:paraId="3163FC2F"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turi paskirti gydymo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ir (arba) organų transplantacijos srityje patirties turintis gydytojas arba gydymas turi būti skiriamas glaudžiai bendradarbiaujant su šiuo gydytoju.</w:t>
      </w:r>
    </w:p>
    <w:p w14:paraId="63CE56C3" w14:textId="77777777" w:rsidR="00323207" w:rsidRPr="00F931D9" w:rsidRDefault="00323207" w:rsidP="00323207">
      <w:pPr>
        <w:spacing w:after="0" w:line="240" w:lineRule="auto"/>
        <w:rPr>
          <w:rFonts w:ascii="Times New Roman" w:hAnsi="Times New Roman"/>
          <w:kern w:val="0"/>
          <w:sz w:val="22"/>
          <w:u w:val="single"/>
          <w:lang w:val="lt-LT"/>
          <w14:ligatures w14:val="none"/>
        </w:rPr>
      </w:pPr>
    </w:p>
    <w:p w14:paraId="7DE35FD0" w14:textId="77777777" w:rsidR="00323207" w:rsidRPr="00F931D9" w:rsidRDefault="00323207" w:rsidP="00323207">
      <w:pPr>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Transplantacijos indikacijos</w:t>
      </w:r>
    </w:p>
    <w:p w14:paraId="16DF9AC3" w14:textId="77777777" w:rsidR="00323207" w:rsidRPr="00F931D9" w:rsidRDefault="00323207" w:rsidP="00323207">
      <w:pPr>
        <w:spacing w:after="0" w:line="240" w:lineRule="auto"/>
        <w:rPr>
          <w:rFonts w:ascii="Times New Roman" w:hAnsi="Times New Roman"/>
          <w:i/>
          <w:kern w:val="0"/>
          <w:sz w:val="22"/>
          <w:lang w:val="lt-LT"/>
          <w14:ligatures w14:val="none"/>
        </w:rPr>
      </w:pPr>
      <w:proofErr w:type="spellStart"/>
      <w:r w:rsidRPr="00F931D9">
        <w:rPr>
          <w:rFonts w:ascii="Times New Roman" w:hAnsi="Times New Roman"/>
          <w:i/>
          <w:kern w:val="0"/>
          <w:sz w:val="22"/>
          <w:lang w:val="lt-LT"/>
          <w14:ligatures w14:val="none"/>
        </w:rPr>
        <w:t>Solidinių</w:t>
      </w:r>
      <w:proofErr w:type="spellEnd"/>
      <w:r w:rsidRPr="00F931D9">
        <w:rPr>
          <w:rFonts w:ascii="Times New Roman" w:hAnsi="Times New Roman"/>
          <w:i/>
          <w:kern w:val="0"/>
          <w:sz w:val="22"/>
          <w:lang w:val="lt-LT"/>
          <w14:ligatures w14:val="none"/>
        </w:rPr>
        <w:t xml:space="preserve"> organų transplantacija</w:t>
      </w:r>
    </w:p>
    <w:p w14:paraId="1B40E96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pradedamas skiriant 10–15 mg/kg kūno svorio paros dozę, kuri padalinta į dvi dalis duodama 12 valandų prieš operaciją. Po operacijos tokia pat palaikomąja doze gydoma 1–2 savaites. Vėliau, stebint koncentraciją kraujyje ir atsižvelgiant į vietinį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vartojimo protokolą, dozė palaipsniui mažinama iki rekomenduojamos palaikomosios, t. y. 2–6 mg/kg kūno svorio, paros dozės, kuri vartojama per du kartus. </w:t>
      </w:r>
    </w:p>
    <w:p w14:paraId="244707F6" w14:textId="77777777" w:rsidR="00323207" w:rsidRPr="00F931D9" w:rsidRDefault="00323207" w:rsidP="00323207">
      <w:pPr>
        <w:spacing w:after="0" w:line="240" w:lineRule="auto"/>
        <w:rPr>
          <w:rFonts w:ascii="Times New Roman" w:hAnsi="Times New Roman"/>
          <w:kern w:val="0"/>
          <w:sz w:val="22"/>
          <w:lang w:val="lt-LT"/>
          <w14:ligatures w14:val="none"/>
        </w:rPr>
      </w:pPr>
    </w:p>
    <w:p w14:paraId="54091F4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skiriama kartu su kitais imunitetą slopinančiais vaistiniais preparatais, pvz., kortikosteroidais, arba šis vaistinis preparatas yra gydymo trimis ar keturiais vaistiniais preparatais sudėtinė dalis, iš pradžių gali būti skiriama mažesnė dozė (pvz., 3–6 mg/kg kūno svorio paros dozė per du kartus).</w:t>
      </w:r>
    </w:p>
    <w:p w14:paraId="7D023930" w14:textId="77777777" w:rsidR="00323207" w:rsidRPr="00F931D9" w:rsidRDefault="00323207" w:rsidP="00323207">
      <w:pPr>
        <w:spacing w:after="0" w:line="240" w:lineRule="auto"/>
        <w:rPr>
          <w:rFonts w:ascii="Times New Roman" w:hAnsi="Times New Roman"/>
          <w:kern w:val="0"/>
          <w:sz w:val="22"/>
          <w:lang w:val="lt-LT"/>
          <w14:ligatures w14:val="none"/>
        </w:rPr>
      </w:pPr>
    </w:p>
    <w:p w14:paraId="5958E870"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Kaulų čiulpų transplantacija</w:t>
      </w:r>
    </w:p>
    <w:p w14:paraId="42D9F03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Pradinė dozė skiriama dieną prieš transplantaciją, dažniausiai pasirenkamas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koncentratas infuziniam tirpalui. Rekomenduojama pradinė į veną leidžiama paros dozė yra 3–5 mg/kg kūno svorio. Tokia vaistinio preparato dozė po transplantacijos </w:t>
      </w:r>
      <w:proofErr w:type="spellStart"/>
      <w:r w:rsidRPr="00F931D9">
        <w:rPr>
          <w:rFonts w:ascii="Times New Roman" w:hAnsi="Times New Roman"/>
          <w:kern w:val="0"/>
          <w:sz w:val="22"/>
          <w:lang w:val="lt-LT"/>
          <w14:ligatures w14:val="none"/>
        </w:rPr>
        <w:t>infuzuojama</w:t>
      </w:r>
      <w:proofErr w:type="spellEnd"/>
      <w:r w:rsidRPr="00F931D9">
        <w:rPr>
          <w:rFonts w:ascii="Times New Roman" w:hAnsi="Times New Roman"/>
          <w:kern w:val="0"/>
          <w:sz w:val="22"/>
          <w:lang w:val="lt-LT"/>
          <w14:ligatures w14:val="none"/>
        </w:rPr>
        <w:t xml:space="preserve"> kasdien ilgiausiai 2 savaites, paskui pradedamas palaikomasis gydymas geriamąja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forma. Palaikomajam gydymui skiriama maždaug 12,5 mg/kg kūno svorio paros dozė per du kartus. </w:t>
      </w:r>
    </w:p>
    <w:p w14:paraId="3DE184E3" w14:textId="77777777" w:rsidR="00323207" w:rsidRPr="00F931D9" w:rsidRDefault="00323207" w:rsidP="00323207">
      <w:pPr>
        <w:spacing w:after="0" w:line="240" w:lineRule="auto"/>
        <w:rPr>
          <w:rFonts w:ascii="Times New Roman" w:hAnsi="Times New Roman"/>
          <w:kern w:val="0"/>
          <w:sz w:val="22"/>
          <w:lang w:val="lt-LT"/>
          <w14:ligatures w14:val="none"/>
        </w:rPr>
      </w:pPr>
    </w:p>
    <w:p w14:paraId="0FB3CB9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Gydyti tokia palaikomąja doze reikia mažiausiai 3 mėnesius (geriau 6 mėnesius), paskui ji laipsniškai mažinama ir, praėjus metams po transplantacijos, gydymas visiškai nutraukiamas. </w:t>
      </w:r>
    </w:p>
    <w:p w14:paraId="7F9517A5" w14:textId="77777777" w:rsidR="00323207" w:rsidRPr="00F931D9" w:rsidRDefault="00323207" w:rsidP="00323207">
      <w:pPr>
        <w:spacing w:after="0" w:line="240" w:lineRule="auto"/>
        <w:rPr>
          <w:rFonts w:ascii="Times New Roman" w:hAnsi="Times New Roman"/>
          <w:kern w:val="0"/>
          <w:sz w:val="22"/>
          <w:lang w:val="lt-LT"/>
          <w14:ligatures w14:val="none"/>
        </w:rPr>
      </w:pPr>
    </w:p>
    <w:p w14:paraId="15B907F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gydyti pradedama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rekomenduojama paros dozė yra 12,5-15 mg/kg kūno svorio per du kartus (pradedama vartoti dieną prieš transplantaciją). </w:t>
      </w:r>
    </w:p>
    <w:p w14:paraId="767314F2" w14:textId="77777777" w:rsidR="00323207" w:rsidRPr="00F931D9" w:rsidRDefault="00323207" w:rsidP="00323207">
      <w:pPr>
        <w:spacing w:after="0" w:line="240" w:lineRule="auto"/>
        <w:rPr>
          <w:rFonts w:ascii="Times New Roman" w:hAnsi="Times New Roman"/>
          <w:kern w:val="0"/>
          <w:sz w:val="22"/>
          <w:lang w:val="lt-LT"/>
          <w14:ligatures w14:val="none"/>
        </w:rPr>
      </w:pPr>
    </w:p>
    <w:p w14:paraId="37F78B0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yra virškinimo trakto sutrikimų, gali mažėti vaistinio preparato absorbcija, todėl gali reikėti skirti didesnę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dozę arba pasirinkti intraveninę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formą.</w:t>
      </w:r>
    </w:p>
    <w:p w14:paraId="2E9DD3AE" w14:textId="77777777" w:rsidR="00323207" w:rsidRPr="00F931D9" w:rsidRDefault="00323207" w:rsidP="00323207">
      <w:pPr>
        <w:spacing w:after="0" w:line="240" w:lineRule="auto"/>
        <w:rPr>
          <w:rFonts w:ascii="Times New Roman" w:hAnsi="Times New Roman"/>
          <w:kern w:val="0"/>
          <w:sz w:val="22"/>
          <w:lang w:val="lt-LT"/>
          <w14:ligatures w14:val="none"/>
        </w:rPr>
      </w:pPr>
    </w:p>
    <w:p w14:paraId="77CE73E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Kai kuriems ligoniams nutraukus gydymą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pasireškia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prieš šeimininką liga (TPŠL), tačiau atnaujinus gydymą ji paprastai išnyksta. Tokiu atveju reikia skirti pradinę įsotinamąją 10</w:t>
      </w:r>
      <w:r w:rsidRPr="00F931D9">
        <w:rPr>
          <w:rFonts w:ascii="Times New Roman" w:hAnsi="Times New Roman"/>
          <w:kern w:val="0"/>
          <w:sz w:val="22"/>
          <w:lang w:val="lt-LT"/>
          <w14:ligatures w14:val="none"/>
        </w:rPr>
        <w:noBreakHyphen/>
        <w:t xml:space="preserve">12,5 mg/kg kūno svorio dozę per burną, o vėliau kasdien skirti anksčiau pasiektą tinkamą palaikomąją dozę. Lengvą lėtinę TPŠL formą reikėtų gydyti maža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doze.</w:t>
      </w:r>
    </w:p>
    <w:p w14:paraId="46415FE0" w14:textId="77777777" w:rsidR="00323207" w:rsidRPr="00F931D9" w:rsidRDefault="00323207" w:rsidP="00323207">
      <w:pPr>
        <w:spacing w:after="0" w:line="240" w:lineRule="auto"/>
        <w:rPr>
          <w:rFonts w:ascii="Times New Roman" w:hAnsi="Times New Roman"/>
          <w:kern w:val="0"/>
          <w:sz w:val="22"/>
          <w:lang w:val="lt-LT"/>
          <w14:ligatures w14:val="none"/>
        </w:rPr>
      </w:pPr>
    </w:p>
    <w:p w14:paraId="5507F10F" w14:textId="77777777" w:rsidR="00323207" w:rsidRPr="00F931D9" w:rsidRDefault="00323207" w:rsidP="00323207">
      <w:pPr>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Ne transplantacijos indikacijos</w:t>
      </w:r>
    </w:p>
    <w:p w14:paraId="2CB7C0BD"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skiriant bet kuriai nustatytai ne transplantacijos indikacijai, reikia laikytis toliau išvardytų bendrųjų taisyklių.</w:t>
      </w:r>
    </w:p>
    <w:p w14:paraId="2069E8E8" w14:textId="77777777" w:rsidR="00323207" w:rsidRPr="00F931D9" w:rsidRDefault="00323207" w:rsidP="00323207">
      <w:pPr>
        <w:spacing w:after="0" w:line="240" w:lineRule="auto"/>
        <w:rPr>
          <w:rFonts w:ascii="Times New Roman" w:hAnsi="Times New Roman"/>
          <w:kern w:val="0"/>
          <w:sz w:val="22"/>
          <w:lang w:val="lt-LT"/>
          <w14:ligatures w14:val="none"/>
        </w:rPr>
      </w:pPr>
    </w:p>
    <w:p w14:paraId="1A18C26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Prieš pradedant skirti gydymą reikia nustatyti pradinę inkstų funkciją, atliekant bent du tyrimus. Suaugusiųjų inkstų funkcijai įvertinti galima naudoti pagal MDRD formulę apskaičiuoto </w:t>
      </w:r>
      <w:proofErr w:type="spellStart"/>
      <w:r w:rsidRPr="00F931D9">
        <w:rPr>
          <w:rFonts w:ascii="Times New Roman" w:hAnsi="Times New Roman"/>
          <w:kern w:val="0"/>
          <w:sz w:val="22"/>
          <w:lang w:val="lt-LT"/>
          <w14:ligatures w14:val="none"/>
        </w:rPr>
        <w:t>glomerulų</w:t>
      </w:r>
      <w:proofErr w:type="spellEnd"/>
      <w:r w:rsidRPr="00F931D9">
        <w:rPr>
          <w:rFonts w:ascii="Times New Roman" w:hAnsi="Times New Roman"/>
          <w:kern w:val="0"/>
          <w:sz w:val="22"/>
          <w:lang w:val="lt-LT"/>
          <w14:ligatures w14:val="none"/>
        </w:rPr>
        <w:t xml:space="preserve"> filtracijos greičio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reikšmę, o vaikų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rodikliui įvertinti reikia naudoti atitinkamai parinktą formulę. Kadangi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pabloginti inkstų funkciją, pacientams ją būtina dažnai tirti. Tais atvejais, kai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reikšmė sumažėja daugiau kaip 25 % nuo pradinių reikšmių ir tokia nustatoma daugiau kaip vieno tyrimo metu,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dozę reikia mažinti 25-50 %. Jeigu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reikšmė sumažėja daugiau kaip 35 % nuo pradinių reikšmių, reikia apsvarstyti tolesnio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dozės mažinimo galimybę. Šių rekomendacijų reikia laikytis net ir tais atvejais, kai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reikšmė pacientui vis dar yra normaliųjų laboratorinių reikšmių ribose. Jeigu sumažinus vaistinio preparato dozę per vieną mėnesį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reikšmė nepadidėja,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 reikia nutraukti (žr. 4.4 skyrių).</w:t>
      </w:r>
    </w:p>
    <w:p w14:paraId="42E5E29F" w14:textId="77777777" w:rsidR="00323207" w:rsidRPr="00F931D9" w:rsidRDefault="00323207" w:rsidP="00323207">
      <w:pPr>
        <w:spacing w:after="0" w:line="240" w:lineRule="auto"/>
        <w:rPr>
          <w:rFonts w:ascii="Times New Roman" w:hAnsi="Times New Roman"/>
          <w:kern w:val="0"/>
          <w:sz w:val="22"/>
          <w:lang w:val="lt-LT"/>
          <w14:ligatures w14:val="none"/>
        </w:rPr>
      </w:pPr>
    </w:p>
    <w:p w14:paraId="0833D05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Būtina reguliariai matuoti kraujospūdį.</w:t>
      </w:r>
    </w:p>
    <w:p w14:paraId="46CD817C" w14:textId="77777777" w:rsidR="00323207" w:rsidRPr="00F931D9" w:rsidRDefault="00323207" w:rsidP="00323207">
      <w:pPr>
        <w:spacing w:after="0" w:line="240" w:lineRule="auto"/>
        <w:rPr>
          <w:rFonts w:ascii="Times New Roman" w:hAnsi="Times New Roman"/>
          <w:kern w:val="0"/>
          <w:sz w:val="22"/>
          <w:lang w:val="lt-LT"/>
          <w14:ligatures w14:val="none"/>
        </w:rPr>
      </w:pPr>
    </w:p>
    <w:p w14:paraId="54ED5BF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Prieš pradedant vaistinio preparato vartojimą būtina nustatyti </w:t>
      </w:r>
      <w:proofErr w:type="spellStart"/>
      <w:r w:rsidRPr="00F931D9">
        <w:rPr>
          <w:rFonts w:ascii="Times New Roman" w:hAnsi="Times New Roman"/>
          <w:kern w:val="0"/>
          <w:sz w:val="22"/>
          <w:lang w:val="lt-LT"/>
          <w14:ligatures w14:val="none"/>
        </w:rPr>
        <w:t>bilirubino</w:t>
      </w:r>
      <w:proofErr w:type="spellEnd"/>
      <w:r w:rsidRPr="00F931D9">
        <w:rPr>
          <w:rFonts w:ascii="Times New Roman" w:hAnsi="Times New Roman"/>
          <w:kern w:val="0"/>
          <w:sz w:val="22"/>
          <w:lang w:val="lt-LT"/>
          <w14:ligatures w14:val="none"/>
        </w:rPr>
        <w:t xml:space="preserve"> koncentraciją ir kepenų funkcijos rodiklius, o gydymo metu šiuos rodiklius rekomenduojama atidžiai stebėti. Prieš pradedant gydymą ir reguliariai vaistinio preparato vartojimo metu rekomenduojama tirti lipidų, kalio, magnio ir šlapimo rūgšties koncentracijas serume.</w:t>
      </w:r>
    </w:p>
    <w:p w14:paraId="30EF1955" w14:textId="77777777" w:rsidR="00323207" w:rsidRPr="00F931D9" w:rsidRDefault="00323207" w:rsidP="00323207">
      <w:pPr>
        <w:spacing w:after="0" w:line="240" w:lineRule="auto"/>
        <w:rPr>
          <w:rFonts w:ascii="Times New Roman" w:hAnsi="Times New Roman"/>
          <w:kern w:val="0"/>
          <w:sz w:val="22"/>
          <w:lang w:val="lt-LT"/>
          <w14:ligatures w14:val="none"/>
        </w:rPr>
      </w:pPr>
    </w:p>
    <w:p w14:paraId="5FABA79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Vaistinio preparato skiriant ne transplantacijos indikacijoms, gali būti svarbu retkarčiais ištirti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pvz., kai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skiriama kartu su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farmakokinetiką galinčiomis pakeisti medžiagomis arba pasireiškus neįprastam klinikiniam atsakui (pvz., nustačius veiksmingumo stoką ar padidėjusį vaistinio preparato netoleravimą, kaip antai, sutrikusią inkstų funkciją).</w:t>
      </w:r>
    </w:p>
    <w:p w14:paraId="57496AA1" w14:textId="77777777" w:rsidR="00323207" w:rsidRPr="00F931D9" w:rsidRDefault="00323207" w:rsidP="00323207">
      <w:pPr>
        <w:spacing w:after="0" w:line="240" w:lineRule="auto"/>
        <w:rPr>
          <w:rFonts w:ascii="Times New Roman" w:hAnsi="Times New Roman"/>
          <w:kern w:val="0"/>
          <w:sz w:val="22"/>
          <w:lang w:val="lt-LT"/>
          <w14:ligatures w14:val="none"/>
        </w:rPr>
      </w:pPr>
    </w:p>
    <w:p w14:paraId="368C785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Įprastas vaistinio preparato vartojimo būdas yra per burną. Jeigu skiriama koncentrato infuziniam tirpalui, reikia atidžiai apsvarstyti, ar skiriama pakankama dozė į veną ir ar ji atitinka per burną vartojamą vaistinio preparato dozę. Rekomenduojama pasikonsultuoti su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skyrimo patirties turinčiu gydytoju.</w:t>
      </w:r>
    </w:p>
    <w:p w14:paraId="45F21B0B" w14:textId="77777777" w:rsidR="00323207" w:rsidRPr="00F931D9" w:rsidRDefault="00323207" w:rsidP="00323207">
      <w:pPr>
        <w:spacing w:after="0" w:line="240" w:lineRule="auto"/>
        <w:rPr>
          <w:rFonts w:ascii="Times New Roman" w:hAnsi="Times New Roman"/>
          <w:kern w:val="0"/>
          <w:sz w:val="22"/>
          <w:lang w:val="lt-LT"/>
          <w14:ligatures w14:val="none"/>
        </w:rPr>
      </w:pPr>
    </w:p>
    <w:p w14:paraId="7404429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Bendra paros dozė niekada negali viršyti 5 mg/kg kūno svorio, išskyrus skiriant aklumo pavojų keliančiu endogeniniu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sergantiems pacientams ir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sergantiems vaikams.</w:t>
      </w:r>
    </w:p>
    <w:p w14:paraId="627CAE7E" w14:textId="77777777" w:rsidR="00323207" w:rsidRPr="00F931D9" w:rsidRDefault="00323207" w:rsidP="00323207">
      <w:pPr>
        <w:spacing w:after="0" w:line="240" w:lineRule="auto"/>
        <w:rPr>
          <w:rFonts w:ascii="Times New Roman" w:hAnsi="Times New Roman"/>
          <w:kern w:val="0"/>
          <w:sz w:val="22"/>
          <w:lang w:val="lt-LT"/>
          <w14:ligatures w14:val="none"/>
        </w:rPr>
      </w:pPr>
    </w:p>
    <w:p w14:paraId="643F04C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Palaikomajam gydymui skiriama mažiausioji veiksminga ir gerai toleruojama dozė turi būti nustatoma individualiai.</w:t>
      </w:r>
    </w:p>
    <w:p w14:paraId="60A7C499" w14:textId="77777777" w:rsidR="00323207" w:rsidRPr="00F931D9" w:rsidRDefault="00323207" w:rsidP="00323207">
      <w:pPr>
        <w:spacing w:after="0" w:line="240" w:lineRule="auto"/>
        <w:rPr>
          <w:rFonts w:ascii="Times New Roman" w:hAnsi="Times New Roman"/>
          <w:kern w:val="0"/>
          <w:sz w:val="22"/>
          <w:lang w:val="lt-LT"/>
          <w14:ligatures w14:val="none"/>
        </w:rPr>
      </w:pPr>
    </w:p>
    <w:p w14:paraId="1F2E0E2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kuriems per nustatytą laiką (specifinė informacija apie tai pateikiama toliau) nepasiekiamas tinkamas atsakas arba veiksminga dozė neatitinka nustatytų saugumo rekomendacijų, gydymą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reiki nutraukti.</w:t>
      </w:r>
    </w:p>
    <w:p w14:paraId="44E1CF93" w14:textId="77777777" w:rsidR="00323207" w:rsidRPr="00F931D9" w:rsidRDefault="00323207" w:rsidP="00323207">
      <w:pPr>
        <w:spacing w:after="0" w:line="240" w:lineRule="auto"/>
        <w:rPr>
          <w:rFonts w:ascii="Times New Roman" w:hAnsi="Times New Roman"/>
          <w:kern w:val="0"/>
          <w:sz w:val="22"/>
          <w:lang w:val="lt-LT"/>
          <w14:ligatures w14:val="none"/>
        </w:rPr>
      </w:pPr>
    </w:p>
    <w:p w14:paraId="25E51957"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 xml:space="preserve">Endogeninis </w:t>
      </w:r>
      <w:proofErr w:type="spellStart"/>
      <w:r w:rsidRPr="00F931D9">
        <w:rPr>
          <w:rFonts w:ascii="Times New Roman" w:hAnsi="Times New Roman"/>
          <w:i/>
          <w:kern w:val="0"/>
          <w:sz w:val="22"/>
          <w:lang w:val="lt-LT"/>
          <w14:ligatures w14:val="none"/>
        </w:rPr>
        <w:t>uveitas</w:t>
      </w:r>
      <w:proofErr w:type="spellEnd"/>
    </w:p>
    <w:p w14:paraId="6109D766"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kern w:val="0"/>
          <w:sz w:val="22"/>
          <w:lang w:val="lt-LT"/>
          <w14:ligatures w14:val="none"/>
        </w:rPr>
        <w:t>Ligos remisijai sukelti rekomenduojama iš pradžių skirti 5 mg/kg kūno svorio paros</w:t>
      </w:r>
      <w:r w:rsidRPr="00F931D9">
        <w:rPr>
          <w:rFonts w:ascii="Times New Roman" w:hAnsi="Times New Roman"/>
          <w:color w:val="000000"/>
          <w:kern w:val="0"/>
          <w:sz w:val="22"/>
          <w:lang w:val="lt-LT"/>
          <w14:ligatures w14:val="none"/>
        </w:rPr>
        <w:t xml:space="preserve"> dozę</w:t>
      </w:r>
      <w:r w:rsidRPr="00F931D9">
        <w:rPr>
          <w:rFonts w:ascii="Times New Roman" w:hAnsi="Times New Roman"/>
          <w:kern w:val="0"/>
          <w:sz w:val="22"/>
          <w:lang w:val="lt-LT"/>
          <w14:ligatures w14:val="none"/>
        </w:rPr>
        <w:t xml:space="preserve"> per du kartus</w:t>
      </w:r>
      <w:r w:rsidRPr="00F931D9">
        <w:rPr>
          <w:rFonts w:ascii="Times New Roman" w:hAnsi="Times New Roman"/>
          <w:color w:val="000000"/>
          <w:kern w:val="0"/>
          <w:sz w:val="22"/>
          <w:lang w:val="lt-LT"/>
          <w14:ligatures w14:val="none"/>
        </w:rPr>
        <w:t>. Tokią dozę reikia skirti tol, kol pasireikš ūminio rainelės uždegimo remisija ir pagerės regėjimo aštrumas. Jei liga atspari gydymui, ribotą laiką galima gydyti didesne, t. y. 7 mg/kg kūno svorio, paros doze.</w:t>
      </w:r>
    </w:p>
    <w:p w14:paraId="5199581E"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02D65E9A"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Jei remisijai pasiekti ar akių uždegimo recidyvų profilaktikai </w:t>
      </w:r>
      <w:proofErr w:type="spellStart"/>
      <w:r w:rsidRPr="00F931D9">
        <w:rPr>
          <w:rFonts w:ascii="Times New Roman" w:hAnsi="Times New Roman"/>
          <w:color w:val="000000"/>
          <w:kern w:val="0"/>
          <w:sz w:val="22"/>
          <w:lang w:val="lt-LT"/>
          <w14:ligatures w14:val="none"/>
        </w:rPr>
        <w:t>monoterapijos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Sandimmun</w:t>
      </w:r>
      <w:proofErr w:type="spellEnd"/>
      <w:r w:rsidRPr="00F931D9">
        <w:rPr>
          <w:rFonts w:ascii="Times New Roman" w:hAnsi="Times New Roman"/>
          <w:color w:val="000000"/>
          <w:kern w:val="0"/>
          <w:sz w:val="22"/>
          <w:lang w:val="lt-LT"/>
          <w14:ligatures w14:val="none"/>
        </w:rPr>
        <w:t> </w:t>
      </w:r>
      <w:proofErr w:type="spellStart"/>
      <w:r w:rsidRPr="00F931D9">
        <w:rPr>
          <w:rFonts w:ascii="Times New Roman" w:hAnsi="Times New Roman"/>
          <w:color w:val="000000"/>
          <w:kern w:val="0"/>
          <w:sz w:val="22"/>
          <w:lang w:val="lt-LT"/>
          <w14:ligatures w14:val="none"/>
        </w:rPr>
        <w:t>Neoral</w:t>
      </w:r>
      <w:proofErr w:type="spellEnd"/>
      <w:r w:rsidRPr="00F931D9">
        <w:rPr>
          <w:rFonts w:ascii="Times New Roman" w:hAnsi="Times New Roman"/>
          <w:color w:val="000000"/>
          <w:kern w:val="0"/>
          <w:sz w:val="22"/>
          <w:lang w:val="lt-LT"/>
          <w14:ligatures w14:val="none"/>
        </w:rPr>
        <w:t xml:space="preserve"> nepakanka, galima kartu skirti sisteminio poveikio kortikosteroidų (0,2-0,6 mg/kg kūno svorio </w:t>
      </w:r>
      <w:r w:rsidRPr="00F931D9">
        <w:rPr>
          <w:rFonts w:ascii="Times New Roman" w:hAnsi="Times New Roman"/>
          <w:kern w:val="0"/>
          <w:sz w:val="22"/>
          <w:lang w:val="lt-LT"/>
          <w14:ligatures w14:val="none"/>
        </w:rPr>
        <w:t>prednizono</w:t>
      </w:r>
      <w:r w:rsidRPr="00F931D9">
        <w:rPr>
          <w:rFonts w:ascii="Times New Roman" w:hAnsi="Times New Roman"/>
          <w:color w:val="000000"/>
          <w:kern w:val="0"/>
          <w:sz w:val="22"/>
          <w:lang w:val="lt-LT"/>
          <w14:ligatures w14:val="none"/>
        </w:rPr>
        <w:t xml:space="preserve"> arba ekvivalentišką kitokio kortikosteroido paros dozę). Po 3 mėnesių kortikosteroidų dozę galima mažinti iki mažiausios veiksmingos dozės.</w:t>
      </w:r>
    </w:p>
    <w:p w14:paraId="74F7FC67" w14:textId="77777777" w:rsidR="00323207" w:rsidRPr="00F931D9" w:rsidRDefault="00323207" w:rsidP="00323207">
      <w:pPr>
        <w:spacing w:after="0" w:line="240" w:lineRule="auto"/>
        <w:jc w:val="both"/>
        <w:rPr>
          <w:rFonts w:ascii="Times New Roman" w:hAnsi="Times New Roman"/>
          <w:color w:val="000000"/>
          <w:kern w:val="0"/>
          <w:sz w:val="22"/>
          <w:lang w:val="lt-LT"/>
          <w14:ligatures w14:val="none"/>
        </w:rPr>
      </w:pPr>
    </w:p>
    <w:p w14:paraId="689B000B"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Palaikomojo gydymo metu dozę reikėtų lėtai mažinti iki mažiausios veiksmingos paros dozės, kuri remisijos laikotarpiu turėtų būti ne didesnė kaip 5 mg/kg kūno svorio.</w:t>
      </w:r>
    </w:p>
    <w:p w14:paraId="1D5D83E2"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27993F6F"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Prieš pradedant skirti </w:t>
      </w:r>
      <w:proofErr w:type="spellStart"/>
      <w:r w:rsidRPr="00F931D9">
        <w:rPr>
          <w:rFonts w:ascii="Times New Roman" w:hAnsi="Times New Roman"/>
          <w:color w:val="000000"/>
          <w:kern w:val="0"/>
          <w:sz w:val="22"/>
          <w:lang w:val="lt-LT"/>
          <w14:ligatures w14:val="none"/>
        </w:rPr>
        <w:t>imunosupresantų</w:t>
      </w:r>
      <w:proofErr w:type="spellEnd"/>
      <w:r w:rsidRPr="00F931D9">
        <w:rPr>
          <w:rFonts w:ascii="Times New Roman" w:hAnsi="Times New Roman"/>
          <w:color w:val="000000"/>
          <w:kern w:val="0"/>
          <w:sz w:val="22"/>
          <w:lang w:val="lt-LT"/>
          <w14:ligatures w14:val="none"/>
        </w:rPr>
        <w:t xml:space="preserve">, reikia atmesti infekcines </w:t>
      </w:r>
      <w:proofErr w:type="spellStart"/>
      <w:r w:rsidRPr="00F931D9">
        <w:rPr>
          <w:rFonts w:ascii="Times New Roman" w:hAnsi="Times New Roman"/>
          <w:color w:val="000000"/>
          <w:kern w:val="0"/>
          <w:sz w:val="22"/>
          <w:lang w:val="lt-LT"/>
          <w14:ligatures w14:val="none"/>
        </w:rPr>
        <w:t>uveito</w:t>
      </w:r>
      <w:proofErr w:type="spellEnd"/>
      <w:r w:rsidRPr="00F931D9">
        <w:rPr>
          <w:rFonts w:ascii="Times New Roman" w:hAnsi="Times New Roman"/>
          <w:color w:val="000000"/>
          <w:kern w:val="0"/>
          <w:sz w:val="22"/>
          <w:lang w:val="lt-LT"/>
          <w14:ligatures w14:val="none"/>
        </w:rPr>
        <w:t xml:space="preserve"> priežastis.</w:t>
      </w:r>
    </w:p>
    <w:p w14:paraId="3D233FFE"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0C5AD5BC" w14:textId="77777777" w:rsidR="00323207" w:rsidRPr="00F931D9" w:rsidRDefault="00323207" w:rsidP="00323207">
      <w:pPr>
        <w:spacing w:after="0" w:line="240" w:lineRule="auto"/>
        <w:rPr>
          <w:rFonts w:ascii="Times New Roman" w:hAnsi="Times New Roman"/>
          <w:i/>
          <w:kern w:val="0"/>
          <w:sz w:val="22"/>
          <w:lang w:val="lt-LT"/>
          <w14:ligatures w14:val="none"/>
        </w:rPr>
      </w:pPr>
      <w:proofErr w:type="spellStart"/>
      <w:r w:rsidRPr="00F931D9">
        <w:rPr>
          <w:rFonts w:ascii="Times New Roman" w:hAnsi="Times New Roman"/>
          <w:i/>
          <w:kern w:val="0"/>
          <w:sz w:val="22"/>
          <w:lang w:val="lt-LT"/>
          <w14:ligatures w14:val="none"/>
        </w:rPr>
        <w:t>Nefrozinis</w:t>
      </w:r>
      <w:proofErr w:type="spellEnd"/>
      <w:r w:rsidRPr="00F931D9">
        <w:rPr>
          <w:rFonts w:ascii="Times New Roman" w:hAnsi="Times New Roman"/>
          <w:i/>
          <w:kern w:val="0"/>
          <w:sz w:val="22"/>
          <w:lang w:val="lt-LT"/>
          <w14:ligatures w14:val="none"/>
        </w:rPr>
        <w:t xml:space="preserve"> sindromas</w:t>
      </w:r>
    </w:p>
    <w:p w14:paraId="13C6345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Ligos remisijai sukelti rekomenduojamą paros dozę reikia vartoti per burną per 2 kartus.</w:t>
      </w:r>
    </w:p>
    <w:p w14:paraId="35D29312" w14:textId="77777777" w:rsidR="00323207" w:rsidRPr="00F931D9" w:rsidRDefault="00323207" w:rsidP="00323207">
      <w:pPr>
        <w:spacing w:after="0" w:line="240" w:lineRule="auto"/>
        <w:rPr>
          <w:rFonts w:ascii="Times New Roman" w:hAnsi="Times New Roman"/>
          <w:kern w:val="0"/>
          <w:sz w:val="22"/>
          <w:lang w:val="lt-LT"/>
          <w14:ligatures w14:val="none"/>
        </w:rPr>
      </w:pPr>
    </w:p>
    <w:p w14:paraId="6A60EC7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inkstų funkcija normali (išskyrus </w:t>
      </w:r>
      <w:proofErr w:type="spellStart"/>
      <w:r w:rsidRPr="00F931D9">
        <w:rPr>
          <w:rFonts w:ascii="Times New Roman" w:hAnsi="Times New Roman"/>
          <w:kern w:val="0"/>
          <w:sz w:val="22"/>
          <w:lang w:val="lt-LT"/>
          <w14:ligatures w14:val="none"/>
        </w:rPr>
        <w:t>proteinuriją</w:t>
      </w:r>
      <w:proofErr w:type="spellEnd"/>
      <w:r w:rsidRPr="00F931D9">
        <w:rPr>
          <w:rFonts w:ascii="Times New Roman" w:hAnsi="Times New Roman"/>
          <w:kern w:val="0"/>
          <w:sz w:val="22"/>
          <w:lang w:val="lt-LT"/>
          <w14:ligatures w14:val="none"/>
        </w:rPr>
        <w:t>), rekomenduojama paros dozė nurodyta toliau:</w:t>
      </w:r>
    </w:p>
    <w:p w14:paraId="235D2DCF" w14:textId="77777777" w:rsidR="00323207" w:rsidRPr="00F931D9" w:rsidRDefault="00323207" w:rsidP="00323207">
      <w:pPr>
        <w:numPr>
          <w:ilvl w:val="0"/>
          <w:numId w:val="2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suaugusiesiems: 5 mg/kg kūno svorio, </w:t>
      </w:r>
    </w:p>
    <w:p w14:paraId="48B33318" w14:textId="77777777" w:rsidR="00323207" w:rsidRPr="00F931D9" w:rsidRDefault="00323207" w:rsidP="00323207">
      <w:pPr>
        <w:numPr>
          <w:ilvl w:val="0"/>
          <w:numId w:val="2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vaikams: 6 mg/kg kūno svorio. </w:t>
      </w:r>
    </w:p>
    <w:p w14:paraId="1DBBF1D8" w14:textId="77777777" w:rsidR="00323207" w:rsidRPr="00F931D9" w:rsidRDefault="00323207" w:rsidP="00323207">
      <w:pPr>
        <w:spacing w:after="0" w:line="240" w:lineRule="auto"/>
        <w:rPr>
          <w:rFonts w:ascii="Times New Roman" w:hAnsi="Times New Roman"/>
          <w:kern w:val="0"/>
          <w:sz w:val="22"/>
          <w:lang w:val="lt-LT"/>
          <w14:ligatures w14:val="none"/>
        </w:rPr>
      </w:pPr>
    </w:p>
    <w:p w14:paraId="4E39A1F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inkstų veikla sutrikusi, iš pradžių reikia vartoti ne didesnę kaip 2,5 mg/kg kūno svorio paros dozę. </w:t>
      </w:r>
    </w:p>
    <w:p w14:paraId="1406766A" w14:textId="77777777" w:rsidR="00323207" w:rsidRPr="00F931D9" w:rsidRDefault="00323207" w:rsidP="00323207">
      <w:pPr>
        <w:spacing w:after="0" w:line="240" w:lineRule="auto"/>
        <w:rPr>
          <w:rFonts w:ascii="Times New Roman" w:hAnsi="Times New Roman"/>
          <w:kern w:val="0"/>
          <w:sz w:val="22"/>
          <w:lang w:val="lt-LT"/>
          <w14:ligatures w14:val="none"/>
        </w:rPr>
      </w:pPr>
    </w:p>
    <w:p w14:paraId="56F98E8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Kartu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rekomenduojama vartoti mažas geriamųjų kortikosteroidų dozes, jei gydymo vien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veiksmingumas yra nepakankamas, ypač jei pacientas serga steroidų poveikiui nejautriu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w:t>
      </w:r>
    </w:p>
    <w:p w14:paraId="3EDCEE70" w14:textId="77777777" w:rsidR="00323207" w:rsidRPr="00F931D9" w:rsidRDefault="00323207" w:rsidP="00323207">
      <w:pPr>
        <w:spacing w:after="0" w:line="240" w:lineRule="auto"/>
        <w:rPr>
          <w:rFonts w:ascii="Times New Roman" w:hAnsi="Times New Roman"/>
          <w:kern w:val="0"/>
          <w:sz w:val="22"/>
          <w:lang w:val="lt-LT"/>
          <w14:ligatures w14:val="none"/>
        </w:rPr>
      </w:pPr>
    </w:p>
    <w:p w14:paraId="3CB4170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Laikas iki ligos pagerėjimo svyruoja nuo 3 mėnesių iki 6 mėnesių, priklausomai nuo </w:t>
      </w:r>
      <w:proofErr w:type="spellStart"/>
      <w:r w:rsidRPr="00F931D9">
        <w:rPr>
          <w:rFonts w:ascii="Times New Roman" w:hAnsi="Times New Roman"/>
          <w:kern w:val="0"/>
          <w:sz w:val="22"/>
          <w:lang w:val="lt-LT"/>
          <w14:ligatures w14:val="none"/>
        </w:rPr>
        <w:t>glomerulopatijos</w:t>
      </w:r>
      <w:proofErr w:type="spellEnd"/>
      <w:r w:rsidRPr="00F931D9">
        <w:rPr>
          <w:rFonts w:ascii="Times New Roman" w:hAnsi="Times New Roman"/>
          <w:kern w:val="0"/>
          <w:sz w:val="22"/>
          <w:lang w:val="lt-LT"/>
          <w14:ligatures w14:val="none"/>
        </w:rPr>
        <w:t xml:space="preserve"> tipo. Jeigu per šį laikotarpį pacientų būklė nepagerėja, gydymą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reikia nutraukti.</w:t>
      </w:r>
    </w:p>
    <w:p w14:paraId="63E4474D" w14:textId="77777777" w:rsidR="00323207" w:rsidRPr="00F931D9" w:rsidRDefault="00323207" w:rsidP="00323207">
      <w:pPr>
        <w:spacing w:after="0" w:line="240" w:lineRule="auto"/>
        <w:rPr>
          <w:rFonts w:ascii="Times New Roman" w:hAnsi="Times New Roman"/>
          <w:kern w:val="0"/>
          <w:sz w:val="22"/>
          <w:lang w:val="lt-LT"/>
          <w14:ligatures w14:val="none"/>
        </w:rPr>
      </w:pPr>
    </w:p>
    <w:p w14:paraId="4790340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Vaistinio preparato dozę būtina nustatyti kiekvienam pacientui atskirai, atsižvelgiant į veiksmingumą (</w:t>
      </w:r>
      <w:proofErr w:type="spellStart"/>
      <w:r w:rsidRPr="00F931D9">
        <w:rPr>
          <w:rFonts w:ascii="Times New Roman" w:hAnsi="Times New Roman"/>
          <w:kern w:val="0"/>
          <w:sz w:val="22"/>
          <w:lang w:val="lt-LT"/>
          <w14:ligatures w14:val="none"/>
        </w:rPr>
        <w:t>proteinuriją</w:t>
      </w:r>
      <w:proofErr w:type="spellEnd"/>
      <w:r w:rsidRPr="00F931D9">
        <w:rPr>
          <w:rFonts w:ascii="Times New Roman" w:hAnsi="Times New Roman"/>
          <w:kern w:val="0"/>
          <w:sz w:val="22"/>
          <w:lang w:val="lt-LT"/>
          <w14:ligatures w14:val="none"/>
        </w:rPr>
        <w:t xml:space="preserve">) ir saugumą, tačiau paros dozė suaugusiesiems neturi viršyti 5 mg/kg kūno svorio, o vaikams – 6 mg/kg kūno svorio. </w:t>
      </w:r>
    </w:p>
    <w:p w14:paraId="0229EA30" w14:textId="77777777" w:rsidR="00323207" w:rsidRPr="00F931D9" w:rsidRDefault="00323207" w:rsidP="00323207">
      <w:pPr>
        <w:spacing w:after="0" w:line="240" w:lineRule="auto"/>
        <w:rPr>
          <w:rFonts w:ascii="Times New Roman" w:hAnsi="Times New Roman"/>
          <w:kern w:val="0"/>
          <w:sz w:val="22"/>
          <w:lang w:val="lt-LT"/>
          <w14:ligatures w14:val="none"/>
        </w:rPr>
      </w:pPr>
    </w:p>
    <w:p w14:paraId="1D09D28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Palaikomojo gydymo metu dozę reikia lėtai mažinti iki mažiausios veiksmingos dozės.</w:t>
      </w:r>
    </w:p>
    <w:p w14:paraId="1CDE93DC" w14:textId="77777777" w:rsidR="00323207" w:rsidRPr="00F931D9" w:rsidRDefault="00323207" w:rsidP="00323207">
      <w:pPr>
        <w:spacing w:after="0" w:line="240" w:lineRule="auto"/>
        <w:rPr>
          <w:rFonts w:ascii="Times New Roman" w:hAnsi="Times New Roman"/>
          <w:kern w:val="0"/>
          <w:sz w:val="22"/>
          <w:lang w:val="lt-LT"/>
          <w14:ligatures w14:val="none"/>
        </w:rPr>
      </w:pPr>
    </w:p>
    <w:p w14:paraId="21DB3158"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Reumatoidinis artritas</w:t>
      </w:r>
    </w:p>
    <w:p w14:paraId="7100CF5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Rekomenduojama paros dozė pirmomis 6 gydymo savaitėmis yra 3 mg/kg kūno svorio. Ji vartojama per burną per du kartus. Jei poveikis yra nepakankamas, dozę reikia laipsniškai didinti iki didžiausios toleruojamos dozės, tačiau ji neturi viršyti 5 mg/kg kūno svorio paros dozės. Kad pasireikštų pakankamas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poveikis, tokią pradinę vaistinio preparato dozę gali reikėti vartoti iki 12 savaičių. </w:t>
      </w:r>
    </w:p>
    <w:p w14:paraId="471E21CE" w14:textId="77777777" w:rsidR="00323207" w:rsidRPr="00F931D9" w:rsidRDefault="00323207" w:rsidP="00323207">
      <w:pPr>
        <w:spacing w:after="0" w:line="240" w:lineRule="auto"/>
        <w:rPr>
          <w:rFonts w:ascii="Times New Roman" w:hAnsi="Times New Roman"/>
          <w:kern w:val="0"/>
          <w:sz w:val="22"/>
          <w:lang w:val="lt-LT"/>
          <w14:ligatures w14:val="none"/>
        </w:rPr>
      </w:pPr>
    </w:p>
    <w:p w14:paraId="6A03AB7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Palaikomajam gydymui dozė individualiai titruojama iki mažiausios veiksmingos dozės, atsižvelgiant į vaistinio preparato toleravimą.</w:t>
      </w:r>
    </w:p>
    <w:p w14:paraId="29D6911C" w14:textId="77777777" w:rsidR="00323207" w:rsidRPr="00F931D9" w:rsidRDefault="00323207" w:rsidP="00323207">
      <w:pPr>
        <w:spacing w:after="0" w:line="240" w:lineRule="auto"/>
        <w:rPr>
          <w:rFonts w:ascii="Times New Roman" w:hAnsi="Times New Roman"/>
          <w:kern w:val="0"/>
          <w:sz w:val="22"/>
          <w:lang w:val="lt-LT"/>
          <w14:ligatures w14:val="none"/>
        </w:rPr>
      </w:pPr>
    </w:p>
    <w:p w14:paraId="2789A99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Kartu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vartoti mažas geriamųjų kortikosteroidų ir (arba) nesteroidinių vaistinių preparatų nuo uždegimo (NVNU) dozes (žr. 4.4 skyrių). Be to,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vartoti kartu su mažomis kartą per savaitę skiriamo </w:t>
      </w:r>
      <w:proofErr w:type="spellStart"/>
      <w:r w:rsidRPr="00F931D9">
        <w:rPr>
          <w:rFonts w:ascii="Times New Roman" w:hAnsi="Times New Roman"/>
          <w:kern w:val="0"/>
          <w:sz w:val="22"/>
          <w:lang w:val="lt-LT"/>
          <w14:ligatures w14:val="none"/>
        </w:rPr>
        <w:t>metotreksato</w:t>
      </w:r>
      <w:proofErr w:type="spellEnd"/>
      <w:r w:rsidRPr="00F931D9">
        <w:rPr>
          <w:rFonts w:ascii="Times New Roman" w:hAnsi="Times New Roman"/>
          <w:kern w:val="0"/>
          <w:sz w:val="22"/>
          <w:lang w:val="lt-LT"/>
          <w14:ligatures w14:val="none"/>
        </w:rPr>
        <w:t xml:space="preserve"> dozėmis pacientams, kuriems gydymas vien </w:t>
      </w:r>
      <w:proofErr w:type="spellStart"/>
      <w:r w:rsidRPr="00F931D9">
        <w:rPr>
          <w:rFonts w:ascii="Times New Roman" w:hAnsi="Times New Roman"/>
          <w:kern w:val="0"/>
          <w:sz w:val="22"/>
          <w:lang w:val="lt-LT"/>
          <w14:ligatures w14:val="none"/>
        </w:rPr>
        <w:t>metotreksatu</w:t>
      </w:r>
      <w:proofErr w:type="spellEnd"/>
      <w:r w:rsidRPr="00F931D9">
        <w:rPr>
          <w:rFonts w:ascii="Times New Roman" w:hAnsi="Times New Roman"/>
          <w:kern w:val="0"/>
          <w:sz w:val="22"/>
          <w:lang w:val="lt-LT"/>
          <w14:ligatures w14:val="none"/>
        </w:rPr>
        <w:t xml:space="preserve"> yra nepakankamai veiksmingas. Tokiu atveju iš pradžių skiriama 2,5 mg/kg kūno svorio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paros dozė per du kartus, vėliau ją galima didinti iki didžiausios toleruojamos dozės.</w:t>
      </w:r>
    </w:p>
    <w:p w14:paraId="673B5467" w14:textId="77777777" w:rsidR="00323207" w:rsidRPr="00F931D9" w:rsidRDefault="00323207" w:rsidP="00323207">
      <w:pPr>
        <w:spacing w:after="0" w:line="240" w:lineRule="auto"/>
        <w:rPr>
          <w:rFonts w:ascii="Times New Roman" w:hAnsi="Times New Roman"/>
          <w:kern w:val="0"/>
          <w:sz w:val="22"/>
          <w:lang w:val="lt-LT"/>
          <w14:ligatures w14:val="none"/>
        </w:rPr>
      </w:pPr>
    </w:p>
    <w:p w14:paraId="6A21D1C0"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Žvynelinė</w:t>
      </w:r>
    </w:p>
    <w:p w14:paraId="2E78A6E4"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turi paskirti žvynelinės diagnostikos ir gydymo patirties turintis gydytojas. Kadangi ši būklė įvairi, gydymą būtina nustatyti kiekvienam pacientui atskirai. Remisijai sukelti rekomenduojama pradinė dozė yra 2,5 mg/kg kūno svorio per parą per du kartus. Jei per 1 mėnesį ligos simptomai nesusilpnėja, paros dozė gali būti laipsniškai didinama, tačiau ji negali viršyti 5 mg/kg kūno svorio. Pacientų, kuriems po 6 savaičių gydymo 5 mg/kg kūno svorio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paros dozė ligos simptomus susilpnina nepakankamai arba kuriems pasiekta veiksminga dozė neatitinka saugaus vartojimo reikalavimų, gydymą reikia nutraukti (žr. 4.4 skyrių).</w:t>
      </w:r>
    </w:p>
    <w:p w14:paraId="65A74122" w14:textId="77777777" w:rsidR="00323207" w:rsidRPr="00F931D9" w:rsidRDefault="00323207" w:rsidP="00323207">
      <w:pPr>
        <w:spacing w:after="0" w:line="240" w:lineRule="auto"/>
        <w:rPr>
          <w:rFonts w:ascii="Times New Roman" w:hAnsi="Times New Roman"/>
          <w:kern w:val="0"/>
          <w:sz w:val="22"/>
          <w:lang w:val="lt-LT"/>
          <w14:ligatures w14:val="none"/>
        </w:rPr>
      </w:pPr>
    </w:p>
    <w:p w14:paraId="5C7A9A0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kurių būklę būtina labai greitai palengvinti, galima skirti pradinę 5 mg/kg kūno svorio paros dozę. Kai tik pasireiškia pageidaujamas atsakas,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 galima nutraukti ir paskui atsiradusį ligos recidyvą vėl pradėti gydyti ankstesne veiksminga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doze. Kai kuriems pacientams gali reikėti nuolatinio palaikomojo gydymo.</w:t>
      </w:r>
    </w:p>
    <w:p w14:paraId="6674E9B8" w14:textId="77777777" w:rsidR="00323207" w:rsidRPr="00F931D9" w:rsidRDefault="00323207" w:rsidP="00323207">
      <w:pPr>
        <w:spacing w:after="0" w:line="240" w:lineRule="auto"/>
        <w:rPr>
          <w:rFonts w:ascii="Times New Roman" w:hAnsi="Times New Roman"/>
          <w:kern w:val="0"/>
          <w:sz w:val="22"/>
          <w:lang w:val="lt-LT"/>
          <w14:ligatures w14:val="none"/>
        </w:rPr>
      </w:pPr>
    </w:p>
    <w:p w14:paraId="2E37217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Palaikomajam gydymui dozę kiekvienam pacientui būtina palaipsniui mažinti iki mažiausios veiksmingos paros dozės, kuri turėtų būti ne didesnė kaip 5 mg/kg kūno svorio. </w:t>
      </w:r>
    </w:p>
    <w:p w14:paraId="140CBCF6" w14:textId="77777777" w:rsidR="00323207" w:rsidRPr="00F931D9" w:rsidRDefault="00323207" w:rsidP="00323207">
      <w:pPr>
        <w:spacing w:after="0" w:line="240" w:lineRule="auto"/>
        <w:rPr>
          <w:rFonts w:ascii="Times New Roman" w:hAnsi="Times New Roman"/>
          <w:kern w:val="0"/>
          <w:sz w:val="22"/>
          <w:lang w:val="lt-LT"/>
          <w14:ligatures w14:val="none"/>
        </w:rPr>
      </w:pPr>
    </w:p>
    <w:p w14:paraId="47B9E935"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Atopinis dermatitas</w:t>
      </w:r>
    </w:p>
    <w:p w14:paraId="423466CD"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turi paskirti atopinio dermatito diagnostikos ir gydymo patirties turintis gydytojas. Kadangi ši būklė įvairi, gydymą būtina nustatyti kiekvienam pacientui atskirai. Rekomenduojama skirti 2,5</w:t>
      </w:r>
      <w:r w:rsidRPr="00F931D9">
        <w:rPr>
          <w:rFonts w:ascii="Times New Roman" w:hAnsi="Times New Roman"/>
          <w:kern w:val="0"/>
          <w:sz w:val="22"/>
          <w:lang w:val="lt-LT"/>
          <w14:ligatures w14:val="none"/>
        </w:rPr>
        <w:noBreakHyphen/>
        <w:t xml:space="preserve">5 mg/kg kūno svorio paros dozę. Ją reikia gerti per du kartus. Jei pradėjus gydyti 2,5 mg/kg kūno svorio paros doze per dvi savaites būklė nepagerėja, paros dozę galima greitai didinti iki didžiausios, t. y. 5 mg/kg kūno svorio, dozės. Pacientus, kurių liga labai sunki, greitas ir pakankamas būklės pagerėjimas daug dažniau pasiekiamas, jei pradedama gydyti 5 mg/kg kūno svorio paros doze. Kai tik pasireiškia reikiamas atsakas, dozę reikia laipsniškai mažinti ir, jei tik įmanoma,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 nutraukti. Vėlesnius ligos recidyvus galima gydyti tolesniais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kursais. </w:t>
      </w:r>
    </w:p>
    <w:p w14:paraId="6F58AA6D" w14:textId="77777777" w:rsidR="00323207" w:rsidRPr="00F931D9" w:rsidRDefault="00323207" w:rsidP="00323207">
      <w:pPr>
        <w:spacing w:after="0" w:line="240" w:lineRule="auto"/>
        <w:rPr>
          <w:rFonts w:ascii="Times New Roman" w:hAnsi="Times New Roman"/>
          <w:kern w:val="0"/>
          <w:sz w:val="22"/>
          <w:lang w:val="lt-LT"/>
          <w14:ligatures w14:val="none"/>
        </w:rPr>
      </w:pPr>
    </w:p>
    <w:p w14:paraId="378EFD4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Nors 8 savaičių gydymo gali pakakti, kad oda taptų sveika, nustatyta, kad iki 1 metų trunkantis gydymas yra veiksmingas ir gerai toleruojamas, jei laikomasi stebėjimo nurodymų.</w:t>
      </w:r>
    </w:p>
    <w:p w14:paraId="03975301" w14:textId="77777777" w:rsidR="00323207" w:rsidRPr="00F931D9" w:rsidRDefault="00323207" w:rsidP="00323207">
      <w:pPr>
        <w:spacing w:after="0" w:line="240" w:lineRule="auto"/>
        <w:rPr>
          <w:rFonts w:ascii="Times New Roman" w:hAnsi="Times New Roman"/>
          <w:kern w:val="0"/>
          <w:sz w:val="22"/>
          <w:lang w:val="lt-LT"/>
          <w14:ligatures w14:val="none"/>
        </w:rPr>
      </w:pPr>
    </w:p>
    <w:p w14:paraId="5F580868" w14:textId="77777777" w:rsidR="00323207" w:rsidRPr="00F931D9" w:rsidRDefault="00323207" w:rsidP="00323207">
      <w:pPr>
        <w:spacing w:after="0" w:line="240" w:lineRule="auto"/>
        <w:rPr>
          <w:rFonts w:ascii="Times New Roman" w:hAnsi="Times New Roman"/>
          <w:i/>
          <w:kern w:val="0"/>
          <w:sz w:val="22"/>
          <w:u w:val="single"/>
          <w:lang w:val="lt-LT"/>
          <w14:ligatures w14:val="none"/>
        </w:rPr>
      </w:pPr>
      <w:proofErr w:type="spellStart"/>
      <w:r w:rsidRPr="00F931D9">
        <w:rPr>
          <w:rFonts w:ascii="Times New Roman" w:hAnsi="Times New Roman"/>
          <w:i/>
          <w:kern w:val="0"/>
          <w:sz w:val="22"/>
          <w:u w:val="single"/>
          <w:lang w:val="lt-LT"/>
          <w14:ligatures w14:val="none"/>
        </w:rPr>
        <w:t>Sandimmun</w:t>
      </w:r>
      <w:proofErr w:type="spellEnd"/>
      <w:r w:rsidRPr="00F931D9">
        <w:rPr>
          <w:rFonts w:ascii="Times New Roman" w:hAnsi="Times New Roman"/>
          <w:i/>
          <w:kern w:val="0"/>
          <w:sz w:val="22"/>
          <w:u w:val="single"/>
          <w:lang w:val="lt-LT"/>
          <w14:ligatures w14:val="none"/>
        </w:rPr>
        <w:t xml:space="preserve"> vartojamų per burną vaistinių preparatų keitimas į </w:t>
      </w:r>
      <w:proofErr w:type="spellStart"/>
      <w:r w:rsidRPr="00F931D9">
        <w:rPr>
          <w:rFonts w:ascii="Times New Roman" w:hAnsi="Times New Roman"/>
          <w:i/>
          <w:kern w:val="0"/>
          <w:sz w:val="22"/>
          <w:u w:val="single"/>
          <w:lang w:val="lt-LT"/>
          <w14:ligatures w14:val="none"/>
        </w:rPr>
        <w:t>Sandimmun</w:t>
      </w:r>
      <w:proofErr w:type="spellEnd"/>
      <w:r w:rsidRPr="00F931D9">
        <w:rPr>
          <w:rFonts w:ascii="Times New Roman" w:hAnsi="Times New Roman"/>
          <w:i/>
          <w:kern w:val="0"/>
          <w:sz w:val="22"/>
          <w:u w:val="single"/>
          <w:lang w:val="lt-LT"/>
          <w14:ligatures w14:val="none"/>
        </w:rPr>
        <w:t> </w:t>
      </w:r>
      <w:proofErr w:type="spellStart"/>
      <w:r w:rsidRPr="00F931D9">
        <w:rPr>
          <w:rFonts w:ascii="Times New Roman" w:hAnsi="Times New Roman"/>
          <w:i/>
          <w:kern w:val="0"/>
          <w:sz w:val="22"/>
          <w:u w:val="single"/>
          <w:lang w:val="lt-LT"/>
          <w14:ligatures w14:val="none"/>
        </w:rPr>
        <w:t>Neoral</w:t>
      </w:r>
      <w:proofErr w:type="spellEnd"/>
      <w:r w:rsidRPr="00F931D9">
        <w:rPr>
          <w:rFonts w:ascii="Times New Roman" w:hAnsi="Times New Roman"/>
          <w:i/>
          <w:kern w:val="0"/>
          <w:sz w:val="22"/>
          <w:u w:val="single"/>
          <w:lang w:val="lt-LT"/>
          <w14:ligatures w14:val="none"/>
        </w:rPr>
        <w:t xml:space="preserve"> vartojamus per burną vaistinius preparatus</w:t>
      </w:r>
    </w:p>
    <w:p w14:paraId="4F475CB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Turimi duomenys rodo, kad pakeitus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vartojamo per burną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santykiu 1:1, mažiausia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būna panaši, tačiau daugumai pacientų gali būti didesnė didžiausia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bei padidėti vaistinio preparato ekspozicija (AUC). Mažai pacientų daliai minėti pokyčiai gali būti didesni, todėl gali būti reikšmingi klinikai. Be to,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absorbcija iš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yra tolygesnė ir koreliacija tarp mažiausios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koncentracijos bei vaistinio preparato ekspozicijos (išreikštos AUC) yra stipresnė, lyginant su vartojamu per burną vaistiniu preparatu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w:t>
      </w:r>
    </w:p>
    <w:p w14:paraId="7FBCB7A3" w14:textId="77777777" w:rsidR="00323207" w:rsidRPr="00F931D9" w:rsidRDefault="00323207" w:rsidP="00323207">
      <w:pPr>
        <w:spacing w:after="0" w:line="240" w:lineRule="auto"/>
        <w:rPr>
          <w:rFonts w:ascii="Times New Roman" w:hAnsi="Times New Roman"/>
          <w:kern w:val="0"/>
          <w:sz w:val="22"/>
          <w:lang w:val="lt-LT"/>
          <w14:ligatures w14:val="none"/>
        </w:rPr>
      </w:pPr>
    </w:p>
    <w:p w14:paraId="05DDDC4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Kadangi vietoj vartojamo per burną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pradėjus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gali didėti vaistinio preparato ekspozicija, būtina laikytis toliau nurodytų taisyklių.</w:t>
      </w:r>
    </w:p>
    <w:p w14:paraId="2B587792" w14:textId="77777777" w:rsidR="00323207" w:rsidRPr="00F931D9" w:rsidRDefault="00323207" w:rsidP="00323207">
      <w:pPr>
        <w:spacing w:after="0" w:line="240" w:lineRule="auto"/>
        <w:rPr>
          <w:rFonts w:ascii="Times New Roman" w:hAnsi="Times New Roman"/>
          <w:kern w:val="0"/>
          <w:sz w:val="22"/>
          <w:lang w:val="lt-LT"/>
          <w14:ligatures w14:val="none"/>
        </w:rPr>
      </w:pPr>
    </w:p>
    <w:p w14:paraId="7BEFE57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po transplantacijos reikia pradėti vartoti tokią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vaistinio preparato paros dozę, kuri atitinka prieš tai vartotą per burną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dozę. Pradėjus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vaistinio preparato,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mažiausioji koncentracija kraujyje turi būti nustatoma po 4–7 dienų. Be to, reikia stebėti ir kitus klinikinio saugumo rodmenis, pvz., po vaistinio preparato pakeitimo, du pirmuosius mėnesius reikia stebėti </w:t>
      </w:r>
      <w:r w:rsidRPr="00F931D9">
        <w:rPr>
          <w:rFonts w:ascii="Times New Roman" w:hAnsi="Times New Roman"/>
          <w:kern w:val="0"/>
          <w:sz w:val="22"/>
          <w:lang w:val="lt-LT"/>
          <w14:ligatures w14:val="none"/>
        </w:rPr>
        <w:lastRenderedPageBreak/>
        <w:t xml:space="preserve">inkstų funkciją ir kraujospūdį. Jei mažiausioji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neatitinka terapinių ribų ir (arba) pablogėja klinikinio saugumo rodmenys, vaistinio preparato dozę būtina atitinkamai koreguoti.</w:t>
      </w:r>
    </w:p>
    <w:p w14:paraId="3D4306BC" w14:textId="77777777" w:rsidR="00323207" w:rsidRPr="00F931D9" w:rsidRDefault="00323207" w:rsidP="00323207">
      <w:pPr>
        <w:spacing w:after="0" w:line="240" w:lineRule="auto"/>
        <w:rPr>
          <w:rFonts w:ascii="Times New Roman" w:hAnsi="Times New Roman"/>
          <w:kern w:val="0"/>
          <w:sz w:val="22"/>
          <w:lang w:val="lt-LT"/>
          <w14:ligatures w14:val="none"/>
        </w:rPr>
      </w:pPr>
    </w:p>
    <w:p w14:paraId="4F66218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pacientas gydomas ne dėl transplantacijos indikacijų, reikia pradėti vartoti tokią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vartojamo per burną paros dozę, kuri atitinka prieš tai vartotą per burną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dozę. Po vaistinio preparato pakeitimo, inkstų funkciją ir kraujospūdį būtina stebėti 2</w:t>
      </w:r>
      <w:r w:rsidRPr="00F931D9">
        <w:rPr>
          <w:rFonts w:ascii="Times New Roman" w:hAnsi="Times New Roman"/>
          <w:kern w:val="0"/>
          <w:sz w:val="22"/>
          <w:lang w:val="lt-LT"/>
          <w14:ligatures w14:val="none"/>
        </w:rPr>
        <w:noBreakHyphen/>
        <w:t>ąją, 4</w:t>
      </w:r>
      <w:r w:rsidRPr="00F931D9">
        <w:rPr>
          <w:rFonts w:ascii="Times New Roman" w:hAnsi="Times New Roman"/>
          <w:kern w:val="0"/>
          <w:sz w:val="22"/>
          <w:lang w:val="lt-LT"/>
          <w14:ligatures w14:val="none"/>
        </w:rPr>
        <w:noBreakHyphen/>
        <w:t>ąją ir 8</w:t>
      </w:r>
      <w:r w:rsidRPr="00F931D9">
        <w:rPr>
          <w:rFonts w:ascii="Times New Roman" w:hAnsi="Times New Roman"/>
          <w:kern w:val="0"/>
          <w:sz w:val="22"/>
          <w:lang w:val="lt-LT"/>
          <w14:ligatures w14:val="none"/>
        </w:rPr>
        <w:noBreakHyphen/>
        <w:t xml:space="preserve">ąją savaitę. Jei kraujospūdis reikšmingai viršija reikšmę, buvusią prieš vaistinių preparatų keitimą, arba daugiau negu vieno tyrimo duomenimis,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reikšmė sumažėja daugiau kaip 25 % nuo buvusių prieš gydymą vartojamu per burną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dozę reikia mažinti (taip pat žr. 4.4 skyriuje informaciją apie papildomas atsargumo priemones). Netikėto toksinio poveikio ar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neveiksmingumo atveju taip pat reikia nustatyti mažiausią vaistinio preparato koncentraciją kraujyje.</w:t>
      </w:r>
    </w:p>
    <w:p w14:paraId="1C221476" w14:textId="77777777" w:rsidR="00323207" w:rsidRPr="00F931D9" w:rsidRDefault="00323207" w:rsidP="00323207">
      <w:pPr>
        <w:spacing w:after="0" w:line="240" w:lineRule="auto"/>
        <w:rPr>
          <w:rFonts w:ascii="Times New Roman" w:hAnsi="Times New Roman"/>
          <w:kern w:val="0"/>
          <w:sz w:val="22"/>
          <w:lang w:val="lt-LT"/>
          <w14:ligatures w14:val="none"/>
        </w:rPr>
      </w:pPr>
    </w:p>
    <w:p w14:paraId="6277BE78" w14:textId="77777777" w:rsidR="00323207" w:rsidRPr="00F931D9" w:rsidRDefault="00323207" w:rsidP="00323207">
      <w:pPr>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 xml:space="preserve">Per burną vartojamų </w:t>
      </w:r>
      <w:proofErr w:type="spellStart"/>
      <w:r w:rsidRPr="00F931D9">
        <w:rPr>
          <w:rFonts w:ascii="Times New Roman" w:hAnsi="Times New Roman"/>
          <w:i/>
          <w:kern w:val="0"/>
          <w:sz w:val="22"/>
          <w:u w:val="single"/>
          <w:lang w:val="lt-LT"/>
          <w14:ligatures w14:val="none"/>
        </w:rPr>
        <w:t>ciklosporino</w:t>
      </w:r>
      <w:proofErr w:type="spellEnd"/>
      <w:r w:rsidRPr="00F931D9">
        <w:rPr>
          <w:rFonts w:ascii="Times New Roman" w:hAnsi="Times New Roman"/>
          <w:i/>
          <w:kern w:val="0"/>
          <w:sz w:val="22"/>
          <w:u w:val="single"/>
          <w:lang w:val="lt-LT"/>
          <w14:ligatures w14:val="none"/>
        </w:rPr>
        <w:t xml:space="preserve"> formų keitimas</w:t>
      </w:r>
    </w:p>
    <w:p w14:paraId="26D2E60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po transplantacijos vienos per burną vartojamos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formos skyrimą keisti kita forma reikia prižiūrint gydytojui, įskaitant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koncentracijos kraujyje tyrimą.</w:t>
      </w:r>
    </w:p>
    <w:p w14:paraId="03CE50C4" w14:textId="77777777" w:rsidR="00323207" w:rsidRPr="00F931D9" w:rsidRDefault="00323207" w:rsidP="00323207">
      <w:pPr>
        <w:spacing w:after="0" w:line="240" w:lineRule="auto"/>
        <w:rPr>
          <w:rFonts w:ascii="Times New Roman" w:hAnsi="Times New Roman"/>
          <w:kern w:val="0"/>
          <w:sz w:val="22"/>
          <w:lang w:val="lt-LT"/>
          <w14:ligatures w14:val="none"/>
        </w:rPr>
      </w:pPr>
    </w:p>
    <w:p w14:paraId="1CFD1C9D" w14:textId="77777777" w:rsidR="00323207" w:rsidRPr="00F931D9" w:rsidRDefault="00323207" w:rsidP="00323207">
      <w:pPr>
        <w:keepNext/>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Ypatingos pacientų grupės</w:t>
      </w:r>
    </w:p>
    <w:p w14:paraId="353F695C" w14:textId="77777777" w:rsidR="00323207" w:rsidRPr="00F931D9" w:rsidRDefault="00323207" w:rsidP="00323207">
      <w:pPr>
        <w:keepNext/>
        <w:spacing w:after="0" w:line="240" w:lineRule="auto"/>
        <w:rPr>
          <w:rFonts w:ascii="Times New Roman" w:hAnsi="Times New Roman"/>
          <w:i/>
          <w:kern w:val="0"/>
          <w:sz w:val="22"/>
          <w:lang w:val="lt-LT"/>
          <w14:ligatures w14:val="none"/>
        </w:rPr>
      </w:pPr>
    </w:p>
    <w:p w14:paraId="5CB9BC59" w14:textId="77777777" w:rsidR="00323207" w:rsidRPr="00F931D9" w:rsidRDefault="00323207" w:rsidP="00323207">
      <w:pPr>
        <w:keepNext/>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Pacientai, kuriems sutrikusi inkstų veikla</w:t>
      </w:r>
    </w:p>
    <w:p w14:paraId="5C7B7893" w14:textId="77777777" w:rsidR="00323207" w:rsidRPr="00F931D9" w:rsidRDefault="00323207" w:rsidP="00323207">
      <w:pPr>
        <w:keepNext/>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Visos indikacijos</w:t>
      </w:r>
    </w:p>
    <w:p w14:paraId="07CD7BD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Per inkstus eliminuojamas nedidelis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kiekis, todėl jo farmakokinetikai inkstų funkcijos sutrikimas reikšmingos įtakos neturi (žr. 5.2 skyrių). Tačiau dėl </w:t>
      </w:r>
      <w:proofErr w:type="spellStart"/>
      <w:r w:rsidRPr="00F931D9">
        <w:rPr>
          <w:rFonts w:ascii="Times New Roman" w:hAnsi="Times New Roman"/>
          <w:kern w:val="0"/>
          <w:sz w:val="22"/>
          <w:lang w:val="lt-LT"/>
          <w14:ligatures w14:val="none"/>
        </w:rPr>
        <w:t>nefrotoksinio</w:t>
      </w:r>
      <w:proofErr w:type="spellEnd"/>
      <w:r w:rsidRPr="00F931D9">
        <w:rPr>
          <w:rFonts w:ascii="Times New Roman" w:hAnsi="Times New Roman"/>
          <w:kern w:val="0"/>
          <w:sz w:val="22"/>
          <w:lang w:val="lt-LT"/>
          <w14:ligatures w14:val="none"/>
        </w:rPr>
        <w:t xml:space="preserve"> vaistinio </w:t>
      </w:r>
      <w:proofErr w:type="spellStart"/>
      <w:r w:rsidRPr="00F931D9">
        <w:rPr>
          <w:rFonts w:ascii="Times New Roman" w:hAnsi="Times New Roman"/>
          <w:kern w:val="0"/>
          <w:sz w:val="22"/>
          <w:lang w:val="lt-LT"/>
          <w14:ligatures w14:val="none"/>
        </w:rPr>
        <w:t>preparto</w:t>
      </w:r>
      <w:proofErr w:type="spellEnd"/>
      <w:r w:rsidRPr="00F931D9">
        <w:rPr>
          <w:rFonts w:ascii="Times New Roman" w:hAnsi="Times New Roman"/>
          <w:kern w:val="0"/>
          <w:sz w:val="22"/>
          <w:lang w:val="lt-LT"/>
          <w14:ligatures w14:val="none"/>
        </w:rPr>
        <w:t xml:space="preserve"> poveikio (žr. 4.8 skyrių), rekomenduojama atidžiai stebėti inkstų funkciją (žr. 4.4 skyrių).</w:t>
      </w:r>
    </w:p>
    <w:p w14:paraId="7115ACAB" w14:textId="77777777" w:rsidR="00323207" w:rsidRPr="00F931D9" w:rsidRDefault="00323207" w:rsidP="00323207">
      <w:pPr>
        <w:spacing w:after="0" w:line="240" w:lineRule="auto"/>
        <w:rPr>
          <w:rFonts w:ascii="Times New Roman" w:hAnsi="Times New Roman"/>
          <w:kern w:val="0"/>
          <w:sz w:val="22"/>
          <w:lang w:val="lt-LT"/>
          <w14:ligatures w14:val="none"/>
        </w:rPr>
      </w:pPr>
    </w:p>
    <w:p w14:paraId="678DFEB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 transplantacijos indikacijos</w:t>
      </w:r>
    </w:p>
    <w:p w14:paraId="4D7200E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kuriems sutrikusi inkstų veikla (išskyrus sergančiuosius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skirti nereikėtų (žr. 4.4 skyriuje informaciją apie papildomas atsargumo priemones ne transplantacijos indikacijoms).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sergantiems pacientams, kuriems sutrikusi inkstų veikla, pradinė vaistinio preparato paros dozė neturi viršyti 2,5 mg/kg kūno svorio.</w:t>
      </w:r>
    </w:p>
    <w:p w14:paraId="2999AE3B" w14:textId="77777777" w:rsidR="00323207" w:rsidRPr="00F931D9" w:rsidRDefault="00323207" w:rsidP="00323207">
      <w:pPr>
        <w:spacing w:after="0" w:line="240" w:lineRule="auto"/>
        <w:rPr>
          <w:rFonts w:ascii="Times New Roman" w:hAnsi="Times New Roman"/>
          <w:kern w:val="0"/>
          <w:sz w:val="22"/>
          <w:lang w:val="lt-LT"/>
          <w14:ligatures w14:val="none"/>
        </w:rPr>
      </w:pPr>
    </w:p>
    <w:p w14:paraId="07BDE122"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Pacientai, kuriems sutrikusi kepenų veikla</w:t>
      </w:r>
    </w:p>
    <w:p w14:paraId="1A7284B5"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ekstensyviai </w:t>
      </w:r>
      <w:proofErr w:type="spellStart"/>
      <w:r w:rsidRPr="00F931D9">
        <w:rPr>
          <w:rFonts w:ascii="Times New Roman" w:hAnsi="Times New Roman"/>
          <w:kern w:val="0"/>
          <w:sz w:val="22"/>
          <w:lang w:val="lt-LT"/>
          <w14:ligatures w14:val="none"/>
        </w:rPr>
        <w:t>metabolizuojamas</w:t>
      </w:r>
      <w:proofErr w:type="spellEnd"/>
      <w:r w:rsidRPr="00F931D9">
        <w:rPr>
          <w:rFonts w:ascii="Times New Roman" w:hAnsi="Times New Roman"/>
          <w:kern w:val="0"/>
          <w:sz w:val="22"/>
          <w:lang w:val="lt-LT"/>
          <w14:ligatures w14:val="none"/>
        </w:rPr>
        <w:t xml:space="preserve"> kepenyse. Pacientams, kuriems sutrikusi kepenų veikla, gali būti stebima maždaug 2-3 kartus padidėjusi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ekspozicija. Siekiant vaistinio </w:t>
      </w:r>
      <w:proofErr w:type="spellStart"/>
      <w:r w:rsidRPr="00F931D9">
        <w:rPr>
          <w:rFonts w:ascii="Times New Roman" w:hAnsi="Times New Roman"/>
          <w:kern w:val="0"/>
          <w:sz w:val="22"/>
          <w:lang w:val="lt-LT"/>
          <w14:ligatures w14:val="none"/>
        </w:rPr>
        <w:t>prepeparato</w:t>
      </w:r>
      <w:proofErr w:type="spellEnd"/>
      <w:r w:rsidRPr="00F931D9">
        <w:rPr>
          <w:rFonts w:ascii="Times New Roman" w:hAnsi="Times New Roman"/>
          <w:kern w:val="0"/>
          <w:sz w:val="22"/>
          <w:lang w:val="lt-LT"/>
          <w14:ligatures w14:val="none"/>
        </w:rPr>
        <w:t xml:space="preserve"> koncentraciją kraujyje išlaikyti rekomenduojamose tikslinėse ribose pacientams, kuriems yra sunkus kepenų veiklos sutrikimas, gali reikėti mažinti dozę (žr. 4.4 ir 5.2 skyrius); taip pat rekomenduojama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stebėti tol, kol pasiekiamos stabilios koncentracijos reikšmės.</w:t>
      </w:r>
    </w:p>
    <w:p w14:paraId="3659E5CD" w14:textId="77777777" w:rsidR="00323207" w:rsidRPr="00F931D9" w:rsidRDefault="00323207" w:rsidP="00323207">
      <w:pPr>
        <w:spacing w:after="0" w:line="240" w:lineRule="auto"/>
        <w:rPr>
          <w:rFonts w:ascii="Times New Roman" w:hAnsi="Times New Roman"/>
          <w:kern w:val="0"/>
          <w:sz w:val="22"/>
          <w:lang w:val="lt-LT"/>
          <w14:ligatures w14:val="none"/>
        </w:rPr>
      </w:pPr>
    </w:p>
    <w:p w14:paraId="31D1BF57"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Vaikų populiacija</w:t>
      </w:r>
    </w:p>
    <w:p w14:paraId="56A64C9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Į klinikinius tyrimus buvo įtraukti vyresni kaip 1 metų vaikai. </w:t>
      </w:r>
      <w:r w:rsidRPr="00F931D9">
        <w:rPr>
          <w:rFonts w:ascii="Times New Roman" w:hAnsi="Times New Roman"/>
          <w:color w:val="000000"/>
          <w:kern w:val="0"/>
          <w:sz w:val="22"/>
          <w:lang w:val="lt-LT"/>
          <w14:ligatures w14:val="none"/>
        </w:rPr>
        <w:t xml:space="preserve">Kai kurių tyrimų duomenimis, vaikams prireikė ir jie toleravo didesnę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r w:rsidRPr="00F931D9">
        <w:rPr>
          <w:rFonts w:ascii="Times New Roman" w:hAnsi="Times New Roman"/>
          <w:color w:val="000000"/>
          <w:kern w:val="0"/>
          <w:sz w:val="22"/>
          <w:lang w:val="lt-LT"/>
          <w14:ligatures w14:val="none"/>
        </w:rPr>
        <w:t>dozę (apskaičiuotą kilogramui kūno svorio) negu suaugusieji</w:t>
      </w:r>
      <w:r w:rsidRPr="00F931D9">
        <w:rPr>
          <w:rFonts w:ascii="Times New Roman" w:hAnsi="Times New Roman"/>
          <w:kern w:val="0"/>
          <w:sz w:val="22"/>
          <w:lang w:val="lt-LT"/>
          <w14:ligatures w14:val="none"/>
        </w:rPr>
        <w:t>.</w:t>
      </w:r>
    </w:p>
    <w:p w14:paraId="44D50A7B" w14:textId="77777777" w:rsidR="00323207" w:rsidRPr="00F931D9" w:rsidRDefault="00323207" w:rsidP="00323207">
      <w:pPr>
        <w:spacing w:after="0" w:line="240" w:lineRule="auto"/>
        <w:rPr>
          <w:rFonts w:ascii="Times New Roman" w:hAnsi="Times New Roman"/>
          <w:kern w:val="0"/>
          <w:sz w:val="22"/>
          <w:lang w:val="lt-LT"/>
          <w14:ligatures w14:val="none"/>
        </w:rPr>
      </w:pPr>
    </w:p>
    <w:p w14:paraId="3BFFF16B"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nerekomenduojama vartoti vaikams ne transplantacijos indikacijoms, išskyrus </w:t>
      </w:r>
      <w:proofErr w:type="spellStart"/>
      <w:r w:rsidRPr="00F931D9">
        <w:rPr>
          <w:rFonts w:ascii="Times New Roman" w:hAnsi="Times New Roman"/>
          <w:kern w:val="0"/>
          <w:sz w:val="22"/>
          <w:lang w:val="lt-LT"/>
          <w14:ligatures w14:val="none"/>
        </w:rPr>
        <w:t>nefrozinį</w:t>
      </w:r>
      <w:proofErr w:type="spellEnd"/>
      <w:r w:rsidRPr="00F931D9">
        <w:rPr>
          <w:rFonts w:ascii="Times New Roman" w:hAnsi="Times New Roman"/>
          <w:kern w:val="0"/>
          <w:sz w:val="22"/>
          <w:lang w:val="lt-LT"/>
          <w14:ligatures w14:val="none"/>
        </w:rPr>
        <w:t xml:space="preserve"> sindromą (žr. 4.4 skyrių).</w:t>
      </w:r>
    </w:p>
    <w:p w14:paraId="64DD5C74" w14:textId="77777777" w:rsidR="00323207" w:rsidRPr="00F931D9" w:rsidRDefault="00323207" w:rsidP="00323207">
      <w:pPr>
        <w:spacing w:after="0" w:line="240" w:lineRule="auto"/>
        <w:rPr>
          <w:rFonts w:ascii="Times New Roman" w:hAnsi="Times New Roman"/>
          <w:kern w:val="0"/>
          <w:sz w:val="22"/>
          <w:lang w:val="lt-LT"/>
          <w14:ligatures w14:val="none"/>
        </w:rPr>
      </w:pPr>
    </w:p>
    <w:p w14:paraId="1B30AC07"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Senyviems pacientams (65 metų ir vyresniems)</w:t>
      </w:r>
    </w:p>
    <w:p w14:paraId="354452DF"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senyviems asmenims patirties yra nedaug. </w:t>
      </w:r>
    </w:p>
    <w:p w14:paraId="192C160C" w14:textId="77777777" w:rsidR="00323207" w:rsidRPr="00F931D9" w:rsidRDefault="00323207" w:rsidP="00323207">
      <w:pPr>
        <w:spacing w:after="0" w:line="240" w:lineRule="auto"/>
        <w:rPr>
          <w:rFonts w:ascii="Times New Roman" w:hAnsi="Times New Roman"/>
          <w:kern w:val="0"/>
          <w:sz w:val="22"/>
          <w:lang w:val="lt-LT"/>
          <w14:ligatures w14:val="none"/>
        </w:rPr>
      </w:pPr>
    </w:p>
    <w:p w14:paraId="4B56867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Reumatoidinio artrito gydymo geriamuoju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klinikinių tyrimų metu nustatyta, kad 65 metų arba vyresniems pacientams gydymo metu dažniau galima </w:t>
      </w:r>
      <w:proofErr w:type="spellStart"/>
      <w:r w:rsidRPr="00F931D9">
        <w:rPr>
          <w:rFonts w:ascii="Times New Roman" w:hAnsi="Times New Roman"/>
          <w:kern w:val="0"/>
          <w:sz w:val="22"/>
          <w:lang w:val="lt-LT"/>
          <w14:ligatures w14:val="none"/>
        </w:rPr>
        <w:t>sistolinė</w:t>
      </w:r>
      <w:proofErr w:type="spellEnd"/>
      <w:r w:rsidRPr="00F931D9">
        <w:rPr>
          <w:rFonts w:ascii="Times New Roman" w:hAnsi="Times New Roman"/>
          <w:kern w:val="0"/>
          <w:sz w:val="22"/>
          <w:lang w:val="lt-LT"/>
          <w14:ligatures w14:val="none"/>
        </w:rPr>
        <w:t xml:space="preserve"> hipertenzija ir po 3</w:t>
      </w:r>
      <w:r w:rsidRPr="00F931D9">
        <w:rPr>
          <w:rFonts w:ascii="Times New Roman" w:hAnsi="Times New Roman"/>
          <w:kern w:val="0"/>
          <w:sz w:val="22"/>
          <w:lang w:val="lt-LT"/>
          <w14:ligatures w14:val="none"/>
        </w:rPr>
        <w:noBreakHyphen/>
        <w:t>4 gydymo mėnesių jiems dažniau pasireiškė 50 % arba daugiau padidėjusi kreatinino koncentracija serume, lyginant su buvusia iki pradedant gydymą.</w:t>
      </w:r>
    </w:p>
    <w:p w14:paraId="5170DD8A" w14:textId="77777777" w:rsidR="00323207" w:rsidRPr="00F931D9" w:rsidRDefault="00323207" w:rsidP="00323207">
      <w:pPr>
        <w:spacing w:after="0" w:line="240" w:lineRule="auto"/>
        <w:rPr>
          <w:rFonts w:ascii="Times New Roman" w:hAnsi="Times New Roman"/>
          <w:kern w:val="0"/>
          <w:sz w:val="22"/>
          <w:lang w:val="lt-LT"/>
          <w14:ligatures w14:val="none"/>
        </w:rPr>
      </w:pPr>
    </w:p>
    <w:p w14:paraId="71EFE95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Senyviems pacientams dozę reikia nustatyti atsargiai, paprastai iš pradžių skirti mažiausią dozavimo intervalo dozę, atsižvelgiant į dažnesnį kepenų, inkstų ar širdies veiklos susilpnėjimą ir dažnesnes kitas paciento ligas ar gydymą kitais vaistiniais preparatais bei į padidėjusį imlumą infekcijoms.</w:t>
      </w:r>
    </w:p>
    <w:p w14:paraId="1BD6E81A" w14:textId="77777777" w:rsidR="00323207" w:rsidRPr="00F931D9" w:rsidRDefault="00323207" w:rsidP="00323207">
      <w:pPr>
        <w:spacing w:after="0" w:line="240" w:lineRule="auto"/>
        <w:rPr>
          <w:rFonts w:ascii="Times New Roman" w:hAnsi="Times New Roman"/>
          <w:kern w:val="0"/>
          <w:sz w:val="22"/>
          <w:lang w:val="lt-LT"/>
          <w14:ligatures w14:val="none"/>
        </w:rPr>
      </w:pPr>
    </w:p>
    <w:p w14:paraId="1E92E3EC"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Vartojimo metodas</w:t>
      </w:r>
    </w:p>
    <w:p w14:paraId="043E8A3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Vartoti per burną.</w:t>
      </w:r>
    </w:p>
    <w:p w14:paraId="6E49EDCB"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kapsules reikia nuryti nepažeistas.</w:t>
      </w:r>
    </w:p>
    <w:p w14:paraId="25348852" w14:textId="77777777" w:rsidR="00323207" w:rsidRPr="00F931D9" w:rsidRDefault="00323207" w:rsidP="00323207">
      <w:pPr>
        <w:spacing w:after="0" w:line="240" w:lineRule="auto"/>
        <w:rPr>
          <w:rFonts w:ascii="Times New Roman" w:hAnsi="Times New Roman"/>
          <w:i/>
          <w:kern w:val="0"/>
          <w:sz w:val="22"/>
          <w:lang w:val="lt-LT"/>
          <w14:ligatures w14:val="none"/>
        </w:rPr>
      </w:pPr>
    </w:p>
    <w:p w14:paraId="6B5E8A21" w14:textId="77777777" w:rsidR="00323207" w:rsidRPr="00F931D9" w:rsidRDefault="00323207" w:rsidP="00323207">
      <w:pPr>
        <w:spacing w:after="0" w:line="240" w:lineRule="auto"/>
        <w:ind w:left="562" w:hanging="562"/>
        <w:rPr>
          <w:rFonts w:ascii="Times New Roman" w:hAnsi="Times New Roman"/>
          <w:kern w:val="0"/>
          <w:sz w:val="22"/>
          <w:lang w:val="lt-LT"/>
          <w14:ligatures w14:val="none"/>
        </w:rPr>
      </w:pPr>
      <w:r w:rsidRPr="00F931D9">
        <w:rPr>
          <w:rFonts w:ascii="Times New Roman" w:hAnsi="Times New Roman"/>
          <w:b/>
          <w:kern w:val="0"/>
          <w:sz w:val="22"/>
          <w:lang w:val="lt-LT"/>
          <w14:ligatures w14:val="none"/>
        </w:rPr>
        <w:t>4.3</w:t>
      </w:r>
      <w:r w:rsidRPr="00F931D9">
        <w:rPr>
          <w:rFonts w:ascii="Times New Roman" w:hAnsi="Times New Roman"/>
          <w:b/>
          <w:kern w:val="0"/>
          <w:sz w:val="22"/>
          <w:lang w:val="lt-LT"/>
          <w14:ligatures w14:val="none"/>
        </w:rPr>
        <w:tab/>
        <w:t>Kontraindikacijos</w:t>
      </w:r>
    </w:p>
    <w:p w14:paraId="24E5F3C0" w14:textId="77777777" w:rsidR="00323207" w:rsidRPr="00F931D9" w:rsidRDefault="00323207" w:rsidP="00323207">
      <w:pPr>
        <w:spacing w:after="0" w:line="240" w:lineRule="auto"/>
        <w:rPr>
          <w:rFonts w:ascii="Times New Roman" w:hAnsi="Times New Roman"/>
          <w:kern w:val="0"/>
          <w:sz w:val="22"/>
          <w:lang w:val="lt-LT"/>
          <w14:ligatures w14:val="none"/>
        </w:rPr>
      </w:pPr>
    </w:p>
    <w:p w14:paraId="24C4C59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jautrumas veikliajai arba bet kuriai 6.1 skyriuje nurodytai pagalbinei medžiagai.</w:t>
      </w:r>
    </w:p>
    <w:p w14:paraId="2BDE396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74E148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Kartu vartojant produktus</w:t>
      </w:r>
      <w:r w:rsidRPr="00F931D9">
        <w:rPr>
          <w:rFonts w:ascii="Times New Roman" w:hAnsi="Times New Roman"/>
          <w:color w:val="000000"/>
          <w:kern w:val="0"/>
          <w:sz w:val="22"/>
          <w:lang w:val="lt-LT"/>
          <w14:ligatures w14:val="none"/>
        </w:rPr>
        <w:t xml:space="preserve">, kurių sudėtyje yra </w:t>
      </w:r>
      <w:proofErr w:type="spellStart"/>
      <w:r w:rsidRPr="00F931D9">
        <w:rPr>
          <w:rFonts w:ascii="Times New Roman" w:hAnsi="Times New Roman"/>
          <w:i/>
          <w:kern w:val="0"/>
          <w:sz w:val="22"/>
          <w:lang w:val="lt-LT"/>
          <w14:ligatures w14:val="none"/>
        </w:rPr>
        <w:t>Hypericum</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perforatum</w:t>
      </w:r>
      <w:proofErr w:type="spellEnd"/>
      <w:r w:rsidRPr="00F931D9">
        <w:rPr>
          <w:rFonts w:ascii="Times New Roman" w:hAnsi="Times New Roman"/>
          <w:kern w:val="0"/>
          <w:sz w:val="22"/>
          <w:lang w:val="lt-LT"/>
          <w14:ligatures w14:val="none"/>
        </w:rPr>
        <w:t xml:space="preserve"> (paprastosios jonažolės) (žr. 4.5 skyrių).</w:t>
      </w:r>
    </w:p>
    <w:p w14:paraId="5976DB5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FC9269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Kartu vartojant vaistinius preparatus, kurie yra daugelio vaistinių preparatų eliminacijos sistemos nešiklio P-</w:t>
      </w:r>
      <w:proofErr w:type="spellStart"/>
      <w:r w:rsidRPr="00F931D9">
        <w:rPr>
          <w:rFonts w:ascii="Times New Roman" w:hAnsi="Times New Roman"/>
          <w:kern w:val="0"/>
          <w:sz w:val="22"/>
          <w:lang w:val="lt-LT"/>
          <w14:ligatures w14:val="none"/>
        </w:rPr>
        <w:t>glikoproteino</w:t>
      </w:r>
      <w:proofErr w:type="spellEnd"/>
      <w:r w:rsidRPr="00F931D9">
        <w:rPr>
          <w:rFonts w:ascii="Times New Roman" w:hAnsi="Times New Roman"/>
          <w:kern w:val="0"/>
          <w:sz w:val="22"/>
          <w:lang w:val="lt-LT"/>
          <w14:ligatures w14:val="none"/>
        </w:rPr>
        <w:t xml:space="preserve">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angl. </w:t>
      </w:r>
      <w:proofErr w:type="spellStart"/>
      <w:r w:rsidRPr="00F931D9">
        <w:rPr>
          <w:rFonts w:ascii="Times New Roman" w:hAnsi="Times New Roman"/>
          <w:i/>
          <w:kern w:val="0"/>
          <w:sz w:val="22"/>
          <w:lang w:val="lt-LT"/>
          <w14:ligatures w14:val="none"/>
        </w:rPr>
        <w:t>multidrug</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efflux</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transporter</w:t>
      </w:r>
      <w:proofErr w:type="spellEnd"/>
      <w:r w:rsidRPr="00F931D9">
        <w:rPr>
          <w:rFonts w:ascii="Times New Roman" w:hAnsi="Times New Roman"/>
          <w:i/>
          <w:kern w:val="0"/>
          <w:sz w:val="22"/>
          <w:lang w:val="lt-LT"/>
          <w14:ligatures w14:val="none"/>
        </w:rPr>
        <w:t xml:space="preserve"> P-</w:t>
      </w:r>
      <w:proofErr w:type="spellStart"/>
      <w:r w:rsidRPr="00F931D9">
        <w:rPr>
          <w:rFonts w:ascii="Times New Roman" w:hAnsi="Times New Roman"/>
          <w:i/>
          <w:kern w:val="0"/>
          <w:sz w:val="22"/>
          <w:lang w:val="lt-LT"/>
          <w14:ligatures w14:val="none"/>
        </w:rPr>
        <w:t>glycoprotein</w:t>
      </w:r>
      <w:proofErr w:type="spellEnd"/>
      <w:r w:rsidRPr="00F931D9">
        <w:rPr>
          <w:rFonts w:ascii="Times New Roman" w:hAnsi="Times New Roman"/>
          <w:kern w:val="0"/>
          <w:sz w:val="22"/>
          <w:lang w:val="lt-LT"/>
          <w14:ligatures w14:val="none"/>
        </w:rPr>
        <w:t xml:space="preserve">) ar organinių anijonų pernašos baltymų (angl. </w:t>
      </w:r>
      <w:proofErr w:type="spellStart"/>
      <w:r w:rsidRPr="00F931D9">
        <w:rPr>
          <w:rFonts w:ascii="Times New Roman" w:hAnsi="Times New Roman"/>
          <w:i/>
          <w:kern w:val="0"/>
          <w:sz w:val="22"/>
          <w:lang w:val="lt-LT"/>
          <w14:ligatures w14:val="none"/>
        </w:rPr>
        <w:t>organic</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anion</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transporter</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proteins</w:t>
      </w:r>
      <w:proofErr w:type="spellEnd"/>
      <w:r w:rsidRPr="00F931D9">
        <w:rPr>
          <w:rFonts w:ascii="Times New Roman" w:hAnsi="Times New Roman"/>
          <w:kern w:val="0"/>
          <w:sz w:val="22"/>
          <w:lang w:val="lt-LT"/>
          <w14:ligatures w14:val="none"/>
        </w:rPr>
        <w:t xml:space="preserve">, OATP) substratai ir kurių koncentracijos padidėjimas plazmoje yra susijęs su sunkiais ir (arba) gyvybei pavojingais reiškiniais, pvz., </w:t>
      </w:r>
      <w:proofErr w:type="spellStart"/>
      <w:r w:rsidRPr="00F931D9">
        <w:rPr>
          <w:rFonts w:ascii="Times New Roman" w:hAnsi="Times New Roman"/>
          <w:kern w:val="0"/>
          <w:sz w:val="22"/>
          <w:lang w:val="lt-LT"/>
          <w14:ligatures w14:val="none"/>
        </w:rPr>
        <w:t>bosentano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dabigatrano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eteksilato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aliskireno</w:t>
      </w:r>
      <w:proofErr w:type="spellEnd"/>
      <w:r w:rsidRPr="00F931D9">
        <w:rPr>
          <w:rFonts w:ascii="Times New Roman" w:hAnsi="Times New Roman"/>
          <w:kern w:val="0"/>
          <w:sz w:val="22"/>
          <w:lang w:val="lt-LT"/>
          <w14:ligatures w14:val="none"/>
        </w:rPr>
        <w:t xml:space="preserve"> (žr. 4.5 skyrių).</w:t>
      </w:r>
    </w:p>
    <w:p w14:paraId="22DB53F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330F908" w14:textId="77777777" w:rsidR="00323207" w:rsidRPr="00F931D9" w:rsidRDefault="00323207" w:rsidP="00323207">
      <w:pPr>
        <w:keepNext/>
        <w:spacing w:after="0" w:line="240" w:lineRule="auto"/>
        <w:ind w:left="561" w:hanging="561"/>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4.4</w:t>
      </w:r>
      <w:r w:rsidRPr="00F931D9">
        <w:rPr>
          <w:rFonts w:ascii="Times New Roman" w:hAnsi="Times New Roman"/>
          <w:b/>
          <w:kern w:val="0"/>
          <w:sz w:val="22"/>
          <w:lang w:val="lt-LT"/>
          <w14:ligatures w14:val="none"/>
        </w:rPr>
        <w:tab/>
        <w:t>Specialūs įspėjimai ir atsargumo priemonės</w:t>
      </w:r>
    </w:p>
    <w:p w14:paraId="18CE7AA1" w14:textId="77777777" w:rsidR="00323207" w:rsidRPr="00F931D9" w:rsidRDefault="00323207" w:rsidP="00323207">
      <w:pPr>
        <w:keepNext/>
        <w:spacing w:after="0" w:line="240" w:lineRule="auto"/>
        <w:ind w:left="561" w:hanging="561"/>
        <w:rPr>
          <w:rFonts w:ascii="Times New Roman" w:hAnsi="Times New Roman"/>
          <w:kern w:val="0"/>
          <w:sz w:val="22"/>
          <w:lang w:val="lt-LT"/>
          <w14:ligatures w14:val="none"/>
        </w:rPr>
      </w:pPr>
    </w:p>
    <w:p w14:paraId="44433A58" w14:textId="77777777" w:rsidR="00323207" w:rsidRPr="00F931D9" w:rsidRDefault="00323207" w:rsidP="00323207">
      <w:pPr>
        <w:keepNext/>
        <w:spacing w:after="0" w:line="240" w:lineRule="auto"/>
        <w:ind w:left="561" w:hanging="561"/>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Paciento būklės stebėjimas</w:t>
      </w:r>
    </w:p>
    <w:p w14:paraId="6222233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tik gydytojas, turintis gydymo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patirties ir galintis užtikrinti tinkamą ligonio stebėjimą, įskaitant reguliarų ir išsamų klinikinės būklės ištyrimą, kraujospūdžio matavimą bei laboratorinių saugumo rodmenų kontrolę.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vartojančius ligonius, kuriems atlikta transplantacija, būtina gydyti įstaigose, kuriose yra reikiama laboratorinė ir palaikomajam gydymui būtina įranga. Už palaikomąjį paciento gydymą atsakingas gydytojas turi gauti visą informaciją apie ligonio būklę. </w:t>
      </w:r>
    </w:p>
    <w:p w14:paraId="52AE3911"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0D0289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Limfomos ir kiti piktybiniai navikai</w:t>
      </w:r>
    </w:p>
    <w:p w14:paraId="4CB182B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kaip ir kitokie </w:t>
      </w:r>
      <w:proofErr w:type="spellStart"/>
      <w:r w:rsidRPr="00F931D9">
        <w:rPr>
          <w:rFonts w:ascii="Times New Roman" w:hAnsi="Times New Roman"/>
          <w:kern w:val="0"/>
          <w:sz w:val="22"/>
          <w:lang w:val="lt-LT"/>
          <w14:ligatures w14:val="none"/>
        </w:rPr>
        <w:t>imunosupresantai</w:t>
      </w:r>
      <w:proofErr w:type="spellEnd"/>
      <w:r w:rsidRPr="00F931D9">
        <w:rPr>
          <w:rFonts w:ascii="Times New Roman" w:hAnsi="Times New Roman"/>
          <w:kern w:val="0"/>
          <w:sz w:val="22"/>
          <w:lang w:val="lt-LT"/>
          <w14:ligatures w14:val="none"/>
        </w:rPr>
        <w:t xml:space="preserve">, didina limfomų bei kitokių piktybinių navikų, ypač odos, pasireiškimo riziką. Manoma, kad didesnė rizika yra labiau susijusi su imuniteto slopinimo laipsniu ir trukme, negu su vartojamo vaistinio preparato pobūdžiu. </w:t>
      </w:r>
    </w:p>
    <w:p w14:paraId="50F0953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899A2D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Vadinasi, vartoti iš karto kelių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reikia atsargiai, kadangi gali dažniau pasireikšti </w:t>
      </w:r>
      <w:proofErr w:type="spellStart"/>
      <w:r w:rsidRPr="00F931D9">
        <w:rPr>
          <w:rFonts w:ascii="Times New Roman" w:hAnsi="Times New Roman"/>
          <w:kern w:val="0"/>
          <w:sz w:val="22"/>
          <w:lang w:val="lt-LT"/>
          <w14:ligatures w14:val="none"/>
        </w:rPr>
        <w:t>limfoproliferacinių</w:t>
      </w:r>
      <w:proofErr w:type="spellEnd"/>
      <w:r w:rsidRPr="00F931D9">
        <w:rPr>
          <w:rFonts w:ascii="Times New Roman" w:hAnsi="Times New Roman"/>
          <w:kern w:val="0"/>
          <w:sz w:val="22"/>
          <w:lang w:val="lt-LT"/>
          <w14:ligatures w14:val="none"/>
        </w:rPr>
        <w:t xml:space="preserve"> sutrikimų bei atsirasti </w:t>
      </w:r>
      <w:proofErr w:type="spellStart"/>
      <w:r w:rsidRPr="00F931D9">
        <w:rPr>
          <w:rFonts w:ascii="Times New Roman" w:hAnsi="Times New Roman"/>
          <w:kern w:val="0"/>
          <w:sz w:val="22"/>
          <w:lang w:val="lt-LT"/>
          <w14:ligatures w14:val="none"/>
        </w:rPr>
        <w:t>solidinių</w:t>
      </w:r>
      <w:proofErr w:type="spellEnd"/>
      <w:r w:rsidRPr="00F931D9">
        <w:rPr>
          <w:rFonts w:ascii="Times New Roman" w:hAnsi="Times New Roman"/>
          <w:kern w:val="0"/>
          <w:sz w:val="22"/>
          <w:lang w:val="lt-LT"/>
          <w14:ligatures w14:val="none"/>
        </w:rPr>
        <w:t xml:space="preserve"> organų navikų, kurie kai kuriais atvejais gali lemti mirtį. </w:t>
      </w:r>
    </w:p>
    <w:p w14:paraId="79090AF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AF67F0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Atsižvelgiant į galimą piktybinių odos darinių atsiradimo riziką,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vartojančius pacientus, ypatingai šio vaistinio preparato vartojančius žvynelinei ar atopiniam dermatitui gydyti, reikia įspėti vengti pernelyg ilgai būti saulėje be apsaugos priemonių, taip pat jiems negalima kartu skirti gydymo ultravioletiniais B spinduliais ar PUVA </w:t>
      </w:r>
      <w:proofErr w:type="spellStart"/>
      <w:r w:rsidRPr="00F931D9">
        <w:rPr>
          <w:rFonts w:ascii="Times New Roman" w:hAnsi="Times New Roman"/>
          <w:kern w:val="0"/>
          <w:sz w:val="22"/>
          <w:lang w:val="lt-LT"/>
          <w14:ligatures w14:val="none"/>
        </w:rPr>
        <w:t>fotochemoterapijos</w:t>
      </w:r>
      <w:proofErr w:type="spellEnd"/>
      <w:r w:rsidRPr="00F931D9">
        <w:rPr>
          <w:rFonts w:ascii="Times New Roman" w:hAnsi="Times New Roman"/>
          <w:kern w:val="0"/>
          <w:sz w:val="22"/>
          <w:lang w:val="lt-LT"/>
          <w14:ligatures w14:val="none"/>
        </w:rPr>
        <w:t>.</w:t>
      </w:r>
    </w:p>
    <w:p w14:paraId="0D74B69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18E9B5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Infekcijos</w:t>
      </w:r>
    </w:p>
    <w:p w14:paraId="66EA77E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Kaip ir kitokie </w:t>
      </w:r>
      <w:proofErr w:type="spellStart"/>
      <w:r w:rsidRPr="00F931D9">
        <w:rPr>
          <w:rFonts w:ascii="Times New Roman" w:hAnsi="Times New Roman"/>
          <w:kern w:val="0"/>
          <w:sz w:val="22"/>
          <w:lang w:val="lt-LT"/>
          <w14:ligatures w14:val="none"/>
        </w:rPr>
        <w:t>imunosupresantai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skatina įvairių bakterinių, grybelinių, parazitinių bei virusinių ligų, kurias dažnai sukelia oportunistinės padermės, atsiradimą. Pacientams, vartojantiems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dėl latentinio </w:t>
      </w:r>
      <w:proofErr w:type="spellStart"/>
      <w:r w:rsidRPr="00F931D9">
        <w:rPr>
          <w:rFonts w:ascii="Times New Roman" w:hAnsi="Times New Roman"/>
          <w:kern w:val="0"/>
          <w:sz w:val="22"/>
          <w:lang w:val="lt-LT"/>
          <w14:ligatures w14:val="none"/>
        </w:rPr>
        <w:t>poliomos</w:t>
      </w:r>
      <w:proofErr w:type="spellEnd"/>
      <w:r w:rsidRPr="00F931D9">
        <w:rPr>
          <w:rFonts w:ascii="Times New Roman" w:hAnsi="Times New Roman"/>
          <w:kern w:val="0"/>
          <w:sz w:val="22"/>
          <w:lang w:val="lt-LT"/>
          <w14:ligatures w14:val="none"/>
        </w:rPr>
        <w:t xml:space="preserve"> viruso aktyvavimosi, gali pasireikšti su </w:t>
      </w:r>
      <w:proofErr w:type="spellStart"/>
      <w:r w:rsidRPr="00F931D9">
        <w:rPr>
          <w:rFonts w:ascii="Times New Roman" w:hAnsi="Times New Roman"/>
          <w:kern w:val="0"/>
          <w:sz w:val="22"/>
          <w:lang w:val="lt-LT"/>
          <w14:ligatures w14:val="none"/>
        </w:rPr>
        <w:t>poliomos</w:t>
      </w:r>
      <w:proofErr w:type="spellEnd"/>
      <w:r w:rsidRPr="00F931D9">
        <w:rPr>
          <w:rFonts w:ascii="Times New Roman" w:hAnsi="Times New Roman"/>
          <w:kern w:val="0"/>
          <w:sz w:val="22"/>
          <w:lang w:val="lt-LT"/>
          <w14:ligatures w14:val="none"/>
        </w:rPr>
        <w:t xml:space="preserve"> virusu susijusi </w:t>
      </w:r>
      <w:proofErr w:type="spellStart"/>
      <w:r w:rsidRPr="00F931D9">
        <w:rPr>
          <w:rFonts w:ascii="Times New Roman" w:hAnsi="Times New Roman"/>
          <w:kern w:val="0"/>
          <w:sz w:val="22"/>
          <w:lang w:val="lt-LT"/>
          <w14:ligatures w14:val="none"/>
        </w:rPr>
        <w:t>nefropatija</w:t>
      </w:r>
      <w:proofErr w:type="spellEnd"/>
      <w:r w:rsidRPr="00F931D9">
        <w:rPr>
          <w:rFonts w:ascii="Times New Roman" w:hAnsi="Times New Roman"/>
          <w:kern w:val="0"/>
          <w:sz w:val="22"/>
          <w:lang w:val="lt-LT"/>
          <w14:ligatures w14:val="none"/>
        </w:rPr>
        <w:t xml:space="preserve"> (PVSN), ypač BK viruso </w:t>
      </w:r>
      <w:proofErr w:type="spellStart"/>
      <w:r w:rsidRPr="00F931D9">
        <w:rPr>
          <w:rFonts w:ascii="Times New Roman" w:hAnsi="Times New Roman"/>
          <w:kern w:val="0"/>
          <w:sz w:val="22"/>
          <w:lang w:val="lt-LT"/>
          <w14:ligatures w14:val="none"/>
        </w:rPr>
        <w:t>nefropatija</w:t>
      </w:r>
      <w:proofErr w:type="spellEnd"/>
      <w:r w:rsidRPr="00F931D9">
        <w:rPr>
          <w:rFonts w:ascii="Times New Roman" w:hAnsi="Times New Roman"/>
          <w:kern w:val="0"/>
          <w:sz w:val="22"/>
          <w:lang w:val="lt-LT"/>
          <w14:ligatures w14:val="none"/>
        </w:rPr>
        <w:t xml:space="preserve"> (BKVN), arba su JC virusu susijusi progresuojanti </w:t>
      </w:r>
      <w:proofErr w:type="spellStart"/>
      <w:r w:rsidRPr="00F931D9">
        <w:rPr>
          <w:rFonts w:ascii="Times New Roman" w:hAnsi="Times New Roman"/>
          <w:kern w:val="0"/>
          <w:sz w:val="22"/>
          <w:lang w:val="lt-LT"/>
          <w14:ligatures w14:val="none"/>
        </w:rPr>
        <w:t>daugiažidininė</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leukoencefalopatija</w:t>
      </w:r>
      <w:proofErr w:type="spellEnd"/>
      <w:r w:rsidRPr="00F931D9">
        <w:rPr>
          <w:rFonts w:ascii="Times New Roman" w:hAnsi="Times New Roman"/>
          <w:kern w:val="0"/>
          <w:sz w:val="22"/>
          <w:lang w:val="lt-LT"/>
          <w14:ligatures w14:val="none"/>
        </w:rPr>
        <w:t xml:space="preserve"> (PDL). Šios būklės dažnai yra lydimos stipraus bendro imunitetą slopinančio poveikio, todėl pacientams, kuriems slopinamas imunitetas ir progresuoja inkstų funkcijos sutrikimas arba yra neurologinių simptomų, turi būti apsvarstyta šių būklių diferencinė diagnostika. Gauta pranešimų apie sunkius ir (arba) mirtimi pasibaigusius atvejus. Ligoniams, ypač ilgai gydomiems iš karto keliais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reikia taikyti veiksmingas prevencijos ir gydymo priemones. </w:t>
      </w:r>
    </w:p>
    <w:p w14:paraId="4C06B93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8FBC30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lastRenderedPageBreak/>
        <w:t>Toksinis poveikis inkstams</w:t>
      </w:r>
    </w:p>
    <w:p w14:paraId="2D75B3C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Gydymo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metu dažnai serume gali padidėti kreatinino ir šlapalo koncentracija (ši komplikacija gali būti sunki). Šie funkciniai pokyčiai priklauso nuo dozės ir iš pradžių yra laikini. Sumažinus vaistinio preparato dozę, jie paprastai išnyksta. Kai kuriems ilgai gydomiems ligoniams gali atsirasti inkstų struktūros pokyčių (pvz., </w:t>
      </w:r>
      <w:proofErr w:type="spellStart"/>
      <w:r w:rsidRPr="00F931D9">
        <w:rPr>
          <w:rFonts w:ascii="Times New Roman" w:hAnsi="Times New Roman"/>
          <w:kern w:val="0"/>
          <w:sz w:val="22"/>
          <w:lang w:val="lt-LT"/>
          <w14:ligatures w14:val="none"/>
        </w:rPr>
        <w:t>intersticinė</w:t>
      </w:r>
      <w:proofErr w:type="spellEnd"/>
      <w:r w:rsidRPr="00F931D9">
        <w:rPr>
          <w:rFonts w:ascii="Times New Roman" w:hAnsi="Times New Roman"/>
          <w:kern w:val="0"/>
          <w:sz w:val="22"/>
          <w:lang w:val="lt-LT"/>
          <w14:ligatures w14:val="none"/>
        </w:rPr>
        <w:t xml:space="preserve"> fibrozė), kuriuos būtina skirti nuo lėtinės atmetimo reakcijos sukeltų pokyčių (jų gali atsirasti pacientams, kuriems persodinti inkstai). Todėl būtina dažnai tirti inkstų funkciją, atsižvelgiant į vietines gaires, kai vaistinio preparato skiriama atitinkamai indikacijai (žr. 4.2 ir 4.8 skyrius).</w:t>
      </w:r>
    </w:p>
    <w:p w14:paraId="177F3AD4"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700A6D1"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Toksinis poveikis kepenims</w:t>
      </w:r>
    </w:p>
    <w:p w14:paraId="3F0C648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taip pat gali sukelti nuo dozės priklausomą, laikiną </w:t>
      </w:r>
      <w:proofErr w:type="spellStart"/>
      <w:r w:rsidRPr="00F931D9">
        <w:rPr>
          <w:rFonts w:ascii="Times New Roman" w:hAnsi="Times New Roman"/>
          <w:kern w:val="0"/>
          <w:sz w:val="22"/>
          <w:lang w:val="lt-LT"/>
          <w14:ligatures w14:val="none"/>
        </w:rPr>
        <w:t>bilirubino</w:t>
      </w:r>
      <w:proofErr w:type="spellEnd"/>
      <w:r w:rsidRPr="00F931D9">
        <w:rPr>
          <w:rFonts w:ascii="Times New Roman" w:hAnsi="Times New Roman"/>
          <w:kern w:val="0"/>
          <w:sz w:val="22"/>
          <w:lang w:val="lt-LT"/>
          <w14:ligatures w14:val="none"/>
        </w:rPr>
        <w:t xml:space="preserve"> koncentracijos serume ir, retkarčiais, kepenų fermentų aktyvumo padidėjimą (žr. 4.8 skyrių). Vaistiniam preparatui patekus į rinką, sužinota ar gauta spontaninių pranešimų apie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gydytiems pacientams pasireiškusius toksinio poveikio kepenims ir kepenų pažeidimo, įskaitant </w:t>
      </w:r>
      <w:proofErr w:type="spellStart"/>
      <w:r w:rsidRPr="00F931D9">
        <w:rPr>
          <w:rFonts w:ascii="Times New Roman" w:hAnsi="Times New Roman"/>
          <w:kern w:val="0"/>
          <w:sz w:val="22"/>
          <w:lang w:val="lt-LT"/>
          <w14:ligatures w14:val="none"/>
        </w:rPr>
        <w:t>cholestazės</w:t>
      </w:r>
      <w:proofErr w:type="spellEnd"/>
      <w:r w:rsidRPr="00F931D9">
        <w:rPr>
          <w:rFonts w:ascii="Times New Roman" w:hAnsi="Times New Roman"/>
          <w:kern w:val="0"/>
          <w:sz w:val="22"/>
          <w:lang w:val="lt-LT"/>
          <w14:ligatures w14:val="none"/>
        </w:rPr>
        <w:t>, geltos, hepatito ir kepenų nepakankamumo, atvejus. Daugeliu praneštų atvejų pacientai sirgo ir kitomis reikšmingomis ligomis ar jiems buvo kitų tokius sutrikimus galinčių lemti būklių bei buvo kitų netikslų vertinimą galinčių lemti veiksnių, įskaitant infekcines komplikacijas ir kartu vartojamus kitus toksinį poveikį kepenims galinčius sukelti vaistinius preparatus. Kai kuriais atvejais, daugiausia pacientams po transplantacijos, pranešta apie mirtį lėmusius poveikius (žr. 4.8 skyrių). Būtina dažnai tirti kepenų funkcijos rodiklius, o nustačius šių rodiklių pokyčių gali reikėti mažinti vaistinio preparato dozę (žr. 4.2 ir 5.2 skyrius).</w:t>
      </w:r>
    </w:p>
    <w:p w14:paraId="597AAA7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1EACCB5"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Senyviems pacientams (65 metų ir vyresniems)</w:t>
      </w:r>
    </w:p>
    <w:p w14:paraId="37BC130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Senyviems pacientams inkstų funkciją reikia stebėti ypatingai atidžiai.</w:t>
      </w:r>
    </w:p>
    <w:p w14:paraId="45337E4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380A8E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u w:val="single"/>
          <w:lang w:val="lt-LT"/>
          <w14:ligatures w14:val="none"/>
        </w:rPr>
        <w:t>Ciklosporino</w:t>
      </w:r>
      <w:proofErr w:type="spellEnd"/>
      <w:r w:rsidRPr="00F931D9">
        <w:rPr>
          <w:rFonts w:ascii="Times New Roman" w:hAnsi="Times New Roman"/>
          <w:kern w:val="0"/>
          <w:sz w:val="22"/>
          <w:u w:val="single"/>
          <w:lang w:val="lt-LT"/>
          <w14:ligatures w14:val="none"/>
        </w:rPr>
        <w:t xml:space="preserve"> koncentracijos stebėjimas (žr. 4.2 skyrių)</w:t>
      </w:r>
    </w:p>
    <w:p w14:paraId="59DDC0A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Laikantis saugumo reikalavimų,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vartojantiems pacientams po transplantacijos reikia reguliariai tirti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(pirminio vaistinio preparato) kiekiui kraujyje stebėti geriau tinka specifinių </w:t>
      </w:r>
      <w:proofErr w:type="spellStart"/>
      <w:r w:rsidRPr="00F931D9">
        <w:rPr>
          <w:rFonts w:ascii="Times New Roman" w:hAnsi="Times New Roman"/>
          <w:kern w:val="0"/>
          <w:sz w:val="22"/>
          <w:lang w:val="lt-LT"/>
          <w14:ligatures w14:val="none"/>
        </w:rPr>
        <w:t>monokloninių</w:t>
      </w:r>
      <w:proofErr w:type="spellEnd"/>
      <w:r w:rsidRPr="00F931D9">
        <w:rPr>
          <w:rFonts w:ascii="Times New Roman" w:hAnsi="Times New Roman"/>
          <w:kern w:val="0"/>
          <w:sz w:val="22"/>
          <w:lang w:val="lt-LT"/>
          <w14:ligatures w14:val="none"/>
        </w:rPr>
        <w:t xml:space="preserve"> antikūnų metodas. Be to, galima naudoti ir HPLC (angl. </w:t>
      </w:r>
      <w:proofErr w:type="spellStart"/>
      <w:r w:rsidRPr="00F931D9">
        <w:rPr>
          <w:rFonts w:ascii="Times New Roman" w:hAnsi="Times New Roman"/>
          <w:i/>
          <w:kern w:val="0"/>
          <w:sz w:val="22"/>
          <w:lang w:val="lt-LT"/>
          <w14:ligatures w14:val="none"/>
        </w:rPr>
        <w:t>High-performance</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Liquid</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Chromatography</w:t>
      </w:r>
      <w:proofErr w:type="spellEnd"/>
      <w:r w:rsidRPr="00F931D9">
        <w:rPr>
          <w:rFonts w:ascii="Times New Roman" w:hAnsi="Times New Roman"/>
          <w:kern w:val="0"/>
          <w:sz w:val="22"/>
          <w:lang w:val="lt-LT"/>
          <w14:ligatures w14:val="none"/>
        </w:rPr>
        <w:t xml:space="preserve">) metodą, kadangi juo taip pat nustatomas pirminis vaistinis preparatas. Jei tyrimui naudojama plazma ar serumas, reikia laikytis laiko ir temperatūros, nurodytų standartinio atskyrimo protokole. Kad ligoniams, kuriems persodintos kepenys, būtų užtikrintas dozavimas, sukeliantis pakankamą imuniteto slopinimą, iš pradžių koncentraciją reikia stebėti naudojant specifinių </w:t>
      </w:r>
      <w:proofErr w:type="spellStart"/>
      <w:r w:rsidRPr="00F931D9">
        <w:rPr>
          <w:rFonts w:ascii="Times New Roman" w:hAnsi="Times New Roman"/>
          <w:kern w:val="0"/>
          <w:sz w:val="22"/>
          <w:lang w:val="lt-LT"/>
          <w14:ligatures w14:val="none"/>
        </w:rPr>
        <w:t>monokloninių</w:t>
      </w:r>
      <w:proofErr w:type="spellEnd"/>
      <w:r w:rsidRPr="00F931D9">
        <w:rPr>
          <w:rFonts w:ascii="Times New Roman" w:hAnsi="Times New Roman"/>
          <w:kern w:val="0"/>
          <w:sz w:val="22"/>
          <w:lang w:val="lt-LT"/>
          <w14:ligatures w14:val="none"/>
        </w:rPr>
        <w:t xml:space="preserve"> antikūnų arba kartu specifinių </w:t>
      </w:r>
      <w:proofErr w:type="spellStart"/>
      <w:r w:rsidRPr="00F931D9">
        <w:rPr>
          <w:rFonts w:ascii="Times New Roman" w:hAnsi="Times New Roman"/>
          <w:kern w:val="0"/>
          <w:sz w:val="22"/>
          <w:lang w:val="lt-LT"/>
          <w14:ligatures w14:val="none"/>
        </w:rPr>
        <w:t>monokloninių</w:t>
      </w:r>
      <w:proofErr w:type="spellEnd"/>
      <w:r w:rsidRPr="00F931D9">
        <w:rPr>
          <w:rFonts w:ascii="Times New Roman" w:hAnsi="Times New Roman"/>
          <w:kern w:val="0"/>
          <w:sz w:val="22"/>
          <w:lang w:val="lt-LT"/>
          <w14:ligatures w14:val="none"/>
        </w:rPr>
        <w:t xml:space="preserve"> antikūnų bei nespecifinių </w:t>
      </w:r>
      <w:proofErr w:type="spellStart"/>
      <w:r w:rsidRPr="00F931D9">
        <w:rPr>
          <w:rFonts w:ascii="Times New Roman" w:hAnsi="Times New Roman"/>
          <w:kern w:val="0"/>
          <w:sz w:val="22"/>
          <w:lang w:val="lt-LT"/>
          <w14:ligatures w14:val="none"/>
        </w:rPr>
        <w:t>monokloninių</w:t>
      </w:r>
      <w:proofErr w:type="spellEnd"/>
      <w:r w:rsidRPr="00F931D9">
        <w:rPr>
          <w:rFonts w:ascii="Times New Roman" w:hAnsi="Times New Roman"/>
          <w:kern w:val="0"/>
          <w:sz w:val="22"/>
          <w:lang w:val="lt-LT"/>
          <w14:ligatures w14:val="none"/>
        </w:rPr>
        <w:t xml:space="preserve"> antikūnų metodą. </w:t>
      </w:r>
    </w:p>
    <w:p w14:paraId="2B357D3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E12AFE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Vaistinio preparato skiriant ne transplantacijos indikacijoms, rekomenduojama retkarčiais ištirti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pvz., kai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skiriama kartu su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farmakokinetiką galinčiomis pakeisti medžiagomis arba pasireiškus neįprastam klinikiniam atsakui (pvz., nustačius veiksmingumo stoką ar padidėjusį vaistinio preparato netoleravimą, kaip antai, sutrikusią inkstų funkciją).</w:t>
      </w:r>
    </w:p>
    <w:p w14:paraId="6DF31ED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Būtina prisiminti, kad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plazmoje ir serume yra tik vienas iš daugelio veiksnių, darančių įtaką paciento sveikatos būklei, todėl dozuojant jais galima vadovautis tik kartu atsižvelgiant į kitus klinikinių ir laboratorinių tyrimų rodmenis.</w:t>
      </w:r>
    </w:p>
    <w:p w14:paraId="22F2E37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B0E140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Hipertenzija</w:t>
      </w:r>
    </w:p>
    <w:p w14:paraId="4623B77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būtina reguliariai matuoti kraujospūdį. Jei atsiranda hipertenzija, būtina pradėti vartoti tinkamų vaistinių preparatų nuo hipertenzijos. Rekomenduojama rinktis tuos vaistinius preparatus nuo hipertenzijos, kurie neturi įtakos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farmakokinetikai, pvz., </w:t>
      </w:r>
      <w:proofErr w:type="spellStart"/>
      <w:r w:rsidRPr="00F931D9">
        <w:rPr>
          <w:rFonts w:ascii="Times New Roman" w:hAnsi="Times New Roman"/>
          <w:kern w:val="0"/>
          <w:sz w:val="22"/>
          <w:lang w:val="lt-LT"/>
          <w14:ligatures w14:val="none"/>
        </w:rPr>
        <w:t>isradipiną</w:t>
      </w:r>
      <w:proofErr w:type="spellEnd"/>
      <w:r w:rsidRPr="00F931D9">
        <w:rPr>
          <w:rFonts w:ascii="Times New Roman" w:hAnsi="Times New Roman"/>
          <w:kern w:val="0"/>
          <w:sz w:val="22"/>
          <w:lang w:val="lt-LT"/>
          <w14:ligatures w14:val="none"/>
        </w:rPr>
        <w:t xml:space="preserve"> (žr. 4.5 skyrių).</w:t>
      </w:r>
    </w:p>
    <w:p w14:paraId="63426FC0"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6C60DF1" w14:textId="77777777" w:rsidR="00323207" w:rsidRPr="00F931D9" w:rsidRDefault="00323207" w:rsidP="00323207">
      <w:pPr>
        <w:keepNext/>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Padidėjęs lipidų kiekis kraujyje</w:t>
      </w:r>
    </w:p>
    <w:p w14:paraId="77118D5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Pranešta atvejų, kad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vartojančių pacientų kraujyje laikinai šiek tiek padidėja lipidų kiekis, todėl prieš gydymą ir po pirmojo mėnesio nuo jo pradžios patariama nustatyti lipidų kiekį kraujyje. Jei jis padidėjęs, rekomenduojama apsvarstyti, ar nereikėtų mažinti riebalų kiekio maiste ir, jei galima, mažinti vaistinio preparato dozės.</w:t>
      </w:r>
    </w:p>
    <w:p w14:paraId="77677A8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7D44AB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u w:val="single"/>
          <w:lang w:val="lt-LT"/>
          <w14:ligatures w14:val="none"/>
        </w:rPr>
        <w:lastRenderedPageBreak/>
        <w:t>Hiperkalemija</w:t>
      </w:r>
      <w:proofErr w:type="spellEnd"/>
    </w:p>
    <w:p w14:paraId="0642EE7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Vartojant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didėja </w:t>
      </w:r>
      <w:proofErr w:type="spellStart"/>
      <w:r w:rsidRPr="00F931D9">
        <w:rPr>
          <w:rFonts w:ascii="Times New Roman" w:hAnsi="Times New Roman"/>
          <w:kern w:val="0"/>
          <w:sz w:val="22"/>
          <w:lang w:val="lt-LT"/>
          <w14:ligatures w14:val="none"/>
        </w:rPr>
        <w:t>hiperkalemijos</w:t>
      </w:r>
      <w:proofErr w:type="spellEnd"/>
      <w:r w:rsidRPr="00F931D9">
        <w:rPr>
          <w:rFonts w:ascii="Times New Roman" w:hAnsi="Times New Roman"/>
          <w:kern w:val="0"/>
          <w:sz w:val="22"/>
          <w:lang w:val="lt-LT"/>
          <w14:ligatures w14:val="none"/>
        </w:rPr>
        <w:t xml:space="preserve"> pasireiškimo rizika, ypač ligoniams, kuriems yra inkstų veiklos sutrikimas. Be to,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būtina atsargiai skirti kartu su kalį organizme sulaikančiais vaistiniais preparatais (pvz., kalį sulaikančiais diuretikais, </w:t>
      </w:r>
      <w:proofErr w:type="spellStart"/>
      <w:r w:rsidRPr="00F931D9">
        <w:rPr>
          <w:rFonts w:ascii="Times New Roman" w:hAnsi="Times New Roman"/>
          <w:kern w:val="0"/>
          <w:sz w:val="22"/>
          <w:lang w:val="lt-LT"/>
          <w14:ligatures w14:val="none"/>
        </w:rPr>
        <w:t>angiotenziną</w:t>
      </w:r>
      <w:proofErr w:type="spellEnd"/>
      <w:r w:rsidRPr="00F931D9">
        <w:rPr>
          <w:rFonts w:ascii="Times New Roman" w:hAnsi="Times New Roman"/>
          <w:kern w:val="0"/>
          <w:sz w:val="22"/>
          <w:lang w:val="lt-LT"/>
          <w14:ligatures w14:val="none"/>
        </w:rPr>
        <w:t xml:space="preserve"> konvertuojančio fermento (AKF) inhibitoriais, </w:t>
      </w:r>
      <w:proofErr w:type="spellStart"/>
      <w:r w:rsidRPr="00F931D9">
        <w:rPr>
          <w:rFonts w:ascii="Times New Roman" w:hAnsi="Times New Roman"/>
          <w:kern w:val="0"/>
          <w:sz w:val="22"/>
          <w:lang w:val="lt-LT"/>
          <w14:ligatures w14:val="none"/>
        </w:rPr>
        <w:t>angiotenzino</w:t>
      </w:r>
      <w:proofErr w:type="spellEnd"/>
      <w:r w:rsidRPr="00F931D9">
        <w:rPr>
          <w:rFonts w:ascii="Times New Roman" w:hAnsi="Times New Roman"/>
          <w:kern w:val="0"/>
          <w:sz w:val="22"/>
          <w:lang w:val="lt-LT"/>
          <w14:ligatures w14:val="none"/>
        </w:rPr>
        <w:t xml:space="preserve"> II receptorių blokatoriais) ir vaistiniais preparatais, kurių sudėtyje yra kalio, bei valgant maistą, kuriame yra gausu kalio. Tokiu atveju patariama stebėti kalio kiekį kraujyje.</w:t>
      </w:r>
    </w:p>
    <w:p w14:paraId="50C3874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82A6BA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u w:val="single"/>
          <w:lang w:val="lt-LT"/>
          <w14:ligatures w14:val="none"/>
        </w:rPr>
        <w:t>Hipomagnezemija</w:t>
      </w:r>
      <w:proofErr w:type="spellEnd"/>
    </w:p>
    <w:p w14:paraId="0E7138A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didina magnio klirensą, todėl gali atsirasti simptominė </w:t>
      </w:r>
      <w:proofErr w:type="spellStart"/>
      <w:r w:rsidRPr="00F931D9">
        <w:rPr>
          <w:rFonts w:ascii="Times New Roman" w:hAnsi="Times New Roman"/>
          <w:kern w:val="0"/>
          <w:sz w:val="22"/>
          <w:lang w:val="lt-LT"/>
          <w14:ligatures w14:val="none"/>
        </w:rPr>
        <w:t>hipomagnezemija</w:t>
      </w:r>
      <w:proofErr w:type="spellEnd"/>
      <w:r w:rsidRPr="00F931D9">
        <w:rPr>
          <w:rFonts w:ascii="Times New Roman" w:hAnsi="Times New Roman"/>
          <w:kern w:val="0"/>
          <w:sz w:val="22"/>
          <w:lang w:val="lt-LT"/>
          <w14:ligatures w14:val="none"/>
        </w:rPr>
        <w:t xml:space="preserve">, ypač </w:t>
      </w:r>
      <w:proofErr w:type="spellStart"/>
      <w:r w:rsidRPr="00F931D9">
        <w:rPr>
          <w:rFonts w:ascii="Times New Roman" w:hAnsi="Times New Roman"/>
          <w:kern w:val="0"/>
          <w:sz w:val="22"/>
          <w:lang w:val="lt-LT"/>
          <w14:ligatures w14:val="none"/>
        </w:rPr>
        <w:t>peritransplantaciniu</w:t>
      </w:r>
      <w:proofErr w:type="spellEnd"/>
      <w:r w:rsidRPr="00F931D9">
        <w:rPr>
          <w:rFonts w:ascii="Times New Roman" w:hAnsi="Times New Roman"/>
          <w:kern w:val="0"/>
          <w:sz w:val="22"/>
          <w:lang w:val="lt-LT"/>
          <w14:ligatures w14:val="none"/>
        </w:rPr>
        <w:t xml:space="preserve"> laikotarpiu. Dėl šios priežasties </w:t>
      </w:r>
      <w:proofErr w:type="spellStart"/>
      <w:r w:rsidRPr="00F931D9">
        <w:rPr>
          <w:rFonts w:ascii="Times New Roman" w:hAnsi="Times New Roman"/>
          <w:kern w:val="0"/>
          <w:sz w:val="22"/>
          <w:lang w:val="lt-LT"/>
          <w14:ligatures w14:val="none"/>
        </w:rPr>
        <w:t>peritransplantaciniu</w:t>
      </w:r>
      <w:proofErr w:type="spellEnd"/>
      <w:r w:rsidRPr="00F931D9">
        <w:rPr>
          <w:rFonts w:ascii="Times New Roman" w:hAnsi="Times New Roman"/>
          <w:kern w:val="0"/>
          <w:sz w:val="22"/>
          <w:lang w:val="lt-LT"/>
          <w14:ligatures w14:val="none"/>
        </w:rPr>
        <w:t xml:space="preserve"> laikotarpiu rekomenduojama stebėti magnio kiekį serume, ypač jei yra neurologinių simptomų ar požymių. Jei manoma, jog reikalinga, turėtų būti skiriama magnio papildų.</w:t>
      </w:r>
    </w:p>
    <w:p w14:paraId="2897BEC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07EBD2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u w:val="single"/>
          <w:lang w:val="lt-LT"/>
          <w14:ligatures w14:val="none"/>
        </w:rPr>
        <w:t>Hiperurikemija</w:t>
      </w:r>
      <w:proofErr w:type="spellEnd"/>
    </w:p>
    <w:p w14:paraId="792B210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Atsargumas būtinas gydant ligonius, kuriems yra </w:t>
      </w:r>
      <w:proofErr w:type="spellStart"/>
      <w:r w:rsidRPr="00F931D9">
        <w:rPr>
          <w:rFonts w:ascii="Times New Roman" w:hAnsi="Times New Roman"/>
          <w:kern w:val="0"/>
          <w:sz w:val="22"/>
          <w:lang w:val="lt-LT"/>
          <w14:ligatures w14:val="none"/>
        </w:rPr>
        <w:t>hiperurikemija</w:t>
      </w:r>
      <w:proofErr w:type="spellEnd"/>
      <w:r w:rsidRPr="00F931D9">
        <w:rPr>
          <w:rFonts w:ascii="Times New Roman" w:hAnsi="Times New Roman"/>
          <w:kern w:val="0"/>
          <w:sz w:val="22"/>
          <w:lang w:val="lt-LT"/>
          <w14:ligatures w14:val="none"/>
        </w:rPr>
        <w:t>.</w:t>
      </w:r>
    </w:p>
    <w:p w14:paraId="069E5180"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2A9541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 xml:space="preserve">Gyvosios </w:t>
      </w:r>
      <w:proofErr w:type="spellStart"/>
      <w:r w:rsidRPr="00F931D9">
        <w:rPr>
          <w:rFonts w:ascii="Times New Roman" w:hAnsi="Times New Roman"/>
          <w:kern w:val="0"/>
          <w:sz w:val="22"/>
          <w:u w:val="single"/>
          <w:lang w:val="lt-LT"/>
          <w14:ligatures w14:val="none"/>
        </w:rPr>
        <w:t>susilpnintos</w:t>
      </w:r>
      <w:proofErr w:type="spellEnd"/>
      <w:r w:rsidRPr="00F931D9">
        <w:rPr>
          <w:rFonts w:ascii="Times New Roman" w:hAnsi="Times New Roman"/>
          <w:kern w:val="0"/>
          <w:sz w:val="22"/>
          <w:u w:val="single"/>
          <w:lang w:val="lt-LT"/>
          <w14:ligatures w14:val="none"/>
        </w:rPr>
        <w:t xml:space="preserve"> vakcinos</w:t>
      </w:r>
    </w:p>
    <w:p w14:paraId="350B15B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gydomiems ligoniams skiepijimas gali būti mažiau veiksmingas. Tokius pacientus reikia vengti skiepyti gyva susilpnintų ligos sukėlėjų vakcina (žr. 4.5 skyrių).</w:t>
      </w:r>
    </w:p>
    <w:p w14:paraId="054C41BC" w14:textId="77777777" w:rsidR="00323207" w:rsidRPr="00F931D9" w:rsidRDefault="00323207" w:rsidP="00323207">
      <w:pPr>
        <w:spacing w:after="0" w:line="240" w:lineRule="auto"/>
        <w:rPr>
          <w:rFonts w:ascii="Times New Roman" w:hAnsi="Times New Roman"/>
          <w:kern w:val="0"/>
          <w:sz w:val="22"/>
          <w:lang w:val="lt-LT"/>
          <w14:ligatures w14:val="none"/>
        </w:rPr>
      </w:pPr>
    </w:p>
    <w:p w14:paraId="59827B4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Vaistinių preparatų sąveika</w:t>
      </w:r>
    </w:p>
    <w:p w14:paraId="7DC00C2F"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kern w:val="0"/>
          <w:sz w:val="22"/>
          <w:lang w:val="lt-LT"/>
          <w14:ligatures w14:val="none"/>
        </w:rPr>
        <w:t xml:space="preserve">Būtina laikytis atsargumo priemonių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skiriant kartu su </w:t>
      </w:r>
      <w:r w:rsidRPr="00F931D9">
        <w:rPr>
          <w:rFonts w:ascii="Times New Roman" w:hAnsi="Times New Roman"/>
          <w:color w:val="000000"/>
          <w:kern w:val="0"/>
          <w:sz w:val="22"/>
          <w:lang w:val="lt-LT"/>
          <w14:ligatures w14:val="none"/>
        </w:rPr>
        <w:t>vaistiniais preparatais</w:t>
      </w:r>
      <w:r w:rsidRPr="00F931D9">
        <w:rPr>
          <w:rFonts w:ascii="Times New Roman" w:hAnsi="Times New Roman"/>
          <w:kern w:val="0"/>
          <w:sz w:val="22"/>
          <w:lang w:val="lt-LT"/>
          <w14:ligatures w14:val="none"/>
        </w:rPr>
        <w:t xml:space="preserve">, kurie slopindami ar skatindami </w:t>
      </w:r>
      <w:r w:rsidRPr="00F931D9">
        <w:rPr>
          <w:rFonts w:ascii="Times New Roman" w:hAnsi="Times New Roman"/>
          <w:color w:val="000000"/>
          <w:kern w:val="0"/>
          <w:sz w:val="22"/>
          <w:lang w:val="lt-LT"/>
          <w14:ligatures w14:val="none"/>
        </w:rPr>
        <w:t>CYP3A4 fermentą ir (arba) P</w:t>
      </w:r>
      <w:r w:rsidRPr="00F931D9">
        <w:rPr>
          <w:rFonts w:ascii="Times New Roman" w:hAnsi="Times New Roman"/>
          <w:color w:val="000000"/>
          <w:kern w:val="0"/>
          <w:sz w:val="22"/>
          <w:lang w:val="lt-LT"/>
          <w14:ligatures w14:val="none"/>
        </w:rPr>
        <w:noBreakHyphen/>
      </w:r>
      <w:proofErr w:type="spellStart"/>
      <w:r w:rsidRPr="00F931D9">
        <w:rPr>
          <w:rFonts w:ascii="Times New Roman" w:hAnsi="Times New Roman"/>
          <w:color w:val="000000"/>
          <w:kern w:val="0"/>
          <w:sz w:val="22"/>
          <w:lang w:val="lt-LT"/>
          <w14:ligatures w14:val="none"/>
        </w:rPr>
        <w:t>gp</w:t>
      </w:r>
      <w:proofErr w:type="spellEnd"/>
      <w:r w:rsidRPr="00F931D9">
        <w:rPr>
          <w:rFonts w:ascii="Times New Roman" w:hAnsi="Times New Roman"/>
          <w:color w:val="000000"/>
          <w:kern w:val="0"/>
          <w:sz w:val="22"/>
          <w:lang w:val="lt-LT"/>
          <w14:ligatures w14:val="none"/>
        </w:rPr>
        <w:t xml:space="preserve"> </w:t>
      </w:r>
      <w:r w:rsidRPr="00F931D9">
        <w:rPr>
          <w:rFonts w:ascii="Times New Roman" w:hAnsi="Times New Roman"/>
          <w:kern w:val="0"/>
          <w:sz w:val="22"/>
          <w:lang w:val="lt-LT"/>
          <w14:ligatures w14:val="none"/>
        </w:rPr>
        <w:t>reikšmingai didina ar mažina</w:t>
      </w:r>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plazmoje</w:t>
      </w:r>
      <w:r w:rsidRPr="00F931D9">
        <w:rPr>
          <w:rFonts w:ascii="Times New Roman" w:hAnsi="Times New Roman"/>
          <w:color w:val="000000"/>
          <w:kern w:val="0"/>
          <w:sz w:val="22"/>
          <w:lang w:val="lt-LT"/>
          <w14:ligatures w14:val="none"/>
        </w:rPr>
        <w:t xml:space="preserve"> (žr. 4.5 skyrių).</w:t>
      </w:r>
    </w:p>
    <w:p w14:paraId="4BA06C85"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6470177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Būtina stebėti toksinio poveikio inkstams pasireiškimą, kai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pradedama vartoti kartu su tomis veikliosiomis medžiagomis, kurios 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arba kurios pasižymi </w:t>
      </w:r>
      <w:proofErr w:type="spellStart"/>
      <w:r w:rsidRPr="00F931D9">
        <w:rPr>
          <w:rFonts w:ascii="Times New Roman" w:hAnsi="Times New Roman"/>
          <w:kern w:val="0"/>
          <w:sz w:val="22"/>
          <w:lang w:val="lt-LT"/>
          <w14:ligatures w14:val="none"/>
        </w:rPr>
        <w:t>sinergistiniu</w:t>
      </w:r>
      <w:proofErr w:type="spellEnd"/>
      <w:r w:rsidRPr="00F931D9">
        <w:rPr>
          <w:rFonts w:ascii="Times New Roman" w:hAnsi="Times New Roman"/>
          <w:kern w:val="0"/>
          <w:sz w:val="22"/>
          <w:lang w:val="lt-LT"/>
          <w14:ligatures w14:val="none"/>
        </w:rPr>
        <w:t xml:space="preserve"> toksiniu poveikiu inkstams (</w:t>
      </w:r>
      <w:r w:rsidRPr="00F931D9">
        <w:rPr>
          <w:rFonts w:ascii="Times New Roman" w:hAnsi="Times New Roman"/>
          <w:color w:val="000000"/>
          <w:kern w:val="0"/>
          <w:sz w:val="22"/>
          <w:lang w:val="lt-LT"/>
          <w14:ligatures w14:val="none"/>
        </w:rPr>
        <w:t>žr. 4.5 skyrių</w:t>
      </w:r>
      <w:r w:rsidRPr="00F931D9">
        <w:rPr>
          <w:rFonts w:ascii="Times New Roman" w:hAnsi="Times New Roman"/>
          <w:kern w:val="0"/>
          <w:sz w:val="22"/>
          <w:lang w:val="lt-LT"/>
          <w14:ligatures w14:val="none"/>
        </w:rPr>
        <w:t xml:space="preserve">). Reikia atidžiai stebėti paciento klinikinę būklę. Gali prireikti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ir koreguoti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w:t>
      </w:r>
    </w:p>
    <w:p w14:paraId="3B41E2D6" w14:textId="77777777" w:rsidR="00323207" w:rsidRPr="00F931D9" w:rsidRDefault="00323207" w:rsidP="00323207">
      <w:pPr>
        <w:spacing w:after="0" w:line="240" w:lineRule="auto"/>
        <w:jc w:val="both"/>
        <w:rPr>
          <w:rFonts w:ascii="Times New Roman" w:hAnsi="Times New Roman"/>
          <w:kern w:val="0"/>
          <w:sz w:val="22"/>
          <w:lang w:val="lt-LT"/>
          <w14:ligatures w14:val="none"/>
        </w:rPr>
      </w:pPr>
    </w:p>
    <w:p w14:paraId="69A8101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Reikia vengti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vartoti kartu su </w:t>
      </w:r>
      <w:proofErr w:type="spellStart"/>
      <w:r w:rsidRPr="00F931D9">
        <w:rPr>
          <w:rFonts w:ascii="Times New Roman" w:hAnsi="Times New Roman"/>
          <w:kern w:val="0"/>
          <w:sz w:val="22"/>
          <w:lang w:val="lt-LT"/>
          <w14:ligatures w14:val="none"/>
        </w:rPr>
        <w:t>takrolimuzu</w:t>
      </w:r>
      <w:proofErr w:type="spellEnd"/>
      <w:r w:rsidRPr="00F931D9">
        <w:rPr>
          <w:rFonts w:ascii="Times New Roman" w:hAnsi="Times New Roman"/>
          <w:kern w:val="0"/>
          <w:sz w:val="22"/>
          <w:lang w:val="lt-LT"/>
          <w14:ligatures w14:val="none"/>
        </w:rPr>
        <w:t xml:space="preserve"> (žr. 4.5 skyrių).</w:t>
      </w:r>
    </w:p>
    <w:p w14:paraId="6F7D64B1"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88CD88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yra CYP3A4 fermento, daugelio vaistinių preparatų eliminacijos sistemos nešiklio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ir organinių anijonų pernašos baltymų (angl. </w:t>
      </w:r>
      <w:proofErr w:type="spellStart"/>
      <w:r w:rsidRPr="00F931D9">
        <w:rPr>
          <w:rFonts w:ascii="Times New Roman" w:hAnsi="Times New Roman"/>
          <w:i/>
          <w:kern w:val="0"/>
          <w:sz w:val="22"/>
          <w:lang w:val="lt-LT"/>
          <w14:ligatures w14:val="none"/>
        </w:rPr>
        <w:t>organic</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anion</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transporter</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proteins</w:t>
      </w:r>
      <w:proofErr w:type="spellEnd"/>
      <w:r w:rsidRPr="00F931D9">
        <w:rPr>
          <w:rFonts w:ascii="Times New Roman" w:hAnsi="Times New Roman"/>
          <w:i/>
          <w:kern w:val="0"/>
          <w:sz w:val="22"/>
          <w:lang w:val="lt-LT"/>
          <w14:ligatures w14:val="none"/>
        </w:rPr>
        <w:t xml:space="preserve"> – OATP</w:t>
      </w:r>
      <w:r w:rsidRPr="00F931D9">
        <w:rPr>
          <w:rFonts w:ascii="Times New Roman" w:hAnsi="Times New Roman"/>
          <w:kern w:val="0"/>
          <w:sz w:val="22"/>
          <w:lang w:val="lt-LT"/>
          <w14:ligatures w14:val="none"/>
        </w:rPr>
        <w:t>) inhibitorius ir gali didinti kartu vartojamų vaistinių preparatų, kurie yra šio fermento ir (arba) nešiklio substratais, koncentracijas plazmoje.</w:t>
      </w:r>
      <w:r w:rsidRPr="00F931D9">
        <w:rPr>
          <w:rFonts w:ascii="Times New Roman" w:hAnsi="Times New Roman"/>
          <w:b/>
          <w:kern w:val="0"/>
          <w:sz w:val="22"/>
          <w:lang w:val="lt-LT"/>
          <w14:ligatures w14:val="none"/>
        </w:rPr>
        <w:t xml:space="preserve"> </w:t>
      </w:r>
      <w:r w:rsidRPr="00F931D9">
        <w:rPr>
          <w:rFonts w:ascii="Times New Roman" w:hAnsi="Times New Roman"/>
          <w:kern w:val="0"/>
          <w:sz w:val="22"/>
          <w:lang w:val="lt-LT"/>
          <w14:ligatures w14:val="none"/>
        </w:rPr>
        <w:t xml:space="preserve">Būtina laikytis atsargumo priemonių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skiriant kartu su šiais vaistiniais preparatais arba jų vartoti kartu nerekomenduojama (žr. 4.5 skyrių).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didina 3-hidroksi-3-metil </w:t>
      </w:r>
      <w:proofErr w:type="spellStart"/>
      <w:r w:rsidRPr="00F931D9">
        <w:rPr>
          <w:rFonts w:ascii="Times New Roman" w:hAnsi="Times New Roman"/>
          <w:kern w:val="0"/>
          <w:sz w:val="22"/>
          <w:lang w:val="lt-LT"/>
          <w14:ligatures w14:val="none"/>
        </w:rPr>
        <w:t>kofermento</w:t>
      </w:r>
      <w:proofErr w:type="spellEnd"/>
      <w:r w:rsidRPr="00F931D9">
        <w:rPr>
          <w:rFonts w:ascii="Times New Roman" w:hAnsi="Times New Roman"/>
          <w:kern w:val="0"/>
          <w:sz w:val="22"/>
          <w:lang w:val="lt-LT"/>
          <w14:ligatures w14:val="none"/>
        </w:rPr>
        <w:t xml:space="preserve"> A (HMG-</w:t>
      </w:r>
      <w:proofErr w:type="spellStart"/>
      <w:r w:rsidRPr="00F931D9">
        <w:rPr>
          <w:rFonts w:ascii="Times New Roman" w:hAnsi="Times New Roman"/>
          <w:kern w:val="0"/>
          <w:sz w:val="22"/>
          <w:lang w:val="lt-LT"/>
          <w14:ligatures w14:val="none"/>
        </w:rPr>
        <w:t>CoA</w:t>
      </w:r>
      <w:proofErr w:type="spellEnd"/>
      <w:r w:rsidRPr="00F931D9">
        <w:rPr>
          <w:rFonts w:ascii="Times New Roman" w:hAnsi="Times New Roman"/>
          <w:kern w:val="0"/>
          <w:sz w:val="22"/>
          <w:lang w:val="lt-LT"/>
          <w14:ligatures w14:val="none"/>
        </w:rPr>
        <w:t xml:space="preserve"> ) reduktazės inhibitorių (</w:t>
      </w:r>
      <w:proofErr w:type="spellStart"/>
      <w:r w:rsidRPr="00F931D9">
        <w:rPr>
          <w:rFonts w:ascii="Times New Roman" w:hAnsi="Times New Roman"/>
          <w:kern w:val="0"/>
          <w:sz w:val="22"/>
          <w:lang w:val="lt-LT"/>
          <w14:ligatures w14:val="none"/>
        </w:rPr>
        <w:t>statinų</w:t>
      </w:r>
      <w:proofErr w:type="spellEnd"/>
      <w:r w:rsidRPr="00F931D9">
        <w:rPr>
          <w:rFonts w:ascii="Times New Roman" w:hAnsi="Times New Roman"/>
          <w:kern w:val="0"/>
          <w:sz w:val="22"/>
          <w:lang w:val="lt-LT"/>
          <w14:ligatures w14:val="none"/>
        </w:rPr>
        <w:t>) ekspoziciją. K</w:t>
      </w:r>
      <w:r w:rsidRPr="00F931D9">
        <w:rPr>
          <w:rFonts w:ascii="Times New Roman" w:hAnsi="Times New Roman"/>
          <w:color w:val="000000"/>
          <w:kern w:val="0"/>
          <w:sz w:val="22"/>
          <w:lang w:val="lt-LT"/>
          <w14:ligatures w14:val="none"/>
        </w:rPr>
        <w:t xml:space="preserve">artu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vartojamų </w:t>
      </w:r>
      <w:proofErr w:type="spellStart"/>
      <w:r w:rsidRPr="00F931D9">
        <w:rPr>
          <w:rFonts w:ascii="Times New Roman" w:hAnsi="Times New Roman"/>
          <w:color w:val="000000"/>
          <w:kern w:val="0"/>
          <w:sz w:val="22"/>
          <w:lang w:val="lt-LT"/>
          <w14:ligatures w14:val="none"/>
        </w:rPr>
        <w:t>statinų</w:t>
      </w:r>
      <w:proofErr w:type="spellEnd"/>
      <w:r w:rsidRPr="00F931D9">
        <w:rPr>
          <w:rFonts w:ascii="Times New Roman" w:hAnsi="Times New Roman"/>
          <w:color w:val="000000"/>
          <w:kern w:val="0"/>
          <w:sz w:val="22"/>
          <w:lang w:val="lt-LT"/>
          <w14:ligatures w14:val="none"/>
        </w:rPr>
        <w:t xml:space="preserve"> dozę reikia mažinti arba reikia vengti tam tikrų </w:t>
      </w:r>
      <w:proofErr w:type="spellStart"/>
      <w:r w:rsidRPr="00F931D9">
        <w:rPr>
          <w:rFonts w:ascii="Times New Roman" w:hAnsi="Times New Roman"/>
          <w:color w:val="000000"/>
          <w:kern w:val="0"/>
          <w:sz w:val="22"/>
          <w:lang w:val="lt-LT"/>
          <w14:ligatures w14:val="none"/>
        </w:rPr>
        <w:t>statinų</w:t>
      </w:r>
      <w:proofErr w:type="spellEnd"/>
      <w:r w:rsidRPr="00F931D9">
        <w:rPr>
          <w:rFonts w:ascii="Times New Roman" w:hAnsi="Times New Roman"/>
          <w:color w:val="000000"/>
          <w:kern w:val="0"/>
          <w:sz w:val="22"/>
          <w:lang w:val="lt-LT"/>
          <w14:ligatures w14:val="none"/>
        </w:rPr>
        <w:t xml:space="preserve"> vartoti kartu pagal preparatų charakteristikų santraukose nurodytas rekomendacijas. Pacientams, kuriems atsirado </w:t>
      </w:r>
      <w:proofErr w:type="spellStart"/>
      <w:r w:rsidRPr="00F931D9">
        <w:rPr>
          <w:rFonts w:ascii="Times New Roman" w:hAnsi="Times New Roman"/>
          <w:color w:val="000000"/>
          <w:kern w:val="0"/>
          <w:sz w:val="22"/>
          <w:lang w:val="lt-LT"/>
          <w14:ligatures w14:val="none"/>
        </w:rPr>
        <w:t>miopatijos</w:t>
      </w:r>
      <w:proofErr w:type="spellEnd"/>
      <w:r w:rsidRPr="00F931D9">
        <w:rPr>
          <w:rFonts w:ascii="Times New Roman" w:hAnsi="Times New Roman"/>
          <w:color w:val="000000"/>
          <w:kern w:val="0"/>
          <w:sz w:val="22"/>
          <w:lang w:val="lt-LT"/>
          <w14:ligatures w14:val="none"/>
        </w:rPr>
        <w:t xml:space="preserve"> požymių ir simptomų ar kuriems yra rizikos veiksnių, skatinančių sunkaus inkstų pažeidimo, įskaitant </w:t>
      </w:r>
      <w:proofErr w:type="spellStart"/>
      <w:r w:rsidRPr="00F931D9">
        <w:rPr>
          <w:rFonts w:ascii="Times New Roman" w:hAnsi="Times New Roman"/>
          <w:color w:val="000000"/>
          <w:kern w:val="0"/>
          <w:sz w:val="22"/>
          <w:lang w:val="lt-LT"/>
          <w14:ligatures w14:val="none"/>
        </w:rPr>
        <w:t>rabdomiolizės</w:t>
      </w:r>
      <w:proofErr w:type="spellEnd"/>
      <w:r w:rsidRPr="00F931D9">
        <w:rPr>
          <w:rFonts w:ascii="Times New Roman" w:hAnsi="Times New Roman"/>
          <w:color w:val="000000"/>
          <w:kern w:val="0"/>
          <w:sz w:val="22"/>
          <w:lang w:val="lt-LT"/>
          <w14:ligatures w14:val="none"/>
        </w:rPr>
        <w:t xml:space="preserve"> sukeltą inkstų nepakankamumą, atsiradimą, gydymą </w:t>
      </w:r>
      <w:proofErr w:type="spellStart"/>
      <w:r w:rsidRPr="00F931D9">
        <w:rPr>
          <w:rFonts w:ascii="Times New Roman" w:hAnsi="Times New Roman"/>
          <w:color w:val="000000"/>
          <w:kern w:val="0"/>
          <w:sz w:val="22"/>
          <w:lang w:val="lt-LT"/>
          <w14:ligatures w14:val="none"/>
        </w:rPr>
        <w:t>statinais</w:t>
      </w:r>
      <w:proofErr w:type="spellEnd"/>
      <w:r w:rsidRPr="00F931D9">
        <w:rPr>
          <w:rFonts w:ascii="Times New Roman" w:hAnsi="Times New Roman"/>
          <w:color w:val="000000"/>
          <w:kern w:val="0"/>
          <w:sz w:val="22"/>
          <w:lang w:val="lt-LT"/>
          <w14:ligatures w14:val="none"/>
        </w:rPr>
        <w:t xml:space="preserve"> reikia laikinai ar visiškai nutraukti</w:t>
      </w:r>
      <w:r w:rsidRPr="00F931D9">
        <w:rPr>
          <w:rFonts w:ascii="Times New Roman" w:hAnsi="Times New Roman"/>
          <w:kern w:val="0"/>
          <w:sz w:val="22"/>
          <w:lang w:val="lt-LT"/>
          <w14:ligatures w14:val="none"/>
        </w:rPr>
        <w:t xml:space="preserve"> (žr. 4.5 skyrių).</w:t>
      </w:r>
    </w:p>
    <w:p w14:paraId="0E5C9BF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1D877E0"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vartojant kartu su </w:t>
      </w:r>
      <w:proofErr w:type="spellStart"/>
      <w:r w:rsidRPr="00F931D9">
        <w:rPr>
          <w:rFonts w:ascii="Times New Roman" w:hAnsi="Times New Roman"/>
          <w:i/>
          <w:color w:val="000000"/>
          <w:kern w:val="0"/>
          <w:sz w:val="22"/>
          <w:lang w:val="lt-LT"/>
          <w14:ligatures w14:val="none"/>
        </w:rPr>
        <w:t>lerkanidipinu</w:t>
      </w:r>
      <w:proofErr w:type="spellEnd"/>
      <w:r w:rsidRPr="00F931D9">
        <w:rPr>
          <w:rFonts w:ascii="Times New Roman" w:hAnsi="Times New Roman"/>
          <w:color w:val="000000"/>
          <w:kern w:val="0"/>
          <w:sz w:val="22"/>
          <w:lang w:val="lt-LT"/>
          <w14:ligatures w14:val="none"/>
        </w:rPr>
        <w:t xml:space="preserve">, pastarojo AUC rodiklis padidėjo tris kartus, o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AUC padidėjo 21 %.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lerkanidipino</w:t>
      </w:r>
      <w:proofErr w:type="spellEnd"/>
      <w:r w:rsidRPr="00F931D9">
        <w:rPr>
          <w:rFonts w:ascii="Times New Roman" w:hAnsi="Times New Roman"/>
          <w:kern w:val="0"/>
          <w:sz w:val="22"/>
          <w:lang w:val="lt-LT"/>
          <w14:ligatures w14:val="none"/>
        </w:rPr>
        <w:t xml:space="preserve"> kartu vartoti nerekomenduojama.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pavartojus po </w:t>
      </w:r>
      <w:proofErr w:type="spellStart"/>
      <w:r w:rsidRPr="00F931D9">
        <w:rPr>
          <w:rFonts w:ascii="Times New Roman" w:hAnsi="Times New Roman"/>
          <w:kern w:val="0"/>
          <w:sz w:val="22"/>
          <w:lang w:val="lt-LT"/>
          <w14:ligatures w14:val="none"/>
        </w:rPr>
        <w:t>lerkanidipino</w:t>
      </w:r>
      <w:proofErr w:type="spellEnd"/>
      <w:r w:rsidRPr="00F931D9">
        <w:rPr>
          <w:rFonts w:ascii="Times New Roman" w:hAnsi="Times New Roman"/>
          <w:kern w:val="0"/>
          <w:sz w:val="22"/>
          <w:lang w:val="lt-LT"/>
          <w14:ligatures w14:val="none"/>
        </w:rPr>
        <w:t xml:space="preserve"> pavartojimo praėjus 3 valandoms, poveikio </w:t>
      </w:r>
      <w:proofErr w:type="spellStart"/>
      <w:r w:rsidRPr="00F931D9">
        <w:rPr>
          <w:rFonts w:ascii="Times New Roman" w:hAnsi="Times New Roman"/>
          <w:kern w:val="0"/>
          <w:sz w:val="22"/>
          <w:lang w:val="lt-LT"/>
          <w14:ligatures w14:val="none"/>
        </w:rPr>
        <w:t>lerkanidipino</w:t>
      </w:r>
      <w:proofErr w:type="spellEnd"/>
      <w:r w:rsidRPr="00F931D9">
        <w:rPr>
          <w:rFonts w:ascii="Times New Roman" w:hAnsi="Times New Roman"/>
          <w:kern w:val="0"/>
          <w:sz w:val="22"/>
          <w:lang w:val="lt-LT"/>
          <w14:ligatures w14:val="none"/>
        </w:rPr>
        <w:t xml:space="preserve"> AUC nebuvo, tačiau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AUC padidėjo 27 %. Minėtų vaistinių preparatų derinį vartoti būtina atsargiai, tarp jų vartojimo turi praeiti mažiausiai 3 valandos</w:t>
      </w:r>
      <w:r w:rsidRPr="00F931D9">
        <w:rPr>
          <w:rFonts w:ascii="Times New Roman" w:hAnsi="Times New Roman"/>
          <w:color w:val="000000"/>
          <w:kern w:val="0"/>
          <w:sz w:val="22"/>
          <w:lang w:val="lt-LT"/>
          <w14:ligatures w14:val="none"/>
        </w:rPr>
        <w:t>.</w:t>
      </w:r>
    </w:p>
    <w:p w14:paraId="387B8CB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6D3099F"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 xml:space="preserve">Tam tikros pagalbinės medžiagos: </w:t>
      </w:r>
      <w:proofErr w:type="spellStart"/>
      <w:r w:rsidRPr="00F931D9">
        <w:rPr>
          <w:rFonts w:ascii="Times New Roman" w:hAnsi="Times New Roman"/>
          <w:kern w:val="0"/>
          <w:sz w:val="22"/>
          <w:u w:val="single"/>
          <w:lang w:val="lt-LT"/>
          <w14:ligatures w14:val="none"/>
        </w:rPr>
        <w:t>polioksil</w:t>
      </w:r>
      <w:proofErr w:type="spellEnd"/>
      <w:r w:rsidRPr="00F931D9">
        <w:rPr>
          <w:rFonts w:ascii="Times New Roman" w:hAnsi="Times New Roman"/>
          <w:kern w:val="0"/>
          <w:sz w:val="22"/>
          <w:u w:val="single"/>
          <w:lang w:val="lt-LT"/>
          <w14:ligatures w14:val="none"/>
        </w:rPr>
        <w:t xml:space="preserve"> 40 </w:t>
      </w:r>
      <w:proofErr w:type="spellStart"/>
      <w:r w:rsidRPr="00F931D9">
        <w:rPr>
          <w:rFonts w:ascii="Times New Roman" w:hAnsi="Times New Roman"/>
          <w:kern w:val="0"/>
          <w:sz w:val="22"/>
          <w:u w:val="single"/>
          <w:lang w:val="lt-LT"/>
          <w14:ligatures w14:val="none"/>
        </w:rPr>
        <w:t>hidrintas</w:t>
      </w:r>
      <w:proofErr w:type="spellEnd"/>
      <w:r w:rsidRPr="00F931D9">
        <w:rPr>
          <w:rFonts w:ascii="Times New Roman" w:hAnsi="Times New Roman"/>
          <w:kern w:val="0"/>
          <w:sz w:val="22"/>
          <w:u w:val="single"/>
          <w:lang w:val="lt-LT"/>
          <w14:ligatures w14:val="none"/>
        </w:rPr>
        <w:t xml:space="preserve"> ricinos aliejus</w:t>
      </w:r>
    </w:p>
    <w:p w14:paraId="1925063C"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hidrinto</w:t>
      </w:r>
      <w:proofErr w:type="spellEnd"/>
      <w:r w:rsidRPr="00F931D9">
        <w:rPr>
          <w:rFonts w:ascii="Times New Roman" w:hAnsi="Times New Roman"/>
          <w:kern w:val="0"/>
          <w:sz w:val="22"/>
          <w:lang w:val="lt-LT"/>
          <w14:ligatures w14:val="none"/>
        </w:rPr>
        <w:t xml:space="preserve"> ricinos aliejaus, kuris gali sukelti skrandžio sutrikimų ir viduriavimą.</w:t>
      </w:r>
    </w:p>
    <w:p w14:paraId="3C6CEDCF" w14:textId="77777777" w:rsidR="00323207" w:rsidRPr="00F931D9" w:rsidRDefault="00323207" w:rsidP="00323207">
      <w:pPr>
        <w:spacing w:after="0" w:line="240" w:lineRule="auto"/>
        <w:rPr>
          <w:rFonts w:ascii="Times New Roman" w:hAnsi="Times New Roman"/>
          <w:kern w:val="0"/>
          <w:sz w:val="22"/>
          <w:lang w:val="lt-LT"/>
          <w14:ligatures w14:val="none"/>
        </w:rPr>
      </w:pPr>
    </w:p>
    <w:p w14:paraId="39EBF903"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Papildomos atsargumo priemonės ne transplantacijos indikacijoms</w:t>
      </w:r>
    </w:p>
    <w:p w14:paraId="2CBCC7A0"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Pacientų, kuriems yra inkstų veiklos sutrikimas (išskyrus ligonius, kuriems yra </w:t>
      </w:r>
      <w:proofErr w:type="spellStart"/>
      <w:r w:rsidRPr="00F931D9">
        <w:rPr>
          <w:rFonts w:ascii="Times New Roman" w:hAnsi="Times New Roman"/>
          <w:kern w:val="0"/>
          <w:sz w:val="22"/>
          <w:lang w:val="lt-LT"/>
          <w14:ligatures w14:val="none"/>
        </w:rPr>
        <w:t>nefrozinis</w:t>
      </w:r>
      <w:proofErr w:type="spellEnd"/>
      <w:r w:rsidRPr="00F931D9">
        <w:rPr>
          <w:rFonts w:ascii="Times New Roman" w:hAnsi="Times New Roman"/>
          <w:kern w:val="0"/>
          <w:sz w:val="22"/>
          <w:lang w:val="lt-LT"/>
          <w14:ligatures w14:val="none"/>
        </w:rPr>
        <w:t xml:space="preserve"> sindromas su toleruojamo laipsnio inkstų veiklos sutrikimu), nekontroliuojama hipertenzija, nekontroliuojama infekcinė liga ar bet kokios rūšies piktybinis navikas,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gydyti negalima.</w:t>
      </w:r>
    </w:p>
    <w:p w14:paraId="61430F4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4AEF66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Prieš pradedant skirti gydymą reikia nustatyti pradinę inkstų funkciją, atliekant bent du </w:t>
      </w:r>
      <w:proofErr w:type="spellStart"/>
      <w:r w:rsidRPr="00F931D9">
        <w:rPr>
          <w:rFonts w:ascii="Times New Roman" w:hAnsi="Times New Roman"/>
          <w:kern w:val="0"/>
          <w:sz w:val="22"/>
          <w:lang w:val="lt-LT"/>
          <w14:ligatures w14:val="none"/>
        </w:rPr>
        <w:t>aGFG</w:t>
      </w:r>
      <w:proofErr w:type="spellEnd"/>
      <w:r w:rsidRPr="00F931D9">
        <w:rPr>
          <w:rFonts w:ascii="Times New Roman" w:hAnsi="Times New Roman"/>
          <w:kern w:val="0"/>
          <w:sz w:val="22"/>
          <w:lang w:val="lt-LT"/>
          <w14:ligatures w14:val="none"/>
        </w:rPr>
        <w:t xml:space="preserve"> apskaičiavimus. Viso gydymo metu būtina dažnai tirti inkstų funkciją ir prireikus koreguoti vaistinio preparato dozę (žr. 4.2 skyrių).</w:t>
      </w:r>
    </w:p>
    <w:p w14:paraId="2730C4A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4F5540D"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 xml:space="preserve">Papildomos atsargumo priemonės endogeniniu </w:t>
      </w:r>
      <w:proofErr w:type="spellStart"/>
      <w:r w:rsidRPr="00F931D9">
        <w:rPr>
          <w:rFonts w:ascii="Times New Roman" w:hAnsi="Times New Roman"/>
          <w:kern w:val="0"/>
          <w:sz w:val="22"/>
          <w:u w:val="single"/>
          <w:lang w:val="lt-LT"/>
          <w14:ligatures w14:val="none"/>
        </w:rPr>
        <w:t>uveitu</w:t>
      </w:r>
      <w:proofErr w:type="spellEnd"/>
      <w:r w:rsidRPr="00F931D9">
        <w:rPr>
          <w:rFonts w:ascii="Times New Roman" w:hAnsi="Times New Roman"/>
          <w:kern w:val="0"/>
          <w:sz w:val="22"/>
          <w:u w:val="single"/>
          <w:lang w:val="lt-LT"/>
          <w14:ligatures w14:val="none"/>
        </w:rPr>
        <w:t xml:space="preserve"> sergantiems pacientams</w:t>
      </w:r>
    </w:p>
    <w:p w14:paraId="22A6233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Neoralreikia</w:t>
      </w:r>
      <w:proofErr w:type="spellEnd"/>
      <w:r w:rsidRPr="00F931D9">
        <w:rPr>
          <w:rFonts w:ascii="Times New Roman" w:hAnsi="Times New Roman"/>
          <w:kern w:val="0"/>
          <w:sz w:val="22"/>
          <w:lang w:val="lt-LT"/>
          <w14:ligatures w14:val="none"/>
        </w:rPr>
        <w:t xml:space="preserve"> atsargiai skirti pacientams, kuriems yra neurologinis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sindromas. Reikia atidžiai stebėti šių ligonių neurologinę būklę.</w:t>
      </w:r>
    </w:p>
    <w:p w14:paraId="5AA2643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22EBDE1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patirties endogeniniu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sergantiems vaikams yra nedaug.</w:t>
      </w:r>
    </w:p>
    <w:p w14:paraId="4DB3C3B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4690A06"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 xml:space="preserve">Papildomos atsargumo priemonės </w:t>
      </w:r>
      <w:proofErr w:type="spellStart"/>
      <w:r w:rsidRPr="00F931D9">
        <w:rPr>
          <w:rFonts w:ascii="Times New Roman" w:hAnsi="Times New Roman"/>
          <w:kern w:val="0"/>
          <w:sz w:val="22"/>
          <w:u w:val="single"/>
          <w:lang w:val="lt-LT"/>
          <w14:ligatures w14:val="none"/>
        </w:rPr>
        <w:t>nefroziniu</w:t>
      </w:r>
      <w:proofErr w:type="spellEnd"/>
      <w:r w:rsidRPr="00F931D9">
        <w:rPr>
          <w:rFonts w:ascii="Times New Roman" w:hAnsi="Times New Roman"/>
          <w:kern w:val="0"/>
          <w:sz w:val="22"/>
          <w:u w:val="single"/>
          <w:lang w:val="lt-LT"/>
          <w14:ligatures w14:val="none"/>
        </w:rPr>
        <w:t xml:space="preserve"> sindromu sergantiems pacientams</w:t>
      </w:r>
    </w:p>
    <w:p w14:paraId="4CB22BE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paciento inkstų veikla sutrikusi, iš pradžių reikia vartoti ne didesnę kaip 2,5 mg/kg kūno svorio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paros dozę ir pacientą labai atidžiai stebėti. </w:t>
      </w:r>
    </w:p>
    <w:p w14:paraId="6A4BC8D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8658EB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Kai kuriems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sergantiems pacientams gali būti sunku nustatyti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sukeltą inkstų pažeidimą, kadangi inkstų veiklos pokyčiai gali būti susiję su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Šia aplinkybe galima paaiškinti, kodėl retais atvejais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susiję inkstų struktūros pokyčiai nesukelia kreatinino koncentracijos serume padidėjimo. Jei pacientas, sergantis nuo steroidų priklausoma minimalių pokyčių </w:t>
      </w:r>
      <w:proofErr w:type="spellStart"/>
      <w:r w:rsidRPr="00F931D9">
        <w:rPr>
          <w:rFonts w:ascii="Times New Roman" w:hAnsi="Times New Roman"/>
          <w:kern w:val="0"/>
          <w:sz w:val="22"/>
          <w:lang w:val="lt-LT"/>
          <w14:ligatures w14:val="none"/>
        </w:rPr>
        <w:t>nefropatija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gydomas ilgiau negu vienerius metus, patariama apsvarstyti, ar nereikia atlikti inkstų biopsijos.</w:t>
      </w:r>
    </w:p>
    <w:p w14:paraId="6B21DB4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CE6EF8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Pastebėta, kad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sergantiems ligoniams, kurie gydomi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retkarčiais atsiranda piktybinių navikų, įskaitant </w:t>
      </w:r>
      <w:proofErr w:type="spellStart"/>
      <w:r w:rsidRPr="00F931D9">
        <w:rPr>
          <w:rFonts w:ascii="Times New Roman" w:hAnsi="Times New Roman"/>
          <w:kern w:val="0"/>
          <w:sz w:val="22"/>
          <w:lang w:val="lt-LT"/>
          <w14:ligatures w14:val="none"/>
        </w:rPr>
        <w:t>Hodžkino</w:t>
      </w:r>
      <w:proofErr w:type="spellEnd"/>
      <w:r w:rsidRPr="00F931D9">
        <w:rPr>
          <w:rFonts w:ascii="Times New Roman" w:hAnsi="Times New Roman"/>
          <w:kern w:val="0"/>
          <w:sz w:val="22"/>
          <w:lang w:val="lt-LT"/>
          <w14:ligatures w14:val="none"/>
        </w:rPr>
        <w:t xml:space="preserve"> limfomą.</w:t>
      </w:r>
    </w:p>
    <w:p w14:paraId="127F6D01"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D856EDE"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Papildomos atsargumo priemonės reumatoidiniu artritu sergantiems pacientams</w:t>
      </w:r>
    </w:p>
    <w:p w14:paraId="42FB1AA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Po 6 gydymo mėnesių, atsižvelgiant į ligos stabilumą, kartu vartojamus vaistinius preparatus bei kitas ligas, kuriomis pacientas serga, inkstų funkciją reikia įvertinti kas 4-8 savaites. Dažniau tikrinti reikia, jei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dozė didinama, kartu pradedama vartoti nesteroidinių vaistinių preparatų nuo uždegimo ar jų dozė didinama. Gydymą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reikėti nutraukti, jei vartojant šio vaistinio preparato atsiranda hipertenzija, kuri yra atspari tinkamam </w:t>
      </w:r>
      <w:proofErr w:type="spellStart"/>
      <w:r w:rsidRPr="00F931D9">
        <w:rPr>
          <w:rFonts w:ascii="Times New Roman" w:hAnsi="Times New Roman"/>
          <w:kern w:val="0"/>
          <w:sz w:val="22"/>
          <w:lang w:val="lt-LT"/>
          <w14:ligatures w14:val="none"/>
        </w:rPr>
        <w:t>antihipertenziniam</w:t>
      </w:r>
      <w:proofErr w:type="spellEnd"/>
      <w:r w:rsidRPr="00F931D9">
        <w:rPr>
          <w:rFonts w:ascii="Times New Roman" w:hAnsi="Times New Roman"/>
          <w:kern w:val="0"/>
          <w:sz w:val="22"/>
          <w:lang w:val="lt-LT"/>
          <w14:ligatures w14:val="none"/>
        </w:rPr>
        <w:t xml:space="preserve"> gydymui.</w:t>
      </w:r>
    </w:p>
    <w:p w14:paraId="3639867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7E8D70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Reikia atsiminti, kad ilgai gydant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padidėja </w:t>
      </w:r>
      <w:proofErr w:type="spellStart"/>
      <w:r w:rsidRPr="00F931D9">
        <w:rPr>
          <w:rFonts w:ascii="Times New Roman" w:hAnsi="Times New Roman"/>
          <w:kern w:val="0"/>
          <w:sz w:val="22"/>
          <w:lang w:val="lt-LT"/>
          <w14:ligatures w14:val="none"/>
        </w:rPr>
        <w:t>limfoproliferacinių</w:t>
      </w:r>
      <w:proofErr w:type="spellEnd"/>
      <w:r w:rsidRPr="00F931D9">
        <w:rPr>
          <w:rFonts w:ascii="Times New Roman" w:hAnsi="Times New Roman"/>
          <w:kern w:val="0"/>
          <w:sz w:val="22"/>
          <w:lang w:val="lt-LT"/>
          <w14:ligatures w14:val="none"/>
        </w:rPr>
        <w:t xml:space="preserve"> sutrikimų atsiradimo rizika. Jei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vartojama kartu su </w:t>
      </w:r>
      <w:proofErr w:type="spellStart"/>
      <w:r w:rsidRPr="00F931D9">
        <w:rPr>
          <w:rFonts w:ascii="Times New Roman" w:hAnsi="Times New Roman"/>
          <w:kern w:val="0"/>
          <w:sz w:val="22"/>
          <w:lang w:val="lt-LT"/>
          <w14:ligatures w14:val="none"/>
        </w:rPr>
        <w:t>metotreksatu</w:t>
      </w:r>
      <w:proofErr w:type="spellEnd"/>
      <w:r w:rsidRPr="00F931D9">
        <w:rPr>
          <w:rFonts w:ascii="Times New Roman" w:hAnsi="Times New Roman"/>
          <w:kern w:val="0"/>
          <w:sz w:val="22"/>
          <w:lang w:val="lt-LT"/>
          <w14:ligatures w14:val="none"/>
        </w:rPr>
        <w:t xml:space="preserve">, reikia laikytis ypatingų atsargumo priemonių, kadangi pasireiškia sinerginis toksinis poveikis inkstams. </w:t>
      </w:r>
    </w:p>
    <w:p w14:paraId="1A8EFAA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A335001"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Papildomos atsargumo priemonės žvyneline sergantiems pacientams</w:t>
      </w:r>
    </w:p>
    <w:p w14:paraId="1D91270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reikėti nutraukti, jei vartojant šio vaistinio preparato atsiranda hipertenzija, kuri yra atspari tinkamam </w:t>
      </w:r>
      <w:proofErr w:type="spellStart"/>
      <w:r w:rsidRPr="00F931D9">
        <w:rPr>
          <w:rFonts w:ascii="Times New Roman" w:hAnsi="Times New Roman"/>
          <w:kern w:val="0"/>
          <w:sz w:val="22"/>
          <w:lang w:val="lt-LT"/>
          <w14:ligatures w14:val="none"/>
        </w:rPr>
        <w:t>antihipertenziniam</w:t>
      </w:r>
      <w:proofErr w:type="spellEnd"/>
      <w:r w:rsidRPr="00F931D9">
        <w:rPr>
          <w:rFonts w:ascii="Times New Roman" w:hAnsi="Times New Roman"/>
          <w:kern w:val="0"/>
          <w:sz w:val="22"/>
          <w:lang w:val="lt-LT"/>
          <w14:ligatures w14:val="none"/>
        </w:rPr>
        <w:t xml:space="preserve"> gydymui.</w:t>
      </w:r>
    </w:p>
    <w:p w14:paraId="6494251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2260D25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Senyvus pacientus reikia gydyti tik tokiu atveju, jei yra neįgalumą sukelianti žvynelinė, ir labai atidžiai stebėti inkstų veiklą. </w:t>
      </w:r>
    </w:p>
    <w:p w14:paraId="7772BA7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7680CB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patirties žvyneline sergantiems vaikams yra nedaug.</w:t>
      </w:r>
    </w:p>
    <w:p w14:paraId="3DBBDB9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AE4CC6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Pastebėta, kad žvyneline sergantiems ligoniams vartojant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kaip ir kitokių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atsirado piktybinių navikų, ypač odos. Jei yra odos pažeidimų, kurie yra nebūdingi žvynelinei, ir įtariama, kad jie gali būti piktybiniai ar </w:t>
      </w:r>
      <w:proofErr w:type="spellStart"/>
      <w:r w:rsidRPr="00F931D9">
        <w:rPr>
          <w:rFonts w:ascii="Times New Roman" w:hAnsi="Times New Roman"/>
          <w:kern w:val="0"/>
          <w:sz w:val="22"/>
          <w:lang w:val="lt-LT"/>
          <w14:ligatures w14:val="none"/>
        </w:rPr>
        <w:t>ikinavikiniai</w:t>
      </w:r>
      <w:proofErr w:type="spellEnd"/>
      <w:r w:rsidRPr="00F931D9">
        <w:rPr>
          <w:rFonts w:ascii="Times New Roman" w:hAnsi="Times New Roman"/>
          <w:kern w:val="0"/>
          <w:sz w:val="22"/>
          <w:lang w:val="lt-LT"/>
          <w14:ligatures w14:val="none"/>
        </w:rPr>
        <w:t xml:space="preserve">, prieš pradedant gydyti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reikia atlikti šių pažeidimų biopsiją. Pacientus, kuriems yra piktybinių ar </w:t>
      </w:r>
      <w:proofErr w:type="spellStart"/>
      <w:r w:rsidRPr="00F931D9">
        <w:rPr>
          <w:rFonts w:ascii="Times New Roman" w:hAnsi="Times New Roman"/>
          <w:kern w:val="0"/>
          <w:sz w:val="22"/>
          <w:lang w:val="lt-LT"/>
          <w14:ligatures w14:val="none"/>
        </w:rPr>
        <w:t>ikinavikinių</w:t>
      </w:r>
      <w:proofErr w:type="spellEnd"/>
      <w:r w:rsidRPr="00F931D9">
        <w:rPr>
          <w:rFonts w:ascii="Times New Roman" w:hAnsi="Times New Roman"/>
          <w:kern w:val="0"/>
          <w:sz w:val="22"/>
          <w:lang w:val="lt-LT"/>
          <w14:ligatures w14:val="none"/>
        </w:rPr>
        <w:t xml:space="preserve"> odos pokyčių,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vartoti tik po tinkamo minėtų pokyčių gydymo ir tik tokiu atveju, jei negalima pasirinkti kitokio veiksmingo gydymo.</w:t>
      </w:r>
    </w:p>
    <w:p w14:paraId="6683933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0B39D8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Keliems žvyneline sergantiems pacientams, kurie buvo gydomi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atsirado </w:t>
      </w:r>
      <w:proofErr w:type="spellStart"/>
      <w:r w:rsidRPr="00F931D9">
        <w:rPr>
          <w:rFonts w:ascii="Times New Roman" w:hAnsi="Times New Roman"/>
          <w:kern w:val="0"/>
          <w:sz w:val="22"/>
          <w:lang w:val="lt-LT"/>
          <w14:ligatures w14:val="none"/>
        </w:rPr>
        <w:t>limfoproliferacinių</w:t>
      </w:r>
      <w:proofErr w:type="spellEnd"/>
      <w:r w:rsidRPr="00F931D9">
        <w:rPr>
          <w:rFonts w:ascii="Times New Roman" w:hAnsi="Times New Roman"/>
          <w:kern w:val="0"/>
          <w:sz w:val="22"/>
          <w:lang w:val="lt-LT"/>
          <w14:ligatures w14:val="none"/>
        </w:rPr>
        <w:t xml:space="preserve"> sutrikimų. Greitai nutraukus vaistinio preparato vartojimą, šis sutrikimas išnyko.</w:t>
      </w:r>
    </w:p>
    <w:p w14:paraId="65AF9AE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CD7C0E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ligonis vartoja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jį švitinti ultravioletiniais B spinduliais ar taikyti PUVA </w:t>
      </w:r>
      <w:proofErr w:type="spellStart"/>
      <w:r w:rsidRPr="00F931D9">
        <w:rPr>
          <w:rFonts w:ascii="Times New Roman" w:hAnsi="Times New Roman"/>
          <w:kern w:val="0"/>
          <w:sz w:val="22"/>
          <w:lang w:val="lt-LT"/>
          <w14:ligatures w14:val="none"/>
        </w:rPr>
        <w:t>fotochemoterapiją</w:t>
      </w:r>
      <w:proofErr w:type="spellEnd"/>
      <w:r w:rsidRPr="00F931D9">
        <w:rPr>
          <w:rFonts w:ascii="Times New Roman" w:hAnsi="Times New Roman"/>
          <w:kern w:val="0"/>
          <w:sz w:val="22"/>
          <w:lang w:val="lt-LT"/>
          <w14:ligatures w14:val="none"/>
        </w:rPr>
        <w:t xml:space="preserve"> negalima.</w:t>
      </w:r>
    </w:p>
    <w:p w14:paraId="1C1138D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5BBE436E"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Papildomos atsargumo priemonės atopiniu dermatitu sergantiems pacientams</w:t>
      </w:r>
    </w:p>
    <w:p w14:paraId="2D2DBD10"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reikėti nutraukti, jei vartojant šio vaistinio preparato atsiranda hipertenzija, kuri yra atspari tinkamam </w:t>
      </w:r>
      <w:proofErr w:type="spellStart"/>
      <w:r w:rsidRPr="00F931D9">
        <w:rPr>
          <w:rFonts w:ascii="Times New Roman" w:hAnsi="Times New Roman"/>
          <w:kern w:val="0"/>
          <w:sz w:val="22"/>
          <w:lang w:val="lt-LT"/>
          <w14:ligatures w14:val="none"/>
        </w:rPr>
        <w:t>antihipertenziniam</w:t>
      </w:r>
      <w:proofErr w:type="spellEnd"/>
      <w:r w:rsidRPr="00F931D9">
        <w:rPr>
          <w:rFonts w:ascii="Times New Roman" w:hAnsi="Times New Roman"/>
          <w:kern w:val="0"/>
          <w:sz w:val="22"/>
          <w:lang w:val="lt-LT"/>
          <w14:ligatures w14:val="none"/>
        </w:rPr>
        <w:t xml:space="preserve"> gydymui.</w:t>
      </w:r>
    </w:p>
    <w:p w14:paraId="4EBACA1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EE7551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patirties atopiniu dermatitu sergantiems vaikams yra nedaug.</w:t>
      </w:r>
    </w:p>
    <w:p w14:paraId="3BB8BF9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99B6C3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Senyvus pacientus reikia gydyti tik tokiu atveju, jei yra neįgalumą sukeliantis atopinis dermatitas, ir labai atidžiai stebėti inkstų veiklą. </w:t>
      </w:r>
    </w:p>
    <w:p w14:paraId="1A93115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70DC3A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Gerybinė </w:t>
      </w:r>
      <w:proofErr w:type="spellStart"/>
      <w:r w:rsidRPr="00F931D9">
        <w:rPr>
          <w:rFonts w:ascii="Times New Roman" w:hAnsi="Times New Roman"/>
          <w:kern w:val="0"/>
          <w:sz w:val="22"/>
          <w:lang w:val="lt-LT"/>
          <w14:ligatures w14:val="none"/>
        </w:rPr>
        <w:t>limfadenopatija</w:t>
      </w:r>
      <w:proofErr w:type="spellEnd"/>
      <w:r w:rsidRPr="00F931D9">
        <w:rPr>
          <w:rFonts w:ascii="Times New Roman" w:hAnsi="Times New Roman"/>
          <w:kern w:val="0"/>
          <w:sz w:val="22"/>
          <w:lang w:val="lt-LT"/>
          <w14:ligatures w14:val="none"/>
        </w:rPr>
        <w:t xml:space="preserve"> dažnai būna susijusi su atopinio dermatito paūmėjimu ir paprastai išnyksta savaime arba pagerėjus sveikatos būklei. </w:t>
      </w:r>
    </w:p>
    <w:p w14:paraId="061881BE"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5360AD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Gydymo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metu atsiradusią </w:t>
      </w:r>
      <w:proofErr w:type="spellStart"/>
      <w:r w:rsidRPr="00F931D9">
        <w:rPr>
          <w:rFonts w:ascii="Times New Roman" w:hAnsi="Times New Roman"/>
          <w:kern w:val="0"/>
          <w:sz w:val="22"/>
          <w:lang w:val="lt-LT"/>
          <w14:ligatures w14:val="none"/>
        </w:rPr>
        <w:t>limfadenopatiją</w:t>
      </w:r>
      <w:proofErr w:type="spellEnd"/>
      <w:r w:rsidRPr="00F931D9">
        <w:rPr>
          <w:rFonts w:ascii="Times New Roman" w:hAnsi="Times New Roman"/>
          <w:kern w:val="0"/>
          <w:sz w:val="22"/>
          <w:lang w:val="lt-LT"/>
          <w14:ligatures w14:val="none"/>
        </w:rPr>
        <w:t xml:space="preserve"> reikia reguliariai stebėti. </w:t>
      </w:r>
    </w:p>
    <w:p w14:paraId="354B02D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9B8F46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w:t>
      </w:r>
      <w:proofErr w:type="spellStart"/>
      <w:r w:rsidRPr="00F931D9">
        <w:rPr>
          <w:rFonts w:ascii="Times New Roman" w:hAnsi="Times New Roman"/>
          <w:kern w:val="0"/>
          <w:sz w:val="22"/>
          <w:lang w:val="lt-LT"/>
          <w14:ligatures w14:val="none"/>
        </w:rPr>
        <w:t>limfadenopatija</w:t>
      </w:r>
      <w:proofErr w:type="spellEnd"/>
      <w:r w:rsidRPr="00F931D9">
        <w:rPr>
          <w:rFonts w:ascii="Times New Roman" w:hAnsi="Times New Roman"/>
          <w:kern w:val="0"/>
          <w:sz w:val="22"/>
          <w:lang w:val="lt-LT"/>
          <w14:ligatures w14:val="none"/>
        </w:rPr>
        <w:t>, nepaisant ligos aktyvumo mažėjimo, išlieka, dėl atsargumo reikia atlikti biopsiją ir patikrinti, ar nėra limfomos.</w:t>
      </w:r>
    </w:p>
    <w:p w14:paraId="67850EB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693B4D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pacientas serga ūmine paprastąja pūsleline,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pradėti vartoti tik po to, kai pacientas pasveiksta, bet jei minėta liga suserga ligonis, kuris jau vartoja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vaistinio preparato vartojimo nutraukti nereikia, nebent infekcinė liga būtų sunki.</w:t>
      </w:r>
    </w:p>
    <w:p w14:paraId="1B8D74D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CC7788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Staphylococcus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aureus</w:t>
      </w:r>
      <w:proofErr w:type="spellEnd"/>
      <w:r w:rsidRPr="00F931D9">
        <w:rPr>
          <w:rFonts w:ascii="Times New Roman" w:hAnsi="Times New Roman"/>
          <w:kern w:val="0"/>
          <w:sz w:val="22"/>
          <w:lang w:val="lt-LT"/>
          <w14:ligatures w14:val="none"/>
        </w:rPr>
        <w:t xml:space="preserve"> sukelta odos infekcija nėra absoliuti kontraindikacija skirti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tik ją reikia gydyti tinkamais antibakteriniais vaistiniais preparatais. Geriamojo </w:t>
      </w:r>
      <w:proofErr w:type="spellStart"/>
      <w:r w:rsidRPr="00F931D9">
        <w:rPr>
          <w:rFonts w:ascii="Times New Roman" w:hAnsi="Times New Roman"/>
          <w:kern w:val="0"/>
          <w:sz w:val="22"/>
          <w:lang w:val="lt-LT"/>
          <w14:ligatures w14:val="none"/>
        </w:rPr>
        <w:t>eritromicino</w:t>
      </w:r>
      <w:proofErr w:type="spellEnd"/>
      <w:r w:rsidRPr="00F931D9">
        <w:rPr>
          <w:rFonts w:ascii="Times New Roman" w:hAnsi="Times New Roman"/>
          <w:kern w:val="0"/>
          <w:sz w:val="22"/>
          <w:lang w:val="lt-LT"/>
          <w14:ligatures w14:val="none"/>
        </w:rPr>
        <w:t xml:space="preserve"> vartoti nerekomenduojama, nes jis gali padidinti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(žr. 4.5 skyrių). Jei vietoje geriamojo </w:t>
      </w:r>
      <w:proofErr w:type="spellStart"/>
      <w:r w:rsidRPr="00F931D9">
        <w:rPr>
          <w:rFonts w:ascii="Times New Roman" w:hAnsi="Times New Roman"/>
          <w:kern w:val="0"/>
          <w:sz w:val="22"/>
          <w:lang w:val="lt-LT"/>
          <w14:ligatures w14:val="none"/>
        </w:rPr>
        <w:t>eritromicino</w:t>
      </w:r>
      <w:proofErr w:type="spellEnd"/>
      <w:r w:rsidRPr="00F931D9">
        <w:rPr>
          <w:rFonts w:ascii="Times New Roman" w:hAnsi="Times New Roman"/>
          <w:kern w:val="0"/>
          <w:sz w:val="22"/>
          <w:lang w:val="lt-LT"/>
          <w14:ligatures w14:val="none"/>
        </w:rPr>
        <w:t xml:space="preserve"> negalima vartoti kitokio medikamento, reikia atidžiai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inkstų veiklą ir tikrinti, ar neatsirado nepageidaujamo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poveikio.</w:t>
      </w:r>
    </w:p>
    <w:p w14:paraId="2B679D8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4112E64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 ligonis vartoja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jį švitinti ultravioletiniais B spinduliais ar taikyti PUVA </w:t>
      </w:r>
      <w:proofErr w:type="spellStart"/>
      <w:r w:rsidRPr="00F931D9">
        <w:rPr>
          <w:rFonts w:ascii="Times New Roman" w:hAnsi="Times New Roman"/>
          <w:kern w:val="0"/>
          <w:sz w:val="22"/>
          <w:lang w:val="lt-LT"/>
          <w14:ligatures w14:val="none"/>
        </w:rPr>
        <w:t>fotochemoterapiją</w:t>
      </w:r>
      <w:proofErr w:type="spellEnd"/>
      <w:r w:rsidRPr="00F931D9">
        <w:rPr>
          <w:rFonts w:ascii="Times New Roman" w:hAnsi="Times New Roman"/>
          <w:kern w:val="0"/>
          <w:sz w:val="22"/>
          <w:lang w:val="lt-LT"/>
          <w14:ligatures w14:val="none"/>
        </w:rPr>
        <w:t xml:space="preserve"> negalima. </w:t>
      </w:r>
    </w:p>
    <w:p w14:paraId="0D1958B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206DF273"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Vartojimas vaikams ne transplantacijos indikacijoms</w:t>
      </w:r>
    </w:p>
    <w:p w14:paraId="34FAEA90"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patirties vaikams nepakanka, išskyrus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sergančius vaikus; todėl šio vaistinio preparato nerekomenduojama vartoti jaunesniems kaip 16 metų vaikams, kai yra ne transplantacijos indikacijų, išskyrus sergančiuosius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w:t>
      </w:r>
    </w:p>
    <w:p w14:paraId="1905666A" w14:textId="77777777" w:rsidR="00323207" w:rsidRPr="00F931D9" w:rsidRDefault="00323207" w:rsidP="00323207">
      <w:pPr>
        <w:spacing w:after="0" w:line="240" w:lineRule="auto"/>
        <w:rPr>
          <w:rFonts w:ascii="Times New Roman" w:hAnsi="Times New Roman"/>
          <w:kern w:val="0"/>
          <w:sz w:val="22"/>
          <w:u w:val="single"/>
          <w:lang w:val="lt-LT"/>
          <w14:ligatures w14:val="none"/>
        </w:rPr>
      </w:pPr>
    </w:p>
    <w:p w14:paraId="7F36AAA6"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 xml:space="preserve">Tam tikros pagalbinės medžiagos: </w:t>
      </w:r>
      <w:proofErr w:type="spellStart"/>
      <w:r w:rsidRPr="00F931D9">
        <w:rPr>
          <w:rFonts w:ascii="Times New Roman" w:hAnsi="Times New Roman"/>
          <w:kern w:val="0"/>
          <w:sz w:val="22"/>
          <w:u w:val="single"/>
          <w:lang w:val="lt-LT"/>
          <w14:ligatures w14:val="none"/>
        </w:rPr>
        <w:t>polioksil</w:t>
      </w:r>
      <w:proofErr w:type="spellEnd"/>
      <w:r w:rsidRPr="00F931D9">
        <w:rPr>
          <w:rFonts w:ascii="Times New Roman" w:hAnsi="Times New Roman"/>
          <w:kern w:val="0"/>
          <w:sz w:val="22"/>
          <w:u w:val="single"/>
          <w:lang w:val="lt-LT"/>
          <w14:ligatures w14:val="none"/>
        </w:rPr>
        <w:t xml:space="preserve"> 40 </w:t>
      </w:r>
      <w:proofErr w:type="spellStart"/>
      <w:r w:rsidRPr="00F931D9">
        <w:rPr>
          <w:rFonts w:ascii="Times New Roman" w:hAnsi="Times New Roman"/>
          <w:kern w:val="0"/>
          <w:sz w:val="22"/>
          <w:u w:val="single"/>
          <w:lang w:val="lt-LT"/>
          <w14:ligatures w14:val="none"/>
        </w:rPr>
        <w:t>hidrintas</w:t>
      </w:r>
      <w:proofErr w:type="spellEnd"/>
      <w:r w:rsidRPr="00F931D9">
        <w:rPr>
          <w:rFonts w:ascii="Times New Roman" w:hAnsi="Times New Roman"/>
          <w:kern w:val="0"/>
          <w:sz w:val="22"/>
          <w:u w:val="single"/>
          <w:lang w:val="lt-LT"/>
          <w14:ligatures w14:val="none"/>
        </w:rPr>
        <w:t xml:space="preserve"> ricinos aliejus</w:t>
      </w:r>
    </w:p>
    <w:p w14:paraId="6F3DA0B5"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hidrinto</w:t>
      </w:r>
      <w:proofErr w:type="spellEnd"/>
      <w:r w:rsidRPr="00F931D9">
        <w:rPr>
          <w:rFonts w:ascii="Times New Roman" w:hAnsi="Times New Roman"/>
          <w:kern w:val="0"/>
          <w:sz w:val="22"/>
          <w:lang w:val="lt-LT"/>
          <w14:ligatures w14:val="none"/>
        </w:rPr>
        <w:t xml:space="preserve"> ricinos aliejaus, kuris gali sukelti skrandžio sutrikimų ir viduriavimą.</w:t>
      </w:r>
    </w:p>
    <w:p w14:paraId="2A4B2A14" w14:textId="77777777" w:rsidR="00323207" w:rsidRPr="00F931D9" w:rsidRDefault="00323207" w:rsidP="00323207">
      <w:pPr>
        <w:spacing w:after="0" w:line="240" w:lineRule="auto"/>
        <w:rPr>
          <w:rFonts w:ascii="Times New Roman" w:hAnsi="Times New Roman"/>
          <w:kern w:val="0"/>
          <w:sz w:val="22"/>
          <w:lang w:val="lt-LT"/>
          <w14:ligatures w14:val="none"/>
        </w:rPr>
      </w:pPr>
    </w:p>
    <w:p w14:paraId="209A118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Tam tikros pagalbinės medžiagos: etanolis</w:t>
      </w:r>
    </w:p>
    <w:p w14:paraId="519EBD0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Kiekvienoje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50, 100 mg kapsulėje yra atitinkamai 11,8 tūrio% etanolio. 500 mg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dozėje yra 500 mg etanolio, kuris atitinka beveik 13 ml alaus arba 5 ml vyno.</w:t>
      </w:r>
    </w:p>
    <w:p w14:paraId="51C6D211"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14:ligatures w14:val="none"/>
        </w:rPr>
        <w:t>Mažas</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alkoholio</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kiekis</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esantis</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šio</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vaistinio</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preparato</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sudėtyje</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nesukelia</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pastebimo</w:t>
      </w:r>
      <w:proofErr w:type="spellEnd"/>
      <w:r w:rsidRPr="00F931D9">
        <w:rPr>
          <w:rFonts w:ascii="Times New Roman" w:hAnsi="Times New Roman"/>
          <w:kern w:val="0"/>
          <w:sz w:val="22"/>
          <w14:ligatures w14:val="none"/>
        </w:rPr>
        <w:t xml:space="preserve"> </w:t>
      </w:r>
      <w:proofErr w:type="spellStart"/>
      <w:r w:rsidRPr="00F931D9">
        <w:rPr>
          <w:rFonts w:ascii="Times New Roman" w:hAnsi="Times New Roman"/>
          <w:kern w:val="0"/>
          <w:sz w:val="22"/>
          <w14:ligatures w14:val="none"/>
        </w:rPr>
        <w:t>poveikio</w:t>
      </w:r>
      <w:proofErr w:type="spellEnd"/>
      <w:r w:rsidRPr="00F931D9">
        <w:rPr>
          <w:rFonts w:ascii="Times New Roman" w:hAnsi="Times New Roman"/>
          <w:kern w:val="0"/>
          <w:sz w:val="22"/>
          <w:lang w:val="lt-LT"/>
          <w14:ligatures w14:val="none"/>
        </w:rPr>
        <w:t>.</w:t>
      </w:r>
    </w:p>
    <w:p w14:paraId="5375C12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7809D82"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Tam tikros pagalbinės medžiagos: natris</w:t>
      </w:r>
    </w:p>
    <w:p w14:paraId="4C276CF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Šio vaistinio preparato 25 mg, 50 mg ir 100 mg kapsulėje yra mažiau kaip 1 </w:t>
      </w:r>
      <w:proofErr w:type="spellStart"/>
      <w:r w:rsidRPr="00F931D9">
        <w:rPr>
          <w:rFonts w:ascii="Times New Roman" w:hAnsi="Times New Roman"/>
          <w:kern w:val="0"/>
          <w:sz w:val="22"/>
          <w:lang w:val="lt-LT"/>
          <w14:ligatures w14:val="none"/>
        </w:rPr>
        <w:t>mmol</w:t>
      </w:r>
      <w:proofErr w:type="spellEnd"/>
      <w:r w:rsidRPr="00F931D9">
        <w:rPr>
          <w:rFonts w:ascii="Times New Roman" w:hAnsi="Times New Roman"/>
          <w:kern w:val="0"/>
          <w:sz w:val="22"/>
          <w:lang w:val="lt-LT"/>
          <w14:ligatures w14:val="none"/>
        </w:rPr>
        <w:t xml:space="preserve"> (23 mg) natrio, t. y. jis beveik neturi reikšmės.</w:t>
      </w:r>
    </w:p>
    <w:p w14:paraId="1F8C8A1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D9B4576" w14:textId="77777777" w:rsidR="00323207" w:rsidRPr="00F931D9" w:rsidRDefault="00323207" w:rsidP="00323207">
      <w:pPr>
        <w:keepNext/>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lastRenderedPageBreak/>
        <w:t>4.5</w:t>
      </w:r>
      <w:r w:rsidRPr="00F931D9">
        <w:rPr>
          <w:rFonts w:ascii="Times New Roman" w:hAnsi="Times New Roman"/>
          <w:b/>
          <w:kern w:val="0"/>
          <w:sz w:val="22"/>
          <w:lang w:val="lt-LT"/>
          <w14:ligatures w14:val="none"/>
        </w:rPr>
        <w:tab/>
        <w:t>Sąveika su kitais vaistiniais preparatais ir kitokia sąveika</w:t>
      </w:r>
    </w:p>
    <w:p w14:paraId="78C4B248" w14:textId="77777777" w:rsidR="00323207" w:rsidRPr="00F931D9" w:rsidRDefault="00323207" w:rsidP="00323207">
      <w:pPr>
        <w:keepNext/>
        <w:spacing w:after="0" w:line="240" w:lineRule="auto"/>
        <w:rPr>
          <w:rFonts w:ascii="Times New Roman" w:hAnsi="Times New Roman"/>
          <w:kern w:val="0"/>
          <w:sz w:val="22"/>
          <w:lang w:val="lt-LT"/>
          <w14:ligatures w14:val="none"/>
        </w:rPr>
      </w:pPr>
    </w:p>
    <w:p w14:paraId="2CF85C15"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Vaistinių preparatų sąveika</w:t>
      </w:r>
    </w:p>
    <w:p w14:paraId="4EF1691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Pastebėta, kad daugelis vaistinių preparatų sąveikauja su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Toliau išvardyta pakankamai įrodyta ir laikoma reikšminga klinikai vaistinių preparatų sąveika.</w:t>
      </w:r>
    </w:p>
    <w:p w14:paraId="1E58B06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4B74499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Nustatyta, kad įvairūs vaistiniai preparatai, kurie dažniausiai slopina ar aktyvuoja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metabolizuojančius</w:t>
      </w:r>
      <w:proofErr w:type="spellEnd"/>
      <w:r w:rsidRPr="00F931D9">
        <w:rPr>
          <w:rFonts w:ascii="Times New Roman" w:hAnsi="Times New Roman"/>
          <w:kern w:val="0"/>
          <w:sz w:val="22"/>
          <w:lang w:val="lt-LT"/>
          <w14:ligatures w14:val="none"/>
        </w:rPr>
        <w:t xml:space="preserve"> fermentus, ypač CYP3A4, didina arba mažina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plazmoje ar kraujyje.</w:t>
      </w:r>
    </w:p>
    <w:p w14:paraId="47380E7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4C8F67D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taip pat slopina CYP3A4, daugelį vaistinių preparatų pernešantį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ir organinių anijonų pernašos baltymus (angl. </w:t>
      </w:r>
      <w:proofErr w:type="spellStart"/>
      <w:r w:rsidRPr="00F931D9">
        <w:rPr>
          <w:rFonts w:ascii="Times New Roman" w:hAnsi="Times New Roman"/>
          <w:i/>
          <w:kern w:val="0"/>
          <w:sz w:val="22"/>
          <w:lang w:val="lt-LT"/>
          <w14:ligatures w14:val="none"/>
        </w:rPr>
        <w:t>organic</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anion</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transporter</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proteins</w:t>
      </w:r>
      <w:proofErr w:type="spellEnd"/>
      <w:r w:rsidRPr="00F931D9">
        <w:rPr>
          <w:rFonts w:ascii="Times New Roman" w:hAnsi="Times New Roman"/>
          <w:i/>
          <w:kern w:val="0"/>
          <w:sz w:val="22"/>
          <w:lang w:val="lt-LT"/>
          <w14:ligatures w14:val="none"/>
        </w:rPr>
        <w:t xml:space="preserve"> – OATP</w:t>
      </w:r>
      <w:r w:rsidRPr="00F931D9">
        <w:rPr>
          <w:rFonts w:ascii="Times New Roman" w:hAnsi="Times New Roman"/>
          <w:kern w:val="0"/>
          <w:sz w:val="22"/>
          <w:lang w:val="lt-LT"/>
          <w14:ligatures w14:val="none"/>
        </w:rPr>
        <w:t>) bei gali padidinti kartu vartojamų vaistinių preparatų, kurie yra šio fermento ir (arba) šių pernešėjų substratai, koncentraciją plazmoje.</w:t>
      </w:r>
    </w:p>
    <w:p w14:paraId="34903618"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B780206"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Vaistiniai preparatai, kurie mažina arba didina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biologinį prieinamumą: pacientams, kuriems atlikta transplantacija, reikia dažnai tikrinti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koncentraciją ir prireikus koreguoti šio vaistinio preparato dozavimą, ypač pradedant ir baigiant gydymą kartu vartojamais vaistiniais preparatais. Pacientams, kurie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vartoja ne dėl su transplantacija susijusių indikacijų, </w:t>
      </w:r>
      <w:r w:rsidRPr="00F931D9">
        <w:rPr>
          <w:rFonts w:ascii="Times New Roman" w:hAnsi="Times New Roman"/>
          <w:kern w:val="0"/>
          <w:sz w:val="22"/>
          <w:lang w:val="lt-LT"/>
          <w14:ligatures w14:val="none"/>
        </w:rPr>
        <w:t>šio vaistinio preparato koncentracijos kraujyje ryšys su klinikiniu poveikiu ištirtas mažiau.</w:t>
      </w:r>
      <w:r w:rsidRPr="00F931D9">
        <w:rPr>
          <w:rFonts w:ascii="Times New Roman" w:hAnsi="Times New Roman"/>
          <w:color w:val="000000"/>
          <w:kern w:val="0"/>
          <w:sz w:val="22"/>
          <w:lang w:val="lt-LT"/>
          <w14:ligatures w14:val="none"/>
        </w:rPr>
        <w:t xml:space="preserve"> Jeigu kartu vartojama vaistinio preparato, kuris didina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kiekį kraujyje, dažnas inkstų veiklos tikrinimas bei kruopštus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susijusio nepageidaujamo poveikio stebėjimas gali būti naudingesnis, negu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kiekio kraujyje nustatymas.</w:t>
      </w:r>
    </w:p>
    <w:p w14:paraId="65F268B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FA7E15D" w14:textId="77777777" w:rsidR="00323207" w:rsidRPr="00F931D9" w:rsidRDefault="00323207" w:rsidP="00323207">
      <w:pPr>
        <w:autoSpaceDE w:val="0"/>
        <w:autoSpaceDN w:val="0"/>
        <w:adjustRightInd w:val="0"/>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 xml:space="preserve">Vaistiniai preparatai, mažinantys </w:t>
      </w:r>
      <w:proofErr w:type="spellStart"/>
      <w:r w:rsidRPr="00F931D9">
        <w:rPr>
          <w:rFonts w:ascii="Times New Roman" w:hAnsi="Times New Roman"/>
          <w:i/>
          <w:kern w:val="0"/>
          <w:sz w:val="22"/>
          <w:u w:val="single"/>
          <w:lang w:val="lt-LT"/>
          <w14:ligatures w14:val="none"/>
        </w:rPr>
        <w:t>ciklosporino</w:t>
      </w:r>
      <w:proofErr w:type="spellEnd"/>
      <w:r w:rsidRPr="00F931D9">
        <w:rPr>
          <w:rFonts w:ascii="Times New Roman" w:hAnsi="Times New Roman"/>
          <w:i/>
          <w:kern w:val="0"/>
          <w:sz w:val="22"/>
          <w:u w:val="single"/>
          <w:lang w:val="lt-LT"/>
          <w14:ligatures w14:val="none"/>
        </w:rPr>
        <w:t xml:space="preserve"> koncentraciją</w:t>
      </w:r>
    </w:p>
    <w:p w14:paraId="067D7F0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Tikėtina, kad visi CYP3A4 fermento ir (arba)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induktoriai</w:t>
      </w:r>
      <w:proofErr w:type="spellEnd"/>
      <w:r w:rsidRPr="00F931D9">
        <w:rPr>
          <w:rFonts w:ascii="Times New Roman" w:hAnsi="Times New Roman"/>
          <w:kern w:val="0"/>
          <w:sz w:val="22"/>
          <w:lang w:val="lt-LT"/>
          <w14:ligatures w14:val="none"/>
        </w:rPr>
        <w:t xml:space="preserve"> mažins kartu vartojamo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Tokių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mažinančių vaistinių preparatų pavyzdžiai yra:</w:t>
      </w:r>
    </w:p>
    <w:p w14:paraId="178026DD" w14:textId="77777777" w:rsidR="00323207" w:rsidRPr="00F931D9" w:rsidRDefault="00323207" w:rsidP="00323207">
      <w:pPr>
        <w:autoSpaceDE w:val="0"/>
        <w:autoSpaceDN w:val="0"/>
        <w:adjustRightInd w:val="0"/>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 xml:space="preserve">barbitūratai, </w:t>
      </w:r>
      <w:proofErr w:type="spellStart"/>
      <w:r w:rsidRPr="00F931D9">
        <w:rPr>
          <w:rFonts w:ascii="Times New Roman" w:hAnsi="Times New Roman"/>
          <w:i/>
          <w:kern w:val="0"/>
          <w:sz w:val="22"/>
          <w:lang w:val="lt-LT"/>
          <w14:ligatures w14:val="none"/>
        </w:rPr>
        <w:t>karbamazepinas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okskarbazepinas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fenitoinas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nafcilinas</w:t>
      </w:r>
      <w:proofErr w:type="spellEnd"/>
      <w:r w:rsidRPr="00F931D9">
        <w:rPr>
          <w:rFonts w:ascii="Times New Roman" w:hAnsi="Times New Roman"/>
          <w:i/>
          <w:kern w:val="0"/>
          <w:sz w:val="22"/>
          <w:lang w:val="lt-LT"/>
          <w14:ligatures w14:val="none"/>
        </w:rPr>
        <w:t xml:space="preserve">, į veną leidžiamas </w:t>
      </w:r>
      <w:proofErr w:type="spellStart"/>
      <w:r w:rsidRPr="00F931D9">
        <w:rPr>
          <w:rFonts w:ascii="Times New Roman" w:hAnsi="Times New Roman"/>
          <w:i/>
          <w:kern w:val="0"/>
          <w:sz w:val="22"/>
          <w:lang w:val="lt-LT"/>
          <w14:ligatures w14:val="none"/>
        </w:rPr>
        <w:t>sulfadimidinas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probukolis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orlistatas</w:t>
      </w:r>
      <w:proofErr w:type="spellEnd"/>
      <w:r w:rsidRPr="00F931D9">
        <w:rPr>
          <w:rFonts w:ascii="Times New Roman" w:hAnsi="Times New Roman"/>
          <w:i/>
          <w:kern w:val="0"/>
          <w:sz w:val="22"/>
          <w:lang w:val="lt-LT"/>
          <w14:ligatures w14:val="none"/>
        </w:rPr>
        <w:t>, jonažolių (</w:t>
      </w:r>
      <w:proofErr w:type="spellStart"/>
      <w:r w:rsidRPr="00F931D9">
        <w:rPr>
          <w:rFonts w:ascii="Times New Roman" w:hAnsi="Times New Roman"/>
          <w:i/>
          <w:kern w:val="0"/>
          <w:sz w:val="22"/>
          <w:lang w:val="lt-LT"/>
          <w14:ligatures w14:val="none"/>
        </w:rPr>
        <w:t>Hypericum</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perforatum</w:t>
      </w:r>
      <w:proofErr w:type="spellEnd"/>
      <w:r w:rsidRPr="00F931D9">
        <w:rPr>
          <w:rFonts w:ascii="Times New Roman" w:hAnsi="Times New Roman"/>
          <w:i/>
          <w:kern w:val="0"/>
          <w:sz w:val="22"/>
          <w:lang w:val="lt-LT"/>
          <w14:ligatures w14:val="none"/>
        </w:rPr>
        <w:t xml:space="preserve">) preparatai, </w:t>
      </w:r>
      <w:proofErr w:type="spellStart"/>
      <w:r w:rsidRPr="00F931D9">
        <w:rPr>
          <w:rFonts w:ascii="Times New Roman" w:hAnsi="Times New Roman"/>
          <w:i/>
          <w:kern w:val="0"/>
          <w:sz w:val="22"/>
          <w:lang w:val="lt-LT"/>
          <w14:ligatures w14:val="none"/>
        </w:rPr>
        <w:t>tiklopidinas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sulfinpirazonas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terbinafinas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bosentanas</w:t>
      </w:r>
      <w:proofErr w:type="spellEnd"/>
      <w:r w:rsidRPr="00F931D9">
        <w:rPr>
          <w:rFonts w:ascii="Times New Roman" w:hAnsi="Times New Roman"/>
          <w:i/>
          <w:kern w:val="0"/>
          <w:sz w:val="22"/>
          <w:lang w:val="lt-LT"/>
          <w14:ligatures w14:val="none"/>
        </w:rPr>
        <w:t>.</w:t>
      </w:r>
    </w:p>
    <w:p w14:paraId="2A5F998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092383F"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kartu su produktais, kurių sudėtyje yra </w:t>
      </w:r>
      <w:proofErr w:type="spellStart"/>
      <w:r w:rsidRPr="00F931D9">
        <w:rPr>
          <w:rFonts w:ascii="Times New Roman" w:hAnsi="Times New Roman"/>
          <w:i/>
          <w:kern w:val="0"/>
          <w:sz w:val="22"/>
          <w:lang w:val="lt-LT"/>
          <w14:ligatures w14:val="none"/>
        </w:rPr>
        <w:t>Hypericum</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perforatum</w:t>
      </w:r>
      <w:proofErr w:type="spellEnd"/>
      <w:r w:rsidRPr="00F931D9">
        <w:rPr>
          <w:rFonts w:ascii="Times New Roman" w:hAnsi="Times New Roman"/>
          <w:kern w:val="0"/>
          <w:sz w:val="22"/>
          <w:lang w:val="lt-LT"/>
          <w14:ligatures w14:val="none"/>
        </w:rPr>
        <w:t xml:space="preserve"> (paprastosios jonažolės), vartoti draudžiama, kadangi gali sumažėti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ir tuo būdu susilpnėti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poveikis (žr. 4.3 skyrių).</w:t>
      </w:r>
    </w:p>
    <w:p w14:paraId="74849F0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ED6B195"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Rifampicinas</w:t>
      </w:r>
      <w:proofErr w:type="spellEnd"/>
      <w:r w:rsidRPr="00F931D9">
        <w:rPr>
          <w:rFonts w:ascii="Times New Roman" w:hAnsi="Times New Roman"/>
          <w:kern w:val="0"/>
          <w:sz w:val="22"/>
          <w:lang w:val="lt-LT"/>
          <w14:ligatures w14:val="none"/>
        </w:rPr>
        <w:t xml:space="preserve"> skatina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metabolizmą žarnyne ir kepenyse. Kartu vartojamo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gali reikėti didinti 3-5 kartus.</w:t>
      </w:r>
    </w:p>
    <w:p w14:paraId="2D675E5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19B3F2A"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Oktreotidas</w:t>
      </w:r>
      <w:proofErr w:type="spellEnd"/>
      <w:r w:rsidRPr="00F931D9">
        <w:rPr>
          <w:rFonts w:ascii="Times New Roman" w:hAnsi="Times New Roman"/>
          <w:kern w:val="0"/>
          <w:sz w:val="22"/>
          <w:lang w:val="lt-LT"/>
          <w14:ligatures w14:val="none"/>
        </w:rPr>
        <w:t xml:space="preserve"> mažina per burną vartojamo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absorbciją, todėl gali reikėti 50 % 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arba pradėti šio vaistinio preparato leisti į veną.</w:t>
      </w:r>
    </w:p>
    <w:p w14:paraId="6BD32F5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FCCB510" w14:textId="77777777" w:rsidR="00323207" w:rsidRPr="00F931D9" w:rsidRDefault="00323207" w:rsidP="00323207">
      <w:pPr>
        <w:autoSpaceDE w:val="0"/>
        <w:autoSpaceDN w:val="0"/>
        <w:adjustRightInd w:val="0"/>
        <w:spacing w:after="0" w:line="240" w:lineRule="auto"/>
        <w:rPr>
          <w:rFonts w:ascii="Times New Roman" w:hAnsi="Times New Roman"/>
          <w:i/>
          <w:kern w:val="0"/>
          <w:sz w:val="22"/>
          <w:u w:val="single"/>
          <w:lang w:val="lt-LT"/>
          <w14:ligatures w14:val="none"/>
        </w:rPr>
      </w:pPr>
      <w:r w:rsidRPr="00F931D9">
        <w:rPr>
          <w:rFonts w:ascii="Times New Roman" w:hAnsi="Times New Roman"/>
          <w:i/>
          <w:kern w:val="0"/>
          <w:sz w:val="22"/>
          <w:u w:val="single"/>
          <w:lang w:val="lt-LT"/>
          <w14:ligatures w14:val="none"/>
        </w:rPr>
        <w:t xml:space="preserve">Vaistiniai preparatai, didinantys </w:t>
      </w:r>
      <w:proofErr w:type="spellStart"/>
      <w:r w:rsidRPr="00F931D9">
        <w:rPr>
          <w:rFonts w:ascii="Times New Roman" w:hAnsi="Times New Roman"/>
          <w:i/>
          <w:kern w:val="0"/>
          <w:sz w:val="22"/>
          <w:u w:val="single"/>
          <w:lang w:val="lt-LT"/>
          <w14:ligatures w14:val="none"/>
        </w:rPr>
        <w:t>ciklosporino</w:t>
      </w:r>
      <w:proofErr w:type="spellEnd"/>
      <w:r w:rsidRPr="00F931D9">
        <w:rPr>
          <w:rFonts w:ascii="Times New Roman" w:hAnsi="Times New Roman"/>
          <w:i/>
          <w:kern w:val="0"/>
          <w:sz w:val="22"/>
          <w:u w:val="single"/>
          <w:lang w:val="lt-LT"/>
          <w14:ligatures w14:val="none"/>
        </w:rPr>
        <w:t xml:space="preserve"> koncentraciją</w:t>
      </w:r>
    </w:p>
    <w:p w14:paraId="0B4AFC2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Visi CYP3A4 fermento ir (arba)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inhibitoriai gali didinti kartu vartojamo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Tokių vaistinių preparatų pavyzdžiai yra:</w:t>
      </w:r>
    </w:p>
    <w:p w14:paraId="56B86019" w14:textId="77777777" w:rsidR="00323207" w:rsidRPr="00F931D9" w:rsidRDefault="00323207" w:rsidP="00323207">
      <w:pPr>
        <w:autoSpaceDE w:val="0"/>
        <w:autoSpaceDN w:val="0"/>
        <w:adjustRightInd w:val="0"/>
        <w:spacing w:after="0" w:line="240" w:lineRule="auto"/>
        <w:rPr>
          <w:rFonts w:ascii="Times New Roman" w:hAnsi="Times New Roman"/>
          <w:i/>
          <w:kern w:val="0"/>
          <w:sz w:val="22"/>
          <w:lang w:val="lt-LT"/>
          <w14:ligatures w14:val="none"/>
        </w:rPr>
      </w:pPr>
      <w:proofErr w:type="spellStart"/>
      <w:r w:rsidRPr="00F931D9">
        <w:rPr>
          <w:rFonts w:ascii="Times New Roman" w:hAnsi="Times New Roman"/>
          <w:i/>
          <w:kern w:val="0"/>
          <w:sz w:val="22"/>
          <w:lang w:val="lt-LT"/>
          <w14:ligatures w14:val="none"/>
        </w:rPr>
        <w:t>nikardipinas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metoklopramidas</w:t>
      </w:r>
      <w:proofErr w:type="spellEnd"/>
      <w:r w:rsidRPr="00F931D9">
        <w:rPr>
          <w:rFonts w:ascii="Times New Roman" w:hAnsi="Times New Roman"/>
          <w:i/>
          <w:kern w:val="0"/>
          <w:sz w:val="22"/>
          <w:lang w:val="lt-LT"/>
          <w14:ligatures w14:val="none"/>
        </w:rPr>
        <w:t xml:space="preserve">, geriamieji kontraceptikai, didelė </w:t>
      </w:r>
      <w:proofErr w:type="spellStart"/>
      <w:r w:rsidRPr="00F931D9">
        <w:rPr>
          <w:rFonts w:ascii="Times New Roman" w:hAnsi="Times New Roman"/>
          <w:i/>
          <w:kern w:val="0"/>
          <w:sz w:val="22"/>
          <w:lang w:val="lt-LT"/>
          <w14:ligatures w14:val="none"/>
        </w:rPr>
        <w:t>metilprednizolono</w:t>
      </w:r>
      <w:proofErr w:type="spellEnd"/>
      <w:r w:rsidRPr="00F931D9">
        <w:rPr>
          <w:rFonts w:ascii="Times New Roman" w:hAnsi="Times New Roman"/>
          <w:i/>
          <w:kern w:val="0"/>
          <w:sz w:val="22"/>
          <w:lang w:val="lt-LT"/>
          <w14:ligatures w14:val="none"/>
        </w:rPr>
        <w:t xml:space="preserve"> dozė, </w:t>
      </w:r>
      <w:proofErr w:type="spellStart"/>
      <w:r w:rsidRPr="00F931D9">
        <w:rPr>
          <w:rFonts w:ascii="Times New Roman" w:hAnsi="Times New Roman"/>
          <w:i/>
          <w:kern w:val="0"/>
          <w:sz w:val="22"/>
          <w:lang w:val="lt-LT"/>
          <w14:ligatures w14:val="none"/>
        </w:rPr>
        <w:t>alopurinolis</w:t>
      </w:r>
      <w:proofErr w:type="spellEnd"/>
      <w:r w:rsidRPr="00F931D9">
        <w:rPr>
          <w:rFonts w:ascii="Times New Roman" w:hAnsi="Times New Roman"/>
          <w:i/>
          <w:kern w:val="0"/>
          <w:sz w:val="22"/>
          <w:lang w:val="lt-LT"/>
          <w14:ligatures w14:val="none"/>
        </w:rPr>
        <w:t xml:space="preserve">, cholino rūgšties junginiai, proteazės inhibitoriai, </w:t>
      </w:r>
      <w:proofErr w:type="spellStart"/>
      <w:r w:rsidRPr="00F931D9">
        <w:rPr>
          <w:rFonts w:ascii="Times New Roman" w:hAnsi="Times New Roman"/>
          <w:i/>
          <w:kern w:val="0"/>
          <w:sz w:val="22"/>
          <w:lang w:val="lt-LT"/>
          <w14:ligatures w14:val="none"/>
        </w:rPr>
        <w:t>imatinibas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kolchicinas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nefazodonas</w:t>
      </w:r>
      <w:proofErr w:type="spellEnd"/>
      <w:r w:rsidRPr="00F931D9">
        <w:rPr>
          <w:rFonts w:ascii="Times New Roman" w:hAnsi="Times New Roman"/>
          <w:i/>
          <w:kern w:val="0"/>
          <w:sz w:val="22"/>
          <w:lang w:val="lt-LT"/>
          <w14:ligatures w14:val="none"/>
        </w:rPr>
        <w:t xml:space="preserve">. </w:t>
      </w:r>
    </w:p>
    <w:p w14:paraId="7A4B898D"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EE8EAB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Makrolidų</w:t>
      </w:r>
      <w:proofErr w:type="spellEnd"/>
      <w:r w:rsidRPr="00F931D9">
        <w:rPr>
          <w:rFonts w:ascii="Times New Roman" w:hAnsi="Times New Roman"/>
          <w:i/>
          <w:kern w:val="0"/>
          <w:sz w:val="22"/>
          <w:lang w:val="lt-LT"/>
          <w14:ligatures w14:val="none"/>
        </w:rPr>
        <w:t xml:space="preserve"> grupės antibiotikai: </w:t>
      </w:r>
      <w:proofErr w:type="spellStart"/>
      <w:r w:rsidRPr="00F931D9">
        <w:rPr>
          <w:rFonts w:ascii="Times New Roman" w:hAnsi="Times New Roman"/>
          <w:i/>
          <w:kern w:val="0"/>
          <w:sz w:val="22"/>
          <w:lang w:val="lt-LT"/>
          <w14:ligatures w14:val="none"/>
        </w:rPr>
        <w:t>eritromicinas</w:t>
      </w:r>
      <w:proofErr w:type="spellEnd"/>
      <w:r w:rsidRPr="00F931D9">
        <w:rPr>
          <w:rFonts w:ascii="Times New Roman" w:hAnsi="Times New Roman"/>
          <w:i/>
          <w:kern w:val="0"/>
          <w:sz w:val="22"/>
          <w:lang w:val="lt-LT"/>
          <w14:ligatures w14:val="none"/>
        </w:rPr>
        <w:t xml:space="preserve"> </w:t>
      </w:r>
      <w:r w:rsidRPr="00F931D9">
        <w:rPr>
          <w:rFonts w:ascii="Times New Roman" w:hAnsi="Times New Roman"/>
          <w:kern w:val="0"/>
          <w:sz w:val="22"/>
          <w:lang w:val="lt-LT"/>
          <w14:ligatures w14:val="none"/>
        </w:rPr>
        <w:t xml:space="preserve">gali 4-7 kartus padidinti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ekspoziciją, dėl to kartais gali pasireikšti toksinis poveikis inkstams. Gauta pranešimų, kad </w:t>
      </w:r>
      <w:proofErr w:type="spellStart"/>
      <w:r w:rsidRPr="00F931D9">
        <w:rPr>
          <w:rFonts w:ascii="Times New Roman" w:hAnsi="Times New Roman"/>
          <w:i/>
          <w:kern w:val="0"/>
          <w:sz w:val="22"/>
          <w:lang w:val="lt-LT"/>
          <w14:ligatures w14:val="none"/>
        </w:rPr>
        <w:t>klaritromicinas</w:t>
      </w:r>
      <w:proofErr w:type="spellEnd"/>
      <w:r w:rsidRPr="00F931D9">
        <w:rPr>
          <w:rFonts w:ascii="Times New Roman" w:hAnsi="Times New Roman"/>
          <w:kern w:val="0"/>
          <w:sz w:val="22"/>
          <w:lang w:val="lt-LT"/>
          <w14:ligatures w14:val="none"/>
        </w:rPr>
        <w:t xml:space="preserve"> padvigubina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ekspoziciją</w:t>
      </w:r>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Azitromicinas</w:t>
      </w:r>
      <w:proofErr w:type="spellEnd"/>
      <w:r w:rsidRPr="00F931D9">
        <w:rPr>
          <w:rFonts w:ascii="Times New Roman" w:hAnsi="Times New Roman"/>
          <w:kern w:val="0"/>
          <w:sz w:val="22"/>
          <w:lang w:val="lt-LT"/>
          <w14:ligatures w14:val="none"/>
        </w:rPr>
        <w:t xml:space="preserve"> maždaug 20 % 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w:t>
      </w:r>
    </w:p>
    <w:p w14:paraId="08808DE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46D0853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Azolo</w:t>
      </w:r>
      <w:proofErr w:type="spellEnd"/>
      <w:r w:rsidRPr="00F931D9">
        <w:rPr>
          <w:rFonts w:ascii="Times New Roman" w:hAnsi="Times New Roman"/>
          <w:i/>
          <w:kern w:val="0"/>
          <w:sz w:val="22"/>
          <w:lang w:val="lt-LT"/>
          <w14:ligatures w14:val="none"/>
        </w:rPr>
        <w:t xml:space="preserve"> grupės priešgrybelinės medžiagos: </w:t>
      </w:r>
      <w:proofErr w:type="spellStart"/>
      <w:r w:rsidRPr="00F931D9">
        <w:rPr>
          <w:rFonts w:ascii="Times New Roman" w:hAnsi="Times New Roman"/>
          <w:i/>
          <w:kern w:val="0"/>
          <w:sz w:val="22"/>
          <w:lang w:val="lt-LT"/>
          <w14:ligatures w14:val="none"/>
        </w:rPr>
        <w:t>ketokonazolas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flukonazolas</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itrakonazolas</w:t>
      </w:r>
      <w:proofErr w:type="spellEnd"/>
      <w:r w:rsidRPr="00F931D9">
        <w:rPr>
          <w:rFonts w:ascii="Times New Roman" w:hAnsi="Times New Roman"/>
          <w:i/>
          <w:kern w:val="0"/>
          <w:sz w:val="22"/>
          <w:lang w:val="lt-LT"/>
          <w14:ligatures w14:val="none"/>
        </w:rPr>
        <w:t xml:space="preserve"> ir </w:t>
      </w:r>
      <w:proofErr w:type="spellStart"/>
      <w:r w:rsidRPr="00F931D9">
        <w:rPr>
          <w:rFonts w:ascii="Times New Roman" w:hAnsi="Times New Roman"/>
          <w:i/>
          <w:kern w:val="0"/>
          <w:sz w:val="22"/>
          <w:lang w:val="lt-LT"/>
          <w14:ligatures w14:val="none"/>
        </w:rPr>
        <w:t>vorikonazolas</w:t>
      </w:r>
      <w:proofErr w:type="spellEnd"/>
      <w:r w:rsidRPr="00F931D9">
        <w:rPr>
          <w:rFonts w:ascii="Times New Roman" w:hAnsi="Times New Roman"/>
          <w:i/>
          <w:kern w:val="0"/>
          <w:sz w:val="22"/>
          <w:lang w:val="lt-LT"/>
          <w14:ligatures w14:val="none"/>
        </w:rPr>
        <w:t xml:space="preserve"> </w:t>
      </w:r>
      <w:r w:rsidRPr="00F931D9">
        <w:rPr>
          <w:rFonts w:ascii="Times New Roman" w:hAnsi="Times New Roman"/>
          <w:kern w:val="0"/>
          <w:sz w:val="22"/>
          <w:lang w:val="lt-LT"/>
          <w14:ligatures w14:val="none"/>
        </w:rPr>
        <w:t xml:space="preserve">gali daugiau kaip dvigubai padidinti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ekspoziciją.</w:t>
      </w:r>
    </w:p>
    <w:p w14:paraId="4893BF4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71E3CB7"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Verapamilis</w:t>
      </w:r>
      <w:proofErr w:type="spellEnd"/>
      <w:r w:rsidRPr="00F931D9">
        <w:rPr>
          <w:rFonts w:ascii="Times New Roman" w:hAnsi="Times New Roman"/>
          <w:i/>
          <w:kern w:val="0"/>
          <w:sz w:val="22"/>
          <w:lang w:val="lt-LT"/>
          <w14:ligatures w14:val="none"/>
        </w:rPr>
        <w:t xml:space="preserve"> </w:t>
      </w:r>
      <w:r w:rsidRPr="00F931D9">
        <w:rPr>
          <w:rFonts w:ascii="Times New Roman" w:hAnsi="Times New Roman"/>
          <w:kern w:val="0"/>
          <w:sz w:val="22"/>
          <w:lang w:val="lt-LT"/>
          <w14:ligatures w14:val="none"/>
        </w:rPr>
        <w:t xml:space="preserve">2-3 kartus padidina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w:t>
      </w:r>
    </w:p>
    <w:p w14:paraId="0E0C3996" w14:textId="77777777" w:rsidR="00323207" w:rsidRPr="00F931D9" w:rsidRDefault="00323207" w:rsidP="00323207">
      <w:pPr>
        <w:autoSpaceDE w:val="0"/>
        <w:autoSpaceDN w:val="0"/>
        <w:adjustRightInd w:val="0"/>
        <w:spacing w:after="0" w:line="240" w:lineRule="auto"/>
        <w:outlineLvl w:val="0"/>
        <w:rPr>
          <w:rFonts w:ascii="Times New Roman" w:hAnsi="Times New Roman"/>
          <w:i/>
          <w:kern w:val="0"/>
          <w:sz w:val="22"/>
          <w:lang w:val="lt-LT"/>
          <w14:ligatures w14:val="none"/>
        </w:rPr>
      </w:pPr>
    </w:p>
    <w:p w14:paraId="0609E1B3"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Kartu vartojant </w:t>
      </w:r>
      <w:proofErr w:type="spellStart"/>
      <w:r w:rsidRPr="00F931D9">
        <w:rPr>
          <w:rFonts w:ascii="Times New Roman" w:hAnsi="Times New Roman"/>
          <w:i/>
          <w:kern w:val="0"/>
          <w:sz w:val="22"/>
          <w:lang w:val="lt-LT"/>
          <w14:ligatures w14:val="none"/>
        </w:rPr>
        <w:t>telapreviro</w:t>
      </w:r>
      <w:proofErr w:type="spellEnd"/>
      <w:r w:rsidRPr="00F931D9">
        <w:rPr>
          <w:rFonts w:ascii="Times New Roman" w:hAnsi="Times New Roman"/>
          <w:kern w:val="0"/>
          <w:sz w:val="22"/>
          <w:lang w:val="lt-LT"/>
          <w14:ligatures w14:val="none"/>
        </w:rPr>
        <w:t xml:space="preserve">, pagal dozę apskaičiuota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ekspozicija (AUC) padidėjo maždaug 4,64 karto.</w:t>
      </w:r>
    </w:p>
    <w:p w14:paraId="442437F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C83D174"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Amjodaronas</w:t>
      </w:r>
      <w:proofErr w:type="spellEnd"/>
      <w:r w:rsidRPr="00F931D9">
        <w:rPr>
          <w:rFonts w:ascii="Times New Roman" w:hAnsi="Times New Roman"/>
          <w:kern w:val="0"/>
          <w:sz w:val="22"/>
          <w:lang w:val="lt-LT"/>
          <w14:ligatures w14:val="none"/>
        </w:rPr>
        <w:t xml:space="preserve"> reikšmingai 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plazmoje ir kartu didina kreatinino koncentraciją serume. Kadangi </w:t>
      </w:r>
      <w:proofErr w:type="spellStart"/>
      <w:r w:rsidRPr="00F931D9">
        <w:rPr>
          <w:rFonts w:ascii="Times New Roman" w:hAnsi="Times New Roman"/>
          <w:kern w:val="0"/>
          <w:sz w:val="22"/>
          <w:lang w:val="lt-LT"/>
          <w14:ligatures w14:val="none"/>
        </w:rPr>
        <w:t>amjodarono</w:t>
      </w:r>
      <w:proofErr w:type="spellEnd"/>
      <w:r w:rsidRPr="00F931D9">
        <w:rPr>
          <w:rFonts w:ascii="Times New Roman" w:hAnsi="Times New Roman"/>
          <w:kern w:val="0"/>
          <w:sz w:val="22"/>
          <w:lang w:val="lt-LT"/>
          <w14:ligatures w14:val="none"/>
        </w:rPr>
        <w:t xml:space="preserve"> pusinės eliminacijos periodas yra labai ilgas (apie 50 dienų), tokia sąveika gali tęstis ilgą laiką ir nutraukus šio vaistinio preparato vartojimą.</w:t>
      </w:r>
    </w:p>
    <w:p w14:paraId="28071700" w14:textId="77777777" w:rsidR="00323207" w:rsidRPr="00F931D9" w:rsidRDefault="00323207" w:rsidP="00323207">
      <w:pPr>
        <w:autoSpaceDE w:val="0"/>
        <w:autoSpaceDN w:val="0"/>
        <w:adjustRightInd w:val="0"/>
        <w:spacing w:after="0" w:line="240" w:lineRule="auto"/>
        <w:jc w:val="both"/>
        <w:rPr>
          <w:rFonts w:ascii="Times New Roman" w:hAnsi="Times New Roman"/>
          <w:kern w:val="0"/>
          <w:sz w:val="22"/>
          <w:lang w:val="lt-LT"/>
          <w14:ligatures w14:val="none"/>
        </w:rPr>
      </w:pPr>
    </w:p>
    <w:p w14:paraId="330A15E5" w14:textId="77777777" w:rsidR="00323207" w:rsidRPr="00F931D9" w:rsidRDefault="00323207" w:rsidP="00323207">
      <w:pPr>
        <w:autoSpaceDE w:val="0"/>
        <w:autoSpaceDN w:val="0"/>
        <w:adjustRightInd w:val="0"/>
        <w:spacing w:after="0" w:line="240" w:lineRule="auto"/>
        <w:jc w:val="both"/>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Gauta pranešimų, kad </w:t>
      </w:r>
      <w:proofErr w:type="spellStart"/>
      <w:r w:rsidRPr="00F931D9">
        <w:rPr>
          <w:rFonts w:ascii="Times New Roman" w:hAnsi="Times New Roman"/>
          <w:i/>
          <w:kern w:val="0"/>
          <w:sz w:val="22"/>
          <w:lang w:val="lt-LT"/>
          <w14:ligatures w14:val="none"/>
        </w:rPr>
        <w:t>danazolis</w:t>
      </w:r>
      <w:proofErr w:type="spellEnd"/>
      <w:r w:rsidRPr="00F931D9">
        <w:rPr>
          <w:rFonts w:ascii="Times New Roman" w:hAnsi="Times New Roman"/>
          <w:kern w:val="0"/>
          <w:sz w:val="22"/>
          <w:lang w:val="lt-LT"/>
          <w14:ligatures w14:val="none"/>
        </w:rPr>
        <w:t xml:space="preserve"> maždaug 50 % 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w:t>
      </w:r>
    </w:p>
    <w:p w14:paraId="24F6C331" w14:textId="77777777" w:rsidR="00323207" w:rsidRPr="00F931D9" w:rsidRDefault="00323207" w:rsidP="00323207">
      <w:pPr>
        <w:autoSpaceDE w:val="0"/>
        <w:autoSpaceDN w:val="0"/>
        <w:adjustRightInd w:val="0"/>
        <w:spacing w:after="0" w:line="240" w:lineRule="auto"/>
        <w:jc w:val="both"/>
        <w:rPr>
          <w:rFonts w:ascii="Times New Roman" w:hAnsi="Times New Roman"/>
          <w:kern w:val="0"/>
          <w:sz w:val="22"/>
          <w:lang w:val="lt-LT"/>
          <w14:ligatures w14:val="none"/>
        </w:rPr>
      </w:pPr>
    </w:p>
    <w:p w14:paraId="29AAEFD7"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Diltiazemas</w:t>
      </w:r>
      <w:proofErr w:type="spellEnd"/>
      <w:r w:rsidRPr="00F931D9">
        <w:rPr>
          <w:rFonts w:ascii="Times New Roman" w:hAnsi="Times New Roman"/>
          <w:i/>
          <w:kern w:val="0"/>
          <w:sz w:val="22"/>
          <w:lang w:val="lt-LT"/>
          <w14:ligatures w14:val="none"/>
        </w:rPr>
        <w:t xml:space="preserve"> </w:t>
      </w:r>
      <w:r w:rsidRPr="00F931D9">
        <w:rPr>
          <w:rFonts w:ascii="Times New Roman" w:hAnsi="Times New Roman"/>
          <w:kern w:val="0"/>
          <w:sz w:val="22"/>
          <w:lang w:val="lt-LT"/>
          <w14:ligatures w14:val="none"/>
        </w:rPr>
        <w:t>(90 mg paros dozė)</w:t>
      </w:r>
      <w:r w:rsidRPr="00F931D9">
        <w:rPr>
          <w:rFonts w:ascii="Times New Roman" w:hAnsi="Times New Roman"/>
          <w:i/>
          <w:kern w:val="0"/>
          <w:sz w:val="22"/>
          <w:lang w:val="lt-LT"/>
          <w14:ligatures w14:val="none"/>
        </w:rPr>
        <w:t xml:space="preserve"> </w:t>
      </w:r>
      <w:r w:rsidRPr="00F931D9">
        <w:rPr>
          <w:rFonts w:ascii="Times New Roman" w:hAnsi="Times New Roman"/>
          <w:kern w:val="0"/>
          <w:sz w:val="22"/>
          <w:lang w:val="lt-LT"/>
          <w14:ligatures w14:val="none"/>
        </w:rPr>
        <w:t xml:space="preserve">iki 50 % gali padidinti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plazmoje.</w:t>
      </w:r>
    </w:p>
    <w:p w14:paraId="1DBFD80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3D07FD4"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Imatinibas</w:t>
      </w:r>
      <w:proofErr w:type="spellEnd"/>
      <w:r w:rsidRPr="00F931D9">
        <w:rPr>
          <w:rFonts w:ascii="Times New Roman" w:hAnsi="Times New Roman"/>
          <w:kern w:val="0"/>
          <w:sz w:val="22"/>
          <w:lang w:val="lt-LT"/>
          <w14:ligatures w14:val="none"/>
        </w:rPr>
        <w:t xml:space="preserve"> gali maždaug 20 % didinti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ekspoziciją ir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rodiklį.</w:t>
      </w:r>
    </w:p>
    <w:p w14:paraId="50C4D3B0"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
    <w:p w14:paraId="29F9E174" w14:textId="77777777" w:rsidR="00323207" w:rsidRPr="00F931D9" w:rsidRDefault="00323207" w:rsidP="00323207">
      <w:pPr>
        <w:autoSpaceDE w:val="0"/>
        <w:autoSpaceDN w:val="0"/>
        <w:adjustRightInd w:val="0"/>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i/>
          <w:kern w:val="0"/>
          <w:sz w:val="22"/>
          <w:lang w:val="lt-LT"/>
          <w14:ligatures w14:val="none"/>
        </w:rPr>
        <w:t>Kanabidiolis</w:t>
      </w:r>
      <w:proofErr w:type="spellEnd"/>
      <w:r w:rsidRPr="00F931D9">
        <w:rPr>
          <w:rFonts w:ascii="Times New Roman" w:hAnsi="Times New Roman"/>
          <w:i/>
          <w:kern w:val="0"/>
          <w:sz w:val="22"/>
          <w:lang w:val="lt-LT"/>
          <w14:ligatures w14:val="none"/>
        </w:rPr>
        <w:t xml:space="preserve"> (P-</w:t>
      </w:r>
      <w:proofErr w:type="spellStart"/>
      <w:r w:rsidRPr="00F931D9">
        <w:rPr>
          <w:rFonts w:ascii="Times New Roman" w:hAnsi="Times New Roman"/>
          <w:i/>
          <w:kern w:val="0"/>
          <w:sz w:val="22"/>
          <w:lang w:val="lt-LT"/>
          <w14:ligatures w14:val="none"/>
        </w:rPr>
        <w:t>gp</w:t>
      </w:r>
      <w:proofErr w:type="spellEnd"/>
      <w:r w:rsidRPr="00F931D9">
        <w:rPr>
          <w:rFonts w:ascii="Times New Roman" w:hAnsi="Times New Roman"/>
          <w:i/>
          <w:kern w:val="0"/>
          <w:sz w:val="22"/>
          <w:lang w:val="lt-LT"/>
          <w14:ligatures w14:val="none"/>
        </w:rPr>
        <w:t xml:space="preserve"> inhibitorius).</w:t>
      </w:r>
      <w:r w:rsidRPr="00F931D9">
        <w:rPr>
          <w:rFonts w:ascii="Times New Roman" w:hAnsi="Times New Roman"/>
          <w:kern w:val="0"/>
          <w:sz w:val="22"/>
          <w:lang w:val="lt-LT"/>
          <w14:ligatures w14:val="none"/>
        </w:rPr>
        <w:t xml:space="preserve"> Gauta pranešimų apie kartu su </w:t>
      </w:r>
      <w:proofErr w:type="spellStart"/>
      <w:r w:rsidRPr="00F931D9">
        <w:rPr>
          <w:rFonts w:ascii="Times New Roman" w:hAnsi="Times New Roman"/>
          <w:kern w:val="0"/>
          <w:sz w:val="22"/>
          <w:lang w:val="lt-LT"/>
          <w14:ligatures w14:val="none"/>
        </w:rPr>
        <w:t>kanabidioliu</w:t>
      </w:r>
      <w:proofErr w:type="spellEnd"/>
      <w:r w:rsidRPr="00F931D9">
        <w:rPr>
          <w:rFonts w:ascii="Times New Roman" w:hAnsi="Times New Roman"/>
          <w:kern w:val="0"/>
          <w:sz w:val="22"/>
          <w:lang w:val="lt-LT"/>
          <w14:ligatures w14:val="none"/>
        </w:rPr>
        <w:t xml:space="preserve"> vartojamo kito </w:t>
      </w:r>
      <w:proofErr w:type="spellStart"/>
      <w:r w:rsidRPr="00F931D9">
        <w:rPr>
          <w:rFonts w:ascii="Times New Roman" w:hAnsi="Times New Roman"/>
          <w:kern w:val="0"/>
          <w:sz w:val="22"/>
          <w:lang w:val="lt-LT"/>
          <w14:ligatures w14:val="none"/>
        </w:rPr>
        <w:t>kalcineurino</w:t>
      </w:r>
      <w:proofErr w:type="spellEnd"/>
      <w:r w:rsidRPr="00F931D9">
        <w:rPr>
          <w:rFonts w:ascii="Times New Roman" w:hAnsi="Times New Roman"/>
          <w:kern w:val="0"/>
          <w:sz w:val="22"/>
          <w:lang w:val="lt-LT"/>
          <w14:ligatures w14:val="none"/>
        </w:rPr>
        <w:t xml:space="preserve"> inhibitoriaus koncentracijos kraujyje padidėjimą. Ši sąveika gali pasireikšti dėl žarnyno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išmetimo slopinimo, dėl kurio padidėja </w:t>
      </w:r>
      <w:proofErr w:type="spellStart"/>
      <w:r w:rsidRPr="00F931D9">
        <w:rPr>
          <w:rFonts w:ascii="Times New Roman" w:hAnsi="Times New Roman"/>
          <w:kern w:val="0"/>
          <w:sz w:val="22"/>
          <w:lang w:val="lt-LT"/>
          <w14:ligatures w14:val="none"/>
        </w:rPr>
        <w:t>kalcineurino</w:t>
      </w:r>
      <w:proofErr w:type="spellEnd"/>
      <w:r w:rsidRPr="00F931D9">
        <w:rPr>
          <w:rFonts w:ascii="Times New Roman" w:hAnsi="Times New Roman"/>
          <w:kern w:val="0"/>
          <w:sz w:val="22"/>
          <w:lang w:val="lt-LT"/>
          <w14:ligatures w14:val="none"/>
        </w:rPr>
        <w:t xml:space="preserve"> inhibitoriaus biologinis įsisavinimas. Todėl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kanabidiolį</w:t>
      </w:r>
      <w:proofErr w:type="spellEnd"/>
      <w:r w:rsidRPr="00F931D9">
        <w:rPr>
          <w:rFonts w:ascii="Times New Roman" w:hAnsi="Times New Roman"/>
          <w:kern w:val="0"/>
          <w:sz w:val="22"/>
          <w:lang w:val="lt-LT"/>
          <w14:ligatures w14:val="none"/>
        </w:rPr>
        <w:t xml:space="preserve"> kartu vartoti reikia atsargiai ir atidžiai stebėti, ar nepasireiškia šalutinis poveikis. Gydant transplantacijos recipientus, reikia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kraujyje viso gydymo metu ir prireikus koreguoti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Reikėtų apsvarstyti galimybę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pacientų, kuriems nebuvo atlikta transplantacija, kraujyje ir prireikus koreguoti vaistinio preparato dozę (žr. 4.2 ir 4.4 skyrius).</w:t>
      </w:r>
    </w:p>
    <w:p w14:paraId="724AE2C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3DEBAD23" w14:textId="77777777" w:rsidR="00323207" w:rsidRPr="00F931D9" w:rsidRDefault="00323207" w:rsidP="00323207">
      <w:pPr>
        <w:keepNext/>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Sąveika su maistu</w:t>
      </w:r>
    </w:p>
    <w:p w14:paraId="155DE977"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Pastebėta, kad kartu vartojami greipfrutai ar greipfrutų sultys didina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biologinį prieinamumą.</w:t>
      </w:r>
    </w:p>
    <w:p w14:paraId="4ED2343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712A5F2C" w14:textId="77777777" w:rsidR="00323207" w:rsidRPr="00F931D9" w:rsidRDefault="00323207" w:rsidP="00323207">
      <w:pPr>
        <w:autoSpaceDE w:val="0"/>
        <w:autoSpaceDN w:val="0"/>
        <w:adjustRightInd w:val="0"/>
        <w:spacing w:after="0" w:line="240" w:lineRule="auto"/>
        <w:rPr>
          <w:rFonts w:ascii="Times New Roman" w:hAnsi="Times New Roman"/>
          <w:i/>
          <w:color w:val="000000"/>
          <w:kern w:val="0"/>
          <w:sz w:val="22"/>
          <w:u w:val="single"/>
          <w:lang w:val="lt-LT"/>
          <w14:ligatures w14:val="none"/>
        </w:rPr>
      </w:pPr>
      <w:r w:rsidRPr="00F931D9">
        <w:rPr>
          <w:rFonts w:ascii="Times New Roman" w:hAnsi="Times New Roman"/>
          <w:i/>
          <w:color w:val="000000"/>
          <w:kern w:val="0"/>
          <w:sz w:val="22"/>
          <w:u w:val="single"/>
          <w:lang w:val="lt-LT"/>
          <w14:ligatures w14:val="none"/>
        </w:rPr>
        <w:t>Vaistinių preparatų deriniai, kurie didina toksinio poveikio inkstams pasireiškimo riziką</w:t>
      </w:r>
    </w:p>
    <w:p w14:paraId="01920D7B"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reikia vartoti atsargiai kartu su kitomis veikliosiomis medžiagomis, kurios stiprina </w:t>
      </w:r>
      <w:proofErr w:type="spellStart"/>
      <w:r w:rsidRPr="00F931D9">
        <w:rPr>
          <w:rFonts w:ascii="Times New Roman" w:hAnsi="Times New Roman"/>
          <w:color w:val="000000"/>
          <w:kern w:val="0"/>
          <w:sz w:val="22"/>
          <w:lang w:val="lt-LT"/>
          <w14:ligatures w14:val="none"/>
        </w:rPr>
        <w:t>nefrotoksinį</w:t>
      </w:r>
      <w:proofErr w:type="spellEnd"/>
      <w:r w:rsidRPr="00F931D9">
        <w:rPr>
          <w:rFonts w:ascii="Times New Roman" w:hAnsi="Times New Roman"/>
          <w:color w:val="000000"/>
          <w:kern w:val="0"/>
          <w:sz w:val="22"/>
          <w:lang w:val="lt-LT"/>
          <w14:ligatures w14:val="none"/>
        </w:rPr>
        <w:t xml:space="preserve"> poveikį, pvz., </w:t>
      </w:r>
      <w:proofErr w:type="spellStart"/>
      <w:r w:rsidRPr="00F931D9">
        <w:rPr>
          <w:rFonts w:ascii="Times New Roman" w:hAnsi="Times New Roman"/>
          <w:i/>
          <w:color w:val="000000"/>
          <w:kern w:val="0"/>
          <w:sz w:val="22"/>
          <w:lang w:val="lt-LT"/>
          <w14:ligatures w14:val="none"/>
        </w:rPr>
        <w:t>aminoglikozidais</w:t>
      </w:r>
      <w:proofErr w:type="spellEnd"/>
      <w:r w:rsidRPr="00F931D9">
        <w:rPr>
          <w:rFonts w:ascii="Times New Roman" w:hAnsi="Times New Roman"/>
          <w:i/>
          <w:color w:val="000000"/>
          <w:kern w:val="0"/>
          <w:sz w:val="22"/>
          <w:lang w:val="lt-LT"/>
          <w14:ligatures w14:val="none"/>
        </w:rPr>
        <w:t xml:space="preserve"> (įskaitant </w:t>
      </w:r>
      <w:proofErr w:type="spellStart"/>
      <w:r w:rsidRPr="00F931D9">
        <w:rPr>
          <w:rFonts w:ascii="Times New Roman" w:hAnsi="Times New Roman"/>
          <w:i/>
          <w:color w:val="000000"/>
          <w:kern w:val="0"/>
          <w:sz w:val="22"/>
          <w:lang w:val="lt-LT"/>
          <w14:ligatures w14:val="none"/>
        </w:rPr>
        <w:t>gentamiciną</w:t>
      </w:r>
      <w:proofErr w:type="spellEnd"/>
      <w:r w:rsidRPr="00F931D9">
        <w:rPr>
          <w:rFonts w:ascii="Times New Roman" w:hAnsi="Times New Roman"/>
          <w:i/>
          <w:color w:val="000000"/>
          <w:kern w:val="0"/>
          <w:sz w:val="22"/>
          <w:lang w:val="lt-LT"/>
          <w14:ligatures w14:val="none"/>
        </w:rPr>
        <w:t xml:space="preserve"> ir </w:t>
      </w:r>
      <w:proofErr w:type="spellStart"/>
      <w:r w:rsidRPr="00F931D9">
        <w:rPr>
          <w:rFonts w:ascii="Times New Roman" w:hAnsi="Times New Roman"/>
          <w:i/>
          <w:color w:val="000000"/>
          <w:kern w:val="0"/>
          <w:sz w:val="22"/>
          <w:lang w:val="lt-LT"/>
          <w14:ligatures w14:val="none"/>
        </w:rPr>
        <w:t>tobramiciną</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amfotericinu</w:t>
      </w:r>
      <w:proofErr w:type="spellEnd"/>
      <w:r w:rsidRPr="00F931D9">
        <w:rPr>
          <w:rFonts w:ascii="Times New Roman" w:hAnsi="Times New Roman"/>
          <w:i/>
          <w:color w:val="000000"/>
          <w:kern w:val="0"/>
          <w:sz w:val="22"/>
          <w:lang w:val="lt-LT"/>
          <w14:ligatures w14:val="none"/>
        </w:rPr>
        <w:t xml:space="preserve"> B, </w:t>
      </w:r>
      <w:proofErr w:type="spellStart"/>
      <w:r w:rsidRPr="00F931D9">
        <w:rPr>
          <w:rFonts w:ascii="Times New Roman" w:hAnsi="Times New Roman"/>
          <w:i/>
          <w:color w:val="000000"/>
          <w:kern w:val="0"/>
          <w:sz w:val="22"/>
          <w:lang w:val="lt-LT"/>
          <w14:ligatures w14:val="none"/>
        </w:rPr>
        <w:t>ciprofloksacinu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vankomicinu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trimetoprimu</w:t>
      </w:r>
      <w:proofErr w:type="spellEnd"/>
      <w:r w:rsidRPr="00F931D9">
        <w:rPr>
          <w:rFonts w:ascii="Times New Roman" w:hAnsi="Times New Roman"/>
          <w:i/>
          <w:color w:val="000000"/>
          <w:kern w:val="0"/>
          <w:sz w:val="22"/>
          <w:lang w:val="lt-LT"/>
          <w14:ligatures w14:val="none"/>
        </w:rPr>
        <w:t xml:space="preserve"> (taip pat jo preparatais, kurių sudėtyje yra ir </w:t>
      </w:r>
      <w:proofErr w:type="spellStart"/>
      <w:r w:rsidRPr="00F931D9">
        <w:rPr>
          <w:rFonts w:ascii="Times New Roman" w:hAnsi="Times New Roman"/>
          <w:i/>
          <w:color w:val="000000"/>
          <w:kern w:val="0"/>
          <w:sz w:val="22"/>
          <w:lang w:val="lt-LT"/>
          <w14:ligatures w14:val="none"/>
        </w:rPr>
        <w:t>sulfametoksazolo</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fibro</w:t>
      </w:r>
      <w:proofErr w:type="spellEnd"/>
      <w:r w:rsidRPr="00F931D9">
        <w:rPr>
          <w:rFonts w:ascii="Times New Roman" w:hAnsi="Times New Roman"/>
          <w:i/>
          <w:color w:val="000000"/>
          <w:kern w:val="0"/>
          <w:sz w:val="22"/>
          <w:lang w:val="lt-LT"/>
          <w14:ligatures w14:val="none"/>
        </w:rPr>
        <w:t xml:space="preserve"> rūgšties junginiais (pvz., </w:t>
      </w:r>
      <w:proofErr w:type="spellStart"/>
      <w:r w:rsidRPr="00F931D9">
        <w:rPr>
          <w:rFonts w:ascii="Times New Roman" w:hAnsi="Times New Roman"/>
          <w:i/>
          <w:color w:val="000000"/>
          <w:kern w:val="0"/>
          <w:sz w:val="22"/>
          <w:lang w:val="lt-LT"/>
          <w14:ligatures w14:val="none"/>
        </w:rPr>
        <w:t>bezafibratu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fenofibratu</w:t>
      </w:r>
      <w:proofErr w:type="spellEnd"/>
      <w:r w:rsidRPr="00F931D9">
        <w:rPr>
          <w:rFonts w:ascii="Times New Roman" w:hAnsi="Times New Roman"/>
          <w:i/>
          <w:color w:val="000000"/>
          <w:kern w:val="0"/>
          <w:sz w:val="22"/>
          <w:lang w:val="lt-LT"/>
          <w14:ligatures w14:val="none"/>
        </w:rPr>
        <w:t xml:space="preserve">), NVNU (įskaitant </w:t>
      </w:r>
      <w:proofErr w:type="spellStart"/>
      <w:r w:rsidRPr="00F931D9">
        <w:rPr>
          <w:rFonts w:ascii="Times New Roman" w:hAnsi="Times New Roman"/>
          <w:i/>
          <w:color w:val="000000"/>
          <w:kern w:val="0"/>
          <w:sz w:val="22"/>
          <w:lang w:val="lt-LT"/>
          <w14:ligatures w14:val="none"/>
        </w:rPr>
        <w:t>diklofenaką</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naprokseną</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sulindaką</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melfalanu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histamino</w:t>
      </w:r>
      <w:proofErr w:type="spellEnd"/>
      <w:r w:rsidRPr="00F931D9">
        <w:rPr>
          <w:rFonts w:ascii="Times New Roman" w:hAnsi="Times New Roman"/>
          <w:i/>
          <w:color w:val="000000"/>
          <w:kern w:val="0"/>
          <w:sz w:val="22"/>
          <w:lang w:val="lt-LT"/>
          <w14:ligatures w14:val="none"/>
        </w:rPr>
        <w:t xml:space="preserve"> H2 receptorių antagonistais (pvz., </w:t>
      </w:r>
      <w:proofErr w:type="spellStart"/>
      <w:r w:rsidRPr="00F931D9">
        <w:rPr>
          <w:rFonts w:ascii="Times New Roman" w:hAnsi="Times New Roman"/>
          <w:i/>
          <w:color w:val="000000"/>
          <w:kern w:val="0"/>
          <w:sz w:val="22"/>
          <w:lang w:val="lt-LT"/>
          <w14:ligatures w14:val="none"/>
        </w:rPr>
        <w:t>cimetidinu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ranitidinu</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metotreksatu</w:t>
      </w:r>
      <w:proofErr w:type="spellEnd"/>
      <w:r w:rsidRPr="00F931D9">
        <w:rPr>
          <w:rFonts w:ascii="Times New Roman" w:hAnsi="Times New Roman"/>
          <w:i/>
          <w:color w:val="000000"/>
          <w:kern w:val="0"/>
          <w:sz w:val="22"/>
          <w:lang w:val="lt-LT"/>
          <w14:ligatures w14:val="none"/>
        </w:rPr>
        <w:t xml:space="preserve"> (žr. 4.4 skyrių)</w:t>
      </w:r>
      <w:r w:rsidRPr="00F931D9">
        <w:rPr>
          <w:rFonts w:ascii="Times New Roman" w:hAnsi="Times New Roman"/>
          <w:color w:val="000000"/>
          <w:kern w:val="0"/>
          <w:sz w:val="22"/>
          <w:lang w:val="lt-LT"/>
          <w14:ligatures w14:val="none"/>
        </w:rPr>
        <w:t>.</w:t>
      </w:r>
    </w:p>
    <w:p w14:paraId="5B1BC9C6"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5418A392"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Kartu vartojant vaistinio preparato, kuris gali pasižymėti </w:t>
      </w:r>
      <w:proofErr w:type="spellStart"/>
      <w:r w:rsidRPr="00F931D9">
        <w:rPr>
          <w:rFonts w:ascii="Times New Roman" w:hAnsi="Times New Roman"/>
          <w:color w:val="000000"/>
          <w:kern w:val="0"/>
          <w:sz w:val="22"/>
          <w:lang w:val="lt-LT"/>
          <w14:ligatures w14:val="none"/>
        </w:rPr>
        <w:t>sinergistiniu</w:t>
      </w:r>
      <w:proofErr w:type="spellEnd"/>
      <w:r w:rsidRPr="00F931D9">
        <w:rPr>
          <w:rFonts w:ascii="Times New Roman" w:hAnsi="Times New Roman"/>
          <w:color w:val="000000"/>
          <w:kern w:val="0"/>
          <w:sz w:val="22"/>
          <w:lang w:val="lt-LT"/>
          <w14:ligatures w14:val="none"/>
        </w:rPr>
        <w:t xml:space="preserve"> toksiniu poveikiu inkstams, reikia atidžiai stebėti inkstų funkciją. Jeigu pasireiškia reikšmingas inkstų funkcijos sutrikimas, reikia mažinti kartu vartojamo vaistinio preparato dozę arba apsvarstyti alternatyvaus gydymo galimybę.</w:t>
      </w:r>
    </w:p>
    <w:p w14:paraId="5047F9E5"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744AA892"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kern w:val="0"/>
          <w:sz w:val="22"/>
          <w:lang w:val="lt-LT"/>
          <w14:ligatures w14:val="none"/>
        </w:rPr>
        <w:t xml:space="preserve">Reikia vengti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vartoti kartu su </w:t>
      </w:r>
      <w:proofErr w:type="spellStart"/>
      <w:r w:rsidRPr="00F931D9">
        <w:rPr>
          <w:rFonts w:ascii="Times New Roman" w:hAnsi="Times New Roman"/>
          <w:kern w:val="0"/>
          <w:sz w:val="22"/>
          <w:lang w:val="lt-LT"/>
          <w14:ligatures w14:val="none"/>
        </w:rPr>
        <w:t>takrolimuzu</w:t>
      </w:r>
      <w:proofErr w:type="spellEnd"/>
      <w:r w:rsidRPr="00F931D9">
        <w:rPr>
          <w:rFonts w:ascii="Times New Roman" w:hAnsi="Times New Roman"/>
          <w:kern w:val="0"/>
          <w:sz w:val="22"/>
          <w:lang w:val="lt-LT"/>
          <w14:ligatures w14:val="none"/>
        </w:rPr>
        <w:t xml:space="preserve">, kadangi gali padidėti </w:t>
      </w:r>
      <w:proofErr w:type="spellStart"/>
      <w:r w:rsidRPr="00F931D9">
        <w:rPr>
          <w:rFonts w:ascii="Times New Roman" w:hAnsi="Times New Roman"/>
          <w:kern w:val="0"/>
          <w:sz w:val="22"/>
          <w:lang w:val="lt-LT"/>
          <w14:ligatures w14:val="none"/>
        </w:rPr>
        <w:t>nefrotoksinio</w:t>
      </w:r>
      <w:proofErr w:type="spellEnd"/>
      <w:r w:rsidRPr="00F931D9">
        <w:rPr>
          <w:rFonts w:ascii="Times New Roman" w:hAnsi="Times New Roman"/>
          <w:kern w:val="0"/>
          <w:sz w:val="22"/>
          <w:lang w:val="lt-LT"/>
          <w14:ligatures w14:val="none"/>
        </w:rPr>
        <w:t xml:space="preserve"> poveikio ir </w:t>
      </w:r>
      <w:proofErr w:type="spellStart"/>
      <w:r w:rsidRPr="00F931D9">
        <w:rPr>
          <w:rFonts w:ascii="Times New Roman" w:hAnsi="Times New Roman"/>
          <w:kern w:val="0"/>
          <w:sz w:val="22"/>
          <w:lang w:val="lt-LT"/>
          <w14:ligatures w14:val="none"/>
        </w:rPr>
        <w:t>farmakokinetinės</w:t>
      </w:r>
      <w:proofErr w:type="spellEnd"/>
      <w:r w:rsidRPr="00F931D9">
        <w:rPr>
          <w:rFonts w:ascii="Times New Roman" w:hAnsi="Times New Roman"/>
          <w:kern w:val="0"/>
          <w:sz w:val="22"/>
          <w:lang w:val="lt-LT"/>
          <w14:ligatures w14:val="none"/>
        </w:rPr>
        <w:t xml:space="preserve"> sąveikos, </w:t>
      </w:r>
      <w:proofErr w:type="spellStart"/>
      <w:r w:rsidRPr="00F931D9">
        <w:rPr>
          <w:rFonts w:ascii="Times New Roman" w:hAnsi="Times New Roman"/>
          <w:kern w:val="0"/>
          <w:sz w:val="22"/>
          <w:lang w:val="lt-LT"/>
          <w14:ligatures w14:val="none"/>
        </w:rPr>
        <w:t>susiujusios</w:t>
      </w:r>
      <w:proofErr w:type="spellEnd"/>
      <w:r w:rsidRPr="00F931D9">
        <w:rPr>
          <w:rFonts w:ascii="Times New Roman" w:hAnsi="Times New Roman"/>
          <w:kern w:val="0"/>
          <w:sz w:val="22"/>
          <w:lang w:val="lt-LT"/>
          <w14:ligatures w14:val="none"/>
        </w:rPr>
        <w:t xml:space="preserve"> su </w:t>
      </w:r>
      <w:r w:rsidRPr="00F931D9">
        <w:rPr>
          <w:rFonts w:ascii="Times New Roman" w:hAnsi="Times New Roman"/>
          <w:color w:val="000000"/>
          <w:kern w:val="0"/>
          <w:sz w:val="22"/>
          <w:lang w:val="lt-LT"/>
          <w14:ligatures w14:val="none"/>
        </w:rPr>
        <w:t>CYP3A4 ir (arba) P-</w:t>
      </w:r>
      <w:proofErr w:type="spellStart"/>
      <w:r w:rsidRPr="00F931D9">
        <w:rPr>
          <w:rFonts w:ascii="Times New Roman" w:hAnsi="Times New Roman"/>
          <w:color w:val="000000"/>
          <w:kern w:val="0"/>
          <w:sz w:val="22"/>
          <w:lang w:val="lt-LT"/>
          <w14:ligatures w14:val="none"/>
        </w:rPr>
        <w:t>gp</w:t>
      </w:r>
      <w:proofErr w:type="spellEnd"/>
      <w:r w:rsidRPr="00F931D9">
        <w:rPr>
          <w:rFonts w:ascii="Times New Roman" w:hAnsi="Times New Roman"/>
          <w:color w:val="000000"/>
          <w:kern w:val="0"/>
          <w:sz w:val="22"/>
          <w:lang w:val="lt-LT"/>
          <w14:ligatures w14:val="none"/>
        </w:rPr>
        <w:t xml:space="preserve">, </w:t>
      </w:r>
      <w:r w:rsidRPr="00F931D9">
        <w:rPr>
          <w:rFonts w:ascii="Times New Roman" w:hAnsi="Times New Roman"/>
          <w:kern w:val="0"/>
          <w:sz w:val="22"/>
          <w:lang w:val="lt-LT"/>
          <w14:ligatures w14:val="none"/>
        </w:rPr>
        <w:t>pasireiškimo rizika (žr. 4.4 skyrių).</w:t>
      </w:r>
    </w:p>
    <w:p w14:paraId="6F31D5D5" w14:textId="77777777" w:rsidR="00323207" w:rsidRPr="00F931D9" w:rsidRDefault="00323207" w:rsidP="00323207">
      <w:pPr>
        <w:tabs>
          <w:tab w:val="left" w:pos="567"/>
        </w:tabs>
        <w:autoSpaceDE w:val="0"/>
        <w:autoSpaceDN w:val="0"/>
        <w:adjustRightInd w:val="0"/>
        <w:spacing w:after="0" w:line="240" w:lineRule="auto"/>
        <w:rPr>
          <w:rFonts w:ascii="Times New Roman" w:hAnsi="Times New Roman"/>
          <w:kern w:val="0"/>
          <w:sz w:val="22"/>
          <w:u w:val="single"/>
          <w:lang w:val="lt-LT"/>
          <w14:ligatures w14:val="none"/>
        </w:rPr>
      </w:pPr>
    </w:p>
    <w:p w14:paraId="65E542B0" w14:textId="77777777" w:rsidR="00323207" w:rsidRPr="00F931D9" w:rsidRDefault="00323207" w:rsidP="00323207">
      <w:pPr>
        <w:tabs>
          <w:tab w:val="left" w:pos="567"/>
        </w:tabs>
        <w:autoSpaceDE w:val="0"/>
        <w:autoSpaceDN w:val="0"/>
        <w:adjustRightInd w:val="0"/>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DAA terapijos poveikis</w:t>
      </w:r>
    </w:p>
    <w:p w14:paraId="273C52F3" w14:textId="77777777" w:rsidR="00323207" w:rsidRPr="00F931D9" w:rsidRDefault="00323207" w:rsidP="00323207">
      <w:pPr>
        <w:tabs>
          <w:tab w:val="left" w:pos="567"/>
        </w:tabs>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Gydymo DAA metu,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farmakokinetikai gali turėti įtakos kepenų funkcijos pokyčiai, susiję su HCV viruso klirensu. Norint užtikrinti nuolatinį veiksmingumą, būtina atidžiai stebėti ir koreguoti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w:t>
      </w:r>
    </w:p>
    <w:p w14:paraId="5046F52A"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4D3831A3" w14:textId="77777777" w:rsidR="00323207" w:rsidRPr="00F931D9" w:rsidRDefault="00323207" w:rsidP="00323207">
      <w:pPr>
        <w:autoSpaceDE w:val="0"/>
        <w:autoSpaceDN w:val="0"/>
        <w:adjustRightInd w:val="0"/>
        <w:spacing w:after="0" w:line="240" w:lineRule="auto"/>
        <w:outlineLvl w:val="0"/>
        <w:rPr>
          <w:rFonts w:ascii="Times New Roman" w:hAnsi="Times New Roman"/>
          <w:i/>
          <w:color w:val="000000"/>
          <w:kern w:val="0"/>
          <w:sz w:val="22"/>
          <w:u w:val="single"/>
          <w:lang w:val="lt-LT"/>
          <w14:ligatures w14:val="none"/>
        </w:rPr>
      </w:pPr>
      <w:proofErr w:type="spellStart"/>
      <w:r w:rsidRPr="00F931D9">
        <w:rPr>
          <w:rFonts w:ascii="Times New Roman" w:hAnsi="Times New Roman"/>
          <w:i/>
          <w:color w:val="000000"/>
          <w:kern w:val="0"/>
          <w:sz w:val="22"/>
          <w:u w:val="single"/>
          <w:lang w:val="lt-LT"/>
          <w14:ligatures w14:val="none"/>
        </w:rPr>
        <w:t>Ciklosporino</w:t>
      </w:r>
      <w:proofErr w:type="spellEnd"/>
      <w:r w:rsidRPr="00F931D9">
        <w:rPr>
          <w:rFonts w:ascii="Times New Roman" w:hAnsi="Times New Roman"/>
          <w:i/>
          <w:color w:val="000000"/>
          <w:kern w:val="0"/>
          <w:sz w:val="22"/>
          <w:u w:val="single"/>
          <w:lang w:val="lt-LT"/>
          <w14:ligatures w14:val="none"/>
        </w:rPr>
        <w:t xml:space="preserve"> poveikis kitiems vaistiniams preparatams</w:t>
      </w:r>
    </w:p>
    <w:p w14:paraId="7FD50AD6"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yra CYP3A4 fermento, daugelio vaistinių preparatų eliminacijos sistemos nešiklio P</w:t>
      </w:r>
      <w:r w:rsidRPr="00F931D9">
        <w:rPr>
          <w:rFonts w:ascii="Times New Roman" w:hAnsi="Times New Roman"/>
          <w:kern w:val="0"/>
          <w:sz w:val="22"/>
          <w:lang w:val="lt-LT"/>
          <w14:ligatures w14:val="none"/>
        </w:rPr>
        <w:noBreakHyphen/>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ir organinių anijonų pernašos baltymų (OATP) inhibitorius. Kartu su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skiriant vaistinių preparatų, kurie yra CYP3A4, P-</w:t>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ir OATP substratais, gali padidėti šių kartu vartojamų vaistinių preparatų koncentracijas plazmoje. </w:t>
      </w:r>
    </w:p>
    <w:p w14:paraId="2B0D9EAB"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448CC164"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Toliau išvardyti kai kurie pavyzdžiai:</w:t>
      </w:r>
    </w:p>
    <w:p w14:paraId="66E3E6CD"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ciklosporinas</w:t>
      </w:r>
      <w:proofErr w:type="spellEnd"/>
      <w:r w:rsidRPr="00F931D9">
        <w:rPr>
          <w:rFonts w:ascii="Times New Roman" w:hAnsi="Times New Roman"/>
          <w:color w:val="000000"/>
          <w:kern w:val="0"/>
          <w:sz w:val="22"/>
          <w:lang w:val="lt-LT"/>
          <w14:ligatures w14:val="none"/>
        </w:rPr>
        <w:t xml:space="preserve"> gali mažinti </w:t>
      </w:r>
      <w:proofErr w:type="spellStart"/>
      <w:r w:rsidRPr="00F931D9">
        <w:rPr>
          <w:rFonts w:ascii="Times New Roman" w:hAnsi="Times New Roman"/>
          <w:i/>
          <w:color w:val="000000"/>
          <w:kern w:val="0"/>
          <w:sz w:val="22"/>
          <w:lang w:val="lt-LT"/>
          <w14:ligatures w14:val="none"/>
        </w:rPr>
        <w:t>digoksino</w:t>
      </w:r>
      <w:proofErr w:type="spellEnd"/>
      <w:r w:rsidRPr="00F931D9">
        <w:rPr>
          <w:rFonts w:ascii="Times New Roman" w:hAnsi="Times New Roman"/>
          <w:i/>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kolchicino</w:t>
      </w:r>
      <w:proofErr w:type="spellEnd"/>
      <w:r w:rsidRPr="00F931D9">
        <w:rPr>
          <w:rFonts w:ascii="Times New Roman" w:hAnsi="Times New Roman"/>
          <w:i/>
          <w:color w:val="000000"/>
          <w:kern w:val="0"/>
          <w:sz w:val="22"/>
          <w:lang w:val="lt-LT"/>
          <w14:ligatures w14:val="none"/>
        </w:rPr>
        <w:t xml:space="preserve">, 3-hidroksi-3-metil-gliutaril-kofermento A (HMG- </w:t>
      </w:r>
      <w:proofErr w:type="spellStart"/>
      <w:r w:rsidRPr="00F931D9">
        <w:rPr>
          <w:rFonts w:ascii="Times New Roman" w:hAnsi="Times New Roman"/>
          <w:i/>
          <w:color w:val="000000"/>
          <w:kern w:val="0"/>
          <w:sz w:val="22"/>
          <w:lang w:val="lt-LT"/>
          <w14:ligatures w14:val="none"/>
        </w:rPr>
        <w:t>CoA</w:t>
      </w:r>
      <w:proofErr w:type="spellEnd"/>
      <w:r w:rsidRPr="00F931D9">
        <w:rPr>
          <w:rFonts w:ascii="Times New Roman" w:hAnsi="Times New Roman"/>
          <w:i/>
          <w:color w:val="000000"/>
          <w:kern w:val="0"/>
          <w:sz w:val="22"/>
          <w:lang w:val="lt-LT"/>
          <w14:ligatures w14:val="none"/>
        </w:rPr>
        <w:t>) reduktazės inhibitorių (</w:t>
      </w:r>
      <w:proofErr w:type="spellStart"/>
      <w:r w:rsidRPr="00F931D9">
        <w:rPr>
          <w:rFonts w:ascii="Times New Roman" w:hAnsi="Times New Roman"/>
          <w:i/>
          <w:color w:val="000000"/>
          <w:kern w:val="0"/>
          <w:sz w:val="22"/>
          <w:lang w:val="lt-LT"/>
          <w14:ligatures w14:val="none"/>
        </w:rPr>
        <w:t>statinų</w:t>
      </w:r>
      <w:proofErr w:type="spellEnd"/>
      <w:r w:rsidRPr="00F931D9">
        <w:rPr>
          <w:rFonts w:ascii="Times New Roman" w:hAnsi="Times New Roman"/>
          <w:i/>
          <w:color w:val="000000"/>
          <w:kern w:val="0"/>
          <w:sz w:val="22"/>
          <w:lang w:val="lt-LT"/>
          <w14:ligatures w14:val="none"/>
        </w:rPr>
        <w:t>)</w:t>
      </w:r>
      <w:r w:rsidRPr="00F931D9">
        <w:rPr>
          <w:rFonts w:ascii="Times New Roman" w:hAnsi="Times New Roman"/>
          <w:color w:val="000000"/>
          <w:kern w:val="0"/>
          <w:sz w:val="22"/>
          <w:lang w:val="lt-LT"/>
          <w14:ligatures w14:val="none"/>
        </w:rPr>
        <w:t xml:space="preserve"> ir </w:t>
      </w:r>
      <w:proofErr w:type="spellStart"/>
      <w:r w:rsidRPr="00F931D9">
        <w:rPr>
          <w:rFonts w:ascii="Times New Roman" w:hAnsi="Times New Roman"/>
          <w:i/>
          <w:color w:val="000000"/>
          <w:kern w:val="0"/>
          <w:sz w:val="22"/>
          <w:lang w:val="lt-LT"/>
          <w14:ligatures w14:val="none"/>
        </w:rPr>
        <w:t>etopozido</w:t>
      </w:r>
      <w:proofErr w:type="spellEnd"/>
      <w:r w:rsidRPr="00F931D9">
        <w:rPr>
          <w:rFonts w:ascii="Times New Roman" w:hAnsi="Times New Roman"/>
          <w:color w:val="000000"/>
          <w:kern w:val="0"/>
          <w:sz w:val="22"/>
          <w:lang w:val="lt-LT"/>
          <w14:ligatures w14:val="none"/>
        </w:rPr>
        <w:t xml:space="preserve"> klirensą</w:t>
      </w:r>
      <w:r w:rsidRPr="00F931D9">
        <w:rPr>
          <w:rFonts w:ascii="Times New Roman" w:hAnsi="Times New Roman"/>
          <w:kern w:val="0"/>
          <w:sz w:val="22"/>
          <w:lang w:val="lt-LT"/>
          <w14:ligatures w14:val="none"/>
        </w:rPr>
        <w:t xml:space="preserve">. Jeigu bet kurių iš šių vaistinių preparatų skiriama kartu su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būtina atidžiai stebėti klinikinė būklę, siekiant kaip galima anksčiau nustatyti toksinio šių vaistinių preparatų poveikio pasireiškimą ir po to sumažinti jų dozę arba </w:t>
      </w:r>
      <w:r w:rsidRPr="00F931D9">
        <w:rPr>
          <w:rFonts w:ascii="Times New Roman" w:hAnsi="Times New Roman"/>
          <w:kern w:val="0"/>
          <w:sz w:val="22"/>
          <w:lang w:val="lt-LT"/>
          <w14:ligatures w14:val="none"/>
        </w:rPr>
        <w:lastRenderedPageBreak/>
        <w:t>nutraukti jų vartojimą. K</w:t>
      </w:r>
      <w:r w:rsidRPr="00F931D9">
        <w:rPr>
          <w:rFonts w:ascii="Times New Roman" w:hAnsi="Times New Roman"/>
          <w:color w:val="000000"/>
          <w:kern w:val="0"/>
          <w:sz w:val="22"/>
          <w:lang w:val="lt-LT"/>
          <w14:ligatures w14:val="none"/>
        </w:rPr>
        <w:t xml:space="preserve">artu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vartojamų </w:t>
      </w:r>
      <w:proofErr w:type="spellStart"/>
      <w:r w:rsidRPr="00F931D9">
        <w:rPr>
          <w:rFonts w:ascii="Times New Roman" w:hAnsi="Times New Roman"/>
          <w:color w:val="000000"/>
          <w:kern w:val="0"/>
          <w:sz w:val="22"/>
          <w:lang w:val="lt-LT"/>
          <w14:ligatures w14:val="none"/>
        </w:rPr>
        <w:t>statinų</w:t>
      </w:r>
      <w:proofErr w:type="spellEnd"/>
      <w:r w:rsidRPr="00F931D9">
        <w:rPr>
          <w:rFonts w:ascii="Times New Roman" w:hAnsi="Times New Roman"/>
          <w:color w:val="000000"/>
          <w:kern w:val="0"/>
          <w:sz w:val="22"/>
          <w:lang w:val="lt-LT"/>
          <w14:ligatures w14:val="none"/>
        </w:rPr>
        <w:t xml:space="preserve"> dozę reikia mažinti ir vengti tam tikrų </w:t>
      </w:r>
      <w:proofErr w:type="spellStart"/>
      <w:r w:rsidRPr="00F931D9">
        <w:rPr>
          <w:rFonts w:ascii="Times New Roman" w:hAnsi="Times New Roman"/>
          <w:color w:val="000000"/>
          <w:kern w:val="0"/>
          <w:sz w:val="22"/>
          <w:lang w:val="lt-LT"/>
          <w14:ligatures w14:val="none"/>
        </w:rPr>
        <w:t>statinų</w:t>
      </w:r>
      <w:proofErr w:type="spellEnd"/>
      <w:r w:rsidRPr="00F931D9">
        <w:rPr>
          <w:rFonts w:ascii="Times New Roman" w:hAnsi="Times New Roman"/>
          <w:color w:val="000000"/>
          <w:kern w:val="0"/>
          <w:sz w:val="22"/>
          <w:lang w:val="lt-LT"/>
          <w14:ligatures w14:val="none"/>
        </w:rPr>
        <w:t xml:space="preserve"> vartoti kartu pagal preparatų charakteristikų santraukose nurodytas jų rekomendacijas. Dažniausiai skiriamų </w:t>
      </w:r>
      <w:proofErr w:type="spellStart"/>
      <w:r w:rsidRPr="00F931D9">
        <w:rPr>
          <w:rFonts w:ascii="Times New Roman" w:hAnsi="Times New Roman"/>
          <w:color w:val="000000"/>
          <w:kern w:val="0"/>
          <w:sz w:val="22"/>
          <w:lang w:val="lt-LT"/>
          <w14:ligatures w14:val="none"/>
        </w:rPr>
        <w:t>statinų</w:t>
      </w:r>
      <w:proofErr w:type="spellEnd"/>
      <w:r w:rsidRPr="00F931D9">
        <w:rPr>
          <w:rFonts w:ascii="Times New Roman" w:hAnsi="Times New Roman"/>
          <w:color w:val="000000"/>
          <w:kern w:val="0"/>
          <w:sz w:val="22"/>
          <w:lang w:val="lt-LT"/>
          <w14:ligatures w14:val="none"/>
        </w:rPr>
        <w:t xml:space="preserve"> ekspozicijos pokyčiai, kai kartu vartojama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pateikti 1 lentelėje. Pacientams, kuriems atsirado </w:t>
      </w:r>
      <w:proofErr w:type="spellStart"/>
      <w:r w:rsidRPr="00F931D9">
        <w:rPr>
          <w:rFonts w:ascii="Times New Roman" w:hAnsi="Times New Roman"/>
          <w:color w:val="000000"/>
          <w:kern w:val="0"/>
          <w:sz w:val="22"/>
          <w:lang w:val="lt-LT"/>
          <w14:ligatures w14:val="none"/>
        </w:rPr>
        <w:t>miopatijos</w:t>
      </w:r>
      <w:proofErr w:type="spellEnd"/>
      <w:r w:rsidRPr="00F931D9">
        <w:rPr>
          <w:rFonts w:ascii="Times New Roman" w:hAnsi="Times New Roman"/>
          <w:color w:val="000000"/>
          <w:kern w:val="0"/>
          <w:sz w:val="22"/>
          <w:lang w:val="lt-LT"/>
          <w14:ligatures w14:val="none"/>
        </w:rPr>
        <w:t xml:space="preserve"> požymių ir simptomų ar kuriems yra rizikos veiksnių, skatinančių sunkaus inkstų pažeidimo, įskaitant </w:t>
      </w:r>
      <w:proofErr w:type="spellStart"/>
      <w:r w:rsidRPr="00F931D9">
        <w:rPr>
          <w:rFonts w:ascii="Times New Roman" w:hAnsi="Times New Roman"/>
          <w:color w:val="000000"/>
          <w:kern w:val="0"/>
          <w:sz w:val="22"/>
          <w:lang w:val="lt-LT"/>
          <w14:ligatures w14:val="none"/>
        </w:rPr>
        <w:t>rabdomiolizės</w:t>
      </w:r>
      <w:proofErr w:type="spellEnd"/>
      <w:r w:rsidRPr="00F931D9">
        <w:rPr>
          <w:rFonts w:ascii="Times New Roman" w:hAnsi="Times New Roman"/>
          <w:color w:val="000000"/>
          <w:kern w:val="0"/>
          <w:sz w:val="22"/>
          <w:lang w:val="lt-LT"/>
          <w14:ligatures w14:val="none"/>
        </w:rPr>
        <w:t xml:space="preserve"> sukeltą inkstų veiklos nepakankamumą, atsiradimą, gydymą </w:t>
      </w:r>
      <w:proofErr w:type="spellStart"/>
      <w:r w:rsidRPr="00F931D9">
        <w:rPr>
          <w:rFonts w:ascii="Times New Roman" w:hAnsi="Times New Roman"/>
          <w:color w:val="000000"/>
          <w:kern w:val="0"/>
          <w:sz w:val="22"/>
          <w:lang w:val="lt-LT"/>
          <w14:ligatures w14:val="none"/>
        </w:rPr>
        <w:t>statinais</w:t>
      </w:r>
      <w:proofErr w:type="spellEnd"/>
      <w:r w:rsidRPr="00F931D9">
        <w:rPr>
          <w:rFonts w:ascii="Times New Roman" w:hAnsi="Times New Roman"/>
          <w:color w:val="000000"/>
          <w:kern w:val="0"/>
          <w:sz w:val="22"/>
          <w:lang w:val="lt-LT"/>
          <w14:ligatures w14:val="none"/>
        </w:rPr>
        <w:t xml:space="preserve"> reikia laikinai ar visiškai nutraukti.</w:t>
      </w:r>
    </w:p>
    <w:p w14:paraId="501A3FA2"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1A07F8AE" w14:textId="77777777" w:rsidR="00323207" w:rsidRPr="00F931D9" w:rsidRDefault="00323207" w:rsidP="00323207">
      <w:pPr>
        <w:keepNext/>
        <w:autoSpaceDE w:val="0"/>
        <w:autoSpaceDN w:val="0"/>
        <w:adjustRightInd w:val="0"/>
        <w:spacing w:after="0" w:line="240" w:lineRule="auto"/>
        <w:ind w:left="1134" w:hanging="1134"/>
        <w:rPr>
          <w:rFonts w:ascii="Times New Roman" w:hAnsi="Times New Roman"/>
          <w:kern w:val="0"/>
          <w:sz w:val="22"/>
          <w:lang w:val="lt-LT"/>
          <w14:ligatures w14:val="none"/>
        </w:rPr>
      </w:pPr>
      <w:r w:rsidRPr="00F931D9">
        <w:rPr>
          <w:rFonts w:ascii="Times New Roman" w:hAnsi="Times New Roman"/>
          <w:kern w:val="0"/>
          <w:sz w:val="22"/>
          <w:lang w:val="lt-LT"/>
          <w14:ligatures w14:val="none"/>
        </w:rPr>
        <w:t>1 lentelė</w:t>
      </w:r>
      <w:r w:rsidRPr="00F931D9">
        <w:rPr>
          <w:rFonts w:ascii="Times New Roman" w:hAnsi="Times New Roman"/>
          <w:kern w:val="0"/>
          <w:sz w:val="22"/>
          <w:lang w:val="lt-LT"/>
          <w14:ligatures w14:val="none"/>
        </w:rPr>
        <w:tab/>
        <w:t xml:space="preserve">Dažnai vartojamų </w:t>
      </w:r>
      <w:proofErr w:type="spellStart"/>
      <w:r w:rsidRPr="00F931D9">
        <w:rPr>
          <w:rFonts w:ascii="Times New Roman" w:hAnsi="Times New Roman"/>
          <w:kern w:val="0"/>
          <w:sz w:val="22"/>
          <w:lang w:val="lt-LT"/>
          <w14:ligatures w14:val="none"/>
        </w:rPr>
        <w:t>statinų</w:t>
      </w:r>
      <w:proofErr w:type="spellEnd"/>
      <w:r w:rsidRPr="00F931D9">
        <w:rPr>
          <w:rFonts w:ascii="Times New Roman" w:hAnsi="Times New Roman"/>
          <w:kern w:val="0"/>
          <w:sz w:val="22"/>
          <w:lang w:val="lt-LT"/>
          <w14:ligatures w14:val="none"/>
        </w:rPr>
        <w:t xml:space="preserve"> ekspozicijos pokyčių apibendrinimas jų skiriant kartu su </w:t>
      </w:r>
      <w:proofErr w:type="spellStart"/>
      <w:r w:rsidRPr="00F931D9">
        <w:rPr>
          <w:rFonts w:ascii="Times New Roman" w:hAnsi="Times New Roman"/>
          <w:kern w:val="0"/>
          <w:sz w:val="22"/>
          <w:lang w:val="lt-LT"/>
          <w14:ligatures w14:val="none"/>
        </w:rPr>
        <w:t>ciklosporinu</w:t>
      </w:r>
      <w:proofErr w:type="spellEnd"/>
    </w:p>
    <w:p w14:paraId="3EDBE1FC" w14:textId="77777777" w:rsidR="00323207" w:rsidRPr="00F931D9" w:rsidRDefault="00323207" w:rsidP="00323207">
      <w:pPr>
        <w:keepNext/>
        <w:autoSpaceDE w:val="0"/>
        <w:autoSpaceDN w:val="0"/>
        <w:adjustRightInd w:val="0"/>
        <w:spacing w:after="0" w:line="240" w:lineRule="auto"/>
        <w:ind w:left="1134" w:hanging="1134"/>
        <w:rPr>
          <w:rFonts w:ascii="Times New Roman" w:hAnsi="Times New Roman"/>
          <w:kern w:val="0"/>
          <w:sz w:val="22"/>
          <w:u w:val="single"/>
          <w:lang w:val="lt-LT"/>
          <w14:ligatures w14:val="none"/>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984"/>
        <w:gridCol w:w="1843"/>
      </w:tblGrid>
      <w:tr w:rsidR="00323207" w:rsidRPr="00323207" w14:paraId="3A12F09F" w14:textId="77777777" w:rsidTr="003338CB">
        <w:tc>
          <w:tcPr>
            <w:tcW w:w="1667" w:type="dxa"/>
          </w:tcPr>
          <w:p w14:paraId="147951EC" w14:textId="77777777" w:rsidR="00323207" w:rsidRPr="00F931D9" w:rsidRDefault="00323207" w:rsidP="00323207">
            <w:pPr>
              <w:widowControl w:val="0"/>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Statinas</w:t>
            </w:r>
            <w:proofErr w:type="spellEnd"/>
          </w:p>
        </w:tc>
        <w:tc>
          <w:tcPr>
            <w:tcW w:w="1984" w:type="dxa"/>
          </w:tcPr>
          <w:p w14:paraId="0D488841" w14:textId="77777777" w:rsidR="00323207" w:rsidRPr="00F931D9" w:rsidRDefault="00323207" w:rsidP="00323207">
            <w:pPr>
              <w:widowControl w:val="0"/>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Vartojamos dozės</w:t>
            </w:r>
          </w:p>
        </w:tc>
        <w:tc>
          <w:tcPr>
            <w:tcW w:w="1843" w:type="dxa"/>
          </w:tcPr>
          <w:p w14:paraId="329FDDF6" w14:textId="77777777" w:rsidR="00323207" w:rsidRPr="00F931D9" w:rsidRDefault="00323207" w:rsidP="00323207">
            <w:pPr>
              <w:widowControl w:val="0"/>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Statinų</w:t>
            </w:r>
            <w:proofErr w:type="spellEnd"/>
            <w:r w:rsidRPr="00F931D9">
              <w:rPr>
                <w:rFonts w:ascii="Times New Roman" w:hAnsi="Times New Roman"/>
                <w:b/>
                <w:kern w:val="0"/>
                <w:sz w:val="22"/>
                <w:lang w:val="lt-LT"/>
                <w14:ligatures w14:val="none"/>
              </w:rPr>
              <w:t xml:space="preserve"> ekspozicijos pokytis (kartais) skiriant kartu su </w:t>
            </w:r>
            <w:proofErr w:type="spellStart"/>
            <w:r w:rsidRPr="00F931D9">
              <w:rPr>
                <w:rFonts w:ascii="Times New Roman" w:hAnsi="Times New Roman"/>
                <w:b/>
                <w:kern w:val="0"/>
                <w:sz w:val="22"/>
                <w:lang w:val="lt-LT"/>
                <w14:ligatures w14:val="none"/>
              </w:rPr>
              <w:t>ciklosporinu</w:t>
            </w:r>
            <w:proofErr w:type="spellEnd"/>
          </w:p>
        </w:tc>
      </w:tr>
      <w:tr w:rsidR="00323207" w:rsidRPr="00323207" w14:paraId="655DD037" w14:textId="77777777" w:rsidTr="003338CB">
        <w:tc>
          <w:tcPr>
            <w:tcW w:w="1667" w:type="dxa"/>
          </w:tcPr>
          <w:p w14:paraId="03A5DDD4"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Atorvastatinas</w:t>
            </w:r>
            <w:proofErr w:type="spellEnd"/>
          </w:p>
        </w:tc>
        <w:tc>
          <w:tcPr>
            <w:tcW w:w="1984" w:type="dxa"/>
          </w:tcPr>
          <w:p w14:paraId="0D3BCE3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10</w:t>
            </w:r>
            <w:r w:rsidRPr="00F931D9">
              <w:rPr>
                <w:rFonts w:ascii="Times New Roman" w:hAnsi="Times New Roman"/>
                <w:kern w:val="0"/>
                <w:sz w:val="22"/>
                <w:lang w:val="lt-LT"/>
                <w14:ligatures w14:val="none"/>
              </w:rPr>
              <w:noBreakHyphen/>
              <w:t>80 mg</w:t>
            </w:r>
          </w:p>
        </w:tc>
        <w:tc>
          <w:tcPr>
            <w:tcW w:w="1843" w:type="dxa"/>
          </w:tcPr>
          <w:p w14:paraId="4A637A76"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8</w:t>
            </w:r>
            <w:r w:rsidRPr="00F931D9">
              <w:rPr>
                <w:rFonts w:ascii="Times New Roman" w:hAnsi="Times New Roman"/>
                <w:kern w:val="0"/>
                <w:sz w:val="22"/>
                <w:lang w:val="lt-LT"/>
                <w14:ligatures w14:val="none"/>
              </w:rPr>
              <w:noBreakHyphen/>
              <w:t>10</w:t>
            </w:r>
          </w:p>
        </w:tc>
      </w:tr>
      <w:tr w:rsidR="00323207" w:rsidRPr="00323207" w14:paraId="2E1CE7CF" w14:textId="77777777" w:rsidTr="003338CB">
        <w:tc>
          <w:tcPr>
            <w:tcW w:w="1667" w:type="dxa"/>
          </w:tcPr>
          <w:p w14:paraId="5B09B588"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Simvastatinas</w:t>
            </w:r>
            <w:proofErr w:type="spellEnd"/>
          </w:p>
        </w:tc>
        <w:tc>
          <w:tcPr>
            <w:tcW w:w="1984" w:type="dxa"/>
          </w:tcPr>
          <w:p w14:paraId="1E85FD4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10</w:t>
            </w:r>
            <w:r w:rsidRPr="00F931D9">
              <w:rPr>
                <w:rFonts w:ascii="Times New Roman" w:hAnsi="Times New Roman"/>
                <w:kern w:val="0"/>
                <w:sz w:val="22"/>
                <w:lang w:val="lt-LT"/>
                <w14:ligatures w14:val="none"/>
              </w:rPr>
              <w:noBreakHyphen/>
              <w:t>80 mg</w:t>
            </w:r>
          </w:p>
        </w:tc>
        <w:tc>
          <w:tcPr>
            <w:tcW w:w="1843" w:type="dxa"/>
          </w:tcPr>
          <w:p w14:paraId="15530CC0"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6</w:t>
            </w:r>
            <w:r w:rsidRPr="00F931D9">
              <w:rPr>
                <w:rFonts w:ascii="Times New Roman" w:hAnsi="Times New Roman"/>
                <w:kern w:val="0"/>
                <w:sz w:val="22"/>
                <w:lang w:val="lt-LT"/>
                <w14:ligatures w14:val="none"/>
              </w:rPr>
              <w:noBreakHyphen/>
              <w:t xml:space="preserve">8 </w:t>
            </w:r>
          </w:p>
        </w:tc>
      </w:tr>
      <w:tr w:rsidR="00323207" w:rsidRPr="00323207" w14:paraId="7FB95C8F" w14:textId="77777777" w:rsidTr="003338CB">
        <w:tc>
          <w:tcPr>
            <w:tcW w:w="1667" w:type="dxa"/>
          </w:tcPr>
          <w:p w14:paraId="25F5C3A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Fluvastatinas</w:t>
            </w:r>
            <w:proofErr w:type="spellEnd"/>
          </w:p>
        </w:tc>
        <w:tc>
          <w:tcPr>
            <w:tcW w:w="1984" w:type="dxa"/>
          </w:tcPr>
          <w:p w14:paraId="60605E4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20</w:t>
            </w:r>
            <w:r w:rsidRPr="00F931D9">
              <w:rPr>
                <w:rFonts w:ascii="Times New Roman" w:hAnsi="Times New Roman"/>
                <w:kern w:val="0"/>
                <w:sz w:val="22"/>
                <w:lang w:val="lt-LT"/>
                <w14:ligatures w14:val="none"/>
              </w:rPr>
              <w:noBreakHyphen/>
              <w:t>80 mg</w:t>
            </w:r>
          </w:p>
        </w:tc>
        <w:tc>
          <w:tcPr>
            <w:tcW w:w="1843" w:type="dxa"/>
          </w:tcPr>
          <w:p w14:paraId="6C0E6804"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2</w:t>
            </w:r>
            <w:r w:rsidRPr="00F931D9">
              <w:rPr>
                <w:rFonts w:ascii="Times New Roman" w:hAnsi="Times New Roman"/>
                <w:kern w:val="0"/>
                <w:sz w:val="22"/>
                <w:lang w:val="lt-LT"/>
                <w14:ligatures w14:val="none"/>
              </w:rPr>
              <w:noBreakHyphen/>
              <w:t>4</w:t>
            </w:r>
          </w:p>
        </w:tc>
      </w:tr>
      <w:tr w:rsidR="00323207" w:rsidRPr="00323207" w14:paraId="74D125DA" w14:textId="77777777" w:rsidTr="003338CB">
        <w:tc>
          <w:tcPr>
            <w:tcW w:w="1667" w:type="dxa"/>
          </w:tcPr>
          <w:p w14:paraId="0520C493"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Lovastatinas</w:t>
            </w:r>
            <w:proofErr w:type="spellEnd"/>
          </w:p>
        </w:tc>
        <w:tc>
          <w:tcPr>
            <w:tcW w:w="1984" w:type="dxa"/>
          </w:tcPr>
          <w:p w14:paraId="55220129"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20</w:t>
            </w:r>
            <w:r w:rsidRPr="00F931D9">
              <w:rPr>
                <w:rFonts w:ascii="Times New Roman" w:hAnsi="Times New Roman"/>
                <w:kern w:val="0"/>
                <w:sz w:val="22"/>
                <w:lang w:val="lt-LT"/>
                <w14:ligatures w14:val="none"/>
              </w:rPr>
              <w:noBreakHyphen/>
              <w:t>40 mg</w:t>
            </w:r>
          </w:p>
        </w:tc>
        <w:tc>
          <w:tcPr>
            <w:tcW w:w="1843" w:type="dxa"/>
          </w:tcPr>
          <w:p w14:paraId="14935FD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noBreakHyphen/>
              <w:t>8</w:t>
            </w:r>
          </w:p>
        </w:tc>
      </w:tr>
      <w:tr w:rsidR="00323207" w:rsidRPr="00323207" w14:paraId="44E6520E" w14:textId="77777777" w:rsidTr="003338CB">
        <w:tc>
          <w:tcPr>
            <w:tcW w:w="1667" w:type="dxa"/>
          </w:tcPr>
          <w:p w14:paraId="16A61F79"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Pravastatinas</w:t>
            </w:r>
            <w:proofErr w:type="spellEnd"/>
          </w:p>
        </w:tc>
        <w:tc>
          <w:tcPr>
            <w:tcW w:w="1984" w:type="dxa"/>
          </w:tcPr>
          <w:p w14:paraId="7E12216C"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20</w:t>
            </w:r>
            <w:r w:rsidRPr="00F931D9">
              <w:rPr>
                <w:rFonts w:ascii="Times New Roman" w:hAnsi="Times New Roman"/>
                <w:kern w:val="0"/>
                <w:sz w:val="22"/>
                <w:lang w:val="lt-LT"/>
                <w14:ligatures w14:val="none"/>
              </w:rPr>
              <w:noBreakHyphen/>
              <w:t>80 mg</w:t>
            </w:r>
          </w:p>
        </w:tc>
        <w:tc>
          <w:tcPr>
            <w:tcW w:w="1843" w:type="dxa"/>
          </w:tcPr>
          <w:p w14:paraId="18991C7B"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noBreakHyphen/>
              <w:t>10</w:t>
            </w:r>
          </w:p>
        </w:tc>
      </w:tr>
      <w:tr w:rsidR="00323207" w:rsidRPr="00323207" w14:paraId="14185C5C" w14:textId="77777777" w:rsidTr="003338CB">
        <w:tc>
          <w:tcPr>
            <w:tcW w:w="1667" w:type="dxa"/>
          </w:tcPr>
          <w:p w14:paraId="52E6C5D7"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Rozuvastatinas</w:t>
            </w:r>
            <w:proofErr w:type="spellEnd"/>
          </w:p>
        </w:tc>
        <w:tc>
          <w:tcPr>
            <w:tcW w:w="1984" w:type="dxa"/>
          </w:tcPr>
          <w:p w14:paraId="7A40B260"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noBreakHyphen/>
              <w:t>40 mg</w:t>
            </w:r>
          </w:p>
        </w:tc>
        <w:tc>
          <w:tcPr>
            <w:tcW w:w="1843" w:type="dxa"/>
          </w:tcPr>
          <w:p w14:paraId="1F0814F2"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noBreakHyphen/>
              <w:t>10</w:t>
            </w:r>
          </w:p>
        </w:tc>
      </w:tr>
      <w:tr w:rsidR="00323207" w:rsidRPr="00323207" w14:paraId="2AF431B3" w14:textId="77777777" w:rsidTr="003338CB">
        <w:tc>
          <w:tcPr>
            <w:tcW w:w="1667" w:type="dxa"/>
          </w:tcPr>
          <w:p w14:paraId="059C041A"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Pitavastatinas</w:t>
            </w:r>
            <w:proofErr w:type="spellEnd"/>
          </w:p>
        </w:tc>
        <w:tc>
          <w:tcPr>
            <w:tcW w:w="1984" w:type="dxa"/>
          </w:tcPr>
          <w:p w14:paraId="4D560248"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1</w:t>
            </w:r>
            <w:r w:rsidRPr="00F931D9">
              <w:rPr>
                <w:rFonts w:ascii="Times New Roman" w:hAnsi="Times New Roman"/>
                <w:kern w:val="0"/>
                <w:sz w:val="22"/>
                <w:lang w:val="lt-LT"/>
                <w14:ligatures w14:val="none"/>
              </w:rPr>
              <w:noBreakHyphen/>
              <w:t>4 mg</w:t>
            </w:r>
          </w:p>
        </w:tc>
        <w:tc>
          <w:tcPr>
            <w:tcW w:w="1843" w:type="dxa"/>
          </w:tcPr>
          <w:p w14:paraId="77A25DC4" w14:textId="77777777" w:rsidR="00323207" w:rsidRPr="00F931D9" w:rsidRDefault="00323207" w:rsidP="00323207">
            <w:pPr>
              <w:keepNext/>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4</w:t>
            </w:r>
            <w:r w:rsidRPr="00F931D9">
              <w:rPr>
                <w:rFonts w:ascii="Times New Roman" w:hAnsi="Times New Roman"/>
                <w:kern w:val="0"/>
                <w:sz w:val="22"/>
                <w:lang w:val="lt-LT"/>
                <w14:ligatures w14:val="none"/>
              </w:rPr>
              <w:noBreakHyphen/>
              <w:t>6</w:t>
            </w:r>
          </w:p>
        </w:tc>
      </w:tr>
    </w:tbl>
    <w:p w14:paraId="75235F7D"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691338D7"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rekomenduojama atsargiai vartoti kartu su </w:t>
      </w:r>
      <w:proofErr w:type="spellStart"/>
      <w:r w:rsidRPr="00F931D9">
        <w:rPr>
          <w:rFonts w:ascii="Times New Roman" w:hAnsi="Times New Roman"/>
          <w:color w:val="000000"/>
          <w:kern w:val="0"/>
          <w:sz w:val="22"/>
          <w:lang w:val="lt-LT"/>
          <w14:ligatures w14:val="none"/>
        </w:rPr>
        <w:t>lerkanidipinu</w:t>
      </w:r>
      <w:proofErr w:type="spellEnd"/>
      <w:r w:rsidRPr="00F931D9">
        <w:rPr>
          <w:rFonts w:ascii="Times New Roman" w:hAnsi="Times New Roman"/>
          <w:color w:val="000000"/>
          <w:kern w:val="0"/>
          <w:sz w:val="22"/>
          <w:lang w:val="lt-LT"/>
          <w14:ligatures w14:val="none"/>
        </w:rPr>
        <w:t xml:space="preserve"> (žr. 4.4 skyrių).</w:t>
      </w:r>
    </w:p>
    <w:p w14:paraId="217888D1"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2825854E"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Kartu vartojant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ir </w:t>
      </w:r>
      <w:r w:rsidRPr="00F931D9">
        <w:rPr>
          <w:rFonts w:ascii="Times New Roman" w:hAnsi="Times New Roman"/>
          <w:kern w:val="0"/>
          <w:sz w:val="22"/>
          <w:lang w:val="lt-LT"/>
          <w14:ligatures w14:val="none"/>
        </w:rPr>
        <w:t>P-</w:t>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substrato</w:t>
      </w:r>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i/>
          <w:color w:val="000000"/>
          <w:kern w:val="0"/>
          <w:sz w:val="22"/>
          <w:lang w:val="lt-LT"/>
          <w14:ligatures w14:val="none"/>
        </w:rPr>
        <w:t>aliskireno</w:t>
      </w:r>
      <w:proofErr w:type="spellEnd"/>
      <w:r w:rsidRPr="00F931D9">
        <w:rPr>
          <w:rFonts w:ascii="Times New Roman" w:hAnsi="Times New Roman"/>
          <w:color w:val="000000"/>
          <w:kern w:val="0"/>
          <w:sz w:val="22"/>
          <w:lang w:val="lt-LT"/>
          <w14:ligatures w14:val="none"/>
        </w:rPr>
        <w:t>, pastarojo vaistinio preparato didžiausia koncentracija kraujyje (</w:t>
      </w:r>
      <w:proofErr w:type="spellStart"/>
      <w:r w:rsidRPr="00F931D9">
        <w:rPr>
          <w:rFonts w:ascii="Times New Roman" w:hAnsi="Times New Roman"/>
          <w:color w:val="000000"/>
          <w:kern w:val="0"/>
          <w:sz w:val="22"/>
          <w:lang w:val="lt-LT"/>
          <w14:ligatures w14:val="none"/>
        </w:rPr>
        <w:t>C</w:t>
      </w:r>
      <w:r w:rsidRPr="00F931D9">
        <w:rPr>
          <w:rFonts w:ascii="Times New Roman" w:hAnsi="Times New Roman"/>
          <w:color w:val="000000"/>
          <w:kern w:val="0"/>
          <w:sz w:val="22"/>
          <w:vertAlign w:val="subscript"/>
          <w:lang w:val="lt-LT"/>
          <w14:ligatures w14:val="none"/>
        </w:rPr>
        <w:t>max</w:t>
      </w:r>
      <w:proofErr w:type="spellEnd"/>
      <w:r w:rsidRPr="00F931D9">
        <w:rPr>
          <w:rFonts w:ascii="Times New Roman" w:hAnsi="Times New Roman"/>
          <w:color w:val="000000"/>
          <w:kern w:val="0"/>
          <w:sz w:val="22"/>
          <w:lang w:val="lt-LT"/>
          <w14:ligatures w14:val="none"/>
        </w:rPr>
        <w:t xml:space="preserve">) padidėjo maždaug 2,5 karto, o ploto po koncentracijos kreive (AUC) rodiklis – maždaug 5 kartus. Tačiau </w:t>
      </w:r>
      <w:proofErr w:type="spellStart"/>
      <w:r w:rsidRPr="00F931D9">
        <w:rPr>
          <w:rFonts w:ascii="Times New Roman" w:hAnsi="Times New Roman"/>
          <w:color w:val="000000"/>
          <w:kern w:val="0"/>
          <w:sz w:val="22"/>
          <w:lang w:val="lt-LT"/>
          <w14:ligatures w14:val="none"/>
        </w:rPr>
        <w:t>farmakokinetinės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savybės reikšmingai nepakito.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vartoti kartu su </w:t>
      </w:r>
      <w:proofErr w:type="spellStart"/>
      <w:r w:rsidRPr="00F931D9">
        <w:rPr>
          <w:rFonts w:ascii="Times New Roman" w:hAnsi="Times New Roman"/>
          <w:color w:val="000000"/>
          <w:kern w:val="0"/>
          <w:sz w:val="22"/>
          <w:lang w:val="lt-LT"/>
          <w14:ligatures w14:val="none"/>
        </w:rPr>
        <w:t>aliskirenu</w:t>
      </w:r>
      <w:proofErr w:type="spellEnd"/>
      <w:r w:rsidRPr="00F931D9">
        <w:rPr>
          <w:rFonts w:ascii="Times New Roman" w:hAnsi="Times New Roman"/>
          <w:color w:val="000000"/>
          <w:kern w:val="0"/>
          <w:sz w:val="22"/>
          <w:lang w:val="lt-LT"/>
          <w14:ligatures w14:val="none"/>
        </w:rPr>
        <w:t xml:space="preserve"> nerekomenduojama (žr. 4.3 skyrių).</w:t>
      </w:r>
    </w:p>
    <w:p w14:paraId="4277D0D6"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099370DF"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Kartu skirti </w:t>
      </w:r>
      <w:proofErr w:type="spellStart"/>
      <w:r w:rsidRPr="00F931D9">
        <w:rPr>
          <w:rFonts w:ascii="Times New Roman" w:hAnsi="Times New Roman"/>
          <w:color w:val="000000"/>
          <w:kern w:val="0"/>
          <w:sz w:val="22"/>
          <w:lang w:val="lt-LT"/>
          <w14:ligatures w14:val="none"/>
        </w:rPr>
        <w:t>dabigatrano</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kern w:val="0"/>
          <w:sz w:val="22"/>
          <w:lang w:val="lt-LT"/>
          <w14:ligatures w14:val="none"/>
        </w:rPr>
        <w:t>eteksilato</w:t>
      </w:r>
      <w:proofErr w:type="spellEnd"/>
      <w:r w:rsidRPr="00F931D9">
        <w:rPr>
          <w:rFonts w:ascii="Times New Roman" w:hAnsi="Times New Roman"/>
          <w:kern w:val="0"/>
          <w:sz w:val="22"/>
          <w:lang w:val="lt-LT"/>
          <w14:ligatures w14:val="none"/>
        </w:rPr>
        <w:t xml:space="preserve"> nerekomenduojama dėl P-</w:t>
      </w:r>
      <w:proofErr w:type="spellStart"/>
      <w:r w:rsidRPr="00F931D9">
        <w:rPr>
          <w:rFonts w:ascii="Times New Roman" w:hAnsi="Times New Roman"/>
          <w:kern w:val="0"/>
          <w:sz w:val="22"/>
          <w:lang w:val="lt-LT"/>
          <w14:ligatures w14:val="none"/>
        </w:rPr>
        <w:t>gp</w:t>
      </w:r>
      <w:proofErr w:type="spellEnd"/>
      <w:r w:rsidRPr="00F931D9">
        <w:rPr>
          <w:rFonts w:ascii="Times New Roman" w:hAnsi="Times New Roman"/>
          <w:kern w:val="0"/>
          <w:sz w:val="22"/>
          <w:lang w:val="lt-LT"/>
          <w14:ligatures w14:val="none"/>
        </w:rPr>
        <w:t xml:space="preserve"> inhibitoriaus aktyvumo </w:t>
      </w:r>
      <w:proofErr w:type="spellStart"/>
      <w:r w:rsidRPr="00F931D9">
        <w:rPr>
          <w:rFonts w:ascii="Times New Roman" w:hAnsi="Times New Roman"/>
          <w:kern w:val="0"/>
          <w:sz w:val="22"/>
          <w:lang w:val="lt-LT"/>
          <w14:ligatures w14:val="none"/>
        </w:rPr>
        <w:t>ciklosporinui</w:t>
      </w:r>
      <w:proofErr w:type="spellEnd"/>
      <w:r w:rsidRPr="00F931D9">
        <w:rPr>
          <w:rFonts w:ascii="Times New Roman" w:hAnsi="Times New Roman"/>
          <w:kern w:val="0"/>
          <w:sz w:val="22"/>
          <w:lang w:val="lt-LT"/>
          <w14:ligatures w14:val="none"/>
        </w:rPr>
        <w:t xml:space="preserve"> </w:t>
      </w:r>
      <w:r w:rsidRPr="00F931D9">
        <w:rPr>
          <w:rFonts w:ascii="Times New Roman" w:hAnsi="Times New Roman"/>
          <w:color w:val="000000"/>
          <w:kern w:val="0"/>
          <w:sz w:val="22"/>
          <w:lang w:val="lt-LT"/>
          <w14:ligatures w14:val="none"/>
        </w:rPr>
        <w:t>(žr. 4.3 skyrių).</w:t>
      </w:r>
    </w:p>
    <w:p w14:paraId="785DC74B"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40B36F7F"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Jei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vartojama kartu su </w:t>
      </w:r>
      <w:proofErr w:type="spellStart"/>
      <w:r w:rsidRPr="00F931D9">
        <w:rPr>
          <w:rFonts w:ascii="Times New Roman" w:hAnsi="Times New Roman"/>
          <w:i/>
          <w:color w:val="000000"/>
          <w:kern w:val="0"/>
          <w:sz w:val="22"/>
          <w:lang w:val="lt-LT"/>
          <w14:ligatures w14:val="none"/>
        </w:rPr>
        <w:t>nifedipinu</w:t>
      </w:r>
      <w:proofErr w:type="spellEnd"/>
      <w:r w:rsidRPr="00F931D9">
        <w:rPr>
          <w:rFonts w:ascii="Times New Roman" w:hAnsi="Times New Roman"/>
          <w:color w:val="000000"/>
          <w:kern w:val="0"/>
          <w:sz w:val="22"/>
          <w:lang w:val="lt-LT"/>
          <w14:ligatures w14:val="none"/>
        </w:rPr>
        <w:t xml:space="preserve">, dantenų </w:t>
      </w:r>
      <w:proofErr w:type="spellStart"/>
      <w:r w:rsidRPr="00F931D9">
        <w:rPr>
          <w:rFonts w:ascii="Times New Roman" w:hAnsi="Times New Roman"/>
          <w:color w:val="000000"/>
          <w:kern w:val="0"/>
          <w:sz w:val="22"/>
          <w:lang w:val="lt-LT"/>
          <w14:ligatures w14:val="none"/>
        </w:rPr>
        <w:t>hiperplazija</w:t>
      </w:r>
      <w:proofErr w:type="spellEnd"/>
      <w:r w:rsidRPr="00F931D9">
        <w:rPr>
          <w:rFonts w:ascii="Times New Roman" w:hAnsi="Times New Roman"/>
          <w:color w:val="000000"/>
          <w:kern w:val="0"/>
          <w:sz w:val="22"/>
          <w:lang w:val="lt-LT"/>
          <w14:ligatures w14:val="none"/>
        </w:rPr>
        <w:t xml:space="preserve"> gali atsirasti dažniau, negu vartojant vieno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w:t>
      </w:r>
    </w:p>
    <w:p w14:paraId="3EC940AA"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49C29851"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Nustatyta, kad </w:t>
      </w:r>
      <w:proofErr w:type="spellStart"/>
      <w:r w:rsidRPr="00F931D9">
        <w:rPr>
          <w:rFonts w:ascii="Times New Roman" w:hAnsi="Times New Roman"/>
          <w:color w:val="000000"/>
          <w:kern w:val="0"/>
          <w:sz w:val="22"/>
          <w:lang w:val="lt-LT"/>
          <w14:ligatures w14:val="none"/>
        </w:rPr>
        <w:t>ciklosporinas</w:t>
      </w:r>
      <w:proofErr w:type="spellEnd"/>
      <w:r w:rsidRPr="00F931D9">
        <w:rPr>
          <w:rFonts w:ascii="Times New Roman" w:hAnsi="Times New Roman"/>
          <w:color w:val="000000"/>
          <w:kern w:val="0"/>
          <w:sz w:val="22"/>
          <w:lang w:val="lt-LT"/>
          <w14:ligatures w14:val="none"/>
        </w:rPr>
        <w:t xml:space="preserve">, vartojamas kartu su </w:t>
      </w:r>
      <w:proofErr w:type="spellStart"/>
      <w:r w:rsidRPr="00F931D9">
        <w:rPr>
          <w:rFonts w:ascii="Times New Roman" w:hAnsi="Times New Roman"/>
          <w:i/>
          <w:color w:val="000000"/>
          <w:kern w:val="0"/>
          <w:sz w:val="22"/>
          <w:lang w:val="lt-LT"/>
          <w14:ligatures w14:val="none"/>
        </w:rPr>
        <w:t>diklofenaku</w:t>
      </w:r>
      <w:proofErr w:type="spellEnd"/>
      <w:r w:rsidRPr="00F931D9">
        <w:rPr>
          <w:rFonts w:ascii="Times New Roman" w:hAnsi="Times New Roman"/>
          <w:color w:val="000000"/>
          <w:kern w:val="0"/>
          <w:sz w:val="22"/>
          <w:lang w:val="lt-LT"/>
          <w14:ligatures w14:val="none"/>
        </w:rPr>
        <w:t xml:space="preserve">, reikšmingai padidina šio vaistinio preparato biologinį prieinamumą, todėl gali laikinai sutrikti inkstų veikla. </w:t>
      </w:r>
      <w:proofErr w:type="spellStart"/>
      <w:r w:rsidRPr="00F931D9">
        <w:rPr>
          <w:rFonts w:ascii="Times New Roman" w:hAnsi="Times New Roman"/>
          <w:color w:val="000000"/>
          <w:kern w:val="0"/>
          <w:sz w:val="22"/>
          <w:lang w:val="lt-LT"/>
          <w14:ligatures w14:val="none"/>
        </w:rPr>
        <w:t>Diklofenako</w:t>
      </w:r>
      <w:proofErr w:type="spellEnd"/>
      <w:r w:rsidRPr="00F931D9">
        <w:rPr>
          <w:rFonts w:ascii="Times New Roman" w:hAnsi="Times New Roman"/>
          <w:color w:val="000000"/>
          <w:kern w:val="0"/>
          <w:sz w:val="22"/>
          <w:lang w:val="lt-LT"/>
          <w14:ligatures w14:val="none"/>
        </w:rPr>
        <w:t xml:space="preserve"> biologinis prieinamumas tikriausiai padidėja dėl sumažėjusio šios medžiagos metabolizmo pirmojo prasiskverbimo per kepenis metu. Jei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vartojama kartu su </w:t>
      </w:r>
      <w:r w:rsidRPr="00F931D9">
        <w:rPr>
          <w:rFonts w:ascii="Times New Roman" w:hAnsi="Times New Roman"/>
          <w:i/>
          <w:color w:val="000000"/>
          <w:kern w:val="0"/>
          <w:sz w:val="22"/>
          <w:lang w:val="lt-LT"/>
          <w14:ligatures w14:val="none"/>
        </w:rPr>
        <w:t>NVNU</w:t>
      </w:r>
      <w:r w:rsidRPr="00F931D9">
        <w:rPr>
          <w:rFonts w:ascii="Times New Roman" w:hAnsi="Times New Roman"/>
          <w:color w:val="000000"/>
          <w:kern w:val="0"/>
          <w:sz w:val="22"/>
          <w:lang w:val="lt-LT"/>
          <w14:ligatures w14:val="none"/>
        </w:rPr>
        <w:t xml:space="preserve">, kurie pirmojo prasiskverbimo per kepenis metu mažai </w:t>
      </w:r>
      <w:proofErr w:type="spellStart"/>
      <w:r w:rsidRPr="00F931D9">
        <w:rPr>
          <w:rFonts w:ascii="Times New Roman" w:hAnsi="Times New Roman"/>
          <w:color w:val="000000"/>
          <w:kern w:val="0"/>
          <w:sz w:val="22"/>
          <w:lang w:val="lt-LT"/>
          <w14:ligatures w14:val="none"/>
        </w:rPr>
        <w:t>metabolizuojami</w:t>
      </w:r>
      <w:proofErr w:type="spellEnd"/>
      <w:r w:rsidRPr="00F931D9">
        <w:rPr>
          <w:rFonts w:ascii="Times New Roman" w:hAnsi="Times New Roman"/>
          <w:color w:val="000000"/>
          <w:kern w:val="0"/>
          <w:sz w:val="22"/>
          <w:lang w:val="lt-LT"/>
          <w14:ligatures w14:val="none"/>
        </w:rPr>
        <w:t xml:space="preserve">, pvz., </w:t>
      </w:r>
      <w:proofErr w:type="spellStart"/>
      <w:r w:rsidRPr="00F931D9">
        <w:rPr>
          <w:rFonts w:ascii="Times New Roman" w:hAnsi="Times New Roman"/>
          <w:color w:val="000000"/>
          <w:kern w:val="0"/>
          <w:sz w:val="22"/>
          <w:lang w:val="lt-LT"/>
          <w14:ligatures w14:val="none"/>
        </w:rPr>
        <w:t>acetilsalicilo</w:t>
      </w:r>
      <w:proofErr w:type="spellEnd"/>
      <w:r w:rsidRPr="00F931D9">
        <w:rPr>
          <w:rFonts w:ascii="Times New Roman" w:hAnsi="Times New Roman"/>
          <w:color w:val="000000"/>
          <w:kern w:val="0"/>
          <w:sz w:val="22"/>
          <w:lang w:val="lt-LT"/>
          <w14:ligatures w14:val="none"/>
        </w:rPr>
        <w:t xml:space="preserve"> rūgštimi, jų biologinis prieinamumas tikriausiai nepadidės.</w:t>
      </w:r>
    </w:p>
    <w:p w14:paraId="495A3E1B"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260D741E"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Klinikinių tyrimų metu pastebėta, kad vartojant </w:t>
      </w:r>
      <w:proofErr w:type="spellStart"/>
      <w:r w:rsidRPr="00F931D9">
        <w:rPr>
          <w:rFonts w:ascii="Times New Roman" w:hAnsi="Times New Roman"/>
          <w:i/>
          <w:color w:val="000000"/>
          <w:kern w:val="0"/>
          <w:sz w:val="22"/>
          <w:lang w:val="lt-LT"/>
          <w14:ligatures w14:val="none"/>
        </w:rPr>
        <w:t>everolimuzo</w:t>
      </w:r>
      <w:proofErr w:type="spellEnd"/>
      <w:r w:rsidRPr="00F931D9">
        <w:rPr>
          <w:rFonts w:ascii="Times New Roman" w:hAnsi="Times New Roman"/>
          <w:color w:val="000000"/>
          <w:kern w:val="0"/>
          <w:sz w:val="22"/>
          <w:lang w:val="lt-LT"/>
          <w14:ligatures w14:val="none"/>
        </w:rPr>
        <w:t xml:space="preserve"> ar </w:t>
      </w:r>
      <w:proofErr w:type="spellStart"/>
      <w:r w:rsidRPr="00F931D9">
        <w:rPr>
          <w:rFonts w:ascii="Times New Roman" w:hAnsi="Times New Roman"/>
          <w:i/>
          <w:color w:val="000000"/>
          <w:kern w:val="0"/>
          <w:sz w:val="22"/>
          <w:lang w:val="lt-LT"/>
          <w14:ligatures w14:val="none"/>
        </w:rPr>
        <w:t>sirolimuzo</w:t>
      </w:r>
      <w:proofErr w:type="spellEnd"/>
      <w:r w:rsidRPr="00F931D9">
        <w:rPr>
          <w:rFonts w:ascii="Times New Roman" w:hAnsi="Times New Roman"/>
          <w:color w:val="000000"/>
          <w:kern w:val="0"/>
          <w:sz w:val="22"/>
          <w:lang w:val="lt-LT"/>
          <w14:ligatures w14:val="none"/>
        </w:rPr>
        <w:t xml:space="preserve"> kartu su visa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mikroemulsijos</w:t>
      </w:r>
      <w:proofErr w:type="spellEnd"/>
      <w:r w:rsidRPr="00F931D9">
        <w:rPr>
          <w:rFonts w:ascii="Times New Roman" w:hAnsi="Times New Roman"/>
          <w:color w:val="000000"/>
          <w:kern w:val="0"/>
          <w:sz w:val="22"/>
          <w:lang w:val="lt-LT"/>
          <w14:ligatures w14:val="none"/>
        </w:rPr>
        <w:t xml:space="preserve"> doze, serume padidėja kreatinino kiekis. Sumažinus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dozę, šis pokytis paprastai išnyksta. </w:t>
      </w:r>
      <w:proofErr w:type="spellStart"/>
      <w:r w:rsidRPr="00F931D9">
        <w:rPr>
          <w:rFonts w:ascii="Times New Roman" w:hAnsi="Times New Roman"/>
          <w:color w:val="000000"/>
          <w:kern w:val="0"/>
          <w:sz w:val="22"/>
          <w:lang w:val="lt-LT"/>
          <w14:ligatures w14:val="none"/>
        </w:rPr>
        <w:t>Everolimuzas</w:t>
      </w:r>
      <w:proofErr w:type="spellEnd"/>
      <w:r w:rsidRPr="00F931D9">
        <w:rPr>
          <w:rFonts w:ascii="Times New Roman" w:hAnsi="Times New Roman"/>
          <w:color w:val="000000"/>
          <w:kern w:val="0"/>
          <w:sz w:val="22"/>
          <w:lang w:val="lt-LT"/>
          <w14:ligatures w14:val="none"/>
        </w:rPr>
        <w:t xml:space="preserve"> ir </w:t>
      </w:r>
      <w:proofErr w:type="spellStart"/>
      <w:r w:rsidRPr="00F931D9">
        <w:rPr>
          <w:rFonts w:ascii="Times New Roman" w:hAnsi="Times New Roman"/>
          <w:color w:val="000000"/>
          <w:kern w:val="0"/>
          <w:sz w:val="22"/>
          <w:lang w:val="lt-LT"/>
          <w14:ligatures w14:val="none"/>
        </w:rPr>
        <w:t>sirolimuzas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farmakokinetikai daro mažą įtaką. </w:t>
      </w:r>
      <w:proofErr w:type="spellStart"/>
      <w:r w:rsidRPr="00F931D9">
        <w:rPr>
          <w:rFonts w:ascii="Times New Roman" w:hAnsi="Times New Roman"/>
          <w:color w:val="000000"/>
          <w:kern w:val="0"/>
          <w:sz w:val="22"/>
          <w:lang w:val="lt-LT"/>
          <w14:ligatures w14:val="none"/>
        </w:rPr>
        <w:t>Ciklosporinas</w:t>
      </w:r>
      <w:proofErr w:type="spellEnd"/>
      <w:r w:rsidRPr="00F931D9">
        <w:rPr>
          <w:rFonts w:ascii="Times New Roman" w:hAnsi="Times New Roman"/>
          <w:color w:val="000000"/>
          <w:kern w:val="0"/>
          <w:sz w:val="22"/>
          <w:lang w:val="lt-LT"/>
          <w14:ligatures w14:val="none"/>
        </w:rPr>
        <w:t xml:space="preserve">, vartojamas kartu su </w:t>
      </w:r>
      <w:proofErr w:type="spellStart"/>
      <w:r w:rsidRPr="00F931D9">
        <w:rPr>
          <w:rFonts w:ascii="Times New Roman" w:hAnsi="Times New Roman"/>
          <w:color w:val="000000"/>
          <w:kern w:val="0"/>
          <w:sz w:val="22"/>
          <w:lang w:val="lt-LT"/>
          <w14:ligatures w14:val="none"/>
        </w:rPr>
        <w:t>everolimuzu</w:t>
      </w:r>
      <w:proofErr w:type="spellEnd"/>
      <w:r w:rsidRPr="00F931D9">
        <w:rPr>
          <w:rFonts w:ascii="Times New Roman" w:hAnsi="Times New Roman"/>
          <w:color w:val="000000"/>
          <w:kern w:val="0"/>
          <w:sz w:val="22"/>
          <w:lang w:val="lt-LT"/>
          <w14:ligatures w14:val="none"/>
        </w:rPr>
        <w:t xml:space="preserve"> ar </w:t>
      </w:r>
      <w:proofErr w:type="spellStart"/>
      <w:r w:rsidRPr="00F931D9">
        <w:rPr>
          <w:rFonts w:ascii="Times New Roman" w:hAnsi="Times New Roman"/>
          <w:color w:val="000000"/>
          <w:kern w:val="0"/>
          <w:sz w:val="22"/>
          <w:lang w:val="lt-LT"/>
          <w14:ligatures w14:val="none"/>
        </w:rPr>
        <w:t>sirolimuzu</w:t>
      </w:r>
      <w:proofErr w:type="spellEnd"/>
      <w:r w:rsidRPr="00F931D9">
        <w:rPr>
          <w:rFonts w:ascii="Times New Roman" w:hAnsi="Times New Roman"/>
          <w:color w:val="000000"/>
          <w:kern w:val="0"/>
          <w:sz w:val="22"/>
          <w:lang w:val="lt-LT"/>
          <w14:ligatures w14:val="none"/>
        </w:rPr>
        <w:t>, reikšmingai didina šių vaistinių preparatų koncentraciją plazmoje.</w:t>
      </w:r>
    </w:p>
    <w:p w14:paraId="6D2C625C"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5AC65DDA"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Būtina laikytis atsargumo priemonių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vartojant kartu su </w:t>
      </w:r>
      <w:r w:rsidRPr="00F931D9">
        <w:rPr>
          <w:rFonts w:ascii="Times New Roman" w:hAnsi="Times New Roman"/>
          <w:i/>
          <w:color w:val="000000"/>
          <w:kern w:val="0"/>
          <w:sz w:val="22"/>
          <w:lang w:val="lt-LT"/>
          <w14:ligatures w14:val="none"/>
        </w:rPr>
        <w:t xml:space="preserve">kalį organizme sulaikančiais vaistiniais preparatais (pvz., kalį sulaikančiais diuretikais, AKF inhibitoriais, </w:t>
      </w:r>
      <w:proofErr w:type="spellStart"/>
      <w:r w:rsidRPr="00F931D9">
        <w:rPr>
          <w:rFonts w:ascii="Times New Roman" w:hAnsi="Times New Roman"/>
          <w:i/>
          <w:color w:val="000000"/>
          <w:kern w:val="0"/>
          <w:sz w:val="22"/>
          <w:lang w:val="lt-LT"/>
          <w14:ligatures w14:val="none"/>
        </w:rPr>
        <w:t>angiotenzino</w:t>
      </w:r>
      <w:proofErr w:type="spellEnd"/>
      <w:r w:rsidRPr="00F931D9">
        <w:rPr>
          <w:rFonts w:ascii="Times New Roman" w:hAnsi="Times New Roman"/>
          <w:i/>
          <w:color w:val="000000"/>
          <w:kern w:val="0"/>
          <w:sz w:val="22"/>
          <w:lang w:val="lt-LT"/>
          <w14:ligatures w14:val="none"/>
        </w:rPr>
        <w:t xml:space="preserve"> II receptorių blokatoriais)</w:t>
      </w:r>
      <w:r w:rsidRPr="00F931D9">
        <w:rPr>
          <w:rFonts w:ascii="Times New Roman" w:hAnsi="Times New Roman"/>
          <w:color w:val="000000"/>
          <w:kern w:val="0"/>
          <w:sz w:val="22"/>
          <w:lang w:val="lt-LT"/>
          <w14:ligatures w14:val="none"/>
        </w:rPr>
        <w:t xml:space="preserve"> ir </w:t>
      </w:r>
      <w:r w:rsidRPr="00F931D9">
        <w:rPr>
          <w:rFonts w:ascii="Times New Roman" w:hAnsi="Times New Roman"/>
          <w:i/>
          <w:color w:val="000000"/>
          <w:kern w:val="0"/>
          <w:sz w:val="22"/>
          <w:lang w:val="lt-LT"/>
          <w14:ligatures w14:val="none"/>
        </w:rPr>
        <w:t>preparatais, kurių sudėtyje yra kalio</w:t>
      </w:r>
      <w:r w:rsidRPr="00F931D9">
        <w:rPr>
          <w:rFonts w:ascii="Times New Roman" w:hAnsi="Times New Roman"/>
          <w:color w:val="000000"/>
          <w:kern w:val="0"/>
          <w:sz w:val="22"/>
          <w:lang w:val="lt-LT"/>
          <w14:ligatures w14:val="none"/>
        </w:rPr>
        <w:t>, kadangi tokiu atveju gali reikšmingai padidėti kalio kiekis serume (žr. 4.4 skyrių).</w:t>
      </w:r>
    </w:p>
    <w:p w14:paraId="070B6CE9"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5C5DCBA8"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Ciklosporinas</w:t>
      </w:r>
      <w:proofErr w:type="spellEnd"/>
      <w:r w:rsidRPr="00F931D9">
        <w:rPr>
          <w:rFonts w:ascii="Times New Roman" w:hAnsi="Times New Roman"/>
          <w:color w:val="000000"/>
          <w:kern w:val="0"/>
          <w:sz w:val="22"/>
          <w:lang w:val="lt-LT"/>
          <w14:ligatures w14:val="none"/>
        </w:rPr>
        <w:t xml:space="preserve"> gali padidinti </w:t>
      </w:r>
      <w:proofErr w:type="spellStart"/>
      <w:r w:rsidRPr="00F931D9">
        <w:rPr>
          <w:rFonts w:ascii="Times New Roman" w:hAnsi="Times New Roman"/>
          <w:i/>
          <w:color w:val="000000"/>
          <w:kern w:val="0"/>
          <w:sz w:val="22"/>
          <w:lang w:val="lt-LT"/>
          <w14:ligatures w14:val="none"/>
        </w:rPr>
        <w:t>repaglinido</w:t>
      </w:r>
      <w:proofErr w:type="spellEnd"/>
      <w:r w:rsidRPr="00F931D9">
        <w:rPr>
          <w:rFonts w:ascii="Times New Roman" w:hAnsi="Times New Roman"/>
          <w:color w:val="000000"/>
          <w:kern w:val="0"/>
          <w:sz w:val="22"/>
          <w:lang w:val="lt-LT"/>
          <w14:ligatures w14:val="none"/>
        </w:rPr>
        <w:t xml:space="preserve"> koncentraciją kraujo plazmoje ir taip padidinti hipoglikemijos pavojų.</w:t>
      </w:r>
    </w:p>
    <w:p w14:paraId="155AE1E5"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5A98DD5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Sveikiems savanoriams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skiriant kartu su </w:t>
      </w:r>
      <w:proofErr w:type="spellStart"/>
      <w:r w:rsidRPr="00F931D9">
        <w:rPr>
          <w:rFonts w:ascii="Times New Roman" w:hAnsi="Times New Roman"/>
          <w:i/>
          <w:kern w:val="0"/>
          <w:sz w:val="22"/>
          <w:lang w:val="lt-LT"/>
          <w14:ligatures w14:val="none"/>
        </w:rPr>
        <w:t>bosentanu</w:t>
      </w:r>
      <w:proofErr w:type="spellEnd"/>
      <w:r w:rsidRPr="00F931D9">
        <w:rPr>
          <w:rFonts w:ascii="Times New Roman" w:hAnsi="Times New Roman"/>
          <w:kern w:val="0"/>
          <w:sz w:val="22"/>
          <w:lang w:val="lt-LT"/>
          <w14:ligatures w14:val="none"/>
        </w:rPr>
        <w:t xml:space="preserve">, jo ekspozicija padidėjo kelis kartus, 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ekspozicija sumažėjo 35 %.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bosentano</w:t>
      </w:r>
      <w:proofErr w:type="spellEnd"/>
      <w:r w:rsidRPr="00F931D9">
        <w:rPr>
          <w:rFonts w:ascii="Times New Roman" w:hAnsi="Times New Roman"/>
          <w:kern w:val="0"/>
          <w:sz w:val="22"/>
          <w:lang w:val="lt-LT"/>
          <w14:ligatures w14:val="none"/>
        </w:rPr>
        <w:t xml:space="preserve"> kartu vartoti nerekomenduojama (žr. aukščiau esantį poskyrį „Vaistiniai preparatai, mažinantys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koncentraciją“ ir 4.3 skyrių).</w:t>
      </w:r>
    </w:p>
    <w:p w14:paraId="356F3F13"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07D37CC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Sveikiems savanoriams skiriant kartotines </w:t>
      </w:r>
      <w:proofErr w:type="spellStart"/>
      <w:r w:rsidRPr="00F931D9">
        <w:rPr>
          <w:rFonts w:ascii="Times New Roman" w:hAnsi="Times New Roman"/>
          <w:i/>
          <w:kern w:val="0"/>
          <w:sz w:val="22"/>
          <w:lang w:val="lt-LT"/>
          <w14:ligatures w14:val="none"/>
        </w:rPr>
        <w:t>ambrisentano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dozes, </w:t>
      </w:r>
      <w:proofErr w:type="spellStart"/>
      <w:r w:rsidRPr="00F931D9">
        <w:rPr>
          <w:rFonts w:ascii="Times New Roman" w:hAnsi="Times New Roman"/>
          <w:kern w:val="0"/>
          <w:sz w:val="22"/>
          <w:lang w:val="lt-LT"/>
          <w14:ligatures w14:val="none"/>
        </w:rPr>
        <w:t>ambrisentano</w:t>
      </w:r>
      <w:proofErr w:type="spellEnd"/>
      <w:r w:rsidRPr="00F931D9">
        <w:rPr>
          <w:rFonts w:ascii="Times New Roman" w:hAnsi="Times New Roman"/>
          <w:kern w:val="0"/>
          <w:sz w:val="22"/>
          <w:lang w:val="lt-LT"/>
          <w14:ligatures w14:val="none"/>
        </w:rPr>
        <w:t xml:space="preserve"> ekspozicija padidėjo maždaug 2 kartus, 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ekspozicija padidėjo nežymiai (maždaug 10 %). </w:t>
      </w:r>
    </w:p>
    <w:p w14:paraId="576736C2" w14:textId="77777777" w:rsidR="00323207" w:rsidRPr="00F931D9" w:rsidRDefault="00323207" w:rsidP="00323207">
      <w:pPr>
        <w:spacing w:after="0" w:line="240" w:lineRule="auto"/>
        <w:rPr>
          <w:rFonts w:ascii="Times New Roman" w:hAnsi="Times New Roman"/>
          <w:kern w:val="0"/>
          <w:sz w:val="22"/>
          <w:lang w:val="lt-LT"/>
          <w14:ligatures w14:val="none"/>
        </w:rPr>
      </w:pPr>
    </w:p>
    <w:p w14:paraId="2DACA77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Onkologinėmis ligomis sergantiems pacientams kartu paskyrus į veną leidžiamų </w:t>
      </w:r>
      <w:proofErr w:type="spellStart"/>
      <w:r w:rsidRPr="00F931D9">
        <w:rPr>
          <w:rFonts w:ascii="Times New Roman" w:hAnsi="Times New Roman"/>
          <w:i/>
          <w:kern w:val="0"/>
          <w:sz w:val="22"/>
          <w:lang w:val="lt-LT"/>
          <w14:ligatures w14:val="none"/>
        </w:rPr>
        <w:t>antraciklinų</w:t>
      </w:r>
      <w:proofErr w:type="spellEnd"/>
      <w:r w:rsidRPr="00F931D9">
        <w:rPr>
          <w:rFonts w:ascii="Times New Roman" w:hAnsi="Times New Roman"/>
          <w:i/>
          <w:kern w:val="0"/>
          <w:sz w:val="22"/>
          <w:lang w:val="lt-LT"/>
          <w14:ligatures w14:val="none"/>
        </w:rPr>
        <w:t xml:space="preserve"> grupės antibiotikų (pvz., </w:t>
      </w:r>
      <w:proofErr w:type="spellStart"/>
      <w:r w:rsidRPr="00F931D9">
        <w:rPr>
          <w:rFonts w:ascii="Times New Roman" w:hAnsi="Times New Roman"/>
          <w:i/>
          <w:kern w:val="0"/>
          <w:sz w:val="22"/>
          <w:lang w:val="lt-LT"/>
          <w14:ligatures w14:val="none"/>
        </w:rPr>
        <w:t>doksorubicino</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mitoksantrono</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daunorubicino</w:t>
      </w:r>
      <w:proofErr w:type="spellEnd"/>
      <w:r w:rsidRPr="00F931D9">
        <w:rPr>
          <w:rFonts w:ascii="Times New Roman" w:hAnsi="Times New Roman"/>
          <w:i/>
          <w:kern w:val="0"/>
          <w:sz w:val="22"/>
          <w:lang w:val="lt-LT"/>
          <w14:ligatures w14:val="none"/>
        </w:rPr>
        <w:t>)</w:t>
      </w:r>
      <w:r w:rsidRPr="00F931D9">
        <w:rPr>
          <w:rFonts w:ascii="Times New Roman" w:hAnsi="Times New Roman"/>
          <w:kern w:val="0"/>
          <w:sz w:val="22"/>
          <w:lang w:val="lt-LT"/>
          <w14:ligatures w14:val="none"/>
        </w:rPr>
        <w:t xml:space="preserve"> ir labai didelę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nustatyta reikšmingai padidėjusi </w:t>
      </w:r>
      <w:proofErr w:type="spellStart"/>
      <w:r w:rsidRPr="00F931D9">
        <w:rPr>
          <w:rFonts w:ascii="Times New Roman" w:hAnsi="Times New Roman"/>
          <w:kern w:val="0"/>
          <w:sz w:val="22"/>
          <w:lang w:val="lt-LT"/>
          <w14:ligatures w14:val="none"/>
        </w:rPr>
        <w:t>antraciklinų</w:t>
      </w:r>
      <w:proofErr w:type="spellEnd"/>
      <w:r w:rsidRPr="00F931D9">
        <w:rPr>
          <w:rFonts w:ascii="Times New Roman" w:hAnsi="Times New Roman"/>
          <w:kern w:val="0"/>
          <w:sz w:val="22"/>
          <w:lang w:val="lt-LT"/>
          <w14:ligatures w14:val="none"/>
        </w:rPr>
        <w:t xml:space="preserve"> grupės antibiotikų ekspozicija. </w:t>
      </w:r>
    </w:p>
    <w:p w14:paraId="53A144CA"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6CD8DAF0" w14:textId="77777777" w:rsidR="00323207" w:rsidRPr="00F931D9" w:rsidRDefault="00323207" w:rsidP="00323207">
      <w:p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gydomiems ligoniams skiepijimas gali būti mažiau veiksmingas, todėl tokius pacientus reikia vengti skiepyti gyva susilpnintų ligos sukėlėjų vakcina.</w:t>
      </w:r>
    </w:p>
    <w:p w14:paraId="5654160F"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72DF1470" w14:textId="77777777" w:rsidR="00323207" w:rsidRPr="00F931D9" w:rsidRDefault="00323207" w:rsidP="00F931D9">
      <w:pPr>
        <w:keepNext/>
        <w:spacing w:after="0" w:line="240" w:lineRule="auto"/>
        <w:outlineLvl w:val="2"/>
        <w:rPr>
          <w:rFonts w:ascii="Times New Roman" w:hAnsi="Times New Roman"/>
          <w:i/>
          <w:kern w:val="0"/>
          <w:sz w:val="22"/>
          <w:lang w:val="lt-LT"/>
          <w14:ligatures w14:val="none"/>
        </w:rPr>
      </w:pPr>
      <w:bookmarkStart w:id="0" w:name="_Hlk135908368"/>
      <w:r w:rsidRPr="00F931D9">
        <w:rPr>
          <w:rFonts w:ascii="Times New Roman" w:hAnsi="Times New Roman"/>
          <w:i/>
          <w:kern w:val="0"/>
          <w:sz w:val="22"/>
          <w:lang w:val="lt-LT"/>
          <w14:ligatures w14:val="none"/>
        </w:rPr>
        <w:t>Vaistinių preparatų sąveika, dėl kurios sumažėja kitų vaistinių preparatų koncentracijos</w:t>
      </w:r>
    </w:p>
    <w:p w14:paraId="7320087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Pacientams po transplantacijos kartu paskyrus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natrio druskos arba </w:t>
      </w: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mofetilio</w:t>
      </w:r>
      <w:proofErr w:type="spellEnd"/>
      <w:r w:rsidRPr="00F931D9">
        <w:rPr>
          <w:rFonts w:ascii="Times New Roman" w:hAnsi="Times New Roman"/>
          <w:kern w:val="0"/>
          <w:sz w:val="22"/>
          <w:lang w:val="lt-LT"/>
          <w14:ligatures w14:val="none"/>
        </w:rPr>
        <w:t xml:space="preserve">, vidutinė </w:t>
      </w:r>
      <w:proofErr w:type="spellStart"/>
      <w:r w:rsidRPr="00F931D9">
        <w:rPr>
          <w:rFonts w:ascii="Times New Roman" w:hAnsi="Times New Roman"/>
          <w:kern w:val="0"/>
          <w:sz w:val="22"/>
          <w:lang w:val="lt-LT"/>
          <w14:ligatures w14:val="none"/>
        </w:rPr>
        <w:t>mikofenolio</w:t>
      </w:r>
      <w:proofErr w:type="spellEnd"/>
      <w:r w:rsidRPr="00F931D9">
        <w:rPr>
          <w:rFonts w:ascii="Times New Roman" w:hAnsi="Times New Roman"/>
          <w:kern w:val="0"/>
          <w:sz w:val="22"/>
          <w:lang w:val="lt-LT"/>
          <w14:ligatures w14:val="none"/>
        </w:rPr>
        <w:t xml:space="preserve"> rūgšties ekspozicija gali sumažėti 20</w:t>
      </w:r>
      <w:r w:rsidRPr="00F931D9">
        <w:rPr>
          <w:rFonts w:ascii="Times New Roman" w:hAnsi="Times New Roman"/>
          <w:kern w:val="0"/>
          <w:sz w:val="22"/>
          <w:lang w:val="lt-LT"/>
          <w14:ligatures w14:val="none"/>
        </w:rPr>
        <w:noBreakHyphen/>
        <w:t xml:space="preserve">50 %, lyginant su rodmenimis, nustatomais vartojant kitų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Į šią informaciją reikia atsižvelgti, ypatingai tuomet, kai laikinai ar visam laikui nutraukiamas gydymas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w:t>
      </w:r>
    </w:p>
    <w:p w14:paraId="2EF1C022" w14:textId="77777777" w:rsidR="00323207" w:rsidRPr="00F931D9" w:rsidRDefault="00323207" w:rsidP="00323207">
      <w:pPr>
        <w:spacing w:after="0" w:line="240" w:lineRule="auto"/>
        <w:rPr>
          <w:rFonts w:ascii="Times New Roman" w:hAnsi="Times New Roman"/>
          <w:kern w:val="0"/>
          <w:sz w:val="22"/>
          <w:lang w:val="lt-LT"/>
          <w14:ligatures w14:val="none"/>
        </w:rPr>
      </w:pPr>
    </w:p>
    <w:p w14:paraId="0B64986B"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kern w:val="0"/>
          <w:sz w:val="22"/>
          <w:lang w:val="lt-LT"/>
          <w14:ligatures w14:val="none"/>
        </w:rPr>
        <w:t xml:space="preserve">Kartu paskyrus vieną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(200 mg arba 600 mg) kartu su viena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doze (50 mg),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AUC</w:t>
      </w:r>
      <w:r w:rsidRPr="00F931D9">
        <w:rPr>
          <w:rFonts w:ascii="Times New Roman" w:hAnsi="Times New Roman"/>
          <w:kern w:val="0"/>
          <w:sz w:val="22"/>
          <w:vertAlign w:val="subscript"/>
          <w:lang w:val="lt-LT"/>
          <w14:ligatures w14:val="none"/>
        </w:rPr>
        <w:t>inf</w:t>
      </w:r>
      <w:proofErr w:type="spellEnd"/>
      <w:r w:rsidRPr="00F931D9">
        <w:rPr>
          <w:rFonts w:ascii="Times New Roman" w:hAnsi="Times New Roman"/>
          <w:kern w:val="0"/>
          <w:sz w:val="22"/>
          <w:lang w:val="lt-LT"/>
          <w14:ligatures w14:val="none"/>
        </w:rPr>
        <w:t xml:space="preserve"> rodmuo plazmoje sumažėjo 18</w:t>
      </w:r>
      <w:r w:rsidRPr="00F931D9">
        <w:rPr>
          <w:rFonts w:ascii="Times New Roman" w:hAnsi="Times New Roman"/>
          <w:kern w:val="0"/>
          <w:sz w:val="22"/>
          <w:lang w:val="lt-LT"/>
          <w14:ligatures w14:val="none"/>
        </w:rPr>
        <w:noBreakHyphen/>
        <w:t xml:space="preserve">24 %, o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rodmuo sumažėjo 25</w:t>
      </w:r>
      <w:r w:rsidRPr="00F931D9">
        <w:rPr>
          <w:rFonts w:ascii="Times New Roman" w:hAnsi="Times New Roman"/>
          <w:kern w:val="0"/>
          <w:sz w:val="22"/>
          <w:lang w:val="lt-LT"/>
          <w14:ligatures w14:val="none"/>
        </w:rPr>
        <w:noBreakHyphen/>
        <w:t xml:space="preserve">39 %. Gydymo kurso metu galima koreguoti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dozę, atsižvelgiant į trombocitų kiekį paciento kraujyje.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paskyrus kartu su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trombocitų kiekį pirmąsias 2</w:t>
      </w:r>
      <w:r w:rsidRPr="00F931D9">
        <w:rPr>
          <w:rFonts w:ascii="Times New Roman" w:hAnsi="Times New Roman"/>
          <w:kern w:val="0"/>
          <w:sz w:val="22"/>
          <w:lang w:val="lt-LT"/>
          <w14:ligatures w14:val="none"/>
        </w:rPr>
        <w:noBreakHyphen/>
        <w:t xml:space="preserve">3 savaites reikia tirti bent kartą per savaitę. Atsižvelgiant į nustatytą trombocitų kiekį,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dozę gali reikėti didinti.</w:t>
      </w:r>
    </w:p>
    <w:bookmarkEnd w:id="0"/>
    <w:p w14:paraId="2D37FFF6"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
    <w:p w14:paraId="586357F5"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Vaikų populiacija</w:t>
      </w:r>
    </w:p>
    <w:p w14:paraId="763238C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Sąveikos tyrimai atlikti tik suaugusiesiems.</w:t>
      </w:r>
    </w:p>
    <w:p w14:paraId="7FBA18C3" w14:textId="77777777" w:rsidR="00323207" w:rsidRPr="00F931D9" w:rsidRDefault="00323207" w:rsidP="00323207">
      <w:pPr>
        <w:spacing w:after="0" w:line="240" w:lineRule="auto"/>
        <w:rPr>
          <w:rFonts w:ascii="Times New Roman" w:hAnsi="Times New Roman"/>
          <w:kern w:val="0"/>
          <w:sz w:val="22"/>
          <w:lang w:val="lt-LT"/>
          <w14:ligatures w14:val="none"/>
        </w:rPr>
      </w:pPr>
    </w:p>
    <w:p w14:paraId="215500A1" w14:textId="77777777" w:rsidR="00323207" w:rsidRPr="00F931D9" w:rsidRDefault="00323207" w:rsidP="00323207">
      <w:pPr>
        <w:spacing w:after="0" w:line="240" w:lineRule="auto"/>
        <w:ind w:left="562" w:hanging="562"/>
        <w:rPr>
          <w:rFonts w:ascii="Times New Roman" w:hAnsi="Times New Roman"/>
          <w:kern w:val="0"/>
          <w:sz w:val="22"/>
          <w:lang w:val="lt-LT"/>
          <w14:ligatures w14:val="none"/>
        </w:rPr>
      </w:pPr>
      <w:r w:rsidRPr="00F931D9">
        <w:rPr>
          <w:rFonts w:ascii="Times New Roman" w:hAnsi="Times New Roman"/>
          <w:b/>
          <w:kern w:val="0"/>
          <w:sz w:val="22"/>
          <w:lang w:val="lt-LT"/>
          <w14:ligatures w14:val="none"/>
        </w:rPr>
        <w:t>4.6</w:t>
      </w:r>
      <w:r w:rsidRPr="00F931D9">
        <w:rPr>
          <w:rFonts w:ascii="Times New Roman" w:hAnsi="Times New Roman"/>
          <w:b/>
          <w:kern w:val="0"/>
          <w:sz w:val="22"/>
          <w:lang w:val="lt-LT"/>
          <w14:ligatures w14:val="none"/>
        </w:rPr>
        <w:tab/>
        <w:t>Vaisingumas, nėštumo ir žindymo laikotarpis</w:t>
      </w:r>
    </w:p>
    <w:p w14:paraId="5505E9D8" w14:textId="77777777" w:rsidR="00323207" w:rsidRPr="00F931D9" w:rsidRDefault="00323207" w:rsidP="00323207">
      <w:pPr>
        <w:spacing w:after="0" w:line="240" w:lineRule="auto"/>
        <w:rPr>
          <w:rFonts w:ascii="Times New Roman" w:hAnsi="Times New Roman"/>
          <w:kern w:val="0"/>
          <w:sz w:val="22"/>
          <w:lang w:val="lt-LT"/>
          <w14:ligatures w14:val="none"/>
        </w:rPr>
      </w:pPr>
    </w:p>
    <w:p w14:paraId="5EE8D6A3"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Nėštumas</w:t>
      </w:r>
    </w:p>
    <w:p w14:paraId="257F1CE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Tinkamų ar gerai kontroliuotų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vartojimo nėštumo metu klinikinių tyrimų neatlikta. Turima nedaug duomenų apie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vartojimą nėštumo metu, remiantis patirtimi po vaistinio preparato pateikimo į rinką, įskaitant transplantacijų registrus ir paskelbtus duomenis literatūros šaltiniuose, o daugelis žinomų atvejų buvo susiję su </w:t>
      </w:r>
      <w:proofErr w:type="spellStart"/>
      <w:r w:rsidRPr="00F931D9">
        <w:rPr>
          <w:rFonts w:ascii="Times New Roman" w:hAnsi="Times New Roman"/>
          <w:kern w:val="0"/>
          <w:sz w:val="22"/>
          <w:lang w:val="lt-LT"/>
          <w14:ligatures w14:val="none"/>
        </w:rPr>
        <w:t>recipientėmis</w:t>
      </w:r>
      <w:proofErr w:type="spellEnd"/>
      <w:r w:rsidRPr="00F931D9">
        <w:rPr>
          <w:rFonts w:ascii="Times New Roman" w:hAnsi="Times New Roman"/>
          <w:kern w:val="0"/>
          <w:sz w:val="22"/>
          <w:lang w:val="lt-LT"/>
          <w14:ligatures w14:val="none"/>
        </w:rPr>
        <w:t xml:space="preserve"> po transplantacijų. Nėščiosioms, kurios po transplantacijos gydomos </w:t>
      </w:r>
      <w:proofErr w:type="spellStart"/>
      <w:r w:rsidRPr="00F931D9">
        <w:rPr>
          <w:rFonts w:ascii="Times New Roman" w:hAnsi="Times New Roman"/>
          <w:kern w:val="0"/>
          <w:sz w:val="22"/>
          <w:lang w:val="lt-LT"/>
          <w14:ligatures w14:val="none"/>
        </w:rPr>
        <w:t>imunosupresantais</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ar vaistinių preparatų deriniais su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padidėja priešlaikinio gimdymo (&lt; 37 savaičių) rizika.</w:t>
      </w:r>
    </w:p>
    <w:p w14:paraId="1883D2A3" w14:textId="77777777" w:rsidR="00323207" w:rsidRPr="00F931D9" w:rsidRDefault="00323207" w:rsidP="00323207">
      <w:pPr>
        <w:spacing w:after="0" w:line="240" w:lineRule="auto"/>
        <w:rPr>
          <w:rFonts w:ascii="Times New Roman" w:hAnsi="Times New Roman"/>
          <w:kern w:val="0"/>
          <w:sz w:val="22"/>
          <w:lang w:val="lt-LT"/>
          <w14:ligatures w14:val="none"/>
        </w:rPr>
      </w:pPr>
    </w:p>
    <w:p w14:paraId="1434641A" w14:textId="77777777" w:rsidR="00323207" w:rsidRPr="008F4573" w:rsidRDefault="00323207" w:rsidP="00F931D9">
      <w:pPr>
        <w:spacing w:after="0" w:line="240" w:lineRule="auto"/>
        <w:rPr>
          <w:sz w:val="22"/>
          <w:lang w:val="lt-LT"/>
        </w:rPr>
      </w:pPr>
      <w:bookmarkStart w:id="1" w:name="_Hlk135908445"/>
      <w:r w:rsidRPr="00F931D9">
        <w:rPr>
          <w:rFonts w:ascii="Times New Roman" w:hAnsi="Times New Roman"/>
          <w:kern w:val="0"/>
          <w:sz w:val="22"/>
          <w:lang w:val="lt-LT"/>
          <w14:ligatures w14:val="none"/>
        </w:rPr>
        <w:t xml:space="preserve">Su žiurkėmis ir triušėmis atliktų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poveikio embrionų ir vaisių vystymuisi tyrimų duomenys parodė toksinį poveikį embrionams ir vaisiams, kai buvo skiriamos mažesnės dozės nei žmogui rekomenduojama didžiausia dozė (ŽRDD), atsižvelgiant į kūno paviršiaus plotą (KPP) (žr. 5.3 skyrių).</w:t>
      </w:r>
    </w:p>
    <w:bookmarkEnd w:id="1"/>
    <w:p w14:paraId="38F0E55B" w14:textId="77777777" w:rsidR="00323207" w:rsidRPr="00F931D9" w:rsidRDefault="00323207" w:rsidP="00323207">
      <w:pPr>
        <w:spacing w:after="0" w:line="240" w:lineRule="auto"/>
        <w:rPr>
          <w:rFonts w:ascii="Times New Roman" w:hAnsi="Times New Roman"/>
          <w:kern w:val="0"/>
          <w:sz w:val="22"/>
          <w:lang w:val="lt-LT"/>
          <w14:ligatures w14:val="none"/>
        </w:rPr>
      </w:pPr>
    </w:p>
    <w:p w14:paraId="0C9B987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Nėštumo metu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vartoti negalima, išskyrus atvejus, kai laukiama nauda moteriai yra didesnė už galimą pavojų vaisiui. Vaistinio preparato skiriant nėščiosioms, taip pat būtina atsižvelgti į šios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farmacinės formos sudėtyje esantį etanolį (žr. 4.4 skyrių).</w:t>
      </w:r>
    </w:p>
    <w:p w14:paraId="48350737" w14:textId="77777777" w:rsidR="00323207" w:rsidRPr="008F4573" w:rsidRDefault="00323207" w:rsidP="00F931D9">
      <w:pPr>
        <w:spacing w:after="0" w:line="240" w:lineRule="auto"/>
        <w:rPr>
          <w:sz w:val="22"/>
          <w:lang w:val="lt-LT"/>
        </w:rPr>
      </w:pPr>
    </w:p>
    <w:p w14:paraId="356297BB" w14:textId="77777777" w:rsidR="00323207" w:rsidRPr="008F4573" w:rsidRDefault="00323207" w:rsidP="00F931D9">
      <w:pPr>
        <w:spacing w:after="0" w:line="240" w:lineRule="auto"/>
        <w:rPr>
          <w:sz w:val="22"/>
          <w:lang w:val="lt-LT"/>
        </w:rPr>
      </w:pPr>
      <w:bookmarkStart w:id="2" w:name="_Hlk135908505"/>
      <w:bookmarkStart w:id="3" w:name="_Hlk104682258"/>
      <w:r w:rsidRPr="00F931D9">
        <w:rPr>
          <w:rFonts w:ascii="Times New Roman" w:hAnsi="Times New Roman"/>
          <w:kern w:val="0"/>
          <w:sz w:val="22"/>
          <w:lang w:val="lt-LT"/>
          <w14:ligatures w14:val="none"/>
        </w:rPr>
        <w:t xml:space="preserve">Paskelbti Nacionalinio transplantacijų ir nėštumų registro (NTNR) duomenys apibūdino nėštumų baigtis moterims po inksto (482), kepenų (97) ir širdies (43) transplantacijų, kai joms buvo skiriama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Duomenys rodo sėkmingas nėštumų baigtis, kai 76 %, 76,9 % ir 64 % </w:t>
      </w:r>
      <w:proofErr w:type="spellStart"/>
      <w:r w:rsidRPr="00F931D9">
        <w:rPr>
          <w:rFonts w:ascii="Times New Roman" w:hAnsi="Times New Roman"/>
          <w:kern w:val="0"/>
          <w:sz w:val="22"/>
          <w:lang w:val="lt-LT"/>
          <w14:ligatures w14:val="none"/>
        </w:rPr>
        <w:t>recipienčių</w:t>
      </w:r>
      <w:proofErr w:type="spellEnd"/>
      <w:r w:rsidRPr="00F931D9">
        <w:rPr>
          <w:rFonts w:ascii="Times New Roman" w:hAnsi="Times New Roman"/>
          <w:kern w:val="0"/>
          <w:sz w:val="22"/>
          <w:lang w:val="lt-LT"/>
          <w14:ligatures w14:val="none"/>
        </w:rPr>
        <w:t xml:space="preserve"> pagimdė gyvus naujagimius atitinkamai po inksto, kepenų ir širdies transplantacijų. Priešlaikinis gimdymas (&lt; 37 savaičių) nustatytas 52 %, 35 % ir 35 % </w:t>
      </w:r>
      <w:proofErr w:type="spellStart"/>
      <w:r w:rsidRPr="00F931D9">
        <w:rPr>
          <w:rFonts w:ascii="Times New Roman" w:hAnsi="Times New Roman"/>
          <w:kern w:val="0"/>
          <w:sz w:val="22"/>
          <w:lang w:val="lt-LT"/>
          <w14:ligatures w14:val="none"/>
        </w:rPr>
        <w:t>recipienčių</w:t>
      </w:r>
      <w:proofErr w:type="spellEnd"/>
      <w:r w:rsidRPr="00F931D9">
        <w:rPr>
          <w:rFonts w:ascii="Times New Roman" w:hAnsi="Times New Roman"/>
          <w:kern w:val="0"/>
          <w:sz w:val="22"/>
          <w:lang w:val="lt-LT"/>
          <w14:ligatures w14:val="none"/>
        </w:rPr>
        <w:t xml:space="preserve"> atitinkamai po inksto, kepenų ir širdies transplantacijų.</w:t>
      </w:r>
    </w:p>
    <w:p w14:paraId="2263B71A" w14:textId="77777777" w:rsidR="00323207" w:rsidRPr="008F4573" w:rsidRDefault="00323207" w:rsidP="00F931D9">
      <w:pPr>
        <w:spacing w:after="0" w:line="240" w:lineRule="auto"/>
        <w:rPr>
          <w:sz w:val="22"/>
          <w:lang w:val="lt-LT"/>
        </w:rPr>
      </w:pPr>
    </w:p>
    <w:p w14:paraId="667435F0" w14:textId="77777777" w:rsidR="00323207" w:rsidRPr="008F4573" w:rsidRDefault="00323207" w:rsidP="00F931D9">
      <w:pPr>
        <w:spacing w:after="0" w:line="240" w:lineRule="auto"/>
        <w:rPr>
          <w:sz w:val="22"/>
          <w:lang w:val="lt-LT"/>
        </w:rPr>
      </w:pPr>
      <w:r w:rsidRPr="00F931D9">
        <w:rPr>
          <w:rFonts w:ascii="Times New Roman" w:hAnsi="Times New Roman"/>
          <w:kern w:val="0"/>
          <w:sz w:val="22"/>
          <w:lang w:val="lt-LT"/>
          <w14:ligatures w14:val="none"/>
        </w:rPr>
        <w:lastRenderedPageBreak/>
        <w:t xml:space="preserve">Nustatyti persileidimų ir didžiųjų apsigimimų dažniai buvo panašūs į stebėtuosius dažnius bendrojoje populiacijoje. Atsižvelgiant į registrams ir </w:t>
      </w:r>
      <w:proofErr w:type="spellStart"/>
      <w:r w:rsidRPr="00F931D9">
        <w:rPr>
          <w:rFonts w:ascii="Times New Roman" w:hAnsi="Times New Roman"/>
          <w:kern w:val="0"/>
          <w:sz w:val="22"/>
          <w:lang w:val="lt-LT"/>
          <w14:ligatures w14:val="none"/>
        </w:rPr>
        <w:t>poregistraciniams</w:t>
      </w:r>
      <w:proofErr w:type="spellEnd"/>
      <w:r w:rsidRPr="00F931D9">
        <w:rPr>
          <w:rFonts w:ascii="Times New Roman" w:hAnsi="Times New Roman"/>
          <w:kern w:val="0"/>
          <w:sz w:val="22"/>
          <w:lang w:val="lt-LT"/>
          <w14:ligatures w14:val="none"/>
        </w:rPr>
        <w:t xml:space="preserve"> saugumo pranešimams būdingus ribotus duomenis, negalima atmesti galimo tiesioginio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poveikio motinų hipertenzijos, </w:t>
      </w:r>
      <w:proofErr w:type="spellStart"/>
      <w:r w:rsidRPr="00F931D9">
        <w:rPr>
          <w:rFonts w:ascii="Times New Roman" w:hAnsi="Times New Roman"/>
          <w:kern w:val="0"/>
          <w:sz w:val="22"/>
          <w:lang w:val="lt-LT"/>
          <w14:ligatures w14:val="none"/>
        </w:rPr>
        <w:t>preeklampsijos</w:t>
      </w:r>
      <w:proofErr w:type="spellEnd"/>
      <w:r w:rsidRPr="00F931D9">
        <w:rPr>
          <w:rFonts w:ascii="Times New Roman" w:hAnsi="Times New Roman"/>
          <w:kern w:val="0"/>
          <w:sz w:val="22"/>
          <w:lang w:val="lt-LT"/>
          <w14:ligatures w14:val="none"/>
        </w:rPr>
        <w:t>, infekcijų ar diabeto pasireiškimui.</w:t>
      </w:r>
    </w:p>
    <w:p w14:paraId="13461BB2" w14:textId="77777777" w:rsidR="00323207" w:rsidRPr="008F4573" w:rsidRDefault="00323207" w:rsidP="00F931D9">
      <w:pPr>
        <w:spacing w:after="0" w:line="240" w:lineRule="auto"/>
        <w:rPr>
          <w:sz w:val="22"/>
          <w:lang w:val="lt-LT"/>
        </w:rPr>
      </w:pPr>
    </w:p>
    <w:bookmarkEnd w:id="2"/>
    <w:p w14:paraId="03A13789"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lang w:val="lt-LT"/>
          <w14:ligatures w14:val="none"/>
        </w:rPr>
        <w:t xml:space="preserve">Nedidelio skaičiaus vaikų, kurių motinos nėštumo metu vartojo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stebėjimo iki maždaug 7 metų duomenimis, šių vaikų inkstų veikla ir kraujospūdis yra normalūs.</w:t>
      </w:r>
      <w:bookmarkEnd w:id="3"/>
    </w:p>
    <w:p w14:paraId="5ADC3B44" w14:textId="77777777" w:rsidR="00323207" w:rsidRPr="00F931D9" w:rsidRDefault="00323207" w:rsidP="00323207">
      <w:pPr>
        <w:spacing w:after="0" w:line="240" w:lineRule="auto"/>
        <w:rPr>
          <w:rFonts w:ascii="Times New Roman" w:hAnsi="Times New Roman"/>
          <w:kern w:val="0"/>
          <w:sz w:val="22"/>
          <w:u w:val="single"/>
          <w:lang w:val="lt-LT"/>
          <w14:ligatures w14:val="none"/>
        </w:rPr>
      </w:pPr>
    </w:p>
    <w:p w14:paraId="4DDA77E5"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Žindymas</w:t>
      </w:r>
    </w:p>
    <w:p w14:paraId="51365E03"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išsiskiria į motinos pieną.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vartojančioms moterims žindyti negalima, kadangi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sukelti sunkių nepageidaujamų reakcijų žindomiems naujagimiams ar kūdikiams. Atsižvelgiant į žindymo naudą naujagimiui ar kūdikiui ir gydymo naudą motinai, reikia nuspręsti, ar nutraukti žindymą ar nutraukti/susilaikyti nuo gydymo šiuo vaistiniu preparatu.</w:t>
      </w:r>
    </w:p>
    <w:p w14:paraId="2DC1806B" w14:textId="77777777" w:rsidR="00323207" w:rsidRPr="00F931D9" w:rsidRDefault="00323207" w:rsidP="00323207">
      <w:pPr>
        <w:spacing w:after="0" w:line="240" w:lineRule="auto"/>
        <w:rPr>
          <w:rFonts w:ascii="Times New Roman" w:hAnsi="Times New Roman"/>
          <w:kern w:val="0"/>
          <w:sz w:val="22"/>
          <w:u w:val="single"/>
          <w:lang w:val="lt-LT"/>
          <w14:ligatures w14:val="none"/>
        </w:rPr>
      </w:pPr>
    </w:p>
    <w:p w14:paraId="73684ED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Riboti duomenys rodo, kad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koncentracijų motinos piene ir kraujyje santykis yra 0,17</w:t>
      </w:r>
      <w:r w:rsidRPr="00F931D9">
        <w:rPr>
          <w:rFonts w:ascii="Times New Roman" w:hAnsi="Times New Roman"/>
          <w:kern w:val="0"/>
          <w:sz w:val="22"/>
          <w:lang w:val="lt-LT"/>
          <w14:ligatures w14:val="none"/>
        </w:rPr>
        <w:noBreakHyphen/>
        <w:t xml:space="preserve">1,4 ribose. Atsižvelgiant į kūdikio suvartojamą motinos pieno kiekį, apskaičiuotoji didžiausia pilnai pamaitintos kūdikio suvartota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dozė buvo maždaug 2 % motinos suvartotos pagal kūno svorį koreguotos dozės.</w:t>
      </w:r>
    </w:p>
    <w:p w14:paraId="03A5F410" w14:textId="77777777" w:rsidR="00323207" w:rsidRPr="00F931D9" w:rsidRDefault="00323207" w:rsidP="00323207">
      <w:pPr>
        <w:spacing w:after="0" w:line="240" w:lineRule="auto"/>
        <w:rPr>
          <w:rFonts w:ascii="Times New Roman" w:hAnsi="Times New Roman"/>
          <w:kern w:val="0"/>
          <w:sz w:val="22"/>
          <w:lang w:val="lt-LT"/>
          <w14:ligatures w14:val="none"/>
        </w:rPr>
      </w:pPr>
    </w:p>
    <w:p w14:paraId="1090CED3"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lang w:val="lt-LT"/>
          <w14:ligatures w14:val="none"/>
        </w:rPr>
        <w:t xml:space="preserve">Vaistinio preparato skiriant žindymo laikotarpiu, taip pat būtina atsižvelgti į šios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farmacinės formos sudėtyje esantį etanolį (žr. 4.4 skyrių).</w:t>
      </w:r>
    </w:p>
    <w:p w14:paraId="1E5B334B" w14:textId="77777777" w:rsidR="00323207" w:rsidRPr="00F931D9" w:rsidRDefault="00323207" w:rsidP="00323207">
      <w:pPr>
        <w:spacing w:after="0" w:line="240" w:lineRule="auto"/>
        <w:rPr>
          <w:rFonts w:ascii="Times New Roman" w:hAnsi="Times New Roman"/>
          <w:kern w:val="0"/>
          <w:sz w:val="22"/>
          <w:u w:val="single"/>
          <w:lang w:val="lt-LT"/>
          <w14:ligatures w14:val="none"/>
        </w:rPr>
      </w:pPr>
    </w:p>
    <w:p w14:paraId="2BCB9864"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Vaisingumas</w:t>
      </w:r>
    </w:p>
    <w:p w14:paraId="3CA20D7E"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lang w:val="lt-LT"/>
          <w14:ligatures w14:val="none"/>
        </w:rPr>
        <w:t xml:space="preserve">Duomenų apie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poveikį žmonių vaisingumui yra nedaug (žr. 5.3 skyrių). </w:t>
      </w:r>
      <w:bookmarkStart w:id="4" w:name="_Hlk135908568"/>
      <w:r w:rsidRPr="00F931D9">
        <w:rPr>
          <w:rFonts w:ascii="Times New Roman" w:hAnsi="Times New Roman"/>
          <w:kern w:val="0"/>
          <w:sz w:val="22"/>
          <w:lang w:val="lt-LT"/>
          <w14:ligatures w14:val="none"/>
        </w:rPr>
        <w:t>Nebuvo nustatyta nepageidaujamo poveikio žiurkių patinų ir patelių vislumui, kai žiurkėms buvo skiriama iki 15 mg/kg paros dozė (mažesnė nei ŽRDD, nustatyta pagal KPP) (žr. 5.3 skyrių).</w:t>
      </w:r>
      <w:bookmarkEnd w:id="4"/>
    </w:p>
    <w:p w14:paraId="2FEC7A75"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p>
    <w:p w14:paraId="1E22B29F" w14:textId="77777777" w:rsidR="00323207" w:rsidRPr="00F931D9" w:rsidRDefault="00323207" w:rsidP="00323207">
      <w:pPr>
        <w:keepNext/>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4.7</w:t>
      </w:r>
      <w:r w:rsidRPr="00F931D9">
        <w:rPr>
          <w:rFonts w:ascii="Times New Roman" w:hAnsi="Times New Roman"/>
          <w:b/>
          <w:kern w:val="0"/>
          <w:sz w:val="22"/>
          <w:lang w:val="lt-LT"/>
          <w14:ligatures w14:val="none"/>
        </w:rPr>
        <w:tab/>
        <w:t>Poveikis gebėjimui vairuoti ir valdyti mechanizmus</w:t>
      </w:r>
    </w:p>
    <w:p w14:paraId="342B489E" w14:textId="77777777" w:rsidR="00323207" w:rsidRPr="00F931D9" w:rsidRDefault="00323207" w:rsidP="00323207">
      <w:pPr>
        <w:keepNext/>
        <w:spacing w:after="0" w:line="240" w:lineRule="auto"/>
        <w:rPr>
          <w:rFonts w:ascii="Times New Roman" w:hAnsi="Times New Roman"/>
          <w:b/>
          <w:kern w:val="0"/>
          <w:sz w:val="22"/>
          <w:lang w:val="lt-LT"/>
          <w14:ligatures w14:val="none"/>
        </w:rPr>
      </w:pPr>
    </w:p>
    <w:p w14:paraId="7B8D9A7B"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vartojimas gali sukelti nervų sistemos ir regėjimo sutrikimų (žr. 4.8 skyrių).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vidutiniškai veikti gebėjimą vairuoti ir valdyti mechanizmus. Vairuojant motorines transporto priemones ar valdant mechanizmus reikia laikytis atsargumo priemonių.</w:t>
      </w:r>
    </w:p>
    <w:p w14:paraId="026C4CA9"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poveikio gebėjimui vairuoti ir valdyti mechanizmus tyrimų neatlikta.</w:t>
      </w:r>
    </w:p>
    <w:p w14:paraId="0FC59922" w14:textId="77777777" w:rsidR="00323207" w:rsidRPr="00F931D9" w:rsidRDefault="00323207" w:rsidP="00323207">
      <w:pPr>
        <w:spacing w:after="0" w:line="240" w:lineRule="auto"/>
        <w:rPr>
          <w:rFonts w:ascii="Times New Roman" w:hAnsi="Times New Roman"/>
          <w:kern w:val="0"/>
          <w:sz w:val="22"/>
          <w:lang w:val="lt-LT"/>
          <w14:ligatures w14:val="none"/>
        </w:rPr>
      </w:pPr>
    </w:p>
    <w:p w14:paraId="2A906780" w14:textId="77777777" w:rsidR="00323207" w:rsidRPr="00F931D9" w:rsidRDefault="00323207" w:rsidP="00323207">
      <w:pPr>
        <w:keepNext/>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4.8</w:t>
      </w:r>
      <w:r w:rsidRPr="00F931D9">
        <w:rPr>
          <w:rFonts w:ascii="Times New Roman" w:hAnsi="Times New Roman"/>
          <w:b/>
          <w:kern w:val="0"/>
          <w:sz w:val="22"/>
          <w:lang w:val="lt-LT"/>
          <w14:ligatures w14:val="none"/>
        </w:rPr>
        <w:tab/>
        <w:t>Nepageidaujamas poveikis</w:t>
      </w:r>
    </w:p>
    <w:p w14:paraId="00DF622F" w14:textId="77777777" w:rsidR="00323207" w:rsidRPr="00F931D9" w:rsidRDefault="00323207" w:rsidP="00323207">
      <w:pPr>
        <w:keepNext/>
        <w:spacing w:after="0" w:line="240" w:lineRule="auto"/>
        <w:rPr>
          <w:rFonts w:ascii="Times New Roman" w:hAnsi="Times New Roman"/>
          <w:kern w:val="0"/>
          <w:sz w:val="22"/>
          <w:lang w:val="lt-LT"/>
          <w14:ligatures w14:val="none"/>
        </w:rPr>
      </w:pPr>
    </w:p>
    <w:p w14:paraId="14C65FE5" w14:textId="77777777" w:rsidR="00323207" w:rsidRPr="00F931D9" w:rsidRDefault="00323207" w:rsidP="00323207">
      <w:pPr>
        <w:keepNext/>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Saugumo duomenų santrauka</w:t>
      </w:r>
    </w:p>
    <w:p w14:paraId="19599E3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Svarbiausios klinikinių tyrimų metu pasireiškusios su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vartojimu susijusios nepageidaujamos reakcijos yra inkstų veiklos sutrikimas, tremoras, </w:t>
      </w:r>
      <w:proofErr w:type="spellStart"/>
      <w:r w:rsidRPr="00F931D9">
        <w:rPr>
          <w:rFonts w:ascii="Times New Roman" w:hAnsi="Times New Roman"/>
          <w:kern w:val="0"/>
          <w:sz w:val="22"/>
          <w:lang w:val="lt-LT"/>
          <w14:ligatures w14:val="none"/>
        </w:rPr>
        <w:t>hirsutizmas</w:t>
      </w:r>
      <w:proofErr w:type="spellEnd"/>
      <w:r w:rsidRPr="00F931D9">
        <w:rPr>
          <w:rFonts w:ascii="Times New Roman" w:hAnsi="Times New Roman"/>
          <w:kern w:val="0"/>
          <w:sz w:val="22"/>
          <w:lang w:val="lt-LT"/>
          <w14:ligatures w14:val="none"/>
        </w:rPr>
        <w:t>, hipertenzija, viduriavimas, apetito praradimas, pykinimas ir vėmimas.</w:t>
      </w:r>
    </w:p>
    <w:p w14:paraId="1E17C15F" w14:textId="77777777" w:rsidR="00323207" w:rsidRPr="00F931D9" w:rsidRDefault="00323207" w:rsidP="00323207">
      <w:pPr>
        <w:spacing w:after="0" w:line="240" w:lineRule="auto"/>
        <w:rPr>
          <w:rFonts w:ascii="Times New Roman" w:hAnsi="Times New Roman"/>
          <w:kern w:val="0"/>
          <w:sz w:val="22"/>
          <w:lang w:val="lt-LT"/>
          <w14:ligatures w14:val="none"/>
        </w:rPr>
      </w:pPr>
    </w:p>
    <w:p w14:paraId="10620E6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Daugelis šalutinių reiškinių, susijusių su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vartojimu, priklauso nuo dozės ir silpnėja ją mažinant. Jie yra iš esmės panašūs, vaistinio preparato vartojant bet kurios indikacijos atveju, nors yra dažnio ir sunkumo skirtumų. Kadangi ligoniams po transplantacijos reikia didesnių įsotinamųjų dozių ir ilgesnio palaikomojo gydymo, jiems nepageidaujamas poveikis paprastai atsiranda dažniau ir būna sunkesnis negu pacientams, vaistinio preparato vartojantiems dėl kitokių indikacijų.</w:t>
      </w:r>
    </w:p>
    <w:p w14:paraId="1CCE4531" w14:textId="77777777" w:rsidR="00323207" w:rsidRPr="00F931D9" w:rsidRDefault="00323207" w:rsidP="00323207">
      <w:pPr>
        <w:spacing w:after="0" w:line="240" w:lineRule="auto"/>
        <w:rPr>
          <w:rFonts w:ascii="Times New Roman" w:hAnsi="Times New Roman"/>
          <w:kern w:val="0"/>
          <w:sz w:val="22"/>
          <w:lang w:val="lt-LT"/>
          <w14:ligatures w14:val="none"/>
        </w:rPr>
      </w:pPr>
    </w:p>
    <w:p w14:paraId="30412F7F"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 xml:space="preserve">Infekcijos ir </w:t>
      </w:r>
      <w:proofErr w:type="spellStart"/>
      <w:r w:rsidRPr="00F931D9">
        <w:rPr>
          <w:rFonts w:ascii="Times New Roman" w:hAnsi="Times New Roman"/>
          <w:kern w:val="0"/>
          <w:sz w:val="22"/>
          <w:u w:val="single"/>
          <w:lang w:val="lt-LT"/>
          <w14:ligatures w14:val="none"/>
        </w:rPr>
        <w:t>infestacijos</w:t>
      </w:r>
      <w:proofErr w:type="spellEnd"/>
    </w:p>
    <w:p w14:paraId="4FC7F04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Pacientai, kuriems skiriama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ar vaistinių preparatų derinių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w:t>
      </w:r>
      <w:r w:rsidRPr="00F931D9">
        <w:rPr>
          <w:rFonts w:ascii="Times New Roman" w:hAnsi="Times New Roman"/>
          <w:kern w:val="0"/>
          <w:sz w:val="22"/>
          <w:lang w:val="lt-LT"/>
          <w14:ligatures w14:val="none"/>
        </w:rPr>
        <w:t xml:space="preserve">padidėja infekcijų (virusinių, bakterinių, grybelinių ir parazitinių) rizika (žr. 4.4 skyrių). Jiems gali atsirasti tiek lokalių, tiek išplitusių po visą organizmą infekcijų. Taip pat gali pasunkėti prieš gydymą buvusių infekcijų eiga ir </w:t>
      </w:r>
      <w:proofErr w:type="spellStart"/>
      <w:r w:rsidRPr="00F931D9">
        <w:rPr>
          <w:rFonts w:ascii="Times New Roman" w:hAnsi="Times New Roman"/>
          <w:kern w:val="0"/>
          <w:sz w:val="22"/>
          <w:lang w:val="lt-LT"/>
          <w14:ligatures w14:val="none"/>
        </w:rPr>
        <w:t>reaktyvuotis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poliomos</w:t>
      </w:r>
      <w:proofErr w:type="spellEnd"/>
      <w:r w:rsidRPr="00F931D9">
        <w:rPr>
          <w:rFonts w:ascii="Times New Roman" w:hAnsi="Times New Roman"/>
          <w:kern w:val="0"/>
          <w:sz w:val="22"/>
          <w:lang w:val="lt-LT"/>
          <w14:ligatures w14:val="none"/>
        </w:rPr>
        <w:t xml:space="preserve"> viruso infekcija, kuri gali sukelti su </w:t>
      </w:r>
      <w:proofErr w:type="spellStart"/>
      <w:r w:rsidRPr="00F931D9">
        <w:rPr>
          <w:rFonts w:ascii="Times New Roman" w:hAnsi="Times New Roman"/>
          <w:kern w:val="0"/>
          <w:sz w:val="22"/>
          <w:lang w:val="lt-LT"/>
          <w14:ligatures w14:val="none"/>
        </w:rPr>
        <w:t>poliomos</w:t>
      </w:r>
      <w:proofErr w:type="spellEnd"/>
      <w:r w:rsidRPr="00F931D9">
        <w:rPr>
          <w:rFonts w:ascii="Times New Roman" w:hAnsi="Times New Roman"/>
          <w:kern w:val="0"/>
          <w:sz w:val="22"/>
          <w:lang w:val="lt-LT"/>
          <w14:ligatures w14:val="none"/>
        </w:rPr>
        <w:t xml:space="preserve"> virusu susijusią </w:t>
      </w:r>
      <w:proofErr w:type="spellStart"/>
      <w:r w:rsidRPr="00F931D9">
        <w:rPr>
          <w:rFonts w:ascii="Times New Roman" w:hAnsi="Times New Roman"/>
          <w:kern w:val="0"/>
          <w:sz w:val="22"/>
          <w:lang w:val="lt-LT"/>
          <w14:ligatures w14:val="none"/>
        </w:rPr>
        <w:t>nefropatiją</w:t>
      </w:r>
      <w:proofErr w:type="spellEnd"/>
      <w:r w:rsidRPr="00F931D9">
        <w:rPr>
          <w:rFonts w:ascii="Times New Roman" w:hAnsi="Times New Roman"/>
          <w:kern w:val="0"/>
          <w:sz w:val="22"/>
          <w:lang w:val="lt-LT"/>
          <w14:ligatures w14:val="none"/>
        </w:rPr>
        <w:t xml:space="preserve"> (PVSN) arba su JC virusu susijusią progresuojančią </w:t>
      </w:r>
      <w:proofErr w:type="spellStart"/>
      <w:r w:rsidRPr="00F931D9">
        <w:rPr>
          <w:rFonts w:ascii="Times New Roman" w:hAnsi="Times New Roman"/>
          <w:kern w:val="0"/>
          <w:sz w:val="22"/>
          <w:lang w:val="lt-LT"/>
          <w14:ligatures w14:val="none"/>
        </w:rPr>
        <w:t>daugiažidininę</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leukoencefalopatiją</w:t>
      </w:r>
      <w:proofErr w:type="spellEnd"/>
      <w:r w:rsidRPr="00F931D9">
        <w:rPr>
          <w:rFonts w:ascii="Times New Roman" w:hAnsi="Times New Roman"/>
          <w:kern w:val="0"/>
          <w:sz w:val="22"/>
          <w:lang w:val="lt-LT"/>
          <w14:ligatures w14:val="none"/>
        </w:rPr>
        <w:t xml:space="preserve"> (PDL). Gauta pranešimų apie sunkius ir (arba) </w:t>
      </w:r>
      <w:r w:rsidRPr="00F931D9">
        <w:rPr>
          <w:rFonts w:ascii="Times New Roman" w:hAnsi="Times New Roman"/>
          <w:color w:val="000000"/>
          <w:kern w:val="0"/>
          <w:sz w:val="22"/>
          <w:lang w:val="lt-LT"/>
          <w14:ligatures w14:val="none"/>
        </w:rPr>
        <w:t xml:space="preserve">mirtį lėmusius </w:t>
      </w:r>
      <w:r w:rsidRPr="00F931D9">
        <w:rPr>
          <w:rFonts w:ascii="Times New Roman" w:hAnsi="Times New Roman"/>
          <w:kern w:val="0"/>
          <w:sz w:val="22"/>
          <w:lang w:val="lt-LT"/>
          <w14:ligatures w14:val="none"/>
        </w:rPr>
        <w:t>atvejus.</w:t>
      </w:r>
    </w:p>
    <w:p w14:paraId="445A4493" w14:textId="77777777" w:rsidR="00323207" w:rsidRPr="00F931D9" w:rsidRDefault="00323207" w:rsidP="00323207">
      <w:pPr>
        <w:spacing w:after="0" w:line="240" w:lineRule="auto"/>
        <w:rPr>
          <w:rFonts w:ascii="Times New Roman" w:hAnsi="Times New Roman"/>
          <w:kern w:val="0"/>
          <w:sz w:val="22"/>
          <w:lang w:val="lt-LT"/>
          <w14:ligatures w14:val="none"/>
        </w:rPr>
      </w:pPr>
    </w:p>
    <w:p w14:paraId="56059CF5" w14:textId="77777777" w:rsidR="00323207" w:rsidRPr="00F931D9" w:rsidRDefault="00323207" w:rsidP="00323207">
      <w:pPr>
        <w:spacing w:after="0" w:line="240" w:lineRule="auto"/>
        <w:rPr>
          <w:rFonts w:ascii="Times New Roman" w:hAnsi="Times New Roman"/>
          <w:i/>
          <w:kern w:val="0"/>
          <w:sz w:val="22"/>
          <w:u w:val="single"/>
          <w:lang w:val="lt-LT"/>
          <w14:ligatures w14:val="none"/>
        </w:rPr>
      </w:pPr>
      <w:r w:rsidRPr="00F931D9">
        <w:rPr>
          <w:rFonts w:ascii="Times New Roman" w:hAnsi="Times New Roman"/>
          <w:kern w:val="0"/>
          <w:sz w:val="22"/>
          <w:u w:val="single"/>
          <w:lang w:val="lt-LT"/>
          <w14:ligatures w14:val="none"/>
        </w:rPr>
        <w:t>Gerybiniai, piktybiniai ir nepatikslinti navikai (tarp jų cistos ir polipai)</w:t>
      </w:r>
    </w:p>
    <w:p w14:paraId="30634FE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 xml:space="preserve">Pacientai, kuriems skiriama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ar vaistinių preparatų derinių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w:t>
      </w:r>
      <w:r w:rsidRPr="00F931D9">
        <w:rPr>
          <w:rFonts w:ascii="Times New Roman" w:hAnsi="Times New Roman"/>
          <w:kern w:val="0"/>
          <w:sz w:val="22"/>
          <w:lang w:val="lt-LT"/>
          <w14:ligatures w14:val="none"/>
        </w:rPr>
        <w:t xml:space="preserve">padidėja limfomų arba </w:t>
      </w:r>
      <w:proofErr w:type="spellStart"/>
      <w:r w:rsidRPr="00F931D9">
        <w:rPr>
          <w:rFonts w:ascii="Times New Roman" w:hAnsi="Times New Roman"/>
          <w:kern w:val="0"/>
          <w:sz w:val="22"/>
          <w:lang w:val="lt-LT"/>
          <w14:ligatures w14:val="none"/>
        </w:rPr>
        <w:t>limfoproliferacinių</w:t>
      </w:r>
      <w:proofErr w:type="spellEnd"/>
      <w:r w:rsidRPr="00F931D9">
        <w:rPr>
          <w:rFonts w:ascii="Times New Roman" w:hAnsi="Times New Roman"/>
          <w:kern w:val="0"/>
          <w:sz w:val="22"/>
          <w:lang w:val="lt-LT"/>
          <w14:ligatures w14:val="none"/>
        </w:rPr>
        <w:t xml:space="preserve"> sutrikimų ir kitokių piktybinių navikų, ypatingai odos, atsiradimo rizika. Piktybinių navikų atsiradimo dažnis didėja, didėjant gydymo intensyvumui ir trukmei (žr. 4.4 skyrių). Kai kurie navikiniai susirgimai gali baigtis mirtimi. </w:t>
      </w:r>
    </w:p>
    <w:p w14:paraId="6CFC1B4A" w14:textId="77777777" w:rsidR="00323207" w:rsidRPr="00F931D9" w:rsidRDefault="00323207" w:rsidP="00323207">
      <w:pPr>
        <w:spacing w:after="0" w:line="240" w:lineRule="auto"/>
        <w:rPr>
          <w:rFonts w:ascii="Times New Roman" w:hAnsi="Times New Roman"/>
          <w:kern w:val="0"/>
          <w:sz w:val="22"/>
          <w:lang w:val="lt-LT"/>
          <w14:ligatures w14:val="none"/>
        </w:rPr>
      </w:pPr>
    </w:p>
    <w:p w14:paraId="1EAFDAB3" w14:textId="77777777" w:rsidR="00323207" w:rsidRPr="00F931D9" w:rsidRDefault="00323207" w:rsidP="00323207">
      <w:pPr>
        <w:keepNext/>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Klinikinių tyrimų metu stebėtų nepageidaujamų reakcijų santrauka lentelėje</w:t>
      </w:r>
    </w:p>
    <w:p w14:paraId="5B65BF6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Klinikinių tyrimų metu pasireiškusios nepageidaujamos reakcijos (žr. 2 lentelę) išvardytos pagal </w:t>
      </w:r>
      <w:proofErr w:type="spellStart"/>
      <w:r w:rsidRPr="00F931D9">
        <w:rPr>
          <w:rFonts w:ascii="Times New Roman" w:hAnsi="Times New Roman"/>
          <w:kern w:val="0"/>
          <w:sz w:val="22"/>
          <w:lang w:val="lt-LT"/>
          <w14:ligatures w14:val="none"/>
        </w:rPr>
        <w:t>MedDRA</w:t>
      </w:r>
      <w:proofErr w:type="spellEnd"/>
      <w:r w:rsidRPr="00F931D9">
        <w:rPr>
          <w:rFonts w:ascii="Times New Roman" w:hAnsi="Times New Roman"/>
          <w:kern w:val="0"/>
          <w:sz w:val="22"/>
          <w:lang w:val="lt-LT"/>
          <w14:ligatures w14:val="none"/>
        </w:rPr>
        <w:t xml:space="preserve"> organų sistemų klasę. Kiekvienoje organų sistemų klasėje nepageidaujamos reakcijos suskirstytos pagal dažnį, pirmiausia nurodant dažniausias. Kiekvienoje dažnio grupėje nepageidaujamos reakcijos išvardytos mažėjančio sunkumo tvarka. Be to, nepageidaujami poveikiai išvardyti pagal dažnį, naudojant tokius apibūdinimus: labai dažni (≥</w:t>
      </w:r>
      <w:r w:rsidRPr="00F931D9">
        <w:rPr>
          <w:rFonts w:ascii="Times New Roman" w:hAnsi="Times New Roman" w:hint="eastAsia"/>
          <w:kern w:val="0"/>
          <w:sz w:val="22"/>
          <w:lang w:val="lt-LT"/>
          <w14:ligatures w14:val="none"/>
        </w:rPr>
        <w:t> </w:t>
      </w:r>
      <w:r w:rsidRPr="00F931D9">
        <w:rPr>
          <w:rFonts w:ascii="Times New Roman" w:hAnsi="Times New Roman"/>
          <w:kern w:val="0"/>
          <w:sz w:val="22"/>
          <w:lang w:val="lt-LT"/>
          <w14:ligatures w14:val="none"/>
        </w:rPr>
        <w:t>1/10); dažni (nuo ≥</w:t>
      </w:r>
      <w:r w:rsidRPr="00F931D9">
        <w:rPr>
          <w:rFonts w:ascii="Times New Roman" w:hAnsi="Times New Roman" w:hint="eastAsia"/>
          <w:kern w:val="0"/>
          <w:sz w:val="22"/>
          <w:lang w:val="lt-LT"/>
          <w14:ligatures w14:val="none"/>
        </w:rPr>
        <w:t> </w:t>
      </w:r>
      <w:r w:rsidRPr="00F931D9">
        <w:rPr>
          <w:rFonts w:ascii="Times New Roman" w:hAnsi="Times New Roman"/>
          <w:kern w:val="0"/>
          <w:sz w:val="22"/>
          <w:lang w:val="lt-LT"/>
          <w14:ligatures w14:val="none"/>
        </w:rPr>
        <w:t>1/100 iki &lt; 1/10); nedažni (nuo ≥</w:t>
      </w:r>
      <w:r w:rsidRPr="00F931D9">
        <w:rPr>
          <w:rFonts w:ascii="Times New Roman" w:hAnsi="Times New Roman" w:hint="eastAsia"/>
          <w:kern w:val="0"/>
          <w:sz w:val="22"/>
          <w:lang w:val="lt-LT"/>
          <w14:ligatures w14:val="none"/>
        </w:rPr>
        <w:t> </w:t>
      </w:r>
      <w:r w:rsidRPr="00F931D9">
        <w:rPr>
          <w:rFonts w:ascii="Times New Roman" w:hAnsi="Times New Roman"/>
          <w:kern w:val="0"/>
          <w:sz w:val="22"/>
          <w:lang w:val="lt-LT"/>
          <w14:ligatures w14:val="none"/>
        </w:rPr>
        <w:t>1/1 000 iki &lt; 1/100); reti (nuo ≥</w:t>
      </w:r>
      <w:r w:rsidRPr="00F931D9">
        <w:rPr>
          <w:rFonts w:ascii="Times New Roman" w:hAnsi="Times New Roman" w:hint="eastAsia"/>
          <w:kern w:val="0"/>
          <w:sz w:val="22"/>
          <w:lang w:val="lt-LT"/>
          <w14:ligatures w14:val="none"/>
        </w:rPr>
        <w:t> </w:t>
      </w:r>
      <w:r w:rsidRPr="00F931D9">
        <w:rPr>
          <w:rFonts w:ascii="Times New Roman" w:hAnsi="Times New Roman"/>
          <w:kern w:val="0"/>
          <w:sz w:val="22"/>
          <w:lang w:val="lt-LT"/>
          <w14:ligatures w14:val="none"/>
        </w:rPr>
        <w:t xml:space="preserve">1/10 000 iki &lt; 1/1 000); labai reti (&lt; 1/10 000); dažnis nežinomas (negali būti apskaičiuotas pagal turimus duomenis). </w:t>
      </w:r>
    </w:p>
    <w:p w14:paraId="696C72A3" w14:textId="77777777" w:rsidR="00323207" w:rsidRPr="00F931D9" w:rsidRDefault="00323207" w:rsidP="00323207">
      <w:pPr>
        <w:spacing w:after="0" w:line="240" w:lineRule="auto"/>
        <w:rPr>
          <w:rFonts w:ascii="Times New Roman" w:hAnsi="Times New Roman"/>
          <w:kern w:val="0"/>
          <w:sz w:val="22"/>
          <w:lang w:val="lt-LT"/>
          <w14:ligatures w14:val="none"/>
        </w:rPr>
      </w:pPr>
    </w:p>
    <w:p w14:paraId="0076B51B"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2 lentelė. Klinikinių tyrimų metu pasireiškusios nepageidaujamos reakcijos</w:t>
      </w:r>
    </w:p>
    <w:p w14:paraId="650E70C6" w14:textId="77777777" w:rsidR="00323207" w:rsidRPr="00F931D9" w:rsidRDefault="00323207" w:rsidP="00323207">
      <w:pPr>
        <w:spacing w:after="0" w:line="240" w:lineRule="auto"/>
        <w:rPr>
          <w:rFonts w:ascii="Times New Roman" w:hAnsi="Times New Roman"/>
          <w:b/>
          <w:kern w:val="0"/>
          <w:sz w:val="22"/>
          <w:lang w:val="lt-LT"/>
          <w14:ligatures w14:val="none"/>
        </w:rPr>
      </w:pPr>
    </w:p>
    <w:tbl>
      <w:tblPr>
        <w:tblW w:w="0" w:type="auto"/>
        <w:tblLook w:val="01E0" w:firstRow="1" w:lastRow="1" w:firstColumn="1" w:lastColumn="1" w:noHBand="0" w:noVBand="0"/>
      </w:tblPr>
      <w:tblGrid>
        <w:gridCol w:w="1595"/>
        <w:gridCol w:w="7476"/>
      </w:tblGrid>
      <w:tr w:rsidR="00323207" w:rsidRPr="00323207" w14:paraId="5B749749" w14:textId="77777777" w:rsidTr="003338CB">
        <w:tc>
          <w:tcPr>
            <w:tcW w:w="0" w:type="auto"/>
            <w:gridSpan w:val="2"/>
          </w:tcPr>
          <w:p w14:paraId="76093CF6"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Kraujo ir limfinės sistemos sutrikimai</w:t>
            </w:r>
          </w:p>
        </w:tc>
      </w:tr>
      <w:tr w:rsidR="00323207" w:rsidRPr="00323207" w14:paraId="28CE93DE" w14:textId="77777777" w:rsidTr="003338CB">
        <w:tc>
          <w:tcPr>
            <w:tcW w:w="1595" w:type="dxa"/>
          </w:tcPr>
          <w:p w14:paraId="22DCB75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08726D0F"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Leukopenija</w:t>
            </w:r>
            <w:proofErr w:type="spellEnd"/>
          </w:p>
        </w:tc>
      </w:tr>
      <w:tr w:rsidR="00323207" w:rsidRPr="00323207" w14:paraId="4D7754B9" w14:textId="77777777" w:rsidTr="003338CB">
        <w:tc>
          <w:tcPr>
            <w:tcW w:w="1595" w:type="dxa"/>
          </w:tcPr>
          <w:p w14:paraId="180B871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Nedažni</w:t>
            </w:r>
          </w:p>
        </w:tc>
        <w:tc>
          <w:tcPr>
            <w:tcW w:w="7476" w:type="dxa"/>
          </w:tcPr>
          <w:p w14:paraId="0D493B5F"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Trombocitopenija</w:t>
            </w:r>
            <w:proofErr w:type="spellEnd"/>
            <w:r w:rsidRPr="00F931D9">
              <w:rPr>
                <w:rFonts w:ascii="Times New Roman" w:hAnsi="Times New Roman"/>
                <w:kern w:val="0"/>
                <w:sz w:val="22"/>
                <w:lang w:val="lt-LT"/>
                <w14:ligatures w14:val="none"/>
              </w:rPr>
              <w:t>, anemija</w:t>
            </w:r>
          </w:p>
        </w:tc>
      </w:tr>
      <w:tr w:rsidR="00323207" w:rsidRPr="00323207" w14:paraId="7E67D2C2" w14:textId="77777777" w:rsidTr="003338CB">
        <w:tc>
          <w:tcPr>
            <w:tcW w:w="1595" w:type="dxa"/>
          </w:tcPr>
          <w:p w14:paraId="75FA134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Reti</w:t>
            </w:r>
          </w:p>
        </w:tc>
        <w:tc>
          <w:tcPr>
            <w:tcW w:w="7476" w:type="dxa"/>
          </w:tcPr>
          <w:p w14:paraId="15C33F8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Hemolizinis uremijos sindromas, </w:t>
            </w:r>
            <w:proofErr w:type="spellStart"/>
            <w:r w:rsidRPr="00F931D9">
              <w:rPr>
                <w:rFonts w:ascii="Times New Roman" w:hAnsi="Times New Roman"/>
                <w:kern w:val="0"/>
                <w:sz w:val="22"/>
                <w:lang w:val="lt-LT"/>
                <w14:ligatures w14:val="none"/>
              </w:rPr>
              <w:t>mikroangiopatinė</w:t>
            </w:r>
            <w:proofErr w:type="spellEnd"/>
            <w:r w:rsidRPr="00F931D9">
              <w:rPr>
                <w:rFonts w:ascii="Times New Roman" w:hAnsi="Times New Roman"/>
                <w:kern w:val="0"/>
                <w:sz w:val="22"/>
                <w:lang w:val="lt-LT"/>
                <w14:ligatures w14:val="none"/>
              </w:rPr>
              <w:t xml:space="preserve"> hemolizinė mažakraujystė</w:t>
            </w:r>
          </w:p>
        </w:tc>
      </w:tr>
      <w:tr w:rsidR="00323207" w:rsidRPr="00323207" w14:paraId="5104C99C" w14:textId="77777777" w:rsidTr="003338CB">
        <w:tc>
          <w:tcPr>
            <w:tcW w:w="1595" w:type="dxa"/>
          </w:tcPr>
          <w:p w14:paraId="700D64B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Dažnis nežinomas*</w:t>
            </w:r>
          </w:p>
        </w:tc>
        <w:tc>
          <w:tcPr>
            <w:tcW w:w="7476" w:type="dxa"/>
          </w:tcPr>
          <w:p w14:paraId="4CDCE332"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Trombozinė</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mikroangiopatija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trombozinė</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trombocitopeninė</w:t>
            </w:r>
            <w:proofErr w:type="spellEnd"/>
            <w:r w:rsidRPr="00F931D9">
              <w:rPr>
                <w:rFonts w:ascii="Times New Roman" w:hAnsi="Times New Roman"/>
                <w:kern w:val="0"/>
                <w:sz w:val="22"/>
                <w:lang w:val="lt-LT"/>
                <w14:ligatures w14:val="none"/>
              </w:rPr>
              <w:t xml:space="preserve"> purpura</w:t>
            </w:r>
          </w:p>
        </w:tc>
      </w:tr>
      <w:tr w:rsidR="00323207" w:rsidRPr="00323207" w14:paraId="72600987" w14:textId="77777777" w:rsidTr="003338CB">
        <w:tc>
          <w:tcPr>
            <w:tcW w:w="0" w:type="auto"/>
            <w:gridSpan w:val="2"/>
          </w:tcPr>
          <w:p w14:paraId="3FB73459"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Metabolizmo ir mitybos sutrikimai</w:t>
            </w:r>
          </w:p>
        </w:tc>
      </w:tr>
      <w:tr w:rsidR="00323207" w:rsidRPr="00323207" w14:paraId="7DBF83AA" w14:textId="77777777" w:rsidTr="003338CB">
        <w:tc>
          <w:tcPr>
            <w:tcW w:w="1595" w:type="dxa"/>
          </w:tcPr>
          <w:p w14:paraId="695A800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dažni</w:t>
            </w:r>
          </w:p>
        </w:tc>
        <w:tc>
          <w:tcPr>
            <w:tcW w:w="7476" w:type="dxa"/>
          </w:tcPr>
          <w:p w14:paraId="4FEE22F2"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Hiperlipidemija</w:t>
            </w:r>
            <w:proofErr w:type="spellEnd"/>
          </w:p>
        </w:tc>
      </w:tr>
      <w:tr w:rsidR="00323207" w:rsidRPr="00323207" w14:paraId="2CF50A7B" w14:textId="77777777" w:rsidTr="003338CB">
        <w:tc>
          <w:tcPr>
            <w:tcW w:w="1595" w:type="dxa"/>
          </w:tcPr>
          <w:p w14:paraId="372B043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084DD51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Hiperglikemija, anoreksija, </w:t>
            </w:r>
            <w:proofErr w:type="spellStart"/>
            <w:r w:rsidRPr="00F931D9">
              <w:rPr>
                <w:rFonts w:ascii="Times New Roman" w:hAnsi="Times New Roman"/>
                <w:kern w:val="0"/>
                <w:sz w:val="22"/>
                <w:lang w:val="lt-LT"/>
                <w14:ligatures w14:val="none"/>
              </w:rPr>
              <w:t>hiperurikemija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hiperkalemija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hipomagnezemija</w:t>
            </w:r>
            <w:proofErr w:type="spellEnd"/>
          </w:p>
        </w:tc>
      </w:tr>
      <w:tr w:rsidR="00323207" w:rsidRPr="00323207" w14:paraId="448D6D02" w14:textId="77777777" w:rsidTr="003338CB">
        <w:tc>
          <w:tcPr>
            <w:tcW w:w="9071" w:type="dxa"/>
            <w:gridSpan w:val="2"/>
          </w:tcPr>
          <w:p w14:paraId="4F9FE7D3"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Ausų ir labirintų sutrikimai</w:t>
            </w:r>
          </w:p>
        </w:tc>
      </w:tr>
      <w:tr w:rsidR="00323207" w:rsidRPr="00323207" w14:paraId="2E6066D1" w14:textId="77777777" w:rsidTr="003338CB">
        <w:tc>
          <w:tcPr>
            <w:tcW w:w="1595" w:type="dxa"/>
          </w:tcPr>
          <w:p w14:paraId="009BBA06" w14:textId="77777777" w:rsidR="00323207" w:rsidRPr="00F931D9" w:rsidRDefault="00323207" w:rsidP="00323207">
            <w:pPr>
              <w:spacing w:after="0" w:line="240" w:lineRule="auto"/>
              <w:rPr>
                <w:rFonts w:ascii="Times New Roman" w:hAnsi="Times New Roman"/>
                <w:kern w:val="0"/>
                <w:sz w:val="22"/>
                <w14:ligatures w14:val="none"/>
              </w:rPr>
            </w:pPr>
            <w:r w:rsidRPr="00F931D9">
              <w:rPr>
                <w:rFonts w:ascii="Times New Roman" w:hAnsi="Times New Roman"/>
                <w:kern w:val="0"/>
                <w:sz w:val="22"/>
                <w:lang w:val="lt-LT"/>
                <w14:ligatures w14:val="none"/>
              </w:rPr>
              <w:t>Dažnis nežinomas*</w:t>
            </w:r>
          </w:p>
        </w:tc>
        <w:tc>
          <w:tcPr>
            <w:tcW w:w="7476" w:type="dxa"/>
          </w:tcPr>
          <w:p w14:paraId="713C38E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Klausos sutrikimas</w:t>
            </w:r>
            <w:r w:rsidRPr="00F931D9">
              <w:rPr>
                <w:rFonts w:ascii="Times New Roman" w:hAnsi="Times New Roman"/>
                <w:kern w:val="0"/>
                <w:sz w:val="22"/>
                <w:vertAlign w:val="superscript"/>
                <w14:ligatures w14:val="none"/>
              </w:rPr>
              <w:t>#</w:t>
            </w:r>
          </w:p>
        </w:tc>
      </w:tr>
      <w:tr w:rsidR="00323207" w:rsidRPr="00323207" w14:paraId="336E55BA" w14:textId="77777777" w:rsidTr="003338CB">
        <w:tc>
          <w:tcPr>
            <w:tcW w:w="0" w:type="auto"/>
            <w:gridSpan w:val="2"/>
          </w:tcPr>
          <w:p w14:paraId="43551E0B"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Nervų sistemos sutrikimai</w:t>
            </w:r>
          </w:p>
        </w:tc>
      </w:tr>
      <w:tr w:rsidR="00323207" w:rsidRPr="00323207" w14:paraId="492F0D2F" w14:textId="77777777" w:rsidTr="003338CB">
        <w:tc>
          <w:tcPr>
            <w:tcW w:w="1595" w:type="dxa"/>
          </w:tcPr>
          <w:p w14:paraId="2ADB903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dažni</w:t>
            </w:r>
          </w:p>
        </w:tc>
        <w:tc>
          <w:tcPr>
            <w:tcW w:w="7476" w:type="dxa"/>
          </w:tcPr>
          <w:p w14:paraId="4438916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Tremoras, galvos skausmas</w:t>
            </w:r>
          </w:p>
        </w:tc>
      </w:tr>
      <w:tr w:rsidR="00323207" w:rsidRPr="00323207" w14:paraId="761978EF" w14:textId="77777777" w:rsidTr="003338CB">
        <w:tc>
          <w:tcPr>
            <w:tcW w:w="1595" w:type="dxa"/>
          </w:tcPr>
          <w:p w14:paraId="2D19AC1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4CEB333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Traukuliai, </w:t>
            </w:r>
            <w:proofErr w:type="spellStart"/>
            <w:r w:rsidRPr="00F931D9">
              <w:rPr>
                <w:rFonts w:ascii="Times New Roman" w:hAnsi="Times New Roman"/>
                <w:kern w:val="0"/>
                <w:sz w:val="22"/>
                <w:lang w:val="lt-LT"/>
                <w14:ligatures w14:val="none"/>
              </w:rPr>
              <w:t>parestezija</w:t>
            </w:r>
            <w:proofErr w:type="spellEnd"/>
          </w:p>
        </w:tc>
      </w:tr>
      <w:tr w:rsidR="00323207" w:rsidRPr="00323207" w14:paraId="209943D4" w14:textId="77777777" w:rsidTr="003338CB">
        <w:tc>
          <w:tcPr>
            <w:tcW w:w="1595" w:type="dxa"/>
          </w:tcPr>
          <w:p w14:paraId="4A41577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Nedažni</w:t>
            </w:r>
          </w:p>
        </w:tc>
        <w:tc>
          <w:tcPr>
            <w:tcW w:w="7476" w:type="dxa"/>
          </w:tcPr>
          <w:p w14:paraId="47C6618D"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Encefalopatija</w:t>
            </w:r>
            <w:proofErr w:type="spellEnd"/>
            <w:r w:rsidRPr="00F931D9">
              <w:rPr>
                <w:rFonts w:ascii="Times New Roman" w:hAnsi="Times New Roman"/>
                <w:kern w:val="0"/>
                <w:sz w:val="22"/>
                <w:lang w:val="lt-LT"/>
                <w14:ligatures w14:val="none"/>
              </w:rPr>
              <w:t xml:space="preserve">, įskaitant grįžtamąjį užpakalinės </w:t>
            </w:r>
            <w:proofErr w:type="spellStart"/>
            <w:r w:rsidRPr="00F931D9">
              <w:rPr>
                <w:rFonts w:ascii="Times New Roman" w:hAnsi="Times New Roman"/>
                <w:kern w:val="0"/>
                <w:sz w:val="22"/>
                <w:lang w:val="lt-LT"/>
                <w14:ligatures w14:val="none"/>
              </w:rPr>
              <w:t>encefalopatijos</w:t>
            </w:r>
            <w:proofErr w:type="spellEnd"/>
            <w:r w:rsidRPr="00F931D9">
              <w:rPr>
                <w:rFonts w:ascii="Times New Roman" w:hAnsi="Times New Roman"/>
                <w:kern w:val="0"/>
                <w:sz w:val="22"/>
                <w:lang w:val="lt-LT"/>
                <w14:ligatures w14:val="none"/>
              </w:rPr>
              <w:t xml:space="preserve"> sindromą (PRES), kurios požymiai ir simptomai yra: traukuliai, sumišimas, orientacijos sutrikimas, reakcijos susilpnėjimas, sujaudinimas, nemiga, regos sutrikimas, aklumas dėl smegenų žievės regos centro pažeidimo, koma, parezė, </w:t>
            </w:r>
            <w:proofErr w:type="spellStart"/>
            <w:r w:rsidRPr="00F931D9">
              <w:rPr>
                <w:rFonts w:ascii="Times New Roman" w:hAnsi="Times New Roman"/>
                <w:kern w:val="0"/>
                <w:sz w:val="22"/>
                <w:lang w:val="lt-LT"/>
                <w14:ligatures w14:val="none"/>
              </w:rPr>
              <w:t>ataksija</w:t>
            </w:r>
            <w:proofErr w:type="spellEnd"/>
            <w:r w:rsidRPr="00F931D9">
              <w:rPr>
                <w:rFonts w:ascii="Times New Roman" w:hAnsi="Times New Roman"/>
                <w:kern w:val="0"/>
                <w:sz w:val="22"/>
                <w:lang w:val="lt-LT"/>
                <w14:ligatures w14:val="none"/>
              </w:rPr>
              <w:t xml:space="preserve"> dėl smegenėlių pažeidimo</w:t>
            </w:r>
          </w:p>
        </w:tc>
      </w:tr>
      <w:tr w:rsidR="00323207" w:rsidRPr="00323207" w14:paraId="27F503C0" w14:textId="77777777" w:rsidTr="003338CB">
        <w:tc>
          <w:tcPr>
            <w:tcW w:w="1595" w:type="dxa"/>
          </w:tcPr>
          <w:p w14:paraId="32CBDB2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Reti</w:t>
            </w:r>
          </w:p>
        </w:tc>
        <w:tc>
          <w:tcPr>
            <w:tcW w:w="7476" w:type="dxa"/>
          </w:tcPr>
          <w:p w14:paraId="51A4524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Motorinė polineuropatija</w:t>
            </w:r>
          </w:p>
        </w:tc>
      </w:tr>
      <w:tr w:rsidR="00323207" w:rsidRPr="00323207" w14:paraId="34605A22" w14:textId="77777777" w:rsidTr="003338CB">
        <w:tc>
          <w:tcPr>
            <w:tcW w:w="1595" w:type="dxa"/>
          </w:tcPr>
          <w:p w14:paraId="7D9D98B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reti</w:t>
            </w:r>
          </w:p>
        </w:tc>
        <w:tc>
          <w:tcPr>
            <w:tcW w:w="7476" w:type="dxa"/>
          </w:tcPr>
          <w:p w14:paraId="21F7A42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Dėl gerybinės </w:t>
            </w:r>
            <w:proofErr w:type="spellStart"/>
            <w:r w:rsidRPr="00F931D9">
              <w:rPr>
                <w:rFonts w:ascii="Times New Roman" w:hAnsi="Times New Roman"/>
                <w:kern w:val="0"/>
                <w:sz w:val="22"/>
                <w:lang w:val="lt-LT"/>
                <w14:ligatures w14:val="none"/>
              </w:rPr>
              <w:t>intrakraninės</w:t>
            </w:r>
            <w:proofErr w:type="spellEnd"/>
            <w:r w:rsidRPr="00F931D9">
              <w:rPr>
                <w:rFonts w:ascii="Times New Roman" w:hAnsi="Times New Roman"/>
                <w:kern w:val="0"/>
                <w:sz w:val="22"/>
                <w:lang w:val="lt-LT"/>
                <w14:ligatures w14:val="none"/>
              </w:rPr>
              <w:t xml:space="preserve"> hipertenzijos atsiradusi regos nervo edema, įskaitant regos nervo disko edemą, kuri kartais sukelia regos sutrikimą</w:t>
            </w:r>
          </w:p>
        </w:tc>
      </w:tr>
      <w:tr w:rsidR="00323207" w:rsidRPr="00323207" w14:paraId="1800EB69" w14:textId="77777777" w:rsidTr="003338CB">
        <w:tc>
          <w:tcPr>
            <w:tcW w:w="1595" w:type="dxa"/>
          </w:tcPr>
          <w:p w14:paraId="6F6EA38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Dažnis nežinomas*</w:t>
            </w:r>
          </w:p>
        </w:tc>
        <w:tc>
          <w:tcPr>
            <w:tcW w:w="7476" w:type="dxa"/>
          </w:tcPr>
          <w:p w14:paraId="0283DEA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Migrena</w:t>
            </w:r>
          </w:p>
        </w:tc>
      </w:tr>
      <w:tr w:rsidR="00323207" w:rsidRPr="00323207" w14:paraId="06F70047" w14:textId="77777777" w:rsidTr="003338CB">
        <w:tc>
          <w:tcPr>
            <w:tcW w:w="0" w:type="auto"/>
            <w:gridSpan w:val="2"/>
          </w:tcPr>
          <w:p w14:paraId="7653C69A"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Kraujagyslių sutrikimai</w:t>
            </w:r>
          </w:p>
        </w:tc>
      </w:tr>
      <w:tr w:rsidR="00323207" w:rsidRPr="00323207" w14:paraId="0A18F50F" w14:textId="77777777" w:rsidTr="003338CB">
        <w:tc>
          <w:tcPr>
            <w:tcW w:w="1595" w:type="dxa"/>
          </w:tcPr>
          <w:p w14:paraId="4CD260D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dažni</w:t>
            </w:r>
          </w:p>
        </w:tc>
        <w:tc>
          <w:tcPr>
            <w:tcW w:w="7476" w:type="dxa"/>
          </w:tcPr>
          <w:p w14:paraId="3DDAB32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Hipertenzija</w:t>
            </w:r>
          </w:p>
        </w:tc>
      </w:tr>
      <w:tr w:rsidR="00323207" w:rsidRPr="00323207" w14:paraId="7D34DFFB" w14:textId="77777777" w:rsidTr="003338CB">
        <w:tc>
          <w:tcPr>
            <w:tcW w:w="1595" w:type="dxa"/>
          </w:tcPr>
          <w:p w14:paraId="7A7DF1E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4CB6004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Veido raudonis </w:t>
            </w:r>
          </w:p>
        </w:tc>
      </w:tr>
      <w:tr w:rsidR="00323207" w:rsidRPr="00323207" w14:paraId="35BC8144" w14:textId="77777777" w:rsidTr="003338CB">
        <w:tc>
          <w:tcPr>
            <w:tcW w:w="0" w:type="auto"/>
            <w:gridSpan w:val="2"/>
          </w:tcPr>
          <w:p w14:paraId="7081919F"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Virškinimo trakto sutrikimai</w:t>
            </w:r>
          </w:p>
        </w:tc>
      </w:tr>
      <w:tr w:rsidR="00323207" w:rsidRPr="00323207" w14:paraId="02A96321" w14:textId="77777777" w:rsidTr="003338CB">
        <w:tc>
          <w:tcPr>
            <w:tcW w:w="1595" w:type="dxa"/>
          </w:tcPr>
          <w:p w14:paraId="1BB7D4F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7671B13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Pykinimas, vėmimas, pilvo skausmas, viduriavimas, dantenų </w:t>
            </w:r>
            <w:proofErr w:type="spellStart"/>
            <w:r w:rsidRPr="00F931D9">
              <w:rPr>
                <w:rFonts w:ascii="Times New Roman" w:hAnsi="Times New Roman"/>
                <w:kern w:val="0"/>
                <w:sz w:val="22"/>
                <w:lang w:val="lt-LT"/>
                <w14:ligatures w14:val="none"/>
              </w:rPr>
              <w:t>hiperplazija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pepsinė</w:t>
            </w:r>
            <w:proofErr w:type="spellEnd"/>
            <w:r w:rsidRPr="00F931D9">
              <w:rPr>
                <w:rFonts w:ascii="Times New Roman" w:hAnsi="Times New Roman"/>
                <w:kern w:val="0"/>
                <w:sz w:val="22"/>
                <w:lang w:val="lt-LT"/>
                <w14:ligatures w14:val="none"/>
              </w:rPr>
              <w:t xml:space="preserve"> opa</w:t>
            </w:r>
          </w:p>
        </w:tc>
      </w:tr>
      <w:tr w:rsidR="00323207" w:rsidRPr="00323207" w14:paraId="0B5714CA" w14:textId="77777777" w:rsidTr="003338CB">
        <w:tc>
          <w:tcPr>
            <w:tcW w:w="1595" w:type="dxa"/>
          </w:tcPr>
          <w:p w14:paraId="374CA71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Reti</w:t>
            </w:r>
          </w:p>
        </w:tc>
        <w:tc>
          <w:tcPr>
            <w:tcW w:w="7476" w:type="dxa"/>
          </w:tcPr>
          <w:p w14:paraId="12B3808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Pankreatitas</w:t>
            </w:r>
          </w:p>
        </w:tc>
      </w:tr>
      <w:tr w:rsidR="00323207" w:rsidRPr="00323207" w14:paraId="76DC5FAE" w14:textId="77777777" w:rsidTr="003338CB">
        <w:tc>
          <w:tcPr>
            <w:tcW w:w="0" w:type="auto"/>
            <w:gridSpan w:val="2"/>
          </w:tcPr>
          <w:p w14:paraId="26C53704"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Kepenų, tulžies pūslės ir latakų sutrikimai</w:t>
            </w:r>
          </w:p>
        </w:tc>
      </w:tr>
      <w:tr w:rsidR="00323207" w:rsidRPr="00323207" w14:paraId="4758C379" w14:textId="77777777" w:rsidTr="003338CB">
        <w:tc>
          <w:tcPr>
            <w:tcW w:w="1595" w:type="dxa"/>
          </w:tcPr>
          <w:p w14:paraId="7F4F7E2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27A6DC2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Sutrikusi kepenų funkcija (žr. 4.4 skyrių)</w:t>
            </w:r>
          </w:p>
        </w:tc>
      </w:tr>
      <w:tr w:rsidR="00323207" w:rsidRPr="00323207" w14:paraId="3B0C8706" w14:textId="77777777" w:rsidTr="003338CB">
        <w:tc>
          <w:tcPr>
            <w:tcW w:w="1595" w:type="dxa"/>
          </w:tcPr>
          <w:p w14:paraId="334FC3B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Dažnis nežinomas*</w:t>
            </w:r>
          </w:p>
        </w:tc>
        <w:tc>
          <w:tcPr>
            <w:tcW w:w="7476" w:type="dxa"/>
          </w:tcPr>
          <w:p w14:paraId="1614E7C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Toksinis poveikis kepenims ir kepenų pažeidimas, įskaitant </w:t>
            </w:r>
            <w:proofErr w:type="spellStart"/>
            <w:r w:rsidRPr="00F931D9">
              <w:rPr>
                <w:rFonts w:ascii="Times New Roman" w:hAnsi="Times New Roman"/>
                <w:kern w:val="0"/>
                <w:sz w:val="22"/>
                <w:lang w:val="lt-LT"/>
                <w14:ligatures w14:val="none"/>
              </w:rPr>
              <w:t>cholestazę</w:t>
            </w:r>
            <w:proofErr w:type="spellEnd"/>
            <w:r w:rsidRPr="00F931D9">
              <w:rPr>
                <w:rFonts w:ascii="Times New Roman" w:hAnsi="Times New Roman"/>
                <w:kern w:val="0"/>
                <w:sz w:val="22"/>
                <w:lang w:val="lt-LT"/>
                <w14:ligatures w14:val="none"/>
              </w:rPr>
              <w:t>, geltą, hepatitą ir kepenų nepakankamumą, kuris kartais gali lemti mirtį (žr. 4.4 skyrių)</w:t>
            </w:r>
          </w:p>
        </w:tc>
      </w:tr>
      <w:tr w:rsidR="00323207" w:rsidRPr="00323207" w14:paraId="4D866213" w14:textId="77777777" w:rsidTr="003338CB">
        <w:tc>
          <w:tcPr>
            <w:tcW w:w="0" w:type="auto"/>
            <w:gridSpan w:val="2"/>
          </w:tcPr>
          <w:p w14:paraId="6AA4C0D4" w14:textId="77777777" w:rsidR="00323207" w:rsidRPr="00F931D9" w:rsidRDefault="00323207" w:rsidP="00323207">
            <w:pPr>
              <w:keepNext/>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Odos ir poodinio audinio sutrikimai</w:t>
            </w:r>
          </w:p>
        </w:tc>
      </w:tr>
      <w:tr w:rsidR="00323207" w:rsidRPr="00323207" w14:paraId="543AA698" w14:textId="77777777" w:rsidTr="003338CB">
        <w:tc>
          <w:tcPr>
            <w:tcW w:w="1595" w:type="dxa"/>
          </w:tcPr>
          <w:p w14:paraId="376D63A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dažni</w:t>
            </w:r>
          </w:p>
        </w:tc>
        <w:tc>
          <w:tcPr>
            <w:tcW w:w="7476" w:type="dxa"/>
          </w:tcPr>
          <w:p w14:paraId="7A957F1E"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Hirsutizmas</w:t>
            </w:r>
            <w:proofErr w:type="spellEnd"/>
          </w:p>
        </w:tc>
      </w:tr>
      <w:tr w:rsidR="00323207" w:rsidRPr="00323207" w14:paraId="518DEC2A" w14:textId="77777777" w:rsidTr="003338CB">
        <w:tc>
          <w:tcPr>
            <w:tcW w:w="1595" w:type="dxa"/>
          </w:tcPr>
          <w:p w14:paraId="6916096E"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0D74B69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Aknė</w:t>
            </w:r>
            <w:proofErr w:type="spellEnd"/>
            <w:r w:rsidRPr="00F931D9">
              <w:rPr>
                <w:rFonts w:ascii="Times New Roman" w:hAnsi="Times New Roman"/>
                <w:kern w:val="0"/>
                <w:sz w:val="22"/>
                <w:lang w:val="lt-LT"/>
                <w14:ligatures w14:val="none"/>
              </w:rPr>
              <w:t>, padidėjęs plaukuotumas</w:t>
            </w:r>
          </w:p>
        </w:tc>
      </w:tr>
      <w:tr w:rsidR="00323207" w:rsidRPr="00323207" w14:paraId="1A0748F6" w14:textId="77777777" w:rsidTr="003338CB">
        <w:tc>
          <w:tcPr>
            <w:tcW w:w="1595" w:type="dxa"/>
          </w:tcPr>
          <w:p w14:paraId="4CA9E64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Nedažni</w:t>
            </w:r>
          </w:p>
        </w:tc>
        <w:tc>
          <w:tcPr>
            <w:tcW w:w="7476" w:type="dxa"/>
          </w:tcPr>
          <w:p w14:paraId="2CF3A4D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Alerginis bėrimas</w:t>
            </w:r>
          </w:p>
        </w:tc>
      </w:tr>
      <w:tr w:rsidR="00323207" w:rsidRPr="00323207" w14:paraId="61902F91" w14:textId="77777777" w:rsidTr="003338CB">
        <w:tc>
          <w:tcPr>
            <w:tcW w:w="0" w:type="auto"/>
            <w:gridSpan w:val="2"/>
          </w:tcPr>
          <w:p w14:paraId="2486C715"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Skeleto, raumenų ir jungiamojo audinio sutrikimai</w:t>
            </w:r>
          </w:p>
        </w:tc>
      </w:tr>
      <w:tr w:rsidR="00323207" w:rsidRPr="00323207" w14:paraId="590FF74D" w14:textId="77777777" w:rsidTr="003338CB">
        <w:tc>
          <w:tcPr>
            <w:tcW w:w="1595" w:type="dxa"/>
          </w:tcPr>
          <w:p w14:paraId="737DBDB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Dažni</w:t>
            </w:r>
          </w:p>
        </w:tc>
        <w:tc>
          <w:tcPr>
            <w:tcW w:w="7476" w:type="dxa"/>
          </w:tcPr>
          <w:p w14:paraId="39E31E5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Raumenų skausmas, raumenų mėšlungis</w:t>
            </w:r>
          </w:p>
        </w:tc>
      </w:tr>
      <w:tr w:rsidR="00323207" w:rsidRPr="00323207" w14:paraId="2C42F6EC" w14:textId="77777777" w:rsidTr="003338CB">
        <w:tc>
          <w:tcPr>
            <w:tcW w:w="1595" w:type="dxa"/>
          </w:tcPr>
          <w:p w14:paraId="548F1CF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Reti</w:t>
            </w:r>
          </w:p>
        </w:tc>
        <w:tc>
          <w:tcPr>
            <w:tcW w:w="7476" w:type="dxa"/>
          </w:tcPr>
          <w:p w14:paraId="1156067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Raumenų silpnumas, </w:t>
            </w:r>
            <w:proofErr w:type="spellStart"/>
            <w:r w:rsidRPr="00F931D9">
              <w:rPr>
                <w:rFonts w:ascii="Times New Roman" w:hAnsi="Times New Roman"/>
                <w:kern w:val="0"/>
                <w:sz w:val="22"/>
                <w:lang w:val="lt-LT"/>
                <w14:ligatures w14:val="none"/>
              </w:rPr>
              <w:t>miopatija</w:t>
            </w:r>
            <w:proofErr w:type="spellEnd"/>
          </w:p>
        </w:tc>
      </w:tr>
      <w:tr w:rsidR="00323207" w:rsidRPr="00323207" w14:paraId="6FDFB2E7" w14:textId="77777777" w:rsidTr="003338CB">
        <w:tc>
          <w:tcPr>
            <w:tcW w:w="1595" w:type="dxa"/>
          </w:tcPr>
          <w:p w14:paraId="2007809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Dažnis nežinomas*</w:t>
            </w:r>
          </w:p>
        </w:tc>
        <w:tc>
          <w:tcPr>
            <w:tcW w:w="7476" w:type="dxa"/>
          </w:tcPr>
          <w:p w14:paraId="5ADD1E4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Apatinių galūnių skausmas</w:t>
            </w:r>
          </w:p>
        </w:tc>
      </w:tr>
      <w:tr w:rsidR="00323207" w:rsidRPr="00323207" w14:paraId="57A80164" w14:textId="77777777" w:rsidTr="003338CB">
        <w:tc>
          <w:tcPr>
            <w:tcW w:w="0" w:type="auto"/>
            <w:gridSpan w:val="2"/>
          </w:tcPr>
          <w:p w14:paraId="73DF46B2"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Inkstų ir šlapimo takų sutrikimai</w:t>
            </w:r>
          </w:p>
        </w:tc>
      </w:tr>
      <w:tr w:rsidR="00323207" w:rsidRPr="00323207" w14:paraId="7B5916E2" w14:textId="77777777" w:rsidTr="003338CB">
        <w:tc>
          <w:tcPr>
            <w:tcW w:w="1595" w:type="dxa"/>
          </w:tcPr>
          <w:p w14:paraId="634A345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Labai dažni</w:t>
            </w:r>
          </w:p>
        </w:tc>
        <w:tc>
          <w:tcPr>
            <w:tcW w:w="7476" w:type="dxa"/>
          </w:tcPr>
          <w:p w14:paraId="30C7C83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Inkstų veiklos sutrikimas (žr. 4.4 skyrių)</w:t>
            </w:r>
          </w:p>
        </w:tc>
      </w:tr>
      <w:tr w:rsidR="00323207" w:rsidRPr="00323207" w14:paraId="776BD7B4" w14:textId="77777777" w:rsidTr="003338CB">
        <w:tc>
          <w:tcPr>
            <w:tcW w:w="0" w:type="auto"/>
            <w:gridSpan w:val="2"/>
          </w:tcPr>
          <w:p w14:paraId="23CFD6B0"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Lytinės sistemos ir krūties sutrikimai</w:t>
            </w:r>
          </w:p>
        </w:tc>
      </w:tr>
      <w:tr w:rsidR="00323207" w:rsidRPr="00323207" w14:paraId="0E513386" w14:textId="77777777" w:rsidTr="003338CB">
        <w:tc>
          <w:tcPr>
            <w:tcW w:w="1595" w:type="dxa"/>
          </w:tcPr>
          <w:p w14:paraId="7F3F165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Reti</w:t>
            </w:r>
          </w:p>
        </w:tc>
        <w:tc>
          <w:tcPr>
            <w:tcW w:w="7476" w:type="dxa"/>
          </w:tcPr>
          <w:p w14:paraId="3247FA1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Mėnesinių sutrikimas, </w:t>
            </w:r>
            <w:proofErr w:type="spellStart"/>
            <w:r w:rsidRPr="00F931D9">
              <w:rPr>
                <w:rFonts w:ascii="Times New Roman" w:hAnsi="Times New Roman"/>
                <w:kern w:val="0"/>
                <w:sz w:val="22"/>
                <w:lang w:val="lt-LT"/>
                <w14:ligatures w14:val="none"/>
              </w:rPr>
              <w:t>ginekomastija</w:t>
            </w:r>
            <w:proofErr w:type="spellEnd"/>
          </w:p>
        </w:tc>
      </w:tr>
      <w:tr w:rsidR="00323207" w:rsidRPr="00323207" w14:paraId="106FAA94" w14:textId="77777777" w:rsidTr="003338CB">
        <w:tc>
          <w:tcPr>
            <w:tcW w:w="0" w:type="auto"/>
            <w:gridSpan w:val="2"/>
          </w:tcPr>
          <w:p w14:paraId="5C324AE2"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Bendrieji sutrikimai ir vartojimo vietos pažeidimai</w:t>
            </w:r>
          </w:p>
        </w:tc>
      </w:tr>
      <w:tr w:rsidR="00323207" w:rsidRPr="00323207" w14:paraId="62701252" w14:textId="77777777" w:rsidTr="003338CB">
        <w:tc>
          <w:tcPr>
            <w:tcW w:w="1595" w:type="dxa"/>
          </w:tcPr>
          <w:p w14:paraId="26EFA78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Dažni</w:t>
            </w:r>
          </w:p>
        </w:tc>
        <w:tc>
          <w:tcPr>
            <w:tcW w:w="7476" w:type="dxa"/>
          </w:tcPr>
          <w:p w14:paraId="52FA2BD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Karščiavimas, nuovargis</w:t>
            </w:r>
          </w:p>
        </w:tc>
      </w:tr>
      <w:tr w:rsidR="00323207" w:rsidRPr="00323207" w14:paraId="36008313" w14:textId="77777777" w:rsidTr="003338CB">
        <w:tc>
          <w:tcPr>
            <w:tcW w:w="1595" w:type="dxa"/>
          </w:tcPr>
          <w:p w14:paraId="007BB75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Nedažni</w:t>
            </w:r>
          </w:p>
        </w:tc>
        <w:tc>
          <w:tcPr>
            <w:tcW w:w="7476" w:type="dxa"/>
          </w:tcPr>
          <w:p w14:paraId="25367A5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Edema, svorio padidėjimas</w:t>
            </w:r>
          </w:p>
        </w:tc>
      </w:tr>
    </w:tbl>
    <w:p w14:paraId="4CB12D9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Vaistinį preparatą pateikus į rinką praneštos nepageidaujamos reakcijos, kurių dažnis nežinomas, nes nepakanka duomenų.</w:t>
      </w:r>
    </w:p>
    <w:p w14:paraId="442F7038"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vertAlign w:val="superscript"/>
          <w:lang w:val="lt-LT"/>
          <w14:ligatures w14:val="none"/>
        </w:rPr>
        <w:t>#</w:t>
      </w:r>
      <w:r w:rsidRPr="00F931D9">
        <w:rPr>
          <w:rFonts w:ascii="Times New Roman" w:hAnsi="Times New Roman"/>
          <w:kern w:val="0"/>
          <w:sz w:val="22"/>
          <w:lang w:val="lt-LT"/>
          <w14:ligatures w14:val="none"/>
        </w:rPr>
        <w:t xml:space="preserve"> Po vaistinio preparato pateikimo rinkai gauta pranešimų apie dideles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dozes vartojusiems pacientams nustatyto klausos sutrikimo atvejus.</w:t>
      </w:r>
    </w:p>
    <w:p w14:paraId="6AF0F72C" w14:textId="77777777" w:rsidR="00323207" w:rsidRPr="00F931D9" w:rsidRDefault="00323207" w:rsidP="00323207">
      <w:pPr>
        <w:spacing w:after="0" w:line="240" w:lineRule="auto"/>
        <w:rPr>
          <w:rFonts w:ascii="Times New Roman" w:hAnsi="Times New Roman"/>
          <w:kern w:val="0"/>
          <w:sz w:val="22"/>
          <w:lang w:val="lt-LT"/>
          <w14:ligatures w14:val="none"/>
        </w:rPr>
      </w:pPr>
    </w:p>
    <w:p w14:paraId="3947433A"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Kitos nepageidaujamos reakcijos, praneštos vaistinį preparatą pateikus į rinką</w:t>
      </w:r>
    </w:p>
    <w:p w14:paraId="7DEAE5C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Vaistinį preparatą pateikus į rinką, sužinota ar gauta spontaninių pranešimų apie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gydytiems pacientams pasireiškusius toksinio poveikio kepenims ir kepenų pažeidimo, įskaitant </w:t>
      </w:r>
      <w:proofErr w:type="spellStart"/>
      <w:r w:rsidRPr="00F931D9">
        <w:rPr>
          <w:rFonts w:ascii="Times New Roman" w:hAnsi="Times New Roman"/>
          <w:kern w:val="0"/>
          <w:sz w:val="22"/>
          <w:lang w:val="lt-LT"/>
          <w14:ligatures w14:val="none"/>
        </w:rPr>
        <w:t>cholestazės</w:t>
      </w:r>
      <w:proofErr w:type="spellEnd"/>
      <w:r w:rsidRPr="00F931D9">
        <w:rPr>
          <w:rFonts w:ascii="Times New Roman" w:hAnsi="Times New Roman"/>
          <w:kern w:val="0"/>
          <w:sz w:val="22"/>
          <w:lang w:val="lt-LT"/>
          <w14:ligatures w14:val="none"/>
        </w:rPr>
        <w:t>, geltos, hepatito ir kepenų nepakankamumo, atvejus. Daugeliu praneštų atvejų pacientai sirgo ir kitomis reikšmingomis ligomis ar jiems buvo kitų tokius sutrikimus galinčių lemti būklių bei buvo kitų netikslų vertinimą galinčių lemti veiksnių, įskaitant infekcines komplikacijas ir kartu vartojamus kitus toksinį poveikį kepenims galinčius sukelti vaistinius preparatus. Kai kuriais atvejais, daugiausia pacientams po transplantacijos, pranešta apie mirtį lėmusius poveikius (žr. 4.4 skyrių).</w:t>
      </w:r>
    </w:p>
    <w:p w14:paraId="377EF298" w14:textId="77777777" w:rsidR="00323207" w:rsidRPr="00F931D9" w:rsidRDefault="00323207" w:rsidP="00323207">
      <w:pPr>
        <w:spacing w:after="0" w:line="240" w:lineRule="auto"/>
        <w:rPr>
          <w:rFonts w:ascii="Times New Roman" w:hAnsi="Times New Roman"/>
          <w:kern w:val="0"/>
          <w:sz w:val="22"/>
          <w:lang w:val="lt-LT"/>
          <w14:ligatures w14:val="none"/>
        </w:rPr>
      </w:pPr>
    </w:p>
    <w:p w14:paraId="1C2D7448"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Ūminis ir lėtinis toksinis poveikis inkstams</w:t>
      </w:r>
    </w:p>
    <w:p w14:paraId="16D2B77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Pacientai, kuriems skiriama </w:t>
      </w:r>
      <w:proofErr w:type="spellStart"/>
      <w:r w:rsidRPr="00F931D9">
        <w:rPr>
          <w:rFonts w:ascii="Times New Roman" w:hAnsi="Times New Roman"/>
          <w:kern w:val="0"/>
          <w:sz w:val="22"/>
          <w:lang w:val="lt-LT"/>
          <w14:ligatures w14:val="none"/>
        </w:rPr>
        <w:t>kalcineurino</w:t>
      </w:r>
      <w:proofErr w:type="spellEnd"/>
      <w:r w:rsidRPr="00F931D9">
        <w:rPr>
          <w:rFonts w:ascii="Times New Roman" w:hAnsi="Times New Roman"/>
          <w:kern w:val="0"/>
          <w:sz w:val="22"/>
          <w:lang w:val="lt-LT"/>
          <w14:ligatures w14:val="none"/>
        </w:rPr>
        <w:t xml:space="preserve"> inhibitorių (KNI), įskaitant </w:t>
      </w:r>
      <w:proofErr w:type="spellStart"/>
      <w:r w:rsidRPr="00F931D9">
        <w:rPr>
          <w:rFonts w:ascii="Times New Roman" w:hAnsi="Times New Roman"/>
          <w:color w:val="000000"/>
          <w:kern w:val="0"/>
          <w:sz w:val="22"/>
          <w:lang w:val="lt-LT"/>
          <w14:ligatures w14:val="none"/>
        </w:rPr>
        <w:t>ciklosporino</w:t>
      </w:r>
      <w:proofErr w:type="spellEnd"/>
      <w:r w:rsidRPr="00F931D9">
        <w:rPr>
          <w:rFonts w:ascii="Times New Roman" w:hAnsi="Times New Roman"/>
          <w:color w:val="000000"/>
          <w:kern w:val="0"/>
          <w:sz w:val="22"/>
          <w:lang w:val="lt-LT"/>
          <w14:ligatures w14:val="none"/>
        </w:rPr>
        <w:t xml:space="preserve"> ar vaistinių preparatų derinių su </w:t>
      </w:r>
      <w:proofErr w:type="spellStart"/>
      <w:r w:rsidRPr="00F931D9">
        <w:rPr>
          <w:rFonts w:ascii="Times New Roman" w:hAnsi="Times New Roman"/>
          <w:color w:val="000000"/>
          <w:kern w:val="0"/>
          <w:sz w:val="22"/>
          <w:lang w:val="lt-LT"/>
          <w14:ligatures w14:val="none"/>
        </w:rPr>
        <w:t>ciklosporinu</w:t>
      </w:r>
      <w:proofErr w:type="spellEnd"/>
      <w:r w:rsidRPr="00F931D9">
        <w:rPr>
          <w:rFonts w:ascii="Times New Roman" w:hAnsi="Times New Roman"/>
          <w:color w:val="000000"/>
          <w:kern w:val="0"/>
          <w:sz w:val="22"/>
          <w:lang w:val="lt-LT"/>
          <w14:ligatures w14:val="none"/>
        </w:rPr>
        <w:t xml:space="preserve">, padidėja ūminio arba lėtinio toksinio poveikio inkstams pasireiškimo rizika. Klinikinių tyrimų metu ir vaistiniam preparatui patekus į rinką gauta pranešimų apie tokį poveikį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Ūminio </w:t>
      </w:r>
      <w:r w:rsidRPr="00F931D9">
        <w:rPr>
          <w:rFonts w:ascii="Times New Roman" w:hAnsi="Times New Roman"/>
          <w:color w:val="000000"/>
          <w:kern w:val="0"/>
          <w:sz w:val="22"/>
          <w:lang w:val="lt-LT"/>
          <w14:ligatures w14:val="none"/>
        </w:rPr>
        <w:t xml:space="preserve">toksinio poveikio inkstams atveju pasireiškė jonų homeostazės sutrikimų, pavyzdžiui, </w:t>
      </w:r>
      <w:proofErr w:type="spellStart"/>
      <w:r w:rsidRPr="00F931D9">
        <w:rPr>
          <w:rFonts w:ascii="Times New Roman" w:hAnsi="Times New Roman"/>
          <w:kern w:val="0"/>
          <w:sz w:val="22"/>
          <w:lang w:val="lt-LT"/>
          <w14:ligatures w14:val="none"/>
        </w:rPr>
        <w:t>hiperkalemija</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hipomagnezemija</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hiperkalcemija</w:t>
      </w:r>
      <w:proofErr w:type="spellEnd"/>
      <w:r w:rsidRPr="00F931D9">
        <w:rPr>
          <w:rFonts w:ascii="Times New Roman" w:hAnsi="Times New Roman"/>
          <w:kern w:val="0"/>
          <w:sz w:val="22"/>
          <w:lang w:val="lt-LT"/>
          <w14:ligatures w14:val="none"/>
        </w:rPr>
        <w:t xml:space="preserve">. Pastebėta lėtinių morfologinių pokyčių, įskaitant </w:t>
      </w:r>
      <w:proofErr w:type="spellStart"/>
      <w:r w:rsidRPr="00F931D9">
        <w:rPr>
          <w:rFonts w:ascii="Times New Roman" w:hAnsi="Times New Roman"/>
          <w:kern w:val="0"/>
          <w:sz w:val="22"/>
          <w:lang w:val="lt-LT"/>
          <w14:ligatures w14:val="none"/>
        </w:rPr>
        <w:t>arteriolių</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hialinozę</w:t>
      </w:r>
      <w:proofErr w:type="spellEnd"/>
      <w:r w:rsidRPr="00F931D9">
        <w:rPr>
          <w:rFonts w:ascii="Times New Roman" w:hAnsi="Times New Roman"/>
          <w:kern w:val="0"/>
          <w:sz w:val="22"/>
          <w:lang w:val="lt-LT"/>
          <w14:ligatures w14:val="none"/>
        </w:rPr>
        <w:t xml:space="preserve">, inkstų kanalėlių atrofiją ir </w:t>
      </w:r>
      <w:proofErr w:type="spellStart"/>
      <w:r w:rsidRPr="00F931D9">
        <w:rPr>
          <w:rFonts w:ascii="Times New Roman" w:hAnsi="Times New Roman"/>
          <w:kern w:val="0"/>
          <w:sz w:val="22"/>
          <w:lang w:val="lt-LT"/>
          <w14:ligatures w14:val="none"/>
        </w:rPr>
        <w:t>intersticinę</w:t>
      </w:r>
      <w:proofErr w:type="spellEnd"/>
      <w:r w:rsidRPr="00F931D9">
        <w:rPr>
          <w:rFonts w:ascii="Times New Roman" w:hAnsi="Times New Roman"/>
          <w:kern w:val="0"/>
          <w:sz w:val="22"/>
          <w:lang w:val="lt-LT"/>
          <w14:ligatures w14:val="none"/>
        </w:rPr>
        <w:t xml:space="preserve"> fibrozę (žr. 4.4 skyrių).</w:t>
      </w:r>
    </w:p>
    <w:p w14:paraId="2CD40FE4" w14:textId="77777777" w:rsidR="00323207" w:rsidRPr="00F931D9" w:rsidRDefault="00323207" w:rsidP="00323207">
      <w:pPr>
        <w:spacing w:after="0" w:line="240" w:lineRule="auto"/>
        <w:rPr>
          <w:rFonts w:ascii="Times New Roman" w:hAnsi="Times New Roman"/>
          <w:kern w:val="0"/>
          <w:sz w:val="22"/>
          <w:lang w:val="lt-LT"/>
          <w14:ligatures w14:val="none"/>
        </w:rPr>
      </w:pPr>
    </w:p>
    <w:p w14:paraId="5E726D40"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Apatinių galūnių skausmas</w:t>
      </w:r>
    </w:p>
    <w:p w14:paraId="66D61EC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Gauta pavienių pranešimų apie apatinių galūnių skausmo atvejus vartojant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Apatinių galūnių skausmas gali būti kaip </w:t>
      </w:r>
      <w:proofErr w:type="spellStart"/>
      <w:r w:rsidRPr="00F931D9">
        <w:rPr>
          <w:rFonts w:ascii="Times New Roman" w:hAnsi="Times New Roman"/>
          <w:kern w:val="0"/>
          <w:sz w:val="22"/>
          <w:lang w:val="lt-LT"/>
          <w14:ligatures w14:val="none"/>
        </w:rPr>
        <w:t>kalcineurino</w:t>
      </w:r>
      <w:proofErr w:type="spellEnd"/>
      <w:r w:rsidRPr="00F931D9">
        <w:rPr>
          <w:rFonts w:ascii="Times New Roman" w:hAnsi="Times New Roman"/>
          <w:kern w:val="0"/>
          <w:sz w:val="22"/>
          <w:lang w:val="lt-LT"/>
          <w14:ligatures w14:val="none"/>
        </w:rPr>
        <w:t xml:space="preserve"> inhibitoriaus sukeltas skausminio sindromo (</w:t>
      </w:r>
      <w:r w:rsidRPr="00F931D9">
        <w:rPr>
          <w:rFonts w:ascii="Times New Roman" w:hAnsi="Times New Roman"/>
          <w:i/>
          <w:kern w:val="0"/>
          <w:sz w:val="22"/>
          <w:lang w:val="lt-LT"/>
          <w14:ligatures w14:val="none"/>
        </w:rPr>
        <w:t>CIPS</w:t>
      </w:r>
      <w:r w:rsidRPr="00F931D9">
        <w:rPr>
          <w:rFonts w:ascii="Times New Roman" w:hAnsi="Times New Roman"/>
          <w:kern w:val="0"/>
          <w:sz w:val="22"/>
          <w:lang w:val="lt-LT"/>
          <w14:ligatures w14:val="none"/>
        </w:rPr>
        <w:t>) požymis.</w:t>
      </w:r>
    </w:p>
    <w:p w14:paraId="3F674255" w14:textId="77777777" w:rsidR="00323207" w:rsidRPr="00F931D9" w:rsidRDefault="00323207" w:rsidP="00323207">
      <w:pPr>
        <w:spacing w:after="0" w:line="240" w:lineRule="auto"/>
        <w:rPr>
          <w:rFonts w:ascii="Times New Roman" w:hAnsi="Times New Roman"/>
          <w:kern w:val="0"/>
          <w:sz w:val="22"/>
          <w:lang w:val="lt-LT"/>
          <w14:ligatures w14:val="none"/>
        </w:rPr>
      </w:pPr>
    </w:p>
    <w:p w14:paraId="77689DC1"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Vaikų populiacija</w:t>
      </w:r>
    </w:p>
    <w:p w14:paraId="0378DE0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Į klinikinius tyrimus buvo įtraukti vyresni kaip 1 metų vaikai, jiems buvo skiriamos įprastos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dozės; o saugumo savybės buvo panašios į suaugusiųjų duomenis.</w:t>
      </w:r>
    </w:p>
    <w:p w14:paraId="4EE9FE51" w14:textId="77777777" w:rsidR="00323207" w:rsidRPr="00F931D9" w:rsidRDefault="00323207" w:rsidP="00323207">
      <w:pPr>
        <w:autoSpaceDE w:val="0"/>
        <w:autoSpaceDN w:val="0"/>
        <w:adjustRightInd w:val="0"/>
        <w:spacing w:after="0" w:line="240" w:lineRule="auto"/>
        <w:rPr>
          <w:rFonts w:ascii="Times New Roman" w:hAnsi="Times New Roman"/>
          <w:kern w:val="0"/>
          <w:sz w:val="22"/>
          <w:u w:val="single"/>
          <w:lang w:val="lt-LT"/>
          <w14:ligatures w14:val="none"/>
        </w:rPr>
      </w:pPr>
    </w:p>
    <w:p w14:paraId="01CE527B" w14:textId="77777777" w:rsidR="00323207" w:rsidRPr="00F931D9" w:rsidRDefault="00323207" w:rsidP="00323207">
      <w:pPr>
        <w:tabs>
          <w:tab w:val="left" w:pos="567"/>
        </w:tabs>
        <w:autoSpaceDE w:val="0"/>
        <w:autoSpaceDN w:val="0"/>
        <w:adjustRightInd w:val="0"/>
        <w:spacing w:after="0" w:line="260" w:lineRule="exact"/>
        <w:jc w:val="both"/>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Pranešimas apie įtariamas nepageidaujamas reakcijas</w:t>
      </w:r>
    </w:p>
    <w:p w14:paraId="633EDF1F"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E028911" w14:textId="77777777" w:rsidR="00323207" w:rsidRPr="00F931D9" w:rsidRDefault="00323207" w:rsidP="00323207">
      <w:pPr>
        <w:spacing w:after="0" w:line="240" w:lineRule="auto"/>
        <w:ind w:left="562" w:hanging="562"/>
        <w:rPr>
          <w:rFonts w:ascii="Times New Roman" w:hAnsi="Times New Roman"/>
          <w:b/>
          <w:kern w:val="0"/>
          <w:sz w:val="22"/>
          <w:lang w:val="lt-LT"/>
          <w14:ligatures w14:val="none"/>
        </w:rPr>
      </w:pPr>
    </w:p>
    <w:p w14:paraId="42515C18" w14:textId="77777777" w:rsidR="00323207" w:rsidRPr="00F931D9" w:rsidRDefault="00323207" w:rsidP="00323207">
      <w:pPr>
        <w:spacing w:after="0" w:line="240" w:lineRule="auto"/>
        <w:ind w:left="562" w:hanging="56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4.9</w:t>
      </w:r>
      <w:r w:rsidRPr="00F931D9">
        <w:rPr>
          <w:rFonts w:ascii="Times New Roman" w:hAnsi="Times New Roman"/>
          <w:b/>
          <w:kern w:val="0"/>
          <w:sz w:val="22"/>
          <w:lang w:val="lt-LT"/>
          <w14:ligatures w14:val="none"/>
        </w:rPr>
        <w:tab/>
        <w:t>Perdozavimas</w:t>
      </w:r>
    </w:p>
    <w:p w14:paraId="4646D591" w14:textId="77777777" w:rsidR="00323207" w:rsidRPr="00F931D9" w:rsidRDefault="00323207" w:rsidP="00323207">
      <w:pPr>
        <w:spacing w:after="0" w:line="240" w:lineRule="auto"/>
        <w:ind w:left="562" w:hanging="562"/>
        <w:rPr>
          <w:rFonts w:ascii="Times New Roman" w:hAnsi="Times New Roman"/>
          <w:kern w:val="0"/>
          <w:sz w:val="22"/>
          <w:lang w:val="lt-LT"/>
          <w14:ligatures w14:val="none"/>
        </w:rPr>
      </w:pPr>
    </w:p>
    <w:p w14:paraId="267BF52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Per burną vartojamo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LD</w:t>
      </w:r>
      <w:r w:rsidRPr="00F931D9">
        <w:rPr>
          <w:rFonts w:ascii="Times New Roman" w:hAnsi="Times New Roman"/>
          <w:kern w:val="0"/>
          <w:sz w:val="22"/>
          <w:vertAlign w:val="subscript"/>
          <w:lang w:val="lt-LT"/>
          <w14:ligatures w14:val="none"/>
        </w:rPr>
        <w:t>50</w:t>
      </w:r>
      <w:r w:rsidRPr="00F931D9">
        <w:rPr>
          <w:rFonts w:ascii="Times New Roman" w:hAnsi="Times New Roman"/>
          <w:kern w:val="0"/>
          <w:sz w:val="22"/>
          <w:lang w:val="lt-LT"/>
          <w14:ligatures w14:val="none"/>
        </w:rPr>
        <w:t xml:space="preserve"> pelėms yra 2 329 mg/kg kūno svorio, žiurkėms – 1 480 mg/kg kūno svorio, triušiams – daugiau negu 1 000 mg/kg kūno svorio, jei jo suleidžiama į veną, LD</w:t>
      </w:r>
      <w:r w:rsidRPr="00F931D9">
        <w:rPr>
          <w:rFonts w:ascii="Times New Roman" w:hAnsi="Times New Roman"/>
          <w:kern w:val="0"/>
          <w:sz w:val="22"/>
          <w:vertAlign w:val="subscript"/>
          <w:lang w:val="lt-LT"/>
          <w14:ligatures w14:val="none"/>
        </w:rPr>
        <w:t>50</w:t>
      </w:r>
      <w:r w:rsidRPr="00F931D9">
        <w:rPr>
          <w:rFonts w:ascii="Times New Roman" w:hAnsi="Times New Roman"/>
          <w:kern w:val="0"/>
          <w:sz w:val="22"/>
          <w:lang w:val="lt-LT"/>
          <w14:ligatures w14:val="none"/>
        </w:rPr>
        <w:t xml:space="preserve"> pelėms yra 148 mg/kg kūno svorio, žiurkėms – 104 mg/kg kūno svorio, triušiams – 46 mg/kg kūno svorio.</w:t>
      </w:r>
    </w:p>
    <w:p w14:paraId="7C783B45" w14:textId="77777777" w:rsidR="00323207" w:rsidRPr="00F931D9" w:rsidRDefault="00323207" w:rsidP="00323207">
      <w:pPr>
        <w:spacing w:after="0" w:line="240" w:lineRule="auto"/>
        <w:rPr>
          <w:rFonts w:ascii="Times New Roman" w:hAnsi="Times New Roman"/>
          <w:kern w:val="0"/>
          <w:sz w:val="22"/>
          <w:lang w:val="lt-LT"/>
          <w14:ligatures w14:val="none"/>
        </w:rPr>
      </w:pPr>
    </w:p>
    <w:p w14:paraId="2B86B410" w14:textId="77777777" w:rsidR="00323207" w:rsidRPr="00F931D9" w:rsidRDefault="00323207" w:rsidP="00323207">
      <w:pPr>
        <w:keepNext/>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lastRenderedPageBreak/>
        <w:t>Simptomai</w:t>
      </w:r>
    </w:p>
    <w:p w14:paraId="69B6962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Ūminio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perdozavimo patirties yra nedaug. Ne didesnės kaip 10 g (apie 150 mg/kg kūno svorio) per burną vartojamos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dozės buvo gerai toleruojamos, ir pasireiškė sąlyginai mažai klinikinių pasekmių, tokių kaip, vėmimas, mieguistumas, galvos skausmas, tachikardija ir, keliems pacientams, vidutiniškai sunkus grįžtamas inkstų funkcijos sutrikimas. Tačiau gauta pranešimų apie sunkius intoksikacijos požymius neišnešiotiems naujagimiams, kuriems buvo atsitiktinai perdozuotas </w:t>
      </w:r>
      <w:proofErr w:type="spellStart"/>
      <w:r w:rsidRPr="00F931D9">
        <w:rPr>
          <w:rFonts w:ascii="Times New Roman" w:hAnsi="Times New Roman"/>
          <w:kern w:val="0"/>
          <w:sz w:val="22"/>
          <w:lang w:val="lt-LT"/>
          <w14:ligatures w14:val="none"/>
        </w:rPr>
        <w:t>parenteraliai</w:t>
      </w:r>
      <w:proofErr w:type="spellEnd"/>
      <w:r w:rsidRPr="00F931D9">
        <w:rPr>
          <w:rFonts w:ascii="Times New Roman" w:hAnsi="Times New Roman"/>
          <w:kern w:val="0"/>
          <w:sz w:val="22"/>
          <w:lang w:val="lt-LT"/>
          <w14:ligatures w14:val="none"/>
        </w:rPr>
        <w:t xml:space="preserve"> skirtas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w:t>
      </w:r>
    </w:p>
    <w:p w14:paraId="1CABA69F" w14:textId="77777777" w:rsidR="00323207" w:rsidRPr="00F931D9" w:rsidRDefault="00323207" w:rsidP="00323207">
      <w:pPr>
        <w:spacing w:after="0" w:line="240" w:lineRule="auto"/>
        <w:rPr>
          <w:rFonts w:ascii="Times New Roman" w:hAnsi="Times New Roman"/>
          <w:kern w:val="0"/>
          <w:sz w:val="22"/>
          <w:lang w:val="lt-LT"/>
          <w14:ligatures w14:val="none"/>
        </w:rPr>
      </w:pPr>
    </w:p>
    <w:p w14:paraId="0023E1AE"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Gydymas</w:t>
      </w:r>
    </w:p>
    <w:p w14:paraId="7B95815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Visais atvejais turi būti taikomos įprastinės palaikomosios priemonės ir simptominis gydymas. Per pirmąsias kelias valandas po vaistinio preparato pavartojimo per burną gali būti naudinga skatinti vėmimą ar išplauti skrandį. Nei dializės metu, nei atliekant kraujo filtraciją per aktyvintą anglį nėra pašalinamas reikšmingas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kiekis.</w:t>
      </w:r>
    </w:p>
    <w:p w14:paraId="3190AC9F" w14:textId="77777777" w:rsidR="00323207" w:rsidRPr="00F931D9" w:rsidRDefault="00323207" w:rsidP="00323207">
      <w:pPr>
        <w:spacing w:after="0" w:line="240" w:lineRule="auto"/>
        <w:rPr>
          <w:rFonts w:ascii="Times New Roman" w:hAnsi="Times New Roman"/>
          <w:kern w:val="0"/>
          <w:sz w:val="22"/>
          <w:lang w:val="lt-LT"/>
          <w14:ligatures w14:val="none"/>
        </w:rPr>
      </w:pPr>
    </w:p>
    <w:p w14:paraId="163B1DEA" w14:textId="77777777" w:rsidR="00323207" w:rsidRPr="00F931D9" w:rsidRDefault="00323207" w:rsidP="00323207">
      <w:pPr>
        <w:spacing w:after="0" w:line="240" w:lineRule="auto"/>
        <w:rPr>
          <w:rFonts w:ascii="Times New Roman" w:hAnsi="Times New Roman"/>
          <w:kern w:val="0"/>
          <w:sz w:val="22"/>
          <w:lang w:val="lt-LT"/>
          <w14:ligatures w14:val="none"/>
        </w:rPr>
      </w:pPr>
    </w:p>
    <w:p w14:paraId="74F75ECA" w14:textId="77777777" w:rsidR="00323207" w:rsidRPr="00F931D9" w:rsidRDefault="00323207" w:rsidP="00323207">
      <w:pPr>
        <w:keepNext/>
        <w:spacing w:after="0" w:line="240" w:lineRule="auto"/>
        <w:ind w:left="562" w:hanging="562"/>
        <w:rPr>
          <w:rFonts w:ascii="Times New Roman" w:hAnsi="Times New Roman"/>
          <w:b/>
          <w:caps/>
          <w:kern w:val="0"/>
          <w:sz w:val="22"/>
          <w:lang w:val="lt-LT"/>
          <w14:ligatures w14:val="none"/>
        </w:rPr>
      </w:pPr>
      <w:r w:rsidRPr="00F931D9">
        <w:rPr>
          <w:rFonts w:ascii="Times New Roman" w:hAnsi="Times New Roman"/>
          <w:b/>
          <w:kern w:val="0"/>
          <w:sz w:val="22"/>
          <w:lang w:val="lt-LT"/>
          <w14:ligatures w14:val="none"/>
        </w:rPr>
        <w:t>5.</w:t>
      </w:r>
      <w:r w:rsidRPr="00F931D9">
        <w:rPr>
          <w:rFonts w:ascii="Times New Roman" w:hAnsi="Times New Roman"/>
          <w:b/>
          <w:kern w:val="0"/>
          <w:sz w:val="22"/>
          <w:lang w:val="lt-LT"/>
          <w14:ligatures w14:val="none"/>
        </w:rPr>
        <w:tab/>
        <w:t xml:space="preserve">FARMAKOLOGINĖS </w:t>
      </w:r>
      <w:r w:rsidRPr="00F931D9">
        <w:rPr>
          <w:rFonts w:ascii="Times New Roman" w:hAnsi="Times New Roman"/>
          <w:b/>
          <w:caps/>
          <w:kern w:val="0"/>
          <w:sz w:val="22"/>
          <w:lang w:val="lt-LT"/>
          <w14:ligatures w14:val="none"/>
        </w:rPr>
        <w:t>savybės</w:t>
      </w:r>
    </w:p>
    <w:p w14:paraId="50FC61D8" w14:textId="77777777" w:rsidR="00323207" w:rsidRPr="00F931D9" w:rsidRDefault="00323207" w:rsidP="00323207">
      <w:pPr>
        <w:keepNext/>
        <w:spacing w:after="0" w:line="240" w:lineRule="auto"/>
        <w:ind w:left="562" w:hanging="562"/>
        <w:rPr>
          <w:rFonts w:ascii="Times New Roman" w:hAnsi="Times New Roman"/>
          <w:kern w:val="0"/>
          <w:sz w:val="22"/>
          <w:lang w:val="lt-LT"/>
          <w14:ligatures w14:val="none"/>
        </w:rPr>
      </w:pPr>
    </w:p>
    <w:p w14:paraId="7D427C0C"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5.1</w:t>
      </w:r>
      <w:r w:rsidRPr="00F931D9">
        <w:rPr>
          <w:rFonts w:ascii="Times New Roman" w:hAnsi="Times New Roman"/>
          <w:b/>
          <w:kern w:val="0"/>
          <w:sz w:val="22"/>
          <w:lang w:val="lt-LT"/>
          <w14:ligatures w14:val="none"/>
        </w:rPr>
        <w:tab/>
      </w:r>
      <w:proofErr w:type="spellStart"/>
      <w:r w:rsidRPr="00F931D9">
        <w:rPr>
          <w:rFonts w:ascii="Times New Roman" w:hAnsi="Times New Roman"/>
          <w:b/>
          <w:kern w:val="0"/>
          <w:sz w:val="22"/>
          <w:lang w:val="lt-LT"/>
          <w14:ligatures w14:val="none"/>
        </w:rPr>
        <w:t>Farmakodinaminės</w:t>
      </w:r>
      <w:proofErr w:type="spellEnd"/>
      <w:r w:rsidRPr="00F931D9">
        <w:rPr>
          <w:rFonts w:ascii="Times New Roman" w:hAnsi="Times New Roman"/>
          <w:b/>
          <w:kern w:val="0"/>
          <w:sz w:val="22"/>
          <w:lang w:val="lt-LT"/>
          <w14:ligatures w14:val="none"/>
        </w:rPr>
        <w:t xml:space="preserve"> savybės</w:t>
      </w:r>
    </w:p>
    <w:p w14:paraId="7A9DDDBA" w14:textId="77777777" w:rsidR="00323207" w:rsidRPr="00F931D9" w:rsidRDefault="00323207" w:rsidP="00323207">
      <w:pPr>
        <w:spacing w:after="0" w:line="240" w:lineRule="auto"/>
        <w:rPr>
          <w:rFonts w:ascii="Times New Roman" w:hAnsi="Times New Roman"/>
          <w:kern w:val="0"/>
          <w:sz w:val="22"/>
          <w:lang w:val="lt-LT"/>
          <w14:ligatures w14:val="none"/>
        </w:rPr>
      </w:pPr>
    </w:p>
    <w:p w14:paraId="15503510"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Farmakoterapinė</w:t>
      </w:r>
      <w:proofErr w:type="spellEnd"/>
      <w:r w:rsidRPr="00F931D9">
        <w:rPr>
          <w:rFonts w:ascii="Times New Roman" w:hAnsi="Times New Roman"/>
          <w:kern w:val="0"/>
          <w:sz w:val="22"/>
          <w:lang w:val="lt-LT"/>
          <w14:ligatures w14:val="none"/>
        </w:rPr>
        <w:t xml:space="preserve"> grupė – </w:t>
      </w:r>
      <w:proofErr w:type="spellStart"/>
      <w:r w:rsidRPr="00F931D9">
        <w:rPr>
          <w:rFonts w:ascii="Times New Roman" w:hAnsi="Times New Roman"/>
          <w:kern w:val="0"/>
          <w:sz w:val="22"/>
          <w:lang w:val="lt-LT"/>
          <w14:ligatures w14:val="none"/>
        </w:rPr>
        <w:t>imunosupresantai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kalcineurino</w:t>
      </w:r>
      <w:proofErr w:type="spellEnd"/>
      <w:r w:rsidRPr="00F931D9">
        <w:rPr>
          <w:rFonts w:ascii="Times New Roman" w:hAnsi="Times New Roman"/>
          <w:kern w:val="0"/>
          <w:sz w:val="22"/>
          <w:lang w:val="lt-LT"/>
          <w14:ligatures w14:val="none"/>
        </w:rPr>
        <w:t xml:space="preserve"> inhibitoriai, ATC kodas – L04AD01</w:t>
      </w:r>
    </w:p>
    <w:p w14:paraId="41107078" w14:textId="77777777" w:rsidR="00323207" w:rsidRPr="00F931D9" w:rsidRDefault="00323207" w:rsidP="00323207">
      <w:pPr>
        <w:spacing w:after="0" w:line="240" w:lineRule="auto"/>
        <w:rPr>
          <w:rFonts w:ascii="Times New Roman" w:hAnsi="Times New Roman"/>
          <w:kern w:val="0"/>
          <w:sz w:val="22"/>
          <w:lang w:val="lt-LT"/>
          <w14:ligatures w14:val="none"/>
        </w:rPr>
      </w:pPr>
    </w:p>
    <w:p w14:paraId="2EB77447"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(taip pat vadinamas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A), yra ciklinis </w:t>
      </w:r>
      <w:proofErr w:type="spellStart"/>
      <w:r w:rsidRPr="00F931D9">
        <w:rPr>
          <w:rFonts w:ascii="Times New Roman" w:hAnsi="Times New Roman"/>
          <w:kern w:val="0"/>
          <w:sz w:val="22"/>
          <w:lang w:val="lt-LT"/>
          <w14:ligatures w14:val="none"/>
        </w:rPr>
        <w:t>polipeptidas</w:t>
      </w:r>
      <w:proofErr w:type="spellEnd"/>
      <w:r w:rsidRPr="00F931D9">
        <w:rPr>
          <w:rFonts w:ascii="Times New Roman" w:hAnsi="Times New Roman"/>
          <w:kern w:val="0"/>
          <w:sz w:val="22"/>
          <w:lang w:val="lt-LT"/>
          <w14:ligatures w14:val="none"/>
        </w:rPr>
        <w:t xml:space="preserve">, kurio sudėtyje yra 11 aminorūgščių. Jis yra stiprus </w:t>
      </w:r>
      <w:proofErr w:type="spellStart"/>
      <w:r w:rsidRPr="00F931D9">
        <w:rPr>
          <w:rFonts w:ascii="Times New Roman" w:hAnsi="Times New Roman"/>
          <w:kern w:val="0"/>
          <w:sz w:val="22"/>
          <w:lang w:val="lt-LT"/>
          <w14:ligatures w14:val="none"/>
        </w:rPr>
        <w:t>imunosupresantas</w:t>
      </w:r>
      <w:proofErr w:type="spellEnd"/>
      <w:r w:rsidRPr="00F931D9">
        <w:rPr>
          <w:rFonts w:ascii="Times New Roman" w:hAnsi="Times New Roman"/>
          <w:kern w:val="0"/>
          <w:sz w:val="22"/>
          <w:lang w:val="lt-LT"/>
          <w14:ligatures w14:val="none"/>
        </w:rPr>
        <w:t xml:space="preserve">, kuris gyvūnams pailgina odos, širdies, inkstų, kasos, kaulų čiulpų, plonųjų žarnų bei plaučių </w:t>
      </w:r>
      <w:proofErr w:type="spellStart"/>
      <w:r w:rsidRPr="00F931D9">
        <w:rPr>
          <w:rFonts w:ascii="Times New Roman" w:hAnsi="Times New Roman"/>
          <w:kern w:val="0"/>
          <w:sz w:val="22"/>
          <w:lang w:val="lt-LT"/>
          <w14:ligatures w14:val="none"/>
        </w:rPr>
        <w:t>alotransplantatų</w:t>
      </w:r>
      <w:proofErr w:type="spellEnd"/>
      <w:r w:rsidRPr="00F931D9">
        <w:rPr>
          <w:rFonts w:ascii="Times New Roman" w:hAnsi="Times New Roman"/>
          <w:kern w:val="0"/>
          <w:sz w:val="22"/>
          <w:lang w:val="lt-LT"/>
          <w14:ligatures w14:val="none"/>
        </w:rPr>
        <w:t xml:space="preserve"> išlikimo laiką. Tyrimų duomenys rodo, kad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slopina ląstelinio imuniteto reakcijas, pvz., </w:t>
      </w:r>
      <w:proofErr w:type="spellStart"/>
      <w:r w:rsidRPr="00F931D9">
        <w:rPr>
          <w:rFonts w:ascii="Times New Roman" w:hAnsi="Times New Roman"/>
          <w:kern w:val="0"/>
          <w:sz w:val="22"/>
          <w:lang w:val="lt-LT"/>
          <w14:ligatures w14:val="none"/>
        </w:rPr>
        <w:t>alotransplantato</w:t>
      </w:r>
      <w:proofErr w:type="spellEnd"/>
      <w:r w:rsidRPr="00F931D9">
        <w:rPr>
          <w:rFonts w:ascii="Times New Roman" w:hAnsi="Times New Roman"/>
          <w:kern w:val="0"/>
          <w:sz w:val="22"/>
          <w:lang w:val="lt-LT"/>
          <w14:ligatures w14:val="none"/>
        </w:rPr>
        <w:t xml:space="preserve"> atmetimo reakciją, vėlyvąją padidėjusio odos jautrumo reakciją, eksperimentinį alerginį </w:t>
      </w:r>
      <w:proofErr w:type="spellStart"/>
      <w:r w:rsidRPr="00F931D9">
        <w:rPr>
          <w:rFonts w:ascii="Times New Roman" w:hAnsi="Times New Roman"/>
          <w:kern w:val="0"/>
          <w:sz w:val="22"/>
          <w:lang w:val="lt-LT"/>
          <w14:ligatures w14:val="none"/>
        </w:rPr>
        <w:t>encefalomielitą</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Freundo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adjuvanto</w:t>
      </w:r>
      <w:proofErr w:type="spellEnd"/>
      <w:r w:rsidRPr="00F931D9">
        <w:rPr>
          <w:rFonts w:ascii="Times New Roman" w:hAnsi="Times New Roman"/>
          <w:kern w:val="0"/>
          <w:sz w:val="22"/>
          <w:lang w:val="lt-LT"/>
          <w14:ligatures w14:val="none"/>
        </w:rPr>
        <w:t xml:space="preserve"> sukeltą artritą,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prieš šeimininką“ ligą ir nuo T ląstelių priklausomą antikūnų sintezę. Šis vaistinis preparatas ląstelėse slopina </w:t>
      </w:r>
      <w:proofErr w:type="spellStart"/>
      <w:r w:rsidRPr="00F931D9">
        <w:rPr>
          <w:rFonts w:ascii="Times New Roman" w:hAnsi="Times New Roman"/>
          <w:kern w:val="0"/>
          <w:sz w:val="22"/>
          <w:lang w:val="lt-LT"/>
          <w14:ligatures w14:val="none"/>
        </w:rPr>
        <w:t>limfokinų</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interleukino</w:t>
      </w:r>
      <w:proofErr w:type="spellEnd"/>
      <w:r w:rsidRPr="00F931D9">
        <w:rPr>
          <w:rFonts w:ascii="Times New Roman" w:hAnsi="Times New Roman"/>
          <w:kern w:val="0"/>
          <w:sz w:val="22"/>
          <w:lang w:val="lt-LT"/>
          <w14:ligatures w14:val="none"/>
        </w:rPr>
        <w:t xml:space="preserve"> 2 (T ląstelių augimo faktoriaus), sintezę ir atpalaidavimą. Be to,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tikriausiai blokuoja ląstelės dalijimosi ciklo G</w:t>
      </w:r>
      <w:r w:rsidRPr="00F931D9">
        <w:rPr>
          <w:rFonts w:ascii="Times New Roman" w:hAnsi="Times New Roman"/>
          <w:kern w:val="0"/>
          <w:sz w:val="22"/>
          <w:vertAlign w:val="subscript"/>
          <w:lang w:val="lt-LT"/>
          <w14:ligatures w14:val="none"/>
        </w:rPr>
        <w:t>0</w:t>
      </w:r>
      <w:r w:rsidRPr="00F931D9">
        <w:rPr>
          <w:rFonts w:ascii="Times New Roman" w:hAnsi="Times New Roman"/>
          <w:kern w:val="0"/>
          <w:sz w:val="22"/>
          <w:lang w:val="lt-LT"/>
          <w14:ligatures w14:val="none"/>
        </w:rPr>
        <w:t xml:space="preserve"> ar G</w:t>
      </w:r>
      <w:r w:rsidRPr="00F931D9">
        <w:rPr>
          <w:rFonts w:ascii="Times New Roman" w:hAnsi="Times New Roman"/>
          <w:kern w:val="0"/>
          <w:sz w:val="22"/>
          <w:vertAlign w:val="subscript"/>
          <w:lang w:val="lt-LT"/>
          <w14:ligatures w14:val="none"/>
        </w:rPr>
        <w:t>1</w:t>
      </w:r>
      <w:r w:rsidRPr="00F931D9">
        <w:rPr>
          <w:rFonts w:ascii="Times New Roman" w:hAnsi="Times New Roman"/>
          <w:kern w:val="0"/>
          <w:sz w:val="22"/>
          <w:lang w:val="lt-LT"/>
          <w14:ligatures w14:val="none"/>
        </w:rPr>
        <w:t xml:space="preserve"> fazės metu ramybės būsenoje esančius limfocitus ir slopina antigeno skatinamą </w:t>
      </w:r>
      <w:proofErr w:type="spellStart"/>
      <w:r w:rsidRPr="00F931D9">
        <w:rPr>
          <w:rFonts w:ascii="Times New Roman" w:hAnsi="Times New Roman"/>
          <w:kern w:val="0"/>
          <w:sz w:val="22"/>
          <w:lang w:val="lt-LT"/>
          <w14:ligatures w14:val="none"/>
        </w:rPr>
        <w:t>limfokinų</w:t>
      </w:r>
      <w:proofErr w:type="spellEnd"/>
      <w:r w:rsidRPr="00F931D9">
        <w:rPr>
          <w:rFonts w:ascii="Times New Roman" w:hAnsi="Times New Roman"/>
          <w:kern w:val="0"/>
          <w:sz w:val="22"/>
          <w:lang w:val="lt-LT"/>
          <w14:ligatures w14:val="none"/>
        </w:rPr>
        <w:t xml:space="preserve"> atsipalaidavimą iš aktyvuotų T ląstelių. </w:t>
      </w:r>
    </w:p>
    <w:p w14:paraId="4EF4829C" w14:textId="77777777" w:rsidR="00323207" w:rsidRPr="00F931D9" w:rsidRDefault="00323207" w:rsidP="00323207">
      <w:pPr>
        <w:spacing w:after="0" w:line="240" w:lineRule="auto"/>
        <w:rPr>
          <w:rFonts w:ascii="Times New Roman" w:hAnsi="Times New Roman"/>
          <w:kern w:val="0"/>
          <w:sz w:val="22"/>
          <w:lang w:val="lt-LT"/>
          <w14:ligatures w14:val="none"/>
        </w:rPr>
      </w:pPr>
    </w:p>
    <w:p w14:paraId="15438B1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Visi turimi duomenys rodo, kad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limfocitus veikia specifiškai ir grįžtamai. Priešingai nei </w:t>
      </w:r>
      <w:proofErr w:type="spellStart"/>
      <w:r w:rsidRPr="00F931D9">
        <w:rPr>
          <w:rFonts w:ascii="Times New Roman" w:hAnsi="Times New Roman"/>
          <w:kern w:val="0"/>
          <w:sz w:val="22"/>
          <w:lang w:val="lt-LT"/>
          <w14:ligatures w14:val="none"/>
        </w:rPr>
        <w:t>citostatiniai</w:t>
      </w:r>
      <w:proofErr w:type="spellEnd"/>
      <w:r w:rsidRPr="00F931D9">
        <w:rPr>
          <w:rFonts w:ascii="Times New Roman" w:hAnsi="Times New Roman"/>
          <w:kern w:val="0"/>
          <w:sz w:val="22"/>
          <w:lang w:val="lt-LT"/>
          <w14:ligatures w14:val="none"/>
        </w:rPr>
        <w:t xml:space="preserve"> preparatai,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neslopina </w:t>
      </w:r>
      <w:proofErr w:type="spellStart"/>
      <w:r w:rsidRPr="00F931D9">
        <w:rPr>
          <w:rFonts w:ascii="Times New Roman" w:hAnsi="Times New Roman"/>
          <w:kern w:val="0"/>
          <w:sz w:val="22"/>
          <w:lang w:val="lt-LT"/>
          <w14:ligatures w14:val="none"/>
        </w:rPr>
        <w:t>kraujodaros</w:t>
      </w:r>
      <w:proofErr w:type="spellEnd"/>
      <w:r w:rsidRPr="00F931D9">
        <w:rPr>
          <w:rFonts w:ascii="Times New Roman" w:hAnsi="Times New Roman"/>
          <w:kern w:val="0"/>
          <w:sz w:val="22"/>
          <w:lang w:val="lt-LT"/>
          <w14:ligatures w14:val="none"/>
        </w:rPr>
        <w:t xml:space="preserve"> ir nedaro įtakos </w:t>
      </w:r>
      <w:proofErr w:type="spellStart"/>
      <w:r w:rsidRPr="00F931D9">
        <w:rPr>
          <w:rFonts w:ascii="Times New Roman" w:hAnsi="Times New Roman"/>
          <w:kern w:val="0"/>
          <w:sz w:val="22"/>
          <w:lang w:val="lt-LT"/>
          <w14:ligatures w14:val="none"/>
        </w:rPr>
        <w:t>fagocitų</w:t>
      </w:r>
      <w:proofErr w:type="spellEnd"/>
      <w:r w:rsidRPr="00F931D9">
        <w:rPr>
          <w:rFonts w:ascii="Times New Roman" w:hAnsi="Times New Roman"/>
          <w:kern w:val="0"/>
          <w:sz w:val="22"/>
          <w:lang w:val="lt-LT"/>
          <w14:ligatures w14:val="none"/>
        </w:rPr>
        <w:t xml:space="preserve"> veiklai.</w:t>
      </w:r>
    </w:p>
    <w:p w14:paraId="5B3AD055" w14:textId="77777777" w:rsidR="00323207" w:rsidRPr="00F931D9" w:rsidRDefault="00323207" w:rsidP="00323207">
      <w:pPr>
        <w:spacing w:after="0" w:line="240" w:lineRule="auto"/>
        <w:rPr>
          <w:rFonts w:ascii="Times New Roman" w:hAnsi="Times New Roman"/>
          <w:kern w:val="0"/>
          <w:sz w:val="22"/>
          <w:lang w:val="lt-LT"/>
          <w14:ligatures w14:val="none"/>
        </w:rPr>
      </w:pPr>
    </w:p>
    <w:p w14:paraId="7A573FD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Vartojant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atmetimo reakcijai ir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prieš šeimininką“ ligai gydyti bei šių sutrikimų profilaktikai, žmonėms buvo sėkmingai persodinti </w:t>
      </w:r>
      <w:proofErr w:type="spellStart"/>
      <w:r w:rsidRPr="00F931D9">
        <w:rPr>
          <w:rFonts w:ascii="Times New Roman" w:hAnsi="Times New Roman"/>
          <w:kern w:val="0"/>
          <w:sz w:val="22"/>
          <w:lang w:val="lt-LT"/>
          <w14:ligatures w14:val="none"/>
        </w:rPr>
        <w:t>solidiniai</w:t>
      </w:r>
      <w:proofErr w:type="spellEnd"/>
      <w:r w:rsidRPr="00F931D9">
        <w:rPr>
          <w:rFonts w:ascii="Times New Roman" w:hAnsi="Times New Roman"/>
          <w:kern w:val="0"/>
          <w:sz w:val="22"/>
          <w:lang w:val="lt-LT"/>
          <w14:ligatures w14:val="none"/>
        </w:rPr>
        <w:t xml:space="preserve"> organai ir kaulų čiulpai. </w:t>
      </w:r>
      <w:proofErr w:type="spellStart"/>
      <w:r w:rsidRPr="00F931D9">
        <w:rPr>
          <w:rFonts w:ascii="Times New Roman" w:hAnsi="Times New Roman"/>
          <w:kern w:val="0"/>
          <w:sz w:val="22"/>
          <w:lang w:val="lt-LT"/>
          <w14:ligatures w14:val="none"/>
        </w:rPr>
        <w:t>Ciklosporiną</w:t>
      </w:r>
      <w:proofErr w:type="spellEnd"/>
      <w:r w:rsidRPr="00F931D9">
        <w:rPr>
          <w:rFonts w:ascii="Times New Roman" w:hAnsi="Times New Roman"/>
          <w:kern w:val="0"/>
          <w:sz w:val="22"/>
          <w:lang w:val="lt-LT"/>
          <w14:ligatures w14:val="none"/>
        </w:rPr>
        <w:t xml:space="preserve"> sėkmingai vartojo tiek hepatito C virusui (HCV) teigiami, tiek HCV neigiami </w:t>
      </w:r>
      <w:proofErr w:type="spellStart"/>
      <w:r w:rsidRPr="00F931D9">
        <w:rPr>
          <w:rFonts w:ascii="Times New Roman" w:hAnsi="Times New Roman"/>
          <w:kern w:val="0"/>
          <w:sz w:val="22"/>
          <w:lang w:val="lt-LT"/>
          <w14:ligatures w14:val="none"/>
        </w:rPr>
        <w:t>transplantato</w:t>
      </w:r>
      <w:proofErr w:type="spellEnd"/>
      <w:r w:rsidRPr="00F931D9">
        <w:rPr>
          <w:rFonts w:ascii="Times New Roman" w:hAnsi="Times New Roman"/>
          <w:kern w:val="0"/>
          <w:sz w:val="22"/>
          <w:lang w:val="lt-LT"/>
          <w14:ligatures w14:val="none"/>
        </w:rPr>
        <w:t xml:space="preserve"> recipientai. Nustatyta, kad įvairiems sutrikimams, kuriuos sukelia arba manoma, jog sukelia, autoimuninė reakcija, gydymas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daro palankų poveikį.</w:t>
      </w:r>
    </w:p>
    <w:p w14:paraId="00382732" w14:textId="77777777" w:rsidR="00323207" w:rsidRPr="00F931D9" w:rsidRDefault="00323207" w:rsidP="00323207">
      <w:pPr>
        <w:spacing w:after="0" w:line="240" w:lineRule="auto"/>
        <w:rPr>
          <w:rFonts w:ascii="Times New Roman" w:hAnsi="Times New Roman"/>
          <w:kern w:val="0"/>
          <w:sz w:val="22"/>
          <w:lang w:val="lt-LT"/>
          <w14:ligatures w14:val="none"/>
        </w:rPr>
      </w:pPr>
    </w:p>
    <w:p w14:paraId="05445CCB" w14:textId="77777777" w:rsidR="00323207" w:rsidRPr="00F931D9" w:rsidRDefault="00323207" w:rsidP="00323207">
      <w:p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Vaikų populiacija</w:t>
      </w:r>
    </w:p>
    <w:p w14:paraId="2AA890F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Nustatyta, kad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yra veiksmingas gydant nuo steroidų priklausomą </w:t>
      </w:r>
      <w:proofErr w:type="spellStart"/>
      <w:r w:rsidRPr="00F931D9">
        <w:rPr>
          <w:rFonts w:ascii="Times New Roman" w:hAnsi="Times New Roman"/>
          <w:kern w:val="0"/>
          <w:sz w:val="22"/>
          <w:lang w:val="lt-LT"/>
          <w14:ligatures w14:val="none"/>
        </w:rPr>
        <w:t>nefrozinį</w:t>
      </w:r>
      <w:proofErr w:type="spellEnd"/>
      <w:r w:rsidRPr="00F931D9">
        <w:rPr>
          <w:rFonts w:ascii="Times New Roman" w:hAnsi="Times New Roman"/>
          <w:kern w:val="0"/>
          <w:sz w:val="22"/>
          <w:lang w:val="lt-LT"/>
          <w14:ligatures w14:val="none"/>
        </w:rPr>
        <w:t xml:space="preserve"> sindromą.</w:t>
      </w:r>
    </w:p>
    <w:p w14:paraId="1FCF3FCC"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6CCF2865" w14:textId="77777777" w:rsidR="00323207" w:rsidRPr="00F931D9" w:rsidRDefault="00323207" w:rsidP="00323207">
      <w:pPr>
        <w:spacing w:after="0" w:line="240" w:lineRule="auto"/>
        <w:ind w:left="562" w:hanging="56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5.2</w:t>
      </w:r>
      <w:r w:rsidRPr="00F931D9">
        <w:rPr>
          <w:rFonts w:ascii="Times New Roman" w:hAnsi="Times New Roman"/>
          <w:b/>
          <w:kern w:val="0"/>
          <w:sz w:val="22"/>
          <w:lang w:val="lt-LT"/>
          <w14:ligatures w14:val="none"/>
        </w:rPr>
        <w:tab/>
      </w:r>
      <w:proofErr w:type="spellStart"/>
      <w:r w:rsidRPr="00F931D9">
        <w:rPr>
          <w:rFonts w:ascii="Times New Roman" w:hAnsi="Times New Roman"/>
          <w:b/>
          <w:kern w:val="0"/>
          <w:sz w:val="22"/>
          <w:lang w:val="lt-LT"/>
          <w14:ligatures w14:val="none"/>
        </w:rPr>
        <w:t>Farmakokinetinės</w:t>
      </w:r>
      <w:proofErr w:type="spellEnd"/>
      <w:r w:rsidRPr="00F931D9">
        <w:rPr>
          <w:rFonts w:ascii="Times New Roman" w:hAnsi="Times New Roman"/>
          <w:b/>
          <w:kern w:val="0"/>
          <w:sz w:val="22"/>
          <w:lang w:val="lt-LT"/>
          <w14:ligatures w14:val="none"/>
        </w:rPr>
        <w:t xml:space="preserve"> savybės</w:t>
      </w:r>
    </w:p>
    <w:p w14:paraId="624DA47C" w14:textId="77777777" w:rsidR="00323207" w:rsidRPr="00F931D9" w:rsidRDefault="00323207" w:rsidP="00323207">
      <w:pPr>
        <w:spacing w:after="0" w:line="240" w:lineRule="auto"/>
        <w:rPr>
          <w:rFonts w:ascii="Times New Roman" w:hAnsi="Times New Roman"/>
          <w:kern w:val="0"/>
          <w:sz w:val="22"/>
          <w:lang w:val="lt-LT"/>
          <w14:ligatures w14:val="none"/>
        </w:rPr>
      </w:pPr>
    </w:p>
    <w:p w14:paraId="57AC1FF5" w14:textId="77777777" w:rsidR="00323207" w:rsidRPr="00F931D9" w:rsidRDefault="00323207" w:rsidP="00323207">
      <w:pPr>
        <w:widowControl w:val="0"/>
        <w:numPr>
          <w:ilvl w:val="12"/>
          <w:numId w:val="0"/>
        </w:num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Absorbcija</w:t>
      </w:r>
    </w:p>
    <w:p w14:paraId="0152DDF6"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pavartojus per burną, didžiausioji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susidaro po 1</w:t>
      </w:r>
      <w:r w:rsidRPr="00F931D9">
        <w:rPr>
          <w:rFonts w:ascii="Times New Roman" w:hAnsi="Times New Roman"/>
          <w:kern w:val="0"/>
          <w:sz w:val="22"/>
          <w:lang w:val="lt-LT"/>
          <w14:ligatures w14:val="none"/>
        </w:rPr>
        <w:noBreakHyphen/>
        <w:t xml:space="preserve">2 valandų.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pavartojus per burną, absoliutus biologinis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prieinamumas yra 20</w:t>
      </w:r>
      <w:r w:rsidRPr="00F931D9">
        <w:rPr>
          <w:rFonts w:ascii="Times New Roman" w:hAnsi="Times New Roman"/>
          <w:kern w:val="0"/>
          <w:sz w:val="22"/>
          <w:lang w:val="lt-LT"/>
          <w14:ligatures w14:val="none"/>
        </w:rPr>
        <w:noBreakHyphen/>
        <w:t xml:space="preserve">50 %.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vartojant kartu su daug riebalų turinčiu maistu,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AUC ir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rodikliai sumažėjo maždaug 13 % ir 33 %. Skiriant terapines vaistinio preparato dozes, suvartotos dozės ir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ekspozicijos (AUC) priklausomybė yra tiesinio pobūdžio. AUC ir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rodiklių kintamumas skirtingiems asmenims ir tam pačiam asmeniui yra maždaug 10</w:t>
      </w:r>
      <w:r w:rsidRPr="00F931D9">
        <w:rPr>
          <w:rFonts w:ascii="Times New Roman" w:hAnsi="Times New Roman"/>
          <w:kern w:val="0"/>
          <w:sz w:val="22"/>
          <w:lang w:val="lt-LT"/>
          <w14:ligatures w14:val="none"/>
        </w:rPr>
        <w:noBreakHyphen/>
        <w:t xml:space="preserve">20 %.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geriamasis tirpalas ir minkštosios želatininės kapsulės yra biologiškai ekvivalentiškos farmacinės formos.</w:t>
      </w:r>
    </w:p>
    <w:p w14:paraId="6319E5AE" w14:textId="77777777" w:rsidR="00323207" w:rsidRPr="00F931D9" w:rsidRDefault="00323207" w:rsidP="00323207">
      <w:pPr>
        <w:spacing w:after="0" w:line="240" w:lineRule="auto"/>
        <w:rPr>
          <w:rFonts w:ascii="Times New Roman" w:hAnsi="Times New Roman"/>
          <w:kern w:val="0"/>
          <w:sz w:val="22"/>
          <w:lang w:val="lt-LT"/>
          <w14:ligatures w14:val="none"/>
        </w:rPr>
      </w:pPr>
    </w:p>
    <w:p w14:paraId="738D30B5" w14:textId="77777777" w:rsidR="00323207" w:rsidRPr="00F931D9" w:rsidRDefault="00323207" w:rsidP="00323207">
      <w:pPr>
        <w:widowControl w:val="0"/>
        <w:numPr>
          <w:ilvl w:val="12"/>
          <w:numId w:val="0"/>
        </w:numPr>
        <w:suppressLineNumbers/>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lang w:val="lt-LT"/>
          <w14:ligatures w14:val="none"/>
        </w:rPr>
        <w:t xml:space="preserve">Skiriant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ir lyginant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susidaro 59 % didesnė </w:t>
      </w:r>
      <w:proofErr w:type="spellStart"/>
      <w:r w:rsidRPr="00F931D9">
        <w:rPr>
          <w:rFonts w:ascii="Times New Roman" w:hAnsi="Times New Roman"/>
          <w:kern w:val="0"/>
          <w:sz w:val="22"/>
          <w:lang w:val="lt-LT"/>
          <w14:ligatures w14:val="none"/>
        </w:rPr>
        <w:t>C</w:t>
      </w:r>
      <w:r w:rsidRPr="00F931D9">
        <w:rPr>
          <w:rFonts w:ascii="Times New Roman" w:hAnsi="Times New Roman"/>
          <w:kern w:val="0"/>
          <w:sz w:val="22"/>
          <w:vertAlign w:val="subscript"/>
          <w:lang w:val="lt-LT"/>
          <w14:ligatures w14:val="none"/>
        </w:rPr>
        <w:t>max</w:t>
      </w:r>
      <w:proofErr w:type="spellEnd"/>
      <w:r w:rsidRPr="00F931D9">
        <w:rPr>
          <w:rFonts w:ascii="Times New Roman" w:hAnsi="Times New Roman"/>
          <w:kern w:val="0"/>
          <w:sz w:val="22"/>
          <w:lang w:val="lt-LT"/>
          <w14:ligatures w14:val="none"/>
        </w:rPr>
        <w:t xml:space="preserve"> reikšmė ir </w:t>
      </w:r>
      <w:r w:rsidRPr="00F931D9">
        <w:rPr>
          <w:rFonts w:ascii="Times New Roman" w:hAnsi="Times New Roman"/>
          <w:kern w:val="0"/>
          <w:sz w:val="22"/>
          <w:lang w:val="lt-LT"/>
          <w14:ligatures w14:val="none"/>
        </w:rPr>
        <w:lastRenderedPageBreak/>
        <w:t xml:space="preserve">maždaug 29 % didesnis biologinis prieinamumas. Turimi duomenys rodo, kad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minkštųjų želatininių kapsulių vartojimą pakeitus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minkštąsias želatinines kapsules santykiu 1:1, mažiausiosios koncentracijos visame kraujyje būna panašios ir išlieka pageidaujamame terapinės koncentracijos intervale. Skiriant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ekspozicijos priklausomybės nuo dozės kreivė (AUC</w:t>
      </w:r>
      <w:r w:rsidRPr="00F931D9">
        <w:rPr>
          <w:rFonts w:ascii="Times New Roman" w:hAnsi="Times New Roman"/>
          <w:kern w:val="0"/>
          <w:sz w:val="22"/>
          <w:vertAlign w:val="subscript"/>
          <w:lang w:val="lt-LT"/>
          <w14:ligatures w14:val="none"/>
        </w:rPr>
        <w:t>B</w:t>
      </w:r>
      <w:r w:rsidRPr="00F931D9">
        <w:rPr>
          <w:rFonts w:ascii="Times New Roman" w:hAnsi="Times New Roman"/>
          <w:kern w:val="0"/>
          <w:sz w:val="22"/>
          <w:lang w:val="lt-LT"/>
          <w14:ligatures w14:val="none"/>
        </w:rPr>
        <w:t xml:space="preserve">) yra labiau linijinio pobūdžio, absorbcija pastovesnė ir mažiau priklausoma nuo kartu vartojamo maisto bei paros ritmo, lyginant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vartojimu.</w:t>
      </w:r>
    </w:p>
    <w:p w14:paraId="0A9275A9" w14:textId="77777777" w:rsidR="00323207" w:rsidRPr="00F931D9" w:rsidRDefault="00323207" w:rsidP="00323207">
      <w:pPr>
        <w:spacing w:after="0" w:line="240" w:lineRule="auto"/>
        <w:rPr>
          <w:rFonts w:ascii="Times New Roman" w:hAnsi="Times New Roman"/>
          <w:kern w:val="0"/>
          <w:sz w:val="22"/>
          <w:lang w:val="lt-LT"/>
          <w14:ligatures w14:val="none"/>
        </w:rPr>
      </w:pPr>
    </w:p>
    <w:p w14:paraId="2FB88912" w14:textId="77777777" w:rsidR="00323207" w:rsidRPr="00F931D9" w:rsidRDefault="00323207" w:rsidP="00323207">
      <w:pPr>
        <w:widowControl w:val="0"/>
        <w:numPr>
          <w:ilvl w:val="12"/>
          <w:numId w:val="0"/>
        </w:num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Pasiskirstymas</w:t>
      </w:r>
    </w:p>
    <w:p w14:paraId="556F459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Didžioji dalis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iš kraujo prasiskverbia į audinius, o vidutinis tariamas pasiskirstymo tūris yra 3,5 l/kg. 33-47 % kraujyje esančio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būna plazmoje, 4-9 % limfocituose, 5-12 % </w:t>
      </w:r>
      <w:proofErr w:type="spellStart"/>
      <w:r w:rsidRPr="00F931D9">
        <w:rPr>
          <w:rFonts w:ascii="Times New Roman" w:hAnsi="Times New Roman"/>
          <w:kern w:val="0"/>
          <w:sz w:val="22"/>
          <w:lang w:val="lt-LT"/>
          <w14:ligatures w14:val="none"/>
        </w:rPr>
        <w:t>granulocituose</w:t>
      </w:r>
      <w:proofErr w:type="spellEnd"/>
      <w:r w:rsidRPr="00F931D9">
        <w:rPr>
          <w:rFonts w:ascii="Times New Roman" w:hAnsi="Times New Roman"/>
          <w:kern w:val="0"/>
          <w:sz w:val="22"/>
          <w:lang w:val="lt-LT"/>
          <w14:ligatures w14:val="none"/>
        </w:rPr>
        <w:t xml:space="preserve"> ir 41-58 % eritrocituose. Maždaug 90 % plazmoje esančio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būna junginių su baltymais, daugiausiai lipoproteinais, forma. </w:t>
      </w:r>
    </w:p>
    <w:p w14:paraId="28CE7C37" w14:textId="77777777" w:rsidR="00323207" w:rsidRPr="00F931D9" w:rsidRDefault="00323207" w:rsidP="00323207">
      <w:pPr>
        <w:spacing w:after="0" w:line="240" w:lineRule="auto"/>
        <w:rPr>
          <w:rFonts w:ascii="Times New Roman" w:hAnsi="Times New Roman"/>
          <w:kern w:val="0"/>
          <w:sz w:val="22"/>
          <w:lang w:val="lt-LT"/>
          <w14:ligatures w14:val="none"/>
        </w:rPr>
      </w:pPr>
    </w:p>
    <w:p w14:paraId="14801E34" w14:textId="77777777" w:rsidR="00323207" w:rsidRPr="00F931D9" w:rsidRDefault="00323207" w:rsidP="00323207">
      <w:pPr>
        <w:widowControl w:val="0"/>
        <w:numPr>
          <w:ilvl w:val="12"/>
          <w:numId w:val="0"/>
        </w:numPr>
        <w:spacing w:after="0" w:line="240" w:lineRule="auto"/>
        <w:rPr>
          <w:rFonts w:ascii="Times New Roman" w:hAnsi="Times New Roman"/>
          <w:kern w:val="0"/>
          <w:sz w:val="22"/>
          <w:u w:val="single"/>
          <w:lang w:val="lt-LT"/>
          <w14:ligatures w14:val="none"/>
        </w:rPr>
      </w:pPr>
      <w:proofErr w:type="spellStart"/>
      <w:r w:rsidRPr="00F931D9">
        <w:rPr>
          <w:rFonts w:ascii="Times New Roman" w:hAnsi="Times New Roman"/>
          <w:kern w:val="0"/>
          <w:sz w:val="22"/>
          <w:u w:val="single"/>
          <w:lang w:val="lt-LT"/>
          <w14:ligatures w14:val="none"/>
        </w:rPr>
        <w:t>Biotransformacija</w:t>
      </w:r>
      <w:proofErr w:type="spellEnd"/>
    </w:p>
    <w:p w14:paraId="12136AA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ekstensyviai </w:t>
      </w:r>
      <w:proofErr w:type="spellStart"/>
      <w:r w:rsidRPr="00F931D9">
        <w:rPr>
          <w:rFonts w:ascii="Times New Roman" w:hAnsi="Times New Roman"/>
          <w:kern w:val="0"/>
          <w:sz w:val="22"/>
          <w:lang w:val="lt-LT"/>
          <w14:ligatures w14:val="none"/>
        </w:rPr>
        <w:t>metabolizuojamas</w:t>
      </w:r>
      <w:proofErr w:type="spellEnd"/>
      <w:r w:rsidRPr="00F931D9">
        <w:rPr>
          <w:rFonts w:ascii="Times New Roman" w:hAnsi="Times New Roman"/>
          <w:kern w:val="0"/>
          <w:sz w:val="22"/>
          <w:lang w:val="lt-LT"/>
          <w14:ligatures w14:val="none"/>
        </w:rPr>
        <w:t xml:space="preserve"> į maždaug 15 metabolitų. Metabolizmas daugiausia vyksta kepenyse dalyvaujant </w:t>
      </w:r>
      <w:proofErr w:type="spellStart"/>
      <w:r w:rsidRPr="00F931D9">
        <w:rPr>
          <w:rFonts w:ascii="Times New Roman" w:hAnsi="Times New Roman"/>
          <w:kern w:val="0"/>
          <w:sz w:val="22"/>
          <w:lang w:val="lt-LT"/>
          <w14:ligatures w14:val="none"/>
        </w:rPr>
        <w:t>citochromui</w:t>
      </w:r>
      <w:proofErr w:type="spellEnd"/>
      <w:r w:rsidRPr="00F931D9">
        <w:rPr>
          <w:rFonts w:ascii="Times New Roman" w:hAnsi="Times New Roman"/>
          <w:kern w:val="0"/>
          <w:sz w:val="22"/>
          <w:lang w:val="lt-LT"/>
          <w14:ligatures w14:val="none"/>
        </w:rPr>
        <w:t xml:space="preserve"> P450 3A4 (CYP3A4), o svariausio metabolizmo mechanizmo metu vyksta įvairių molekulės sričių </w:t>
      </w:r>
      <w:proofErr w:type="spellStart"/>
      <w:r w:rsidRPr="00F931D9">
        <w:rPr>
          <w:rFonts w:ascii="Times New Roman" w:hAnsi="Times New Roman"/>
          <w:kern w:val="0"/>
          <w:sz w:val="22"/>
          <w:lang w:val="lt-LT"/>
          <w14:ligatures w14:val="none"/>
        </w:rPr>
        <w:t>monohidroksilinimas</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dihidroksilinimas</w:t>
      </w:r>
      <w:proofErr w:type="spellEnd"/>
      <w:r w:rsidRPr="00F931D9">
        <w:rPr>
          <w:rFonts w:ascii="Times New Roman" w:hAnsi="Times New Roman"/>
          <w:kern w:val="0"/>
          <w:sz w:val="22"/>
          <w:lang w:val="lt-LT"/>
          <w14:ligatures w14:val="none"/>
        </w:rPr>
        <w:t xml:space="preserve"> bei N-</w:t>
      </w:r>
      <w:proofErr w:type="spellStart"/>
      <w:r w:rsidRPr="00F931D9">
        <w:rPr>
          <w:rFonts w:ascii="Times New Roman" w:hAnsi="Times New Roman"/>
          <w:kern w:val="0"/>
          <w:sz w:val="22"/>
          <w:lang w:val="lt-LT"/>
          <w14:ligatures w14:val="none"/>
        </w:rPr>
        <w:t>demetilinimas</w:t>
      </w:r>
      <w:proofErr w:type="spellEnd"/>
      <w:r w:rsidRPr="00F931D9">
        <w:rPr>
          <w:rFonts w:ascii="Times New Roman" w:hAnsi="Times New Roman"/>
          <w:kern w:val="0"/>
          <w:sz w:val="22"/>
          <w:lang w:val="lt-LT"/>
          <w14:ligatures w14:val="none"/>
        </w:rPr>
        <w:t xml:space="preserve">. Visų iki šiol nustatytų metabolitų sudėtyje yra nepakitusi pirminės medžiagos baltymų struktūra; kai kurie metabolitai pasižymi silpnu imunosupresiniu poveikiu (iki vienos dešimtosios nepakitusio vaistinio preparato poveikio stiprumo dalies). </w:t>
      </w:r>
    </w:p>
    <w:p w14:paraId="0DEFB0F6" w14:textId="77777777" w:rsidR="00323207" w:rsidRPr="00F931D9" w:rsidRDefault="00323207" w:rsidP="00323207">
      <w:pPr>
        <w:spacing w:after="0" w:line="240" w:lineRule="auto"/>
        <w:rPr>
          <w:rFonts w:ascii="Times New Roman" w:hAnsi="Times New Roman"/>
          <w:kern w:val="0"/>
          <w:sz w:val="22"/>
          <w:lang w:val="lt-LT"/>
          <w14:ligatures w14:val="none"/>
        </w:rPr>
      </w:pPr>
    </w:p>
    <w:p w14:paraId="3F647F7F" w14:textId="77777777" w:rsidR="00323207" w:rsidRPr="00F931D9" w:rsidRDefault="00323207" w:rsidP="00323207">
      <w:pPr>
        <w:widowControl w:val="0"/>
        <w:numPr>
          <w:ilvl w:val="12"/>
          <w:numId w:val="0"/>
        </w:numPr>
        <w:spacing w:after="0" w:line="240" w:lineRule="auto"/>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Eliminacija</w:t>
      </w:r>
    </w:p>
    <w:p w14:paraId="0D7BF27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Daugiausia vaistinio preparato išskiriama su tulžimi, tik 6 % išgertos dozės šalinama su šlapimu ir tik 0,1 % išgertos dozės šalinama su šlapimu nepakitusio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pavidalu.</w:t>
      </w:r>
    </w:p>
    <w:p w14:paraId="6711BC6F" w14:textId="77777777" w:rsidR="00323207" w:rsidRPr="00F931D9" w:rsidRDefault="00323207" w:rsidP="00323207">
      <w:pPr>
        <w:spacing w:after="0" w:line="240" w:lineRule="auto"/>
        <w:rPr>
          <w:rFonts w:ascii="Times New Roman" w:hAnsi="Times New Roman"/>
          <w:kern w:val="0"/>
          <w:sz w:val="22"/>
          <w:lang w:val="lt-LT"/>
          <w14:ligatures w14:val="none"/>
        </w:rPr>
      </w:pPr>
    </w:p>
    <w:p w14:paraId="2E76DC2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Priklausomai nuo tyrimo metodo ir tirtų pacientų, apie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galutinį pusinės eliminacijos laiką pateikiami labai skirtingi duomenys. Galutinis pusinės eliminacijos laikas yra nuo 6,3 val. sveikiems savanoriams iki 20,4 val. sunkia kepenų liga sergantiems ligoniams (žr. 4.2 ir 4.4 skyrius). Pacientams, kuriems atlikta inksto transplantacija, pusinės eliminacijos laikas buvo maždaug 11 valandų (svyravo nuo 4 valandų iki 25 valandų).</w:t>
      </w:r>
    </w:p>
    <w:p w14:paraId="20E94267" w14:textId="77777777" w:rsidR="00323207" w:rsidRPr="00F931D9" w:rsidRDefault="00323207" w:rsidP="00323207">
      <w:pPr>
        <w:spacing w:after="0" w:line="240" w:lineRule="auto"/>
        <w:rPr>
          <w:rFonts w:ascii="Times New Roman" w:hAnsi="Times New Roman"/>
          <w:kern w:val="0"/>
          <w:sz w:val="22"/>
          <w:lang w:val="lt-LT"/>
          <w14:ligatures w14:val="none"/>
        </w:rPr>
      </w:pPr>
    </w:p>
    <w:p w14:paraId="2FA528A9" w14:textId="77777777" w:rsidR="00323207" w:rsidRPr="00F931D9" w:rsidRDefault="00323207" w:rsidP="00323207">
      <w:pPr>
        <w:widowControl w:val="0"/>
        <w:numPr>
          <w:ilvl w:val="12"/>
          <w:numId w:val="0"/>
        </w:numPr>
        <w:spacing w:after="0" w:line="240" w:lineRule="auto"/>
        <w:rPr>
          <w:rFonts w:ascii="Times New Roman" w:hAnsi="Times New Roman"/>
          <w:kern w:val="0"/>
          <w:sz w:val="22"/>
          <w:u w:val="single"/>
          <w:lang w:val="lt-LT"/>
          <w14:ligatures w14:val="none"/>
        </w:rPr>
      </w:pPr>
      <w:bookmarkStart w:id="5" w:name="_Toc259706943"/>
      <w:bookmarkStart w:id="6" w:name="_Toc259707115"/>
      <w:bookmarkStart w:id="7" w:name="_Toc259707178"/>
      <w:bookmarkStart w:id="8" w:name="_Toc259713124"/>
      <w:r w:rsidRPr="00F931D9">
        <w:rPr>
          <w:rFonts w:ascii="Times New Roman" w:hAnsi="Times New Roman"/>
          <w:kern w:val="0"/>
          <w:sz w:val="22"/>
          <w:u w:val="single"/>
          <w:lang w:val="lt-LT"/>
          <w14:ligatures w14:val="none"/>
        </w:rPr>
        <w:t>Ypatingos populiacijos</w:t>
      </w:r>
    </w:p>
    <w:p w14:paraId="6E159A8E" w14:textId="77777777" w:rsidR="00323207" w:rsidRPr="00F931D9" w:rsidRDefault="00323207" w:rsidP="00323207">
      <w:pPr>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Pacientai, kuriems sutrikusi inkstų veikla</w:t>
      </w:r>
    </w:p>
    <w:p w14:paraId="4DD73E8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Su galutinės stadijos inkstų nepakankamumu sergančiais pacientais atlikto tyrimo duomenimis, sisteminis klirensas sudarė maždaug du trečdalius vidutinio sisteminio klirenso, nustatyto pacientams, kurių inkstų funkcija buvo nesutrikusi. Mažiau kaip 1 % suvartotos dozės yra pašalinama dializės procedūros metu.</w:t>
      </w:r>
    </w:p>
    <w:p w14:paraId="5585E40E" w14:textId="77777777" w:rsidR="00323207" w:rsidRPr="00F931D9" w:rsidRDefault="00323207" w:rsidP="00323207">
      <w:pPr>
        <w:spacing w:after="0" w:line="240" w:lineRule="auto"/>
        <w:rPr>
          <w:rFonts w:ascii="Times New Roman" w:hAnsi="Times New Roman"/>
          <w:kern w:val="0"/>
          <w:sz w:val="22"/>
          <w:lang w:val="lt-LT"/>
          <w14:ligatures w14:val="none"/>
        </w:rPr>
      </w:pPr>
    </w:p>
    <w:p w14:paraId="0C8ADD55" w14:textId="77777777" w:rsidR="00323207" w:rsidRPr="00F931D9" w:rsidRDefault="00323207" w:rsidP="00323207">
      <w:pPr>
        <w:widowControl w:val="0"/>
        <w:spacing w:after="0" w:line="240" w:lineRule="auto"/>
        <w:rPr>
          <w:rFonts w:ascii="Times New Roman" w:hAnsi="Times New Roman"/>
          <w:i/>
          <w:kern w:val="0"/>
          <w:sz w:val="22"/>
          <w:lang w:val="lt-LT"/>
          <w14:ligatures w14:val="none"/>
        </w:rPr>
      </w:pPr>
      <w:r w:rsidRPr="00F931D9">
        <w:rPr>
          <w:rFonts w:ascii="Times New Roman" w:hAnsi="Times New Roman"/>
          <w:i/>
          <w:kern w:val="0"/>
          <w:sz w:val="22"/>
          <w:lang w:val="lt-LT"/>
          <w14:ligatures w14:val="none"/>
        </w:rPr>
        <w:t>Pacientai, kuriems sutrikusi kepenų veikla</w:t>
      </w:r>
    </w:p>
    <w:p w14:paraId="4659BD1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Pacientams, kuriems sutrikusi kepenų veikla, gali būti stebima maždaug 2</w:t>
      </w:r>
      <w:r w:rsidRPr="00F931D9">
        <w:rPr>
          <w:rFonts w:ascii="Times New Roman" w:hAnsi="Times New Roman"/>
          <w:kern w:val="0"/>
          <w:sz w:val="22"/>
          <w:lang w:val="lt-LT"/>
          <w14:ligatures w14:val="none"/>
        </w:rPr>
        <w:noBreakHyphen/>
        <w:t xml:space="preserve">3 kartus padidėjusi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ekspozicija. Su sunkia kepenų liga sergančiais pacientais (kuriems biopsijos būdu buvo patvirtinta cirozė) atlikto tyrimo duomenimis, galutinis pusinės eliminacijos laikas buvo 20,4 valandų (svyravo nuo 10,8 iki 48,0 valandų), palyginus su 7,4</w:t>
      </w:r>
      <w:r w:rsidRPr="00F931D9">
        <w:rPr>
          <w:rFonts w:ascii="Times New Roman" w:hAnsi="Times New Roman"/>
          <w:kern w:val="0"/>
          <w:sz w:val="22"/>
          <w:lang w:val="lt-LT"/>
          <w14:ligatures w14:val="none"/>
        </w:rPr>
        <w:noBreakHyphen/>
        <w:t xml:space="preserve">11,0 valandų rodikliu sveikiems tiriamiesiems. </w:t>
      </w:r>
    </w:p>
    <w:p w14:paraId="7BB86343" w14:textId="77777777" w:rsidR="00323207" w:rsidRPr="00F931D9" w:rsidRDefault="00323207" w:rsidP="00323207">
      <w:pPr>
        <w:spacing w:after="0" w:line="240" w:lineRule="auto"/>
        <w:rPr>
          <w:rFonts w:ascii="Times New Roman" w:hAnsi="Times New Roman"/>
          <w:kern w:val="0"/>
          <w:sz w:val="22"/>
          <w:lang w:val="lt-LT"/>
          <w14:ligatures w14:val="none"/>
        </w:rPr>
      </w:pPr>
    </w:p>
    <w:bookmarkEnd w:id="5"/>
    <w:bookmarkEnd w:id="6"/>
    <w:bookmarkEnd w:id="7"/>
    <w:bookmarkEnd w:id="8"/>
    <w:p w14:paraId="6BC4F2DB" w14:textId="77777777" w:rsidR="00323207" w:rsidRPr="00F931D9" w:rsidRDefault="00323207" w:rsidP="00323207">
      <w:pPr>
        <w:spacing w:after="0" w:line="240" w:lineRule="auto"/>
        <w:rPr>
          <w:rFonts w:ascii="Times New Roman" w:hAnsi="Times New Roman"/>
          <w:kern w:val="0"/>
          <w14:ligatures w14:val="none"/>
        </w:rPr>
      </w:pPr>
      <w:r w:rsidRPr="00F931D9">
        <w:rPr>
          <w:rFonts w:ascii="Times New Roman" w:hAnsi="Times New Roman"/>
          <w:kern w:val="0"/>
          <w:sz w:val="22"/>
          <w:u w:val="single"/>
          <w:lang w:val="lt-LT"/>
          <w14:ligatures w14:val="none"/>
        </w:rPr>
        <w:t>Vaikų populiacija</w:t>
      </w:r>
    </w:p>
    <w:p w14:paraId="7DA59C96"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arba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vartojimo vaikams farmakokinetikos duomenų yra labai nedaug. 15 vaikų, kuriems atlikta inksto transplantacija ir kurių amžius buvo 3</w:t>
      </w:r>
      <w:r w:rsidRPr="00F931D9">
        <w:rPr>
          <w:rFonts w:ascii="Times New Roman" w:hAnsi="Times New Roman"/>
          <w:kern w:val="0"/>
          <w:sz w:val="22"/>
          <w:lang w:val="lt-LT"/>
          <w14:ligatures w14:val="none"/>
        </w:rPr>
        <w:noBreakHyphen/>
        <w:t xml:space="preserve">16 metų, paskyrus intraveninio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klirensas kraujyje buvo 10,6±3,7 ml/min./kg kūno svorio (naudotas specifinis </w:t>
      </w:r>
      <w:proofErr w:type="spellStart"/>
      <w:r w:rsidRPr="00F931D9">
        <w:rPr>
          <w:rFonts w:ascii="Times New Roman" w:hAnsi="Times New Roman"/>
          <w:kern w:val="0"/>
          <w:sz w:val="22"/>
          <w:lang w:val="lt-LT"/>
          <w14:ligatures w14:val="none"/>
        </w:rPr>
        <w:t>radioimuninis</w:t>
      </w:r>
      <w:proofErr w:type="spellEnd"/>
      <w:r w:rsidRPr="00F931D9">
        <w:rPr>
          <w:rFonts w:ascii="Times New Roman" w:hAnsi="Times New Roman"/>
          <w:kern w:val="0"/>
          <w:sz w:val="22"/>
          <w:lang w:val="lt-LT"/>
          <w14:ligatures w14:val="none"/>
        </w:rPr>
        <w:t xml:space="preserve"> tyrimo metodas „</w:t>
      </w:r>
      <w:proofErr w:type="spellStart"/>
      <w:r w:rsidRPr="00F931D9">
        <w:rPr>
          <w:rFonts w:ascii="Times New Roman" w:hAnsi="Times New Roman"/>
          <w:kern w:val="0"/>
          <w:sz w:val="22"/>
          <w:lang w:val="lt-LT"/>
          <w14:ligatures w14:val="none"/>
        </w:rPr>
        <w:t>Cyclo-trac</w:t>
      </w:r>
      <w:proofErr w:type="spellEnd"/>
      <w:r w:rsidRPr="00F931D9">
        <w:rPr>
          <w:rFonts w:ascii="Times New Roman" w:hAnsi="Times New Roman"/>
          <w:kern w:val="0"/>
          <w:sz w:val="22"/>
          <w:lang w:val="lt-LT"/>
          <w14:ligatures w14:val="none"/>
        </w:rPr>
        <w:t>“). Tyrimo su 7 vaikais, kuriems atlikta inksto transplantacija ir kurių amžius buvo 2</w:t>
      </w:r>
      <w:r w:rsidRPr="00F931D9">
        <w:rPr>
          <w:rFonts w:ascii="Times New Roman" w:hAnsi="Times New Roman"/>
          <w:kern w:val="0"/>
          <w:sz w:val="22"/>
          <w:lang w:val="lt-LT"/>
          <w14:ligatures w14:val="none"/>
        </w:rPr>
        <w:noBreakHyphen/>
        <w:t xml:space="preserve">16 metų, metu nustatyta, kad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klirensas buvo 9,8</w:t>
      </w:r>
      <w:r w:rsidRPr="00F931D9">
        <w:rPr>
          <w:rFonts w:ascii="Times New Roman" w:hAnsi="Times New Roman"/>
          <w:kern w:val="0"/>
          <w:sz w:val="22"/>
          <w:lang w:val="lt-LT"/>
          <w14:ligatures w14:val="none"/>
        </w:rPr>
        <w:noBreakHyphen/>
        <w:t>15,5 ml/min./kg kūno svorio. 9 vaikams, kuriems atlikta kepenų transplantacija ir kurių amžius buvo 0,6</w:t>
      </w:r>
      <w:r w:rsidRPr="00F931D9">
        <w:rPr>
          <w:rFonts w:ascii="Times New Roman" w:hAnsi="Times New Roman"/>
          <w:kern w:val="0"/>
          <w:sz w:val="22"/>
          <w:lang w:val="lt-LT"/>
          <w14:ligatures w14:val="none"/>
        </w:rPr>
        <w:noBreakHyphen/>
        <w:t xml:space="preserve">5,6 metų,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klirensas buvo 9,3±5,4 ml/min./kg kūno svorio (tyrimo metodas: HPLC).</w:t>
      </w:r>
      <w:r w:rsidRPr="00F931D9">
        <w:rPr>
          <w:rFonts w:ascii="Times New Roman" w:hAnsi="Times New Roman"/>
          <w:color w:val="000000"/>
          <w:kern w:val="0"/>
          <w:sz w:val="22"/>
          <w:lang w:val="lt-LT"/>
          <w14:ligatures w14:val="none"/>
        </w:rPr>
        <w:t xml:space="preserve"> Įvertinus duomenis, gautus tiriant suaugusius transplantaciją patyrusius pacientus, nustatyta, kad biologinio </w:t>
      </w:r>
      <w:proofErr w:type="spellStart"/>
      <w:r w:rsidRPr="00F931D9">
        <w:rPr>
          <w:rFonts w:ascii="Times New Roman" w:hAnsi="Times New Roman"/>
          <w:color w:val="000000"/>
          <w:kern w:val="0"/>
          <w:sz w:val="22"/>
          <w:lang w:val="lt-LT"/>
          <w14:ligatures w14:val="none"/>
        </w:rPr>
        <w:t>Sandimmun</w:t>
      </w:r>
      <w:proofErr w:type="spellEnd"/>
      <w:r w:rsidRPr="00F931D9">
        <w:rPr>
          <w:rFonts w:ascii="Times New Roman" w:hAnsi="Times New Roman"/>
          <w:color w:val="000000"/>
          <w:kern w:val="0"/>
          <w:sz w:val="22"/>
          <w:lang w:val="lt-LT"/>
          <w14:ligatures w14:val="none"/>
        </w:rPr>
        <w:t> </w:t>
      </w:r>
      <w:proofErr w:type="spellStart"/>
      <w:r w:rsidRPr="00F931D9">
        <w:rPr>
          <w:rFonts w:ascii="Times New Roman" w:hAnsi="Times New Roman"/>
          <w:color w:val="000000"/>
          <w:kern w:val="0"/>
          <w:sz w:val="22"/>
          <w:lang w:val="lt-LT"/>
          <w14:ligatures w14:val="none"/>
        </w:rPr>
        <w:t>Neoral</w:t>
      </w:r>
      <w:proofErr w:type="spellEnd"/>
      <w:r w:rsidRPr="00F931D9">
        <w:rPr>
          <w:rFonts w:ascii="Times New Roman" w:hAnsi="Times New Roman"/>
          <w:color w:val="000000"/>
          <w:kern w:val="0"/>
          <w:sz w:val="22"/>
          <w:lang w:val="lt-LT"/>
          <w14:ligatures w14:val="none"/>
        </w:rPr>
        <w:t xml:space="preserve"> ir </w:t>
      </w:r>
      <w:proofErr w:type="spellStart"/>
      <w:r w:rsidRPr="00F931D9">
        <w:rPr>
          <w:rFonts w:ascii="Times New Roman" w:hAnsi="Times New Roman"/>
          <w:color w:val="000000"/>
          <w:kern w:val="0"/>
          <w:sz w:val="22"/>
          <w:lang w:val="lt-LT"/>
          <w14:ligatures w14:val="none"/>
        </w:rPr>
        <w:t>Sandimmun</w:t>
      </w:r>
      <w:proofErr w:type="spellEnd"/>
      <w:r w:rsidRPr="00F931D9">
        <w:rPr>
          <w:rFonts w:ascii="Times New Roman" w:hAnsi="Times New Roman"/>
          <w:color w:val="000000"/>
          <w:kern w:val="0"/>
          <w:sz w:val="22"/>
          <w:lang w:val="lt-LT"/>
          <w14:ligatures w14:val="none"/>
        </w:rPr>
        <w:t xml:space="preserve"> prieinamumo skirtumas pediatrinių pacientų organizme yra panašus į nustatytą suaugusiems žmonėms.</w:t>
      </w:r>
    </w:p>
    <w:p w14:paraId="55752F63" w14:textId="77777777" w:rsidR="00323207" w:rsidRPr="00F931D9" w:rsidRDefault="00323207" w:rsidP="00323207">
      <w:pPr>
        <w:spacing w:after="0" w:line="240" w:lineRule="auto"/>
        <w:rPr>
          <w:rFonts w:ascii="Times New Roman" w:hAnsi="Times New Roman"/>
          <w:kern w:val="0"/>
          <w:sz w:val="22"/>
          <w:lang w:val="lt-LT"/>
          <w14:ligatures w14:val="none"/>
        </w:rPr>
      </w:pPr>
    </w:p>
    <w:p w14:paraId="0BA7BD6A" w14:textId="77777777" w:rsidR="00323207" w:rsidRPr="00F931D9" w:rsidRDefault="00323207" w:rsidP="00323207">
      <w:pPr>
        <w:keepNext/>
        <w:spacing w:after="0" w:line="240" w:lineRule="auto"/>
        <w:ind w:left="562" w:hanging="562"/>
        <w:rPr>
          <w:rFonts w:ascii="Times New Roman" w:hAnsi="Times New Roman"/>
          <w:kern w:val="0"/>
          <w:sz w:val="22"/>
          <w:lang w:val="lt-LT"/>
          <w14:ligatures w14:val="none"/>
        </w:rPr>
      </w:pPr>
      <w:r w:rsidRPr="00F931D9">
        <w:rPr>
          <w:rFonts w:ascii="Times New Roman" w:hAnsi="Times New Roman"/>
          <w:b/>
          <w:kern w:val="0"/>
          <w:sz w:val="22"/>
          <w:lang w:val="lt-LT"/>
          <w14:ligatures w14:val="none"/>
        </w:rPr>
        <w:lastRenderedPageBreak/>
        <w:t>5.3</w:t>
      </w:r>
      <w:r w:rsidRPr="00F931D9">
        <w:rPr>
          <w:rFonts w:ascii="Times New Roman" w:hAnsi="Times New Roman"/>
          <w:b/>
          <w:kern w:val="0"/>
          <w:sz w:val="22"/>
          <w:lang w:val="lt-LT"/>
          <w14:ligatures w14:val="none"/>
        </w:rPr>
        <w:tab/>
      </w:r>
      <w:proofErr w:type="spellStart"/>
      <w:r w:rsidRPr="00F931D9">
        <w:rPr>
          <w:rFonts w:ascii="Times New Roman" w:hAnsi="Times New Roman"/>
          <w:b/>
          <w:kern w:val="0"/>
          <w:sz w:val="22"/>
          <w:lang w:val="lt-LT"/>
          <w14:ligatures w14:val="none"/>
        </w:rPr>
        <w:t>Ikiklinikinių</w:t>
      </w:r>
      <w:proofErr w:type="spellEnd"/>
      <w:r w:rsidRPr="00F931D9">
        <w:rPr>
          <w:rFonts w:ascii="Times New Roman" w:hAnsi="Times New Roman"/>
          <w:b/>
          <w:kern w:val="0"/>
          <w:sz w:val="22"/>
          <w:lang w:val="lt-LT"/>
          <w14:ligatures w14:val="none"/>
        </w:rPr>
        <w:t xml:space="preserve"> saugumo tyrimų duomenys</w:t>
      </w:r>
    </w:p>
    <w:p w14:paraId="3D1A33D2" w14:textId="77777777" w:rsidR="00323207" w:rsidRPr="00F931D9" w:rsidRDefault="00323207" w:rsidP="00323207">
      <w:pPr>
        <w:keepNext/>
        <w:spacing w:after="0" w:line="240" w:lineRule="auto"/>
        <w:rPr>
          <w:rFonts w:ascii="Times New Roman" w:hAnsi="Times New Roman"/>
          <w:kern w:val="0"/>
          <w:sz w:val="22"/>
          <w:lang w:val="lt-LT"/>
          <w14:ligatures w14:val="none"/>
        </w:rPr>
      </w:pPr>
    </w:p>
    <w:p w14:paraId="3142CE7D" w14:textId="77777777" w:rsidR="00323207" w:rsidRPr="00F931D9" w:rsidRDefault="00323207" w:rsidP="00323207">
      <w:pPr>
        <w:spacing w:after="0" w:line="240" w:lineRule="auto"/>
        <w:rPr>
          <w:rFonts w:ascii="Times New Roman" w:hAnsi="Times New Roman"/>
          <w:kern w:val="0"/>
          <w:sz w:val="22"/>
          <w:lang w:val="lt-LT"/>
          <w14:ligatures w14:val="none"/>
        </w:rPr>
      </w:pPr>
      <w:bookmarkStart w:id="9" w:name="_Hlk135908757"/>
      <w:r w:rsidRPr="00F931D9">
        <w:rPr>
          <w:rFonts w:ascii="Times New Roman" w:hAnsi="Times New Roman"/>
          <w:kern w:val="0"/>
          <w:sz w:val="22"/>
          <w:lang w:val="lt-LT"/>
          <w14:ligatures w14:val="none"/>
        </w:rPr>
        <w:t xml:space="preserve">Triušiams ir žiurkėms sugirdytas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(iki 300 mg/kg per parą dozė) </w:t>
      </w:r>
      <w:proofErr w:type="spellStart"/>
      <w:r w:rsidRPr="00F931D9">
        <w:rPr>
          <w:rFonts w:ascii="Times New Roman" w:hAnsi="Times New Roman"/>
          <w:kern w:val="0"/>
          <w:sz w:val="22"/>
          <w:lang w:val="lt-LT"/>
          <w14:ligatures w14:val="none"/>
        </w:rPr>
        <w:t>teratogeninio</w:t>
      </w:r>
      <w:proofErr w:type="spellEnd"/>
      <w:r w:rsidRPr="00F931D9">
        <w:rPr>
          <w:rFonts w:ascii="Times New Roman" w:hAnsi="Times New Roman"/>
          <w:kern w:val="0"/>
          <w:sz w:val="22"/>
          <w:lang w:val="lt-LT"/>
          <w14:ligatures w14:val="none"/>
        </w:rPr>
        <w:t xml:space="preserve"> poveikio nesukėlė. Nustatyta, kad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sukėlė toksinį poveikį embrionui ir vaisiui, t. y. mažino vaisiaus svorį bei lėtino skeleto vystymąsi. Nepageidaujamo poveikio nesukelianti vaistinio preparato koncentracija (angl.</w:t>
      </w:r>
      <w:r w:rsidRPr="00F931D9">
        <w:rPr>
          <w:kern w:val="0"/>
          <w14:ligatures w14:val="none"/>
        </w:rPr>
        <w:t xml:space="preserve"> </w:t>
      </w:r>
      <w:proofErr w:type="spellStart"/>
      <w:r w:rsidRPr="00F931D9">
        <w:rPr>
          <w:rFonts w:ascii="Times New Roman" w:hAnsi="Times New Roman"/>
          <w:i/>
          <w:kern w:val="0"/>
          <w:sz w:val="22"/>
          <w:lang w:val="lt-LT"/>
          <w14:ligatures w14:val="none"/>
        </w:rPr>
        <w:t>no-observed-effect</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level</w:t>
      </w:r>
      <w:proofErr w:type="spellEnd"/>
      <w:r w:rsidRPr="00F931D9">
        <w:rPr>
          <w:rFonts w:ascii="Times New Roman" w:hAnsi="Times New Roman"/>
          <w:i/>
          <w:kern w:val="0"/>
          <w:sz w:val="22"/>
          <w:lang w:val="lt-LT"/>
          <w14:ligatures w14:val="none"/>
        </w:rPr>
        <w:t>, NOEL</w:t>
      </w:r>
      <w:r w:rsidRPr="00F931D9">
        <w:rPr>
          <w:rFonts w:ascii="Times New Roman" w:hAnsi="Times New Roman"/>
          <w:kern w:val="0"/>
          <w:sz w:val="22"/>
          <w:lang w:val="lt-LT"/>
          <w14:ligatures w14:val="none"/>
        </w:rPr>
        <w:t xml:space="preserve">) yra mažesnė nei žmonėms rekomenduojama didžiausia dozė (ŽRDD), atsižvelgiant į kūno paviršiaus plotą (KPP). Vaikingoms žiurkėms į veną leidžiant 6 mg/kg arba 12 mg/kg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per parą (mažiau nei ŽRDD, atsižvelgiant į KPP), jų vaisiams padidėjo skilvelių pertvarkos defekto pasireiškimo dažnis.</w:t>
      </w:r>
      <w:bookmarkEnd w:id="9"/>
    </w:p>
    <w:p w14:paraId="6AF86B06" w14:textId="77777777" w:rsidR="00323207" w:rsidRPr="00F931D9" w:rsidRDefault="00323207" w:rsidP="00323207">
      <w:pPr>
        <w:spacing w:after="0" w:line="240" w:lineRule="auto"/>
        <w:rPr>
          <w:rFonts w:ascii="Times New Roman" w:hAnsi="Times New Roman"/>
          <w:kern w:val="0"/>
          <w:sz w:val="22"/>
          <w:lang w:val="lt-LT"/>
          <w14:ligatures w14:val="none"/>
        </w:rPr>
      </w:pPr>
    </w:p>
    <w:p w14:paraId="572EA84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Dviejų paskelbtų mokslinių tyrimų duomenimis, triušiams, kurie gimdoje buvo veikiami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(vaikingai patelei po oda buvo skiriama 10 mg/kg kūno svorio paros dozė), per 35 gyvenimo savaites nustatytas sumažėjęs </w:t>
      </w:r>
      <w:proofErr w:type="spellStart"/>
      <w:r w:rsidRPr="00F931D9">
        <w:rPr>
          <w:rFonts w:ascii="Times New Roman" w:hAnsi="Times New Roman"/>
          <w:kern w:val="0"/>
          <w:sz w:val="22"/>
          <w:lang w:val="lt-LT"/>
          <w14:ligatures w14:val="none"/>
        </w:rPr>
        <w:t>nefronų</w:t>
      </w:r>
      <w:proofErr w:type="spellEnd"/>
      <w:r w:rsidRPr="00F931D9">
        <w:rPr>
          <w:rFonts w:ascii="Times New Roman" w:hAnsi="Times New Roman"/>
          <w:kern w:val="0"/>
          <w:sz w:val="22"/>
          <w:lang w:val="lt-LT"/>
          <w14:ligatures w14:val="none"/>
        </w:rPr>
        <w:t xml:space="preserve"> kiekis, inkstų hipertrofija, sisteminė hipertenzija ir progresuojantis inkstų nepakankamumas. Kitų rūšių gyvūnams šių sutrikimų nepastebėta, todėl jų reikšmė žmogui nežinoma.</w:t>
      </w:r>
    </w:p>
    <w:p w14:paraId="33FBC487" w14:textId="77777777" w:rsidR="00323207" w:rsidRPr="00F931D9" w:rsidRDefault="00323207" w:rsidP="00323207">
      <w:pPr>
        <w:spacing w:after="0" w:line="240" w:lineRule="auto"/>
        <w:rPr>
          <w:rFonts w:ascii="Times New Roman" w:hAnsi="Times New Roman"/>
          <w:kern w:val="0"/>
          <w:sz w:val="22"/>
          <w:lang w:val="lt-LT"/>
          <w14:ligatures w14:val="none"/>
        </w:rPr>
      </w:pPr>
    </w:p>
    <w:p w14:paraId="5CAF431C" w14:textId="77777777" w:rsidR="00323207" w:rsidRPr="00F931D9" w:rsidRDefault="00323207" w:rsidP="00323207">
      <w:pPr>
        <w:spacing w:after="0" w:line="240" w:lineRule="auto"/>
        <w:rPr>
          <w:rFonts w:ascii="Times New Roman" w:hAnsi="Times New Roman"/>
          <w:kern w:val="0"/>
          <w:sz w:val="22"/>
          <w:lang w:val="lt-LT"/>
          <w14:ligatures w14:val="none"/>
        </w:rPr>
      </w:pPr>
      <w:bookmarkStart w:id="10" w:name="_Hlk135908791"/>
      <w:r w:rsidRPr="00F931D9">
        <w:rPr>
          <w:rFonts w:ascii="Times New Roman" w:hAnsi="Times New Roman"/>
          <w:kern w:val="0"/>
          <w:sz w:val="22"/>
          <w:lang w:val="lt-LT"/>
          <w14:ligatures w14:val="none"/>
        </w:rPr>
        <w:t xml:space="preserve">Su žiurkėmis atlikto poveikio perinataliniam ir </w:t>
      </w:r>
      <w:proofErr w:type="spellStart"/>
      <w:r w:rsidRPr="00F931D9">
        <w:rPr>
          <w:rFonts w:ascii="Times New Roman" w:hAnsi="Times New Roman"/>
          <w:kern w:val="0"/>
          <w:sz w:val="22"/>
          <w:lang w:val="lt-LT"/>
          <w14:ligatures w14:val="none"/>
        </w:rPr>
        <w:t>postnataliniam</w:t>
      </w:r>
      <w:proofErr w:type="spellEnd"/>
      <w:r w:rsidRPr="00F931D9">
        <w:rPr>
          <w:rFonts w:ascii="Times New Roman" w:hAnsi="Times New Roman"/>
          <w:kern w:val="0"/>
          <w:sz w:val="22"/>
          <w:lang w:val="lt-LT"/>
          <w14:ligatures w14:val="none"/>
        </w:rPr>
        <w:t xml:space="preserve"> vystymuisi tyrimo duomenimis, skiriant didžiausią 45 mg/kg per parą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dozę, padidėjo </w:t>
      </w:r>
      <w:proofErr w:type="spellStart"/>
      <w:r w:rsidRPr="00F931D9">
        <w:rPr>
          <w:rFonts w:ascii="Times New Roman" w:hAnsi="Times New Roman"/>
          <w:kern w:val="0"/>
          <w:sz w:val="22"/>
          <w:lang w:val="lt-LT"/>
          <w14:ligatures w14:val="none"/>
        </w:rPr>
        <w:t>preimplantacinio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postimplantacinio</w:t>
      </w:r>
      <w:proofErr w:type="spellEnd"/>
      <w:r w:rsidRPr="00F931D9">
        <w:rPr>
          <w:rFonts w:ascii="Times New Roman" w:hAnsi="Times New Roman"/>
          <w:kern w:val="0"/>
          <w:sz w:val="22"/>
          <w:lang w:val="lt-LT"/>
          <w14:ligatures w14:val="none"/>
        </w:rPr>
        <w:t xml:space="preserve"> vaisių kritimo dažnis ir sumažėjo išgyvenusių jauniklių kūno svorio prieaugis. NOEL rodmuo yra mažesnis nei ŽRDD, atsižvelgiant į KPP.</w:t>
      </w:r>
    </w:p>
    <w:p w14:paraId="4AAE81BB" w14:textId="77777777" w:rsidR="00323207" w:rsidRPr="00F931D9" w:rsidRDefault="00323207" w:rsidP="00323207">
      <w:pPr>
        <w:spacing w:after="0" w:line="240" w:lineRule="auto"/>
        <w:rPr>
          <w:rFonts w:ascii="Times New Roman" w:hAnsi="Times New Roman"/>
          <w:kern w:val="0"/>
          <w:sz w:val="22"/>
          <w:lang w:val="lt-LT"/>
          <w14:ligatures w14:val="none"/>
        </w:rPr>
      </w:pPr>
    </w:p>
    <w:p w14:paraId="23B3C6B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SU žiurkėmis atlikto poveikio vislumui tyrimo duomenimis, nepageidaujamo poveikio žiurkių patinų ir patelių vislumui bei reprodukcijai nebuvo stebima skiriant iki 15 mg/kg per parą dozę (mažesnę nei ŽRDD, atsižvelgiant į KPP).</w:t>
      </w:r>
    </w:p>
    <w:bookmarkEnd w:id="10"/>
    <w:p w14:paraId="42DC1867" w14:textId="77777777" w:rsidR="00323207" w:rsidRPr="00F931D9" w:rsidRDefault="00323207" w:rsidP="00323207">
      <w:pPr>
        <w:spacing w:after="0" w:line="240" w:lineRule="auto"/>
        <w:rPr>
          <w:rFonts w:ascii="Times New Roman" w:hAnsi="Times New Roman"/>
          <w:kern w:val="0"/>
          <w:sz w:val="22"/>
          <w:lang w:val="lt-LT"/>
          <w14:ligatures w14:val="none"/>
        </w:rPr>
      </w:pPr>
    </w:p>
    <w:p w14:paraId="10A0F5C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Atlikta nemažai </w:t>
      </w:r>
      <w:proofErr w:type="spellStart"/>
      <w:r w:rsidRPr="00F931D9">
        <w:rPr>
          <w:rFonts w:ascii="Times New Roman" w:hAnsi="Times New Roman"/>
          <w:kern w:val="0"/>
          <w:sz w:val="22"/>
          <w:lang w:val="lt-LT"/>
          <w14:ligatures w14:val="none"/>
        </w:rPr>
        <w:t>genotoksinio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poveikio tyrimų </w:t>
      </w:r>
      <w:proofErr w:type="spellStart"/>
      <w:r w:rsidRPr="00F931D9">
        <w:rPr>
          <w:rFonts w:ascii="Times New Roman" w:hAnsi="Times New Roman"/>
          <w:i/>
          <w:kern w:val="0"/>
          <w:sz w:val="22"/>
          <w:lang w:val="lt-LT"/>
          <w14:ligatures w14:val="none"/>
        </w:rPr>
        <w:t>in</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vitro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i/>
          <w:kern w:val="0"/>
          <w:sz w:val="22"/>
          <w:lang w:val="lt-LT"/>
          <w14:ligatures w14:val="none"/>
        </w:rPr>
        <w:t>in</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vivo</w:t>
      </w:r>
      <w:proofErr w:type="spellEnd"/>
      <w:r w:rsidRPr="00F931D9">
        <w:rPr>
          <w:rFonts w:ascii="Times New Roman" w:hAnsi="Times New Roman"/>
          <w:kern w:val="0"/>
          <w:sz w:val="22"/>
          <w:lang w:val="lt-LT"/>
          <w14:ligatures w14:val="none"/>
        </w:rPr>
        <w:t>, tačiau duomenų apie kliniškai reikšmingą mutageninį poveikį negauta.</w:t>
      </w:r>
    </w:p>
    <w:p w14:paraId="0A024670" w14:textId="77777777" w:rsidR="00323207" w:rsidRPr="00F931D9" w:rsidRDefault="00323207" w:rsidP="00323207">
      <w:pPr>
        <w:spacing w:after="0" w:line="240" w:lineRule="auto"/>
        <w:rPr>
          <w:rFonts w:ascii="Times New Roman" w:hAnsi="Times New Roman"/>
          <w:kern w:val="0"/>
          <w:sz w:val="22"/>
          <w:lang w:val="lt-LT"/>
          <w14:ligatures w14:val="none"/>
        </w:rPr>
      </w:pPr>
    </w:p>
    <w:p w14:paraId="1454FA6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Kancerogeninio poveikio tyrimai atlikti su pelių ir žiurkių patinais bei patelėmis. Tyrimo su pelėmis, kurioms 78 savaites buvo skiriama 1 mg/kg kūno svorio, 4 mg/kg kūno svorio arba 16 mg/kg kūno svorio paros dozės, duomenimis, patelėms nustatytas statistiškai reikšmingas polinkis atsirasti </w:t>
      </w:r>
      <w:proofErr w:type="spellStart"/>
      <w:r w:rsidRPr="00F931D9">
        <w:rPr>
          <w:rFonts w:ascii="Times New Roman" w:hAnsi="Times New Roman"/>
          <w:kern w:val="0"/>
          <w:sz w:val="22"/>
          <w:lang w:val="lt-LT"/>
          <w14:ligatures w14:val="none"/>
        </w:rPr>
        <w:t>limfocitinei</w:t>
      </w:r>
      <w:proofErr w:type="spellEnd"/>
      <w:r w:rsidRPr="00F931D9">
        <w:rPr>
          <w:rFonts w:ascii="Times New Roman" w:hAnsi="Times New Roman"/>
          <w:kern w:val="0"/>
          <w:sz w:val="22"/>
          <w:lang w:val="lt-LT"/>
          <w14:ligatures w14:val="none"/>
        </w:rPr>
        <w:t xml:space="preserve"> limfomai, o patinams, kurie vartojo vidurinę dozę, – reikšmingai didesnis negu kontrolinėje grupėje kepenų ląstelių karcinomos pasireiškimo dažnis. 24 mėnesių trukmės tyrimo su žiurkėmis, kurioms buvo skiriama 0,5 mg/kg kūno svorio, 2 mg/kg kūno svorio arba 8 mg/kg kūno svorio paros dozės, duomenimis, gyvūnams, kurie vartojo mažą dozę, lyginant su kontrolinės grupės gyvūnais, pastebėta reikšmingai daugiau kasos </w:t>
      </w:r>
      <w:proofErr w:type="spellStart"/>
      <w:r w:rsidRPr="00F931D9">
        <w:rPr>
          <w:rFonts w:ascii="Times New Roman" w:hAnsi="Times New Roman"/>
          <w:kern w:val="0"/>
          <w:sz w:val="22"/>
          <w:lang w:val="lt-LT"/>
          <w14:ligatures w14:val="none"/>
        </w:rPr>
        <w:t>Langerhanso</w:t>
      </w:r>
      <w:proofErr w:type="spellEnd"/>
      <w:r w:rsidRPr="00F931D9">
        <w:rPr>
          <w:rFonts w:ascii="Times New Roman" w:hAnsi="Times New Roman"/>
          <w:kern w:val="0"/>
          <w:sz w:val="22"/>
          <w:lang w:val="lt-LT"/>
          <w14:ligatures w14:val="none"/>
        </w:rPr>
        <w:t xml:space="preserve"> salelių ląstelių adenomų atvejų. Kepenų ląstelių karcinomos ir kasos </w:t>
      </w:r>
      <w:proofErr w:type="spellStart"/>
      <w:r w:rsidRPr="00F931D9">
        <w:rPr>
          <w:rFonts w:ascii="Times New Roman" w:hAnsi="Times New Roman"/>
          <w:kern w:val="0"/>
          <w:sz w:val="22"/>
          <w:lang w:val="lt-LT"/>
          <w14:ligatures w14:val="none"/>
        </w:rPr>
        <w:t>Langerhanso</w:t>
      </w:r>
      <w:proofErr w:type="spellEnd"/>
      <w:r w:rsidRPr="00F931D9">
        <w:rPr>
          <w:rFonts w:ascii="Times New Roman" w:hAnsi="Times New Roman"/>
          <w:kern w:val="0"/>
          <w:sz w:val="22"/>
          <w:lang w:val="lt-LT"/>
          <w14:ligatures w14:val="none"/>
        </w:rPr>
        <w:t xml:space="preserve"> salelių ląstelių adenomos pasireiškimas nuo dozės nepriklausė.</w:t>
      </w:r>
    </w:p>
    <w:p w14:paraId="1B17E2DE" w14:textId="77777777" w:rsidR="00323207" w:rsidRPr="00F931D9" w:rsidRDefault="00323207" w:rsidP="00323207">
      <w:pPr>
        <w:spacing w:after="0" w:line="240" w:lineRule="auto"/>
        <w:rPr>
          <w:rFonts w:ascii="Times New Roman" w:hAnsi="Times New Roman"/>
          <w:kern w:val="0"/>
          <w:sz w:val="22"/>
          <w:lang w:val="lt-LT"/>
          <w14:ligatures w14:val="none"/>
        </w:rPr>
      </w:pPr>
    </w:p>
    <w:p w14:paraId="7E672C1F" w14:textId="77777777" w:rsidR="00323207" w:rsidRPr="00F931D9" w:rsidRDefault="00323207" w:rsidP="00323207">
      <w:pPr>
        <w:spacing w:after="0" w:line="240" w:lineRule="auto"/>
        <w:rPr>
          <w:rFonts w:ascii="Times New Roman" w:hAnsi="Times New Roman"/>
          <w:kern w:val="0"/>
          <w:sz w:val="22"/>
          <w:lang w:val="lt-LT"/>
          <w14:ligatures w14:val="none"/>
        </w:rPr>
      </w:pPr>
    </w:p>
    <w:p w14:paraId="57149A6B" w14:textId="77777777" w:rsidR="00323207" w:rsidRPr="00F931D9" w:rsidRDefault="00323207" w:rsidP="00323207">
      <w:pPr>
        <w:keepNext/>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farmacinė informacija</w:t>
      </w:r>
    </w:p>
    <w:p w14:paraId="4C74F022" w14:textId="77777777" w:rsidR="00323207" w:rsidRPr="00F931D9" w:rsidRDefault="00323207" w:rsidP="00323207">
      <w:pPr>
        <w:keepNext/>
        <w:spacing w:after="0" w:line="240" w:lineRule="auto"/>
        <w:rPr>
          <w:rFonts w:ascii="Times New Roman" w:hAnsi="Times New Roman"/>
          <w:b/>
          <w:kern w:val="0"/>
          <w:sz w:val="22"/>
          <w:lang w:val="lt-LT"/>
          <w14:ligatures w14:val="none"/>
        </w:rPr>
      </w:pPr>
    </w:p>
    <w:p w14:paraId="3D2D2C75" w14:textId="77777777" w:rsidR="00323207" w:rsidRPr="00F931D9" w:rsidRDefault="00323207" w:rsidP="00323207">
      <w:pPr>
        <w:keepNext/>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6.1</w:t>
      </w:r>
      <w:r w:rsidRPr="00F931D9">
        <w:rPr>
          <w:rFonts w:ascii="Times New Roman" w:hAnsi="Times New Roman"/>
          <w:b/>
          <w:kern w:val="0"/>
          <w:sz w:val="22"/>
          <w:lang w:val="lt-LT"/>
          <w14:ligatures w14:val="none"/>
        </w:rPr>
        <w:tab/>
        <w:t>Pagalbinių medžiagų sąrašas</w:t>
      </w:r>
    </w:p>
    <w:p w14:paraId="090F51C2" w14:textId="77777777" w:rsidR="00323207" w:rsidRPr="00F931D9" w:rsidRDefault="00323207" w:rsidP="00323207">
      <w:pPr>
        <w:keepNext/>
        <w:spacing w:after="0" w:line="240" w:lineRule="auto"/>
        <w:rPr>
          <w:rFonts w:ascii="Times New Roman" w:hAnsi="Times New Roman"/>
          <w:kern w:val="0"/>
          <w:sz w:val="22"/>
          <w:lang w:val="lt-LT"/>
          <w14:ligatures w14:val="none"/>
        </w:rPr>
      </w:pPr>
    </w:p>
    <w:p w14:paraId="2BC03D5E" w14:textId="77777777" w:rsidR="00323207" w:rsidRPr="00F931D9" w:rsidRDefault="00323207" w:rsidP="00323207">
      <w:pPr>
        <w:keepNext/>
        <w:shd w:val="clear" w:color="auto" w:fill="D9D9D9"/>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turinys</w:t>
      </w:r>
    </w:p>
    <w:p w14:paraId="08FF1A57" w14:textId="77777777" w:rsidR="00323207" w:rsidRPr="00F931D9" w:rsidRDefault="00323207" w:rsidP="00323207">
      <w:pPr>
        <w:shd w:val="clear" w:color="auto" w:fill="D9D9D9"/>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Alfa-</w:t>
      </w:r>
      <w:proofErr w:type="spellStart"/>
      <w:r w:rsidRPr="00F931D9">
        <w:rPr>
          <w:rFonts w:ascii="Times New Roman" w:hAnsi="Times New Roman"/>
          <w:kern w:val="0"/>
          <w:sz w:val="22"/>
          <w:lang w:val="lt-LT"/>
          <w14:ligatures w14:val="none"/>
        </w:rPr>
        <w:t>tokoferolis</w:t>
      </w:r>
      <w:proofErr w:type="spellEnd"/>
    </w:p>
    <w:p w14:paraId="3DA23141"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Bevandenis etanolis</w:t>
      </w:r>
    </w:p>
    <w:p w14:paraId="1248668E"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7E930430"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w:t>
      </w:r>
    </w:p>
    <w:p w14:paraId="6914A4E3"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w:t>
      </w:r>
    </w:p>
    <w:p w14:paraId="5806979E" w14:textId="77777777" w:rsidR="00323207" w:rsidRPr="00F931D9" w:rsidRDefault="00323207" w:rsidP="00323207">
      <w:pPr>
        <w:shd w:val="clear" w:color="auto" w:fill="D9D9D9"/>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 xml:space="preserve"> </w:t>
      </w:r>
    </w:p>
    <w:p w14:paraId="0FF36B9B" w14:textId="77777777" w:rsidR="00323207" w:rsidRPr="00F931D9" w:rsidRDefault="00323207" w:rsidP="00323207">
      <w:pPr>
        <w:shd w:val="clear" w:color="auto" w:fill="D9D9D9"/>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apvalkalas</w:t>
      </w:r>
    </w:p>
    <w:p w14:paraId="0873DFAC"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Juodasis geležies oksidas (E172)</w:t>
      </w:r>
    </w:p>
    <w:p w14:paraId="60586C19"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Titano dioksidas (E171)</w:t>
      </w:r>
    </w:p>
    <w:p w14:paraId="3B37F823"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w:t>
      </w:r>
    </w:p>
    <w:p w14:paraId="6D37369F"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7A375EC7"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Želatina</w:t>
      </w:r>
    </w:p>
    <w:p w14:paraId="393C0396" w14:textId="77777777" w:rsidR="00323207" w:rsidRPr="00F931D9" w:rsidRDefault="00323207" w:rsidP="00323207">
      <w:pPr>
        <w:shd w:val="clear" w:color="auto" w:fill="D9D9D9"/>
        <w:spacing w:after="0" w:line="240" w:lineRule="auto"/>
        <w:rPr>
          <w:rFonts w:ascii="Times New Roman" w:hAnsi="Times New Roman"/>
          <w:kern w:val="0"/>
          <w:sz w:val="22"/>
          <w:u w:val="single"/>
          <w:lang w:val="lt-LT"/>
          <w14:ligatures w14:val="none"/>
        </w:rPr>
      </w:pPr>
    </w:p>
    <w:p w14:paraId="4E625EBE" w14:textId="77777777" w:rsidR="00323207" w:rsidRPr="00F931D9" w:rsidRDefault="00323207" w:rsidP="00323207">
      <w:pPr>
        <w:shd w:val="clear" w:color="auto" w:fill="D9D9D9"/>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Atspaudas</w:t>
      </w:r>
    </w:p>
    <w:p w14:paraId="2ED98347"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w:t>
      </w:r>
    </w:p>
    <w:p w14:paraId="698E15FA"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Aliuminio chloridas </w:t>
      </w:r>
      <w:proofErr w:type="spellStart"/>
      <w:r w:rsidRPr="00F931D9">
        <w:rPr>
          <w:rFonts w:ascii="Times New Roman" w:hAnsi="Times New Roman"/>
          <w:kern w:val="0"/>
          <w:sz w:val="22"/>
          <w:lang w:val="lt-LT"/>
          <w14:ligatures w14:val="none"/>
        </w:rPr>
        <w:t>heksahidratas</w:t>
      </w:r>
      <w:proofErr w:type="spellEnd"/>
    </w:p>
    <w:p w14:paraId="0AEE1A33"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Natrio hidroksidas</w:t>
      </w:r>
    </w:p>
    <w:p w14:paraId="6B6FCC19"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3AF5D66A"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w:t>
      </w:r>
    </w:p>
    <w:p w14:paraId="042F79C0"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2C5E7B0A"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
    <w:p w14:paraId="3FA302A1" w14:textId="77777777" w:rsidR="00323207" w:rsidRPr="00F931D9" w:rsidRDefault="00323207" w:rsidP="00323207">
      <w:pPr>
        <w:shd w:val="clear" w:color="auto" w:fill="BFBFBF"/>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turinys</w:t>
      </w:r>
    </w:p>
    <w:p w14:paraId="6BA8A5B7" w14:textId="77777777" w:rsidR="00323207" w:rsidRPr="00F931D9" w:rsidRDefault="00323207" w:rsidP="00323207">
      <w:pPr>
        <w:shd w:val="clear" w:color="auto" w:fill="BFBFBF"/>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Alfa-</w:t>
      </w:r>
      <w:proofErr w:type="spellStart"/>
      <w:r w:rsidRPr="00F931D9">
        <w:rPr>
          <w:rFonts w:ascii="Times New Roman" w:hAnsi="Times New Roman"/>
          <w:kern w:val="0"/>
          <w:sz w:val="22"/>
          <w:lang w:val="lt-LT"/>
          <w14:ligatures w14:val="none"/>
        </w:rPr>
        <w:t>tokoferolis</w:t>
      </w:r>
      <w:proofErr w:type="spellEnd"/>
    </w:p>
    <w:p w14:paraId="3FEA4568"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Bevandenis etanolis</w:t>
      </w:r>
    </w:p>
    <w:p w14:paraId="19757E3A"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4B782992"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w:t>
      </w:r>
    </w:p>
    <w:p w14:paraId="5BDFB036"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w:t>
      </w:r>
    </w:p>
    <w:p w14:paraId="2F77F038" w14:textId="77777777" w:rsidR="00323207" w:rsidRPr="00F931D9" w:rsidRDefault="00323207" w:rsidP="00323207">
      <w:pPr>
        <w:shd w:val="clear" w:color="auto" w:fill="BFBFBF"/>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 xml:space="preserve"> </w:t>
      </w:r>
    </w:p>
    <w:p w14:paraId="27475DB3" w14:textId="77777777" w:rsidR="00323207" w:rsidRPr="00F931D9" w:rsidRDefault="00323207" w:rsidP="00323207">
      <w:pPr>
        <w:shd w:val="clear" w:color="auto" w:fill="BFBFBF"/>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apvalkalas</w:t>
      </w:r>
    </w:p>
    <w:p w14:paraId="77E26F32"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Titano dioksidas (E171)</w:t>
      </w:r>
    </w:p>
    <w:p w14:paraId="44D0C2D5"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w:t>
      </w:r>
    </w:p>
    <w:p w14:paraId="17CF2DFD"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0223F6C4"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Želatina</w:t>
      </w:r>
    </w:p>
    <w:p w14:paraId="38BE64FE"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
    <w:p w14:paraId="7B35290F" w14:textId="77777777" w:rsidR="00323207" w:rsidRPr="00F931D9" w:rsidRDefault="00323207" w:rsidP="00323207">
      <w:pPr>
        <w:shd w:val="clear" w:color="auto" w:fill="BFBFBF"/>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Atspaudas</w:t>
      </w:r>
    </w:p>
    <w:p w14:paraId="41750B8D"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w:t>
      </w:r>
    </w:p>
    <w:p w14:paraId="4248F7AA"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Aliuminio chloridas </w:t>
      </w:r>
      <w:proofErr w:type="spellStart"/>
      <w:r w:rsidRPr="00F931D9">
        <w:rPr>
          <w:rFonts w:ascii="Times New Roman" w:hAnsi="Times New Roman"/>
          <w:kern w:val="0"/>
          <w:sz w:val="22"/>
          <w:lang w:val="lt-LT"/>
          <w14:ligatures w14:val="none"/>
        </w:rPr>
        <w:t>heksahidratas</w:t>
      </w:r>
      <w:proofErr w:type="spellEnd"/>
    </w:p>
    <w:p w14:paraId="04520DA0"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Natrio hidroksidas</w:t>
      </w:r>
    </w:p>
    <w:p w14:paraId="5AE176EF"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169C976D"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w:t>
      </w:r>
    </w:p>
    <w:p w14:paraId="1069F9F5"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4CA6D8D0"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
    <w:p w14:paraId="37D86EDE" w14:textId="77777777" w:rsidR="00323207" w:rsidRPr="00F931D9" w:rsidRDefault="00323207" w:rsidP="00323207">
      <w:pPr>
        <w:shd w:val="clear" w:color="auto" w:fill="A6A6A6"/>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turinys</w:t>
      </w:r>
    </w:p>
    <w:p w14:paraId="0522032F" w14:textId="77777777" w:rsidR="00323207" w:rsidRPr="00F931D9" w:rsidRDefault="00323207" w:rsidP="00323207">
      <w:pPr>
        <w:shd w:val="clear" w:color="auto" w:fill="A6A6A6"/>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Alfa-</w:t>
      </w:r>
      <w:proofErr w:type="spellStart"/>
      <w:r w:rsidRPr="00F931D9">
        <w:rPr>
          <w:rFonts w:ascii="Times New Roman" w:hAnsi="Times New Roman"/>
          <w:kern w:val="0"/>
          <w:sz w:val="22"/>
          <w:lang w:val="lt-LT"/>
          <w14:ligatures w14:val="none"/>
        </w:rPr>
        <w:t>tokoferolis</w:t>
      </w:r>
      <w:proofErr w:type="spellEnd"/>
    </w:p>
    <w:p w14:paraId="04E0CEF6"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Bevandenis etanolis</w:t>
      </w:r>
    </w:p>
    <w:p w14:paraId="3F705F47"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5503EB34"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w:t>
      </w:r>
    </w:p>
    <w:p w14:paraId="1262FD84"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40 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ricinos aliejus</w:t>
      </w:r>
    </w:p>
    <w:p w14:paraId="7AA45956"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
    <w:p w14:paraId="0E0434C7" w14:textId="77777777" w:rsidR="00323207" w:rsidRPr="00F931D9" w:rsidRDefault="00323207" w:rsidP="00323207">
      <w:pPr>
        <w:shd w:val="clear" w:color="auto" w:fill="A6A6A6"/>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Kapsulės apvalkalas</w:t>
      </w:r>
    </w:p>
    <w:p w14:paraId="52696592"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Juodasis geležies oksidas (E172)</w:t>
      </w:r>
    </w:p>
    <w:p w14:paraId="306A837B"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Titano dioksidas (E171)</w:t>
      </w:r>
    </w:p>
    <w:p w14:paraId="0142DFAD"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w:t>
      </w:r>
    </w:p>
    <w:p w14:paraId="7D8BA917"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71E2CEDD"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Želatina</w:t>
      </w:r>
    </w:p>
    <w:p w14:paraId="2526F53D" w14:textId="77777777" w:rsidR="00323207" w:rsidRPr="00F931D9" w:rsidRDefault="00323207" w:rsidP="00323207">
      <w:pPr>
        <w:shd w:val="clear" w:color="auto" w:fill="A6A6A6"/>
        <w:spacing w:after="0" w:line="240" w:lineRule="auto"/>
        <w:outlineLvl w:val="0"/>
        <w:rPr>
          <w:rFonts w:ascii="Times New Roman" w:hAnsi="Times New Roman"/>
          <w:kern w:val="0"/>
          <w:sz w:val="22"/>
          <w:u w:val="single"/>
          <w:lang w:val="lt-LT"/>
          <w14:ligatures w14:val="none"/>
        </w:rPr>
      </w:pPr>
    </w:p>
    <w:p w14:paraId="629AEFDD" w14:textId="77777777" w:rsidR="00323207" w:rsidRPr="00F931D9" w:rsidRDefault="00323207" w:rsidP="00323207">
      <w:pPr>
        <w:shd w:val="clear" w:color="auto" w:fill="A6A6A6"/>
        <w:spacing w:after="0" w:line="240" w:lineRule="auto"/>
        <w:outlineLvl w:val="0"/>
        <w:rPr>
          <w:rFonts w:ascii="Times New Roman" w:hAnsi="Times New Roman"/>
          <w:kern w:val="0"/>
          <w:sz w:val="22"/>
          <w:u w:val="single"/>
          <w:lang w:val="lt-LT"/>
          <w14:ligatures w14:val="none"/>
        </w:rPr>
      </w:pPr>
      <w:r w:rsidRPr="00F931D9">
        <w:rPr>
          <w:rFonts w:ascii="Times New Roman" w:hAnsi="Times New Roman"/>
          <w:kern w:val="0"/>
          <w:sz w:val="22"/>
          <w:u w:val="single"/>
          <w:lang w:val="lt-LT"/>
          <w14:ligatures w14:val="none"/>
        </w:rPr>
        <w:t>Atspaudas</w:t>
      </w:r>
    </w:p>
    <w:p w14:paraId="6CF0CECB" w14:textId="77777777" w:rsidR="00323207" w:rsidRPr="00F931D9" w:rsidRDefault="00323207" w:rsidP="00323207">
      <w:pPr>
        <w:shd w:val="clear" w:color="auto" w:fill="A6A6A6"/>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w:t>
      </w:r>
    </w:p>
    <w:p w14:paraId="6D3A35F5" w14:textId="77777777" w:rsidR="00323207" w:rsidRPr="00F931D9" w:rsidRDefault="00323207" w:rsidP="00F931D9">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Aliuminio chloridas </w:t>
      </w:r>
      <w:proofErr w:type="spellStart"/>
      <w:r w:rsidRPr="00F931D9">
        <w:rPr>
          <w:rFonts w:ascii="Times New Roman" w:hAnsi="Times New Roman"/>
          <w:kern w:val="0"/>
          <w:sz w:val="22"/>
          <w:lang w:val="lt-LT"/>
          <w14:ligatures w14:val="none"/>
        </w:rPr>
        <w:t>heksahidratas</w:t>
      </w:r>
      <w:proofErr w:type="spellEnd"/>
    </w:p>
    <w:p w14:paraId="6D34EDB7" w14:textId="77777777" w:rsidR="00323207" w:rsidRPr="00F931D9" w:rsidRDefault="00323207" w:rsidP="00F931D9">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Natrio hidroksidas</w:t>
      </w:r>
    </w:p>
    <w:p w14:paraId="22906D1C" w14:textId="77777777" w:rsidR="00323207" w:rsidRPr="00F931D9" w:rsidRDefault="00323207" w:rsidP="00F931D9">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Propilenglikolis</w:t>
      </w:r>
      <w:proofErr w:type="spellEnd"/>
    </w:p>
    <w:p w14:paraId="19B686BE" w14:textId="77777777" w:rsidR="00323207" w:rsidRPr="00F931D9" w:rsidRDefault="00323207" w:rsidP="00F931D9">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w:t>
      </w:r>
    </w:p>
    <w:p w14:paraId="0A5BEA03" w14:textId="77777777" w:rsidR="00323207" w:rsidRPr="00F931D9" w:rsidRDefault="00323207" w:rsidP="00F931D9">
      <w:pPr>
        <w:shd w:val="clear" w:color="auto" w:fill="A6A6A6"/>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032D3768" w14:textId="77777777" w:rsidR="00323207" w:rsidRPr="00F931D9" w:rsidRDefault="00323207" w:rsidP="00323207">
      <w:pPr>
        <w:spacing w:after="0" w:line="240" w:lineRule="auto"/>
        <w:ind w:left="562" w:hanging="562"/>
        <w:rPr>
          <w:rFonts w:ascii="Times New Roman" w:hAnsi="Times New Roman"/>
          <w:b/>
          <w:kern w:val="0"/>
          <w:sz w:val="22"/>
          <w:lang w:val="lt-LT"/>
          <w14:ligatures w14:val="none"/>
        </w:rPr>
      </w:pPr>
    </w:p>
    <w:p w14:paraId="78B33ABD" w14:textId="77777777" w:rsidR="00323207" w:rsidRPr="00F931D9" w:rsidRDefault="00323207" w:rsidP="00323207">
      <w:pPr>
        <w:spacing w:after="0" w:line="240" w:lineRule="auto"/>
        <w:ind w:left="562" w:hanging="562"/>
        <w:rPr>
          <w:rFonts w:ascii="Times New Roman" w:hAnsi="Times New Roman"/>
          <w:kern w:val="0"/>
          <w:sz w:val="22"/>
          <w:lang w:val="lt-LT"/>
          <w14:ligatures w14:val="none"/>
        </w:rPr>
      </w:pPr>
      <w:r w:rsidRPr="00F931D9">
        <w:rPr>
          <w:rFonts w:ascii="Times New Roman" w:hAnsi="Times New Roman"/>
          <w:b/>
          <w:kern w:val="0"/>
          <w:sz w:val="22"/>
          <w:lang w:val="lt-LT"/>
          <w14:ligatures w14:val="none"/>
        </w:rPr>
        <w:t>6.2</w:t>
      </w:r>
      <w:r w:rsidRPr="00F931D9">
        <w:rPr>
          <w:rFonts w:ascii="Times New Roman" w:hAnsi="Times New Roman"/>
          <w:b/>
          <w:kern w:val="0"/>
          <w:sz w:val="22"/>
          <w:lang w:val="lt-LT"/>
          <w14:ligatures w14:val="none"/>
        </w:rPr>
        <w:tab/>
        <w:t>Nesuderinamumas</w:t>
      </w:r>
    </w:p>
    <w:p w14:paraId="0EE15A14" w14:textId="77777777" w:rsidR="00323207" w:rsidRPr="00F931D9" w:rsidRDefault="00323207" w:rsidP="00323207">
      <w:pPr>
        <w:spacing w:after="0" w:line="240" w:lineRule="auto"/>
        <w:rPr>
          <w:rFonts w:ascii="Times New Roman" w:hAnsi="Times New Roman"/>
          <w:kern w:val="0"/>
          <w:sz w:val="22"/>
          <w:lang w:val="lt-LT"/>
          <w14:ligatures w14:val="none"/>
        </w:rPr>
      </w:pPr>
    </w:p>
    <w:p w14:paraId="76496D9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Duomenys nebūtini.</w:t>
      </w:r>
    </w:p>
    <w:p w14:paraId="79FDCF6E" w14:textId="77777777" w:rsidR="00323207" w:rsidRPr="00F931D9" w:rsidRDefault="00323207" w:rsidP="00323207">
      <w:pPr>
        <w:spacing w:after="0" w:line="240" w:lineRule="auto"/>
        <w:rPr>
          <w:rFonts w:ascii="Times New Roman" w:hAnsi="Times New Roman"/>
          <w:kern w:val="0"/>
          <w:sz w:val="22"/>
          <w:lang w:val="lt-LT"/>
          <w14:ligatures w14:val="none"/>
        </w:rPr>
      </w:pPr>
    </w:p>
    <w:p w14:paraId="190BBB28" w14:textId="77777777" w:rsidR="00323207" w:rsidRPr="00F931D9" w:rsidRDefault="00323207" w:rsidP="00323207">
      <w:pPr>
        <w:keepNext/>
        <w:spacing w:after="0" w:line="240" w:lineRule="auto"/>
        <w:ind w:left="562" w:hanging="562"/>
        <w:rPr>
          <w:rFonts w:ascii="Times New Roman" w:hAnsi="Times New Roman"/>
          <w:kern w:val="0"/>
          <w:sz w:val="22"/>
          <w:lang w:val="lt-LT"/>
          <w14:ligatures w14:val="none"/>
        </w:rPr>
      </w:pPr>
      <w:r w:rsidRPr="00F931D9">
        <w:rPr>
          <w:rFonts w:ascii="Times New Roman" w:hAnsi="Times New Roman"/>
          <w:b/>
          <w:kern w:val="0"/>
          <w:sz w:val="22"/>
          <w:lang w:val="lt-LT"/>
          <w14:ligatures w14:val="none"/>
        </w:rPr>
        <w:lastRenderedPageBreak/>
        <w:t>6.3</w:t>
      </w:r>
      <w:r w:rsidRPr="00F931D9">
        <w:rPr>
          <w:rFonts w:ascii="Times New Roman" w:hAnsi="Times New Roman"/>
          <w:b/>
          <w:kern w:val="0"/>
          <w:sz w:val="22"/>
          <w:lang w:val="lt-LT"/>
          <w14:ligatures w14:val="none"/>
        </w:rPr>
        <w:tab/>
        <w:t>Tinkamumo laikas</w:t>
      </w:r>
    </w:p>
    <w:p w14:paraId="72179B4F" w14:textId="77777777" w:rsidR="00323207" w:rsidRPr="00F931D9" w:rsidRDefault="00323207" w:rsidP="00323207">
      <w:pPr>
        <w:keepNext/>
        <w:spacing w:after="0" w:line="240" w:lineRule="auto"/>
        <w:rPr>
          <w:rFonts w:ascii="Times New Roman" w:hAnsi="Times New Roman"/>
          <w:kern w:val="0"/>
          <w:sz w:val="22"/>
          <w:lang w:val="lt-LT"/>
          <w14:ligatures w14:val="none"/>
        </w:rPr>
      </w:pPr>
    </w:p>
    <w:p w14:paraId="0EAE253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2 metai</w:t>
      </w:r>
    </w:p>
    <w:p w14:paraId="49D701E7" w14:textId="77777777" w:rsidR="00323207" w:rsidRPr="00F931D9" w:rsidRDefault="00323207" w:rsidP="00323207">
      <w:pPr>
        <w:spacing w:after="0" w:line="240" w:lineRule="auto"/>
        <w:rPr>
          <w:rFonts w:ascii="Times New Roman" w:hAnsi="Times New Roman"/>
          <w:kern w:val="0"/>
          <w:sz w:val="22"/>
          <w:lang w:val="lt-LT"/>
          <w14:ligatures w14:val="none"/>
        </w:rPr>
      </w:pPr>
    </w:p>
    <w:p w14:paraId="5870E0F8" w14:textId="77777777" w:rsidR="00323207" w:rsidRPr="00F931D9" w:rsidRDefault="00323207" w:rsidP="00323207">
      <w:pPr>
        <w:spacing w:after="0" w:line="240" w:lineRule="auto"/>
        <w:ind w:left="562" w:hanging="56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6.4</w:t>
      </w:r>
      <w:r w:rsidRPr="00F931D9">
        <w:rPr>
          <w:rFonts w:ascii="Times New Roman" w:hAnsi="Times New Roman"/>
          <w:b/>
          <w:kern w:val="0"/>
          <w:sz w:val="22"/>
          <w:lang w:val="lt-LT"/>
          <w14:ligatures w14:val="none"/>
        </w:rPr>
        <w:tab/>
        <w:t>Specialios laikymo sąlygos</w:t>
      </w:r>
    </w:p>
    <w:p w14:paraId="7D737311" w14:textId="77777777" w:rsidR="00323207" w:rsidRPr="00F931D9" w:rsidRDefault="00323207" w:rsidP="00323207">
      <w:pPr>
        <w:spacing w:after="0" w:line="240" w:lineRule="auto"/>
        <w:rPr>
          <w:rFonts w:ascii="Times New Roman" w:hAnsi="Times New Roman"/>
          <w:kern w:val="0"/>
          <w:sz w:val="22"/>
          <w:lang w:val="lt-LT"/>
          <w14:ligatures w14:val="none"/>
        </w:rPr>
      </w:pPr>
    </w:p>
    <w:p w14:paraId="51123F5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Laikyti ne aukštesnėje kaip 25 </w:t>
      </w:r>
      <w:r w:rsidRPr="00F931D9">
        <w:rPr>
          <w:rFonts w:ascii="Times New Roman" w:hAnsi="Times New Roman"/>
          <w:kern w:val="0"/>
          <w:sz w:val="22"/>
          <w:lang w:val="lt-LT"/>
          <w14:ligatures w14:val="none"/>
        </w:rPr>
        <w:sym w:font="Symbol" w:char="F0B0"/>
      </w:r>
      <w:r w:rsidRPr="00F931D9">
        <w:rPr>
          <w:rFonts w:ascii="Times New Roman" w:hAnsi="Times New Roman"/>
          <w:kern w:val="0"/>
          <w:sz w:val="22"/>
          <w:lang w:val="lt-LT"/>
          <w14:ligatures w14:val="none"/>
        </w:rPr>
        <w:t xml:space="preserve">C temperatūroje. Laikyti gamintojo pakuotėje, kad vaistinis preparatas būtų apsaugotas nuo drėgmės. Laikymo temperatūros padidėjimas iki 30 °C daugiausia 3 mėnesiams neįtakoja preparato kokybės.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kapsules iš lizdinės plokštelės reikia išimti prieš pat vartojimą. Praplėšus lizdinę plokštelę, atsiranda būdingas kvapas. Tai yra normalu ir nereiškia, kad su kapsule yra kas nors blogo.</w:t>
      </w:r>
    </w:p>
    <w:p w14:paraId="44160471" w14:textId="77777777" w:rsidR="00323207" w:rsidRPr="00F931D9" w:rsidRDefault="00323207" w:rsidP="00323207">
      <w:pPr>
        <w:spacing w:after="0" w:line="240" w:lineRule="auto"/>
        <w:rPr>
          <w:rFonts w:ascii="Times New Roman" w:hAnsi="Times New Roman"/>
          <w:kern w:val="0"/>
          <w:sz w:val="22"/>
          <w:lang w:val="lt-LT"/>
          <w14:ligatures w14:val="none"/>
        </w:rPr>
      </w:pPr>
    </w:p>
    <w:p w14:paraId="1BB5303B"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6.5</w:t>
      </w:r>
      <w:r w:rsidRPr="00F931D9">
        <w:rPr>
          <w:rFonts w:ascii="Times New Roman" w:hAnsi="Times New Roman"/>
          <w:b/>
          <w:kern w:val="0"/>
          <w:sz w:val="22"/>
          <w:lang w:val="lt-LT"/>
          <w14:ligatures w14:val="none"/>
        </w:rPr>
        <w:tab/>
      </w:r>
      <w:proofErr w:type="spellStart"/>
      <w:r w:rsidRPr="00F931D9">
        <w:rPr>
          <w:rFonts w:ascii="Times New Roman" w:hAnsi="Times New Roman"/>
          <w:b/>
          <w:kern w:val="0"/>
          <w:sz w:val="22"/>
          <w:lang w:val="lt-LT"/>
          <w14:ligatures w14:val="none"/>
        </w:rPr>
        <w:t>Talpyklės</w:t>
      </w:r>
      <w:proofErr w:type="spellEnd"/>
      <w:r w:rsidRPr="00F931D9">
        <w:rPr>
          <w:rFonts w:ascii="Times New Roman" w:hAnsi="Times New Roman"/>
          <w:b/>
          <w:kern w:val="0"/>
          <w:sz w:val="22"/>
          <w:lang w:val="lt-LT"/>
          <w14:ligatures w14:val="none"/>
        </w:rPr>
        <w:t xml:space="preserve"> pobūdis ir jos turinys</w:t>
      </w:r>
    </w:p>
    <w:p w14:paraId="1107FE5C" w14:textId="77777777" w:rsidR="00323207" w:rsidRPr="00F931D9" w:rsidRDefault="00323207" w:rsidP="00323207">
      <w:pPr>
        <w:tabs>
          <w:tab w:val="left" w:pos="6080"/>
        </w:tabs>
        <w:spacing w:after="0" w:line="240" w:lineRule="auto"/>
        <w:rPr>
          <w:rFonts w:ascii="Times New Roman" w:hAnsi="Times New Roman"/>
          <w:kern w:val="0"/>
          <w:sz w:val="22"/>
          <w:lang w:val="lt-LT"/>
          <w14:ligatures w14:val="none"/>
        </w:rPr>
      </w:pPr>
    </w:p>
    <w:p w14:paraId="7AB5C85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Dvipusės aliuminio folijos lizdinės plokštelės, kurias sudaro poliamido/aliuminio/</w:t>
      </w:r>
      <w:proofErr w:type="spellStart"/>
      <w:r w:rsidRPr="00F931D9">
        <w:rPr>
          <w:rFonts w:ascii="Times New Roman" w:hAnsi="Times New Roman"/>
          <w:kern w:val="0"/>
          <w:sz w:val="22"/>
          <w:lang w:val="lt-LT"/>
          <w14:ligatures w14:val="none"/>
        </w:rPr>
        <w:t>polivinilchlorido</w:t>
      </w:r>
      <w:proofErr w:type="spellEnd"/>
      <w:r w:rsidRPr="00F931D9">
        <w:rPr>
          <w:rFonts w:ascii="Times New Roman" w:hAnsi="Times New Roman"/>
          <w:kern w:val="0"/>
          <w:sz w:val="22"/>
          <w:lang w:val="lt-LT"/>
          <w14:ligatures w14:val="none"/>
        </w:rPr>
        <w:t xml:space="preserve"> (PA/Al/PVC) apačioje</w:t>
      </w:r>
      <w:r w:rsidRPr="00F931D9" w:rsidDel="001E5308">
        <w:rPr>
          <w:rFonts w:ascii="Times New Roman" w:hAnsi="Times New Roman"/>
          <w:kern w:val="0"/>
          <w:sz w:val="22"/>
          <w:lang w:val="lt-LT"/>
          <w14:ligatures w14:val="none"/>
        </w:rPr>
        <w:t xml:space="preserve"> </w:t>
      </w:r>
      <w:r w:rsidRPr="00F931D9">
        <w:rPr>
          <w:rFonts w:ascii="Times New Roman" w:hAnsi="Times New Roman"/>
          <w:kern w:val="0"/>
          <w:sz w:val="22"/>
          <w:lang w:val="lt-LT"/>
          <w14:ligatures w14:val="none"/>
        </w:rPr>
        <w:t xml:space="preserve">ir aliuminio folija viršuje. </w:t>
      </w:r>
    </w:p>
    <w:p w14:paraId="2AD499CA" w14:textId="77777777" w:rsidR="00323207" w:rsidRPr="00F931D9" w:rsidRDefault="00323207" w:rsidP="00323207">
      <w:pPr>
        <w:spacing w:after="0" w:line="240" w:lineRule="auto"/>
        <w:rPr>
          <w:rFonts w:ascii="Times New Roman" w:hAnsi="Times New Roman"/>
          <w:kern w:val="0"/>
          <w:sz w:val="22"/>
          <w:lang w:val="lt-LT"/>
          <w14:ligatures w14:val="none"/>
        </w:rPr>
      </w:pPr>
    </w:p>
    <w:p w14:paraId="391C938E"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mg, 50 mg ir 100 mg minkštosios kapsulės</w:t>
      </w:r>
    </w:p>
    <w:p w14:paraId="185578C5" w14:textId="77777777" w:rsidR="00323207" w:rsidRPr="00F931D9" w:rsidRDefault="00323207" w:rsidP="00323207">
      <w:pPr>
        <w:spacing w:after="0" w:line="240" w:lineRule="auto"/>
        <w:rPr>
          <w:rFonts w:ascii="Times New Roman" w:hAnsi="Times New Roman"/>
          <w:kern w:val="0"/>
          <w:sz w:val="22"/>
          <w:lang w:val="lt-LT"/>
          <w14:ligatures w14:val="none"/>
        </w:rPr>
      </w:pPr>
    </w:p>
    <w:p w14:paraId="2206CA4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Pakuotėje yra 50 minkštųjų kapsulių.</w:t>
      </w:r>
    </w:p>
    <w:p w14:paraId="798BB04E" w14:textId="77777777" w:rsidR="00323207" w:rsidRPr="00F931D9" w:rsidRDefault="00323207" w:rsidP="00323207">
      <w:pPr>
        <w:spacing w:after="0" w:line="240" w:lineRule="auto"/>
        <w:rPr>
          <w:rFonts w:ascii="Times New Roman" w:hAnsi="Times New Roman"/>
          <w:kern w:val="0"/>
          <w:sz w:val="22"/>
          <w:lang w:val="lt-LT"/>
          <w14:ligatures w14:val="none"/>
        </w:rPr>
      </w:pPr>
    </w:p>
    <w:p w14:paraId="7EF7935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Gali būti tiekiamos ne visų dydžių pakuotės.</w:t>
      </w:r>
    </w:p>
    <w:p w14:paraId="7ADCB6A3" w14:textId="77777777" w:rsidR="00323207" w:rsidRPr="00F931D9" w:rsidRDefault="00323207" w:rsidP="00323207">
      <w:pPr>
        <w:spacing w:after="0" w:line="240" w:lineRule="auto"/>
        <w:rPr>
          <w:rFonts w:ascii="Times New Roman" w:hAnsi="Times New Roman"/>
          <w:kern w:val="0"/>
          <w:sz w:val="22"/>
          <w:lang w:val="lt-LT"/>
          <w14:ligatures w14:val="none"/>
        </w:rPr>
      </w:pPr>
    </w:p>
    <w:p w14:paraId="00578E6B" w14:textId="77777777" w:rsidR="00323207" w:rsidRPr="00F931D9" w:rsidRDefault="00323207" w:rsidP="00323207">
      <w:pPr>
        <w:spacing w:after="0" w:line="240" w:lineRule="auto"/>
        <w:ind w:left="562" w:hanging="56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6.6</w:t>
      </w:r>
      <w:r w:rsidRPr="00F931D9">
        <w:rPr>
          <w:rFonts w:ascii="Times New Roman" w:hAnsi="Times New Roman"/>
          <w:b/>
          <w:kern w:val="0"/>
          <w:sz w:val="22"/>
          <w:lang w:val="lt-LT"/>
          <w14:ligatures w14:val="none"/>
        </w:rPr>
        <w:tab/>
        <w:t xml:space="preserve">Specialūs reikalavimai atliekoms tvarkyti </w:t>
      </w:r>
    </w:p>
    <w:p w14:paraId="39FF5472" w14:textId="77777777" w:rsidR="00323207" w:rsidRPr="00F931D9" w:rsidRDefault="00323207" w:rsidP="00323207">
      <w:pPr>
        <w:spacing w:after="0" w:line="240" w:lineRule="auto"/>
        <w:jc w:val="both"/>
        <w:rPr>
          <w:rFonts w:ascii="Times New Roman" w:hAnsi="Times New Roman"/>
          <w:kern w:val="0"/>
          <w:sz w:val="22"/>
          <w:lang w:val="lt-LT"/>
          <w14:ligatures w14:val="none"/>
        </w:rPr>
      </w:pPr>
    </w:p>
    <w:p w14:paraId="13576E63" w14:textId="77777777" w:rsidR="00323207" w:rsidRPr="00F931D9" w:rsidRDefault="00323207" w:rsidP="00323207">
      <w:pPr>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Specialių reikalavimų nėra.</w:t>
      </w:r>
    </w:p>
    <w:p w14:paraId="1C328D14" w14:textId="77777777" w:rsidR="00323207" w:rsidRPr="00F931D9" w:rsidRDefault="00323207" w:rsidP="00323207">
      <w:pPr>
        <w:spacing w:after="0" w:line="240" w:lineRule="auto"/>
        <w:outlineLvl w:val="0"/>
        <w:rPr>
          <w:rFonts w:ascii="Times New Roman" w:hAnsi="Times New Roman"/>
          <w:kern w:val="0"/>
          <w:sz w:val="22"/>
          <w:lang w:val="lt-LT"/>
          <w14:ligatures w14:val="none"/>
        </w:rPr>
      </w:pPr>
    </w:p>
    <w:p w14:paraId="5A5B0C2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Nesuvartotą vaistinį preparatą ar atliekas reikia tvarkyti laikantis vietinių reikalavimų.</w:t>
      </w:r>
    </w:p>
    <w:p w14:paraId="71EF51B2" w14:textId="77777777" w:rsidR="00323207" w:rsidRPr="00F931D9" w:rsidRDefault="00323207" w:rsidP="00323207">
      <w:pPr>
        <w:spacing w:after="0" w:line="240" w:lineRule="auto"/>
        <w:outlineLvl w:val="0"/>
        <w:rPr>
          <w:rFonts w:ascii="Times New Roman" w:hAnsi="Times New Roman"/>
          <w:kern w:val="0"/>
          <w:sz w:val="22"/>
          <w:lang w:val="lt-LT"/>
          <w14:ligatures w14:val="none"/>
        </w:rPr>
      </w:pPr>
    </w:p>
    <w:p w14:paraId="051E05B7" w14:textId="77777777" w:rsidR="00323207" w:rsidRPr="00F931D9" w:rsidRDefault="00323207" w:rsidP="00323207">
      <w:pPr>
        <w:spacing w:after="0" w:line="240" w:lineRule="auto"/>
        <w:rPr>
          <w:rFonts w:ascii="Times New Roman" w:hAnsi="Times New Roman"/>
          <w:kern w:val="0"/>
          <w:sz w:val="22"/>
          <w:lang w:val="lt-LT"/>
          <w14:ligatures w14:val="none"/>
        </w:rPr>
      </w:pPr>
    </w:p>
    <w:p w14:paraId="6BCDEE42"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7.</w:t>
      </w:r>
      <w:r w:rsidRPr="00F931D9">
        <w:rPr>
          <w:rFonts w:ascii="Times New Roman" w:hAnsi="Times New Roman"/>
          <w:b/>
          <w:kern w:val="0"/>
          <w:sz w:val="22"/>
          <w:lang w:val="lt-LT"/>
          <w14:ligatures w14:val="none"/>
        </w:rPr>
        <w:tab/>
        <w:t>REGISTRUOTOJAS</w:t>
      </w:r>
    </w:p>
    <w:p w14:paraId="563A3D55" w14:textId="77777777" w:rsidR="00323207" w:rsidRPr="00F931D9" w:rsidRDefault="00323207" w:rsidP="00323207">
      <w:pPr>
        <w:spacing w:after="0" w:line="240" w:lineRule="auto"/>
        <w:rPr>
          <w:rFonts w:ascii="Times New Roman" w:hAnsi="Times New Roman"/>
          <w:kern w:val="0"/>
          <w:sz w:val="22"/>
          <w:lang w:val="lt-LT"/>
          <w14:ligatures w14:val="none"/>
        </w:rPr>
      </w:pPr>
    </w:p>
    <w:p w14:paraId="134FBA53" w14:textId="77777777" w:rsidR="00323207" w:rsidRPr="00F931D9" w:rsidRDefault="00323207" w:rsidP="00323207">
      <w:pPr>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SIA </w:t>
      </w:r>
      <w:proofErr w:type="spellStart"/>
      <w:r w:rsidRPr="00F931D9">
        <w:rPr>
          <w:rFonts w:ascii="Times New Roman" w:hAnsi="Times New Roman"/>
          <w:kern w:val="0"/>
          <w:sz w:val="22"/>
          <w:lang w:val="lt-LT"/>
          <w14:ligatures w14:val="none"/>
        </w:rPr>
        <w:t>Novartis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Baltics</w:t>
      </w:r>
      <w:proofErr w:type="spellEnd"/>
    </w:p>
    <w:p w14:paraId="74ABD0D3" w14:textId="77777777" w:rsidR="00323207" w:rsidRPr="00F931D9" w:rsidRDefault="00323207" w:rsidP="00323207">
      <w:pPr>
        <w:spacing w:after="0" w:line="240" w:lineRule="auto"/>
        <w:jc w:val="both"/>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Skanstes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iela</w:t>
      </w:r>
      <w:proofErr w:type="spellEnd"/>
      <w:r w:rsidRPr="00F931D9">
        <w:rPr>
          <w:rFonts w:ascii="Times New Roman" w:hAnsi="Times New Roman"/>
          <w:kern w:val="0"/>
          <w:sz w:val="22"/>
          <w:lang w:val="lt-LT"/>
          <w14:ligatures w14:val="none"/>
        </w:rPr>
        <w:t xml:space="preserve"> 25</w:t>
      </w:r>
    </w:p>
    <w:p w14:paraId="7E772436" w14:textId="77777777" w:rsidR="00323207" w:rsidRPr="00F931D9" w:rsidRDefault="00323207" w:rsidP="00323207">
      <w:pPr>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LV-</w:t>
      </w:r>
      <w:r w:rsidRPr="00F931D9">
        <w:rPr>
          <w:rFonts w:ascii="Times New Roman" w:hAnsi="Times New Roman"/>
          <w:kern w:val="0"/>
          <w:sz w:val="22"/>
          <w14:ligatures w14:val="none"/>
        </w:rPr>
        <w:t>1013</w:t>
      </w:r>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Rīga</w:t>
      </w:r>
      <w:proofErr w:type="spellEnd"/>
    </w:p>
    <w:p w14:paraId="3BB52BA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Latvija</w:t>
      </w:r>
    </w:p>
    <w:p w14:paraId="3059294C" w14:textId="77777777" w:rsidR="00323207" w:rsidRPr="00F931D9" w:rsidRDefault="00323207" w:rsidP="00323207">
      <w:pPr>
        <w:spacing w:after="0" w:line="240" w:lineRule="auto"/>
        <w:rPr>
          <w:rFonts w:ascii="Times New Roman" w:hAnsi="Times New Roman"/>
          <w:kern w:val="0"/>
          <w:sz w:val="22"/>
          <w:lang w:val="lt-LT"/>
          <w14:ligatures w14:val="none"/>
        </w:rPr>
      </w:pPr>
    </w:p>
    <w:p w14:paraId="67920AD8" w14:textId="77777777" w:rsidR="00323207" w:rsidRPr="00F931D9" w:rsidRDefault="00323207" w:rsidP="00323207">
      <w:pPr>
        <w:spacing w:after="0" w:line="240" w:lineRule="auto"/>
        <w:rPr>
          <w:rFonts w:ascii="Times New Roman" w:hAnsi="Times New Roman"/>
          <w:kern w:val="0"/>
          <w:sz w:val="22"/>
          <w:lang w:val="lt-LT"/>
          <w14:ligatures w14:val="none"/>
        </w:rPr>
      </w:pPr>
    </w:p>
    <w:p w14:paraId="68B6F02F" w14:textId="77777777" w:rsidR="00323207" w:rsidRPr="00F931D9" w:rsidRDefault="00323207" w:rsidP="00323207">
      <w:p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8.</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REGISTRACIJOS PAŽYMĖJIMO numeris (-IAI</w:t>
      </w:r>
      <w:r w:rsidRPr="00F931D9">
        <w:rPr>
          <w:rFonts w:ascii="Times New Roman" w:hAnsi="Times New Roman"/>
          <w:b/>
          <w:kern w:val="0"/>
          <w:sz w:val="22"/>
          <w:lang w:val="lt-LT"/>
          <w14:ligatures w14:val="none"/>
        </w:rPr>
        <w:t xml:space="preserve">) </w:t>
      </w:r>
    </w:p>
    <w:p w14:paraId="4D29349C" w14:textId="77777777" w:rsidR="00323207" w:rsidRPr="00F931D9" w:rsidRDefault="00323207" w:rsidP="00323207">
      <w:pPr>
        <w:spacing w:after="0" w:line="240" w:lineRule="auto"/>
        <w:rPr>
          <w:rFonts w:ascii="Times New Roman" w:hAnsi="Times New Roman"/>
          <w:i/>
          <w:kern w:val="0"/>
          <w:sz w:val="22"/>
          <w:lang w:val="lt-LT"/>
          <w14:ligatures w14:val="none"/>
        </w:rPr>
      </w:pPr>
    </w:p>
    <w:p w14:paraId="40D40FF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mg minkštosios kapsulės – LT/1/94/1089/001</w:t>
      </w:r>
    </w:p>
    <w:p w14:paraId="2275B25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50 mg minkštosios kapsulės – LT/1/94/1089/002</w:t>
      </w:r>
    </w:p>
    <w:p w14:paraId="1847F9F2"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100 mg minkštosios kapsulės – LT/1/94/1089/003</w:t>
      </w:r>
    </w:p>
    <w:p w14:paraId="1C4C64D3" w14:textId="77777777" w:rsidR="00323207" w:rsidRPr="00F931D9" w:rsidRDefault="00323207" w:rsidP="00323207">
      <w:pPr>
        <w:spacing w:after="0" w:line="240" w:lineRule="auto"/>
        <w:rPr>
          <w:rFonts w:ascii="Times New Roman" w:hAnsi="Times New Roman"/>
          <w:kern w:val="0"/>
          <w:sz w:val="22"/>
          <w:lang w:val="lt-LT"/>
          <w14:ligatures w14:val="none"/>
        </w:rPr>
      </w:pPr>
    </w:p>
    <w:p w14:paraId="39C4B710" w14:textId="77777777" w:rsidR="00323207" w:rsidRPr="00F931D9" w:rsidRDefault="00323207" w:rsidP="00323207">
      <w:pPr>
        <w:spacing w:after="0" w:line="240" w:lineRule="auto"/>
        <w:rPr>
          <w:rFonts w:ascii="Times New Roman" w:hAnsi="Times New Roman"/>
          <w:kern w:val="0"/>
          <w:sz w:val="22"/>
          <w:lang w:val="lt-LT"/>
          <w14:ligatures w14:val="none"/>
        </w:rPr>
      </w:pPr>
    </w:p>
    <w:p w14:paraId="4AAFB46F"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9.</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REGISTRAVIMO / PERREGISTRAVIMO data</w:t>
      </w:r>
    </w:p>
    <w:p w14:paraId="51A9D513" w14:textId="77777777" w:rsidR="00323207" w:rsidRPr="00F931D9" w:rsidRDefault="00323207" w:rsidP="00323207">
      <w:pPr>
        <w:spacing w:after="0" w:line="240" w:lineRule="auto"/>
        <w:rPr>
          <w:rFonts w:ascii="Times New Roman" w:hAnsi="Times New Roman"/>
          <w:i/>
          <w:kern w:val="0"/>
          <w:sz w:val="22"/>
          <w:lang w:val="lt-LT"/>
          <w14:ligatures w14:val="none"/>
        </w:rPr>
      </w:pPr>
    </w:p>
    <w:p w14:paraId="7B60101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Registravimo data 1994 m. birželio 22 d.</w:t>
      </w:r>
    </w:p>
    <w:p w14:paraId="2F55580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Paskutinio perregistravimo data 2008 m. balandžio 07 d.</w:t>
      </w:r>
    </w:p>
    <w:p w14:paraId="781F0E7C" w14:textId="77777777" w:rsidR="00323207" w:rsidRPr="00F931D9" w:rsidRDefault="00323207" w:rsidP="00323207">
      <w:pPr>
        <w:spacing w:after="0" w:line="240" w:lineRule="auto"/>
        <w:rPr>
          <w:rFonts w:ascii="Times New Roman" w:hAnsi="Times New Roman"/>
          <w:kern w:val="0"/>
          <w:sz w:val="22"/>
          <w:lang w:val="lt-LT"/>
          <w14:ligatures w14:val="none"/>
        </w:rPr>
      </w:pPr>
    </w:p>
    <w:p w14:paraId="5A7B943F" w14:textId="77777777" w:rsidR="00323207" w:rsidRPr="00F931D9" w:rsidRDefault="00323207" w:rsidP="00323207">
      <w:pPr>
        <w:spacing w:after="0" w:line="240" w:lineRule="auto"/>
        <w:rPr>
          <w:rFonts w:ascii="Times New Roman" w:hAnsi="Times New Roman"/>
          <w:kern w:val="0"/>
          <w:sz w:val="22"/>
          <w:lang w:val="lt-LT"/>
          <w14:ligatures w14:val="none"/>
        </w:rPr>
      </w:pPr>
    </w:p>
    <w:p w14:paraId="51F30FA0" w14:textId="77777777" w:rsidR="00323207" w:rsidRPr="00F931D9" w:rsidRDefault="00323207" w:rsidP="00323207">
      <w:p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10.</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teksto peržiūros data</w:t>
      </w:r>
    </w:p>
    <w:p w14:paraId="74AB45B0" w14:textId="77777777" w:rsidR="00323207" w:rsidRPr="00F931D9" w:rsidRDefault="00323207" w:rsidP="00323207">
      <w:pPr>
        <w:spacing w:after="0" w:line="240" w:lineRule="auto"/>
        <w:rPr>
          <w:rFonts w:ascii="Times New Roman" w:hAnsi="Times New Roman"/>
          <w:kern w:val="0"/>
          <w:sz w:val="22"/>
          <w:lang w:val="lt-LT"/>
          <w14:ligatures w14:val="none"/>
        </w:rPr>
      </w:pPr>
    </w:p>
    <w:p w14:paraId="699D6599"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202</w:t>
      </w:r>
      <w:r w:rsidRPr="00F931D9">
        <w:rPr>
          <w:rFonts w:ascii="Times New Roman" w:hAnsi="Times New Roman"/>
          <w:kern w:val="0"/>
          <w:sz w:val="22"/>
          <w14:ligatures w14:val="none"/>
        </w:rPr>
        <w:t>4</w:t>
      </w:r>
      <w:r w:rsidRPr="00F931D9">
        <w:rPr>
          <w:rFonts w:ascii="Times New Roman" w:hAnsi="Times New Roman"/>
          <w:kern w:val="0"/>
          <w:sz w:val="22"/>
          <w:lang w:val="lt-LT"/>
          <w14:ligatures w14:val="none"/>
        </w:rPr>
        <w:t xml:space="preserve"> m. liepos </w:t>
      </w:r>
      <w:r w:rsidRPr="00F931D9">
        <w:rPr>
          <w:rFonts w:ascii="Times New Roman" w:hAnsi="Times New Roman"/>
          <w:kern w:val="0"/>
          <w:sz w:val="22"/>
          <w14:ligatures w14:val="none"/>
        </w:rPr>
        <w:t>15</w:t>
      </w:r>
      <w:r w:rsidRPr="00F931D9">
        <w:rPr>
          <w:rFonts w:ascii="Times New Roman" w:hAnsi="Times New Roman"/>
          <w:kern w:val="0"/>
          <w:sz w:val="22"/>
          <w:lang w:val="lt-LT"/>
          <w14:ligatures w14:val="none"/>
        </w:rPr>
        <w:t> d.</w:t>
      </w:r>
    </w:p>
    <w:p w14:paraId="564F97BD"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467D22D9"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Išsami informacija apie šį vaistinį preparatą pateikiama Valstybinės vaistų kontrolės tarnybos prie Lietuvos Respublikos sveikatos apsaugos ministerijos tinklalapyje</w:t>
      </w:r>
      <w:r w:rsidRPr="00F931D9">
        <w:rPr>
          <w:rFonts w:ascii="Times New Roman" w:hAnsi="Times New Roman"/>
          <w:kern w:val="0"/>
          <w:sz w:val="22"/>
          <w:u w:val="single"/>
          <w:lang w:val="lt-LT"/>
          <w14:ligatures w14:val="none"/>
        </w:rPr>
        <w:t xml:space="preserve"> </w:t>
      </w:r>
      <w:r w:rsidRPr="00F931D9">
        <w:rPr>
          <w:kern w:val="0"/>
          <w14:ligatures w14:val="none"/>
        </w:rPr>
        <w:t>https://vvkt.lrv.lt/lt/.</w:t>
      </w:r>
    </w:p>
    <w:p w14:paraId="49AEBBF8" w14:textId="77777777" w:rsidR="00323207" w:rsidRPr="00F931D9" w:rsidRDefault="00323207" w:rsidP="00323207">
      <w:pPr>
        <w:spacing w:after="0" w:line="240" w:lineRule="auto"/>
        <w:rPr>
          <w:rFonts w:ascii="Times New Roman" w:hAnsi="Times New Roman"/>
          <w:kern w:val="0"/>
          <w:sz w:val="22"/>
          <w:lang w:val="lt-LT"/>
          <w14:ligatures w14:val="none"/>
        </w:rPr>
      </w:pPr>
    </w:p>
    <w:p w14:paraId="4F6DEA77"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6C8BB1C"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DBEFFE2"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36B4B5B"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0636BC20"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7CDBD7D6"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8F42022"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688187B3"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C3FC594"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58B99A7"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792822C"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6A98980A"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7B0DB177"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575E0968"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D9BB944"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6A1F416A"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4C1D65EF"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EDC6748"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0872E663"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3AFD2467"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C6A655A"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38BEF0AF"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10242BE4"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p>
    <w:p w14:paraId="56B473C9" w14:textId="77777777" w:rsidR="00323207" w:rsidRPr="00F931D9" w:rsidRDefault="00323207" w:rsidP="00323207">
      <w:pPr>
        <w:spacing w:after="0" w:line="240" w:lineRule="auto"/>
        <w:jc w:val="center"/>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II PRIEDAS</w:t>
      </w:r>
    </w:p>
    <w:p w14:paraId="63CADB6E" w14:textId="77777777" w:rsidR="00323207" w:rsidRPr="00F931D9" w:rsidRDefault="00323207" w:rsidP="00323207">
      <w:pPr>
        <w:spacing w:after="0" w:line="240" w:lineRule="auto"/>
        <w:ind w:left="1701" w:right="1416" w:hanging="567"/>
        <w:rPr>
          <w:rFonts w:ascii="Times New Roman" w:hAnsi="Times New Roman"/>
          <w:kern w:val="0"/>
          <w:sz w:val="22"/>
          <w:lang w:val="lt-LT"/>
          <w14:ligatures w14:val="none"/>
        </w:rPr>
      </w:pPr>
    </w:p>
    <w:p w14:paraId="7850FD00" w14:textId="77777777" w:rsidR="00323207" w:rsidRPr="00F931D9" w:rsidRDefault="00323207" w:rsidP="00323207">
      <w:pPr>
        <w:spacing w:after="0" w:line="240" w:lineRule="auto"/>
        <w:jc w:val="center"/>
        <w:rPr>
          <w:rFonts w:ascii="Times New Roman" w:hAnsi="Times New Roman"/>
          <w:i/>
          <w:kern w:val="0"/>
          <w:sz w:val="22"/>
          <w:lang w:val="lt-LT"/>
          <w14:ligatures w14:val="none"/>
        </w:rPr>
      </w:pPr>
      <w:r w:rsidRPr="00F931D9">
        <w:rPr>
          <w:rFonts w:ascii="Times New Roman" w:hAnsi="Times New Roman"/>
          <w:b/>
          <w:kern w:val="0"/>
          <w:sz w:val="22"/>
          <w:lang w:val="lt-LT"/>
          <w14:ligatures w14:val="none"/>
        </w:rPr>
        <w:t>REGISTRACIJOS SĄLYGOS</w:t>
      </w:r>
    </w:p>
    <w:p w14:paraId="5606D45F" w14:textId="77777777" w:rsidR="00323207" w:rsidRPr="00F931D9" w:rsidRDefault="00323207" w:rsidP="00323207">
      <w:pPr>
        <w:spacing w:after="0" w:line="240" w:lineRule="auto"/>
        <w:rPr>
          <w:rFonts w:ascii="Times New Roman" w:hAnsi="Times New Roman"/>
          <w:kern w:val="0"/>
          <w:sz w:val="22"/>
          <w:lang w:val="lt-LT"/>
          <w14:ligatures w14:val="none"/>
        </w:rPr>
      </w:pPr>
    </w:p>
    <w:p w14:paraId="5F0E2597" w14:textId="77777777" w:rsidR="00323207" w:rsidRPr="00F931D9" w:rsidRDefault="00323207" w:rsidP="00323207">
      <w:pPr>
        <w:tabs>
          <w:tab w:val="left" w:pos="1701"/>
        </w:tabs>
        <w:spacing w:after="0" w:line="240" w:lineRule="auto"/>
        <w:ind w:left="1701" w:righ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A.</w:t>
      </w:r>
      <w:r w:rsidRPr="00F931D9">
        <w:rPr>
          <w:rFonts w:ascii="Times New Roman" w:hAnsi="Times New Roman"/>
          <w:b/>
          <w:kern w:val="0"/>
          <w:sz w:val="22"/>
          <w:lang w:val="lt-LT"/>
          <w14:ligatures w14:val="none"/>
        </w:rPr>
        <w:tab/>
        <w:t>GAMINTOJAS, ATSAKINGAS UŽ SERIJŲ IŠLEIDIMĄ</w:t>
      </w:r>
    </w:p>
    <w:p w14:paraId="3CC4ECF8" w14:textId="77777777" w:rsidR="00323207" w:rsidRPr="00F931D9" w:rsidRDefault="00323207" w:rsidP="00323207">
      <w:pPr>
        <w:tabs>
          <w:tab w:val="left" w:pos="1701"/>
        </w:tabs>
        <w:spacing w:after="0" w:line="240" w:lineRule="auto"/>
        <w:ind w:left="567" w:right="567" w:hanging="567"/>
        <w:rPr>
          <w:rFonts w:ascii="Times New Roman" w:hAnsi="Times New Roman"/>
          <w:kern w:val="0"/>
          <w:sz w:val="22"/>
          <w:lang w:val="lt-LT"/>
          <w14:ligatures w14:val="none"/>
        </w:rPr>
      </w:pPr>
    </w:p>
    <w:p w14:paraId="69C3BB23" w14:textId="77777777" w:rsidR="00323207" w:rsidRPr="00F931D9" w:rsidRDefault="00323207" w:rsidP="00323207">
      <w:pPr>
        <w:tabs>
          <w:tab w:val="left" w:pos="1701"/>
        </w:tabs>
        <w:spacing w:after="0" w:line="240" w:lineRule="auto"/>
        <w:ind w:left="1701" w:righ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B.</w:t>
      </w:r>
      <w:r w:rsidRPr="00F931D9">
        <w:rPr>
          <w:rFonts w:ascii="Times New Roman" w:hAnsi="Times New Roman"/>
          <w:b/>
          <w:kern w:val="0"/>
          <w:sz w:val="22"/>
          <w:lang w:val="lt-LT"/>
          <w14:ligatures w14:val="none"/>
        </w:rPr>
        <w:tab/>
        <w:t>TIEKIMO IR VARTOJIMO SĄLYGOS AR APRIBOJIMAI</w:t>
      </w:r>
    </w:p>
    <w:p w14:paraId="14EF0DC7" w14:textId="77777777" w:rsidR="00323207" w:rsidRPr="00F931D9" w:rsidRDefault="00323207" w:rsidP="00323207">
      <w:pPr>
        <w:spacing w:after="0" w:line="240" w:lineRule="auto"/>
        <w:ind w:left="567" w:hanging="567"/>
        <w:jc w:val="center"/>
        <w:rPr>
          <w:rFonts w:ascii="Times New Roman" w:hAnsi="Times New Roman"/>
          <w:kern w:val="0"/>
          <w:sz w:val="22"/>
          <w:highlight w:val="yellow"/>
          <w:lang w:val="lt-LT"/>
          <w14:ligatures w14:val="none"/>
        </w:rPr>
      </w:pPr>
    </w:p>
    <w:p w14:paraId="31F03986" w14:textId="77777777" w:rsidR="00323207" w:rsidRPr="00F931D9" w:rsidRDefault="00323207" w:rsidP="00323207">
      <w:pPr>
        <w:spacing w:after="0" w:line="240" w:lineRule="auto"/>
        <w:rPr>
          <w:rFonts w:ascii="Times New Roman" w:hAnsi="Times New Roman"/>
          <w:kern w:val="0"/>
          <w:sz w:val="22"/>
          <w:lang w:val="lt-LT"/>
          <w14:ligatures w14:val="none"/>
        </w:rPr>
      </w:pPr>
    </w:p>
    <w:p w14:paraId="67DBA64A" w14:textId="77777777" w:rsidR="00323207" w:rsidRPr="00F931D9" w:rsidRDefault="00323207" w:rsidP="00323207">
      <w:pPr>
        <w:spacing w:after="0" w:line="240" w:lineRule="auto"/>
        <w:rPr>
          <w:rFonts w:ascii="Times New Roman" w:hAnsi="Times New Roman"/>
          <w:kern w:val="0"/>
          <w:sz w:val="22"/>
          <w:lang w:val="lt-LT"/>
          <w14:ligatures w14:val="none"/>
        </w:rPr>
      </w:pPr>
    </w:p>
    <w:p w14:paraId="70875233" w14:textId="77777777" w:rsidR="00323207" w:rsidRPr="00F931D9" w:rsidRDefault="00323207" w:rsidP="00323207">
      <w:pPr>
        <w:spacing w:after="0" w:line="240" w:lineRule="auto"/>
        <w:rPr>
          <w:rFonts w:ascii="Times New Roman" w:hAnsi="Times New Roman"/>
          <w:kern w:val="0"/>
          <w:sz w:val="22"/>
          <w:lang w:val="lt-LT"/>
          <w14:ligatures w14:val="none"/>
        </w:rPr>
      </w:pPr>
    </w:p>
    <w:p w14:paraId="12696F42" w14:textId="77777777" w:rsidR="00323207" w:rsidRPr="00F931D9" w:rsidRDefault="00323207" w:rsidP="00323207">
      <w:pPr>
        <w:spacing w:after="0" w:line="240" w:lineRule="auto"/>
        <w:rPr>
          <w:rFonts w:ascii="Times New Roman" w:hAnsi="Times New Roman"/>
          <w:kern w:val="0"/>
          <w:sz w:val="22"/>
          <w:lang w:val="lt-LT"/>
          <w14:ligatures w14:val="none"/>
        </w:rPr>
      </w:pPr>
    </w:p>
    <w:p w14:paraId="71DDECD9" w14:textId="77777777" w:rsidR="00323207" w:rsidRPr="00F931D9" w:rsidRDefault="00323207" w:rsidP="00323207">
      <w:pPr>
        <w:spacing w:after="0" w:line="240" w:lineRule="auto"/>
        <w:rPr>
          <w:rFonts w:ascii="Times New Roman" w:hAnsi="Times New Roman"/>
          <w:kern w:val="0"/>
          <w:sz w:val="22"/>
          <w:lang w:val="lt-LT"/>
          <w14:ligatures w14:val="none"/>
        </w:rPr>
      </w:pPr>
    </w:p>
    <w:p w14:paraId="69D431AC" w14:textId="77777777" w:rsidR="00323207" w:rsidRPr="00F931D9" w:rsidRDefault="00323207" w:rsidP="00323207">
      <w:pPr>
        <w:spacing w:after="0" w:line="240" w:lineRule="auto"/>
        <w:rPr>
          <w:rFonts w:ascii="Times New Roman" w:hAnsi="Times New Roman"/>
          <w:kern w:val="0"/>
          <w:sz w:val="22"/>
          <w:lang w:val="lt-LT"/>
          <w14:ligatures w14:val="none"/>
        </w:rPr>
      </w:pPr>
    </w:p>
    <w:p w14:paraId="0C82829B" w14:textId="77777777" w:rsidR="00323207" w:rsidRPr="00F931D9" w:rsidRDefault="00323207" w:rsidP="00323207">
      <w:pPr>
        <w:spacing w:after="0" w:line="240" w:lineRule="auto"/>
        <w:rPr>
          <w:rFonts w:ascii="Times New Roman" w:hAnsi="Times New Roman"/>
          <w:kern w:val="0"/>
          <w:sz w:val="22"/>
          <w:lang w:val="lt-LT"/>
          <w14:ligatures w14:val="none"/>
        </w:rPr>
      </w:pPr>
    </w:p>
    <w:p w14:paraId="05D93619" w14:textId="77777777" w:rsidR="00323207" w:rsidRPr="00F931D9" w:rsidRDefault="00323207" w:rsidP="00323207">
      <w:pPr>
        <w:spacing w:after="0" w:line="240" w:lineRule="auto"/>
        <w:rPr>
          <w:rFonts w:ascii="Times New Roman" w:hAnsi="Times New Roman"/>
          <w:kern w:val="0"/>
          <w:sz w:val="22"/>
          <w:lang w:val="lt-LT"/>
          <w14:ligatures w14:val="none"/>
        </w:rPr>
      </w:pPr>
    </w:p>
    <w:p w14:paraId="78FD22FD" w14:textId="77777777" w:rsidR="00323207" w:rsidRPr="00F931D9" w:rsidRDefault="00323207" w:rsidP="00323207">
      <w:pPr>
        <w:spacing w:after="0" w:line="240" w:lineRule="auto"/>
        <w:rPr>
          <w:rFonts w:ascii="Times New Roman" w:hAnsi="Times New Roman"/>
          <w:kern w:val="0"/>
          <w:sz w:val="22"/>
          <w:lang w:val="lt-LT"/>
          <w14:ligatures w14:val="none"/>
        </w:rPr>
      </w:pPr>
    </w:p>
    <w:p w14:paraId="22342FCF" w14:textId="77777777" w:rsidR="00323207" w:rsidRPr="00F931D9" w:rsidRDefault="00323207" w:rsidP="00323207">
      <w:pPr>
        <w:spacing w:after="0" w:line="240" w:lineRule="auto"/>
        <w:rPr>
          <w:rFonts w:ascii="Times New Roman" w:hAnsi="Times New Roman"/>
          <w:kern w:val="0"/>
          <w:sz w:val="22"/>
          <w:lang w:val="lt-LT"/>
          <w14:ligatures w14:val="none"/>
        </w:rPr>
      </w:pPr>
    </w:p>
    <w:p w14:paraId="471AE141" w14:textId="77777777" w:rsidR="00323207" w:rsidRPr="00F931D9" w:rsidRDefault="00323207" w:rsidP="00323207">
      <w:pPr>
        <w:spacing w:after="0" w:line="240" w:lineRule="auto"/>
        <w:rPr>
          <w:rFonts w:ascii="Times New Roman" w:hAnsi="Times New Roman"/>
          <w:kern w:val="0"/>
          <w:sz w:val="22"/>
          <w:lang w:val="lt-LT"/>
          <w14:ligatures w14:val="none"/>
        </w:rPr>
      </w:pPr>
    </w:p>
    <w:p w14:paraId="6D405845" w14:textId="77777777" w:rsidR="00323207" w:rsidRPr="00F931D9" w:rsidRDefault="00323207" w:rsidP="00323207">
      <w:pPr>
        <w:spacing w:after="0" w:line="240" w:lineRule="auto"/>
        <w:rPr>
          <w:rFonts w:ascii="Times New Roman" w:hAnsi="Times New Roman"/>
          <w:kern w:val="0"/>
          <w:sz w:val="22"/>
          <w:lang w:val="lt-LT"/>
          <w14:ligatures w14:val="none"/>
        </w:rPr>
      </w:pPr>
    </w:p>
    <w:p w14:paraId="58875137" w14:textId="77777777" w:rsidR="00323207" w:rsidRPr="00F931D9" w:rsidRDefault="00323207" w:rsidP="00323207">
      <w:pPr>
        <w:spacing w:after="0" w:line="240" w:lineRule="auto"/>
        <w:rPr>
          <w:rFonts w:ascii="Times New Roman" w:hAnsi="Times New Roman"/>
          <w:kern w:val="0"/>
          <w:sz w:val="22"/>
          <w:lang w:val="lt-LT"/>
          <w14:ligatures w14:val="none"/>
        </w:rPr>
      </w:pPr>
    </w:p>
    <w:p w14:paraId="5A439873" w14:textId="77777777" w:rsidR="00323207" w:rsidRPr="00F931D9" w:rsidRDefault="00323207" w:rsidP="00323207">
      <w:pPr>
        <w:spacing w:after="0" w:line="240" w:lineRule="auto"/>
        <w:rPr>
          <w:rFonts w:ascii="Times New Roman" w:hAnsi="Times New Roman"/>
          <w:kern w:val="0"/>
          <w:sz w:val="22"/>
          <w:lang w:val="lt-LT"/>
          <w14:ligatures w14:val="none"/>
        </w:rPr>
      </w:pPr>
    </w:p>
    <w:p w14:paraId="6E3C5C13" w14:textId="77777777" w:rsidR="00323207" w:rsidRPr="00F931D9" w:rsidRDefault="00323207" w:rsidP="00323207">
      <w:pPr>
        <w:spacing w:after="0" w:line="240" w:lineRule="auto"/>
        <w:rPr>
          <w:rFonts w:ascii="Times New Roman" w:hAnsi="Times New Roman"/>
          <w:kern w:val="0"/>
          <w:sz w:val="22"/>
          <w:lang w:val="lt-LT"/>
          <w14:ligatures w14:val="none"/>
        </w:rPr>
      </w:pPr>
    </w:p>
    <w:p w14:paraId="1CA53F1D" w14:textId="77777777" w:rsidR="00323207" w:rsidRPr="00F931D9" w:rsidRDefault="00323207" w:rsidP="00323207">
      <w:pPr>
        <w:spacing w:after="0" w:line="240" w:lineRule="auto"/>
        <w:rPr>
          <w:rFonts w:ascii="Times New Roman" w:hAnsi="Times New Roman"/>
          <w:kern w:val="0"/>
          <w:sz w:val="22"/>
          <w:lang w:val="lt-LT"/>
          <w14:ligatures w14:val="none"/>
        </w:rPr>
      </w:pPr>
    </w:p>
    <w:p w14:paraId="0A72F8E8" w14:textId="77777777" w:rsidR="00323207" w:rsidRPr="00F931D9" w:rsidRDefault="00323207" w:rsidP="00323207">
      <w:pPr>
        <w:spacing w:after="0" w:line="240" w:lineRule="auto"/>
        <w:rPr>
          <w:rFonts w:ascii="Times New Roman" w:hAnsi="Times New Roman"/>
          <w:kern w:val="0"/>
          <w:sz w:val="22"/>
          <w:lang w:val="lt-LT"/>
          <w14:ligatures w14:val="none"/>
        </w:rPr>
      </w:pPr>
    </w:p>
    <w:p w14:paraId="77C386B0"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231306CD"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2BF89980"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7B2591B9"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6B545852"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1DCD3435"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645896D0"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359EA74B"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br w:type="page"/>
      </w:r>
    </w:p>
    <w:p w14:paraId="2284BA25"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lastRenderedPageBreak/>
        <w:t>A.</w:t>
      </w:r>
      <w:r w:rsidRPr="00F931D9">
        <w:rPr>
          <w:rFonts w:ascii="Times New Roman" w:hAnsi="Times New Roman"/>
          <w:b/>
          <w:kern w:val="0"/>
          <w:sz w:val="22"/>
          <w:lang w:val="lt-LT"/>
          <w14:ligatures w14:val="none"/>
        </w:rPr>
        <w:tab/>
        <w:t>GAMINTOJAS, ATSAKINGAS UŽ SERIJŲ IŠLEIDIMĄ</w:t>
      </w:r>
    </w:p>
    <w:p w14:paraId="58E5E55F" w14:textId="77777777" w:rsidR="00323207" w:rsidRPr="00F931D9" w:rsidRDefault="00323207" w:rsidP="00323207">
      <w:pPr>
        <w:spacing w:after="0" w:line="240" w:lineRule="auto"/>
        <w:rPr>
          <w:rFonts w:ascii="Times New Roman" w:hAnsi="Times New Roman"/>
          <w:kern w:val="0"/>
          <w:sz w:val="22"/>
          <w:highlight w:val="yellow"/>
          <w:lang w:val="lt-LT"/>
          <w14:ligatures w14:val="none"/>
        </w:rPr>
      </w:pPr>
    </w:p>
    <w:p w14:paraId="069D55BE" w14:textId="77777777" w:rsidR="00323207" w:rsidRPr="00F931D9" w:rsidRDefault="00323207" w:rsidP="00323207">
      <w:pPr>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u w:val="single"/>
          <w:lang w:val="lt-LT"/>
          <w14:ligatures w14:val="none"/>
        </w:rPr>
        <w:t>Gamintojo, atsakingo už serijų išleidimą, pavadinimas ir adresas</w:t>
      </w:r>
    </w:p>
    <w:p w14:paraId="5CEF0089" w14:textId="77777777" w:rsidR="00323207" w:rsidRPr="00F931D9" w:rsidRDefault="00323207" w:rsidP="00323207">
      <w:pPr>
        <w:spacing w:after="0" w:line="240" w:lineRule="auto"/>
        <w:rPr>
          <w:rFonts w:ascii="Times New Roman" w:hAnsi="Times New Roman"/>
          <w:kern w:val="0"/>
          <w:sz w:val="22"/>
          <w:highlight w:val="yellow"/>
          <w:lang w:val="lt-LT"/>
          <w14:ligatures w14:val="none"/>
        </w:rPr>
      </w:pPr>
    </w:p>
    <w:p w14:paraId="57F46F8B" w14:textId="77777777" w:rsidR="00323207" w:rsidRPr="00F931D9" w:rsidRDefault="00323207" w:rsidP="00323207">
      <w:pPr>
        <w:spacing w:after="0" w:line="240" w:lineRule="auto"/>
        <w:rPr>
          <w:rFonts w:ascii="Times New Roman" w:hAnsi="Times New Roman"/>
          <w:kern w:val="0"/>
          <w:sz w:val="22"/>
          <w14:ligatures w14:val="none"/>
        </w:rPr>
      </w:pPr>
      <w:proofErr w:type="spellStart"/>
      <w:r w:rsidRPr="00F931D9">
        <w:rPr>
          <w:rFonts w:ascii="Times New Roman" w:hAnsi="Times New Roman"/>
          <w:kern w:val="0"/>
          <w:sz w:val="22"/>
          <w:lang w:val="lt-LT"/>
          <w14:ligatures w14:val="none"/>
        </w:rPr>
        <w:t>Lek</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Pharmaceuticals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d.d</w:t>
      </w:r>
      <w:proofErr w:type="spellEnd"/>
      <w:r w:rsidRPr="00F931D9">
        <w:rPr>
          <w:rFonts w:ascii="Times New Roman" w:hAnsi="Times New Roman"/>
          <w:kern w:val="0"/>
          <w:sz w:val="22"/>
          <w:lang w:val="lt-LT"/>
          <w14:ligatures w14:val="none"/>
        </w:rPr>
        <w:t>.</w:t>
      </w:r>
    </w:p>
    <w:p w14:paraId="5768174A"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Trimlini</w:t>
      </w:r>
      <w:proofErr w:type="spellEnd"/>
      <w:r w:rsidRPr="00F931D9">
        <w:rPr>
          <w:rFonts w:ascii="Times New Roman" w:hAnsi="Times New Roman"/>
          <w:kern w:val="0"/>
          <w:sz w:val="22"/>
          <w:lang w:val="lt-LT"/>
          <w14:ligatures w14:val="none"/>
        </w:rPr>
        <w:t xml:space="preserve"> 2D</w:t>
      </w:r>
    </w:p>
    <w:p w14:paraId="4F524C0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9220 </w:t>
      </w:r>
      <w:proofErr w:type="spellStart"/>
      <w:r w:rsidRPr="00F931D9">
        <w:rPr>
          <w:rFonts w:ascii="Times New Roman" w:hAnsi="Times New Roman"/>
          <w:kern w:val="0"/>
          <w:sz w:val="22"/>
          <w:lang w:val="lt-LT"/>
          <w14:ligatures w14:val="none"/>
        </w:rPr>
        <w:t>Lendava</w:t>
      </w:r>
      <w:proofErr w:type="spellEnd"/>
    </w:p>
    <w:p w14:paraId="233B495D" w14:textId="77777777" w:rsidR="00323207" w:rsidRPr="00F931D9" w:rsidRDefault="00323207" w:rsidP="00323207">
      <w:pPr>
        <w:spacing w:after="0" w:line="240" w:lineRule="auto"/>
        <w:rPr>
          <w:rFonts w:ascii="Times New Roman" w:hAnsi="Times New Roman"/>
          <w:kern w:val="0"/>
          <w:sz w:val="22"/>
          <w14:ligatures w14:val="none"/>
        </w:rPr>
      </w:pPr>
      <w:proofErr w:type="spellStart"/>
      <w:r w:rsidRPr="00F931D9">
        <w:rPr>
          <w:rFonts w:ascii="Times New Roman" w:hAnsi="Times New Roman"/>
          <w:kern w:val="0"/>
          <w:sz w:val="22"/>
          <w14:ligatures w14:val="none"/>
        </w:rPr>
        <w:t>Slovėnija</w:t>
      </w:r>
      <w:proofErr w:type="spellEnd"/>
    </w:p>
    <w:p w14:paraId="347A3DB1" w14:textId="77777777" w:rsidR="00323207" w:rsidRPr="00F931D9" w:rsidRDefault="00323207" w:rsidP="00323207">
      <w:pPr>
        <w:spacing w:after="0" w:line="240" w:lineRule="auto"/>
        <w:rPr>
          <w:rFonts w:ascii="Times New Roman" w:hAnsi="Times New Roman"/>
          <w:kern w:val="0"/>
          <w:sz w:val="22"/>
          <w:lang w:val="lt-LT"/>
          <w14:ligatures w14:val="none"/>
        </w:rPr>
      </w:pPr>
    </w:p>
    <w:p w14:paraId="509D7F0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arba</w:t>
      </w:r>
    </w:p>
    <w:p w14:paraId="451EED35" w14:textId="77777777" w:rsidR="00323207" w:rsidRPr="00F931D9" w:rsidRDefault="00323207" w:rsidP="00323207">
      <w:pPr>
        <w:spacing w:after="0" w:line="240" w:lineRule="auto"/>
        <w:rPr>
          <w:rFonts w:ascii="Times New Roman" w:hAnsi="Times New Roman"/>
          <w:kern w:val="0"/>
          <w:sz w:val="22"/>
          <w:lang w:val="lt-LT"/>
          <w14:ligatures w14:val="none"/>
        </w:rPr>
      </w:pPr>
    </w:p>
    <w:p w14:paraId="72672746"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Novartis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Farmacéutica</w:t>
      </w:r>
      <w:proofErr w:type="spellEnd"/>
      <w:r w:rsidRPr="00F931D9">
        <w:rPr>
          <w:rFonts w:ascii="Times New Roman" w:hAnsi="Times New Roman"/>
          <w:color w:val="000000"/>
          <w:kern w:val="0"/>
          <w:sz w:val="22"/>
          <w:lang w:val="lt-LT"/>
          <w14:ligatures w14:val="none"/>
        </w:rPr>
        <w:t xml:space="preserve"> S.A. </w:t>
      </w:r>
    </w:p>
    <w:p w14:paraId="7A5A9E24"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Gran</w:t>
      </w:r>
      <w:proofErr w:type="spellEnd"/>
      <w:r w:rsidRPr="00F931D9">
        <w:rPr>
          <w:rFonts w:ascii="Times New Roman" w:hAnsi="Times New Roman"/>
          <w:color w:val="000000"/>
          <w:kern w:val="0"/>
          <w:sz w:val="22"/>
          <w:lang w:val="lt-LT"/>
          <w14:ligatures w14:val="none"/>
        </w:rPr>
        <w:t xml:space="preserve"> Via de les </w:t>
      </w:r>
      <w:proofErr w:type="spellStart"/>
      <w:r w:rsidRPr="00F931D9">
        <w:rPr>
          <w:rFonts w:ascii="Times New Roman" w:hAnsi="Times New Roman"/>
          <w:color w:val="000000"/>
          <w:kern w:val="0"/>
          <w:sz w:val="22"/>
          <w:lang w:val="lt-LT"/>
          <w14:ligatures w14:val="none"/>
        </w:rPr>
        <w:t>Corts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Catalanes</w:t>
      </w:r>
      <w:proofErr w:type="spellEnd"/>
      <w:r w:rsidRPr="00F931D9">
        <w:rPr>
          <w:rFonts w:ascii="Times New Roman" w:hAnsi="Times New Roman"/>
          <w:color w:val="000000"/>
          <w:kern w:val="0"/>
          <w:sz w:val="22"/>
          <w:lang w:val="lt-LT"/>
          <w14:ligatures w14:val="none"/>
        </w:rPr>
        <w:t xml:space="preserve"> 764 </w:t>
      </w:r>
    </w:p>
    <w:p w14:paraId="0171B2B5"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08013 </w:t>
      </w:r>
      <w:proofErr w:type="spellStart"/>
      <w:r w:rsidRPr="00F931D9">
        <w:rPr>
          <w:rFonts w:ascii="Times New Roman" w:hAnsi="Times New Roman"/>
          <w:color w:val="000000"/>
          <w:kern w:val="0"/>
          <w:sz w:val="22"/>
          <w:lang w:val="lt-LT"/>
          <w14:ligatures w14:val="none"/>
        </w:rPr>
        <w:t>Barcelona</w:t>
      </w:r>
      <w:proofErr w:type="spellEnd"/>
      <w:r w:rsidRPr="00F931D9">
        <w:rPr>
          <w:rFonts w:ascii="Times New Roman" w:hAnsi="Times New Roman"/>
          <w:color w:val="000000"/>
          <w:kern w:val="0"/>
          <w:sz w:val="22"/>
          <w:lang w:val="lt-LT"/>
          <w14:ligatures w14:val="none"/>
        </w:rPr>
        <w:t xml:space="preserve"> </w:t>
      </w:r>
    </w:p>
    <w:p w14:paraId="01E18553"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Ispanija</w:t>
      </w:r>
    </w:p>
    <w:p w14:paraId="43C48424"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650E26E3"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arba</w:t>
      </w:r>
    </w:p>
    <w:p w14:paraId="6AF6C0D5"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17509A93"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Novartis Pharmaceutical Manufacturing LLC</w:t>
      </w:r>
    </w:p>
    <w:p w14:paraId="0A46C229"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Verovskova Ulica 57</w:t>
      </w:r>
    </w:p>
    <w:p w14:paraId="579360AE"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Ljubljana, 1000</w:t>
      </w:r>
    </w:p>
    <w:p w14:paraId="4BF0DF7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es-ES"/>
          <w14:ligatures w14:val="none"/>
        </w:rPr>
        <w:t>Slov</w:t>
      </w:r>
      <w:proofErr w:type="spellStart"/>
      <w:r w:rsidRPr="00F931D9">
        <w:rPr>
          <w:rFonts w:ascii="Times New Roman" w:hAnsi="Times New Roman"/>
          <w:kern w:val="0"/>
          <w:sz w:val="22"/>
          <w:lang w:val="lt-LT"/>
          <w14:ligatures w14:val="none"/>
        </w:rPr>
        <w:t>ėnija</w:t>
      </w:r>
      <w:proofErr w:type="spellEnd"/>
    </w:p>
    <w:p w14:paraId="72BA5D94" w14:textId="77777777" w:rsidR="00323207" w:rsidRPr="00F931D9" w:rsidRDefault="00323207" w:rsidP="00323207">
      <w:pPr>
        <w:spacing w:after="0" w:line="240" w:lineRule="auto"/>
        <w:rPr>
          <w:rFonts w:ascii="Times New Roman" w:hAnsi="Times New Roman"/>
          <w:kern w:val="0"/>
          <w:sz w:val="22"/>
          <w:lang w:val="es-ES"/>
          <w14:ligatures w14:val="none"/>
        </w:rPr>
      </w:pPr>
    </w:p>
    <w:p w14:paraId="72A4E62E" w14:textId="77777777" w:rsidR="00323207" w:rsidRPr="00F931D9" w:rsidRDefault="00323207" w:rsidP="00323207">
      <w:pPr>
        <w:spacing w:after="0" w:line="240" w:lineRule="auto"/>
        <w:rPr>
          <w:rFonts w:ascii="Times New Roman" w:hAnsi="Times New Roman"/>
          <w:kern w:val="0"/>
          <w:sz w:val="22"/>
          <w:highlight w:val="yellow"/>
          <w:lang w:val="es-ES"/>
          <w14:ligatures w14:val="none"/>
        </w:rPr>
      </w:pPr>
    </w:p>
    <w:p w14:paraId="3B1F76CF"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Su pakuote pateikiamame lapelyje nurodomas gamintojo, atsakingo už konkrečios serijos išleidimą, pavadinimas ir adresas.</w:t>
      </w:r>
    </w:p>
    <w:p w14:paraId="411DC608" w14:textId="77777777" w:rsidR="00323207" w:rsidRPr="00F931D9" w:rsidRDefault="00323207" w:rsidP="00323207">
      <w:pPr>
        <w:spacing w:after="0" w:line="240" w:lineRule="auto"/>
        <w:rPr>
          <w:rFonts w:ascii="Times New Roman" w:hAnsi="Times New Roman"/>
          <w:kern w:val="0"/>
          <w:sz w:val="22"/>
          <w:lang w:val="es-ES"/>
          <w14:ligatures w14:val="none"/>
        </w:rPr>
      </w:pPr>
    </w:p>
    <w:p w14:paraId="2E42EAC9" w14:textId="77777777" w:rsidR="00323207" w:rsidRPr="00F931D9" w:rsidRDefault="00323207" w:rsidP="00323207">
      <w:pPr>
        <w:spacing w:after="0" w:line="240" w:lineRule="auto"/>
        <w:rPr>
          <w:rFonts w:ascii="Times New Roman" w:hAnsi="Times New Roman"/>
          <w:kern w:val="0"/>
          <w:sz w:val="22"/>
          <w:highlight w:val="yellow"/>
          <w:lang w:val="es-ES"/>
          <w14:ligatures w14:val="none"/>
        </w:rPr>
      </w:pPr>
    </w:p>
    <w:p w14:paraId="5835FE9B" w14:textId="77777777" w:rsidR="00323207" w:rsidRPr="00F931D9" w:rsidRDefault="00323207" w:rsidP="00323207">
      <w:pPr>
        <w:spacing w:after="0" w:line="240" w:lineRule="auto"/>
        <w:ind w:left="567" w:hanging="567"/>
        <w:rPr>
          <w:rFonts w:ascii="Times New Roman" w:hAnsi="Times New Roman"/>
          <w:kern w:val="0"/>
          <w:sz w:val="22"/>
          <w:lang w:val="es-ES"/>
          <w14:ligatures w14:val="none"/>
        </w:rPr>
      </w:pPr>
      <w:r w:rsidRPr="00F931D9">
        <w:rPr>
          <w:rFonts w:ascii="Times New Roman" w:hAnsi="Times New Roman"/>
          <w:b/>
          <w:kern w:val="0"/>
          <w:sz w:val="22"/>
          <w:lang w:val="es-ES"/>
          <w14:ligatures w14:val="none"/>
        </w:rPr>
        <w:t>B.</w:t>
      </w:r>
      <w:r w:rsidRPr="00F931D9">
        <w:rPr>
          <w:rFonts w:ascii="Times New Roman" w:hAnsi="Times New Roman"/>
          <w:b/>
          <w:kern w:val="0"/>
          <w:sz w:val="22"/>
          <w:lang w:val="es-ES"/>
          <w14:ligatures w14:val="none"/>
        </w:rPr>
        <w:tab/>
        <w:t>TIEKIMO IR VARTOJIMO SĄLYGOS AR APRIBOJIMAI</w:t>
      </w:r>
    </w:p>
    <w:p w14:paraId="2A755521" w14:textId="77777777" w:rsidR="00323207" w:rsidRPr="00F931D9" w:rsidRDefault="00323207" w:rsidP="00323207">
      <w:pPr>
        <w:spacing w:after="0" w:line="240" w:lineRule="auto"/>
        <w:rPr>
          <w:rFonts w:ascii="Times New Roman" w:hAnsi="Times New Roman"/>
          <w:kern w:val="0"/>
          <w:sz w:val="22"/>
          <w:lang w:val="es-ES"/>
          <w14:ligatures w14:val="none"/>
        </w:rPr>
      </w:pPr>
    </w:p>
    <w:p w14:paraId="724F9E23" w14:textId="77777777" w:rsidR="00323207" w:rsidRPr="00F931D9" w:rsidRDefault="00323207" w:rsidP="00323207">
      <w:pPr>
        <w:numPr>
          <w:ilvl w:val="12"/>
          <w:numId w:val="0"/>
        </w:numPr>
        <w:spacing w:after="0" w:line="240" w:lineRule="auto"/>
        <w:jc w:val="both"/>
        <w:rPr>
          <w:rFonts w:ascii="Times New Roman" w:hAnsi="Times New Roman"/>
          <w:kern w:val="0"/>
          <w:sz w:val="22"/>
          <w:lang w:val="es-ES"/>
          <w14:ligatures w14:val="none"/>
        </w:rPr>
      </w:pPr>
      <w:r w:rsidRPr="00F931D9">
        <w:rPr>
          <w:rFonts w:ascii="Times New Roman" w:hAnsi="Times New Roman"/>
          <w:kern w:val="0"/>
          <w:sz w:val="22"/>
          <w:lang w:val="es-ES"/>
          <w14:ligatures w14:val="none"/>
        </w:rPr>
        <w:t>Receptinis vaistinis preparatas.</w:t>
      </w:r>
    </w:p>
    <w:p w14:paraId="7372AC08" w14:textId="77777777" w:rsidR="00323207" w:rsidRPr="00F931D9" w:rsidRDefault="00323207" w:rsidP="00323207">
      <w:pPr>
        <w:rPr>
          <w:rFonts w:ascii="Times New Roman" w:hAnsi="Times New Roman"/>
          <w:kern w:val="0"/>
          <w:sz w:val="22"/>
          <w:lang w:val="es-ES"/>
          <w14:ligatures w14:val="none"/>
        </w:rPr>
      </w:pPr>
      <w:r w:rsidRPr="00F931D9">
        <w:rPr>
          <w:rFonts w:ascii="Times New Roman" w:hAnsi="Times New Roman"/>
          <w:kern w:val="0"/>
          <w:sz w:val="22"/>
          <w:lang w:val="es-ES"/>
          <w14:ligatures w14:val="none"/>
        </w:rPr>
        <w:br w:type="page"/>
      </w:r>
    </w:p>
    <w:p w14:paraId="113EB0E9"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D1593D1"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FD4831B"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6B675E8"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0D6099E"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E3BBF0D"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51D2897"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AAB2503"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2B7BD1C"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5DDE868E"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CDCD5F2"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7F088605"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50A573F"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78C1AEE0"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95EC0E9"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31B761A"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F8E738C"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6F3B33B"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E2FA217"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46A4D62"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D277A59"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1E8D88B1"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p>
    <w:p w14:paraId="36C1B88E"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p>
    <w:p w14:paraId="40D1F9A6"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p>
    <w:p w14:paraId="52633BE1" w14:textId="77777777" w:rsidR="00323207" w:rsidRPr="00F931D9" w:rsidRDefault="00323207" w:rsidP="00323207">
      <w:pPr>
        <w:spacing w:after="0" w:line="240" w:lineRule="auto"/>
        <w:jc w:val="center"/>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ŽENKLINIMAS</w:t>
      </w:r>
    </w:p>
    <w:p w14:paraId="43FD1A21" w14:textId="77777777" w:rsidR="00323207" w:rsidRPr="00F931D9" w:rsidRDefault="00323207" w:rsidP="00323207">
      <w:pPr>
        <w:shd w:val="clear" w:color="auto" w:fill="FFFFFF"/>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br w:type="page"/>
      </w:r>
    </w:p>
    <w:p w14:paraId="5FE03356" w14:textId="77777777" w:rsidR="00323207" w:rsidRPr="00F931D9" w:rsidRDefault="00323207" w:rsidP="00323207">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000000"/>
          <w:kern w:val="0"/>
          <w:sz w:val="22"/>
          <w:lang w:val="es-ES"/>
          <w14:ligatures w14:val="none"/>
        </w:rPr>
      </w:pPr>
      <w:r w:rsidRPr="00F931D9">
        <w:rPr>
          <w:rFonts w:ascii="Times New Roman" w:hAnsi="Times New Roman"/>
          <w:b/>
          <w:color w:val="000000"/>
          <w:kern w:val="0"/>
          <w:sz w:val="22"/>
          <w:lang w:val="es-ES"/>
          <w14:ligatures w14:val="none"/>
        </w:rPr>
        <w:lastRenderedPageBreak/>
        <w:t>INFORMACIJA ANT IŠORINĖS PAKUOTĖS</w:t>
      </w:r>
    </w:p>
    <w:p w14:paraId="371E51CB"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es-ES"/>
          <w14:ligatures w14:val="none"/>
        </w:rPr>
      </w:pPr>
    </w:p>
    <w:p w14:paraId="2134B3A3"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KARTONO DĖŽUTĖ</w:t>
      </w:r>
    </w:p>
    <w:p w14:paraId="7DDC345A" w14:textId="77777777" w:rsidR="00323207" w:rsidRPr="00F931D9" w:rsidRDefault="00323207" w:rsidP="00323207">
      <w:pPr>
        <w:spacing w:after="0" w:line="240" w:lineRule="auto"/>
        <w:rPr>
          <w:rFonts w:ascii="Times New Roman" w:hAnsi="Times New Roman"/>
          <w:kern w:val="0"/>
          <w:sz w:val="22"/>
          <w:lang w:val="lt-LT"/>
          <w14:ligatures w14:val="none"/>
        </w:rPr>
      </w:pPr>
    </w:p>
    <w:p w14:paraId="03D14D1F" w14:textId="77777777" w:rsidR="00323207" w:rsidRPr="00F931D9" w:rsidRDefault="00323207" w:rsidP="00323207">
      <w:pPr>
        <w:spacing w:after="0" w:line="240" w:lineRule="auto"/>
        <w:rPr>
          <w:rFonts w:ascii="Times New Roman" w:hAnsi="Times New Roman"/>
          <w:kern w:val="0"/>
          <w:sz w:val="22"/>
          <w:lang w:val="es-ES"/>
          <w14:ligatures w14:val="none"/>
        </w:rPr>
      </w:pPr>
    </w:p>
    <w:p w14:paraId="0F884B72"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w:t>
      </w:r>
      <w:r w:rsidRPr="00F931D9">
        <w:rPr>
          <w:rFonts w:ascii="Times New Roman" w:hAnsi="Times New Roman"/>
          <w:b/>
          <w:kern w:val="0"/>
          <w:sz w:val="22"/>
          <w:lang w:val="lt-LT"/>
          <w14:ligatures w14:val="none"/>
        </w:rPr>
        <w:tab/>
        <w:t>VAISTINIO PREPARATO PAVADINIMAS</w:t>
      </w:r>
    </w:p>
    <w:p w14:paraId="7AC31C31" w14:textId="77777777" w:rsidR="00323207" w:rsidRPr="00F931D9" w:rsidRDefault="00323207" w:rsidP="00323207">
      <w:pPr>
        <w:spacing w:after="0" w:line="240" w:lineRule="auto"/>
        <w:rPr>
          <w:rFonts w:ascii="Times New Roman" w:hAnsi="Times New Roman"/>
          <w:kern w:val="0"/>
          <w:sz w:val="22"/>
          <w:lang w:val="es-ES"/>
          <w14:ligatures w14:val="none"/>
        </w:rPr>
      </w:pPr>
    </w:p>
    <w:p w14:paraId="2A1D8474" w14:textId="77777777" w:rsidR="00323207" w:rsidRPr="00F931D9" w:rsidRDefault="00323207" w:rsidP="00323207">
      <w:pPr>
        <w:shd w:val="clear" w:color="auto" w:fill="D9D9D9"/>
        <w:spacing w:after="0" w:line="240" w:lineRule="auto"/>
        <w:outlineLvl w:val="0"/>
        <w:rPr>
          <w:rFonts w:ascii="Times New Roman" w:hAnsi="Times New Roman"/>
          <w:kern w:val="0"/>
          <w:sz w:val="22"/>
          <w14:ligatures w14:val="none"/>
        </w:rPr>
      </w:pPr>
      <w:proofErr w:type="spellStart"/>
      <w:r w:rsidRPr="00F931D9">
        <w:rPr>
          <w:rFonts w:ascii="Times New Roman" w:hAnsi="Times New Roman"/>
          <w:kern w:val="0"/>
          <w:sz w:val="22"/>
          <w:lang w:val="x-none"/>
          <w14:ligatures w14:val="none"/>
        </w:rPr>
        <w:t>Sandimmun</w:t>
      </w:r>
      <w:proofErr w:type="spellEnd"/>
      <w:r w:rsidRPr="00F931D9">
        <w:rPr>
          <w:rFonts w:ascii="Times New Roman" w:hAnsi="Times New Roman"/>
          <w:kern w:val="0"/>
          <w:sz w:val="22"/>
          <w:lang w:val="es-ES"/>
          <w14:ligatures w14:val="none"/>
        </w:rPr>
        <w:t> </w:t>
      </w:r>
      <w:proofErr w:type="spellStart"/>
      <w:r w:rsidRPr="00F931D9">
        <w:rPr>
          <w:rFonts w:ascii="Times New Roman" w:hAnsi="Times New Roman"/>
          <w:kern w:val="0"/>
          <w:sz w:val="22"/>
          <w:lang w:val="x-none"/>
          <w14:ligatures w14:val="none"/>
        </w:rPr>
        <w:t>Neoral</w:t>
      </w:r>
      <w:proofErr w:type="spellEnd"/>
      <w:r w:rsidRPr="00F931D9">
        <w:rPr>
          <w:rFonts w:ascii="Times New Roman" w:hAnsi="Times New Roman"/>
          <w:kern w:val="0"/>
          <w:sz w:val="22"/>
          <w:lang w:val="x-none"/>
          <w14:ligatures w14:val="none"/>
        </w:rPr>
        <w:t xml:space="preserve"> 25 mg minkštosios kapsulės</w:t>
      </w:r>
    </w:p>
    <w:p w14:paraId="496F2B55" w14:textId="77777777" w:rsidR="00323207" w:rsidRPr="00F931D9" w:rsidRDefault="00323207" w:rsidP="00323207">
      <w:pPr>
        <w:shd w:val="clear" w:color="auto" w:fill="BFBFBF"/>
        <w:spacing w:after="0" w:line="240" w:lineRule="auto"/>
        <w:rPr>
          <w:rFonts w:ascii="Times New Roman" w:hAnsi="Times New Roman"/>
          <w:kern w:val="0"/>
          <w:sz w:val="22"/>
          <w14:ligatures w14:val="none"/>
        </w:rPr>
      </w:pPr>
      <w:proofErr w:type="spellStart"/>
      <w:r w:rsidRPr="00F931D9">
        <w:rPr>
          <w:rFonts w:ascii="Times New Roman" w:hAnsi="Times New Roman"/>
          <w:kern w:val="0"/>
          <w:sz w:val="22"/>
          <w:lang w:val="x-none"/>
          <w14:ligatures w14:val="none"/>
        </w:rPr>
        <w:t>Sandimmun</w:t>
      </w:r>
      <w:proofErr w:type="spellEnd"/>
      <w:r w:rsidRPr="00F931D9">
        <w:rPr>
          <w:rFonts w:ascii="Times New Roman" w:hAnsi="Times New Roman"/>
          <w:kern w:val="0"/>
          <w:sz w:val="22"/>
          <w:lang w:val="es-ES"/>
          <w14:ligatures w14:val="none"/>
        </w:rPr>
        <w:t> </w:t>
      </w:r>
      <w:proofErr w:type="spellStart"/>
      <w:r w:rsidRPr="00F931D9">
        <w:rPr>
          <w:rFonts w:ascii="Times New Roman" w:hAnsi="Times New Roman"/>
          <w:kern w:val="0"/>
          <w:sz w:val="22"/>
          <w:lang w:val="x-none"/>
          <w14:ligatures w14:val="none"/>
        </w:rPr>
        <w:t>Neoral</w:t>
      </w:r>
      <w:proofErr w:type="spellEnd"/>
      <w:r w:rsidRPr="00F931D9">
        <w:rPr>
          <w:rFonts w:ascii="Times New Roman" w:hAnsi="Times New Roman"/>
          <w:kern w:val="0"/>
          <w:sz w:val="22"/>
          <w:lang w:val="x-none"/>
          <w14:ligatures w14:val="none"/>
        </w:rPr>
        <w:t xml:space="preserve"> 50 mg minkštosios kapsulės</w:t>
      </w:r>
    </w:p>
    <w:p w14:paraId="48DE49E0" w14:textId="77777777" w:rsidR="00323207" w:rsidRPr="00F931D9" w:rsidRDefault="00323207" w:rsidP="00323207">
      <w:pPr>
        <w:shd w:val="clear" w:color="auto" w:fill="A6A6A6"/>
        <w:spacing w:after="0" w:line="240" w:lineRule="auto"/>
        <w:outlineLvl w:val="0"/>
        <w:rPr>
          <w:rFonts w:ascii="Times New Roman" w:hAnsi="Times New Roman"/>
          <w:kern w:val="0"/>
          <w:sz w:val="22"/>
          <w14:ligatures w14:val="none"/>
        </w:rPr>
      </w:pPr>
      <w:proofErr w:type="spellStart"/>
      <w:r w:rsidRPr="00F931D9">
        <w:rPr>
          <w:rFonts w:ascii="Times New Roman" w:hAnsi="Times New Roman"/>
          <w:kern w:val="0"/>
          <w:sz w:val="22"/>
          <w:lang w:val="x-none"/>
          <w14:ligatures w14:val="none"/>
        </w:rPr>
        <w:t>Sandimmun</w:t>
      </w:r>
      <w:proofErr w:type="spellEnd"/>
      <w:r w:rsidRPr="00F931D9">
        <w:rPr>
          <w:rFonts w:ascii="Times New Roman" w:hAnsi="Times New Roman"/>
          <w:kern w:val="0"/>
          <w:sz w:val="22"/>
          <w14:ligatures w14:val="none"/>
        </w:rPr>
        <w:t> </w:t>
      </w:r>
      <w:proofErr w:type="spellStart"/>
      <w:r w:rsidRPr="00F931D9">
        <w:rPr>
          <w:rFonts w:ascii="Times New Roman" w:hAnsi="Times New Roman"/>
          <w:kern w:val="0"/>
          <w:sz w:val="22"/>
          <w:lang w:val="x-none"/>
          <w14:ligatures w14:val="none"/>
        </w:rPr>
        <w:t>Neoral</w:t>
      </w:r>
      <w:proofErr w:type="spellEnd"/>
      <w:r w:rsidRPr="00F931D9">
        <w:rPr>
          <w:rFonts w:ascii="Times New Roman" w:hAnsi="Times New Roman"/>
          <w:kern w:val="0"/>
          <w:sz w:val="22"/>
          <w:lang w:val="x-none"/>
          <w14:ligatures w14:val="none"/>
        </w:rPr>
        <w:t xml:space="preserve"> 100 mg minkštosios kapsulės</w:t>
      </w:r>
    </w:p>
    <w:p w14:paraId="12C4E2BB" w14:textId="77777777" w:rsidR="00323207" w:rsidRPr="00F931D9" w:rsidRDefault="00323207" w:rsidP="00323207">
      <w:pPr>
        <w:spacing w:after="0" w:line="240" w:lineRule="auto"/>
        <w:ind w:left="567" w:hanging="567"/>
        <w:rPr>
          <w:rFonts w:ascii="Times New Roman" w:hAnsi="Times New Roman"/>
          <w:i/>
          <w:kern w:val="0"/>
          <w:sz w:val="22"/>
          <w:lang w:val="en-GB"/>
          <w14:ligatures w14:val="none"/>
        </w:rPr>
      </w:pPr>
      <w:proofErr w:type="spellStart"/>
      <w:r w:rsidRPr="00F931D9">
        <w:rPr>
          <w:rFonts w:ascii="Times New Roman" w:hAnsi="Times New Roman"/>
          <w:i/>
          <w:kern w:val="0"/>
          <w:sz w:val="22"/>
          <w:lang w:val="en-GB"/>
          <w14:ligatures w14:val="none"/>
        </w:rPr>
        <w:t>ciclosporinum</w:t>
      </w:r>
      <w:proofErr w:type="spellEnd"/>
    </w:p>
    <w:p w14:paraId="263AD6EF" w14:textId="77777777" w:rsidR="00323207" w:rsidRPr="00F931D9" w:rsidRDefault="00323207" w:rsidP="00323207">
      <w:pPr>
        <w:spacing w:after="0" w:line="240" w:lineRule="auto"/>
        <w:rPr>
          <w:rFonts w:ascii="Times New Roman" w:hAnsi="Times New Roman"/>
          <w:kern w:val="0"/>
          <w:sz w:val="22"/>
          <w:lang w:val="es-ES"/>
          <w14:ligatures w14:val="none"/>
        </w:rPr>
      </w:pPr>
    </w:p>
    <w:p w14:paraId="3A544EBD" w14:textId="77777777" w:rsidR="00323207" w:rsidRPr="00F931D9" w:rsidRDefault="00323207" w:rsidP="00323207">
      <w:pPr>
        <w:spacing w:after="0" w:line="240" w:lineRule="auto"/>
        <w:rPr>
          <w:rFonts w:ascii="Times New Roman" w:hAnsi="Times New Roman"/>
          <w:kern w:val="0"/>
          <w:sz w:val="22"/>
          <w:lang w:val="es-ES"/>
          <w14:ligatures w14:val="none"/>
        </w:rPr>
      </w:pPr>
    </w:p>
    <w:p w14:paraId="4F5D802D"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2.</w:t>
      </w:r>
      <w:r w:rsidRPr="00F931D9">
        <w:rPr>
          <w:rFonts w:ascii="Times New Roman" w:hAnsi="Times New Roman"/>
          <w:b/>
          <w:kern w:val="0"/>
          <w:sz w:val="22"/>
          <w:lang w:val="lt-LT"/>
          <w14:ligatures w14:val="none"/>
        </w:rPr>
        <w:tab/>
        <w:t>VEIKLIOJI (-IOS) MEDŽIAGA (-OS) IR JOS (-Ų) KIEKIS (-IAI)</w:t>
      </w:r>
    </w:p>
    <w:p w14:paraId="510B1E2E" w14:textId="77777777" w:rsidR="00323207" w:rsidRPr="00F931D9" w:rsidRDefault="00323207" w:rsidP="00323207">
      <w:pPr>
        <w:spacing w:after="0" w:line="240" w:lineRule="auto"/>
        <w:rPr>
          <w:rFonts w:ascii="Times New Roman" w:hAnsi="Times New Roman"/>
          <w:kern w:val="0"/>
          <w:sz w:val="22"/>
          <w:lang w:val="es-ES"/>
          <w14:ligatures w14:val="none"/>
        </w:rPr>
      </w:pPr>
    </w:p>
    <w:p w14:paraId="3291B0C4" w14:textId="77777777" w:rsidR="00323207" w:rsidRPr="00F931D9" w:rsidRDefault="00323207" w:rsidP="00323207">
      <w:pPr>
        <w:shd w:val="clear" w:color="auto" w:fill="D9D9D9"/>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Vienoje kapsulėje yra 25 mg ciklosporino.</w:t>
      </w:r>
    </w:p>
    <w:p w14:paraId="1A3711D1" w14:textId="77777777" w:rsidR="00323207" w:rsidRPr="00F931D9" w:rsidRDefault="00323207" w:rsidP="00323207">
      <w:pPr>
        <w:shd w:val="clear" w:color="auto" w:fill="BFBFBF"/>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Vienoje kapsulėje yra 50 mg ciklosporino.</w:t>
      </w:r>
    </w:p>
    <w:p w14:paraId="4DB344C2" w14:textId="77777777" w:rsidR="00323207" w:rsidRPr="00F931D9" w:rsidRDefault="00323207" w:rsidP="00323207">
      <w:pPr>
        <w:shd w:val="clear" w:color="auto" w:fill="A6A6A6"/>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Vienoje kapsulėje yra 100 mg ciklosporino.</w:t>
      </w:r>
    </w:p>
    <w:p w14:paraId="7161AB67" w14:textId="77777777" w:rsidR="00323207" w:rsidRPr="00F931D9" w:rsidRDefault="00323207" w:rsidP="00323207">
      <w:pPr>
        <w:spacing w:after="0" w:line="240" w:lineRule="auto"/>
        <w:rPr>
          <w:rFonts w:ascii="Times New Roman" w:hAnsi="Times New Roman"/>
          <w:kern w:val="0"/>
          <w:sz w:val="22"/>
          <w:lang w:val="es-ES"/>
          <w14:ligatures w14:val="none"/>
        </w:rPr>
      </w:pPr>
    </w:p>
    <w:p w14:paraId="4AF981F5" w14:textId="77777777" w:rsidR="00323207" w:rsidRPr="00F931D9" w:rsidRDefault="00323207" w:rsidP="00323207">
      <w:pPr>
        <w:spacing w:after="0" w:line="240" w:lineRule="auto"/>
        <w:rPr>
          <w:rFonts w:ascii="Times New Roman" w:hAnsi="Times New Roman"/>
          <w:kern w:val="0"/>
          <w:sz w:val="22"/>
          <w:lang w:val="es-ES"/>
          <w14:ligatures w14:val="none"/>
        </w:rPr>
      </w:pPr>
    </w:p>
    <w:p w14:paraId="60FB7170"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3.</w:t>
      </w:r>
      <w:r w:rsidRPr="00F931D9">
        <w:rPr>
          <w:rFonts w:ascii="Times New Roman" w:hAnsi="Times New Roman"/>
          <w:b/>
          <w:kern w:val="0"/>
          <w:sz w:val="22"/>
          <w:lang w:val="lt-LT"/>
          <w14:ligatures w14:val="none"/>
        </w:rPr>
        <w:tab/>
        <w:t>PAGALBINIŲ MEDŽIAGŲ SĄRAŠAS</w:t>
      </w:r>
    </w:p>
    <w:p w14:paraId="293BC2EF" w14:textId="77777777" w:rsidR="00323207" w:rsidRPr="00F931D9" w:rsidRDefault="00323207" w:rsidP="00323207">
      <w:pPr>
        <w:spacing w:after="0" w:line="240" w:lineRule="auto"/>
        <w:rPr>
          <w:rFonts w:ascii="Times New Roman" w:hAnsi="Times New Roman"/>
          <w:kern w:val="0"/>
          <w:sz w:val="22"/>
          <w:lang w:val="es-ES"/>
          <w14:ligatures w14:val="none"/>
        </w:rPr>
      </w:pPr>
    </w:p>
    <w:p w14:paraId="74B21E37"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lt-LT"/>
          <w14:ligatures w14:val="none"/>
        </w:rPr>
        <w:t xml:space="preserve">Sudėtyje yra etanolio,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hidrinto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aliejaus</w:t>
      </w:r>
      <w:r w:rsidRPr="00F931D9" w:rsidDel="006E0DAB">
        <w:rPr>
          <w:rFonts w:ascii="Times New Roman" w:hAnsi="Times New Roman"/>
          <w:kern w:val="0"/>
          <w:sz w:val="22"/>
          <w:lang w:val="lt-LT"/>
          <w14:ligatures w14:val="none"/>
        </w:rPr>
        <w:t xml:space="preserve"> </w:t>
      </w:r>
      <w:r w:rsidRPr="00F931D9">
        <w:rPr>
          <w:rFonts w:ascii="Times New Roman" w:hAnsi="Times New Roman"/>
          <w:kern w:val="0"/>
          <w:sz w:val="22"/>
          <w:lang w:val="lt-LT"/>
          <w14:ligatures w14:val="none"/>
        </w:rPr>
        <w:t>(išsamesnės informacijos žr. pakuotės lapelį).</w:t>
      </w:r>
    </w:p>
    <w:p w14:paraId="703E2A8D" w14:textId="77777777" w:rsidR="00323207" w:rsidRPr="00F931D9" w:rsidRDefault="00323207" w:rsidP="00323207">
      <w:pPr>
        <w:spacing w:after="0" w:line="240" w:lineRule="auto"/>
        <w:rPr>
          <w:rFonts w:ascii="Times New Roman" w:hAnsi="Times New Roman"/>
          <w:kern w:val="0"/>
          <w:sz w:val="22"/>
          <w:lang w:val="es-ES"/>
          <w14:ligatures w14:val="none"/>
        </w:rPr>
      </w:pPr>
    </w:p>
    <w:p w14:paraId="1BF345C2" w14:textId="77777777" w:rsidR="00323207" w:rsidRPr="00F931D9" w:rsidRDefault="00323207" w:rsidP="00323207">
      <w:pPr>
        <w:spacing w:after="0" w:line="240" w:lineRule="auto"/>
        <w:rPr>
          <w:rFonts w:ascii="Times New Roman" w:hAnsi="Times New Roman"/>
          <w:kern w:val="0"/>
          <w:sz w:val="22"/>
          <w:lang w:val="es-ES"/>
          <w14:ligatures w14:val="none"/>
        </w:rPr>
      </w:pPr>
    </w:p>
    <w:p w14:paraId="5EC7D18E"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4.</w:t>
      </w:r>
      <w:r w:rsidRPr="00F931D9">
        <w:rPr>
          <w:rFonts w:ascii="Times New Roman" w:hAnsi="Times New Roman"/>
          <w:b/>
          <w:kern w:val="0"/>
          <w:sz w:val="22"/>
          <w:lang w:val="lt-LT"/>
          <w14:ligatures w14:val="none"/>
        </w:rPr>
        <w:tab/>
        <w:t>FARMACINĖ FORMA IR KIEKIS PAKUOTĖJE</w:t>
      </w:r>
    </w:p>
    <w:p w14:paraId="32BF29A0" w14:textId="77777777" w:rsidR="00323207" w:rsidRPr="00F931D9" w:rsidRDefault="00323207" w:rsidP="00323207">
      <w:pPr>
        <w:spacing w:after="0" w:line="240" w:lineRule="auto"/>
        <w:rPr>
          <w:rFonts w:ascii="Times New Roman" w:hAnsi="Times New Roman"/>
          <w:kern w:val="0"/>
          <w:sz w:val="22"/>
          <w:lang w:val="es-ES"/>
          <w14:ligatures w14:val="none"/>
        </w:rPr>
      </w:pPr>
    </w:p>
    <w:p w14:paraId="6AACAE52"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highlight w:val="lightGray"/>
          <w:lang w:val="es-ES"/>
          <w14:ligatures w14:val="none"/>
        </w:rPr>
        <w:t>Minkštoji kapsulė</w:t>
      </w:r>
    </w:p>
    <w:p w14:paraId="7DA87FC3"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50 minkštųj</w:t>
      </w:r>
      <w:r w:rsidRPr="00F931D9">
        <w:rPr>
          <w:rFonts w:ascii="Times New Roman" w:hAnsi="Times New Roman"/>
          <w:kern w:val="0"/>
          <w:sz w:val="22"/>
          <w:lang w:val="lt-LT"/>
          <w14:ligatures w14:val="none"/>
        </w:rPr>
        <w:t>ų</w:t>
      </w:r>
      <w:r w:rsidRPr="00F931D9">
        <w:rPr>
          <w:rFonts w:ascii="Times New Roman" w:hAnsi="Times New Roman"/>
          <w:kern w:val="0"/>
          <w:sz w:val="22"/>
          <w:lang w:val="es-ES"/>
          <w14:ligatures w14:val="none"/>
        </w:rPr>
        <w:t xml:space="preserve"> kapsulių.</w:t>
      </w:r>
    </w:p>
    <w:p w14:paraId="443A6555" w14:textId="77777777" w:rsidR="00323207" w:rsidRPr="00F931D9" w:rsidRDefault="00323207" w:rsidP="00323207">
      <w:pPr>
        <w:spacing w:after="0" w:line="240" w:lineRule="auto"/>
        <w:rPr>
          <w:rFonts w:ascii="Times New Roman" w:hAnsi="Times New Roman"/>
          <w:kern w:val="0"/>
          <w:sz w:val="22"/>
          <w:lang w:val="es-ES"/>
          <w14:ligatures w14:val="none"/>
        </w:rPr>
      </w:pPr>
    </w:p>
    <w:p w14:paraId="0F4E53B6" w14:textId="77777777" w:rsidR="00323207" w:rsidRPr="00F931D9" w:rsidRDefault="00323207" w:rsidP="00323207">
      <w:pPr>
        <w:spacing w:after="0" w:line="240" w:lineRule="auto"/>
        <w:rPr>
          <w:rFonts w:ascii="Times New Roman" w:hAnsi="Times New Roman"/>
          <w:kern w:val="0"/>
          <w:sz w:val="22"/>
          <w:lang w:val="es-ES"/>
          <w14:ligatures w14:val="none"/>
        </w:rPr>
      </w:pPr>
    </w:p>
    <w:p w14:paraId="4AEE1AD3"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5.</w:t>
      </w:r>
      <w:r w:rsidRPr="00F931D9">
        <w:rPr>
          <w:rFonts w:ascii="Times New Roman" w:hAnsi="Times New Roman"/>
          <w:b/>
          <w:kern w:val="0"/>
          <w:sz w:val="22"/>
          <w:lang w:val="lt-LT"/>
          <w14:ligatures w14:val="none"/>
        </w:rPr>
        <w:tab/>
        <w:t>VARTOJIMO METODAS IR BŪDAS (-AI)</w:t>
      </w:r>
    </w:p>
    <w:p w14:paraId="2B87E2DA" w14:textId="77777777" w:rsidR="00323207" w:rsidRPr="00F931D9" w:rsidRDefault="00323207" w:rsidP="00323207">
      <w:pPr>
        <w:spacing w:after="0" w:line="240" w:lineRule="auto"/>
        <w:rPr>
          <w:rFonts w:ascii="Times New Roman" w:hAnsi="Times New Roman"/>
          <w:kern w:val="0"/>
          <w:sz w:val="22"/>
          <w:lang w:val="es-ES"/>
          <w14:ligatures w14:val="none"/>
        </w:rPr>
      </w:pPr>
    </w:p>
    <w:p w14:paraId="171682A4"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Vartoti per burną.</w:t>
      </w:r>
    </w:p>
    <w:p w14:paraId="559E7EF4" w14:textId="77777777" w:rsidR="00323207" w:rsidRPr="00F931D9" w:rsidRDefault="00323207" w:rsidP="00323207">
      <w:pPr>
        <w:spacing w:after="0" w:line="240" w:lineRule="auto"/>
        <w:rPr>
          <w:rFonts w:ascii="Times New Roman" w:hAnsi="Times New Roman"/>
          <w:kern w:val="0"/>
          <w:sz w:val="22"/>
          <w:lang w:val="es-ES"/>
          <w14:ligatures w14:val="none"/>
        </w:rPr>
      </w:pPr>
    </w:p>
    <w:p w14:paraId="3C794B61"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Prieš vartojimą perskaitykite pakuotės lapelį.</w:t>
      </w:r>
    </w:p>
    <w:p w14:paraId="144DA1EE" w14:textId="77777777" w:rsidR="00323207" w:rsidRPr="00F931D9" w:rsidRDefault="00323207" w:rsidP="00323207">
      <w:pPr>
        <w:spacing w:after="0" w:line="240" w:lineRule="auto"/>
        <w:rPr>
          <w:rFonts w:ascii="Times New Roman" w:hAnsi="Times New Roman"/>
          <w:kern w:val="0"/>
          <w:sz w:val="22"/>
          <w:lang w:val="es-ES"/>
          <w14:ligatures w14:val="none"/>
        </w:rPr>
      </w:pPr>
    </w:p>
    <w:p w14:paraId="0149EB33" w14:textId="77777777" w:rsidR="00323207" w:rsidRPr="00F931D9" w:rsidRDefault="00323207" w:rsidP="00323207">
      <w:pPr>
        <w:spacing w:after="0" w:line="240" w:lineRule="auto"/>
        <w:rPr>
          <w:rFonts w:ascii="Times New Roman" w:hAnsi="Times New Roman"/>
          <w:kern w:val="0"/>
          <w:sz w:val="22"/>
          <w:lang w:val="es-ES"/>
          <w14:ligatures w14:val="none"/>
        </w:rPr>
      </w:pPr>
    </w:p>
    <w:p w14:paraId="0BD0BECD"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6.</w:t>
      </w:r>
      <w:r w:rsidRPr="00F931D9">
        <w:rPr>
          <w:rFonts w:ascii="Times New Roman" w:hAnsi="Times New Roman"/>
          <w:b/>
          <w:kern w:val="0"/>
          <w:sz w:val="22"/>
          <w:lang w:val="lt-LT"/>
          <w14:ligatures w14:val="none"/>
        </w:rPr>
        <w:tab/>
        <w:t>SPECIALUS ĮSPĖJIMAS, KAD VAISTINĮ PREPARATĄ BŪTINA LAIKYTI VAIKAMS NEPASTEBIMOJE IR NEPASIEKIAMOJE VIETOJE</w:t>
      </w:r>
    </w:p>
    <w:p w14:paraId="62346596" w14:textId="77777777" w:rsidR="00323207" w:rsidRPr="00F931D9" w:rsidRDefault="00323207" w:rsidP="00323207">
      <w:pPr>
        <w:spacing w:after="0" w:line="240" w:lineRule="auto"/>
        <w:rPr>
          <w:rFonts w:ascii="Times New Roman" w:hAnsi="Times New Roman"/>
          <w:kern w:val="0"/>
          <w:sz w:val="22"/>
          <w:lang w:val="es-ES"/>
          <w14:ligatures w14:val="none"/>
        </w:rPr>
      </w:pPr>
    </w:p>
    <w:p w14:paraId="0F2A09CB" w14:textId="77777777" w:rsidR="00323207" w:rsidRPr="00F931D9" w:rsidRDefault="00323207" w:rsidP="00323207">
      <w:pPr>
        <w:spacing w:after="0" w:line="240" w:lineRule="auto"/>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Laikyti vaikams nepastebimoje ir nepasiekiamoje vietoje.</w:t>
      </w:r>
    </w:p>
    <w:p w14:paraId="5AC667E4" w14:textId="77777777" w:rsidR="00323207" w:rsidRPr="00F931D9" w:rsidRDefault="00323207" w:rsidP="00323207">
      <w:pPr>
        <w:spacing w:after="0" w:line="240" w:lineRule="auto"/>
        <w:rPr>
          <w:rFonts w:ascii="Times New Roman" w:hAnsi="Times New Roman"/>
          <w:kern w:val="0"/>
          <w:sz w:val="22"/>
          <w:lang w:val="lt-LT"/>
          <w14:ligatures w14:val="none"/>
        </w:rPr>
      </w:pPr>
    </w:p>
    <w:p w14:paraId="088C8A0C" w14:textId="77777777" w:rsidR="00323207" w:rsidRPr="00F931D9" w:rsidRDefault="00323207" w:rsidP="00323207">
      <w:pPr>
        <w:spacing w:after="0" w:line="240" w:lineRule="auto"/>
        <w:rPr>
          <w:rFonts w:ascii="Times New Roman" w:hAnsi="Times New Roman"/>
          <w:kern w:val="0"/>
          <w:sz w:val="22"/>
          <w:lang w:val="lt-LT"/>
          <w14:ligatures w14:val="none"/>
        </w:rPr>
      </w:pPr>
    </w:p>
    <w:p w14:paraId="12989746"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F931D9">
        <w:rPr>
          <w:rFonts w:ascii="Times New Roman" w:hAnsi="Times New Roman"/>
          <w:b/>
          <w:kern w:val="0"/>
          <w:sz w:val="22"/>
          <w:lang w:val="lt-LT"/>
          <w14:ligatures w14:val="none"/>
        </w:rPr>
        <w:t>7.</w:t>
      </w:r>
      <w:r w:rsidRPr="00F931D9">
        <w:rPr>
          <w:rFonts w:ascii="Times New Roman" w:hAnsi="Times New Roman"/>
          <w:b/>
          <w:kern w:val="0"/>
          <w:sz w:val="22"/>
          <w:lang w:val="lt-LT"/>
          <w14:ligatures w14:val="none"/>
        </w:rPr>
        <w:tab/>
        <w:t>KITAS (-I) SPECIALUS (-ŪS) ĮSPĖJIMAS (-AI) (JEI REIKIA)</w:t>
      </w:r>
    </w:p>
    <w:p w14:paraId="02F012A7" w14:textId="77777777" w:rsidR="00323207" w:rsidRPr="00F931D9" w:rsidRDefault="00323207" w:rsidP="00323207">
      <w:pPr>
        <w:spacing w:after="0" w:line="240" w:lineRule="auto"/>
        <w:rPr>
          <w:rFonts w:ascii="Times New Roman" w:hAnsi="Times New Roman"/>
          <w:kern w:val="0"/>
          <w:sz w:val="22"/>
          <w:lang w:val="lt-LT"/>
          <w14:ligatures w14:val="none"/>
        </w:rPr>
      </w:pPr>
    </w:p>
    <w:p w14:paraId="4F084950"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Kapsulę reikia išimti prieš pat vartojimą.</w:t>
      </w:r>
    </w:p>
    <w:p w14:paraId="0BF16832" w14:textId="77777777" w:rsidR="00323207" w:rsidRPr="00F931D9" w:rsidRDefault="00323207" w:rsidP="00323207">
      <w:pPr>
        <w:spacing w:after="0" w:line="240" w:lineRule="auto"/>
        <w:rPr>
          <w:rFonts w:ascii="Times New Roman" w:hAnsi="Times New Roman"/>
          <w:kern w:val="0"/>
          <w:sz w:val="22"/>
          <w:lang w:val="lt-LT"/>
          <w14:ligatures w14:val="none"/>
        </w:rPr>
      </w:pPr>
    </w:p>
    <w:p w14:paraId="47370062" w14:textId="77777777" w:rsidR="00323207" w:rsidRPr="00F931D9" w:rsidRDefault="00323207" w:rsidP="00323207">
      <w:pPr>
        <w:spacing w:after="0" w:line="240" w:lineRule="auto"/>
        <w:rPr>
          <w:rFonts w:ascii="Times New Roman" w:hAnsi="Times New Roman"/>
          <w:kern w:val="0"/>
          <w:sz w:val="22"/>
          <w:lang w:val="lt-LT"/>
          <w14:ligatures w14:val="none"/>
        </w:rPr>
      </w:pPr>
    </w:p>
    <w:p w14:paraId="24168E9D"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8.</w:t>
      </w:r>
      <w:r w:rsidRPr="00F931D9">
        <w:rPr>
          <w:rFonts w:ascii="Times New Roman" w:hAnsi="Times New Roman"/>
          <w:b/>
          <w:kern w:val="0"/>
          <w:sz w:val="22"/>
          <w:lang w:val="lt-LT"/>
          <w14:ligatures w14:val="none"/>
        </w:rPr>
        <w:tab/>
        <w:t>TINKAMUMO LAIKAS</w:t>
      </w:r>
    </w:p>
    <w:p w14:paraId="1069DCCD" w14:textId="77777777" w:rsidR="00323207" w:rsidRPr="00F931D9" w:rsidRDefault="00323207" w:rsidP="00323207">
      <w:pPr>
        <w:spacing w:after="0" w:line="240" w:lineRule="auto"/>
        <w:rPr>
          <w:rFonts w:ascii="Times New Roman" w:hAnsi="Times New Roman"/>
          <w:kern w:val="0"/>
          <w:sz w:val="22"/>
          <w:lang w:val="lt-LT"/>
          <w14:ligatures w14:val="none"/>
        </w:rPr>
      </w:pPr>
    </w:p>
    <w:p w14:paraId="48486E0D" w14:textId="77777777" w:rsidR="00323207" w:rsidRPr="00F931D9" w:rsidRDefault="00323207" w:rsidP="00323207">
      <w:pPr>
        <w:spacing w:after="0" w:line="240" w:lineRule="auto"/>
        <w:ind w:left="567" w:hanging="567"/>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EXP {mm MMMM}</w:t>
      </w:r>
    </w:p>
    <w:p w14:paraId="1DB2D0CD" w14:textId="77777777" w:rsidR="00323207" w:rsidRPr="00F931D9" w:rsidRDefault="00323207" w:rsidP="00323207">
      <w:pPr>
        <w:spacing w:after="0" w:line="240" w:lineRule="auto"/>
        <w:ind w:left="567" w:hanging="567"/>
        <w:outlineLvl w:val="0"/>
        <w:rPr>
          <w:rFonts w:ascii="Times New Roman" w:hAnsi="Times New Roman"/>
          <w:kern w:val="0"/>
          <w:sz w:val="22"/>
          <w:lang w:val="lt-LT"/>
          <w14:ligatures w14:val="none"/>
        </w:rPr>
      </w:pPr>
    </w:p>
    <w:p w14:paraId="70010769" w14:textId="77777777" w:rsidR="00323207" w:rsidRPr="00F931D9" w:rsidRDefault="00323207" w:rsidP="00323207">
      <w:pPr>
        <w:spacing w:after="0" w:line="240" w:lineRule="auto"/>
        <w:rPr>
          <w:rFonts w:ascii="Times New Roman" w:hAnsi="Times New Roman"/>
          <w:kern w:val="0"/>
          <w:sz w:val="22"/>
          <w:lang w:val="lt-LT"/>
          <w14:ligatures w14:val="none"/>
        </w:rPr>
      </w:pPr>
    </w:p>
    <w:p w14:paraId="7286372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lastRenderedPageBreak/>
        <w:t>9.</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SPECIALIOS laikymo sąlygos</w:t>
      </w:r>
    </w:p>
    <w:p w14:paraId="21FF0F04" w14:textId="77777777" w:rsidR="00323207" w:rsidRPr="00F931D9" w:rsidRDefault="00323207" w:rsidP="00323207">
      <w:pPr>
        <w:spacing w:after="0" w:line="240" w:lineRule="auto"/>
        <w:rPr>
          <w:rFonts w:ascii="Times New Roman" w:hAnsi="Times New Roman"/>
          <w:kern w:val="0"/>
          <w:sz w:val="22"/>
          <w:lang w:val="lt-LT"/>
          <w14:ligatures w14:val="none"/>
        </w:rPr>
      </w:pPr>
    </w:p>
    <w:p w14:paraId="50EFCE5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Laikyti ne aukštesnėje kaip 25 ºC temperatūroje.</w:t>
      </w:r>
    </w:p>
    <w:p w14:paraId="1ACAC64E"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Laikyti gamintojo pakuotėje, kad vaistas būtų apsaugotas nuo drėgmės.</w:t>
      </w:r>
    </w:p>
    <w:p w14:paraId="70265FBF" w14:textId="77777777" w:rsidR="00323207" w:rsidRPr="00F931D9" w:rsidRDefault="00323207" w:rsidP="00323207">
      <w:pPr>
        <w:spacing w:after="0" w:line="240" w:lineRule="auto"/>
        <w:ind w:left="567" w:hanging="567"/>
        <w:rPr>
          <w:rFonts w:ascii="Times New Roman" w:hAnsi="Times New Roman"/>
          <w:i/>
          <w:kern w:val="0"/>
          <w:sz w:val="22"/>
          <w:lang w:val="lt-LT"/>
          <w14:ligatures w14:val="none"/>
        </w:rPr>
      </w:pPr>
    </w:p>
    <w:p w14:paraId="0B34122F" w14:textId="77777777" w:rsidR="00323207" w:rsidRPr="00F931D9" w:rsidRDefault="00323207" w:rsidP="00323207">
      <w:pPr>
        <w:spacing w:after="0" w:line="240" w:lineRule="auto"/>
        <w:ind w:left="567" w:hanging="567"/>
        <w:rPr>
          <w:rFonts w:ascii="Times New Roman" w:hAnsi="Times New Roman"/>
          <w:kern w:val="0"/>
          <w:sz w:val="22"/>
          <w:lang w:val="lt-LT"/>
          <w14:ligatures w14:val="none"/>
        </w:rPr>
      </w:pPr>
    </w:p>
    <w:p w14:paraId="67AA48D9"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10.</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specialios atsargumo priemonės DĖL NESUVARTOTO</w:t>
      </w:r>
      <w:r w:rsidRPr="00F931D9">
        <w:rPr>
          <w:rFonts w:ascii="Times New Roman" w:hAnsi="Times New Roman"/>
          <w:b/>
          <w:kern w:val="0"/>
          <w:sz w:val="22"/>
          <w:lang w:val="lt-LT"/>
          <w14:ligatures w14:val="none"/>
        </w:rPr>
        <w:t xml:space="preserve"> </w:t>
      </w:r>
      <w:r w:rsidRPr="00F931D9">
        <w:rPr>
          <w:rFonts w:ascii="Times New Roman" w:hAnsi="Times New Roman"/>
          <w:b/>
          <w:caps/>
          <w:kern w:val="0"/>
          <w:sz w:val="22"/>
          <w:lang w:val="lt-LT"/>
          <w14:ligatures w14:val="none"/>
        </w:rPr>
        <w:t>VAISTINIO PREPARATO AR JO ATLIEKų</w:t>
      </w:r>
      <w:r w:rsidRPr="00F931D9">
        <w:rPr>
          <w:rFonts w:ascii="Times New Roman" w:hAnsi="Times New Roman"/>
          <w:caps/>
          <w:kern w:val="0"/>
          <w:sz w:val="22"/>
          <w:lang w:val="lt-LT"/>
          <w14:ligatures w14:val="none"/>
        </w:rPr>
        <w:t xml:space="preserve"> </w:t>
      </w:r>
      <w:r w:rsidRPr="00F931D9">
        <w:rPr>
          <w:rFonts w:ascii="Times New Roman" w:hAnsi="Times New Roman"/>
          <w:b/>
          <w:caps/>
          <w:kern w:val="0"/>
          <w:sz w:val="22"/>
          <w:lang w:val="lt-LT"/>
          <w14:ligatures w14:val="none"/>
        </w:rPr>
        <w:t>TVARKYMO (jei reikia)</w:t>
      </w:r>
    </w:p>
    <w:p w14:paraId="0AB99A61" w14:textId="77777777" w:rsidR="00323207" w:rsidRPr="00F931D9" w:rsidRDefault="00323207" w:rsidP="00323207">
      <w:pPr>
        <w:spacing w:after="0" w:line="240" w:lineRule="auto"/>
        <w:rPr>
          <w:rFonts w:ascii="Times New Roman" w:hAnsi="Times New Roman"/>
          <w:kern w:val="0"/>
          <w:sz w:val="22"/>
          <w:lang w:val="lt-LT"/>
          <w14:ligatures w14:val="none"/>
        </w:rPr>
      </w:pPr>
    </w:p>
    <w:p w14:paraId="0D644426" w14:textId="77777777" w:rsidR="00323207" w:rsidRPr="00F931D9" w:rsidRDefault="00323207" w:rsidP="00323207">
      <w:pPr>
        <w:spacing w:after="0" w:line="240" w:lineRule="auto"/>
        <w:rPr>
          <w:rFonts w:ascii="Times New Roman" w:hAnsi="Times New Roman"/>
          <w:kern w:val="0"/>
          <w:sz w:val="22"/>
          <w:lang w:val="lt-LT"/>
          <w14:ligatures w14:val="none"/>
        </w:rPr>
      </w:pPr>
    </w:p>
    <w:p w14:paraId="5A970F2A"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11.</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REGISTRUOTOJO pavadinimas ir adresas</w:t>
      </w:r>
    </w:p>
    <w:p w14:paraId="702DA249" w14:textId="77777777" w:rsidR="00323207" w:rsidRPr="00F931D9" w:rsidRDefault="00323207" w:rsidP="00323207">
      <w:pPr>
        <w:spacing w:after="0" w:line="240" w:lineRule="auto"/>
        <w:rPr>
          <w:rFonts w:ascii="Times New Roman" w:hAnsi="Times New Roman"/>
          <w:kern w:val="0"/>
          <w:sz w:val="22"/>
          <w:lang w:val="es-ES"/>
          <w14:ligatures w14:val="none"/>
        </w:rPr>
      </w:pPr>
    </w:p>
    <w:p w14:paraId="21B7B72B"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SIA Novartis Baltics</w:t>
      </w:r>
    </w:p>
    <w:p w14:paraId="1FFAAEC9" w14:textId="77777777" w:rsidR="00323207" w:rsidRPr="00F931D9" w:rsidRDefault="00323207" w:rsidP="00323207">
      <w:pPr>
        <w:spacing w:after="0" w:line="240" w:lineRule="auto"/>
        <w:rPr>
          <w:rFonts w:ascii="Times New Roman" w:hAnsi="Times New Roman"/>
          <w:kern w:val="0"/>
          <w:sz w:val="22"/>
          <w:lang w:val="it-IT"/>
          <w14:ligatures w14:val="none"/>
        </w:rPr>
      </w:pPr>
      <w:r w:rsidRPr="00F931D9">
        <w:rPr>
          <w:rFonts w:ascii="Times New Roman" w:hAnsi="Times New Roman"/>
          <w:kern w:val="0"/>
          <w:sz w:val="22"/>
          <w:lang w:val="it-IT"/>
          <w14:ligatures w14:val="none"/>
        </w:rPr>
        <w:t>Skanstes iela 25</w:t>
      </w:r>
    </w:p>
    <w:p w14:paraId="6F101767" w14:textId="77777777" w:rsidR="00323207" w:rsidRPr="00F931D9" w:rsidRDefault="00323207" w:rsidP="00323207">
      <w:pPr>
        <w:spacing w:after="0" w:line="240" w:lineRule="auto"/>
        <w:rPr>
          <w:rFonts w:ascii="Times New Roman" w:hAnsi="Times New Roman"/>
          <w:kern w:val="0"/>
          <w:sz w:val="22"/>
          <w:lang w:val="it-IT"/>
          <w14:ligatures w14:val="none"/>
        </w:rPr>
      </w:pPr>
      <w:r w:rsidRPr="00F931D9">
        <w:rPr>
          <w:rFonts w:ascii="Times New Roman" w:hAnsi="Times New Roman"/>
          <w:kern w:val="0"/>
          <w:sz w:val="22"/>
          <w:lang w:val="it-IT"/>
          <w14:ligatures w14:val="none"/>
        </w:rPr>
        <w:t>LV-1013, Rīga</w:t>
      </w:r>
    </w:p>
    <w:p w14:paraId="575EC81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it-IT"/>
          <w14:ligatures w14:val="none"/>
        </w:rPr>
        <w:t>Latvija</w:t>
      </w:r>
    </w:p>
    <w:p w14:paraId="6A2E4BE7" w14:textId="77777777" w:rsidR="00323207" w:rsidRPr="00F931D9" w:rsidRDefault="00323207" w:rsidP="00323207">
      <w:pPr>
        <w:spacing w:after="0" w:line="240" w:lineRule="auto"/>
        <w:rPr>
          <w:rFonts w:ascii="Times New Roman" w:hAnsi="Times New Roman"/>
          <w:kern w:val="0"/>
          <w:sz w:val="22"/>
          <w:lang w:val="it-IT"/>
          <w14:ligatures w14:val="none"/>
        </w:rPr>
      </w:pPr>
    </w:p>
    <w:p w14:paraId="0D22D64E" w14:textId="77777777" w:rsidR="00323207" w:rsidRPr="00F931D9" w:rsidRDefault="00323207" w:rsidP="00323207">
      <w:pPr>
        <w:spacing w:after="0" w:line="240" w:lineRule="auto"/>
        <w:rPr>
          <w:rFonts w:ascii="Times New Roman" w:hAnsi="Times New Roman"/>
          <w:kern w:val="0"/>
          <w:sz w:val="22"/>
          <w:lang w:val="it-IT"/>
          <w14:ligatures w14:val="none"/>
        </w:rPr>
      </w:pPr>
    </w:p>
    <w:p w14:paraId="0C842BB5"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12.</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REGISTRACIJOS PAŽYMĖJIMO numeris</w:t>
      </w:r>
      <w:r w:rsidRPr="00F931D9">
        <w:rPr>
          <w:rFonts w:ascii="Times New Roman" w:hAnsi="Times New Roman"/>
          <w:b/>
          <w:kern w:val="0"/>
          <w:sz w:val="22"/>
          <w:lang w:val="lt-LT"/>
          <w14:ligatures w14:val="none"/>
        </w:rPr>
        <w:t xml:space="preserve"> (-IAI) </w:t>
      </w:r>
    </w:p>
    <w:p w14:paraId="458D692A" w14:textId="77777777" w:rsidR="00323207" w:rsidRPr="00F931D9" w:rsidRDefault="00323207" w:rsidP="00323207">
      <w:pPr>
        <w:spacing w:after="0" w:line="240" w:lineRule="auto"/>
        <w:rPr>
          <w:rFonts w:ascii="Times New Roman" w:hAnsi="Times New Roman"/>
          <w:kern w:val="0"/>
          <w:sz w:val="22"/>
          <w:lang w:val="it-IT"/>
          <w14:ligatures w14:val="none"/>
        </w:rPr>
      </w:pPr>
    </w:p>
    <w:p w14:paraId="5D0842C1"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LT/1/94/1089/001</w:t>
      </w:r>
    </w:p>
    <w:p w14:paraId="20F5BF6E"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LT/1/94/1089/002</w:t>
      </w:r>
    </w:p>
    <w:p w14:paraId="0EBDA639"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LT/1/94/1089/003</w:t>
      </w:r>
    </w:p>
    <w:p w14:paraId="1C9E8238" w14:textId="77777777" w:rsidR="00323207" w:rsidRPr="00F931D9" w:rsidRDefault="00323207" w:rsidP="00323207">
      <w:pPr>
        <w:spacing w:after="0" w:line="240" w:lineRule="auto"/>
        <w:outlineLvl w:val="0"/>
        <w:rPr>
          <w:rFonts w:ascii="Times New Roman" w:hAnsi="Times New Roman"/>
          <w:kern w:val="0"/>
          <w:sz w:val="22"/>
          <w:lang w:val="it-IT"/>
          <w14:ligatures w14:val="none"/>
        </w:rPr>
      </w:pPr>
    </w:p>
    <w:p w14:paraId="07F669F3" w14:textId="77777777" w:rsidR="00323207" w:rsidRPr="00F931D9" w:rsidRDefault="00323207" w:rsidP="00323207">
      <w:pPr>
        <w:spacing w:after="0" w:line="240" w:lineRule="auto"/>
        <w:rPr>
          <w:rFonts w:ascii="Times New Roman" w:hAnsi="Times New Roman"/>
          <w:kern w:val="0"/>
          <w:sz w:val="22"/>
          <w:lang w:val="it-IT"/>
          <w14:ligatures w14:val="none"/>
        </w:rPr>
      </w:pPr>
    </w:p>
    <w:p w14:paraId="134B4D52"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13.</w:t>
      </w:r>
      <w:r w:rsidRPr="00F931D9">
        <w:rPr>
          <w:rFonts w:ascii="Times New Roman" w:hAnsi="Times New Roman"/>
          <w:b/>
          <w:kern w:val="0"/>
          <w:sz w:val="22"/>
          <w:lang w:val="lt-LT"/>
          <w14:ligatures w14:val="none"/>
        </w:rPr>
        <w:tab/>
        <w:t>SERIJOS NUMERIS</w:t>
      </w:r>
    </w:p>
    <w:p w14:paraId="4AE2058D" w14:textId="77777777" w:rsidR="00323207" w:rsidRPr="00F931D9" w:rsidRDefault="00323207" w:rsidP="00323207">
      <w:pPr>
        <w:spacing w:after="0" w:line="240" w:lineRule="auto"/>
        <w:rPr>
          <w:rFonts w:ascii="Times New Roman" w:hAnsi="Times New Roman"/>
          <w:kern w:val="0"/>
          <w:sz w:val="22"/>
          <w:lang w:val="it-IT"/>
          <w14:ligatures w14:val="none"/>
        </w:rPr>
      </w:pPr>
    </w:p>
    <w:p w14:paraId="5BFBC5FE" w14:textId="77777777" w:rsidR="00323207" w:rsidRPr="00F931D9" w:rsidRDefault="00323207" w:rsidP="00323207">
      <w:pPr>
        <w:spacing w:after="0" w:line="240" w:lineRule="auto"/>
        <w:ind w:left="567" w:hanging="567"/>
        <w:rPr>
          <w:rFonts w:ascii="Times New Roman" w:hAnsi="Times New Roman"/>
          <w:kern w:val="0"/>
          <w:sz w:val="22"/>
          <w:lang w:val="it-IT"/>
          <w14:ligatures w14:val="none"/>
        </w:rPr>
      </w:pPr>
      <w:r w:rsidRPr="00F931D9">
        <w:rPr>
          <w:rFonts w:ascii="Times New Roman" w:hAnsi="Times New Roman"/>
          <w:kern w:val="0"/>
          <w:sz w:val="22"/>
          <w:lang w:val="it-IT"/>
          <w14:ligatures w14:val="none"/>
        </w:rPr>
        <w:t>Lot</w:t>
      </w:r>
    </w:p>
    <w:p w14:paraId="64E77DF5" w14:textId="77777777" w:rsidR="00323207" w:rsidRPr="00F931D9" w:rsidRDefault="00323207" w:rsidP="00323207">
      <w:pPr>
        <w:spacing w:after="0" w:line="240" w:lineRule="auto"/>
        <w:rPr>
          <w:rFonts w:ascii="Times New Roman" w:hAnsi="Times New Roman"/>
          <w:kern w:val="0"/>
          <w:sz w:val="22"/>
          <w:lang w:val="it-IT"/>
          <w14:ligatures w14:val="none"/>
        </w:rPr>
      </w:pPr>
    </w:p>
    <w:p w14:paraId="1FD8144B" w14:textId="77777777" w:rsidR="00323207" w:rsidRPr="00F931D9" w:rsidRDefault="00323207" w:rsidP="00323207">
      <w:pPr>
        <w:spacing w:after="0" w:line="240" w:lineRule="auto"/>
        <w:rPr>
          <w:rFonts w:ascii="Times New Roman" w:hAnsi="Times New Roman"/>
          <w:kern w:val="0"/>
          <w:sz w:val="22"/>
          <w:lang w:val="it-IT"/>
          <w14:ligatures w14:val="none"/>
        </w:rPr>
      </w:pPr>
    </w:p>
    <w:p w14:paraId="3F8F577D"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14.</w:t>
      </w:r>
      <w:r w:rsidRPr="00F931D9">
        <w:rPr>
          <w:rFonts w:ascii="Times New Roman" w:hAnsi="Times New Roman"/>
          <w:b/>
          <w:kern w:val="0"/>
          <w:sz w:val="22"/>
          <w:lang w:val="lt-LT"/>
          <w14:ligatures w14:val="none"/>
        </w:rPr>
        <w:tab/>
        <w:t>PARDAVIMO (IŠDAVIMO)</w:t>
      </w:r>
      <w:r w:rsidRPr="00F931D9">
        <w:rPr>
          <w:rFonts w:ascii="Times New Roman" w:hAnsi="Times New Roman"/>
          <w:b/>
          <w:caps/>
          <w:kern w:val="0"/>
          <w:sz w:val="22"/>
          <w:lang w:val="lt-LT"/>
          <w14:ligatures w14:val="none"/>
        </w:rPr>
        <w:t xml:space="preserve"> tvarka</w:t>
      </w:r>
    </w:p>
    <w:p w14:paraId="791C32DE" w14:textId="77777777" w:rsidR="00323207" w:rsidRPr="00F931D9" w:rsidRDefault="00323207" w:rsidP="00323207">
      <w:pPr>
        <w:spacing w:after="0" w:line="240" w:lineRule="auto"/>
        <w:rPr>
          <w:rFonts w:ascii="Times New Roman" w:hAnsi="Times New Roman"/>
          <w:kern w:val="0"/>
          <w:sz w:val="22"/>
          <w:lang w:val="it-IT"/>
          <w14:ligatures w14:val="none"/>
        </w:rPr>
      </w:pPr>
    </w:p>
    <w:p w14:paraId="49D87465" w14:textId="77777777" w:rsidR="00323207" w:rsidRPr="00F931D9" w:rsidRDefault="00323207" w:rsidP="00323207">
      <w:pPr>
        <w:spacing w:after="0" w:line="240" w:lineRule="auto"/>
        <w:ind w:left="567" w:hanging="567"/>
        <w:rPr>
          <w:rFonts w:ascii="Times New Roman" w:hAnsi="Times New Roman"/>
          <w:kern w:val="0"/>
          <w:sz w:val="22"/>
          <w:lang w:val="it-IT"/>
          <w14:ligatures w14:val="none"/>
        </w:rPr>
      </w:pPr>
      <w:r w:rsidRPr="00F931D9">
        <w:rPr>
          <w:rFonts w:ascii="Times New Roman" w:hAnsi="Times New Roman"/>
          <w:kern w:val="0"/>
          <w:sz w:val="22"/>
          <w:lang w:val="it-IT"/>
          <w14:ligatures w14:val="none"/>
        </w:rPr>
        <w:t>Receptinis vaistas</w:t>
      </w:r>
    </w:p>
    <w:p w14:paraId="0FF62960" w14:textId="77777777" w:rsidR="00323207" w:rsidRPr="00F931D9" w:rsidRDefault="00323207" w:rsidP="00323207">
      <w:pPr>
        <w:spacing w:after="0" w:line="240" w:lineRule="auto"/>
        <w:rPr>
          <w:rFonts w:ascii="Times New Roman" w:hAnsi="Times New Roman"/>
          <w:kern w:val="0"/>
          <w:sz w:val="22"/>
          <w:lang w:val="it-IT"/>
          <w14:ligatures w14:val="none"/>
        </w:rPr>
      </w:pPr>
    </w:p>
    <w:p w14:paraId="719E03D1" w14:textId="77777777" w:rsidR="00323207" w:rsidRPr="00F931D9" w:rsidRDefault="00323207" w:rsidP="00323207">
      <w:pPr>
        <w:spacing w:after="0" w:line="240" w:lineRule="auto"/>
        <w:rPr>
          <w:rFonts w:ascii="Times New Roman" w:hAnsi="Times New Roman"/>
          <w:kern w:val="0"/>
          <w:sz w:val="22"/>
          <w:lang w:val="it-IT"/>
          <w14:ligatures w14:val="none"/>
        </w:rPr>
      </w:pPr>
    </w:p>
    <w:p w14:paraId="56054EC1"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15.</w:t>
      </w:r>
      <w:r w:rsidRPr="00F931D9">
        <w:rPr>
          <w:rFonts w:ascii="Times New Roman" w:hAnsi="Times New Roman"/>
          <w:b/>
          <w:kern w:val="0"/>
          <w:sz w:val="22"/>
          <w:lang w:val="lt-LT"/>
          <w14:ligatures w14:val="none"/>
        </w:rPr>
        <w:tab/>
      </w:r>
      <w:r w:rsidRPr="00F931D9">
        <w:rPr>
          <w:rFonts w:ascii="Times New Roman" w:hAnsi="Times New Roman"/>
          <w:b/>
          <w:caps/>
          <w:kern w:val="0"/>
          <w:sz w:val="22"/>
          <w:lang w:val="lt-LT"/>
          <w14:ligatures w14:val="none"/>
        </w:rPr>
        <w:t>vartojimo instrukcijA</w:t>
      </w:r>
    </w:p>
    <w:p w14:paraId="24AB1642" w14:textId="77777777" w:rsidR="00323207" w:rsidRPr="00F931D9" w:rsidRDefault="00323207" w:rsidP="00323207">
      <w:pPr>
        <w:spacing w:after="0" w:line="240" w:lineRule="auto"/>
        <w:rPr>
          <w:rFonts w:ascii="Times New Roman" w:hAnsi="Times New Roman"/>
          <w:kern w:val="0"/>
          <w:sz w:val="22"/>
          <w:lang w:val="it-IT"/>
          <w14:ligatures w14:val="none"/>
        </w:rPr>
      </w:pPr>
    </w:p>
    <w:p w14:paraId="5281BB24" w14:textId="77777777" w:rsidR="00323207" w:rsidRPr="00F931D9" w:rsidRDefault="00323207" w:rsidP="00323207">
      <w:pPr>
        <w:spacing w:after="0" w:line="240" w:lineRule="auto"/>
        <w:rPr>
          <w:rFonts w:ascii="Times New Roman" w:hAnsi="Times New Roman"/>
          <w:kern w:val="0"/>
          <w:sz w:val="22"/>
          <w:lang w:val="it-IT"/>
          <w14:ligatures w14:val="none"/>
        </w:rPr>
      </w:pPr>
    </w:p>
    <w:p w14:paraId="55F533C3" w14:textId="77777777" w:rsidR="00323207" w:rsidRPr="00F931D9" w:rsidRDefault="00323207" w:rsidP="0032320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16.</w:t>
      </w:r>
      <w:r w:rsidRPr="00F931D9">
        <w:rPr>
          <w:rFonts w:ascii="Times New Roman" w:hAnsi="Times New Roman"/>
          <w:b/>
          <w:kern w:val="0"/>
          <w:sz w:val="22"/>
          <w:lang w:val="lt-LT"/>
          <w14:ligatures w14:val="none"/>
        </w:rPr>
        <w:tab/>
        <w:t>INFORMACIJA BRAILIO RAŠTU</w:t>
      </w:r>
    </w:p>
    <w:p w14:paraId="3ACF97F5" w14:textId="77777777" w:rsidR="00323207" w:rsidRPr="00F931D9" w:rsidRDefault="00323207" w:rsidP="00323207">
      <w:pPr>
        <w:spacing w:after="0" w:line="240" w:lineRule="auto"/>
        <w:rPr>
          <w:rFonts w:ascii="Times New Roman" w:hAnsi="Times New Roman"/>
          <w:kern w:val="0"/>
          <w:sz w:val="22"/>
          <w:lang w:val="it-IT"/>
          <w14:ligatures w14:val="none"/>
        </w:rPr>
      </w:pPr>
    </w:p>
    <w:p w14:paraId="49055CDB" w14:textId="77777777" w:rsidR="00323207" w:rsidRPr="00F931D9" w:rsidRDefault="00323207" w:rsidP="00323207">
      <w:pPr>
        <w:shd w:val="clear" w:color="auto" w:fill="D9D9D9"/>
        <w:spacing w:after="0" w:line="240" w:lineRule="auto"/>
        <w:outlineLvl w:val="0"/>
        <w:rPr>
          <w:rFonts w:ascii="Times New Roman" w:hAnsi="Times New Roman"/>
          <w:kern w:val="0"/>
          <w:sz w:val="22"/>
          <w:lang w:val="lv-LV"/>
          <w14:ligatures w14:val="none"/>
        </w:rPr>
      </w:pPr>
      <w:r w:rsidRPr="00F931D9">
        <w:rPr>
          <w:rFonts w:ascii="Times New Roman" w:hAnsi="Times New Roman"/>
          <w:kern w:val="0"/>
          <w:sz w:val="22"/>
          <w:lang w:val="lv-LV"/>
          <w14:ligatures w14:val="none"/>
        </w:rPr>
        <w:t>Sandimmun Neoral 25 </w:t>
      </w:r>
      <w:r w:rsidRPr="00F931D9">
        <w:rPr>
          <w:rFonts w:ascii="Times New Roman" w:hAnsi="Times New Roman"/>
          <w:color w:val="000000"/>
          <w:kern w:val="0"/>
          <w:sz w:val="22"/>
          <w:lang w:val="lv-LV"/>
          <w14:ligatures w14:val="none"/>
        </w:rPr>
        <w:t>mg</w:t>
      </w:r>
    </w:p>
    <w:p w14:paraId="6DC82901" w14:textId="77777777" w:rsidR="00323207" w:rsidRPr="00F931D9" w:rsidRDefault="00323207" w:rsidP="00323207">
      <w:pPr>
        <w:shd w:val="clear" w:color="auto" w:fill="BFBFBF"/>
        <w:spacing w:after="0" w:line="240" w:lineRule="auto"/>
        <w:rPr>
          <w:rFonts w:ascii="Times New Roman" w:hAnsi="Times New Roman"/>
          <w:kern w:val="0"/>
          <w:sz w:val="22"/>
          <w:lang w:val="lv-LV"/>
          <w14:ligatures w14:val="none"/>
        </w:rPr>
      </w:pPr>
      <w:r w:rsidRPr="00F931D9">
        <w:rPr>
          <w:rFonts w:ascii="Times New Roman" w:hAnsi="Times New Roman"/>
          <w:kern w:val="0"/>
          <w:sz w:val="22"/>
          <w:lang w:val="lv-LV"/>
          <w14:ligatures w14:val="none"/>
        </w:rPr>
        <w:t>Sandimmun Neoral 50 </w:t>
      </w:r>
      <w:r w:rsidRPr="00F931D9">
        <w:rPr>
          <w:rFonts w:ascii="Times New Roman" w:hAnsi="Times New Roman"/>
          <w:color w:val="000000"/>
          <w:kern w:val="0"/>
          <w:sz w:val="22"/>
          <w:lang w:val="lv-LV"/>
          <w14:ligatures w14:val="none"/>
        </w:rPr>
        <w:t>mg</w:t>
      </w:r>
    </w:p>
    <w:p w14:paraId="32D9F756" w14:textId="77777777" w:rsidR="00323207" w:rsidRPr="00F931D9" w:rsidRDefault="00323207" w:rsidP="00323207">
      <w:pPr>
        <w:shd w:val="clear" w:color="auto" w:fill="A6A6A6"/>
        <w:spacing w:after="0" w:line="240" w:lineRule="auto"/>
        <w:outlineLvl w:val="0"/>
        <w:rPr>
          <w:rFonts w:ascii="Times New Roman" w:hAnsi="Times New Roman"/>
          <w:kern w:val="0"/>
          <w:sz w:val="22"/>
          <w:lang w:val="lv-LV"/>
          <w14:ligatures w14:val="none"/>
        </w:rPr>
      </w:pPr>
      <w:r w:rsidRPr="00F931D9">
        <w:rPr>
          <w:rFonts w:ascii="Times New Roman" w:hAnsi="Times New Roman"/>
          <w:kern w:val="0"/>
          <w:sz w:val="22"/>
          <w:lang w:val="lv-LV"/>
          <w14:ligatures w14:val="none"/>
        </w:rPr>
        <w:t>Sandimmun Neoral 100 </w:t>
      </w:r>
      <w:r w:rsidRPr="00F931D9">
        <w:rPr>
          <w:rFonts w:ascii="Times New Roman" w:hAnsi="Times New Roman"/>
          <w:color w:val="000000"/>
          <w:kern w:val="0"/>
          <w:sz w:val="22"/>
          <w:lang w:val="lv-LV"/>
          <w14:ligatures w14:val="none"/>
        </w:rPr>
        <w:t>mg</w:t>
      </w:r>
    </w:p>
    <w:p w14:paraId="6EF26E57" w14:textId="77777777" w:rsidR="00323207" w:rsidRPr="00F931D9" w:rsidRDefault="00323207" w:rsidP="00323207">
      <w:pPr>
        <w:spacing w:after="0" w:line="240" w:lineRule="auto"/>
        <w:rPr>
          <w:rFonts w:ascii="Times New Roman" w:hAnsi="Times New Roman"/>
          <w:kern w:val="0"/>
          <w:sz w:val="22"/>
          <w:lang w:val="it-IT"/>
          <w14:ligatures w14:val="none"/>
        </w:rPr>
      </w:pPr>
    </w:p>
    <w:p w14:paraId="657FE01C" w14:textId="77777777" w:rsidR="00323207" w:rsidRPr="00F931D9" w:rsidRDefault="00323207" w:rsidP="00323207">
      <w:pPr>
        <w:spacing w:after="0" w:line="240" w:lineRule="auto"/>
        <w:rPr>
          <w:rFonts w:ascii="Times New Roman" w:hAnsi="Times New Roman"/>
          <w:kern w:val="0"/>
          <w:sz w:val="22"/>
          <w:lang w:val="it-IT"/>
          <w14:ligatures w14:val="none"/>
        </w:rPr>
      </w:pPr>
    </w:p>
    <w:p w14:paraId="75C59093" w14:textId="77777777" w:rsidR="00323207" w:rsidRPr="00F931D9" w:rsidRDefault="00323207" w:rsidP="0032320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kern w:val="0"/>
          <w:sz w:val="22"/>
          <w:lang w:val="lt-LT"/>
          <w14:ligatures w14:val="none"/>
        </w:rPr>
      </w:pPr>
      <w:r w:rsidRPr="00F931D9">
        <w:rPr>
          <w:rFonts w:ascii="Times New Roman" w:hAnsi="Times New Roman"/>
          <w:b/>
          <w:kern w:val="0"/>
          <w:sz w:val="22"/>
          <w:lang w:val="lt-LT"/>
          <w14:ligatures w14:val="none"/>
        </w:rPr>
        <w:t>17.</w:t>
      </w:r>
      <w:r w:rsidRPr="00F931D9">
        <w:rPr>
          <w:rFonts w:ascii="Times New Roman" w:hAnsi="Times New Roman"/>
          <w:b/>
          <w:kern w:val="0"/>
          <w:sz w:val="22"/>
          <w:lang w:val="lt-LT"/>
          <w14:ligatures w14:val="none"/>
        </w:rPr>
        <w:tab/>
        <w:t>UNIKALUS IDENTIFIKATORIUS – 2D BRŪKŠNINIS KODAS</w:t>
      </w:r>
    </w:p>
    <w:p w14:paraId="374841A7"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p>
    <w:p w14:paraId="6A0B6D05"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r w:rsidRPr="00F931D9">
        <w:rPr>
          <w:rFonts w:ascii="Times New Roman" w:hAnsi="Times New Roman"/>
          <w:kern w:val="0"/>
          <w:sz w:val="22"/>
          <w:highlight w:val="lightGray"/>
          <w:lang w:val="lt-LT"/>
          <w14:ligatures w14:val="none"/>
        </w:rPr>
        <w:t>2D brūkšninis kodas su nurodytu unikaliu identifikatoriumi.</w:t>
      </w:r>
    </w:p>
    <w:p w14:paraId="53625259"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p>
    <w:p w14:paraId="7DFE11FF"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p>
    <w:p w14:paraId="17055289" w14:textId="77777777" w:rsidR="00323207" w:rsidRPr="00F931D9" w:rsidRDefault="00323207" w:rsidP="0032320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kern w:val="0"/>
          <w:sz w:val="22"/>
          <w:lang w:val="lt-LT"/>
          <w14:ligatures w14:val="none"/>
        </w:rPr>
      </w:pPr>
      <w:r w:rsidRPr="00F931D9">
        <w:rPr>
          <w:rFonts w:ascii="Times New Roman" w:hAnsi="Times New Roman"/>
          <w:b/>
          <w:kern w:val="0"/>
          <w:sz w:val="22"/>
          <w:lang w:val="lt-LT"/>
          <w14:ligatures w14:val="none"/>
        </w:rPr>
        <w:t>18.</w:t>
      </w:r>
      <w:r w:rsidRPr="00F931D9">
        <w:rPr>
          <w:rFonts w:ascii="Times New Roman" w:hAnsi="Times New Roman"/>
          <w:b/>
          <w:kern w:val="0"/>
          <w:sz w:val="22"/>
          <w:lang w:val="lt-LT"/>
          <w14:ligatures w14:val="none"/>
        </w:rPr>
        <w:tab/>
        <w:t>UNIKALUS IDENTIFIKATORIUS – ŽMONĖMS SUPRANTAMI DUOMENYS</w:t>
      </w:r>
    </w:p>
    <w:p w14:paraId="423BFEA7"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p>
    <w:p w14:paraId="12A51EF1" w14:textId="77777777" w:rsidR="00323207" w:rsidRPr="00F931D9" w:rsidRDefault="00323207" w:rsidP="00323207">
      <w:pPr>
        <w:tabs>
          <w:tab w:val="left" w:pos="567"/>
        </w:tabs>
        <w:spacing w:after="0" w:line="260" w:lineRule="exact"/>
        <w:rPr>
          <w:rFonts w:ascii="Times New Roman" w:hAnsi="Times New Roman"/>
          <w:color w:val="008000"/>
          <w:kern w:val="0"/>
          <w:sz w:val="22"/>
          <w:lang w:val="lt-LT"/>
          <w14:ligatures w14:val="none"/>
        </w:rPr>
      </w:pPr>
      <w:r w:rsidRPr="00F931D9">
        <w:rPr>
          <w:rFonts w:ascii="Times New Roman" w:hAnsi="Times New Roman"/>
          <w:kern w:val="0"/>
          <w:sz w:val="22"/>
          <w:lang w:val="lt-LT"/>
          <w14:ligatures w14:val="none"/>
        </w:rPr>
        <w:t xml:space="preserve">PC </w:t>
      </w:r>
    </w:p>
    <w:p w14:paraId="63A0C7F5" w14:textId="77777777" w:rsidR="00323207" w:rsidRPr="00F931D9" w:rsidRDefault="00323207" w:rsidP="00323207">
      <w:pPr>
        <w:tabs>
          <w:tab w:val="left" w:pos="567"/>
        </w:tabs>
        <w:spacing w:after="0" w:line="260" w:lineRule="exact"/>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SN </w:t>
      </w:r>
    </w:p>
    <w:p w14:paraId="2A23FBFD" w14:textId="77777777" w:rsidR="00323207" w:rsidRPr="00F931D9" w:rsidRDefault="00323207" w:rsidP="00323207">
      <w:pPr>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lt-LT"/>
          <w14:ligatures w14:val="none"/>
        </w:rPr>
        <w:t xml:space="preserve">NN </w:t>
      </w:r>
      <w:r w:rsidRPr="00F931D9">
        <w:rPr>
          <w:rFonts w:ascii="Times New Roman" w:hAnsi="Times New Roman"/>
          <w:b/>
          <w:kern w:val="0"/>
          <w:sz w:val="22"/>
          <w:lang w:val="en-GB"/>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37979B6B" w14:textId="77777777" w:rsidTr="003338CB">
        <w:trPr>
          <w:trHeight w:val="785"/>
        </w:trPr>
        <w:tc>
          <w:tcPr>
            <w:tcW w:w="9287" w:type="dxa"/>
            <w:tcBorders>
              <w:bottom w:val="single" w:sz="4" w:space="0" w:color="auto"/>
            </w:tcBorders>
          </w:tcPr>
          <w:p w14:paraId="4186E7A9" w14:textId="77777777" w:rsidR="00323207" w:rsidRPr="00F931D9" w:rsidRDefault="00323207" w:rsidP="00323207">
            <w:pPr>
              <w:spacing w:after="0" w:line="240" w:lineRule="auto"/>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lastRenderedPageBreak/>
              <w:t>MINIMALI INFORMACIJA ANT</w:t>
            </w:r>
            <w:r w:rsidRPr="00F931D9">
              <w:rPr>
                <w:rFonts w:ascii="Times New Roman" w:hAnsi="Times New Roman"/>
                <w:b/>
                <w:kern w:val="0"/>
                <w:sz w:val="22"/>
                <w:lang w:val="lt-LT"/>
                <w14:ligatures w14:val="none"/>
              </w:rPr>
              <w:t xml:space="preserve"> LIZDINIŲ PLOKŠTELIŲ ARBA DVISLUOKSNIŲ JUOSTELIŲ</w:t>
            </w:r>
          </w:p>
          <w:p w14:paraId="6F72148F"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068BADCF" w14:textId="77777777" w:rsidR="00323207" w:rsidRPr="00F931D9" w:rsidRDefault="00323207" w:rsidP="00323207">
            <w:pPr>
              <w:spacing w:after="0" w:line="240" w:lineRule="auto"/>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LIZDINĖS PLOKŠTELĖS</w:t>
            </w:r>
          </w:p>
        </w:tc>
      </w:tr>
    </w:tbl>
    <w:p w14:paraId="4E321AB5" w14:textId="77777777" w:rsidR="00323207" w:rsidRPr="00F931D9" w:rsidRDefault="00323207" w:rsidP="00323207">
      <w:pPr>
        <w:spacing w:after="0" w:line="240" w:lineRule="auto"/>
        <w:rPr>
          <w:rFonts w:ascii="Times New Roman" w:hAnsi="Times New Roman"/>
          <w:kern w:val="0"/>
          <w:sz w:val="22"/>
          <w:lang w:val="en-GB"/>
          <w14:ligatures w14:val="none"/>
        </w:rPr>
      </w:pPr>
    </w:p>
    <w:p w14:paraId="73376C7D" w14:textId="77777777" w:rsidR="00323207" w:rsidRPr="00F931D9" w:rsidRDefault="00323207" w:rsidP="00323207">
      <w:pPr>
        <w:spacing w:after="0" w:line="240" w:lineRule="auto"/>
        <w:rPr>
          <w:rFonts w:ascii="Times New Roman" w:hAnsi="Times New Roman"/>
          <w:kern w:val="0"/>
          <w:sz w:val="22"/>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207C360F" w14:textId="77777777" w:rsidTr="003338CB">
        <w:tc>
          <w:tcPr>
            <w:tcW w:w="9287" w:type="dxa"/>
          </w:tcPr>
          <w:p w14:paraId="3049F657" w14:textId="77777777" w:rsidR="00323207" w:rsidRPr="00F931D9" w:rsidRDefault="00323207" w:rsidP="00323207">
            <w:pPr>
              <w:spacing w:after="0" w:line="240" w:lineRule="auto"/>
              <w:ind w:left="567" w:hanging="567"/>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1.</w:t>
            </w:r>
            <w:r w:rsidRPr="00F931D9">
              <w:rPr>
                <w:rFonts w:ascii="Times New Roman" w:hAnsi="Times New Roman"/>
                <w:b/>
                <w:kern w:val="0"/>
                <w:sz w:val="22"/>
                <w:lang w:val="en-GB"/>
                <w14:ligatures w14:val="none"/>
              </w:rPr>
              <w:tab/>
              <w:t>VAISTINIO PREPARATO PAVADINIMAS</w:t>
            </w:r>
          </w:p>
        </w:tc>
      </w:tr>
    </w:tbl>
    <w:p w14:paraId="583297BE" w14:textId="77777777" w:rsidR="00323207" w:rsidRPr="00F931D9" w:rsidRDefault="00323207" w:rsidP="00323207">
      <w:pPr>
        <w:spacing w:after="0" w:line="240" w:lineRule="auto"/>
        <w:rPr>
          <w:rFonts w:ascii="Times New Roman" w:hAnsi="Times New Roman"/>
          <w:kern w:val="0"/>
          <w:sz w:val="22"/>
          <w:lang w:val="en-GB"/>
          <w14:ligatures w14:val="none"/>
        </w:rPr>
      </w:pPr>
    </w:p>
    <w:p w14:paraId="27F43A01" w14:textId="77777777" w:rsidR="00323207" w:rsidRPr="00F931D9" w:rsidRDefault="00323207" w:rsidP="00323207">
      <w:pPr>
        <w:shd w:val="clear" w:color="auto" w:fill="D9D9D9"/>
        <w:spacing w:after="0" w:line="240" w:lineRule="auto"/>
        <w:outlineLvl w:val="0"/>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w:t>
      </w:r>
      <w:proofErr w:type="spellStart"/>
      <w:r w:rsidRPr="00F931D9">
        <w:rPr>
          <w:rFonts w:ascii="Times New Roman" w:hAnsi="Times New Roman"/>
          <w:kern w:val="0"/>
          <w:sz w:val="22"/>
          <w:lang w:val="en-GB"/>
          <w14:ligatures w14:val="none"/>
        </w:rPr>
        <w:t>Neoral</w:t>
      </w:r>
      <w:proofErr w:type="spellEnd"/>
      <w:r w:rsidRPr="00F931D9">
        <w:rPr>
          <w:rFonts w:ascii="Times New Roman" w:hAnsi="Times New Roman"/>
          <w:kern w:val="0"/>
          <w:sz w:val="22"/>
          <w:lang w:val="en-GB"/>
          <w14:ligatures w14:val="none"/>
        </w:rPr>
        <w:t xml:space="preserve"> 25 mg </w:t>
      </w:r>
      <w:proofErr w:type="spellStart"/>
      <w:r w:rsidRPr="00F931D9">
        <w:rPr>
          <w:rFonts w:ascii="Times New Roman" w:hAnsi="Times New Roman"/>
          <w:kern w:val="0"/>
          <w:sz w:val="22"/>
          <w:lang w:val="en-GB"/>
          <w14:ligatures w14:val="none"/>
        </w:rPr>
        <w:t>minkštosios</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kapsulės</w:t>
      </w:r>
      <w:proofErr w:type="spellEnd"/>
    </w:p>
    <w:p w14:paraId="5F61F401" w14:textId="77777777" w:rsidR="00323207" w:rsidRPr="00F931D9" w:rsidRDefault="00323207" w:rsidP="00323207">
      <w:pPr>
        <w:shd w:val="clear" w:color="auto" w:fill="BFBFBF"/>
        <w:spacing w:after="0" w:line="240" w:lineRule="auto"/>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w:t>
      </w:r>
      <w:proofErr w:type="spellStart"/>
      <w:r w:rsidRPr="00F931D9">
        <w:rPr>
          <w:rFonts w:ascii="Times New Roman" w:hAnsi="Times New Roman"/>
          <w:kern w:val="0"/>
          <w:sz w:val="22"/>
          <w:lang w:val="en-GB"/>
          <w14:ligatures w14:val="none"/>
        </w:rPr>
        <w:t>Neoral</w:t>
      </w:r>
      <w:proofErr w:type="spellEnd"/>
      <w:r w:rsidRPr="00F931D9">
        <w:rPr>
          <w:rFonts w:ascii="Times New Roman" w:hAnsi="Times New Roman"/>
          <w:kern w:val="0"/>
          <w:sz w:val="22"/>
          <w:lang w:val="en-GB"/>
          <w14:ligatures w14:val="none"/>
        </w:rPr>
        <w:t xml:space="preserve"> 50 mg </w:t>
      </w:r>
      <w:proofErr w:type="spellStart"/>
      <w:r w:rsidRPr="00F931D9">
        <w:rPr>
          <w:rFonts w:ascii="Times New Roman" w:hAnsi="Times New Roman"/>
          <w:kern w:val="0"/>
          <w:sz w:val="22"/>
          <w:lang w:val="en-GB"/>
          <w14:ligatures w14:val="none"/>
        </w:rPr>
        <w:t>minkštosios</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kapsulės</w:t>
      </w:r>
      <w:proofErr w:type="spellEnd"/>
    </w:p>
    <w:p w14:paraId="4BDABAAE" w14:textId="77777777" w:rsidR="00323207" w:rsidRPr="00F931D9" w:rsidRDefault="00323207" w:rsidP="00323207">
      <w:pPr>
        <w:shd w:val="clear" w:color="auto" w:fill="A6A6A6"/>
        <w:spacing w:after="0" w:line="240" w:lineRule="auto"/>
        <w:outlineLvl w:val="0"/>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w:t>
      </w:r>
      <w:proofErr w:type="spellStart"/>
      <w:r w:rsidRPr="00F931D9">
        <w:rPr>
          <w:rFonts w:ascii="Times New Roman" w:hAnsi="Times New Roman"/>
          <w:kern w:val="0"/>
          <w:sz w:val="22"/>
          <w:lang w:val="en-GB"/>
          <w14:ligatures w14:val="none"/>
        </w:rPr>
        <w:t>Neoral</w:t>
      </w:r>
      <w:proofErr w:type="spellEnd"/>
      <w:r w:rsidRPr="00F931D9">
        <w:rPr>
          <w:rFonts w:ascii="Times New Roman" w:hAnsi="Times New Roman"/>
          <w:kern w:val="0"/>
          <w:sz w:val="22"/>
          <w:lang w:val="en-GB"/>
          <w14:ligatures w14:val="none"/>
        </w:rPr>
        <w:t xml:space="preserve"> 100 mg </w:t>
      </w:r>
      <w:r w:rsidRPr="00F931D9">
        <w:rPr>
          <w:rFonts w:ascii="Times New Roman" w:hAnsi="Times New Roman"/>
          <w:kern w:val="0"/>
          <w:sz w:val="22"/>
          <w:lang w:val="x-none"/>
          <w14:ligatures w14:val="none"/>
        </w:rPr>
        <w:t>minkštosios kapsulės</w:t>
      </w:r>
    </w:p>
    <w:p w14:paraId="213889C4" w14:textId="77777777" w:rsidR="00323207" w:rsidRPr="00F931D9" w:rsidRDefault="00323207" w:rsidP="00323207">
      <w:pPr>
        <w:autoSpaceDE w:val="0"/>
        <w:autoSpaceDN w:val="0"/>
        <w:adjustRightInd w:val="0"/>
        <w:spacing w:after="0" w:line="240" w:lineRule="auto"/>
        <w:rPr>
          <w:rFonts w:ascii="Times New Roman" w:hAnsi="Times New Roman"/>
          <w:i/>
          <w:kern w:val="0"/>
          <w:sz w:val="22"/>
          <w:lang w:val="es-ES"/>
          <w14:ligatures w14:val="none"/>
        </w:rPr>
      </w:pPr>
      <w:r w:rsidRPr="00F931D9">
        <w:rPr>
          <w:rFonts w:ascii="Times New Roman" w:hAnsi="Times New Roman"/>
          <w:i/>
          <w:kern w:val="0"/>
          <w:sz w:val="22"/>
          <w:lang w:val="es-ES"/>
          <w14:ligatures w14:val="none"/>
        </w:rPr>
        <w:t>ciclosporinum</w:t>
      </w:r>
    </w:p>
    <w:p w14:paraId="1109F4E7" w14:textId="77777777" w:rsidR="00323207" w:rsidRPr="00F931D9" w:rsidRDefault="00323207" w:rsidP="00323207">
      <w:pPr>
        <w:spacing w:after="0" w:line="240" w:lineRule="auto"/>
        <w:rPr>
          <w:rFonts w:ascii="Times New Roman" w:hAnsi="Times New Roman"/>
          <w:kern w:val="0"/>
          <w:sz w:val="22"/>
          <w:lang w:val="lt-LT"/>
          <w14:ligatures w14:val="none"/>
        </w:rPr>
      </w:pPr>
    </w:p>
    <w:p w14:paraId="46050D72" w14:textId="77777777" w:rsidR="00323207" w:rsidRPr="00F931D9" w:rsidRDefault="00323207" w:rsidP="00323207">
      <w:pPr>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4E8A9114" w14:textId="77777777" w:rsidTr="003338CB">
        <w:tc>
          <w:tcPr>
            <w:tcW w:w="9287" w:type="dxa"/>
          </w:tcPr>
          <w:p w14:paraId="4AE1ABD9" w14:textId="77777777" w:rsidR="00323207" w:rsidRPr="00F931D9" w:rsidRDefault="00323207" w:rsidP="00323207">
            <w:pPr>
              <w:spacing w:after="0" w:line="240" w:lineRule="auto"/>
              <w:ind w:left="567" w:hanging="567"/>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2.</w:t>
            </w:r>
            <w:r w:rsidRPr="00F931D9">
              <w:rPr>
                <w:rFonts w:ascii="Times New Roman" w:hAnsi="Times New Roman"/>
                <w:b/>
                <w:kern w:val="0"/>
                <w:sz w:val="22"/>
                <w:lang w:val="en-GB"/>
                <w14:ligatures w14:val="none"/>
              </w:rPr>
              <w:tab/>
              <w:t>REGISTRUOTOJO PAVADINIMAS</w:t>
            </w:r>
          </w:p>
        </w:tc>
      </w:tr>
    </w:tbl>
    <w:p w14:paraId="34EC7FA9" w14:textId="77777777" w:rsidR="00323207" w:rsidRPr="00F931D9" w:rsidRDefault="00323207" w:rsidP="00323207">
      <w:pPr>
        <w:spacing w:after="0" w:line="240" w:lineRule="auto"/>
        <w:rPr>
          <w:rFonts w:ascii="Times New Roman" w:hAnsi="Times New Roman"/>
          <w:kern w:val="0"/>
          <w:sz w:val="22"/>
          <w:lang w:val="en-GB"/>
          <w14:ligatures w14:val="none"/>
        </w:rPr>
      </w:pPr>
    </w:p>
    <w:p w14:paraId="6FEA569A" w14:textId="77777777" w:rsidR="00323207" w:rsidRPr="00F931D9" w:rsidRDefault="00323207" w:rsidP="00323207">
      <w:pPr>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en-GB"/>
          <w14:ligatures w14:val="none"/>
        </w:rPr>
        <w:t>Novartis</w:t>
      </w:r>
    </w:p>
    <w:p w14:paraId="0C09347B" w14:textId="77777777" w:rsidR="00323207" w:rsidRPr="00F931D9" w:rsidRDefault="00323207" w:rsidP="00323207">
      <w:pPr>
        <w:spacing w:after="0" w:line="240" w:lineRule="auto"/>
        <w:rPr>
          <w:rFonts w:ascii="Times New Roman" w:hAnsi="Times New Roman"/>
          <w:kern w:val="0"/>
          <w:sz w:val="22"/>
          <w:highlight w:val="cyan"/>
          <w:lang w:val="en-GB"/>
          <w14:ligatures w14:val="none"/>
        </w:rPr>
      </w:pPr>
    </w:p>
    <w:p w14:paraId="582F00C3" w14:textId="77777777" w:rsidR="00323207" w:rsidRPr="00F931D9" w:rsidRDefault="00323207" w:rsidP="00323207">
      <w:pPr>
        <w:spacing w:after="0" w:line="240" w:lineRule="auto"/>
        <w:rPr>
          <w:rFonts w:ascii="Times New Roman" w:hAnsi="Times New Roman"/>
          <w:kern w:val="0"/>
          <w:sz w:val="22"/>
          <w:highlight w:val="cyan"/>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2C15DFF0" w14:textId="77777777" w:rsidTr="003338CB">
        <w:tc>
          <w:tcPr>
            <w:tcW w:w="9287" w:type="dxa"/>
          </w:tcPr>
          <w:p w14:paraId="1E3D2DE1" w14:textId="77777777" w:rsidR="00323207" w:rsidRPr="00F931D9" w:rsidRDefault="00323207" w:rsidP="00323207">
            <w:pPr>
              <w:tabs>
                <w:tab w:val="left" w:pos="142"/>
              </w:tabs>
              <w:spacing w:after="0" w:line="240" w:lineRule="auto"/>
              <w:ind w:left="567" w:hanging="567"/>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3.</w:t>
            </w:r>
            <w:r w:rsidRPr="00F931D9">
              <w:rPr>
                <w:rFonts w:ascii="Times New Roman" w:hAnsi="Times New Roman"/>
                <w:b/>
                <w:kern w:val="0"/>
                <w:sz w:val="22"/>
                <w:lang w:val="en-GB"/>
                <w14:ligatures w14:val="none"/>
              </w:rPr>
              <w:tab/>
            </w:r>
            <w:r w:rsidRPr="00F931D9">
              <w:rPr>
                <w:rFonts w:ascii="Times New Roman" w:hAnsi="Times New Roman"/>
                <w:b/>
                <w:caps/>
                <w:kern w:val="0"/>
                <w:sz w:val="22"/>
                <w:lang w:val="en-GB"/>
                <w14:ligatures w14:val="none"/>
              </w:rPr>
              <w:t>TINKAMUMO LAIKAS</w:t>
            </w:r>
          </w:p>
        </w:tc>
      </w:tr>
    </w:tbl>
    <w:p w14:paraId="5E3CD3CD" w14:textId="77777777" w:rsidR="00323207" w:rsidRPr="00F931D9" w:rsidRDefault="00323207" w:rsidP="00323207">
      <w:pPr>
        <w:spacing w:after="0" w:line="240" w:lineRule="auto"/>
        <w:ind w:left="567" w:hanging="567"/>
        <w:outlineLvl w:val="0"/>
        <w:rPr>
          <w:rFonts w:ascii="Times New Roman" w:hAnsi="Times New Roman"/>
          <w:kern w:val="0"/>
          <w:sz w:val="22"/>
          <w:lang w:val="en-GB"/>
          <w14:ligatures w14:val="none"/>
        </w:rPr>
      </w:pPr>
    </w:p>
    <w:p w14:paraId="5E96429A" w14:textId="77777777" w:rsidR="00323207" w:rsidRPr="00F931D9" w:rsidRDefault="00323207" w:rsidP="00323207">
      <w:pPr>
        <w:spacing w:after="0" w:line="240" w:lineRule="auto"/>
        <w:ind w:left="567" w:hanging="567"/>
        <w:outlineLvl w:val="0"/>
        <w:rPr>
          <w:rFonts w:ascii="Times New Roman" w:hAnsi="Times New Roman"/>
          <w:kern w:val="0"/>
          <w:sz w:val="22"/>
          <w:lang w:val="en-GB"/>
          <w14:ligatures w14:val="none"/>
        </w:rPr>
      </w:pPr>
      <w:r w:rsidRPr="00F931D9">
        <w:rPr>
          <w:rFonts w:ascii="Times New Roman" w:hAnsi="Times New Roman"/>
          <w:kern w:val="0"/>
          <w:sz w:val="22"/>
          <w:lang w:val="en-GB"/>
          <w14:ligatures w14:val="none"/>
        </w:rPr>
        <w:t xml:space="preserve">EXP </w:t>
      </w:r>
      <w:r w:rsidRPr="00F931D9">
        <w:rPr>
          <w:rFonts w:ascii="Times New Roman" w:hAnsi="Times New Roman"/>
          <w:kern w:val="0"/>
          <w:sz w:val="22"/>
          <w:lang w:val="lt-LT"/>
          <w14:ligatures w14:val="none"/>
        </w:rPr>
        <w:t>{mm MMMM}</w:t>
      </w:r>
    </w:p>
    <w:p w14:paraId="4585F3B3" w14:textId="77777777" w:rsidR="00323207" w:rsidRPr="00F931D9" w:rsidRDefault="00323207" w:rsidP="00323207">
      <w:pPr>
        <w:spacing w:after="0" w:line="240" w:lineRule="auto"/>
        <w:ind w:left="567" w:hanging="567"/>
        <w:outlineLvl w:val="0"/>
        <w:rPr>
          <w:rFonts w:ascii="Times New Roman" w:hAnsi="Times New Roman"/>
          <w:kern w:val="0"/>
          <w:sz w:val="22"/>
          <w:lang w:val="en-GB"/>
          <w14:ligatures w14:val="none"/>
        </w:rPr>
      </w:pPr>
    </w:p>
    <w:p w14:paraId="3EE2E721" w14:textId="77777777" w:rsidR="00323207" w:rsidRPr="00F931D9" w:rsidRDefault="00323207" w:rsidP="00323207">
      <w:pPr>
        <w:spacing w:after="0" w:line="240" w:lineRule="auto"/>
        <w:rPr>
          <w:rFonts w:ascii="Times New Roman" w:hAnsi="Times New Roman"/>
          <w:kern w:val="0"/>
          <w:sz w:val="22"/>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51F09AC4" w14:textId="77777777" w:rsidTr="003338CB">
        <w:tc>
          <w:tcPr>
            <w:tcW w:w="9287" w:type="dxa"/>
          </w:tcPr>
          <w:p w14:paraId="21C9B34F" w14:textId="77777777" w:rsidR="00323207" w:rsidRPr="00F931D9" w:rsidRDefault="00323207" w:rsidP="00323207">
            <w:pPr>
              <w:tabs>
                <w:tab w:val="left" w:pos="142"/>
              </w:tabs>
              <w:spacing w:after="0" w:line="240" w:lineRule="auto"/>
              <w:ind w:left="567" w:hanging="567"/>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4.</w:t>
            </w:r>
            <w:r w:rsidRPr="00F931D9">
              <w:rPr>
                <w:rFonts w:ascii="Times New Roman" w:hAnsi="Times New Roman"/>
                <w:b/>
                <w:kern w:val="0"/>
                <w:sz w:val="22"/>
                <w:lang w:val="en-GB"/>
                <w14:ligatures w14:val="none"/>
              </w:rPr>
              <w:tab/>
              <w:t>SERIJOS NUMERIS</w:t>
            </w:r>
          </w:p>
        </w:tc>
      </w:tr>
    </w:tbl>
    <w:p w14:paraId="166E2C78" w14:textId="77777777" w:rsidR="00323207" w:rsidRPr="00F931D9" w:rsidRDefault="00323207" w:rsidP="00323207">
      <w:pPr>
        <w:spacing w:after="0" w:line="240" w:lineRule="auto"/>
        <w:ind w:right="113"/>
        <w:rPr>
          <w:rFonts w:ascii="Times New Roman" w:hAnsi="Times New Roman"/>
          <w:kern w:val="0"/>
          <w:sz w:val="22"/>
          <w:lang w:val="en-GB"/>
          <w14:ligatures w14:val="none"/>
        </w:rPr>
      </w:pPr>
    </w:p>
    <w:p w14:paraId="1BACB437" w14:textId="77777777" w:rsidR="00323207" w:rsidRPr="00F931D9" w:rsidRDefault="00323207" w:rsidP="00323207">
      <w:pPr>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en-GB"/>
          <w14:ligatures w14:val="none"/>
        </w:rPr>
        <w:t>Lot</w:t>
      </w:r>
    </w:p>
    <w:p w14:paraId="4B8A536F" w14:textId="77777777" w:rsidR="00323207" w:rsidRPr="00F931D9" w:rsidRDefault="00323207" w:rsidP="00323207">
      <w:pPr>
        <w:spacing w:after="0" w:line="240" w:lineRule="auto"/>
        <w:ind w:right="113"/>
        <w:rPr>
          <w:rFonts w:ascii="Times New Roman" w:hAnsi="Times New Roman"/>
          <w:kern w:val="0"/>
          <w:sz w:val="22"/>
          <w:lang w:val="en-GB"/>
          <w14:ligatures w14:val="none"/>
        </w:rPr>
      </w:pPr>
    </w:p>
    <w:p w14:paraId="14AF9EAC" w14:textId="77777777" w:rsidR="00323207" w:rsidRPr="00F931D9" w:rsidRDefault="00323207" w:rsidP="00323207">
      <w:pPr>
        <w:spacing w:after="0" w:line="240" w:lineRule="auto"/>
        <w:ind w:right="113"/>
        <w:rPr>
          <w:rFonts w:ascii="Times New Roman" w:hAnsi="Times New Roman"/>
          <w:kern w:val="0"/>
          <w:sz w:val="22"/>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3207" w:rsidRPr="00323207" w14:paraId="7506D968" w14:textId="77777777" w:rsidTr="003338CB">
        <w:tc>
          <w:tcPr>
            <w:tcW w:w="9287" w:type="dxa"/>
          </w:tcPr>
          <w:p w14:paraId="3066DBB1" w14:textId="77777777" w:rsidR="00323207" w:rsidRPr="00F931D9" w:rsidRDefault="00323207" w:rsidP="00323207">
            <w:pPr>
              <w:tabs>
                <w:tab w:val="left" w:pos="142"/>
              </w:tabs>
              <w:spacing w:after="0" w:line="240" w:lineRule="auto"/>
              <w:ind w:left="567" w:hanging="567"/>
              <w:rPr>
                <w:rFonts w:ascii="Times New Roman" w:hAnsi="Times New Roman"/>
                <w:b/>
                <w:kern w:val="0"/>
                <w:sz w:val="22"/>
                <w:lang w:val="en-GB"/>
                <w14:ligatures w14:val="none"/>
              </w:rPr>
            </w:pPr>
            <w:r w:rsidRPr="00F931D9">
              <w:rPr>
                <w:rFonts w:ascii="Times New Roman" w:hAnsi="Times New Roman"/>
                <w:b/>
                <w:kern w:val="0"/>
                <w:sz w:val="22"/>
                <w:lang w:val="en-GB"/>
                <w14:ligatures w14:val="none"/>
              </w:rPr>
              <w:t>5.</w:t>
            </w:r>
            <w:r w:rsidRPr="00F931D9">
              <w:rPr>
                <w:rFonts w:ascii="Times New Roman" w:hAnsi="Times New Roman"/>
                <w:b/>
                <w:kern w:val="0"/>
                <w:sz w:val="22"/>
                <w:lang w:val="en-GB"/>
                <w14:ligatures w14:val="none"/>
              </w:rPr>
              <w:tab/>
              <w:t>KITA</w:t>
            </w:r>
          </w:p>
        </w:tc>
      </w:tr>
    </w:tbl>
    <w:p w14:paraId="22CF6F42" w14:textId="77777777" w:rsidR="00323207" w:rsidRPr="00F931D9" w:rsidRDefault="00323207" w:rsidP="00323207">
      <w:pPr>
        <w:spacing w:after="0" w:line="240" w:lineRule="auto"/>
        <w:ind w:right="113"/>
        <w:rPr>
          <w:rFonts w:ascii="Times New Roman" w:hAnsi="Times New Roman"/>
          <w:kern w:val="0"/>
          <w:sz w:val="22"/>
          <w:lang w:val="en-GB"/>
          <w14:ligatures w14:val="none"/>
        </w:rPr>
      </w:pPr>
    </w:p>
    <w:p w14:paraId="0AEBEFD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en-GB"/>
          <w14:ligatures w14:val="none"/>
        </w:rPr>
        <w:br w:type="page"/>
      </w:r>
    </w:p>
    <w:p w14:paraId="185D2C81"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9810E14"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7705FE7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BFFF5F8"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58C03BB"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7781891"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553414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5FC090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70F308EA"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6A9DBC4"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D60B144"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717D46FB"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E18FDBF"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FCB7E40"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CB72C73"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A311165"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7750C7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206BCA42"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623B1313"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F57BC9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3EA838F"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46C5E036"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30375A99"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569B7766"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PAKUOTĖS LAPELIS</w:t>
      </w:r>
    </w:p>
    <w:p w14:paraId="25405966"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br w:type="page"/>
      </w:r>
      <w:r w:rsidRPr="00F931D9">
        <w:rPr>
          <w:rFonts w:ascii="Times New Roman" w:hAnsi="Times New Roman"/>
          <w:b/>
          <w:kern w:val="0"/>
          <w:sz w:val="22"/>
          <w:lang w:val="lt-LT"/>
          <w14:ligatures w14:val="none"/>
        </w:rPr>
        <w:lastRenderedPageBreak/>
        <w:t>Pakuotės lapelis: informacija pacientui</w:t>
      </w:r>
    </w:p>
    <w:p w14:paraId="30B273A0" w14:textId="77777777" w:rsidR="00323207" w:rsidRPr="00F931D9" w:rsidRDefault="00323207" w:rsidP="00323207">
      <w:pPr>
        <w:spacing w:after="0" w:line="240" w:lineRule="auto"/>
        <w:jc w:val="center"/>
        <w:outlineLvl w:val="0"/>
        <w:rPr>
          <w:rFonts w:ascii="Times New Roman" w:hAnsi="Times New Roman"/>
          <w:b/>
          <w:kern w:val="0"/>
          <w:sz w:val="22"/>
          <w:lang w:val="lt-LT"/>
          <w14:ligatures w14:val="none"/>
        </w:rPr>
      </w:pPr>
    </w:p>
    <w:p w14:paraId="490A853C" w14:textId="77777777" w:rsidR="00323207" w:rsidRPr="00F931D9" w:rsidRDefault="00323207" w:rsidP="00323207">
      <w:pPr>
        <w:numPr>
          <w:ilvl w:val="12"/>
          <w:numId w:val="0"/>
        </w:numPr>
        <w:shd w:val="clear" w:color="auto" w:fill="D9D9D9"/>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25 mg minkštosios kapsulės</w:t>
      </w:r>
    </w:p>
    <w:p w14:paraId="33A62CE8" w14:textId="77777777" w:rsidR="00323207" w:rsidRPr="00F931D9" w:rsidRDefault="00323207" w:rsidP="00323207">
      <w:pPr>
        <w:numPr>
          <w:ilvl w:val="12"/>
          <w:numId w:val="0"/>
        </w:numPr>
        <w:shd w:val="clear" w:color="auto" w:fill="BFBFBF"/>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50 mg minkštosios kapsulės</w:t>
      </w:r>
    </w:p>
    <w:p w14:paraId="09159F85" w14:textId="77777777" w:rsidR="00323207" w:rsidRPr="00F931D9" w:rsidRDefault="00323207" w:rsidP="00323207">
      <w:pPr>
        <w:numPr>
          <w:ilvl w:val="12"/>
          <w:numId w:val="0"/>
        </w:numPr>
        <w:shd w:val="clear" w:color="auto" w:fill="A6A6A6"/>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100 mg minkštosios kapsulės</w:t>
      </w:r>
    </w:p>
    <w:p w14:paraId="1D955FA0"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06823A58" w14:textId="77777777" w:rsidR="00323207" w:rsidRPr="00F931D9" w:rsidRDefault="00323207" w:rsidP="00323207">
      <w:pPr>
        <w:numPr>
          <w:ilvl w:val="12"/>
          <w:numId w:val="0"/>
        </w:numPr>
        <w:spacing w:after="0" w:line="240" w:lineRule="auto"/>
        <w:jc w:val="center"/>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w:t>
      </w:r>
    </w:p>
    <w:p w14:paraId="4D0504CE" w14:textId="77777777" w:rsidR="00323207" w:rsidRPr="00F931D9" w:rsidRDefault="00323207" w:rsidP="00323207">
      <w:pPr>
        <w:spacing w:after="0" w:line="240" w:lineRule="auto"/>
        <w:jc w:val="center"/>
        <w:rPr>
          <w:rFonts w:ascii="Times New Roman" w:hAnsi="Times New Roman"/>
          <w:kern w:val="0"/>
          <w:sz w:val="22"/>
          <w:lang w:val="lt-LT"/>
          <w14:ligatures w14:val="none"/>
        </w:rPr>
      </w:pPr>
    </w:p>
    <w:p w14:paraId="54962D93" w14:textId="77777777" w:rsidR="00323207" w:rsidRPr="00F931D9" w:rsidRDefault="00323207" w:rsidP="00323207">
      <w:pPr>
        <w:suppressAutoHyphen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Atidžiai perskaitykite visą šį lapelį, prieš pradėdami vartoti vaistą, nes jame pateikiama Jums svarbi informacija.</w:t>
      </w:r>
    </w:p>
    <w:p w14:paraId="205F38F8" w14:textId="77777777" w:rsidR="00323207" w:rsidRPr="00F931D9" w:rsidRDefault="00323207" w:rsidP="00323207">
      <w:pPr>
        <w:numPr>
          <w:ilvl w:val="0"/>
          <w:numId w:val="2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Neišmeskite šio lapelio, nes vėl gali prireikti jį perskaityti.</w:t>
      </w:r>
    </w:p>
    <w:p w14:paraId="00195066" w14:textId="77777777" w:rsidR="00323207" w:rsidRPr="00F931D9" w:rsidRDefault="00323207" w:rsidP="00323207">
      <w:pPr>
        <w:numPr>
          <w:ilvl w:val="0"/>
          <w:numId w:val="2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kiltų daugiau klausimų, kreipkitės į gydytoją, arba vaistininką.</w:t>
      </w:r>
    </w:p>
    <w:p w14:paraId="662E0569" w14:textId="77777777" w:rsidR="00323207" w:rsidRPr="00F931D9" w:rsidRDefault="00323207" w:rsidP="00323207">
      <w:p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w:t>
      </w:r>
      <w:r w:rsidRPr="00F931D9">
        <w:rPr>
          <w:rFonts w:ascii="Times New Roman" w:hAnsi="Times New Roman"/>
          <w:kern w:val="0"/>
          <w:sz w:val="22"/>
          <w:lang w:val="lt-LT"/>
          <w14:ligatures w14:val="none"/>
        </w:rPr>
        <w:tab/>
        <w:t>Šis vaistas skirtas tik Jums, todėl kitiems žmonėms jo duoti negalima. Vaistas gali jiems pakenkti (net tiems, kurių ligos požymiai yra tokie patys kaip Jūsų).</w:t>
      </w:r>
    </w:p>
    <w:p w14:paraId="0E927B5E" w14:textId="77777777" w:rsidR="00323207" w:rsidRPr="00F931D9" w:rsidRDefault="00323207" w:rsidP="00323207">
      <w:pPr>
        <w:numPr>
          <w:ilvl w:val="0"/>
          <w:numId w:val="2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24938DAE" w14:textId="77777777" w:rsidR="00323207" w:rsidRPr="00F931D9" w:rsidRDefault="00323207" w:rsidP="00323207">
      <w:pPr>
        <w:spacing w:after="0" w:line="240" w:lineRule="auto"/>
        <w:ind w:right="-2"/>
        <w:rPr>
          <w:rFonts w:ascii="Times New Roman" w:hAnsi="Times New Roman"/>
          <w:kern w:val="0"/>
          <w:sz w:val="22"/>
          <w:lang w:val="lt-LT"/>
          <w14:ligatures w14:val="none"/>
        </w:rPr>
      </w:pPr>
    </w:p>
    <w:p w14:paraId="4BAF1F75" w14:textId="77777777" w:rsidR="00323207" w:rsidRPr="00F931D9" w:rsidRDefault="00323207" w:rsidP="00323207">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Apie ką rašoma šiame lapelyje?</w:t>
      </w:r>
    </w:p>
    <w:p w14:paraId="18569DC7" w14:textId="7777777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p>
    <w:p w14:paraId="4DEF9FB4"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1.</w:t>
      </w:r>
      <w:r w:rsidRPr="00F931D9">
        <w:rPr>
          <w:rFonts w:ascii="Times New Roman" w:hAnsi="Times New Roman"/>
          <w:kern w:val="0"/>
          <w:sz w:val="22"/>
          <w:lang w:val="lt-LT"/>
          <w14:ligatures w14:val="none"/>
        </w:rPr>
        <w:tab/>
        <w:t xml:space="preserve">Kas yra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ir kam jis vartojamas</w:t>
      </w:r>
    </w:p>
    <w:p w14:paraId="7CCE9002"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2.</w:t>
      </w:r>
      <w:r w:rsidRPr="00F931D9">
        <w:rPr>
          <w:rFonts w:ascii="Times New Roman" w:hAnsi="Times New Roman"/>
          <w:kern w:val="0"/>
          <w:sz w:val="22"/>
          <w:lang w:val="lt-LT"/>
          <w14:ligatures w14:val="none"/>
        </w:rPr>
        <w:tab/>
        <w:t xml:space="preserve">Kas žinotina prieš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1B7791D8"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3.</w:t>
      </w:r>
      <w:r w:rsidRPr="00F931D9">
        <w:rPr>
          <w:rFonts w:ascii="Times New Roman" w:hAnsi="Times New Roman"/>
          <w:kern w:val="0"/>
          <w:sz w:val="22"/>
          <w:lang w:val="lt-LT"/>
          <w14:ligatures w14:val="none"/>
        </w:rPr>
        <w:tab/>
        <w:t xml:space="preserve">Kaip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5522BB59"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4.</w:t>
      </w:r>
      <w:r w:rsidRPr="00F931D9">
        <w:rPr>
          <w:rFonts w:ascii="Times New Roman" w:hAnsi="Times New Roman"/>
          <w:kern w:val="0"/>
          <w:sz w:val="22"/>
          <w:lang w:val="lt-LT"/>
          <w14:ligatures w14:val="none"/>
        </w:rPr>
        <w:tab/>
        <w:t>Galimas šalutinis poveikis</w:t>
      </w:r>
    </w:p>
    <w:p w14:paraId="307A21CB" w14:textId="77777777" w:rsidR="00323207" w:rsidRPr="00F931D9" w:rsidRDefault="00323207" w:rsidP="00323207">
      <w:p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tab/>
        <w:t xml:space="preserve">Kaip laikyti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586F4821" w14:textId="77777777" w:rsidR="00323207" w:rsidRPr="00F931D9" w:rsidRDefault="00323207" w:rsidP="00323207">
      <w:p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6.</w:t>
      </w:r>
      <w:r w:rsidRPr="00F931D9">
        <w:rPr>
          <w:rFonts w:ascii="Times New Roman" w:hAnsi="Times New Roman"/>
          <w:kern w:val="0"/>
          <w:sz w:val="22"/>
          <w:lang w:val="lt-LT"/>
          <w14:ligatures w14:val="none"/>
        </w:rPr>
        <w:tab/>
        <w:t>Pakuotės turinys ir kita informacija</w:t>
      </w:r>
    </w:p>
    <w:p w14:paraId="402EFC98"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659D2E8E"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5A0FE789" w14:textId="77777777" w:rsidR="00323207" w:rsidRPr="00F931D9" w:rsidRDefault="00323207" w:rsidP="00323207">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1.</w:t>
      </w:r>
      <w:r w:rsidRPr="00F931D9">
        <w:rPr>
          <w:rFonts w:ascii="Times New Roman" w:hAnsi="Times New Roman"/>
          <w:b/>
          <w:kern w:val="0"/>
          <w:sz w:val="22"/>
          <w:lang w:val="lt-LT"/>
          <w14:ligatures w14:val="none"/>
        </w:rPr>
        <w:tab/>
        <w:t xml:space="preserve">Kas yra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ir kam jis vartojamas</w:t>
      </w:r>
    </w:p>
    <w:p w14:paraId="2F324677" w14:textId="77777777" w:rsidR="00323207" w:rsidRPr="00F931D9" w:rsidRDefault="00323207" w:rsidP="00323207">
      <w:pPr>
        <w:spacing w:after="0" w:line="240" w:lineRule="auto"/>
        <w:ind w:right="-2"/>
        <w:rPr>
          <w:rFonts w:ascii="Times New Roman" w:hAnsi="Times New Roman"/>
          <w:b/>
          <w:kern w:val="0"/>
          <w:sz w:val="22"/>
          <w:lang w:val="lt-LT"/>
          <w14:ligatures w14:val="none"/>
        </w:rPr>
      </w:pPr>
    </w:p>
    <w:p w14:paraId="36C618F3"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Kas yra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68B7F45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Jūsų vartojamo vaisto pavadinimas yra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Jo sudėtyje yra veikliosios medžiagos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priklauso vaistų, vadinamųjų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grupei. Šie vaistai vartojami organizmo imuninei reakcijai slopinti.</w:t>
      </w:r>
    </w:p>
    <w:p w14:paraId="7424EA04" w14:textId="77777777" w:rsidR="00323207" w:rsidRPr="00F931D9" w:rsidRDefault="00323207" w:rsidP="00323207">
      <w:pPr>
        <w:spacing w:after="0" w:line="240" w:lineRule="auto"/>
        <w:rPr>
          <w:rFonts w:ascii="Times New Roman" w:hAnsi="Times New Roman"/>
          <w:kern w:val="0"/>
          <w:sz w:val="22"/>
          <w:lang w:val="lt-LT"/>
          <w14:ligatures w14:val="none"/>
        </w:rPr>
      </w:pPr>
    </w:p>
    <w:p w14:paraId="4732A1CD"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Kam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vartojamas ir kaip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veikia</w:t>
      </w:r>
    </w:p>
    <w:p w14:paraId="7C76032C" w14:textId="77777777" w:rsidR="00323207" w:rsidRPr="00F931D9" w:rsidRDefault="00323207" w:rsidP="00323207">
      <w:pPr>
        <w:numPr>
          <w:ilvl w:val="0"/>
          <w:numId w:val="15"/>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Jeigu Jums persodintas organas, atlikta kaulų čiulpų ar kamieninių ląstelių transplantacija,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veikia kontroliuodamas Jūsų organizmo imuninę sistemą.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blokuoja specialių ląstelių, kurios paprastai atakuotų persodintus audinius, </w:t>
      </w:r>
      <w:proofErr w:type="spellStart"/>
      <w:r w:rsidRPr="00F931D9">
        <w:rPr>
          <w:rFonts w:ascii="Times New Roman" w:hAnsi="Times New Roman"/>
          <w:kern w:val="0"/>
          <w:sz w:val="22"/>
          <w:lang w:val="lt-LT"/>
          <w14:ligatures w14:val="none"/>
        </w:rPr>
        <w:t>vystimąsi</w:t>
      </w:r>
      <w:proofErr w:type="spellEnd"/>
      <w:r w:rsidRPr="00F931D9">
        <w:rPr>
          <w:rFonts w:ascii="Times New Roman" w:hAnsi="Times New Roman"/>
          <w:kern w:val="0"/>
          <w:sz w:val="22"/>
          <w:lang w:val="lt-LT"/>
          <w14:ligatures w14:val="none"/>
        </w:rPr>
        <w:t xml:space="preserve"> ir tokiu būdu apsaugo nuo persodinto organo atmetimo.</w:t>
      </w:r>
    </w:p>
    <w:p w14:paraId="566496AF" w14:textId="77777777" w:rsidR="00323207" w:rsidRPr="00F931D9" w:rsidRDefault="00323207" w:rsidP="00323207">
      <w:pPr>
        <w:numPr>
          <w:ilvl w:val="0"/>
          <w:numId w:val="15"/>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Jeigu sergate autoimunine liga, </w:t>
      </w:r>
      <w:r w:rsidRPr="00F931D9">
        <w:rPr>
          <w:rFonts w:ascii="Times New Roman" w:hAnsi="Times New Roman"/>
          <w:kern w:val="0"/>
          <w:sz w:val="22"/>
          <w:lang w:val="lt-LT"/>
          <w14:ligatures w14:val="none"/>
        </w:rPr>
        <w:t xml:space="preserve">kurios metu Jūsų organizmo imuninė sistema kovoja su Jūsų paties ląstelėmis,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imuninę reakciją. Autoimuninėms ligoms priklauso akių sutrikimai, dėl kurių gali sutrikti regėjimas (endogeninis </w:t>
      </w:r>
      <w:proofErr w:type="spellStart"/>
      <w:r w:rsidRPr="00F931D9">
        <w:rPr>
          <w:rFonts w:ascii="Times New Roman" w:hAnsi="Times New Roman"/>
          <w:kern w:val="0"/>
          <w:sz w:val="22"/>
          <w:lang w:val="lt-LT"/>
          <w14:ligatures w14:val="none"/>
        </w:rPr>
        <w:t>uveitas</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uveitą</w:t>
      </w:r>
      <w:proofErr w:type="spellEnd"/>
      <w:r w:rsidRPr="00F931D9">
        <w:rPr>
          <w:rFonts w:ascii="Times New Roman" w:hAnsi="Times New Roman"/>
          <w:kern w:val="0"/>
          <w:sz w:val="22"/>
          <w:lang w:val="lt-LT"/>
          <w14:ligatures w14:val="none"/>
        </w:rPr>
        <w:t xml:space="preserve">), sunkūs tam tikrų odos ligų atvejai (atopinis dermatitas arba egzema ir žvynelinė), sunkus reumatoidinis artritas ir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vadinama inkstų liga.</w:t>
      </w:r>
    </w:p>
    <w:p w14:paraId="6BF5A066" w14:textId="77777777" w:rsidR="00323207" w:rsidRPr="00F931D9" w:rsidRDefault="00323207" w:rsidP="00323207">
      <w:pPr>
        <w:spacing w:after="0" w:line="240" w:lineRule="auto"/>
        <w:rPr>
          <w:rFonts w:ascii="Times New Roman" w:hAnsi="Times New Roman"/>
          <w:kern w:val="0"/>
          <w:sz w:val="22"/>
          <w:lang w:val="lt-LT"/>
          <w14:ligatures w14:val="none"/>
        </w:rPr>
      </w:pPr>
    </w:p>
    <w:p w14:paraId="49174750"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1D17B563" w14:textId="77777777" w:rsidR="00323207" w:rsidRPr="00F931D9" w:rsidRDefault="00323207" w:rsidP="00323207">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2.</w:t>
      </w:r>
      <w:r w:rsidRPr="00F931D9">
        <w:rPr>
          <w:rFonts w:ascii="Times New Roman" w:hAnsi="Times New Roman"/>
          <w:b/>
          <w:kern w:val="0"/>
          <w:sz w:val="22"/>
          <w:lang w:val="lt-LT"/>
          <w14:ligatures w14:val="none"/>
        </w:rPr>
        <w:tab/>
        <w:t xml:space="preserve">Kas žinotina prieš vartojant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1964AF7" w14:textId="77777777" w:rsidR="00323207" w:rsidRPr="00F931D9" w:rsidRDefault="00323207" w:rsidP="00323207">
      <w:pPr>
        <w:spacing w:after="0" w:line="240" w:lineRule="auto"/>
        <w:rPr>
          <w:rFonts w:ascii="Times New Roman" w:hAnsi="Times New Roman"/>
          <w:kern w:val="0"/>
          <w:sz w:val="22"/>
          <w:lang w:val="lt-LT"/>
          <w14:ligatures w14:val="none"/>
        </w:rPr>
      </w:pPr>
    </w:p>
    <w:p w14:paraId="6DC6C1D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vartojate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 atliktos transplantacijos, vaisto Jums skirs patirties transplantacijos ir (arba) autoimuninių ligų gydymo srityje turintis gydytojas. </w:t>
      </w:r>
    </w:p>
    <w:p w14:paraId="7D0651D4" w14:textId="77777777" w:rsidR="00323207" w:rsidRPr="00F931D9" w:rsidRDefault="00323207" w:rsidP="00323207">
      <w:pPr>
        <w:spacing w:after="0" w:line="240" w:lineRule="auto"/>
        <w:rPr>
          <w:rFonts w:ascii="Times New Roman" w:hAnsi="Times New Roman"/>
          <w:kern w:val="0"/>
          <w:sz w:val="22"/>
          <w:lang w:val="lt-LT"/>
          <w14:ligatures w14:val="none"/>
        </w:rPr>
      </w:pPr>
    </w:p>
    <w:p w14:paraId="767E293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Šiame pakuotės lapelyje pateikti patarimai gali skirtis priklausomai nuo to, ar vaisto vartojate po transplantacijos, ar dėl autoimuninės ligos.</w:t>
      </w:r>
    </w:p>
    <w:p w14:paraId="61006F9C" w14:textId="77777777" w:rsidR="00323207" w:rsidRPr="00F931D9" w:rsidRDefault="00323207" w:rsidP="00323207">
      <w:pPr>
        <w:spacing w:after="0" w:line="240" w:lineRule="auto"/>
        <w:rPr>
          <w:rFonts w:ascii="Times New Roman" w:hAnsi="Times New Roman"/>
          <w:kern w:val="0"/>
          <w:sz w:val="22"/>
          <w:lang w:val="lt-LT"/>
          <w14:ligatures w14:val="none"/>
        </w:rPr>
      </w:pPr>
    </w:p>
    <w:p w14:paraId="68C68FE8" w14:textId="77777777" w:rsidR="00323207" w:rsidRPr="00F931D9" w:rsidRDefault="00323207" w:rsidP="00323207">
      <w:pPr>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Atidžiai laikykitės visų gydytojo nurodymų. Jie gali skirtis nuo bendrosios šiame pakuotės lapelyje pateiktos informacijos.</w:t>
      </w:r>
    </w:p>
    <w:p w14:paraId="248BA820"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1CBD9C3C" w14:textId="77777777" w:rsidR="00323207" w:rsidRPr="00F931D9" w:rsidRDefault="00323207" w:rsidP="00323207">
      <w:pPr>
        <w:keepNext/>
        <w:numPr>
          <w:ilvl w:val="12"/>
          <w:numId w:val="0"/>
        </w:numPr>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lastRenderedPageBreak/>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vartoti negalima:</w:t>
      </w:r>
    </w:p>
    <w:p w14:paraId="311F5DA6" w14:textId="77777777" w:rsidR="00323207" w:rsidRPr="00F931D9" w:rsidRDefault="00323207" w:rsidP="00323207">
      <w:pPr>
        <w:numPr>
          <w:ilvl w:val="12"/>
          <w:numId w:val="0"/>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w:t>
      </w:r>
      <w:r w:rsidRPr="00F931D9">
        <w:rPr>
          <w:rFonts w:ascii="Times New Roman" w:hAnsi="Times New Roman"/>
          <w:kern w:val="0"/>
          <w:sz w:val="22"/>
          <w:lang w:val="lt-LT"/>
          <w14:ligatures w14:val="none"/>
        </w:rPr>
        <w:tab/>
        <w:t xml:space="preserve">jeigu yra alergija </w:t>
      </w:r>
      <w:proofErr w:type="spellStart"/>
      <w:r w:rsidRPr="00F931D9">
        <w:rPr>
          <w:rFonts w:ascii="Times New Roman" w:hAnsi="Times New Roman"/>
          <w:kern w:val="0"/>
          <w:sz w:val="22"/>
          <w:lang w:val="lt-LT"/>
          <w14:ligatures w14:val="none"/>
        </w:rPr>
        <w:t>ciklosporinui</w:t>
      </w:r>
      <w:proofErr w:type="spellEnd"/>
      <w:r w:rsidRPr="00F931D9">
        <w:rPr>
          <w:rFonts w:ascii="Times New Roman" w:hAnsi="Times New Roman"/>
          <w:kern w:val="0"/>
          <w:sz w:val="22"/>
          <w:lang w:val="lt-LT"/>
          <w14:ligatures w14:val="none"/>
        </w:rPr>
        <w:t xml:space="preserve"> arba bet kuriai pagalbinei šio vaisto medžiagai (jos išvardytos 6 skyriuje);</w:t>
      </w:r>
    </w:p>
    <w:p w14:paraId="1B587775" w14:textId="77777777" w:rsidR="00323207" w:rsidRPr="00F931D9" w:rsidRDefault="00323207" w:rsidP="00323207">
      <w:pPr>
        <w:numPr>
          <w:ilvl w:val="0"/>
          <w:numId w:val="21"/>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 produktais</w:t>
      </w:r>
      <w:r w:rsidRPr="00F931D9">
        <w:rPr>
          <w:rFonts w:ascii="Times New Roman" w:hAnsi="Times New Roman"/>
          <w:color w:val="000000"/>
          <w:kern w:val="0"/>
          <w:sz w:val="22"/>
          <w:lang w:val="lt-LT"/>
          <w14:ligatures w14:val="none"/>
        </w:rPr>
        <w:t xml:space="preserve">, kurių sudėtyje yra </w:t>
      </w:r>
      <w:proofErr w:type="spellStart"/>
      <w:r w:rsidRPr="00F931D9">
        <w:rPr>
          <w:rFonts w:ascii="Times New Roman" w:hAnsi="Times New Roman"/>
          <w:i/>
          <w:kern w:val="0"/>
          <w:sz w:val="22"/>
          <w:lang w:val="lt-LT"/>
          <w14:ligatures w14:val="none"/>
        </w:rPr>
        <w:t>Hypericum</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perforatum</w:t>
      </w:r>
      <w:proofErr w:type="spellEnd"/>
      <w:r w:rsidRPr="00F931D9">
        <w:rPr>
          <w:rFonts w:ascii="Times New Roman" w:hAnsi="Times New Roman"/>
          <w:kern w:val="0"/>
          <w:sz w:val="22"/>
          <w:lang w:val="lt-LT"/>
          <w14:ligatures w14:val="none"/>
        </w:rPr>
        <w:t xml:space="preserve"> (paprastosios jonažolės);</w:t>
      </w:r>
    </w:p>
    <w:p w14:paraId="2BEB884A" w14:textId="77777777" w:rsidR="00323207" w:rsidRPr="00F931D9" w:rsidRDefault="00323207" w:rsidP="00323207">
      <w:pPr>
        <w:numPr>
          <w:ilvl w:val="0"/>
          <w:numId w:val="21"/>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su produktais, kurių sudėtyje yra </w:t>
      </w:r>
      <w:proofErr w:type="spellStart"/>
      <w:r w:rsidRPr="00F931D9">
        <w:rPr>
          <w:rFonts w:ascii="Times New Roman" w:hAnsi="Times New Roman"/>
          <w:kern w:val="0"/>
          <w:sz w:val="22"/>
          <w:lang w:val="lt-LT"/>
          <w14:ligatures w14:val="none"/>
        </w:rPr>
        <w:t>dabigatrano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eteksilato</w:t>
      </w:r>
      <w:proofErr w:type="spellEnd"/>
      <w:r w:rsidRPr="00F931D9">
        <w:rPr>
          <w:rFonts w:ascii="Times New Roman" w:hAnsi="Times New Roman"/>
          <w:kern w:val="0"/>
          <w:sz w:val="22"/>
          <w:lang w:val="lt-LT"/>
          <w14:ligatures w14:val="none"/>
        </w:rPr>
        <w:t xml:space="preserve"> (vartojamo siekiant išvengti kraujo krešulių po operacijos) ar </w:t>
      </w:r>
      <w:proofErr w:type="spellStart"/>
      <w:r w:rsidRPr="00F931D9">
        <w:rPr>
          <w:rFonts w:ascii="Times New Roman" w:hAnsi="Times New Roman"/>
          <w:kern w:val="0"/>
          <w:sz w:val="22"/>
          <w:lang w:val="lt-LT"/>
          <w14:ligatures w14:val="none"/>
        </w:rPr>
        <w:t>bosentano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aliskireno</w:t>
      </w:r>
      <w:proofErr w:type="spellEnd"/>
      <w:r w:rsidRPr="00F931D9">
        <w:rPr>
          <w:rFonts w:ascii="Times New Roman" w:hAnsi="Times New Roman"/>
          <w:kern w:val="0"/>
          <w:sz w:val="22"/>
          <w:lang w:val="lt-LT"/>
          <w14:ligatures w14:val="none"/>
        </w:rPr>
        <w:t xml:space="preserve"> (vartojamų kraujospūdžiui mažinti).</w:t>
      </w:r>
    </w:p>
    <w:p w14:paraId="05D84EFC" w14:textId="77777777" w:rsidR="00323207" w:rsidRPr="00F931D9" w:rsidRDefault="00323207" w:rsidP="00323207">
      <w:pPr>
        <w:numPr>
          <w:ilvl w:val="12"/>
          <w:numId w:val="0"/>
        </w:numPr>
        <w:spacing w:after="0" w:line="240" w:lineRule="auto"/>
        <w:ind w:left="567" w:hanging="567"/>
        <w:rPr>
          <w:rFonts w:ascii="Times New Roman" w:hAnsi="Times New Roman"/>
          <w:kern w:val="0"/>
          <w:sz w:val="22"/>
          <w:lang w:val="lt-LT"/>
          <w14:ligatures w14:val="none"/>
        </w:rPr>
      </w:pPr>
    </w:p>
    <w:p w14:paraId="565AD3B1"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yra ši anksčiau nurodyta būklė, nevartokite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ir </w:t>
      </w:r>
      <w:r w:rsidRPr="00F931D9">
        <w:rPr>
          <w:rFonts w:ascii="Times New Roman" w:hAnsi="Times New Roman"/>
          <w:b/>
          <w:kern w:val="0"/>
          <w:sz w:val="22"/>
          <w:lang w:val="lt-LT"/>
          <w14:ligatures w14:val="none"/>
        </w:rPr>
        <w:t>pasakykite apie tai gydytojui</w:t>
      </w:r>
      <w:r w:rsidRPr="00F931D9">
        <w:rPr>
          <w:rFonts w:ascii="Times New Roman" w:hAnsi="Times New Roman"/>
          <w:kern w:val="0"/>
          <w:sz w:val="22"/>
          <w:lang w:val="lt-LT"/>
          <w14:ligatures w14:val="none"/>
        </w:rPr>
        <w:t xml:space="preserve">. Jeigu dėl to nesate tikri,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pasitarkite su gydytoju.</w:t>
      </w:r>
    </w:p>
    <w:p w14:paraId="75780557"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1871C4DB" w14:textId="77777777" w:rsidR="00323207" w:rsidRPr="00F931D9" w:rsidRDefault="00323207" w:rsidP="00323207">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Įspėjimai ir atsargumo priemonės</w:t>
      </w:r>
    </w:p>
    <w:p w14:paraId="5F99CEE9"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Nedelsdami pasakykite gydytojui prieš pradėdami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ir gydymosi šiuo vaistu metu:</w:t>
      </w:r>
    </w:p>
    <w:p w14:paraId="2AA3BA2E"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pasireiškia kokių nors infekcijos požymių, pavyzdžiui, karščiavimas ar gerklės skausmas;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imuninę sistemą ir taip pat gali bloginti Jūsų organizmo gebėjimą kovoti su infekcijomis;</w:t>
      </w:r>
    </w:p>
    <w:p w14:paraId="662A4203"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sutrikusi Jūsų kepenų veikla;</w:t>
      </w:r>
    </w:p>
    <w:p w14:paraId="7E335BFB"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sutrikusi Jūsų inkstų veikla; gydytojas reguliariai paskirs atlikti kraujo tyrimus ir prireikus gali koreguoti Jūsų vartojamą vaisto dozę; </w:t>
      </w:r>
    </w:p>
    <w:p w14:paraId="135CA5CC"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Jums padidėja kraujospūdis; gydytojas reguliariai išmatuos kraujospūdį ir prireikus gali paskirti kraujospūdį mažinančių vaistų;</w:t>
      </w:r>
    </w:p>
    <w:p w14:paraId="64512F17"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sumažėjęs magnio kiekis Jūsų kraujyje; gydytojas gali paskirti vartoti magnio papildų, ypač iš karto po transplantacijos operacijos;</w:t>
      </w:r>
    </w:p>
    <w:p w14:paraId="19887719"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padidėjęs kalio kiekis Jūsų kraujyje;</w:t>
      </w:r>
    </w:p>
    <w:p w14:paraId="234DC995"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podagra;</w:t>
      </w:r>
    </w:p>
    <w:p w14:paraId="7A3B2840" w14:textId="77777777" w:rsidR="00323207" w:rsidRPr="00F931D9" w:rsidRDefault="00323207" w:rsidP="00323207">
      <w:pPr>
        <w:numPr>
          <w:ilvl w:val="0"/>
          <w:numId w:val="22"/>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planuojate skiepytis. </w:t>
      </w:r>
    </w:p>
    <w:p w14:paraId="4A84184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prieš pradedant vartoti vaisto arba gydymosi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metu Jums yra bet kuri iš anksčiau nurodytų būklių, nedelsdami pasakykite gydytojui.</w:t>
      </w:r>
    </w:p>
    <w:p w14:paraId="48A3834D" w14:textId="77777777" w:rsidR="00323207" w:rsidRPr="00F931D9" w:rsidRDefault="00323207" w:rsidP="00323207">
      <w:pPr>
        <w:spacing w:after="0" w:line="240" w:lineRule="auto"/>
        <w:ind w:left="432" w:hanging="432"/>
        <w:rPr>
          <w:rFonts w:ascii="Times New Roman" w:hAnsi="Times New Roman"/>
          <w:b/>
          <w:kern w:val="0"/>
          <w:sz w:val="22"/>
          <w:lang w:val="lt-LT"/>
          <w14:ligatures w14:val="none"/>
        </w:rPr>
      </w:pPr>
    </w:p>
    <w:p w14:paraId="43F10D52" w14:textId="77777777" w:rsidR="00323207" w:rsidRPr="00F931D9" w:rsidRDefault="00323207" w:rsidP="00323207">
      <w:pPr>
        <w:spacing w:after="0" w:line="240" w:lineRule="auto"/>
        <w:ind w:left="432" w:hanging="43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Buvimas saulėje ir apsauga nuo saulės spindulių</w:t>
      </w:r>
    </w:p>
    <w:p w14:paraId="1198CF4B"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Jūsų imuninę sistemą. Dėl to didėja piktybinių navikų (ypatingai odos ir limfinės sistemos) išsivystymo rizika. Turite saugotis nuo saulės ir ultravioletinių spindulių:</w:t>
      </w:r>
    </w:p>
    <w:p w14:paraId="2E55352E"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dėvėkite tinkamus nuo saulės šviesos apsaugančius drabužius; </w:t>
      </w:r>
    </w:p>
    <w:p w14:paraId="15E603C0"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dažnai tepkitės didelio apsauginio faktoriaus kremais nuo saulės.</w:t>
      </w:r>
    </w:p>
    <w:p w14:paraId="342A8EA7" w14:textId="77777777" w:rsidR="00323207" w:rsidRPr="00F931D9" w:rsidRDefault="00323207" w:rsidP="00323207">
      <w:pPr>
        <w:spacing w:after="0" w:line="240" w:lineRule="auto"/>
        <w:jc w:val="both"/>
        <w:rPr>
          <w:rFonts w:ascii="Times New Roman" w:hAnsi="Times New Roman"/>
          <w:kern w:val="0"/>
          <w:sz w:val="22"/>
          <w:lang w:val="lt-LT"/>
          <w14:ligatures w14:val="none"/>
        </w:rPr>
      </w:pPr>
    </w:p>
    <w:p w14:paraId="5FAF757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Pasitarkite su gydytoju prieš pradėdami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w:t>
      </w:r>
    </w:p>
    <w:p w14:paraId="6939ECB5"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turite ar anksčiau turėjote su alkoholio vartojimu susijusių problemų;</w:t>
      </w:r>
    </w:p>
    <w:p w14:paraId="6E3AC879"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epilepsija;</w:t>
      </w:r>
    </w:p>
    <w:p w14:paraId="6029B94D"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Jums yra kokių nors kepenų veiklos sutrikimų;</w:t>
      </w:r>
    </w:p>
    <w:p w14:paraId="3BB695D1"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esate nėščia;</w:t>
      </w:r>
    </w:p>
    <w:p w14:paraId="669E3A68"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žindote kūdikį;</w:t>
      </w:r>
    </w:p>
    <w:p w14:paraId="5F338C8F" w14:textId="77777777" w:rsidR="00323207" w:rsidRPr="00F931D9" w:rsidRDefault="00323207" w:rsidP="00323207">
      <w:pPr>
        <w:numPr>
          <w:ilvl w:val="0"/>
          <w:numId w:val="9"/>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šis vaistas paskirtas vartoti vaikui.</w:t>
      </w:r>
    </w:p>
    <w:p w14:paraId="57A42F8D" w14:textId="77777777" w:rsidR="00323207" w:rsidRPr="00F931D9" w:rsidRDefault="00323207" w:rsidP="00323207">
      <w:pPr>
        <w:numPr>
          <w:ilvl w:val="12"/>
          <w:numId w:val="0"/>
        </w:numPr>
        <w:spacing w:after="0" w:line="240" w:lineRule="auto"/>
        <w:outlineLvl w:val="0"/>
        <w:rPr>
          <w:rFonts w:ascii="Times New Roman" w:hAnsi="Times New Roman"/>
          <w:color w:val="000000"/>
          <w:kern w:val="0"/>
          <w:sz w:val="22"/>
          <w:lang w:val="lt-LT"/>
          <w14:ligatures w14:val="none"/>
        </w:rPr>
      </w:pPr>
      <w:r w:rsidRPr="00F931D9">
        <w:rPr>
          <w:rFonts w:ascii="Times New Roman" w:hAnsi="Times New Roman"/>
          <w:kern w:val="0"/>
          <w:sz w:val="22"/>
          <w:lang w:val="lt-LT"/>
          <w14:ligatures w14:val="none"/>
        </w:rPr>
        <w:t xml:space="preserve">Jeigu Jums yra bet kuri anksčiau nurodyta būklė (arba dėl to nesate tikri), pasakykite apie tai gydytojui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Šios atsargumo priemonės reikalingos todėl, kad vaisto sudėtyje yra alkoholio (žr. toliau skyrių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etanolio“</w:t>
      </w:r>
      <w:r w:rsidRPr="00F931D9">
        <w:rPr>
          <w:rFonts w:ascii="Times New Roman" w:hAnsi="Times New Roman"/>
          <w:color w:val="000000"/>
          <w:kern w:val="0"/>
          <w:sz w:val="22"/>
          <w:lang w:val="lt-LT"/>
          <w14:ligatures w14:val="none"/>
        </w:rPr>
        <w:t>).</w:t>
      </w:r>
    </w:p>
    <w:p w14:paraId="50C119C0" w14:textId="77777777" w:rsidR="00323207" w:rsidRPr="00F931D9" w:rsidRDefault="00323207" w:rsidP="00323207">
      <w:pPr>
        <w:numPr>
          <w:ilvl w:val="12"/>
          <w:numId w:val="0"/>
        </w:numPr>
        <w:spacing w:after="0" w:line="240" w:lineRule="auto"/>
        <w:outlineLvl w:val="0"/>
        <w:rPr>
          <w:rFonts w:ascii="Times New Roman" w:hAnsi="Times New Roman"/>
          <w:kern w:val="0"/>
          <w:sz w:val="22"/>
          <w:lang w:val="lt-LT"/>
          <w14:ligatures w14:val="none"/>
        </w:rPr>
      </w:pPr>
    </w:p>
    <w:p w14:paraId="1B05B950"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Jūsų būklės stebėjimas gydymosi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metu</w:t>
      </w:r>
    </w:p>
    <w:p w14:paraId="45A2EE6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Jūsų gydytojas atliks toliau nurodytus tyrimus:</w:t>
      </w:r>
    </w:p>
    <w:p w14:paraId="169FE18C" w14:textId="77777777" w:rsidR="00323207" w:rsidRPr="00F931D9" w:rsidRDefault="00323207" w:rsidP="00323207">
      <w:pPr>
        <w:numPr>
          <w:ilvl w:val="0"/>
          <w:numId w:val="8"/>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nustatys </w:t>
      </w:r>
      <w:proofErr w:type="spellStart"/>
      <w:r w:rsidRPr="00F931D9">
        <w:rPr>
          <w:rFonts w:ascii="Times New Roman" w:hAnsi="Times New Roman"/>
          <w:b/>
          <w:kern w:val="0"/>
          <w:sz w:val="22"/>
          <w:lang w:val="lt-LT"/>
          <w14:ligatures w14:val="none"/>
        </w:rPr>
        <w:t>ciklosporino</w:t>
      </w:r>
      <w:proofErr w:type="spellEnd"/>
      <w:r w:rsidRPr="00F931D9">
        <w:rPr>
          <w:rFonts w:ascii="Times New Roman" w:hAnsi="Times New Roman"/>
          <w:b/>
          <w:kern w:val="0"/>
          <w:sz w:val="22"/>
          <w:lang w:val="lt-LT"/>
          <w14:ligatures w14:val="none"/>
        </w:rPr>
        <w:t xml:space="preserve"> kiekį Jūsų kraujyje,</w:t>
      </w:r>
      <w:r w:rsidRPr="00F931D9">
        <w:rPr>
          <w:rFonts w:ascii="Times New Roman" w:hAnsi="Times New Roman"/>
          <w:kern w:val="0"/>
          <w:sz w:val="22"/>
          <w:lang w:val="lt-LT"/>
          <w14:ligatures w14:val="none"/>
        </w:rPr>
        <w:t xml:space="preserve"> ypatingai tais atvejais, jeigu Jums atlikta transplantacija;</w:t>
      </w:r>
    </w:p>
    <w:p w14:paraId="0E9C7754" w14:textId="77777777" w:rsidR="00323207" w:rsidRPr="00F931D9" w:rsidRDefault="00323207" w:rsidP="00323207">
      <w:pPr>
        <w:numPr>
          <w:ilvl w:val="0"/>
          <w:numId w:val="8"/>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išmatuos kraujospūdį </w:t>
      </w:r>
      <w:r w:rsidRPr="00F931D9">
        <w:rPr>
          <w:rFonts w:ascii="Times New Roman" w:hAnsi="Times New Roman"/>
          <w:kern w:val="0"/>
          <w:sz w:val="22"/>
          <w:lang w:val="lt-LT"/>
          <w14:ligatures w14:val="none"/>
        </w:rPr>
        <w:t>prieš pradedant vartoti vaisto ir vėliau reguliariai gydymosi metu;</w:t>
      </w:r>
    </w:p>
    <w:p w14:paraId="239A7F39" w14:textId="77777777" w:rsidR="00323207" w:rsidRPr="00F931D9" w:rsidRDefault="00323207" w:rsidP="00323207">
      <w:pPr>
        <w:numPr>
          <w:ilvl w:val="0"/>
          <w:numId w:val="8"/>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kern w:val="0"/>
          <w:sz w:val="22"/>
          <w:lang w:val="lt-LT"/>
          <w14:ligatures w14:val="none"/>
        </w:rPr>
        <w:t>patikrins Jūsų</w:t>
      </w:r>
      <w:r w:rsidRPr="00F931D9">
        <w:rPr>
          <w:rFonts w:ascii="Times New Roman" w:hAnsi="Times New Roman"/>
          <w:b/>
          <w:kern w:val="0"/>
          <w:sz w:val="22"/>
          <w:lang w:val="lt-LT"/>
          <w14:ligatures w14:val="none"/>
        </w:rPr>
        <w:t xml:space="preserve"> kepenų ir inkstų </w:t>
      </w:r>
      <w:r w:rsidRPr="00F931D9">
        <w:rPr>
          <w:rFonts w:ascii="Times New Roman" w:hAnsi="Times New Roman"/>
          <w:kern w:val="0"/>
          <w:sz w:val="22"/>
          <w:lang w:val="lt-LT"/>
          <w14:ligatures w14:val="none"/>
        </w:rPr>
        <w:t>veiklą</w:t>
      </w:r>
      <w:r w:rsidRPr="00F931D9">
        <w:rPr>
          <w:rFonts w:ascii="Times New Roman" w:hAnsi="Times New Roman"/>
          <w:b/>
          <w:kern w:val="0"/>
          <w:sz w:val="22"/>
          <w:lang w:val="lt-LT"/>
          <w14:ligatures w14:val="none"/>
        </w:rPr>
        <w:t>;</w:t>
      </w:r>
    </w:p>
    <w:p w14:paraId="790F7FE6" w14:textId="77777777" w:rsidR="00323207" w:rsidRPr="00F931D9" w:rsidRDefault="00323207" w:rsidP="00323207">
      <w:pPr>
        <w:numPr>
          <w:ilvl w:val="0"/>
          <w:numId w:val="8"/>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nustatys </w:t>
      </w:r>
      <w:r w:rsidRPr="00F931D9">
        <w:rPr>
          <w:rFonts w:ascii="Times New Roman" w:hAnsi="Times New Roman"/>
          <w:b/>
          <w:kern w:val="0"/>
          <w:sz w:val="22"/>
          <w:lang w:val="lt-LT"/>
          <w14:ligatures w14:val="none"/>
        </w:rPr>
        <w:t>lipidų (riebalų) kiekį kraujyje</w:t>
      </w:r>
      <w:r w:rsidRPr="00F931D9">
        <w:rPr>
          <w:rFonts w:ascii="Times New Roman" w:hAnsi="Times New Roman"/>
          <w:kern w:val="0"/>
          <w:sz w:val="22"/>
          <w:lang w:val="lt-LT"/>
          <w14:ligatures w14:val="none"/>
        </w:rPr>
        <w:t>.</w:t>
      </w:r>
      <w:r w:rsidRPr="00F931D9">
        <w:rPr>
          <w:rFonts w:ascii="Times New Roman" w:hAnsi="Times New Roman"/>
          <w:b/>
          <w:kern w:val="0"/>
          <w:sz w:val="22"/>
          <w:lang w:val="lt-LT"/>
          <w14:ligatures w14:val="none"/>
        </w:rPr>
        <w:t xml:space="preserve"> </w:t>
      </w:r>
    </w:p>
    <w:p w14:paraId="62AAA4B8"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turite kokių nors klausimų apie tai, kaip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veikia arba kodėl šis vaistas Jums buvo paskirtas, klauskite gydytojo.</w:t>
      </w:r>
    </w:p>
    <w:p w14:paraId="477E24F3" w14:textId="77777777" w:rsidR="00323207" w:rsidRPr="00F931D9" w:rsidRDefault="00323207" w:rsidP="00323207">
      <w:pPr>
        <w:numPr>
          <w:ilvl w:val="12"/>
          <w:numId w:val="0"/>
        </w:numPr>
        <w:spacing w:after="0" w:line="240" w:lineRule="auto"/>
        <w:outlineLvl w:val="0"/>
        <w:rPr>
          <w:rFonts w:ascii="Times New Roman" w:hAnsi="Times New Roman"/>
          <w:kern w:val="0"/>
          <w:sz w:val="22"/>
          <w:lang w:val="lt-LT"/>
          <w14:ligatures w14:val="none"/>
        </w:rPr>
      </w:pPr>
    </w:p>
    <w:p w14:paraId="4D5C4CA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Be to, jeigu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fldChar w:fldCharType="begin"/>
      </w:r>
      <w:r w:rsidRPr="00F931D9">
        <w:rPr>
          <w:rFonts w:ascii="Times New Roman" w:hAnsi="Times New Roman"/>
          <w:b/>
          <w:kern w:val="0"/>
          <w:sz w:val="22"/>
          <w:lang w:val="lt-LT"/>
          <w14:ligatures w14:val="none"/>
        </w:rPr>
        <w:instrText>ADVANCE \u2</w:instrText>
      </w:r>
      <w:r w:rsidRPr="00F931D9">
        <w:rPr>
          <w:rFonts w:ascii="Times New Roman" w:hAnsi="Times New Roman"/>
          <w:b/>
          <w:kern w:val="0"/>
          <w:sz w:val="22"/>
          <w:lang w:val="lt-LT"/>
          <w14:ligatures w14:val="none"/>
        </w:rPr>
        <w:fldChar w:fldCharType="end"/>
      </w:r>
      <w:r w:rsidRPr="00F931D9">
        <w:rPr>
          <w:rFonts w:ascii="Times New Roman" w:hAnsi="Times New Roman"/>
          <w:b/>
          <w:kern w:val="0"/>
          <w:sz w:val="22"/>
          <w:lang w:val="lt-LT"/>
          <w14:ligatures w14:val="none"/>
        </w:rPr>
        <w:fldChar w:fldCharType="begin"/>
      </w:r>
      <w:r w:rsidRPr="00F931D9">
        <w:rPr>
          <w:rFonts w:ascii="Times New Roman" w:hAnsi="Times New Roman"/>
          <w:b/>
          <w:kern w:val="0"/>
          <w:sz w:val="22"/>
          <w:lang w:val="lt-LT"/>
          <w14:ligatures w14:val="none"/>
        </w:rPr>
        <w:instrText>ADVANCE \d2</w:instrText>
      </w:r>
      <w:r w:rsidRPr="00F931D9">
        <w:rPr>
          <w:rFonts w:ascii="Times New Roman" w:hAnsi="Times New Roman"/>
          <w:b/>
          <w:kern w:val="0"/>
          <w:sz w:val="22"/>
          <w:lang w:val="lt-LT"/>
          <w14:ligatures w14:val="none"/>
        </w:rPr>
        <w:fldChar w:fldCharType="end"/>
      </w:r>
      <w:r w:rsidRPr="00F931D9">
        <w:rPr>
          <w:rFonts w:ascii="Times New Roman" w:hAnsi="Times New Roman"/>
          <w:b/>
          <w:kern w:val="0"/>
          <w:sz w:val="22"/>
          <w:lang w:val="lt-LT"/>
          <w14:ligatures w14:val="none"/>
        </w:rPr>
        <w:t xml:space="preserve"> Jums paskirtas ne dėl su transplantacija susijusių priežasčių </w:t>
      </w:r>
      <w:r w:rsidRPr="00F931D9">
        <w:rPr>
          <w:rFonts w:ascii="Times New Roman" w:hAnsi="Times New Roman"/>
          <w:kern w:val="0"/>
          <w:sz w:val="22"/>
          <w:lang w:val="lt-LT"/>
          <w14:ligatures w14:val="none"/>
        </w:rPr>
        <w:t xml:space="preserve">(jeigu sergate tarpiniu ar užpakaliniu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arba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atopiniu dermatitu, sunkiu reumatoidiniu artritu arba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vartoti negalima: </w:t>
      </w:r>
    </w:p>
    <w:p w14:paraId="68F57C5B" w14:textId="77777777" w:rsidR="00323207" w:rsidRPr="00F931D9" w:rsidRDefault="00323207" w:rsidP="00323207">
      <w:pPr>
        <w:numPr>
          <w:ilvl w:val="0"/>
          <w:numId w:val="10"/>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sutrikusi Jūsų inkstų veikla (išskyrus </w:t>
      </w:r>
      <w:proofErr w:type="spellStart"/>
      <w:r w:rsidRPr="00F931D9">
        <w:rPr>
          <w:rFonts w:ascii="Times New Roman" w:hAnsi="Times New Roman"/>
          <w:kern w:val="0"/>
          <w:sz w:val="22"/>
          <w:lang w:val="lt-LT"/>
          <w14:ligatures w14:val="none"/>
        </w:rPr>
        <w:t>nefrozinį</w:t>
      </w:r>
      <w:proofErr w:type="spellEnd"/>
      <w:r w:rsidRPr="00F931D9">
        <w:rPr>
          <w:rFonts w:ascii="Times New Roman" w:hAnsi="Times New Roman"/>
          <w:kern w:val="0"/>
          <w:sz w:val="22"/>
          <w:lang w:val="lt-LT"/>
          <w14:ligatures w14:val="none"/>
        </w:rPr>
        <w:t xml:space="preserve"> sindromą);</w:t>
      </w:r>
    </w:p>
    <w:p w14:paraId="2CB09929" w14:textId="77777777" w:rsidR="00323207" w:rsidRPr="00F931D9" w:rsidRDefault="00323207" w:rsidP="00323207">
      <w:pPr>
        <w:numPr>
          <w:ilvl w:val="0"/>
          <w:numId w:val="10"/>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infekcine liga, kurios nepalengvina vartojami vaistai;</w:t>
      </w:r>
    </w:p>
    <w:p w14:paraId="0DF0752B" w14:textId="77777777" w:rsidR="00323207" w:rsidRPr="00F931D9" w:rsidRDefault="00323207" w:rsidP="00323207">
      <w:pPr>
        <w:numPr>
          <w:ilvl w:val="0"/>
          <w:numId w:val="10"/>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bet kokio tipo vėžiu;</w:t>
      </w:r>
    </w:p>
    <w:p w14:paraId="5CCB99BB" w14:textId="77777777" w:rsidR="00323207" w:rsidRPr="00F931D9" w:rsidRDefault="00323207" w:rsidP="00323207">
      <w:pPr>
        <w:numPr>
          <w:ilvl w:val="0"/>
          <w:numId w:val="10"/>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padidėjęs Jūsų kraujospūdis (sergate hipertenzija), kurio nesumažina vartojami vaistai. Jeigu kraujospūdis padidėja gydymosi metu ir jo negalima sumažinti vartojant vaistų, gydytojas turėtų nutraukti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w:t>
      </w:r>
    </w:p>
    <w:p w14:paraId="09D5941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yra bet kuri anksčiau nurodyta būklė, nevartokite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Jeigu dėl to nesate tikri,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pasitarkite su gydytoju.</w:t>
      </w:r>
    </w:p>
    <w:p w14:paraId="619F2B8B" w14:textId="77777777" w:rsidR="00323207" w:rsidRPr="00F931D9" w:rsidRDefault="00323207" w:rsidP="00323207">
      <w:pPr>
        <w:spacing w:after="0" w:line="240" w:lineRule="auto"/>
        <w:rPr>
          <w:rFonts w:ascii="Times New Roman" w:hAnsi="Times New Roman"/>
          <w:kern w:val="0"/>
          <w:sz w:val="22"/>
          <w:lang w:val="lt-LT"/>
          <w14:ligatures w14:val="none"/>
        </w:rPr>
      </w:pPr>
    </w:p>
    <w:p w14:paraId="325650A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ypatingai atidžiai stebės Jūsų būklę, jeigu vaisto vartojate dėl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uveito</w:t>
      </w:r>
      <w:proofErr w:type="spellEnd"/>
      <w:r w:rsidRPr="00F931D9">
        <w:rPr>
          <w:rFonts w:ascii="Times New Roman" w:hAnsi="Times New Roman"/>
          <w:kern w:val="0"/>
          <w:sz w:val="22"/>
          <w:lang w:val="lt-LT"/>
          <w14:ligatures w14:val="none"/>
        </w:rPr>
        <w:t xml:space="preserve"> ir Jums pasireiškia neurologinių simptomų (pavyzdžiui: padidėjęs užmaršumas, ilgainiui besikeičianti asmenybė, psichikos ar nuotaikos sutrikimai, deginimo pojūtis galūnėse, sumažėjęs galūnių jautrumas, dilgčiojimo pojūtis galūnėse, galūnių silpnumas, sutrikusi eisena, galvos skausmas su pykinimu ir vėmimu arba be jų, sutrikęs regėjimas, įskaitant ribotus akių judesius).</w:t>
      </w:r>
    </w:p>
    <w:p w14:paraId="3460283A" w14:textId="77777777" w:rsidR="00323207" w:rsidRPr="00F931D9" w:rsidRDefault="00323207" w:rsidP="00323207">
      <w:pPr>
        <w:spacing w:after="0" w:line="240" w:lineRule="auto"/>
        <w:rPr>
          <w:rFonts w:ascii="Times New Roman" w:hAnsi="Times New Roman"/>
          <w:kern w:val="0"/>
          <w:sz w:val="22"/>
          <w:lang w:val="lt-LT"/>
          <w14:ligatures w14:val="none"/>
        </w:rPr>
      </w:pPr>
    </w:p>
    <w:p w14:paraId="67F3F69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atidžiai stebės Jūsų būklę, jeigu esate senyvo amžiaus ir vaisto vartojate žvynelinei ar atopiniam dermatitui gydyti. Jeigu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paskirtas žvynelinei ar atopiniam dermatitui gydyti, Jums būtina saugotis nuo bet kokių B ultravioletinių spindulių, taip pat Jums negali būti skirta </w:t>
      </w:r>
      <w:proofErr w:type="spellStart"/>
      <w:r w:rsidRPr="00F931D9">
        <w:rPr>
          <w:rFonts w:ascii="Times New Roman" w:hAnsi="Times New Roman"/>
          <w:kern w:val="0"/>
          <w:sz w:val="22"/>
          <w:lang w:val="lt-LT"/>
          <w14:ligatures w14:val="none"/>
        </w:rPr>
        <w:t>fototerapija</w:t>
      </w:r>
      <w:proofErr w:type="spellEnd"/>
      <w:r w:rsidRPr="00F931D9">
        <w:rPr>
          <w:rFonts w:ascii="Times New Roman" w:hAnsi="Times New Roman"/>
          <w:kern w:val="0"/>
          <w:sz w:val="22"/>
          <w:lang w:val="lt-LT"/>
          <w14:ligatures w14:val="none"/>
        </w:rPr>
        <w:t>.</w:t>
      </w:r>
    </w:p>
    <w:p w14:paraId="1547B734"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7B4C1024"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Vaikams ir paaugliams</w:t>
      </w:r>
    </w:p>
    <w:p w14:paraId="30143582"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negalima vartoti vaikams ne su transplantacija susijusioms ligoms gydyti, išskyrus </w:t>
      </w:r>
      <w:proofErr w:type="spellStart"/>
      <w:r w:rsidRPr="00F931D9">
        <w:rPr>
          <w:rFonts w:ascii="Times New Roman" w:hAnsi="Times New Roman"/>
          <w:kern w:val="0"/>
          <w:sz w:val="22"/>
          <w:lang w:val="lt-LT"/>
          <w14:ligatures w14:val="none"/>
        </w:rPr>
        <w:t>nefrozinio</w:t>
      </w:r>
      <w:proofErr w:type="spellEnd"/>
      <w:r w:rsidRPr="00F931D9">
        <w:rPr>
          <w:rFonts w:ascii="Times New Roman" w:hAnsi="Times New Roman"/>
          <w:kern w:val="0"/>
          <w:sz w:val="22"/>
          <w:lang w:val="lt-LT"/>
          <w14:ligatures w14:val="none"/>
        </w:rPr>
        <w:t xml:space="preserve"> sindromo gydymui. </w:t>
      </w:r>
    </w:p>
    <w:p w14:paraId="12557C98"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749987D1"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Senyviems pacientams (65 metų ir vyresniems)</w:t>
      </w:r>
    </w:p>
    <w:p w14:paraId="40FC4A65"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senyviems asmenims patirties yra nedaug. Gydytojas turėtų tirti Jūsų inkstų veiklą. Žvyneline ir atopiniu dermatitu sergantiems vyresniems kaip 65 metų pacientams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vartoti tik tais atvejais, kai šios ligos yra ypatingai sunkios.</w:t>
      </w:r>
    </w:p>
    <w:p w14:paraId="29BEED11"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1C997FFE"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Kiti vaistai ir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47CFEC72"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vartojate ar neseniai vartojote kitų vaistų arba dėl to nesate tikri, apie tai pasakykite gydytojui arba vaistininkui.</w:t>
      </w:r>
    </w:p>
    <w:p w14:paraId="0EAE9B99"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5B93E95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Ypatingai svarbu pasakyti gydytojui arba vaistininkui, jeigu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arba gydymosi metu vartojate bet kurių toliau išvardytų vaistų:</w:t>
      </w:r>
    </w:p>
    <w:p w14:paraId="546A8CC2"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Kalio kiekį kraujyje galinčių keisti vaistų, pavyzdžiui, vaistų, kurių sudėtyje yra kalio, kalio papildų, kalį organizme sulaikančių šlapimą varančių vaistų (diuretikų) ir kai kurių kraujospūdį mažinančių vaistų. </w:t>
      </w:r>
    </w:p>
    <w:p w14:paraId="16A6E17F"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Metotreksato</w:t>
      </w:r>
      <w:proofErr w:type="spellEnd"/>
      <w:r w:rsidRPr="00F931D9">
        <w:rPr>
          <w:rFonts w:ascii="Times New Roman" w:hAnsi="Times New Roman"/>
          <w:kern w:val="0"/>
          <w:sz w:val="22"/>
          <w:lang w:val="lt-LT"/>
          <w14:ligatures w14:val="none"/>
        </w:rPr>
        <w:t xml:space="preserve"> (vartojamo navikams, sunkiai žvynelinei ir sunkiam reumatoidiniam artritui gydyti).</w:t>
      </w:r>
    </w:p>
    <w:p w14:paraId="1B2571A6" w14:textId="77777777" w:rsidR="00323207" w:rsidRPr="00F931D9" w:rsidRDefault="00323207" w:rsidP="00323207">
      <w:pPr>
        <w:numPr>
          <w:ilvl w:val="0"/>
          <w:numId w:val="12"/>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(veikliosios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medžiagos) kiekį kraujyje galinčių didinti arba mažinti vaistų. Gydytojas gali patikrinti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Jūsų kraujyje pradėdamas skirti šių vaistų ar nutraukdamas jų vartojimą.</w:t>
      </w:r>
    </w:p>
    <w:p w14:paraId="06859CBD" w14:textId="77777777" w:rsidR="00323207" w:rsidRPr="00F931D9" w:rsidRDefault="00323207" w:rsidP="00323207">
      <w:pPr>
        <w:numPr>
          <w:ilvl w:val="0"/>
          <w:numId w:val="21"/>
        </w:num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galintys didinti vaistai yra tokie: antibiotikai (pavyzdžiui, </w:t>
      </w:r>
      <w:proofErr w:type="spellStart"/>
      <w:r w:rsidRPr="00F931D9">
        <w:rPr>
          <w:rFonts w:ascii="Times New Roman" w:hAnsi="Times New Roman"/>
          <w:kern w:val="0"/>
          <w:sz w:val="22"/>
          <w:lang w:val="lt-LT"/>
          <w14:ligatures w14:val="none"/>
        </w:rPr>
        <w:t>eritromicinas</w:t>
      </w:r>
      <w:proofErr w:type="spellEnd"/>
      <w:r w:rsidRPr="00F931D9">
        <w:rPr>
          <w:rFonts w:ascii="Times New Roman" w:hAnsi="Times New Roman"/>
          <w:kern w:val="0"/>
          <w:sz w:val="22"/>
          <w:lang w:val="lt-LT"/>
          <w14:ligatures w14:val="none"/>
        </w:rPr>
        <w:t xml:space="preserve"> ar </w:t>
      </w:r>
      <w:proofErr w:type="spellStart"/>
      <w:r w:rsidRPr="00F931D9">
        <w:rPr>
          <w:rFonts w:ascii="Times New Roman" w:hAnsi="Times New Roman"/>
          <w:kern w:val="0"/>
          <w:sz w:val="22"/>
          <w:lang w:val="lt-LT"/>
          <w14:ligatures w14:val="none"/>
        </w:rPr>
        <w:t>azitromicinas</w:t>
      </w:r>
      <w:proofErr w:type="spellEnd"/>
      <w:r w:rsidRPr="00F931D9">
        <w:rPr>
          <w:rFonts w:ascii="Times New Roman" w:hAnsi="Times New Roman"/>
          <w:kern w:val="0"/>
          <w:sz w:val="22"/>
          <w:lang w:val="lt-LT"/>
          <w14:ligatures w14:val="none"/>
        </w:rPr>
        <w:t>), priešgrybeliniai vaistai (</w:t>
      </w:r>
      <w:proofErr w:type="spellStart"/>
      <w:r w:rsidRPr="00F931D9">
        <w:rPr>
          <w:rFonts w:ascii="Times New Roman" w:hAnsi="Times New Roman"/>
          <w:kern w:val="0"/>
          <w:sz w:val="22"/>
          <w:lang w:val="lt-LT"/>
          <w14:ligatures w14:val="none"/>
        </w:rPr>
        <w:t>vorikonazolas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itrakonazolas</w:t>
      </w:r>
      <w:proofErr w:type="spellEnd"/>
      <w:r w:rsidRPr="00F931D9">
        <w:rPr>
          <w:rFonts w:ascii="Times New Roman" w:hAnsi="Times New Roman"/>
          <w:kern w:val="0"/>
          <w:sz w:val="22"/>
          <w:lang w:val="lt-LT"/>
          <w14:ligatures w14:val="none"/>
        </w:rPr>
        <w:t>), širdies ligoms ar padidėjusiam kraujospūdžiui gydyti vartojami vaistai (</w:t>
      </w:r>
      <w:proofErr w:type="spellStart"/>
      <w:r w:rsidRPr="00F931D9">
        <w:rPr>
          <w:rFonts w:ascii="Times New Roman" w:hAnsi="Times New Roman"/>
          <w:kern w:val="0"/>
          <w:sz w:val="22"/>
          <w:lang w:val="lt-LT"/>
          <w14:ligatures w14:val="none"/>
        </w:rPr>
        <w:t>diltiazemas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nikardipinas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verapamilis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amjodaronas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metoklopramidas</w:t>
      </w:r>
      <w:proofErr w:type="spellEnd"/>
      <w:r w:rsidRPr="00F931D9">
        <w:rPr>
          <w:rFonts w:ascii="Times New Roman" w:hAnsi="Times New Roman"/>
          <w:kern w:val="0"/>
          <w:sz w:val="22"/>
          <w:lang w:val="lt-LT"/>
          <w14:ligatures w14:val="none"/>
        </w:rPr>
        <w:t xml:space="preserve"> (vartojamas pykinimui slopinti), geriamieji kontraceptikai, </w:t>
      </w:r>
      <w:proofErr w:type="spellStart"/>
      <w:r w:rsidRPr="00F931D9">
        <w:rPr>
          <w:rFonts w:ascii="Times New Roman" w:hAnsi="Times New Roman"/>
          <w:kern w:val="0"/>
          <w:sz w:val="22"/>
          <w:lang w:val="lt-LT"/>
          <w14:ligatures w14:val="none"/>
        </w:rPr>
        <w:t>danazolis</w:t>
      </w:r>
      <w:proofErr w:type="spellEnd"/>
      <w:r w:rsidRPr="00F931D9">
        <w:rPr>
          <w:rFonts w:ascii="Times New Roman" w:hAnsi="Times New Roman"/>
          <w:kern w:val="0"/>
          <w:sz w:val="22"/>
          <w:lang w:val="lt-LT"/>
          <w14:ligatures w14:val="none"/>
        </w:rPr>
        <w:t xml:space="preserve"> (vartojamas menstruacijų sutrikimams gydyti), podagrai gydyti vartojami vaistai (</w:t>
      </w:r>
      <w:proofErr w:type="spellStart"/>
      <w:r w:rsidRPr="00F931D9">
        <w:rPr>
          <w:rFonts w:ascii="Times New Roman" w:hAnsi="Times New Roman"/>
          <w:kern w:val="0"/>
          <w:sz w:val="22"/>
          <w:lang w:val="lt-LT"/>
          <w14:ligatures w14:val="none"/>
        </w:rPr>
        <w:t>alopurinolis</w:t>
      </w:r>
      <w:proofErr w:type="spellEnd"/>
      <w:r w:rsidRPr="00F931D9">
        <w:rPr>
          <w:rFonts w:ascii="Times New Roman" w:hAnsi="Times New Roman"/>
          <w:kern w:val="0"/>
          <w:sz w:val="22"/>
          <w:lang w:val="lt-LT"/>
          <w14:ligatures w14:val="none"/>
        </w:rPr>
        <w:t xml:space="preserve">), tulžies rūgšties junginiai (vartojami tulžies pūslės akmenligei gydyti), ŽIV infekcijai gydyti vartojami proteazės inhibitoriai, </w:t>
      </w:r>
      <w:proofErr w:type="spellStart"/>
      <w:r w:rsidRPr="00F931D9">
        <w:rPr>
          <w:rFonts w:ascii="Times New Roman" w:hAnsi="Times New Roman"/>
          <w:kern w:val="0"/>
          <w:sz w:val="22"/>
          <w:lang w:val="lt-LT"/>
          <w14:ligatures w14:val="none"/>
        </w:rPr>
        <w:t>imatinibas</w:t>
      </w:r>
      <w:proofErr w:type="spellEnd"/>
      <w:r w:rsidRPr="00F931D9">
        <w:rPr>
          <w:rFonts w:ascii="Times New Roman" w:hAnsi="Times New Roman"/>
          <w:kern w:val="0"/>
          <w:sz w:val="22"/>
          <w:lang w:val="lt-LT"/>
          <w14:ligatures w14:val="none"/>
        </w:rPr>
        <w:t xml:space="preserve"> (vartojamas leukemijai ar navikams gydyti), </w:t>
      </w:r>
      <w:proofErr w:type="spellStart"/>
      <w:r w:rsidRPr="00F931D9">
        <w:rPr>
          <w:rFonts w:ascii="Times New Roman" w:hAnsi="Times New Roman"/>
          <w:kern w:val="0"/>
          <w:sz w:val="22"/>
          <w:lang w:val="lt-LT"/>
          <w14:ligatures w14:val="none"/>
        </w:rPr>
        <w:t>kolchicinas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telapreviras</w:t>
      </w:r>
      <w:proofErr w:type="spellEnd"/>
      <w:r w:rsidRPr="00F931D9">
        <w:rPr>
          <w:rFonts w:ascii="Times New Roman" w:hAnsi="Times New Roman"/>
          <w:kern w:val="0"/>
          <w:sz w:val="22"/>
          <w:lang w:val="lt-LT"/>
          <w14:ligatures w14:val="none"/>
        </w:rPr>
        <w:t xml:space="preserve"> (vartojamas C hepatitui gydyti), </w:t>
      </w:r>
      <w:proofErr w:type="spellStart"/>
      <w:r w:rsidRPr="00F931D9">
        <w:rPr>
          <w:rFonts w:ascii="Times New Roman" w:hAnsi="Times New Roman"/>
          <w:kern w:val="0"/>
          <w:sz w:val="22"/>
          <w:lang w:val="lt-LT"/>
          <w14:ligatures w14:val="none"/>
        </w:rPr>
        <w:t>kanabidiolis</w:t>
      </w:r>
      <w:proofErr w:type="spellEnd"/>
      <w:r w:rsidRPr="00F931D9">
        <w:rPr>
          <w:rFonts w:ascii="Times New Roman" w:hAnsi="Times New Roman"/>
          <w:kern w:val="0"/>
          <w:sz w:val="22"/>
          <w:lang w:val="lt-LT"/>
          <w14:ligatures w14:val="none"/>
        </w:rPr>
        <w:t xml:space="preserve"> (tarp kitų vartojimo indikacijų – traukulių gydymas).</w:t>
      </w:r>
    </w:p>
    <w:p w14:paraId="4EDAB150" w14:textId="77777777" w:rsidR="00323207" w:rsidRPr="00F931D9" w:rsidRDefault="00323207" w:rsidP="00323207">
      <w:pPr>
        <w:numPr>
          <w:ilvl w:val="0"/>
          <w:numId w:val="21"/>
        </w:numPr>
        <w:spacing w:after="0" w:line="240" w:lineRule="auto"/>
        <w:ind w:left="128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lastRenderedPageBreak/>
        <w:t>Ciklosporino</w:t>
      </w:r>
      <w:proofErr w:type="spellEnd"/>
      <w:r w:rsidRPr="00F931D9">
        <w:rPr>
          <w:rFonts w:ascii="Times New Roman" w:hAnsi="Times New Roman"/>
          <w:kern w:val="0"/>
          <w:sz w:val="22"/>
          <w:lang w:val="lt-LT"/>
          <w14:ligatures w14:val="none"/>
        </w:rPr>
        <w:t xml:space="preserve"> kiekį kraujyje galintys mažinti vaistai yra tokie: barbitūratai (vartojami užmigimui palengvinti), kai kurie vaistai nuo traukulių (pavyzdžiui, </w:t>
      </w:r>
      <w:proofErr w:type="spellStart"/>
      <w:r w:rsidRPr="00F931D9">
        <w:rPr>
          <w:rFonts w:ascii="Times New Roman" w:hAnsi="Times New Roman"/>
          <w:kern w:val="0"/>
          <w:sz w:val="22"/>
          <w:lang w:val="lt-LT"/>
          <w14:ligatures w14:val="none"/>
        </w:rPr>
        <w:t>karbamazepinas</w:t>
      </w:r>
      <w:proofErr w:type="spellEnd"/>
      <w:r w:rsidRPr="00F931D9">
        <w:rPr>
          <w:rFonts w:ascii="Times New Roman" w:hAnsi="Times New Roman"/>
          <w:kern w:val="0"/>
          <w:sz w:val="22"/>
          <w:lang w:val="lt-LT"/>
          <w14:ligatures w14:val="none"/>
        </w:rPr>
        <w:t xml:space="preserve"> ar </w:t>
      </w:r>
      <w:proofErr w:type="spellStart"/>
      <w:r w:rsidRPr="00F931D9">
        <w:rPr>
          <w:rFonts w:ascii="Times New Roman" w:hAnsi="Times New Roman"/>
          <w:kern w:val="0"/>
          <w:sz w:val="22"/>
          <w:lang w:val="lt-LT"/>
          <w14:ligatures w14:val="none"/>
        </w:rPr>
        <w:t>fenitoinas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oktreotidas</w:t>
      </w:r>
      <w:proofErr w:type="spellEnd"/>
      <w:r w:rsidRPr="00F931D9">
        <w:rPr>
          <w:rFonts w:ascii="Times New Roman" w:hAnsi="Times New Roman"/>
          <w:kern w:val="0"/>
          <w:sz w:val="22"/>
          <w:lang w:val="lt-LT"/>
          <w14:ligatures w14:val="none"/>
        </w:rPr>
        <w:t xml:space="preserve"> (vartojamas </w:t>
      </w:r>
      <w:proofErr w:type="spellStart"/>
      <w:r w:rsidRPr="00F931D9">
        <w:rPr>
          <w:rFonts w:ascii="Times New Roman" w:hAnsi="Times New Roman"/>
          <w:kern w:val="0"/>
          <w:sz w:val="22"/>
          <w:lang w:val="lt-LT"/>
          <w14:ligatures w14:val="none"/>
        </w:rPr>
        <w:t>akromegalijai</w:t>
      </w:r>
      <w:proofErr w:type="spellEnd"/>
      <w:r w:rsidRPr="00F931D9">
        <w:rPr>
          <w:rFonts w:ascii="Times New Roman" w:hAnsi="Times New Roman"/>
          <w:kern w:val="0"/>
          <w:sz w:val="22"/>
          <w:lang w:val="lt-LT"/>
          <w14:ligatures w14:val="none"/>
        </w:rPr>
        <w:t xml:space="preserve"> arba žarnyno </w:t>
      </w:r>
      <w:proofErr w:type="spellStart"/>
      <w:r w:rsidRPr="00F931D9">
        <w:rPr>
          <w:rFonts w:ascii="Times New Roman" w:hAnsi="Times New Roman"/>
          <w:kern w:val="0"/>
          <w:sz w:val="22"/>
          <w:lang w:val="lt-LT"/>
          <w14:ligatures w14:val="none"/>
        </w:rPr>
        <w:t>neuroendokrininiams</w:t>
      </w:r>
      <w:proofErr w:type="spellEnd"/>
      <w:r w:rsidRPr="00F931D9">
        <w:rPr>
          <w:rFonts w:ascii="Times New Roman" w:hAnsi="Times New Roman"/>
          <w:kern w:val="0"/>
          <w:sz w:val="22"/>
          <w:lang w:val="lt-LT"/>
          <w14:ligatures w14:val="none"/>
        </w:rPr>
        <w:t xml:space="preserve"> augliams gydyti), tuberkuliozei gydyti vartojami </w:t>
      </w:r>
      <w:proofErr w:type="spellStart"/>
      <w:r w:rsidRPr="00F931D9">
        <w:rPr>
          <w:rFonts w:ascii="Times New Roman" w:hAnsi="Times New Roman"/>
          <w:kern w:val="0"/>
          <w:sz w:val="22"/>
          <w:lang w:val="lt-LT"/>
          <w14:ligatures w14:val="none"/>
        </w:rPr>
        <w:t>priešbakteriniai</w:t>
      </w:r>
      <w:proofErr w:type="spellEnd"/>
      <w:r w:rsidRPr="00F931D9">
        <w:rPr>
          <w:rFonts w:ascii="Times New Roman" w:hAnsi="Times New Roman"/>
          <w:kern w:val="0"/>
          <w:sz w:val="22"/>
          <w:lang w:val="lt-LT"/>
          <w14:ligatures w14:val="none"/>
        </w:rPr>
        <w:t xml:space="preserve"> vaistai, </w:t>
      </w:r>
      <w:proofErr w:type="spellStart"/>
      <w:r w:rsidRPr="00F931D9">
        <w:rPr>
          <w:rFonts w:ascii="Times New Roman" w:hAnsi="Times New Roman"/>
          <w:kern w:val="0"/>
          <w:sz w:val="22"/>
          <w:lang w:val="lt-LT"/>
          <w14:ligatures w14:val="none"/>
        </w:rPr>
        <w:t>orlistatas</w:t>
      </w:r>
      <w:proofErr w:type="spellEnd"/>
      <w:r w:rsidRPr="00F931D9">
        <w:rPr>
          <w:rFonts w:ascii="Times New Roman" w:hAnsi="Times New Roman"/>
          <w:kern w:val="0"/>
          <w:sz w:val="22"/>
          <w:lang w:val="lt-LT"/>
          <w14:ligatures w14:val="none"/>
        </w:rPr>
        <w:t xml:space="preserve"> (vartojamas kūno svoriui mažinti), žoliniai vaistai, kurių sudėtyje yra jonažolės, </w:t>
      </w:r>
      <w:proofErr w:type="spellStart"/>
      <w:r w:rsidRPr="00F931D9">
        <w:rPr>
          <w:rFonts w:ascii="Times New Roman" w:hAnsi="Times New Roman"/>
          <w:kern w:val="0"/>
          <w:sz w:val="22"/>
          <w:lang w:val="lt-LT"/>
          <w14:ligatures w14:val="none"/>
        </w:rPr>
        <w:t>tiklopidinas</w:t>
      </w:r>
      <w:proofErr w:type="spellEnd"/>
      <w:r w:rsidRPr="00F931D9">
        <w:rPr>
          <w:rFonts w:ascii="Times New Roman" w:hAnsi="Times New Roman"/>
          <w:kern w:val="0"/>
          <w:sz w:val="22"/>
          <w:lang w:val="lt-LT"/>
          <w14:ligatures w14:val="none"/>
        </w:rPr>
        <w:t xml:space="preserve"> (vartojamas po insulto), tam tikri kraujospūdį mažinantys vaistai (</w:t>
      </w:r>
      <w:proofErr w:type="spellStart"/>
      <w:r w:rsidRPr="00F931D9">
        <w:rPr>
          <w:rFonts w:ascii="Times New Roman" w:hAnsi="Times New Roman"/>
          <w:kern w:val="0"/>
          <w:sz w:val="22"/>
          <w:lang w:val="lt-LT"/>
          <w14:ligatures w14:val="none"/>
        </w:rPr>
        <w:t>bosentanas</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terbinafinas</w:t>
      </w:r>
      <w:proofErr w:type="spellEnd"/>
      <w:r w:rsidRPr="00F931D9">
        <w:rPr>
          <w:rFonts w:ascii="Times New Roman" w:hAnsi="Times New Roman"/>
          <w:kern w:val="0"/>
          <w:sz w:val="22"/>
          <w:lang w:val="lt-LT"/>
          <w14:ligatures w14:val="none"/>
        </w:rPr>
        <w:t xml:space="preserve"> (kojų tarpupirščių ir nagų grybelinei infekcijai gydyti vartojamas vaistas).</w:t>
      </w:r>
    </w:p>
    <w:p w14:paraId="36D11BCF"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Inkstų veiklą galinčių trikdyti vaistų, pavyzdžiui, </w:t>
      </w:r>
      <w:proofErr w:type="spellStart"/>
      <w:r w:rsidRPr="00F931D9">
        <w:rPr>
          <w:rFonts w:ascii="Times New Roman" w:hAnsi="Times New Roman"/>
          <w:kern w:val="0"/>
          <w:sz w:val="22"/>
          <w:lang w:val="lt-LT"/>
          <w14:ligatures w14:val="none"/>
        </w:rPr>
        <w:t>priešbakterinių</w:t>
      </w:r>
      <w:proofErr w:type="spellEnd"/>
      <w:r w:rsidRPr="00F931D9">
        <w:rPr>
          <w:rFonts w:ascii="Times New Roman" w:hAnsi="Times New Roman"/>
          <w:kern w:val="0"/>
          <w:sz w:val="22"/>
          <w:lang w:val="lt-LT"/>
          <w14:ligatures w14:val="none"/>
        </w:rPr>
        <w:t xml:space="preserve"> vaistų (</w:t>
      </w:r>
      <w:proofErr w:type="spellStart"/>
      <w:r w:rsidRPr="00F931D9">
        <w:rPr>
          <w:rFonts w:ascii="Times New Roman" w:hAnsi="Times New Roman"/>
          <w:kern w:val="0"/>
          <w:sz w:val="22"/>
          <w:lang w:val="lt-LT"/>
          <w14:ligatures w14:val="none"/>
        </w:rPr>
        <w:t>gentamicino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tobramicino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ciprofloksacino</w:t>
      </w:r>
      <w:proofErr w:type="spellEnd"/>
      <w:r w:rsidRPr="00F931D9">
        <w:rPr>
          <w:rFonts w:ascii="Times New Roman" w:hAnsi="Times New Roman"/>
          <w:kern w:val="0"/>
          <w:sz w:val="22"/>
          <w:lang w:val="lt-LT"/>
          <w14:ligatures w14:val="none"/>
        </w:rPr>
        <w:t xml:space="preserve">), priešgrybelinių vaistų, kurių sudėtyje yra </w:t>
      </w:r>
      <w:proofErr w:type="spellStart"/>
      <w:r w:rsidRPr="00F931D9">
        <w:rPr>
          <w:rFonts w:ascii="Times New Roman" w:hAnsi="Times New Roman"/>
          <w:kern w:val="0"/>
          <w:sz w:val="22"/>
          <w:lang w:val="lt-LT"/>
          <w14:ligatures w14:val="none"/>
        </w:rPr>
        <w:t>amfotericino</w:t>
      </w:r>
      <w:proofErr w:type="spellEnd"/>
      <w:r w:rsidRPr="00F931D9">
        <w:rPr>
          <w:rFonts w:ascii="Times New Roman" w:hAnsi="Times New Roman"/>
          <w:kern w:val="0"/>
          <w:sz w:val="22"/>
          <w:lang w:val="lt-LT"/>
          <w14:ligatures w14:val="none"/>
        </w:rPr>
        <w:t xml:space="preserve"> B, šlapimo takų infekcijoms gydyti vartojamų vaistų, kurių sudėtyje yra </w:t>
      </w:r>
      <w:proofErr w:type="spellStart"/>
      <w:r w:rsidRPr="00F931D9">
        <w:rPr>
          <w:rFonts w:ascii="Times New Roman" w:hAnsi="Times New Roman"/>
          <w:kern w:val="0"/>
          <w:sz w:val="22"/>
          <w:lang w:val="lt-LT"/>
          <w14:ligatures w14:val="none"/>
        </w:rPr>
        <w:t>trimetoprimo</w:t>
      </w:r>
      <w:proofErr w:type="spellEnd"/>
      <w:r w:rsidRPr="00F931D9">
        <w:rPr>
          <w:rFonts w:ascii="Times New Roman" w:hAnsi="Times New Roman"/>
          <w:kern w:val="0"/>
          <w:sz w:val="22"/>
          <w:lang w:val="lt-LT"/>
          <w14:ligatures w14:val="none"/>
        </w:rPr>
        <w:t xml:space="preserve">, vėžiui gydyti vartojamų vaistų, kurių sudėtyje yra </w:t>
      </w:r>
      <w:proofErr w:type="spellStart"/>
      <w:r w:rsidRPr="00F931D9">
        <w:rPr>
          <w:rFonts w:ascii="Times New Roman" w:hAnsi="Times New Roman"/>
          <w:kern w:val="0"/>
          <w:sz w:val="22"/>
          <w:lang w:val="lt-LT"/>
          <w14:ligatures w14:val="none"/>
        </w:rPr>
        <w:t>melfalano</w:t>
      </w:r>
      <w:proofErr w:type="spellEnd"/>
      <w:r w:rsidRPr="00F931D9">
        <w:rPr>
          <w:rFonts w:ascii="Times New Roman" w:hAnsi="Times New Roman"/>
          <w:kern w:val="0"/>
          <w:sz w:val="22"/>
          <w:lang w:val="lt-LT"/>
          <w14:ligatures w14:val="none"/>
        </w:rPr>
        <w:t>, padidėjusiam skrandžio rūgštingumui mažinti vartojamų vaistų (H</w:t>
      </w:r>
      <w:r w:rsidRPr="00F931D9">
        <w:rPr>
          <w:rFonts w:ascii="Times New Roman" w:hAnsi="Times New Roman"/>
          <w:kern w:val="0"/>
          <w:sz w:val="22"/>
          <w:vertAlign w:val="subscript"/>
          <w:lang w:val="lt-LT"/>
          <w14:ligatures w14:val="none"/>
        </w:rPr>
        <w:t>2</w:t>
      </w:r>
      <w:r w:rsidRPr="00F931D9">
        <w:rPr>
          <w:rFonts w:ascii="Times New Roman" w:hAnsi="Times New Roman"/>
          <w:kern w:val="0"/>
          <w:sz w:val="22"/>
          <w:lang w:val="lt-LT"/>
          <w14:ligatures w14:val="none"/>
        </w:rPr>
        <w:t xml:space="preserve"> receptorių blokatorių tipo rūgšties sekreciją slopinančių vaistų), </w:t>
      </w:r>
      <w:proofErr w:type="spellStart"/>
      <w:r w:rsidRPr="00F931D9">
        <w:rPr>
          <w:rFonts w:ascii="Times New Roman" w:hAnsi="Times New Roman"/>
          <w:kern w:val="0"/>
          <w:sz w:val="22"/>
          <w:lang w:val="lt-LT"/>
          <w14:ligatures w14:val="none"/>
        </w:rPr>
        <w:t>takrolimuzo</w:t>
      </w:r>
      <w:proofErr w:type="spellEnd"/>
      <w:r w:rsidRPr="00F931D9">
        <w:rPr>
          <w:rFonts w:ascii="Times New Roman" w:hAnsi="Times New Roman"/>
          <w:kern w:val="0"/>
          <w:sz w:val="22"/>
          <w:lang w:val="lt-LT"/>
          <w14:ligatures w14:val="none"/>
        </w:rPr>
        <w:t xml:space="preserve">, vaistų nuo skausmo (nesteroidinių vaistų nuo uždegimo, pavyzdžiui, </w:t>
      </w:r>
      <w:proofErr w:type="spellStart"/>
      <w:r w:rsidRPr="00F931D9">
        <w:rPr>
          <w:rFonts w:ascii="Times New Roman" w:hAnsi="Times New Roman"/>
          <w:kern w:val="0"/>
          <w:sz w:val="22"/>
          <w:lang w:val="lt-LT"/>
          <w14:ligatures w14:val="none"/>
        </w:rPr>
        <w:t>diklofenako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fibro</w:t>
      </w:r>
      <w:proofErr w:type="spellEnd"/>
      <w:r w:rsidRPr="00F931D9">
        <w:rPr>
          <w:rFonts w:ascii="Times New Roman" w:hAnsi="Times New Roman"/>
          <w:kern w:val="0"/>
          <w:sz w:val="22"/>
          <w:lang w:val="lt-LT"/>
          <w14:ligatures w14:val="none"/>
        </w:rPr>
        <w:t xml:space="preserve"> rūgšties vaistų (vartojamų riebalų kiekiui kraujyje mažinti). </w:t>
      </w:r>
    </w:p>
    <w:p w14:paraId="0F24B48F"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Nifedipino</w:t>
      </w:r>
      <w:proofErr w:type="spellEnd"/>
      <w:r w:rsidRPr="00F931D9">
        <w:rPr>
          <w:rFonts w:ascii="Times New Roman" w:hAnsi="Times New Roman"/>
          <w:kern w:val="0"/>
          <w:sz w:val="22"/>
          <w:lang w:val="lt-LT"/>
          <w14:ligatures w14:val="none"/>
        </w:rPr>
        <w:t xml:space="preserve"> (vartojamo padidėjusiam kraujospūdžiui ir krūtinės anginai gydyti). Jeigu gydymosi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metu vartosite </w:t>
      </w:r>
      <w:proofErr w:type="spellStart"/>
      <w:r w:rsidRPr="00F931D9">
        <w:rPr>
          <w:rFonts w:ascii="Times New Roman" w:hAnsi="Times New Roman"/>
          <w:kern w:val="0"/>
          <w:sz w:val="22"/>
          <w:lang w:val="lt-LT"/>
          <w14:ligatures w14:val="none"/>
        </w:rPr>
        <w:t>nifedipino</w:t>
      </w:r>
      <w:proofErr w:type="spellEnd"/>
      <w:r w:rsidRPr="00F931D9">
        <w:rPr>
          <w:rFonts w:ascii="Times New Roman" w:hAnsi="Times New Roman"/>
          <w:kern w:val="0"/>
          <w:sz w:val="22"/>
          <w:lang w:val="lt-LT"/>
          <w14:ligatures w14:val="none"/>
        </w:rPr>
        <w:t>, gali patinti dantenos ir jos gali uždengti dantis.</w:t>
      </w:r>
    </w:p>
    <w:p w14:paraId="0E2F9C0F"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Digoksino</w:t>
      </w:r>
      <w:proofErr w:type="spellEnd"/>
      <w:r w:rsidRPr="00F931D9">
        <w:rPr>
          <w:rFonts w:ascii="Times New Roman" w:hAnsi="Times New Roman"/>
          <w:kern w:val="0"/>
          <w:sz w:val="22"/>
          <w:lang w:val="lt-LT"/>
          <w14:ligatures w14:val="none"/>
        </w:rPr>
        <w:t xml:space="preserve"> (vartojamo širdies ligoms gydyti), cholesterolio kiekį kraujyje mažinančių vaistų (vadinamųjų HMG-</w:t>
      </w:r>
      <w:proofErr w:type="spellStart"/>
      <w:r w:rsidRPr="00F931D9">
        <w:rPr>
          <w:rFonts w:ascii="Times New Roman" w:hAnsi="Times New Roman"/>
          <w:kern w:val="0"/>
          <w:sz w:val="22"/>
          <w:lang w:val="lt-LT"/>
          <w14:ligatures w14:val="none"/>
        </w:rPr>
        <w:t>CoA</w:t>
      </w:r>
      <w:proofErr w:type="spellEnd"/>
      <w:r w:rsidRPr="00F931D9">
        <w:rPr>
          <w:rFonts w:ascii="Times New Roman" w:hAnsi="Times New Roman"/>
          <w:kern w:val="0"/>
          <w:sz w:val="22"/>
          <w:lang w:val="lt-LT"/>
          <w14:ligatures w14:val="none"/>
        </w:rPr>
        <w:t xml:space="preserve"> reduktazės inhibitorių arba </w:t>
      </w:r>
      <w:proofErr w:type="spellStart"/>
      <w:r w:rsidRPr="00F931D9">
        <w:rPr>
          <w:rFonts w:ascii="Times New Roman" w:hAnsi="Times New Roman"/>
          <w:kern w:val="0"/>
          <w:sz w:val="22"/>
          <w:lang w:val="lt-LT"/>
          <w14:ligatures w14:val="none"/>
        </w:rPr>
        <w:t>statinų</w:t>
      </w:r>
      <w:proofErr w:type="spellEnd"/>
      <w:r w:rsidRPr="00F931D9">
        <w:rPr>
          <w:rFonts w:ascii="Times New Roman" w:hAnsi="Times New Roman"/>
          <w:kern w:val="0"/>
          <w:sz w:val="22"/>
          <w:lang w:val="lt-LT"/>
          <w14:ligatures w14:val="none"/>
        </w:rPr>
        <w:t xml:space="preserve">), prednizolono, </w:t>
      </w:r>
      <w:proofErr w:type="spellStart"/>
      <w:r w:rsidRPr="00F931D9">
        <w:rPr>
          <w:rFonts w:ascii="Times New Roman" w:hAnsi="Times New Roman"/>
          <w:kern w:val="0"/>
          <w:sz w:val="22"/>
          <w:lang w:val="lt-LT"/>
          <w14:ligatures w14:val="none"/>
        </w:rPr>
        <w:t>etopozido</w:t>
      </w:r>
      <w:proofErr w:type="spellEnd"/>
      <w:r w:rsidRPr="00F931D9">
        <w:rPr>
          <w:rFonts w:ascii="Times New Roman" w:hAnsi="Times New Roman"/>
          <w:kern w:val="0"/>
          <w:sz w:val="22"/>
          <w:lang w:val="lt-LT"/>
          <w14:ligatures w14:val="none"/>
        </w:rPr>
        <w:t xml:space="preserve"> (vartojamo vėžiui gydyti), </w:t>
      </w:r>
      <w:proofErr w:type="spellStart"/>
      <w:r w:rsidRPr="00F931D9">
        <w:rPr>
          <w:rFonts w:ascii="Times New Roman" w:hAnsi="Times New Roman"/>
          <w:kern w:val="0"/>
          <w:sz w:val="22"/>
          <w:lang w:val="lt-LT"/>
          <w14:ligatures w14:val="none"/>
        </w:rPr>
        <w:t>repaglinido</w:t>
      </w:r>
      <w:proofErr w:type="spellEnd"/>
      <w:r w:rsidRPr="00F931D9">
        <w:rPr>
          <w:rFonts w:ascii="Times New Roman" w:hAnsi="Times New Roman"/>
          <w:kern w:val="0"/>
          <w:sz w:val="22"/>
          <w:lang w:val="lt-LT"/>
          <w14:ligatures w14:val="none"/>
        </w:rPr>
        <w:t xml:space="preserve"> (vaisto nuo diabeto), imunitetą slopinančių vaistų (</w:t>
      </w:r>
      <w:proofErr w:type="spellStart"/>
      <w:r w:rsidRPr="00F931D9">
        <w:rPr>
          <w:rFonts w:ascii="Times New Roman" w:hAnsi="Times New Roman"/>
          <w:kern w:val="0"/>
          <w:sz w:val="22"/>
          <w:lang w:val="lt-LT"/>
          <w14:ligatures w14:val="none"/>
        </w:rPr>
        <w:t>everolimuzo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sirolimuzo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ambrisentano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antraciklinais</w:t>
      </w:r>
      <w:proofErr w:type="spellEnd"/>
      <w:r w:rsidRPr="00F931D9">
        <w:rPr>
          <w:rFonts w:ascii="Times New Roman" w:hAnsi="Times New Roman"/>
          <w:kern w:val="0"/>
          <w:sz w:val="22"/>
          <w:lang w:val="lt-LT"/>
          <w14:ligatures w14:val="none"/>
        </w:rPr>
        <w:t xml:space="preserve"> vadinamų tam tikrų vaistų nuo vėžio (pavyzdžiui, </w:t>
      </w:r>
      <w:proofErr w:type="spellStart"/>
      <w:r w:rsidRPr="00F931D9">
        <w:rPr>
          <w:rFonts w:ascii="Times New Roman" w:hAnsi="Times New Roman"/>
          <w:kern w:val="0"/>
          <w:sz w:val="22"/>
          <w:lang w:val="lt-LT"/>
          <w14:ligatures w14:val="none"/>
        </w:rPr>
        <w:t>doksorubicino</w:t>
      </w:r>
      <w:proofErr w:type="spellEnd"/>
      <w:r w:rsidRPr="00F931D9">
        <w:rPr>
          <w:rFonts w:ascii="Times New Roman" w:hAnsi="Times New Roman"/>
          <w:kern w:val="0"/>
          <w:sz w:val="22"/>
          <w:lang w:val="lt-LT"/>
          <w14:ligatures w14:val="none"/>
        </w:rPr>
        <w:t>).</w:t>
      </w:r>
    </w:p>
    <w:p w14:paraId="53829136"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natrio druskos arba </w:t>
      </w: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mofetilio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(vartojamo kraujavimo sutrikimams gydyti).</w:t>
      </w:r>
    </w:p>
    <w:p w14:paraId="5309B36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vartojate bet kurių anksčiau nurodytų vaistų (arba dėl to nesate tikri), pasakykite apie tai gydytojui arba vaistininkui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w:t>
      </w:r>
    </w:p>
    <w:p w14:paraId="36359BF7"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41AD291F"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vartojimas su maistu ir gėrimais</w:t>
      </w:r>
    </w:p>
    <w:p w14:paraId="2B0F74A9"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negalima vartoti kartu su greipfrutais ar greipfrutų sultimis, kadangi pastarieji gali turėti įtakos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poveikiui.</w:t>
      </w:r>
    </w:p>
    <w:p w14:paraId="0AFB4E8A" w14:textId="77777777" w:rsidR="00323207" w:rsidRPr="00F931D9" w:rsidRDefault="00323207" w:rsidP="00323207">
      <w:pPr>
        <w:numPr>
          <w:ilvl w:val="12"/>
          <w:numId w:val="0"/>
        </w:numPr>
        <w:tabs>
          <w:tab w:val="left" w:pos="1290"/>
        </w:tabs>
        <w:spacing w:after="0" w:line="240" w:lineRule="auto"/>
        <w:ind w:right="-2"/>
        <w:rPr>
          <w:rFonts w:ascii="Times New Roman" w:hAnsi="Times New Roman"/>
          <w:kern w:val="0"/>
          <w:sz w:val="22"/>
          <w:lang w:val="lt-LT"/>
          <w14:ligatures w14:val="none"/>
        </w:rPr>
      </w:pPr>
    </w:p>
    <w:p w14:paraId="6600C11F" w14:textId="77777777" w:rsidR="00323207" w:rsidRPr="00F931D9" w:rsidRDefault="00323207" w:rsidP="00323207">
      <w:pPr>
        <w:numPr>
          <w:ilvl w:val="12"/>
          <w:numId w:val="0"/>
        </w:numPr>
        <w:spacing w:after="0" w:line="240" w:lineRule="auto"/>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Nėštumas ir žindymo laikotarpis</w:t>
      </w:r>
    </w:p>
    <w:p w14:paraId="45FDBCEB"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Prieš pradėdama vartoti šio vaisto, pasitarkite su gydytoju arba vaistininku.</w:t>
      </w:r>
    </w:p>
    <w:p w14:paraId="32456A79" w14:textId="77777777" w:rsidR="00323207" w:rsidRPr="00F931D9" w:rsidRDefault="00323207" w:rsidP="00323207">
      <w:pPr>
        <w:widowControl w:val="0"/>
        <w:numPr>
          <w:ilvl w:val="0"/>
          <w:numId w:val="6"/>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Pasakykite gydytojui, jeigu esate nėščia ar planuojate pastoti.</w:t>
      </w:r>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nėštumo metu patirties yra nedaug. Paprastai nėštumo metu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vartoti negalima. Jeigu šio vaisto vartoti būtina, gydytojas aptars su Jumis vaisto vartojimo nėštumo metu naudą ir galimą riziką.</w:t>
      </w:r>
    </w:p>
    <w:p w14:paraId="2C127B66" w14:textId="77777777" w:rsidR="00323207" w:rsidRPr="00F931D9" w:rsidRDefault="00323207" w:rsidP="00323207">
      <w:pPr>
        <w:numPr>
          <w:ilvl w:val="0"/>
          <w:numId w:val="6"/>
        </w:numPr>
        <w:spacing w:after="0" w:line="240" w:lineRule="auto"/>
        <w:ind w:left="567" w:right="-2"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Pasakykite gydytojui, jeigu žindote kūdikį.</w:t>
      </w:r>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metu žindyti nerekomenduojama, kadangi vaisto veiklioji medžiaga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patenka į motinos pieną ir gali pakenkti kūdikiui. </w:t>
      </w:r>
    </w:p>
    <w:p w14:paraId="5C14D0EB" w14:textId="7777777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p>
    <w:p w14:paraId="259FB18C" w14:textId="77777777" w:rsidR="00323207" w:rsidRPr="00F931D9" w:rsidRDefault="00323207" w:rsidP="00323207">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Hepatitas C</w:t>
      </w:r>
    </w:p>
    <w:p w14:paraId="7A6B0A18" w14:textId="7777777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Pasakykite gydytojui, jeigu sergate hepatitu C. Hepatito C gydymo metu, Jūsų kepenų funkcija gali pakisti, o tai gali paveikti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Pradėjus gydyti hepatitą C, gydytojas gali atidžiai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ir koreguoti dozę.</w:t>
      </w:r>
    </w:p>
    <w:p w14:paraId="776F2A6F" w14:textId="7777777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p>
    <w:p w14:paraId="7EBBDDEE" w14:textId="77777777" w:rsidR="00323207" w:rsidRPr="00F931D9" w:rsidRDefault="00323207" w:rsidP="00323207">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Vairavimas ir mechanizmų valdymas</w:t>
      </w:r>
    </w:p>
    <w:p w14:paraId="083DEC2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Jums gali pasireikšti mieguistumas, orientacijos sutrikimas ar neryškus matymas. Vartodami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atidžiai vairuokite ar valdykite mechanizmus, kol neįsitikinsite, kaip vaistas Jus veikia. </w:t>
      </w:r>
    </w:p>
    <w:p w14:paraId="4A9A1F70" w14:textId="77777777" w:rsidR="00323207" w:rsidRPr="00F931D9" w:rsidRDefault="00323207" w:rsidP="00323207">
      <w:pPr>
        <w:spacing w:after="0" w:line="240" w:lineRule="auto"/>
        <w:rPr>
          <w:rFonts w:ascii="Times New Roman" w:hAnsi="Times New Roman"/>
          <w:kern w:val="0"/>
          <w:sz w:val="22"/>
          <w:lang w:val="lt-LT"/>
          <w14:ligatures w14:val="none"/>
        </w:rPr>
      </w:pPr>
    </w:p>
    <w:p w14:paraId="15B4E228" w14:textId="77777777" w:rsidR="00323207" w:rsidRPr="00F931D9" w:rsidRDefault="00323207" w:rsidP="00323207">
      <w:pPr>
        <w:numPr>
          <w:ilvl w:val="12"/>
          <w:numId w:val="0"/>
        </w:numPr>
        <w:spacing w:after="0" w:line="240" w:lineRule="auto"/>
        <w:outlineLvl w:val="0"/>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w:t>
      </w:r>
      <w:r w:rsidRPr="00F931D9">
        <w:rPr>
          <w:rFonts w:ascii="Times New Roman" w:hAnsi="Times New Roman"/>
          <w:b/>
          <w:color w:val="000000"/>
          <w:kern w:val="0"/>
          <w:sz w:val="22"/>
          <w:lang w:val="lt-LT"/>
          <w14:ligatures w14:val="none"/>
        </w:rPr>
        <w:t>etanolio</w:t>
      </w:r>
    </w:p>
    <w:p w14:paraId="5754E38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Kiekvienoje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50, 100 mg kapsulėje yra atitinkamai 11,8 tūrio % alkoholio (etanolio). 500 mg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dozėje yra 500 mg etanolio, kuris atitinka beveik 13 ml alaus arba 5 ml vyno. Mažas alkoholio kiekis, esantis šio vaisto sudėtyje, nesukelia pastebimo poveikio.</w:t>
      </w:r>
    </w:p>
    <w:p w14:paraId="6EA9D1CA" w14:textId="77777777" w:rsidR="00323207" w:rsidRPr="00F931D9" w:rsidRDefault="00323207" w:rsidP="00323207">
      <w:pPr>
        <w:spacing w:after="0" w:line="240" w:lineRule="auto"/>
        <w:rPr>
          <w:rFonts w:ascii="Times New Roman" w:hAnsi="Times New Roman"/>
          <w:kern w:val="0"/>
          <w:sz w:val="22"/>
          <w:lang w:val="lt-LT"/>
          <w14:ligatures w14:val="none"/>
        </w:rPr>
      </w:pPr>
    </w:p>
    <w:p w14:paraId="03E2161E" w14:textId="77777777" w:rsidR="00323207" w:rsidRPr="00F931D9" w:rsidRDefault="00323207" w:rsidP="00323207">
      <w:pPr>
        <w:keepNext/>
        <w:numPr>
          <w:ilvl w:val="12"/>
          <w:numId w:val="0"/>
        </w:numPr>
        <w:spacing w:after="0" w:line="240" w:lineRule="auto"/>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lastRenderedPageBreak/>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ricinos aliejaus</w:t>
      </w:r>
    </w:p>
    <w:p w14:paraId="1377276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ricinos aliejaus, kuris gali sukelti skrandžio sutrikimų ir viduriavimą.</w:t>
      </w:r>
    </w:p>
    <w:p w14:paraId="5D2EB411"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63BEC55E"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w:t>
      </w:r>
      <w:proofErr w:type="spellStart"/>
      <w:r w:rsidRPr="00F931D9">
        <w:rPr>
          <w:rFonts w:ascii="Times New Roman" w:hAnsi="Times New Roman"/>
          <w:b/>
          <w:kern w:val="0"/>
          <w:sz w:val="22"/>
          <w:lang w:val="lt-LT"/>
          <w14:ligatures w14:val="none"/>
        </w:rPr>
        <w:t>propilenglikolio</w:t>
      </w:r>
      <w:proofErr w:type="spellEnd"/>
    </w:p>
    <w:p w14:paraId="28A69525" w14:textId="77777777" w:rsidR="00323207" w:rsidRPr="00F931D9" w:rsidRDefault="00323207" w:rsidP="00323207">
      <w:pPr>
        <w:numPr>
          <w:ilvl w:val="12"/>
          <w:numId w:val="0"/>
        </w:numPr>
        <w:spacing w:after="0" w:line="240" w:lineRule="auto"/>
        <w:ind w:right="-2"/>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25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46,42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19B478CC"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50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90,36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3B8AE11B"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100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148,31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59EAAF16"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1B4BB68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Jūsų kūdikis yra jaunesnis kaip 4 savaičių, prieš jam duodant šio vaisto pasitarkite su gydytoju ar vaistininku, ypač jeigu kūdikiui yra duodama kito vaisto, kurio sudėtyje yra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 xml:space="preserve"> ar alkoholio.</w:t>
      </w:r>
    </w:p>
    <w:p w14:paraId="42A5790F"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61221A80"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ricinos natrio</w:t>
      </w:r>
    </w:p>
    <w:p w14:paraId="745F8979"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Šio vaisto 25 mg, 50 mg ir 100 mg kapsulėje yra mažiau kaip 1 </w:t>
      </w:r>
      <w:proofErr w:type="spellStart"/>
      <w:r w:rsidRPr="00F931D9">
        <w:rPr>
          <w:rFonts w:ascii="Times New Roman" w:hAnsi="Times New Roman"/>
          <w:kern w:val="0"/>
          <w:sz w:val="22"/>
          <w:lang w:val="lt-LT"/>
          <w14:ligatures w14:val="none"/>
        </w:rPr>
        <w:t>mmol</w:t>
      </w:r>
      <w:proofErr w:type="spellEnd"/>
      <w:r w:rsidRPr="00F931D9">
        <w:rPr>
          <w:rFonts w:ascii="Times New Roman" w:hAnsi="Times New Roman"/>
          <w:kern w:val="0"/>
          <w:sz w:val="22"/>
          <w:lang w:val="lt-LT"/>
          <w14:ligatures w14:val="none"/>
        </w:rPr>
        <w:t xml:space="preserve"> (23 mg) natrio, t. y. jis beveik neturi reikšmės.</w:t>
      </w:r>
    </w:p>
    <w:p w14:paraId="1029D328"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2F966419"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78AE042" w14:textId="77777777" w:rsidR="00323207" w:rsidRPr="00F931D9" w:rsidRDefault="00323207" w:rsidP="00323207">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3.</w:t>
      </w:r>
      <w:r w:rsidRPr="00F931D9">
        <w:rPr>
          <w:rFonts w:ascii="Times New Roman" w:hAnsi="Times New Roman"/>
          <w:b/>
          <w:kern w:val="0"/>
          <w:sz w:val="22"/>
          <w:lang w:val="lt-LT"/>
          <w14:ligatures w14:val="none"/>
        </w:rPr>
        <w:tab/>
        <w:t xml:space="preserve">Kaip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65CA2143" w14:textId="77777777" w:rsidR="00323207" w:rsidRPr="00F931D9" w:rsidRDefault="00323207" w:rsidP="00323207">
      <w:pPr>
        <w:spacing w:after="0" w:line="240" w:lineRule="auto"/>
        <w:ind w:right="-2"/>
        <w:rPr>
          <w:rFonts w:ascii="Times New Roman" w:hAnsi="Times New Roman"/>
          <w:kern w:val="0"/>
          <w:sz w:val="22"/>
          <w:lang w:val="lt-LT"/>
          <w14:ligatures w14:val="none"/>
        </w:rPr>
      </w:pPr>
    </w:p>
    <w:p w14:paraId="166AE6A7"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Visada vartokite šį vaistą tiksliai kaip nurodė gydytojas. Jeigu abejojate, kreipkitės į gydytoją.</w:t>
      </w:r>
    </w:p>
    <w:p w14:paraId="1E1F49F2"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Nevartokite didesnės nei rekomenduojama dozės.</w:t>
      </w:r>
    </w:p>
    <w:p w14:paraId="3164820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77DC704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atidžiai parinks šio vaisto dozę, atsižvelgdamas į Jūsų individualius poreikius. Per didelė vaisto dozė gali pažeisti inkstus. Jums reikės reguliariai atlikti kraujo tyrimus ir apsilankyti gydymo įstaigoje, ypatingai tais atvejais, jeigu Jums atlikta transplantacija. Tokiu būdu turėsite galimybę pasikalbėti su gydytoju apie Jums skiriamą gydymą ir galimas problemas.</w:t>
      </w:r>
    </w:p>
    <w:p w14:paraId="5ECD1130" w14:textId="77777777" w:rsidR="00323207" w:rsidRPr="00F931D9" w:rsidRDefault="00323207" w:rsidP="00323207">
      <w:pPr>
        <w:spacing w:after="0" w:line="240" w:lineRule="auto"/>
        <w:rPr>
          <w:rFonts w:ascii="Times New Roman" w:hAnsi="Times New Roman"/>
          <w:kern w:val="0"/>
          <w:sz w:val="22"/>
          <w:lang w:val="lt-LT"/>
          <w14:ligatures w14:val="none"/>
        </w:rPr>
      </w:pPr>
    </w:p>
    <w:p w14:paraId="7C1948C2"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Kokią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dozę vartoti</w:t>
      </w:r>
    </w:p>
    <w:p w14:paraId="7109310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nustatys Jums tinkamiausią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dozę. Ji priklausys nuo Jūsų kūno svorio ir priežasčių, dėl kurių vaistas Jums skiriamas. Gydytojas taip pat nurodys, kaip dažnai vartoti vaisto.</w:t>
      </w:r>
    </w:p>
    <w:p w14:paraId="08AA27B8" w14:textId="77777777" w:rsidR="00323207" w:rsidRPr="00F931D9" w:rsidRDefault="00323207" w:rsidP="00323207">
      <w:pPr>
        <w:spacing w:after="0" w:line="240" w:lineRule="auto"/>
        <w:rPr>
          <w:rFonts w:ascii="Times New Roman" w:hAnsi="Times New Roman"/>
          <w:kern w:val="0"/>
          <w:sz w:val="22"/>
          <w:lang w:val="lt-LT"/>
          <w14:ligatures w14:val="none"/>
        </w:rPr>
      </w:pPr>
    </w:p>
    <w:p w14:paraId="02C2796A" w14:textId="77777777" w:rsidR="00323207" w:rsidRPr="00F931D9" w:rsidRDefault="00323207" w:rsidP="00323207">
      <w:pPr>
        <w:numPr>
          <w:ilvl w:val="0"/>
          <w:numId w:val="20"/>
        </w:num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Suaugusiesiems</w:t>
      </w:r>
    </w:p>
    <w:p w14:paraId="79B89A7E" w14:textId="77777777" w:rsidR="00323207" w:rsidRPr="00F931D9" w:rsidRDefault="00323207" w:rsidP="00323207">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Po organo, kaulų čiulpų arba kamieninių ląstelių transplantacijos</w:t>
      </w:r>
    </w:p>
    <w:p w14:paraId="3A0BBC74"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Bendra paros dozė paprastai yra tarp 2 mg kilogramui Jūsų kūno svorio ir 15 mg kilogramui kūno svorio. Šią dozę reikia padalyti ir suvartoti per du kartus. </w:t>
      </w:r>
    </w:p>
    <w:p w14:paraId="6F496F1A"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Paprastai prieš transplantaciją ir iš karto po jos vartojamos didesnės vaisto dozės. Persodinto organo ar kaulų čiulpų būklei </w:t>
      </w:r>
      <w:proofErr w:type="spellStart"/>
      <w:r w:rsidRPr="00F931D9">
        <w:rPr>
          <w:rFonts w:ascii="Times New Roman" w:hAnsi="Times New Roman"/>
          <w:kern w:val="0"/>
          <w:sz w:val="22"/>
          <w:lang w:val="lt-LT"/>
          <w14:ligatures w14:val="none"/>
        </w:rPr>
        <w:t>stabilizavusis</w:t>
      </w:r>
      <w:proofErr w:type="spellEnd"/>
      <w:r w:rsidRPr="00F931D9">
        <w:rPr>
          <w:rFonts w:ascii="Times New Roman" w:hAnsi="Times New Roman"/>
          <w:kern w:val="0"/>
          <w:sz w:val="22"/>
          <w:lang w:val="lt-LT"/>
          <w14:ligatures w14:val="none"/>
        </w:rPr>
        <w:t xml:space="preserve">, vartojamos mažesnės dozės. </w:t>
      </w:r>
    </w:p>
    <w:p w14:paraId="6F3824CA"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parinks Jums tinkamiausią vaisto dozę. Norėdamas tai padaryti, gydytojas gali paskirti atlikti kai kuriuos kraujo tyrimus.</w:t>
      </w:r>
    </w:p>
    <w:p w14:paraId="57E84C66" w14:textId="77777777" w:rsidR="00323207" w:rsidRPr="00F931D9" w:rsidRDefault="00323207" w:rsidP="00323207">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Sergantiesiems endogeniniu </w:t>
      </w:r>
      <w:proofErr w:type="spellStart"/>
      <w:r w:rsidRPr="00F931D9">
        <w:rPr>
          <w:rFonts w:ascii="Times New Roman" w:hAnsi="Times New Roman"/>
          <w:b/>
          <w:kern w:val="0"/>
          <w:sz w:val="22"/>
          <w:lang w:val="lt-LT"/>
          <w14:ligatures w14:val="none"/>
        </w:rPr>
        <w:t>uveitu</w:t>
      </w:r>
      <w:proofErr w:type="spellEnd"/>
    </w:p>
    <w:p w14:paraId="05C7B801"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5 mg kilogramui Jūsų kūno svorio ir 7 mg kilogramui kūno svorio. Šią dozę reikia padalyti ir suvartoti per du kartus.</w:t>
      </w:r>
    </w:p>
    <w:p w14:paraId="59EAB4C3" w14:textId="77777777" w:rsidR="00323207" w:rsidRPr="00F931D9" w:rsidRDefault="00323207" w:rsidP="00323207">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Sergantiesiems </w:t>
      </w:r>
      <w:proofErr w:type="spellStart"/>
      <w:r w:rsidRPr="00F931D9">
        <w:rPr>
          <w:rFonts w:ascii="Times New Roman" w:hAnsi="Times New Roman"/>
          <w:b/>
          <w:kern w:val="0"/>
          <w:sz w:val="22"/>
          <w:lang w:val="lt-LT"/>
          <w14:ligatures w14:val="none"/>
        </w:rPr>
        <w:t>nefroziniu</w:t>
      </w:r>
      <w:proofErr w:type="spellEnd"/>
      <w:r w:rsidRPr="00F931D9">
        <w:rPr>
          <w:rFonts w:ascii="Times New Roman" w:hAnsi="Times New Roman"/>
          <w:b/>
          <w:kern w:val="0"/>
          <w:sz w:val="22"/>
          <w:lang w:val="lt-LT"/>
          <w14:ligatures w14:val="none"/>
        </w:rPr>
        <w:t xml:space="preserve"> sindromu</w:t>
      </w:r>
    </w:p>
    <w:p w14:paraId="1C2571BC"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suaugusiesiems paprastai yra 5 mg kilogramui kūno svorio. Šią dozę reikia padalyti ir suvartoti per du kartus. Pacientams, kuriems sutrikusi inkstų veikla, pirmoji vartojama paros dozė neturi viršyti 2,5 mg kilogramui kūno svorio.</w:t>
      </w:r>
    </w:p>
    <w:p w14:paraId="63890B6B" w14:textId="77777777" w:rsidR="00323207" w:rsidRPr="00F931D9" w:rsidRDefault="00323207" w:rsidP="00323207">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Sergantiesiems sunkiu reumatoidiniu artritu</w:t>
      </w:r>
    </w:p>
    <w:p w14:paraId="1B87E4B6"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3 mg kilogramui Jūsų kūno svorio ir 5 mg kilogramui kūno svorio. Šią dozę reikia padalyti ir suvartoti per du kartus.</w:t>
      </w:r>
    </w:p>
    <w:p w14:paraId="475DCF9E" w14:textId="77777777" w:rsidR="00323207" w:rsidRPr="00F931D9" w:rsidRDefault="00323207" w:rsidP="00323207">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Sergantiesiems žvyneline ir atopiniu dermatitu</w:t>
      </w:r>
    </w:p>
    <w:p w14:paraId="74F2AE65"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2,5 mg kilogramui Jūsų kūno svorio ir 5 mg kilogramui kūno svorio. Šią dozę reikia padalyti ir suvartoti per du kartus.</w:t>
      </w:r>
    </w:p>
    <w:p w14:paraId="1D195C45" w14:textId="77777777" w:rsidR="00323207" w:rsidRPr="00F931D9" w:rsidRDefault="00323207" w:rsidP="00323207">
      <w:pPr>
        <w:numPr>
          <w:ilvl w:val="0"/>
          <w:numId w:val="20"/>
        </w:num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Vaikams</w:t>
      </w:r>
    </w:p>
    <w:p w14:paraId="70F5750A" w14:textId="77777777" w:rsidR="00323207" w:rsidRPr="00F931D9" w:rsidRDefault="00323207" w:rsidP="00323207">
      <w:pPr>
        <w:spacing w:after="0" w:line="240" w:lineRule="auto"/>
        <w:ind w:left="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Sergantiesiems </w:t>
      </w:r>
      <w:proofErr w:type="spellStart"/>
      <w:r w:rsidRPr="00F931D9">
        <w:rPr>
          <w:rFonts w:ascii="Times New Roman" w:hAnsi="Times New Roman"/>
          <w:b/>
          <w:kern w:val="0"/>
          <w:sz w:val="22"/>
          <w:lang w:val="lt-LT"/>
          <w14:ligatures w14:val="none"/>
        </w:rPr>
        <w:t>nefroziniu</w:t>
      </w:r>
      <w:proofErr w:type="spellEnd"/>
      <w:r w:rsidRPr="00F931D9">
        <w:rPr>
          <w:rFonts w:ascii="Times New Roman" w:hAnsi="Times New Roman"/>
          <w:b/>
          <w:kern w:val="0"/>
          <w:sz w:val="22"/>
          <w:lang w:val="lt-LT"/>
          <w14:ligatures w14:val="none"/>
        </w:rPr>
        <w:t xml:space="preserve"> sindromu</w:t>
      </w:r>
    </w:p>
    <w:p w14:paraId="139806C2" w14:textId="77777777" w:rsidR="00323207" w:rsidRPr="00F931D9" w:rsidRDefault="00323207" w:rsidP="00323207">
      <w:pPr>
        <w:numPr>
          <w:ilvl w:val="0"/>
          <w:numId w:val="23"/>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vaikams paprastai yra 6 mg kilogramui kūno svorio. Šią dozę reikia padalyti ir suvartoti per du kartus. Pacientams, kuriems sutrikusi inkstų veikla, pirmoji vartojama paros dozė neturi viršyti 2,5 mg kilogramui kūno svorio.</w:t>
      </w:r>
    </w:p>
    <w:p w14:paraId="4A47F95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Atidžiai laikykitės gydytojo nurodymų ir niekada patys nekeiskite vartojamos vaisto dozės, net jeigu jaučiatės gerai.</w:t>
      </w:r>
    </w:p>
    <w:p w14:paraId="4635A000" w14:textId="77777777" w:rsidR="00323207" w:rsidRPr="00F931D9" w:rsidRDefault="00323207" w:rsidP="00323207">
      <w:pPr>
        <w:spacing w:after="0" w:line="240" w:lineRule="auto"/>
        <w:rPr>
          <w:rFonts w:ascii="Times New Roman" w:hAnsi="Times New Roman"/>
          <w:kern w:val="0"/>
          <w:sz w:val="22"/>
          <w:lang w:val="lt-LT"/>
          <w14:ligatures w14:val="none"/>
        </w:rPr>
      </w:pPr>
    </w:p>
    <w:p w14:paraId="12480395" w14:textId="77777777" w:rsidR="00323207" w:rsidRPr="00F931D9" w:rsidRDefault="00323207" w:rsidP="00323207">
      <w:pPr>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xml:space="preserve"> vartojimo keitimas į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6FBE2DF6"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jau vartojate kito vaisto, kuris vadinamas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minkštos kapsulės arba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geriamasis tirpalas, gydytojas gali nuspręsti pakeisti šį vaistą ir skirti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geriamojo tirpalo.</w:t>
      </w:r>
    </w:p>
    <w:p w14:paraId="6DF63777"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Visų šių vaistų sudėtyje yra veikliosios medžiagos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
    <w:p w14:paraId="19BACF3D"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yra kitokios, geresnės farmacinės formos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preparatas, lyginant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geriau rezorbuojasi į kraują, o absorbcija mažiau įtakojama vaisto vartojant valgio metu. Tai reiškia, kad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bus stabilesnė nei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w:t>
      </w:r>
    </w:p>
    <w:p w14:paraId="2EAD062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gydytojas pakeičia gydymą iš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w:t>
      </w:r>
    </w:p>
    <w:p w14:paraId="3ED168A6"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Nepradėkite vėl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nebent taip padaryti nurodys gydytojas.</w:t>
      </w:r>
    </w:p>
    <w:p w14:paraId="02A86C6B"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Pakeitus gydymą iš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gydytojas kurį laiką atidžiai stebės Jūsų būklę. Tai susiję su pasikeitusia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absorbcija į kraują. Gydytojas įsitikins, kad vartojate tinkamą Jūsų poreikius atitinkančią vaisto dozę. </w:t>
      </w:r>
    </w:p>
    <w:p w14:paraId="1253FC9F"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Jums gali pasireikšti tam tikrų šalutinių reiškinių. Tokiu atveju apie tai pasakykite gydytojui arba vaistininkui. Jums gali reikėti vartoti mažesnę vaisto dozę. Niekada patys nemažinkite vartojamos vaisto dozės, nebent taip padaryti nurodė gydytojas.</w:t>
      </w:r>
    </w:p>
    <w:p w14:paraId="3B0F18A3" w14:textId="77777777" w:rsidR="00323207" w:rsidRPr="00F931D9" w:rsidRDefault="00323207" w:rsidP="00323207">
      <w:pPr>
        <w:spacing w:after="0" w:line="240" w:lineRule="auto"/>
        <w:rPr>
          <w:rFonts w:ascii="Times New Roman" w:hAnsi="Times New Roman"/>
          <w:kern w:val="0"/>
          <w:sz w:val="22"/>
          <w:lang w:val="lt-LT"/>
          <w14:ligatures w14:val="none"/>
        </w:rPr>
      </w:pPr>
    </w:p>
    <w:p w14:paraId="4D30EA86"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Jeigu gydytojas vietoje vienos geriamojo (per burną vartojamo) </w:t>
      </w:r>
      <w:proofErr w:type="spellStart"/>
      <w:r w:rsidRPr="00F931D9">
        <w:rPr>
          <w:rFonts w:ascii="Times New Roman" w:hAnsi="Times New Roman"/>
          <w:b/>
          <w:kern w:val="0"/>
          <w:sz w:val="22"/>
          <w:lang w:val="lt-LT"/>
          <w14:ligatures w14:val="none"/>
        </w:rPr>
        <w:t>ciklosporino</w:t>
      </w:r>
      <w:proofErr w:type="spellEnd"/>
      <w:r w:rsidRPr="00F931D9">
        <w:rPr>
          <w:rFonts w:ascii="Times New Roman" w:hAnsi="Times New Roman"/>
          <w:b/>
          <w:kern w:val="0"/>
          <w:sz w:val="22"/>
          <w:lang w:val="lt-LT"/>
          <w14:ligatures w14:val="none"/>
        </w:rPr>
        <w:t xml:space="preserve"> farmacinės formos paskiria vartoti kitą formą</w:t>
      </w:r>
    </w:p>
    <w:p w14:paraId="68A1F131" w14:textId="77777777" w:rsidR="00323207" w:rsidRPr="00F931D9" w:rsidRDefault="00323207" w:rsidP="00323207">
      <w:pPr>
        <w:spacing w:after="0" w:line="240" w:lineRule="auto"/>
        <w:ind w:left="425" w:hanging="425"/>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Pakeitus vieno geriamojo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preparato vartojimą kita farmacine forma:</w:t>
      </w:r>
    </w:p>
    <w:p w14:paraId="27AECED3"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kurį laiką atidžiai stebės Jūsų būklę;</w:t>
      </w:r>
    </w:p>
    <w:p w14:paraId="78414F50" w14:textId="77777777" w:rsidR="00323207" w:rsidRPr="00F931D9" w:rsidRDefault="00323207" w:rsidP="00323207">
      <w:pPr>
        <w:numPr>
          <w:ilvl w:val="0"/>
          <w:numId w:val="11"/>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Jums gali pasireikšti tam tikrų šalutinių reiškinių. Tokiu atveju apie tai pasakykite gydytojui arba vaistininkui. Jums gali reikėti keisti vaisto dozę. Niekada patys nekeiskite vartojamos vaisto dozės, nebent taip padaryti nurodė gydytojas.</w:t>
      </w:r>
    </w:p>
    <w:p w14:paraId="7C8CA805" w14:textId="77777777" w:rsidR="00323207" w:rsidRPr="00F931D9" w:rsidRDefault="00323207" w:rsidP="00323207">
      <w:pPr>
        <w:spacing w:after="0" w:line="240" w:lineRule="auto"/>
        <w:rPr>
          <w:rFonts w:ascii="Times New Roman" w:hAnsi="Times New Roman"/>
          <w:kern w:val="0"/>
          <w:sz w:val="22"/>
          <w:lang w:val="lt-LT"/>
          <w14:ligatures w14:val="none"/>
        </w:rPr>
      </w:pPr>
    </w:p>
    <w:p w14:paraId="3B16C0AD" w14:textId="77777777" w:rsidR="00323207" w:rsidRPr="00F931D9" w:rsidRDefault="00323207" w:rsidP="00323207">
      <w:pPr>
        <w:keepNext/>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Kada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72EA863C"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vartokite </w:t>
      </w:r>
      <w:r w:rsidRPr="00F931D9">
        <w:rPr>
          <w:rFonts w:ascii="Times New Roman" w:hAnsi="Times New Roman"/>
          <w:b/>
          <w:kern w:val="0"/>
          <w:sz w:val="22"/>
          <w:lang w:val="lt-LT"/>
          <w14:ligatures w14:val="none"/>
        </w:rPr>
        <w:t>kasdien tuo pačiu metu</w:t>
      </w:r>
      <w:r w:rsidRPr="00F931D9">
        <w:rPr>
          <w:rFonts w:ascii="Times New Roman" w:hAnsi="Times New Roman"/>
          <w:kern w:val="0"/>
          <w:sz w:val="22"/>
          <w:lang w:val="lt-LT"/>
          <w14:ligatures w14:val="none"/>
        </w:rPr>
        <w:t xml:space="preserve">. Tai labai svarbu, jeigu Jums atlikta transplantacija. </w:t>
      </w:r>
    </w:p>
    <w:p w14:paraId="2A2CA063" w14:textId="77777777" w:rsidR="00323207" w:rsidRPr="00F931D9" w:rsidRDefault="00323207" w:rsidP="00323207">
      <w:pPr>
        <w:spacing w:after="0" w:line="240" w:lineRule="auto"/>
        <w:rPr>
          <w:rFonts w:ascii="Times New Roman" w:hAnsi="Times New Roman"/>
          <w:kern w:val="0"/>
          <w:sz w:val="22"/>
          <w:lang w:val="lt-LT"/>
          <w14:ligatures w14:val="none"/>
        </w:rPr>
      </w:pPr>
    </w:p>
    <w:p w14:paraId="0D11C1B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Kaip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7D417BD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Paros dozę visada reikia padalyti ir suvartoti per du kartus.</w:t>
      </w:r>
    </w:p>
    <w:p w14:paraId="5438082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Išimkite kapsules iš lizdinės plokštelės. Nurykite kapsules nepažeistas užgerdami vandeniu.</w:t>
      </w:r>
    </w:p>
    <w:p w14:paraId="049E5495" w14:textId="77777777" w:rsidR="00323207" w:rsidRPr="00F931D9" w:rsidRDefault="00323207" w:rsidP="00323207">
      <w:pPr>
        <w:spacing w:after="0" w:line="240" w:lineRule="auto"/>
        <w:rPr>
          <w:rFonts w:ascii="Times New Roman" w:hAnsi="Times New Roman"/>
          <w:b/>
          <w:kern w:val="0"/>
          <w:sz w:val="22"/>
          <w:lang w:val="lt-LT"/>
          <w14:ligatures w14:val="none"/>
        </w:rPr>
      </w:pPr>
    </w:p>
    <w:p w14:paraId="491F8E60"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Kiek laiko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5AA5E63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Jūsų gydytojas pasakys, kiek laiko reikia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4"/>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Tai priklausys nuo to, ar Jūs vartojate vaisto po transplantacijos, ar sunkiam odos pažeidimui, reumatoidiniam artritui, </w:t>
      </w:r>
      <w:proofErr w:type="spellStart"/>
      <w:r w:rsidRPr="00F931D9">
        <w:rPr>
          <w:rFonts w:ascii="Times New Roman" w:hAnsi="Times New Roman"/>
          <w:kern w:val="0"/>
          <w:sz w:val="22"/>
          <w:lang w:val="lt-LT"/>
          <w14:ligatures w14:val="none"/>
        </w:rPr>
        <w:t>uveitui</w:t>
      </w:r>
      <w:proofErr w:type="spellEnd"/>
      <w:r w:rsidRPr="00F931D9">
        <w:rPr>
          <w:rFonts w:ascii="Times New Roman" w:hAnsi="Times New Roman"/>
          <w:kern w:val="0"/>
          <w:sz w:val="22"/>
          <w:lang w:val="lt-LT"/>
          <w14:ligatures w14:val="none"/>
        </w:rPr>
        <w:t xml:space="preserve"> arba </w:t>
      </w:r>
      <w:proofErr w:type="spellStart"/>
      <w:r w:rsidRPr="00F931D9">
        <w:rPr>
          <w:rFonts w:ascii="Times New Roman" w:hAnsi="Times New Roman"/>
          <w:kern w:val="0"/>
          <w:sz w:val="22"/>
          <w:lang w:val="lt-LT"/>
          <w14:ligatures w14:val="none"/>
        </w:rPr>
        <w:t>nefroziniam</w:t>
      </w:r>
      <w:proofErr w:type="spellEnd"/>
      <w:r w:rsidRPr="00F931D9">
        <w:rPr>
          <w:rFonts w:ascii="Times New Roman" w:hAnsi="Times New Roman"/>
          <w:kern w:val="0"/>
          <w:sz w:val="22"/>
          <w:lang w:val="lt-LT"/>
          <w14:ligatures w14:val="none"/>
        </w:rPr>
        <w:t xml:space="preserve"> sindromui gydyti. Sunkus bėrimas paprastai gydomas 8 savaites.</w:t>
      </w:r>
    </w:p>
    <w:p w14:paraId="297CE687" w14:textId="77777777" w:rsidR="00323207" w:rsidRPr="00F931D9" w:rsidRDefault="00323207" w:rsidP="00323207">
      <w:pPr>
        <w:spacing w:after="0" w:line="240" w:lineRule="auto"/>
        <w:rPr>
          <w:rFonts w:ascii="Times New Roman" w:hAnsi="Times New Roman"/>
          <w:kern w:val="0"/>
          <w:sz w:val="22"/>
          <w:lang w:val="lt-LT"/>
          <w14:ligatures w14:val="none"/>
        </w:rPr>
      </w:pPr>
    </w:p>
    <w:p w14:paraId="37A4A521"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visada vartokite tiek laiko, kiek nurodė gydytojas. </w:t>
      </w:r>
    </w:p>
    <w:p w14:paraId="425FC5E5"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p>
    <w:p w14:paraId="6F37B309"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turite klausimų apie tai, kiek laiko reikia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kreipkitės į gydytoją arba vaistininką.</w:t>
      </w:r>
    </w:p>
    <w:p w14:paraId="46DC6019" w14:textId="77777777" w:rsidR="00323207" w:rsidRPr="00F931D9" w:rsidRDefault="00323207" w:rsidP="00323207">
      <w:pPr>
        <w:autoSpaceDE w:val="0"/>
        <w:autoSpaceDN w:val="0"/>
        <w:adjustRightInd w:val="0"/>
        <w:spacing w:after="0" w:line="240" w:lineRule="auto"/>
        <w:rPr>
          <w:rFonts w:ascii="Times New Roman" w:hAnsi="Times New Roman"/>
          <w:kern w:val="0"/>
          <w:sz w:val="22"/>
          <w:lang w:val="lt-LT"/>
          <w14:ligatures w14:val="none"/>
        </w:rPr>
      </w:pPr>
    </w:p>
    <w:p w14:paraId="0F5F746E" w14:textId="77777777" w:rsidR="00323207" w:rsidRPr="00F931D9" w:rsidRDefault="00323207" w:rsidP="00323207">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Ką daryti pavartojus per didelę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dozę?</w:t>
      </w:r>
    </w:p>
    <w:p w14:paraId="5C024F2A"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atsitiktinai pavartojote per didelę vaisto dozę, nedelsdami pasakykite gydytojui arba vykite į artimiausios ligoninės skubiosios pagalbos skyrių. Jums gali reikėti medicininės pagalbos.</w:t>
      </w:r>
    </w:p>
    <w:p w14:paraId="5FA3E8BB"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2E242C0C" w14:textId="77777777" w:rsidR="00323207" w:rsidRPr="00F931D9" w:rsidRDefault="00323207" w:rsidP="00323207">
      <w:pPr>
        <w:keepNext/>
        <w:keepLines/>
        <w:numPr>
          <w:ilvl w:val="12"/>
          <w:numId w:val="0"/>
        </w:numPr>
        <w:spacing w:after="0" w:line="240" w:lineRule="auto"/>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Pamiršus pavartoti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CBA813B" w14:textId="77777777" w:rsidR="00323207" w:rsidRPr="00F931D9" w:rsidRDefault="00323207" w:rsidP="00323207">
      <w:pPr>
        <w:numPr>
          <w:ilvl w:val="0"/>
          <w:numId w:val="17"/>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Pamiršus pavartoti vaisto dozę, ją išgerkite iš karto prisiminus. Tačiau jeigu jau beveik laikas vartoti kitą dozę, pamirštąją dozę praleiskite. Toliau vartokite vaisto įprastai.</w:t>
      </w:r>
    </w:p>
    <w:p w14:paraId="59FC891A" w14:textId="77777777" w:rsidR="00323207" w:rsidRPr="00F931D9" w:rsidRDefault="00323207" w:rsidP="00323207">
      <w:pPr>
        <w:numPr>
          <w:ilvl w:val="0"/>
          <w:numId w:val="17"/>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Negalima vartoti dvigubos dozės norint kompensuoti praleistą dozę.</w:t>
      </w:r>
    </w:p>
    <w:p w14:paraId="48248E06"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D696561" w14:textId="77777777" w:rsidR="00323207" w:rsidRPr="00F931D9" w:rsidRDefault="00323207" w:rsidP="00323207">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Nustojus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0F6314FB"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Nenutraukite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nebent taip padaryti nurodė gydytojas. </w:t>
      </w:r>
    </w:p>
    <w:p w14:paraId="67289362" w14:textId="77777777" w:rsidR="00323207" w:rsidRPr="00F931D9" w:rsidRDefault="00323207" w:rsidP="00323207">
      <w:pPr>
        <w:spacing w:after="0" w:line="240" w:lineRule="auto"/>
        <w:rPr>
          <w:rFonts w:ascii="Times New Roman" w:hAnsi="Times New Roman"/>
          <w:kern w:val="0"/>
          <w:sz w:val="22"/>
          <w:lang w:val="lt-LT"/>
          <w14:ligatures w14:val="none"/>
        </w:rPr>
      </w:pPr>
    </w:p>
    <w:p w14:paraId="1AAB0B4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Tęskite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 net jeigu jaučiatės gerai. Nutraukus gydymąsi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padidėti persodinto organo atmetimo pavojus.</w:t>
      </w:r>
    </w:p>
    <w:p w14:paraId="2EDC026D"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p>
    <w:p w14:paraId="4955D774" w14:textId="77777777" w:rsidR="00323207" w:rsidRPr="00F931D9" w:rsidRDefault="00323207" w:rsidP="00323207">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kiltų daugiau klausimų dėl šio vaisto vartojimo, kreipkitės į gydytoją arba vaistininką.</w:t>
      </w:r>
    </w:p>
    <w:p w14:paraId="7D375E65"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502D400D"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72FF1A32" w14:textId="77777777" w:rsidR="00323207" w:rsidRPr="00F931D9" w:rsidRDefault="00323207" w:rsidP="00323207">
      <w:pPr>
        <w:numPr>
          <w:ilvl w:val="12"/>
          <w:numId w:val="0"/>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4.</w:t>
      </w:r>
      <w:r w:rsidRPr="00F931D9">
        <w:rPr>
          <w:rFonts w:ascii="Times New Roman" w:hAnsi="Times New Roman"/>
          <w:b/>
          <w:kern w:val="0"/>
          <w:sz w:val="22"/>
          <w:lang w:val="lt-LT"/>
          <w14:ligatures w14:val="none"/>
        </w:rPr>
        <w:tab/>
        <w:t>Galimas šalutinis poveikis</w:t>
      </w:r>
    </w:p>
    <w:p w14:paraId="3F9CEA7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01DB020B"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Šis vaistas, kaip ir visi kiti, gali sukelti šalutinį poveikį, nors jis pasireiškia ne visiems žmonėms.</w:t>
      </w:r>
    </w:p>
    <w:p w14:paraId="49E9FF51" w14:textId="77777777" w:rsidR="00323207" w:rsidRPr="00F931D9" w:rsidRDefault="00323207" w:rsidP="00323207">
      <w:pPr>
        <w:numPr>
          <w:ilvl w:val="12"/>
          <w:numId w:val="0"/>
        </w:numPr>
        <w:spacing w:after="0" w:line="240" w:lineRule="auto"/>
        <w:ind w:right="-29"/>
        <w:rPr>
          <w:rFonts w:ascii="Times New Roman" w:hAnsi="Times New Roman"/>
          <w:kern w:val="0"/>
          <w:sz w:val="22"/>
          <w:lang w:val="lt-LT"/>
          <w14:ligatures w14:val="none"/>
        </w:rPr>
      </w:pPr>
    </w:p>
    <w:p w14:paraId="30F49D6C" w14:textId="77777777" w:rsidR="00323207" w:rsidRPr="00F931D9" w:rsidRDefault="00323207" w:rsidP="00323207">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Kai kurie šalutiniai reiškiniai gali būti sunkūs</w:t>
      </w:r>
    </w:p>
    <w:p w14:paraId="3347FE4B" w14:textId="77777777" w:rsidR="00323207" w:rsidRPr="00F931D9" w:rsidRDefault="00323207" w:rsidP="00323207">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Nedelsdami pasakykite gydytojui, </w:t>
      </w:r>
      <w:r w:rsidRPr="00F931D9">
        <w:rPr>
          <w:rFonts w:ascii="Times New Roman" w:hAnsi="Times New Roman"/>
          <w:kern w:val="0"/>
          <w:sz w:val="22"/>
          <w:lang w:val="lt-LT"/>
          <w14:ligatures w14:val="none"/>
        </w:rPr>
        <w:t>jeigu pastebėsite bet kurį iš toliau išvardytų sunkių šalutinių reiškinių:</w:t>
      </w:r>
    </w:p>
    <w:p w14:paraId="6BF356B7"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kaip ir kiti imuninę sistemą slopinantys vaistai, gali turėti įtakos Jūsų organizmo gebėjimui kovoti su infekcijomis, taip pat gali sukelti navikus ar vėžinius pokyčius (ypatingai odos). Infekcijos pasireiškimo požymiais gali būti karščiavimas ir gerklės skausmas.</w:t>
      </w:r>
    </w:p>
    <w:p w14:paraId="715291A7"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Pakitęs regėjimas, sutrikusi koordinacija, nevikri eisena, sutrikusi atmintis, sutrikęs gebėjimas kalbėti ar suprasti kitų kalbą ir raumenų silpnumas. Tai gali būti galvos smegenų infekcijos, vadinamosios progresuojančios </w:t>
      </w:r>
      <w:proofErr w:type="spellStart"/>
      <w:r w:rsidRPr="00F931D9">
        <w:rPr>
          <w:rFonts w:ascii="Times New Roman" w:hAnsi="Times New Roman"/>
          <w:kern w:val="0"/>
          <w:sz w:val="22"/>
          <w:lang w:val="lt-LT"/>
          <w14:ligatures w14:val="none"/>
        </w:rPr>
        <w:t>daugiažidininės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leukoencefalopatijos</w:t>
      </w:r>
      <w:proofErr w:type="spellEnd"/>
      <w:r w:rsidRPr="00F931D9">
        <w:rPr>
          <w:rFonts w:ascii="Times New Roman" w:hAnsi="Times New Roman"/>
          <w:kern w:val="0"/>
          <w:sz w:val="22"/>
          <w:lang w:val="lt-LT"/>
          <w14:ligatures w14:val="none"/>
        </w:rPr>
        <w:t xml:space="preserve">, požymiai. </w:t>
      </w:r>
    </w:p>
    <w:p w14:paraId="07AAB885"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smegenų sutrikimas, kuris pasireiškia tokiais požymiais kaip traukuliai, sumišimas, sutrikusi orientacija, sumažėjęs budrumas, pakitusi asmenybė, sujaudinimas, nemiga, pakitęs regėjimas, aklumas, koma, viso kūno ar jo dalies paralyžius, kaklo sustingimas, sutrikusi koordinacija kartu su pakitusiais kalba ar akių judesiais arba be pastarųjų požymių.</w:t>
      </w:r>
    </w:p>
    <w:p w14:paraId="3B757BBE"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Užpakalinės akies dalies patinimas. Tai gali būti susiję su neryškiu matymu. Jūsų regėjimas taip pat gali būti sutrikęs dėl kaukolės ertmėje padidėjusio slėgio (gerybinė </w:t>
      </w:r>
      <w:proofErr w:type="spellStart"/>
      <w:r w:rsidRPr="00F931D9">
        <w:rPr>
          <w:rFonts w:ascii="Times New Roman" w:hAnsi="Times New Roman"/>
          <w:kern w:val="0"/>
          <w:sz w:val="22"/>
          <w:lang w:val="lt-LT"/>
          <w14:ligatures w14:val="none"/>
        </w:rPr>
        <w:t>intrakraninė</w:t>
      </w:r>
      <w:proofErr w:type="spellEnd"/>
      <w:r w:rsidRPr="00F931D9">
        <w:rPr>
          <w:rFonts w:ascii="Times New Roman" w:hAnsi="Times New Roman"/>
          <w:kern w:val="0"/>
          <w:sz w:val="22"/>
          <w:lang w:val="lt-LT"/>
          <w14:ligatures w14:val="none"/>
        </w:rPr>
        <w:t xml:space="preserve"> hipertenzija).</w:t>
      </w:r>
    </w:p>
    <w:p w14:paraId="2518EF0F"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Kepenų veiklos sutrikimas ir kepenų pažeidimas su šiais požymiais (odos ir akių pageltimu, pykinimu, apetito praradimu ir tamsios spalvos šlapimu) arba be jų.</w:t>
      </w:r>
    </w:p>
    <w:p w14:paraId="4897CD6B"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Inkstų veiklos sutrikimas, dėl kurio gali labai sumažėti išskiriamo šlapimo kiekis.</w:t>
      </w:r>
    </w:p>
    <w:p w14:paraId="02B059D7"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raudonųjų kraujo ląstelių arba trombocitų skaičius. Šių sutrikimų požymiais yra odos blyškumas, nuovargis, dusulys, tamsios spalvos šlapimas (raudonųjų kraujo ląstelių irimo požymis), mėlynių susidarymas ar kraujavimas be paaiškinamos priežasties, sumišimas, sutrikusi orientacija, sumažėjęs budrumas ir inkstų veiklos sutrikimas.</w:t>
      </w:r>
    </w:p>
    <w:p w14:paraId="42734A06"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p>
    <w:p w14:paraId="5BEB9582"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Toliau nurodyti kiti galimi šalutiniai poveikiai.</w:t>
      </w:r>
    </w:p>
    <w:p w14:paraId="77D37816"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p>
    <w:p w14:paraId="06B2D85C" w14:textId="77777777" w:rsidR="00323207" w:rsidRPr="00F931D9" w:rsidRDefault="00323207" w:rsidP="00323207">
      <w:pPr>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Labai dažni:</w:t>
      </w:r>
      <w:r w:rsidRPr="00F931D9">
        <w:rPr>
          <w:rFonts w:ascii="Times New Roman" w:hAnsi="Times New Roman"/>
          <w:kern w:val="0"/>
          <w:sz w:val="22"/>
          <w:lang w:val="lt-LT"/>
          <w14:ligatures w14:val="none"/>
        </w:rPr>
        <w:t xml:space="preserve"> gali pasireikšti dažniau kaip 1 iš 10 žmonių</w:t>
      </w:r>
    </w:p>
    <w:p w14:paraId="1622F859"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Inkstų veiklos sutrikimas.</w:t>
      </w:r>
    </w:p>
    <w:p w14:paraId="569E2747"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kraujospūdis.</w:t>
      </w:r>
    </w:p>
    <w:p w14:paraId="0C55AA6F"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skausmas.</w:t>
      </w:r>
    </w:p>
    <w:p w14:paraId="4D781D6B"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Kūno drebėjimas, kurio negalite kontroliuoti.</w:t>
      </w:r>
    </w:p>
    <w:p w14:paraId="140D7B73"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Pernelyg didelis kūno ir veido plaukuotumas.</w:t>
      </w:r>
    </w:p>
    <w:p w14:paraId="64459BA1"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lipidų kiekis kraujyje.</w:t>
      </w:r>
    </w:p>
    <w:p w14:paraId="5D7059CF"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3A3250BD" w14:textId="77777777" w:rsidR="00323207" w:rsidRPr="00F931D9" w:rsidRDefault="00323207" w:rsidP="00323207">
      <w:pPr>
        <w:spacing w:after="0" w:line="240" w:lineRule="auto"/>
        <w:rPr>
          <w:rFonts w:ascii="Times New Roman" w:hAnsi="Times New Roman"/>
          <w:kern w:val="0"/>
          <w:sz w:val="22"/>
          <w:lang w:val="lt-LT"/>
          <w14:ligatures w14:val="none"/>
        </w:rPr>
      </w:pPr>
    </w:p>
    <w:p w14:paraId="375023C6" w14:textId="77777777" w:rsidR="00323207" w:rsidRPr="00F931D9" w:rsidRDefault="00323207" w:rsidP="00323207">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Dažni:</w:t>
      </w:r>
      <w:r w:rsidRPr="00F931D9">
        <w:rPr>
          <w:rFonts w:ascii="Times New Roman" w:hAnsi="Times New Roman"/>
          <w:kern w:val="0"/>
          <w:sz w:val="22"/>
          <w:lang w:val="lt-LT"/>
          <w14:ligatures w14:val="none"/>
        </w:rPr>
        <w:t xml:space="preserve"> gali pasireikšti rečiau kaip 1 iš 10 žmonių</w:t>
      </w:r>
      <w:r w:rsidRPr="00F931D9" w:rsidDel="007043F1">
        <w:rPr>
          <w:rFonts w:ascii="Times New Roman" w:hAnsi="Times New Roman"/>
          <w:i/>
          <w:kern w:val="0"/>
          <w:sz w:val="22"/>
          <w:lang w:val="lt-LT"/>
          <w14:ligatures w14:val="none"/>
        </w:rPr>
        <w:t xml:space="preserve"> </w:t>
      </w:r>
    </w:p>
    <w:p w14:paraId="187936DA"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Priepuoliai (traukuliai).</w:t>
      </w:r>
    </w:p>
    <w:p w14:paraId="7D3A0D74"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Kepenų veiklos sutrikimas.</w:t>
      </w:r>
    </w:p>
    <w:p w14:paraId="37230730"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Padidėjęs cukraus kiekis kraujyje. </w:t>
      </w:r>
    </w:p>
    <w:p w14:paraId="55D79394"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Nuovargis.</w:t>
      </w:r>
    </w:p>
    <w:p w14:paraId="4A45781F"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Apetito praradimas.</w:t>
      </w:r>
    </w:p>
    <w:p w14:paraId="661E118E"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Pykinimo pojūtis, vėmimas, diskomforto pojūtis pilve/pilvo skausmas, viduriavimas. </w:t>
      </w:r>
    </w:p>
    <w:p w14:paraId="2A945BB0"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Padidėjęs plaukuotumas.</w:t>
      </w:r>
    </w:p>
    <w:p w14:paraId="188E4662"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Aknė</w:t>
      </w:r>
      <w:proofErr w:type="spellEnd"/>
      <w:r w:rsidRPr="00F931D9">
        <w:rPr>
          <w:rFonts w:ascii="Times New Roman" w:hAnsi="Times New Roman"/>
          <w:kern w:val="0"/>
          <w:sz w:val="22"/>
          <w:lang w:val="lt-LT"/>
          <w14:ligatures w14:val="none"/>
        </w:rPr>
        <w:t xml:space="preserve">, veido raudonis. </w:t>
      </w:r>
    </w:p>
    <w:p w14:paraId="252ED01B"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Karščiavimas.</w:t>
      </w:r>
    </w:p>
    <w:p w14:paraId="0FF25F9F"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baltųjų kraujo ląstelių skaičius.</w:t>
      </w:r>
    </w:p>
    <w:p w14:paraId="604B18FF"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Tirpimo ar dilgčiojimo pojūtis. </w:t>
      </w:r>
    </w:p>
    <w:p w14:paraId="3C0ADE5B"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Raumenų skausmas, raumenų spazmas.</w:t>
      </w:r>
    </w:p>
    <w:p w14:paraId="08011C3C"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Skrandžio opa.</w:t>
      </w:r>
    </w:p>
    <w:p w14:paraId="2DA4CEBD"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Dantenų padidėjimas taip, kad jos uždengia dantis.</w:t>
      </w:r>
    </w:p>
    <w:p w14:paraId="269BF131"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šlapimo rūgšties arba kalio kiekis kraujyje, sumažėjęs magnio kiekis kraujyje.</w:t>
      </w:r>
    </w:p>
    <w:p w14:paraId="4780B80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302176A2" w14:textId="77777777" w:rsidR="00323207" w:rsidRPr="00F931D9" w:rsidRDefault="00323207" w:rsidP="00323207">
      <w:pPr>
        <w:spacing w:after="0" w:line="240" w:lineRule="auto"/>
        <w:rPr>
          <w:rFonts w:ascii="Times New Roman" w:hAnsi="Times New Roman"/>
          <w:kern w:val="0"/>
          <w:sz w:val="22"/>
          <w:lang w:val="lt-LT"/>
          <w14:ligatures w14:val="none"/>
        </w:rPr>
      </w:pPr>
    </w:p>
    <w:p w14:paraId="0ED0E944"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Nedažni:</w:t>
      </w:r>
      <w:r w:rsidRPr="00F931D9">
        <w:rPr>
          <w:rFonts w:ascii="Times New Roman" w:hAnsi="Times New Roman"/>
          <w:kern w:val="0"/>
          <w:sz w:val="22"/>
          <w:lang w:val="lt-LT"/>
          <w14:ligatures w14:val="none"/>
        </w:rPr>
        <w:t xml:space="preserve"> gali pasireikšti rečiau kaip 1 iš 100 žmonių</w:t>
      </w:r>
    </w:p>
    <w:p w14:paraId="7F9182F5" w14:textId="77777777" w:rsidR="00323207" w:rsidRPr="00F931D9" w:rsidRDefault="00323207" w:rsidP="00323207">
      <w:pPr>
        <w:numPr>
          <w:ilvl w:val="0"/>
          <w:numId w:val="14"/>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smegenų veiklos sutrikimo simptomai, įskaitant staigius priepuolius, sąmonės sumišimą, nemigą, sutrikusią orientaciją, regos sutrikimą, sąmonės sutrikimą, silpnumo pojūtį galūnėse, sutrikusius judesius.</w:t>
      </w:r>
    </w:p>
    <w:p w14:paraId="0C59E61F" w14:textId="77777777" w:rsidR="00323207" w:rsidRPr="00F931D9" w:rsidRDefault="00323207" w:rsidP="00323207">
      <w:pPr>
        <w:numPr>
          <w:ilvl w:val="0"/>
          <w:numId w:val="14"/>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Bėrimas.</w:t>
      </w:r>
    </w:p>
    <w:p w14:paraId="6FDDE323" w14:textId="77777777" w:rsidR="00323207" w:rsidRPr="00F931D9" w:rsidRDefault="00323207" w:rsidP="00323207">
      <w:pPr>
        <w:numPr>
          <w:ilvl w:val="0"/>
          <w:numId w:val="14"/>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Viso kūno patinimas.</w:t>
      </w:r>
    </w:p>
    <w:p w14:paraId="2E5FB88B" w14:textId="77777777" w:rsidR="00323207" w:rsidRPr="00F931D9" w:rsidRDefault="00323207" w:rsidP="00323207">
      <w:pPr>
        <w:numPr>
          <w:ilvl w:val="0"/>
          <w:numId w:val="14"/>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kūno svoris.</w:t>
      </w:r>
    </w:p>
    <w:p w14:paraId="293765AB" w14:textId="77777777" w:rsidR="00323207" w:rsidRPr="00F931D9" w:rsidRDefault="00323207" w:rsidP="00323207">
      <w:pPr>
        <w:numPr>
          <w:ilvl w:val="0"/>
          <w:numId w:val="14"/>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raudonųjų kraujo ląstelių skaičius, sumažėjęs trombocitų skaičius kraujyje ir dėl galinti padidėti kraujavimo rizika.</w:t>
      </w:r>
    </w:p>
    <w:p w14:paraId="4D441B4D"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48D82C11" w14:textId="77777777" w:rsidR="00323207" w:rsidRPr="00F931D9" w:rsidRDefault="00323207" w:rsidP="00323207">
      <w:pPr>
        <w:spacing w:after="0" w:line="240" w:lineRule="auto"/>
        <w:rPr>
          <w:rFonts w:ascii="Times New Roman" w:hAnsi="Times New Roman"/>
          <w:kern w:val="0"/>
          <w:sz w:val="22"/>
          <w:lang w:val="lt-LT"/>
          <w14:ligatures w14:val="none"/>
        </w:rPr>
      </w:pPr>
    </w:p>
    <w:p w14:paraId="281F72E0"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Reti:</w:t>
      </w:r>
      <w:r w:rsidRPr="00F931D9">
        <w:rPr>
          <w:rFonts w:ascii="Times New Roman" w:hAnsi="Times New Roman"/>
          <w:kern w:val="0"/>
          <w:sz w:val="22"/>
          <w:lang w:val="lt-LT"/>
          <w14:ligatures w14:val="none"/>
        </w:rPr>
        <w:t xml:space="preserve"> gali pasireikšti rečiau kaip 1 iš 1 000 žmonių</w:t>
      </w:r>
    </w:p>
    <w:p w14:paraId="5986C807"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Nervų pažeidimas, pasireiškiantis rankų ir kojų pirštų tirpimo ar dilgčiojimo pojūčiu.</w:t>
      </w:r>
    </w:p>
    <w:p w14:paraId="22B4876A"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Kasos uždegimas, pasireiškiantis stipriu viršutinės pilvo dalies skausmu.</w:t>
      </w:r>
    </w:p>
    <w:p w14:paraId="02BBC34E"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Raumenų silpnumas, raumenų jėgos sumažėjimas, kojų ar rankų arba bet kurios organizmo srities raumenų skausmas.</w:t>
      </w:r>
    </w:p>
    <w:p w14:paraId="784039FC"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Raudonųjų kraujo ląstelių irimas, sukeliantis inkstų veiklos sutrikimą ir pasireiškiantis tokiais simptomais, kaip veido, pilvo, plaštakų ir (arba) pėdų patinimas, sumažėjęs šlapimo kiekis, apsunkintas kvėpavimas, krūtinės skausmas, priepuoliai, sąmonės sutrikimas.</w:t>
      </w:r>
    </w:p>
    <w:p w14:paraId="52FD70A9"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Pakitęs mėnesinių ciklas, krūtų padidėjimas vyrams. </w:t>
      </w:r>
    </w:p>
    <w:p w14:paraId="5FD7D46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75FBE7BA" w14:textId="77777777" w:rsidR="00323207" w:rsidRPr="00F931D9" w:rsidRDefault="00323207" w:rsidP="00323207">
      <w:pPr>
        <w:spacing w:after="0" w:line="240" w:lineRule="auto"/>
        <w:rPr>
          <w:rFonts w:ascii="Times New Roman" w:hAnsi="Times New Roman"/>
          <w:kern w:val="0"/>
          <w:sz w:val="22"/>
          <w:lang w:val="lt-LT"/>
          <w14:ligatures w14:val="none"/>
        </w:rPr>
      </w:pPr>
    </w:p>
    <w:p w14:paraId="5BF5BDE2" w14:textId="77777777" w:rsidR="00323207" w:rsidRPr="00F931D9" w:rsidRDefault="00323207" w:rsidP="00323207">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Labai reti:</w:t>
      </w:r>
      <w:r w:rsidRPr="00F931D9">
        <w:rPr>
          <w:rFonts w:ascii="Times New Roman" w:hAnsi="Times New Roman"/>
          <w:kern w:val="0"/>
          <w:sz w:val="22"/>
          <w:lang w:val="lt-LT"/>
          <w14:ligatures w14:val="none"/>
        </w:rPr>
        <w:t xml:space="preserve"> gali pasireikšti rečiau kaip 1 iš 10 000 žmonių</w:t>
      </w:r>
    </w:p>
    <w:p w14:paraId="7D8275EB" w14:textId="77777777" w:rsidR="00323207" w:rsidRPr="00F931D9" w:rsidRDefault="00323207" w:rsidP="00323207">
      <w:pPr>
        <w:numPr>
          <w:ilvl w:val="0"/>
          <w:numId w:val="14"/>
        </w:numPr>
        <w:tabs>
          <w:tab w:val="left" w:pos="540"/>
        </w:tabs>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Užpakalinės akies srities patinimas, kuris gali būti susijęs su padidėjusiu spaudimu galvoje ir sutrikusiu regėjimu.</w:t>
      </w:r>
    </w:p>
    <w:p w14:paraId="10F2AB04"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šis reiškinys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489768A2" w14:textId="77777777" w:rsidR="00323207" w:rsidRPr="00F931D9" w:rsidRDefault="00323207" w:rsidP="00323207">
      <w:pPr>
        <w:spacing w:after="0" w:line="240" w:lineRule="auto"/>
        <w:rPr>
          <w:kern w:val="0"/>
          <w:lang w:val="lt-LT"/>
          <w14:ligatures w14:val="none"/>
        </w:rPr>
      </w:pPr>
    </w:p>
    <w:p w14:paraId="7395E0D2"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Kiti šalutiniai poveikiai, kurių pasireiškimo dažnis nežinomas: </w:t>
      </w:r>
      <w:r w:rsidRPr="00F931D9">
        <w:rPr>
          <w:rFonts w:ascii="Times New Roman" w:hAnsi="Times New Roman"/>
          <w:kern w:val="0"/>
          <w:sz w:val="22"/>
          <w:lang w:val="lt-LT"/>
          <w14:ligatures w14:val="none"/>
        </w:rPr>
        <w:t>dažnis negali būti apskaičiuotas pagal turimus duomenis</w:t>
      </w:r>
    </w:p>
    <w:p w14:paraId="57DECD8D" w14:textId="77777777" w:rsidR="00323207" w:rsidRPr="00F931D9" w:rsidRDefault="00323207" w:rsidP="00323207">
      <w:pPr>
        <w:numPr>
          <w:ilvl w:val="0"/>
          <w:numId w:val="13"/>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Sunkus kepenų veiklos sutrikimas kartu su akių ar odos pageltimu, pykinimu, apetito netekimu, tamsios spalvos šlapimu, veido, pėdų, plaštakų ir (ar) viso kūno patinimu arba be šių reiškinių pasireiškimo.</w:t>
      </w:r>
    </w:p>
    <w:p w14:paraId="19807E68"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Kraujavimas po oda arba purpurinių odos dėmių susidarymas, staigus kraujavimas be aiškios priežasties.</w:t>
      </w:r>
    </w:p>
    <w:p w14:paraId="717E09A2"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Migrena arba stiprus galvos skausmas, dažnai lydimas pykinimo ir vėmimo bei padidėjusio jautrumo šviesai.</w:t>
      </w:r>
    </w:p>
    <w:p w14:paraId="0B44925A"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Kojų ir pėdų skausmas.</w:t>
      </w:r>
    </w:p>
    <w:p w14:paraId="60AF3BF8" w14:textId="77777777" w:rsidR="00323207" w:rsidRPr="00F931D9" w:rsidRDefault="00323207" w:rsidP="00323207">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Klausos sutrikimas.</w:t>
      </w:r>
    </w:p>
    <w:p w14:paraId="3D9C788E" w14:textId="77777777" w:rsidR="00323207" w:rsidRPr="00F931D9" w:rsidRDefault="00323207" w:rsidP="00323207">
      <w:pPr>
        <w:spacing w:after="0" w:line="240" w:lineRule="auto"/>
        <w:ind w:left="567"/>
        <w:rPr>
          <w:rFonts w:ascii="Times New Roman" w:hAnsi="Times New Roman"/>
          <w:kern w:val="0"/>
          <w:sz w:val="22"/>
          <w:lang w:val="lt-LT"/>
          <w14:ligatures w14:val="none"/>
        </w:rPr>
      </w:pPr>
    </w:p>
    <w:p w14:paraId="36C9A2CC"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7077435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2A5EB17A"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Pranešimas apie šalutinį poveikį</w:t>
      </w:r>
    </w:p>
    <w:p w14:paraId="0DCB6592" w14:textId="01B4489E"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w:t>
      </w:r>
      <w:r w:rsidRPr="00F931D9">
        <w:rPr>
          <w:rFonts w:ascii="Times New Roman" w:hAnsi="Times New Roman"/>
          <w:kern w:val="0"/>
          <w:sz w:val="22"/>
          <w:lang w:val="lt-LT"/>
          <w14:ligatures w14:val="none"/>
        </w:rPr>
        <w:lastRenderedPageBreak/>
        <w:t xml:space="preserve">nurodytais būdais arba </w:t>
      </w:r>
      <w:proofErr w:type="spellStart"/>
      <w:r w:rsidRPr="00F931D9">
        <w:rPr>
          <w:rFonts w:ascii="Times New Roman" w:hAnsi="Times New Roman"/>
          <w:kern w:val="0"/>
          <w:sz w:val="22"/>
          <w:lang w:val="lt-LT"/>
          <w14:ligatures w14:val="none"/>
        </w:rPr>
        <w:t>paskambintinemokamu</w:t>
      </w:r>
      <w:proofErr w:type="spellEnd"/>
      <w:r w:rsidRPr="00F931D9">
        <w:rPr>
          <w:rFonts w:ascii="Times New Roman" w:hAnsi="Times New Roman"/>
          <w:kern w:val="0"/>
          <w:sz w:val="22"/>
          <w:lang w:val="lt-LT"/>
          <w14:ligatures w14:val="none"/>
        </w:rPr>
        <w:t xml:space="preserve"> telefonu </w:t>
      </w:r>
      <w:r w:rsidR="00B4654B">
        <w:rPr>
          <w:rFonts w:ascii="Times New Roman" w:eastAsia="SimSun" w:hAnsi="Times New Roman" w:cs="Times New Roman"/>
          <w:noProof/>
          <w:kern w:val="0"/>
          <w:sz w:val="22"/>
          <w:szCs w:val="22"/>
          <w:lang w:val="lt-LT" w:eastAsia="zh-CN"/>
          <w14:ligatures w14:val="none"/>
        </w:rPr>
        <w:t>+370</w:t>
      </w:r>
      <w:r w:rsidRPr="00F931D9">
        <w:rPr>
          <w:rFonts w:ascii="Times New Roman" w:hAnsi="Times New Roman"/>
          <w:kern w:val="0"/>
          <w:sz w:val="22"/>
          <w:lang w:val="lt-LT"/>
          <w14:ligatures w14:val="none"/>
        </w:rPr>
        <w:t xml:space="preserve"> 800 73 568. Pranešdami apie šalutinį poveikį galite mums padėti gauti daugiau informacijos apie šio vaisto saugumą.</w:t>
      </w:r>
    </w:p>
    <w:p w14:paraId="4F045A1F" w14:textId="77777777" w:rsidR="00323207" w:rsidRPr="00F931D9" w:rsidRDefault="00323207" w:rsidP="00323207">
      <w:pPr>
        <w:spacing w:after="0" w:line="240" w:lineRule="auto"/>
        <w:ind w:right="-449"/>
        <w:rPr>
          <w:rFonts w:ascii="Times New Roman" w:hAnsi="Times New Roman"/>
          <w:kern w:val="0"/>
          <w:sz w:val="22"/>
          <w:lang w:val="lt-LT"/>
          <w14:ligatures w14:val="none"/>
        </w:rPr>
      </w:pPr>
    </w:p>
    <w:p w14:paraId="7502270F" w14:textId="77777777" w:rsidR="00323207" w:rsidRPr="00F931D9" w:rsidRDefault="00323207" w:rsidP="00323207">
      <w:pPr>
        <w:numPr>
          <w:ilvl w:val="12"/>
          <w:numId w:val="0"/>
        </w:numPr>
        <w:spacing w:after="0" w:line="240" w:lineRule="auto"/>
        <w:ind w:left="567" w:right="-2"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Kitas šalutinis poveikis, kuris gali pasireikšti vaikams ir paaugliams</w:t>
      </w:r>
    </w:p>
    <w:p w14:paraId="6EA15572"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Nesitikima, kad vaikams ir paaugliams pasireikštų papildomų šalutinių reiškinių, lyginant su suaugusiaisiais.</w:t>
      </w:r>
    </w:p>
    <w:p w14:paraId="3E57DEF1"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4C10860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0F1FF5A" w14:textId="77777777" w:rsidR="00323207" w:rsidRPr="00F931D9" w:rsidRDefault="00323207" w:rsidP="00323207">
      <w:pPr>
        <w:numPr>
          <w:ilvl w:val="12"/>
          <w:numId w:val="0"/>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5.</w:t>
      </w:r>
      <w:r w:rsidRPr="00F931D9">
        <w:rPr>
          <w:rFonts w:ascii="Times New Roman" w:hAnsi="Times New Roman"/>
          <w:b/>
          <w:kern w:val="0"/>
          <w:sz w:val="22"/>
          <w:lang w:val="lt-LT"/>
          <w14:ligatures w14:val="none"/>
        </w:rPr>
        <w:tab/>
        <w:t xml:space="preserve">Kaip laikyti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4EDDE681" w14:textId="77777777" w:rsidR="00323207" w:rsidRPr="00F931D9" w:rsidRDefault="00323207" w:rsidP="00323207">
      <w:pPr>
        <w:spacing w:after="0" w:line="240" w:lineRule="auto"/>
        <w:rPr>
          <w:rFonts w:ascii="Times New Roman" w:hAnsi="Times New Roman"/>
          <w:kern w:val="0"/>
          <w:sz w:val="22"/>
          <w:lang w:val="lt-LT"/>
          <w14:ligatures w14:val="none"/>
        </w:rPr>
      </w:pPr>
    </w:p>
    <w:p w14:paraId="31E0AF4B" w14:textId="77777777" w:rsidR="00323207" w:rsidRPr="00F931D9" w:rsidRDefault="00323207" w:rsidP="00323207">
      <w:pPr>
        <w:numPr>
          <w:ilvl w:val="0"/>
          <w:numId w:val="18"/>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Šį vaistą laikykite vaikams nepastebimoje ir nepasiekiamoje vietoje. </w:t>
      </w:r>
    </w:p>
    <w:p w14:paraId="13B18E37" w14:textId="77777777" w:rsidR="00323207" w:rsidRPr="00F931D9" w:rsidRDefault="00323207" w:rsidP="00323207">
      <w:pPr>
        <w:numPr>
          <w:ilvl w:val="0"/>
          <w:numId w:val="18"/>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Ant pakuotės po „EXP“ nurodytam tinkamumo laikui pasibaigus, šio vaisto vartoti negalima.</w:t>
      </w:r>
    </w:p>
    <w:p w14:paraId="1DA98FC7" w14:textId="77777777" w:rsidR="00323207" w:rsidRPr="00F931D9" w:rsidRDefault="00323207" w:rsidP="00323207">
      <w:pPr>
        <w:numPr>
          <w:ilvl w:val="0"/>
          <w:numId w:val="18"/>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Nelaikykite kapsulių karštoje vietoje. Laikyti ne aukštesnėje kaip 25 ºC temperatūroje.</w:t>
      </w:r>
    </w:p>
    <w:p w14:paraId="0CFD76D3" w14:textId="77777777" w:rsidR="00323207" w:rsidRPr="00F931D9" w:rsidRDefault="00323207" w:rsidP="00323207">
      <w:pPr>
        <w:numPr>
          <w:ilvl w:val="0"/>
          <w:numId w:val="18"/>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Laikyti gamintojo pakuotėje, kad vaistas būtų apsaugotas nuo drėgmės.</w:t>
      </w:r>
    </w:p>
    <w:p w14:paraId="72C43299" w14:textId="77777777" w:rsidR="00323207" w:rsidRPr="00F931D9" w:rsidRDefault="00323207" w:rsidP="00323207">
      <w:pPr>
        <w:numPr>
          <w:ilvl w:val="0"/>
          <w:numId w:val="18"/>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Kapsules laikykite lizdinėje plokštelėje. Jas išimkite tik prieš pat vaisto vartojimą.</w:t>
      </w:r>
    </w:p>
    <w:p w14:paraId="6BD60F64" w14:textId="77777777" w:rsidR="00323207" w:rsidRPr="00F931D9" w:rsidRDefault="00323207" w:rsidP="00323207">
      <w:pPr>
        <w:numPr>
          <w:ilvl w:val="0"/>
          <w:numId w:val="18"/>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Praplėšus lizdinę plokštelę, atsiranda būdingas kvapas. Tai yra normalu ir nereiškia, kad su kapsule yra kas nors blogo</w:t>
      </w:r>
      <w:r w:rsidRPr="00F931D9">
        <w:rPr>
          <w:rFonts w:ascii="Times New Roman" w:hAnsi="Times New Roman"/>
          <w:kern w:val="0"/>
          <w:sz w:val="22"/>
          <w14:ligatures w14:val="none"/>
        </w:rPr>
        <w:t>.</w:t>
      </w:r>
    </w:p>
    <w:p w14:paraId="0E195A41" w14:textId="77777777" w:rsidR="00323207" w:rsidRPr="00F931D9" w:rsidRDefault="00323207" w:rsidP="00323207">
      <w:pPr>
        <w:numPr>
          <w:ilvl w:val="0"/>
          <w:numId w:val="18"/>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Vaistų negalima išmesti į kanalizaciją arba su buitinėmis</w:t>
      </w:r>
      <w:r w:rsidRPr="00F931D9">
        <w:rPr>
          <w:rFonts w:ascii="Times New Roman" w:hAnsi="Times New Roman"/>
          <w:color w:val="993366"/>
          <w:kern w:val="0"/>
          <w:sz w:val="22"/>
          <w:lang w:val="lt-LT"/>
          <w14:ligatures w14:val="none"/>
        </w:rPr>
        <w:t xml:space="preserve"> </w:t>
      </w:r>
      <w:r w:rsidRPr="00F931D9">
        <w:rPr>
          <w:rFonts w:ascii="Times New Roman" w:hAnsi="Times New Roman"/>
          <w:kern w:val="0"/>
          <w:sz w:val="22"/>
          <w:lang w:val="lt-LT"/>
          <w14:ligatures w14:val="none"/>
        </w:rPr>
        <w:t xml:space="preserve">atliekomis. Kaip išmesti nereikalingus vaistus, klauskite vaistininko. Šios priemonės padės apsaugoti aplinką. </w:t>
      </w:r>
    </w:p>
    <w:p w14:paraId="7DA82AE1"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781ED94"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0E8419B7"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w:t>
      </w:r>
      <w:r w:rsidRPr="00F931D9">
        <w:rPr>
          <w:rFonts w:ascii="Times New Roman" w:hAnsi="Times New Roman"/>
          <w:b/>
          <w:kern w:val="0"/>
          <w:sz w:val="22"/>
          <w:lang w:val="lt-LT"/>
          <w14:ligatures w14:val="none"/>
        </w:rPr>
        <w:tab/>
        <w:t>Pakuotės turinys ir kita informacija</w:t>
      </w:r>
    </w:p>
    <w:p w14:paraId="7CDB37E0"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00FB87A3"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sudėtis</w:t>
      </w:r>
    </w:p>
    <w:p w14:paraId="4C8F240C" w14:textId="77777777" w:rsidR="00323207" w:rsidRPr="00F931D9" w:rsidRDefault="00323207" w:rsidP="00323207">
      <w:pPr>
        <w:numPr>
          <w:ilvl w:val="0"/>
          <w:numId w:val="13"/>
        </w:numPr>
        <w:shd w:val="clear" w:color="auto" w:fill="D9D9D9"/>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25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2A66C42B" w14:textId="77777777" w:rsidR="00323207" w:rsidRPr="00F931D9" w:rsidRDefault="00323207" w:rsidP="00323207">
      <w:pPr>
        <w:numPr>
          <w:ilvl w:val="0"/>
          <w:numId w:val="13"/>
        </w:numPr>
        <w:shd w:val="clear" w:color="auto" w:fill="D9D9D9"/>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43806277" w14:textId="77777777" w:rsidR="00323207" w:rsidRPr="00F931D9" w:rsidRDefault="00323207" w:rsidP="00323207">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2F4E3597" w14:textId="77777777" w:rsidR="00323207" w:rsidRPr="00F931D9" w:rsidRDefault="00323207" w:rsidP="00323207">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juodasis geležies oksidas (E172),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666AAAD5" w14:textId="77777777" w:rsidR="00323207" w:rsidRPr="00F931D9" w:rsidRDefault="00323207" w:rsidP="00323207">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2528AA70" w14:textId="77777777" w:rsidR="00323207" w:rsidRPr="00F931D9" w:rsidRDefault="00323207" w:rsidP="00323207">
      <w:pPr>
        <w:numPr>
          <w:ilvl w:val="0"/>
          <w:numId w:val="13"/>
        </w:numPr>
        <w:shd w:val="clear" w:color="auto" w:fill="BFBFBF"/>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50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241F443C" w14:textId="77777777" w:rsidR="00323207" w:rsidRPr="00F931D9" w:rsidRDefault="00323207" w:rsidP="00323207">
      <w:pPr>
        <w:numPr>
          <w:ilvl w:val="0"/>
          <w:numId w:val="13"/>
        </w:numPr>
        <w:shd w:val="clear" w:color="auto" w:fill="BFBFBF"/>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5E897874" w14:textId="77777777" w:rsidR="00323207" w:rsidRPr="00F931D9" w:rsidRDefault="00323207" w:rsidP="00323207">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5ADEDEFE" w14:textId="77777777" w:rsidR="00323207" w:rsidRPr="00F931D9" w:rsidRDefault="00323207" w:rsidP="00323207">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331DA2D8" w14:textId="77777777" w:rsidR="00323207" w:rsidRPr="00F931D9" w:rsidRDefault="00323207" w:rsidP="00323207">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12FD19E1" w14:textId="77777777" w:rsidR="00323207" w:rsidRPr="00F931D9" w:rsidRDefault="00323207" w:rsidP="00323207">
      <w:pPr>
        <w:numPr>
          <w:ilvl w:val="0"/>
          <w:numId w:val="13"/>
        </w:numPr>
        <w:shd w:val="clear" w:color="auto" w:fill="A6A6A6"/>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100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12D68550" w14:textId="77777777" w:rsidR="00323207" w:rsidRPr="00F931D9" w:rsidRDefault="00323207" w:rsidP="00323207">
      <w:pPr>
        <w:numPr>
          <w:ilvl w:val="0"/>
          <w:numId w:val="13"/>
        </w:numPr>
        <w:shd w:val="clear" w:color="auto" w:fill="A6A6A6"/>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4AC506DC" w14:textId="77777777" w:rsidR="00323207" w:rsidRPr="00F931D9" w:rsidRDefault="00323207" w:rsidP="00323207">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03A4F3A0" w14:textId="77777777" w:rsidR="00323207" w:rsidRPr="00F931D9" w:rsidRDefault="00323207" w:rsidP="00323207">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juodasis geležies oksidas (E172),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6A230276" w14:textId="77777777" w:rsidR="00323207" w:rsidRPr="00F931D9" w:rsidRDefault="00323207" w:rsidP="00323207">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5C2251B1" w14:textId="77777777" w:rsidR="00323207" w:rsidRPr="00F931D9" w:rsidRDefault="00323207" w:rsidP="00323207">
      <w:pPr>
        <w:spacing w:after="0" w:line="240" w:lineRule="auto"/>
        <w:ind w:right="-2"/>
        <w:rPr>
          <w:rFonts w:ascii="Times New Roman" w:hAnsi="Times New Roman"/>
          <w:kern w:val="0"/>
          <w:sz w:val="22"/>
          <w:lang w:val="lt-LT"/>
          <w14:ligatures w14:val="none"/>
        </w:rPr>
      </w:pPr>
    </w:p>
    <w:p w14:paraId="2BA4D190"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išvaizda ir kiekis pakuotėje</w:t>
      </w:r>
    </w:p>
    <w:p w14:paraId="6D08481E" w14:textId="77777777" w:rsidR="00323207" w:rsidRPr="00F931D9" w:rsidRDefault="00323207" w:rsidP="00323207">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lastRenderedPageBreak/>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mg minkštosios kapsulės yra melsvai pilkos spalvos, ovalios, ant kurių raudonai įspausta „NVR 25 mg”.</w:t>
      </w:r>
    </w:p>
    <w:p w14:paraId="71C399B0" w14:textId="77777777" w:rsidR="00323207" w:rsidRPr="00F931D9" w:rsidRDefault="00323207" w:rsidP="00323207">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50 mg minkštosios kapsulės yra gelsvai baltos spalvos, pailgos, ant kurių raudonai įspausta „NVR 50 mg”.</w:t>
      </w:r>
    </w:p>
    <w:p w14:paraId="77EBD943" w14:textId="77777777" w:rsidR="00323207" w:rsidRPr="00F931D9" w:rsidRDefault="00323207" w:rsidP="00323207">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100 mg minkštosios kapsulės yra melsvai pilkos spalvos, pailgos, ant kurių raudonai įspausta „NVR 100 mg”.</w:t>
      </w:r>
    </w:p>
    <w:p w14:paraId="2DFAE7F0" w14:textId="77777777" w:rsidR="00323207" w:rsidRPr="00F931D9" w:rsidRDefault="00323207" w:rsidP="00323207">
      <w:pPr>
        <w:spacing w:after="0" w:line="240" w:lineRule="auto"/>
        <w:rPr>
          <w:rFonts w:ascii="Times New Roman" w:hAnsi="Times New Roman"/>
          <w:kern w:val="0"/>
          <w:sz w:val="22"/>
          <w:lang w:val="lt-LT"/>
          <w14:ligatures w14:val="none"/>
        </w:rPr>
      </w:pPr>
    </w:p>
    <w:p w14:paraId="0DA09AC3"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Pakuotėje yra 50 minkštųjų kapsulių.</w:t>
      </w:r>
    </w:p>
    <w:p w14:paraId="655DE3A2" w14:textId="77777777" w:rsidR="00323207" w:rsidRPr="00F931D9" w:rsidRDefault="00323207" w:rsidP="00323207">
      <w:pPr>
        <w:numPr>
          <w:ilvl w:val="12"/>
          <w:numId w:val="0"/>
        </w:numPr>
        <w:spacing w:after="0" w:line="240" w:lineRule="auto"/>
        <w:ind w:right="-2"/>
        <w:rPr>
          <w:rFonts w:ascii="Times New Roman" w:hAnsi="Times New Roman"/>
          <w:kern w:val="0"/>
          <w:sz w:val="22"/>
          <w:u w:val="single"/>
          <w:lang w:val="lt-LT"/>
          <w14:ligatures w14:val="none"/>
        </w:rPr>
      </w:pPr>
    </w:p>
    <w:p w14:paraId="5DF2B1EA" w14:textId="77777777" w:rsidR="00323207" w:rsidRPr="00F931D9" w:rsidRDefault="00323207" w:rsidP="00323207">
      <w:pPr>
        <w:numPr>
          <w:ilvl w:val="12"/>
          <w:numId w:val="0"/>
        </w:numPr>
        <w:spacing w:after="0" w:line="240" w:lineRule="auto"/>
        <w:ind w:right="-2"/>
        <w:rPr>
          <w:rFonts w:ascii="Times New Roman" w:hAnsi="Times New Roman"/>
          <w:kern w:val="0"/>
          <w:sz w:val="22"/>
          <w:u w:val="single"/>
          <w:lang w:val="lt-LT"/>
          <w14:ligatures w14:val="none"/>
        </w:rPr>
      </w:pPr>
    </w:p>
    <w:p w14:paraId="42A045B5"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Registruotojas</w:t>
      </w:r>
    </w:p>
    <w:p w14:paraId="199F1995"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SIA </w:t>
      </w:r>
      <w:proofErr w:type="spellStart"/>
      <w:r w:rsidRPr="00F931D9">
        <w:rPr>
          <w:rFonts w:ascii="Times New Roman" w:hAnsi="Times New Roman"/>
          <w:kern w:val="0"/>
          <w:sz w:val="22"/>
          <w:lang w:val="lt-LT"/>
          <w14:ligatures w14:val="none"/>
        </w:rPr>
        <w:t>Novartis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Baltics</w:t>
      </w:r>
      <w:proofErr w:type="spellEnd"/>
    </w:p>
    <w:p w14:paraId="07A52107" w14:textId="77777777" w:rsidR="00323207" w:rsidRPr="00F931D9" w:rsidRDefault="00323207" w:rsidP="00323207">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Skanstes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iela</w:t>
      </w:r>
      <w:proofErr w:type="spellEnd"/>
      <w:r w:rsidRPr="00F931D9">
        <w:rPr>
          <w:rFonts w:ascii="Times New Roman" w:hAnsi="Times New Roman"/>
          <w:kern w:val="0"/>
          <w:sz w:val="22"/>
          <w:lang w:val="lt-LT"/>
          <w14:ligatures w14:val="none"/>
        </w:rPr>
        <w:t xml:space="preserve"> 25</w:t>
      </w:r>
    </w:p>
    <w:p w14:paraId="64F0D059"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LV-1013, </w:t>
      </w:r>
      <w:proofErr w:type="spellStart"/>
      <w:r w:rsidRPr="00F931D9">
        <w:rPr>
          <w:rFonts w:ascii="Times New Roman" w:hAnsi="Times New Roman"/>
          <w:kern w:val="0"/>
          <w:sz w:val="22"/>
          <w:lang w:val="lt-LT"/>
          <w14:ligatures w14:val="none"/>
        </w:rPr>
        <w:t>Rīga</w:t>
      </w:r>
      <w:proofErr w:type="spellEnd"/>
    </w:p>
    <w:p w14:paraId="0575D92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Latvija</w:t>
      </w:r>
    </w:p>
    <w:p w14:paraId="15175E98"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C94A903" w14:textId="77777777" w:rsidR="00323207" w:rsidRPr="00F931D9" w:rsidRDefault="00323207" w:rsidP="00323207">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Gamintojas</w:t>
      </w:r>
    </w:p>
    <w:p w14:paraId="2E24AFFB" w14:textId="77777777" w:rsidR="00323207" w:rsidRPr="00F931D9" w:rsidRDefault="00323207" w:rsidP="00323207">
      <w:pPr>
        <w:spacing w:after="0" w:line="240" w:lineRule="auto"/>
        <w:rPr>
          <w:rFonts w:ascii="Times New Roman" w:hAnsi="Times New Roman"/>
          <w:kern w:val="0"/>
          <w:sz w:val="22"/>
          <w:highlight w:val="lightGray"/>
          <w:lang w:val="lt-LT"/>
          <w14:ligatures w14:val="none"/>
        </w:rPr>
      </w:pPr>
      <w:proofErr w:type="spellStart"/>
      <w:r w:rsidRPr="00F931D9">
        <w:rPr>
          <w:rFonts w:ascii="Times New Roman" w:hAnsi="Times New Roman"/>
          <w:kern w:val="0"/>
          <w:sz w:val="22"/>
          <w:highlight w:val="lightGray"/>
          <w:lang w:val="lt-LT"/>
          <w14:ligatures w14:val="none"/>
        </w:rPr>
        <w:t>Lek</w:t>
      </w:r>
      <w:proofErr w:type="spellEnd"/>
      <w:r w:rsidRPr="00F931D9">
        <w:rPr>
          <w:rFonts w:ascii="Times New Roman" w:hAnsi="Times New Roman"/>
          <w:kern w:val="0"/>
          <w:sz w:val="22"/>
          <w:highlight w:val="lightGray"/>
          <w:lang w:val="lt-LT"/>
          <w14:ligatures w14:val="none"/>
        </w:rPr>
        <w:t xml:space="preserve"> </w:t>
      </w:r>
      <w:proofErr w:type="spellStart"/>
      <w:r w:rsidRPr="00F931D9">
        <w:rPr>
          <w:rFonts w:ascii="Times New Roman" w:hAnsi="Times New Roman"/>
          <w:kern w:val="0"/>
          <w:sz w:val="22"/>
          <w:highlight w:val="lightGray"/>
          <w:lang w:val="lt-LT"/>
          <w14:ligatures w14:val="none"/>
        </w:rPr>
        <w:t>Pharmaceuticals</w:t>
      </w:r>
      <w:proofErr w:type="spellEnd"/>
      <w:r w:rsidRPr="00F931D9">
        <w:rPr>
          <w:rFonts w:ascii="Times New Roman" w:hAnsi="Times New Roman"/>
          <w:kern w:val="0"/>
          <w:sz w:val="22"/>
          <w:highlight w:val="lightGray"/>
          <w:lang w:val="lt-LT"/>
          <w14:ligatures w14:val="none"/>
        </w:rPr>
        <w:t xml:space="preserve"> </w:t>
      </w:r>
      <w:proofErr w:type="spellStart"/>
      <w:r w:rsidRPr="00F931D9">
        <w:rPr>
          <w:rFonts w:ascii="Times New Roman" w:hAnsi="Times New Roman"/>
          <w:kern w:val="0"/>
          <w:sz w:val="22"/>
          <w:highlight w:val="lightGray"/>
          <w:lang w:val="lt-LT"/>
          <w14:ligatures w14:val="none"/>
        </w:rPr>
        <w:t>d.d</w:t>
      </w:r>
      <w:proofErr w:type="spellEnd"/>
      <w:r w:rsidRPr="00F931D9">
        <w:rPr>
          <w:rFonts w:ascii="Times New Roman" w:hAnsi="Times New Roman"/>
          <w:kern w:val="0"/>
          <w:sz w:val="22"/>
          <w:highlight w:val="lightGray"/>
          <w:lang w:val="lt-LT"/>
          <w14:ligatures w14:val="none"/>
        </w:rPr>
        <w:t>.</w:t>
      </w:r>
    </w:p>
    <w:p w14:paraId="50800C7F" w14:textId="77777777" w:rsidR="00323207" w:rsidRPr="00F931D9" w:rsidRDefault="00323207" w:rsidP="00323207">
      <w:pPr>
        <w:spacing w:after="0" w:line="240" w:lineRule="auto"/>
        <w:rPr>
          <w:rFonts w:ascii="Times New Roman" w:hAnsi="Times New Roman"/>
          <w:kern w:val="0"/>
          <w:sz w:val="22"/>
          <w:highlight w:val="lightGray"/>
          <w:lang w:val="lt-LT"/>
          <w14:ligatures w14:val="none"/>
        </w:rPr>
      </w:pPr>
      <w:proofErr w:type="spellStart"/>
      <w:r w:rsidRPr="00F931D9">
        <w:rPr>
          <w:rFonts w:ascii="Times New Roman" w:hAnsi="Times New Roman"/>
          <w:kern w:val="0"/>
          <w:sz w:val="22"/>
          <w:highlight w:val="lightGray"/>
          <w:lang w:val="lt-LT"/>
          <w14:ligatures w14:val="none"/>
        </w:rPr>
        <w:t>Trimlini</w:t>
      </w:r>
      <w:proofErr w:type="spellEnd"/>
      <w:r w:rsidRPr="00F931D9">
        <w:rPr>
          <w:rFonts w:ascii="Times New Roman" w:hAnsi="Times New Roman"/>
          <w:kern w:val="0"/>
          <w:sz w:val="22"/>
          <w:highlight w:val="lightGray"/>
          <w:lang w:val="lt-LT"/>
          <w14:ligatures w14:val="none"/>
        </w:rPr>
        <w:t xml:space="preserve"> 2D</w:t>
      </w:r>
    </w:p>
    <w:p w14:paraId="5B6C3595" w14:textId="77777777" w:rsidR="00323207" w:rsidRPr="00F931D9" w:rsidRDefault="00323207" w:rsidP="00323207">
      <w:pPr>
        <w:spacing w:after="0" w:line="240" w:lineRule="auto"/>
        <w:rPr>
          <w:rFonts w:ascii="Times New Roman" w:hAnsi="Times New Roman"/>
          <w:kern w:val="0"/>
          <w:sz w:val="22"/>
          <w:highlight w:val="lightGray"/>
          <w:lang w:val="lt-LT"/>
          <w14:ligatures w14:val="none"/>
        </w:rPr>
      </w:pPr>
      <w:r w:rsidRPr="00F931D9">
        <w:rPr>
          <w:rFonts w:ascii="Times New Roman" w:hAnsi="Times New Roman"/>
          <w:kern w:val="0"/>
          <w:sz w:val="22"/>
          <w:highlight w:val="lightGray"/>
          <w:lang w:val="lt-LT"/>
          <w14:ligatures w14:val="none"/>
        </w:rPr>
        <w:t xml:space="preserve">9220 </w:t>
      </w:r>
      <w:proofErr w:type="spellStart"/>
      <w:r w:rsidRPr="00F931D9">
        <w:rPr>
          <w:rFonts w:ascii="Times New Roman" w:hAnsi="Times New Roman"/>
          <w:kern w:val="0"/>
          <w:sz w:val="22"/>
          <w:highlight w:val="lightGray"/>
          <w:lang w:val="lt-LT"/>
          <w14:ligatures w14:val="none"/>
        </w:rPr>
        <w:t>Lendava</w:t>
      </w:r>
      <w:proofErr w:type="spellEnd"/>
    </w:p>
    <w:p w14:paraId="61507FFA" w14:textId="77777777" w:rsidR="00323207" w:rsidRPr="00F931D9" w:rsidRDefault="00323207" w:rsidP="00323207">
      <w:pPr>
        <w:spacing w:after="0" w:line="240" w:lineRule="auto"/>
        <w:rPr>
          <w:rFonts w:ascii="Times New Roman" w:hAnsi="Times New Roman"/>
          <w:kern w:val="0"/>
          <w:sz w:val="22"/>
          <w14:ligatures w14:val="none"/>
        </w:rPr>
      </w:pPr>
      <w:proofErr w:type="spellStart"/>
      <w:r w:rsidRPr="00F931D9">
        <w:rPr>
          <w:rFonts w:ascii="Times New Roman" w:hAnsi="Times New Roman"/>
          <w:kern w:val="0"/>
          <w:sz w:val="22"/>
          <w:highlight w:val="lightGray"/>
          <w14:ligatures w14:val="none"/>
        </w:rPr>
        <w:t>Slovėnija</w:t>
      </w:r>
      <w:proofErr w:type="spellEnd"/>
    </w:p>
    <w:p w14:paraId="684A7468" w14:textId="77777777" w:rsidR="00323207" w:rsidRPr="00F931D9" w:rsidRDefault="00323207" w:rsidP="00323207">
      <w:pPr>
        <w:spacing w:after="0" w:line="240" w:lineRule="auto"/>
        <w:rPr>
          <w:rFonts w:ascii="Times New Roman" w:hAnsi="Times New Roman"/>
          <w:kern w:val="0"/>
          <w:sz w:val="22"/>
          <w:lang w:val="lt-LT"/>
          <w14:ligatures w14:val="none"/>
        </w:rPr>
      </w:pPr>
    </w:p>
    <w:p w14:paraId="0B60AAC7"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arba</w:t>
      </w:r>
    </w:p>
    <w:p w14:paraId="1684447A" w14:textId="77777777" w:rsidR="00323207" w:rsidRPr="00F931D9" w:rsidRDefault="00323207" w:rsidP="00323207">
      <w:pPr>
        <w:spacing w:after="0" w:line="240" w:lineRule="auto"/>
        <w:rPr>
          <w:rFonts w:ascii="Times New Roman" w:hAnsi="Times New Roman"/>
          <w:kern w:val="0"/>
          <w:sz w:val="22"/>
          <w:lang w:val="lt-LT"/>
          <w14:ligatures w14:val="none"/>
        </w:rPr>
      </w:pPr>
    </w:p>
    <w:p w14:paraId="1AB5E333"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Novartis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Farmacéutica</w:t>
      </w:r>
      <w:proofErr w:type="spellEnd"/>
      <w:r w:rsidRPr="00F931D9">
        <w:rPr>
          <w:rFonts w:ascii="Times New Roman" w:hAnsi="Times New Roman"/>
          <w:color w:val="000000"/>
          <w:kern w:val="0"/>
          <w:sz w:val="22"/>
          <w:lang w:val="lt-LT"/>
          <w14:ligatures w14:val="none"/>
        </w:rPr>
        <w:t xml:space="preserve"> S.A. </w:t>
      </w:r>
    </w:p>
    <w:p w14:paraId="4ED9D2F9"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Gran</w:t>
      </w:r>
      <w:proofErr w:type="spellEnd"/>
      <w:r w:rsidRPr="00F931D9">
        <w:rPr>
          <w:rFonts w:ascii="Times New Roman" w:hAnsi="Times New Roman"/>
          <w:color w:val="000000"/>
          <w:kern w:val="0"/>
          <w:sz w:val="22"/>
          <w:lang w:val="lt-LT"/>
          <w14:ligatures w14:val="none"/>
        </w:rPr>
        <w:t xml:space="preserve"> Via de les </w:t>
      </w:r>
      <w:proofErr w:type="spellStart"/>
      <w:r w:rsidRPr="00F931D9">
        <w:rPr>
          <w:rFonts w:ascii="Times New Roman" w:hAnsi="Times New Roman"/>
          <w:color w:val="000000"/>
          <w:kern w:val="0"/>
          <w:sz w:val="22"/>
          <w:lang w:val="lt-LT"/>
          <w14:ligatures w14:val="none"/>
        </w:rPr>
        <w:t>Corts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Catalanes</w:t>
      </w:r>
      <w:proofErr w:type="spellEnd"/>
      <w:r w:rsidRPr="00F931D9">
        <w:rPr>
          <w:rFonts w:ascii="Times New Roman" w:hAnsi="Times New Roman"/>
          <w:color w:val="000000"/>
          <w:kern w:val="0"/>
          <w:sz w:val="22"/>
          <w:lang w:val="lt-LT"/>
          <w14:ligatures w14:val="none"/>
        </w:rPr>
        <w:t xml:space="preserve"> 764 </w:t>
      </w:r>
    </w:p>
    <w:p w14:paraId="157F842F" w14:textId="77777777" w:rsidR="00323207" w:rsidRPr="00F931D9" w:rsidRDefault="00323207" w:rsidP="00323207">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08013 </w:t>
      </w:r>
      <w:proofErr w:type="spellStart"/>
      <w:r w:rsidRPr="00F931D9">
        <w:rPr>
          <w:rFonts w:ascii="Times New Roman" w:hAnsi="Times New Roman"/>
          <w:color w:val="000000"/>
          <w:kern w:val="0"/>
          <w:sz w:val="22"/>
          <w:lang w:val="lt-LT"/>
          <w14:ligatures w14:val="none"/>
        </w:rPr>
        <w:t>Barcelona</w:t>
      </w:r>
      <w:proofErr w:type="spellEnd"/>
      <w:r w:rsidRPr="00F931D9">
        <w:rPr>
          <w:rFonts w:ascii="Times New Roman" w:hAnsi="Times New Roman"/>
          <w:color w:val="000000"/>
          <w:kern w:val="0"/>
          <w:sz w:val="22"/>
          <w:lang w:val="lt-LT"/>
          <w14:ligatures w14:val="none"/>
        </w:rPr>
        <w:t xml:space="preserve"> </w:t>
      </w:r>
    </w:p>
    <w:p w14:paraId="57FEBDDD"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Ispanija</w:t>
      </w:r>
    </w:p>
    <w:p w14:paraId="62C6A95D"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7A5C4C11"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arba</w:t>
      </w:r>
    </w:p>
    <w:p w14:paraId="41DF2EF9" w14:textId="77777777" w:rsidR="00323207" w:rsidRPr="00F931D9" w:rsidRDefault="00323207" w:rsidP="00323207">
      <w:pPr>
        <w:spacing w:after="0" w:line="240" w:lineRule="auto"/>
        <w:rPr>
          <w:rFonts w:ascii="Times New Roman" w:hAnsi="Times New Roman"/>
          <w:color w:val="000000"/>
          <w:kern w:val="0"/>
          <w:sz w:val="22"/>
          <w:lang w:val="lt-LT"/>
          <w14:ligatures w14:val="none"/>
        </w:rPr>
      </w:pPr>
    </w:p>
    <w:p w14:paraId="2A19D79B" w14:textId="77777777" w:rsidR="00323207" w:rsidRPr="00F931D9" w:rsidRDefault="00323207" w:rsidP="00323207">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Novartis Pharmaceutical Manufacturing LLC</w:t>
      </w:r>
    </w:p>
    <w:p w14:paraId="3C712449" w14:textId="77777777" w:rsidR="00323207" w:rsidRPr="00F931D9" w:rsidRDefault="00323207" w:rsidP="00323207">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Verovskova Ulica 57</w:t>
      </w:r>
    </w:p>
    <w:p w14:paraId="5B89C93A" w14:textId="77777777" w:rsidR="00323207" w:rsidRPr="00F931D9" w:rsidRDefault="00323207" w:rsidP="00323207">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Ljubljana, 1000</w:t>
      </w:r>
    </w:p>
    <w:p w14:paraId="4FF9A590"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highlight w:val="lightGray"/>
          <w:lang w:val="es-ES"/>
          <w14:ligatures w14:val="none"/>
        </w:rPr>
        <w:t>Slov</w:t>
      </w:r>
      <w:proofErr w:type="spellStart"/>
      <w:r w:rsidRPr="00F931D9">
        <w:rPr>
          <w:rFonts w:ascii="Times New Roman" w:hAnsi="Times New Roman"/>
          <w:kern w:val="0"/>
          <w:sz w:val="22"/>
          <w:highlight w:val="lightGray"/>
          <w:lang w:val="lt-LT"/>
          <w14:ligatures w14:val="none"/>
        </w:rPr>
        <w:t>ėnija</w:t>
      </w:r>
      <w:proofErr w:type="spellEnd"/>
    </w:p>
    <w:p w14:paraId="375169F1" w14:textId="77777777" w:rsidR="00323207" w:rsidRPr="00F931D9" w:rsidRDefault="00323207" w:rsidP="00323207">
      <w:pPr>
        <w:spacing w:after="0" w:line="240" w:lineRule="auto"/>
        <w:rPr>
          <w:rFonts w:ascii="Times New Roman" w:hAnsi="Times New Roman"/>
          <w:kern w:val="0"/>
          <w:sz w:val="22"/>
          <w:lang w:val="lt-LT"/>
          <w14:ligatures w14:val="none"/>
        </w:rPr>
      </w:pPr>
    </w:p>
    <w:p w14:paraId="495A1A37"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20AC9DC1" w14:textId="77777777" w:rsidR="00323207" w:rsidRPr="00F931D9" w:rsidRDefault="00323207" w:rsidP="00323207">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apie šį vaistą norite sužinoti daugiau, kreipkitės į vietinį registruotojo atstovą:</w:t>
      </w:r>
    </w:p>
    <w:p w14:paraId="192CAC90" w14:textId="77777777" w:rsidR="00323207" w:rsidRPr="00F931D9" w:rsidRDefault="00323207" w:rsidP="00323207">
      <w:pPr>
        <w:spacing w:after="0" w:line="240" w:lineRule="auto"/>
        <w:rPr>
          <w:rFonts w:ascii="Times New Roman" w:hAnsi="Times New Roman"/>
          <w:kern w:val="0"/>
          <w:sz w:val="22"/>
          <w:lang w:val="lt-LT"/>
          <w14:ligatures w14:val="none"/>
        </w:rPr>
      </w:pPr>
    </w:p>
    <w:p w14:paraId="61E4D3AC"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 xml:space="preserve">SIA Novartis Baltics Lietuvos filialas </w:t>
      </w:r>
    </w:p>
    <w:p w14:paraId="229952A4" w14:textId="77777777" w:rsidR="00323207" w:rsidRPr="00F931D9" w:rsidRDefault="00323207" w:rsidP="00323207">
      <w:pPr>
        <w:spacing w:after="0" w:line="240" w:lineRule="auto"/>
        <w:rPr>
          <w:rFonts w:ascii="Times New Roman" w:hAnsi="Times New Roman"/>
          <w:kern w:val="0"/>
          <w:sz w:val="22"/>
          <w14:ligatures w14:val="none"/>
        </w:rPr>
      </w:pPr>
      <w:r w:rsidRPr="00F931D9">
        <w:rPr>
          <w:rFonts w:ascii="Times New Roman" w:hAnsi="Times New Roman"/>
          <w:kern w:val="0"/>
          <w:sz w:val="22"/>
          <w:lang w:val="es-ES"/>
          <w14:ligatures w14:val="none"/>
        </w:rPr>
        <w:t xml:space="preserve">Upės g. </w:t>
      </w:r>
      <w:r w:rsidRPr="00F931D9">
        <w:rPr>
          <w:rFonts w:ascii="Times New Roman" w:hAnsi="Times New Roman"/>
          <w:kern w:val="0"/>
          <w:sz w:val="22"/>
          <w14:ligatures w14:val="none"/>
        </w:rPr>
        <w:t>19-1</w:t>
      </w:r>
    </w:p>
    <w:p w14:paraId="6F04194B"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LT-</w:t>
      </w:r>
      <w:r w:rsidRPr="00F931D9">
        <w:rPr>
          <w:rFonts w:ascii="Times New Roman" w:hAnsi="Times New Roman"/>
          <w:kern w:val="0"/>
          <w:sz w:val="22"/>
          <w14:ligatures w14:val="none"/>
        </w:rPr>
        <w:t>08128</w:t>
      </w:r>
      <w:r w:rsidRPr="00F931D9">
        <w:rPr>
          <w:rFonts w:ascii="Times New Roman" w:hAnsi="Times New Roman"/>
          <w:kern w:val="0"/>
          <w:sz w:val="22"/>
          <w:lang w:val="es-ES"/>
          <w14:ligatures w14:val="none"/>
        </w:rPr>
        <w:t>, Vilnius</w:t>
      </w:r>
    </w:p>
    <w:p w14:paraId="0B4B4989" w14:textId="77777777" w:rsidR="00323207" w:rsidRPr="00F931D9" w:rsidRDefault="00323207" w:rsidP="00323207">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Tel. +370 5 269 16 50</w:t>
      </w:r>
    </w:p>
    <w:p w14:paraId="6250C6D6" w14:textId="77777777" w:rsidR="00323207" w:rsidRPr="00F931D9" w:rsidRDefault="00323207" w:rsidP="00323207">
      <w:pPr>
        <w:spacing w:after="0" w:line="240" w:lineRule="auto"/>
        <w:rPr>
          <w:rFonts w:ascii="Times New Roman" w:hAnsi="Times New Roman"/>
          <w:kern w:val="0"/>
          <w:sz w:val="22"/>
          <w:lang w:val="es-ES"/>
          <w14:ligatures w14:val="none"/>
        </w:rPr>
      </w:pPr>
    </w:p>
    <w:p w14:paraId="4FE8F72D" w14:textId="77777777" w:rsidR="00323207" w:rsidRPr="00F931D9" w:rsidRDefault="00323207" w:rsidP="00323207">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Šis vaistas Europos Ekonominės Erdvės valstybėse narėse ir Jungtinėje Karalystėje (Šiaurės Airijoje) registruotas tokiais pavadinimais:</w:t>
      </w:r>
    </w:p>
    <w:p w14:paraId="375F67B8" w14:textId="77777777" w:rsidR="00323207" w:rsidRPr="00F931D9" w:rsidRDefault="00323207" w:rsidP="00323207">
      <w:pPr>
        <w:spacing w:after="0" w:line="240" w:lineRule="auto"/>
        <w:rPr>
          <w:rFonts w:ascii="Times New Roman" w:hAnsi="Times New Roman"/>
          <w:i/>
          <w:kern w:val="0"/>
          <w:sz w:val="22"/>
          <w:lang w:val="lt-LT"/>
          <w14:ligatures w14:val="none"/>
        </w:rPr>
      </w:pPr>
    </w:p>
    <w:tbl>
      <w:tblPr>
        <w:tblW w:w="0" w:type="auto"/>
        <w:tblLook w:val="01E0" w:firstRow="1" w:lastRow="1" w:firstColumn="1" w:lastColumn="1" w:noHBand="0" w:noVBand="0"/>
      </w:tblPr>
      <w:tblGrid>
        <w:gridCol w:w="6307"/>
        <w:gridCol w:w="2754"/>
      </w:tblGrid>
      <w:tr w:rsidR="00323207" w:rsidRPr="00323207" w14:paraId="3C453319" w14:textId="77777777" w:rsidTr="003338CB">
        <w:tc>
          <w:tcPr>
            <w:tcW w:w="6307" w:type="dxa"/>
          </w:tcPr>
          <w:p w14:paraId="621AC6AC"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Vokietija</w:t>
            </w:r>
          </w:p>
        </w:tc>
        <w:tc>
          <w:tcPr>
            <w:tcW w:w="2754" w:type="dxa"/>
          </w:tcPr>
          <w:p w14:paraId="3844A39B" w14:textId="77777777" w:rsidR="00323207" w:rsidRPr="00F931D9" w:rsidRDefault="00323207" w:rsidP="00323207">
            <w:pPr>
              <w:tabs>
                <w:tab w:val="left" w:pos="720"/>
              </w:tabs>
              <w:spacing w:after="0" w:line="240" w:lineRule="auto"/>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Optoral</w:t>
            </w:r>
            <w:proofErr w:type="spellEnd"/>
          </w:p>
        </w:tc>
      </w:tr>
      <w:tr w:rsidR="00323207" w:rsidRPr="00323207" w14:paraId="3BDED241" w14:textId="77777777" w:rsidTr="003338CB">
        <w:tc>
          <w:tcPr>
            <w:tcW w:w="6307" w:type="dxa"/>
            <w:hideMark/>
          </w:tcPr>
          <w:p w14:paraId="45C60BFD"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Austrija, Bulgarija, Čekija, Danija, Estija, Graikija, Islandija, Ispanija, Italija, Kipras, Kroatija, Latvija, Lietuva, Lenkija, Malta, Norvegija, Portugalija, Rumunija, Slovakija, Slovėnija, Suomija, Švedija, Vengrija</w:t>
            </w:r>
          </w:p>
        </w:tc>
        <w:tc>
          <w:tcPr>
            <w:tcW w:w="2754" w:type="dxa"/>
            <w:hideMark/>
          </w:tcPr>
          <w:p w14:paraId="59C6D4CE"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Neoral</w:t>
            </w:r>
            <w:proofErr w:type="spellEnd"/>
          </w:p>
        </w:tc>
      </w:tr>
      <w:tr w:rsidR="00323207" w:rsidRPr="00323207" w14:paraId="595F4D73" w14:textId="77777777" w:rsidTr="003338CB">
        <w:tc>
          <w:tcPr>
            <w:tcW w:w="6307" w:type="dxa"/>
            <w:hideMark/>
          </w:tcPr>
          <w:p w14:paraId="6E34E545"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Belgija, Liuksemburgas</w:t>
            </w:r>
          </w:p>
        </w:tc>
        <w:tc>
          <w:tcPr>
            <w:tcW w:w="2754" w:type="dxa"/>
            <w:hideMark/>
          </w:tcPr>
          <w:p w14:paraId="7E4C8A37"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Neoral</w:t>
            </w:r>
            <w:proofErr w:type="spellEnd"/>
            <w:r w:rsidRPr="00F931D9">
              <w:rPr>
                <w:rFonts w:ascii="Times New Roman" w:hAnsi="Times New Roman"/>
                <w:kern w:val="0"/>
                <w:sz w:val="22"/>
                <w:lang w:val="en-GB"/>
                <w14:ligatures w14:val="none"/>
              </w:rPr>
              <w:t xml:space="preserve"> - </w:t>
            </w:r>
            <w:proofErr w:type="spellStart"/>
            <w:r w:rsidRPr="00F931D9">
              <w:rPr>
                <w:rFonts w:ascii="Times New Roman" w:hAnsi="Times New Roman"/>
                <w:kern w:val="0"/>
                <w:sz w:val="22"/>
                <w:lang w:val="en-GB"/>
                <w14:ligatures w14:val="none"/>
              </w:rPr>
              <w:t>Sandimmun</w:t>
            </w:r>
            <w:proofErr w:type="spellEnd"/>
          </w:p>
        </w:tc>
      </w:tr>
      <w:tr w:rsidR="00323207" w:rsidRPr="00323207" w14:paraId="48ABEBB8" w14:textId="77777777" w:rsidTr="003338CB">
        <w:tc>
          <w:tcPr>
            <w:tcW w:w="6307" w:type="dxa"/>
            <w:hideMark/>
          </w:tcPr>
          <w:p w14:paraId="382B1D27"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Airija, Jungtinė Karalystė (Šiaurės Airija), Nyderlandai</w:t>
            </w:r>
          </w:p>
        </w:tc>
        <w:tc>
          <w:tcPr>
            <w:tcW w:w="2754" w:type="dxa"/>
            <w:hideMark/>
          </w:tcPr>
          <w:p w14:paraId="690A3BFB" w14:textId="77777777" w:rsidR="00323207" w:rsidRPr="00F931D9" w:rsidRDefault="00323207" w:rsidP="00323207">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Neoral</w:t>
            </w:r>
            <w:proofErr w:type="spellEnd"/>
          </w:p>
        </w:tc>
      </w:tr>
      <w:tr w:rsidR="00323207" w:rsidRPr="00323207" w14:paraId="66D73920" w14:textId="77777777" w:rsidTr="003338CB">
        <w:tc>
          <w:tcPr>
            <w:tcW w:w="6307" w:type="dxa"/>
          </w:tcPr>
          <w:p w14:paraId="067EBC07" w14:textId="77777777" w:rsidR="00323207" w:rsidRPr="00F931D9" w:rsidRDefault="00323207" w:rsidP="00323207">
            <w:pPr>
              <w:tabs>
                <w:tab w:val="left" w:pos="720"/>
              </w:tabs>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lt-LT"/>
                <w14:ligatures w14:val="none"/>
              </w:rPr>
              <w:t>Prancūzija</w:t>
            </w:r>
          </w:p>
        </w:tc>
        <w:tc>
          <w:tcPr>
            <w:tcW w:w="2754" w:type="dxa"/>
          </w:tcPr>
          <w:p w14:paraId="47000546" w14:textId="77777777" w:rsidR="00323207" w:rsidRPr="00F931D9" w:rsidRDefault="00323207" w:rsidP="00323207">
            <w:pPr>
              <w:tabs>
                <w:tab w:val="left" w:pos="720"/>
              </w:tabs>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en-GB"/>
                <w14:ligatures w14:val="none"/>
              </w:rPr>
              <w:t>N</w:t>
            </w:r>
            <w:r w:rsidRPr="00F931D9">
              <w:rPr>
                <w:rFonts w:ascii="Times New Roman" w:hAnsi="Times New Roman"/>
                <w:kern w:val="0"/>
                <w:sz w:val="22"/>
                <w14:ligatures w14:val="none"/>
              </w:rPr>
              <w:t>é</w:t>
            </w:r>
            <w:r w:rsidRPr="00F931D9">
              <w:rPr>
                <w:rFonts w:ascii="Times New Roman" w:hAnsi="Times New Roman"/>
                <w:kern w:val="0"/>
                <w:sz w:val="22"/>
                <w:lang w:val="en-GB"/>
                <w14:ligatures w14:val="none"/>
              </w:rPr>
              <w:t>oral</w:t>
            </w:r>
          </w:p>
        </w:tc>
      </w:tr>
    </w:tbl>
    <w:p w14:paraId="69B773A3"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3DDC2D73" w14:textId="006AF61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Šis pakuotės lapelis paskutinį kartą peržiūrėtas </w:t>
      </w:r>
      <w:r w:rsidR="008F4573">
        <w:rPr>
          <w:rFonts w:ascii="Times New Roman" w:eastAsia="SimSun" w:hAnsi="Times New Roman" w:cs="Times New Roman"/>
          <w:b/>
          <w:sz w:val="22"/>
          <w:szCs w:val="22"/>
          <w:lang w:val="lt-LT" w:eastAsia="zh-CN"/>
        </w:rPr>
        <w:t>2026-02-09.</w:t>
      </w:r>
    </w:p>
    <w:p w14:paraId="42C86A92" w14:textId="77777777" w:rsidR="00323207" w:rsidRPr="00F931D9" w:rsidRDefault="00323207" w:rsidP="00323207">
      <w:pPr>
        <w:numPr>
          <w:ilvl w:val="12"/>
          <w:numId w:val="0"/>
        </w:numPr>
        <w:spacing w:after="0" w:line="240" w:lineRule="auto"/>
        <w:ind w:right="-2"/>
        <w:outlineLvl w:val="0"/>
        <w:rPr>
          <w:rFonts w:ascii="Times New Roman" w:hAnsi="Times New Roman"/>
          <w:kern w:val="0"/>
          <w:sz w:val="22"/>
          <w:lang w:val="lt-LT"/>
          <w14:ligatures w14:val="none"/>
        </w:rPr>
      </w:pPr>
    </w:p>
    <w:p w14:paraId="1DAD3C0E"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p>
    <w:p w14:paraId="19E5B6D6"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b/>
          <w:kern w:val="0"/>
          <w:sz w:val="22"/>
          <w:lang w:val="lt-LT"/>
          <w14:ligatures w14:val="none"/>
        </w:rPr>
        <w:t>Kiti informacijos šaltiniai</w:t>
      </w:r>
    </w:p>
    <w:p w14:paraId="1CA3E9BD" w14:textId="77777777" w:rsidR="00323207" w:rsidRPr="00F931D9" w:rsidRDefault="00323207" w:rsidP="00323207">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Išsami informacija apie šį vaistą pateikiama Valstybinės vaistų kontrolės tarnybos prie Lietuvos Respublikos sveikatos apsaugos ministerijos tinklalapyje</w:t>
      </w:r>
      <w:r w:rsidRPr="00F931D9">
        <w:rPr>
          <w:rFonts w:ascii="Times New Roman" w:hAnsi="Times New Roman"/>
          <w:kern w:val="0"/>
          <w:lang w:val="lt-LT"/>
          <w14:ligatures w14:val="none"/>
        </w:rPr>
        <w:t xml:space="preserve"> </w:t>
      </w:r>
      <w:r w:rsidRPr="00F931D9">
        <w:rPr>
          <w:rFonts w:ascii="Times New Roman" w:hAnsi="Times New Roman"/>
          <w:kern w:val="0"/>
          <w:sz w:val="22"/>
          <w:lang w:val="lt-LT"/>
          <w14:ligatures w14:val="none"/>
        </w:rPr>
        <w:t>https://vvkt.lrv.lt/lt/.</w:t>
      </w:r>
    </w:p>
    <w:p w14:paraId="574AC1C3" w14:textId="77777777" w:rsidR="00323207" w:rsidRPr="00323207" w:rsidRDefault="00323207" w:rsidP="00323207">
      <w:pPr>
        <w:rPr>
          <w:rFonts w:eastAsia="Calibri"/>
          <w:kern w:val="0"/>
          <w14:ligatures w14:val="none"/>
        </w:rPr>
      </w:pPr>
    </w:p>
    <w:p w14:paraId="6ECE9C52" w14:textId="77777777" w:rsidR="00FF5FC9" w:rsidRPr="00F31F85" w:rsidRDefault="00FF5FC9"/>
    <w:sectPr w:rsidR="00FF5FC9" w:rsidRPr="00F31F85" w:rsidSect="00323207">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39" w:code="9"/>
      <w:pgMar w:top="1134" w:right="1418" w:bottom="1134" w:left="1418" w:header="737" w:footer="73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AAD3" w14:textId="77777777" w:rsidR="00CF020C" w:rsidRDefault="00CF020C">
      <w:pPr>
        <w:spacing w:after="0" w:line="240" w:lineRule="auto"/>
      </w:pPr>
      <w:r>
        <w:separator/>
      </w:r>
    </w:p>
  </w:endnote>
  <w:endnote w:type="continuationSeparator" w:id="0">
    <w:p w14:paraId="1BBEDE47" w14:textId="77777777" w:rsidR="00CF020C" w:rsidRDefault="00CF020C">
      <w:pPr>
        <w:spacing w:after="0" w:line="240" w:lineRule="auto"/>
      </w:pPr>
      <w:r>
        <w:continuationSeparator/>
      </w:r>
    </w:p>
  </w:endnote>
  <w:endnote w:type="continuationNotice" w:id="1">
    <w:p w14:paraId="41C4A921" w14:textId="77777777" w:rsidR="00CF020C" w:rsidRDefault="00CF02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W1)">
    <w:panose1 w:val="00000000000000000000"/>
    <w:charset w:val="00"/>
    <w:family w:val="modern"/>
    <w:notTrueType/>
    <w:pitch w:val="fixed"/>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C5F8" w14:textId="77777777" w:rsidR="00323207" w:rsidRDefault="0032320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ED39" w14:textId="77777777" w:rsidR="00323207" w:rsidRDefault="0032320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C321" w14:textId="77777777" w:rsidR="00323207" w:rsidRDefault="0032320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C7FE" w14:textId="77777777" w:rsidR="00CF020C" w:rsidRDefault="00CF020C">
      <w:pPr>
        <w:spacing w:after="0" w:line="240" w:lineRule="auto"/>
      </w:pPr>
      <w:r>
        <w:separator/>
      </w:r>
    </w:p>
  </w:footnote>
  <w:footnote w:type="continuationSeparator" w:id="0">
    <w:p w14:paraId="13083684" w14:textId="77777777" w:rsidR="00CF020C" w:rsidRDefault="00CF020C">
      <w:pPr>
        <w:spacing w:after="0" w:line="240" w:lineRule="auto"/>
      </w:pPr>
      <w:r>
        <w:continuationSeparator/>
      </w:r>
    </w:p>
  </w:footnote>
  <w:footnote w:type="continuationNotice" w:id="1">
    <w:p w14:paraId="1708B9C5" w14:textId="77777777" w:rsidR="00CF020C" w:rsidRDefault="00CF02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4854" w14:textId="77777777" w:rsidR="00323207" w:rsidRDefault="0032320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8884" w14:textId="77777777" w:rsidR="00323207" w:rsidRDefault="0032320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91BA" w14:textId="77777777" w:rsidR="00323207" w:rsidRDefault="003232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B52AE"/>
    <w:multiLevelType w:val="hybridMultilevel"/>
    <w:tmpl w:val="6A48D1FA"/>
    <w:lvl w:ilvl="0" w:tplc="DC66DA8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91C20E0"/>
    <w:multiLevelType w:val="hybridMultilevel"/>
    <w:tmpl w:val="BB4A75E0"/>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2F00F72"/>
    <w:multiLevelType w:val="hybridMultilevel"/>
    <w:tmpl w:val="C9F0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C1EE7"/>
    <w:multiLevelType w:val="hybridMultilevel"/>
    <w:tmpl w:val="92E29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0E6986"/>
    <w:multiLevelType w:val="hybridMultilevel"/>
    <w:tmpl w:val="00A2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8318E"/>
    <w:multiLevelType w:val="hybridMultilevel"/>
    <w:tmpl w:val="B704B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A7122A"/>
    <w:multiLevelType w:val="hybridMultilevel"/>
    <w:tmpl w:val="7360CD66"/>
    <w:lvl w:ilvl="0" w:tplc="23A00DFE">
      <w:start w:val="1"/>
      <w:numFmt w:val="bullet"/>
      <w:lvlText w:val=""/>
      <w:lvlJc w:val="left"/>
      <w:pPr>
        <w:tabs>
          <w:tab w:val="num" w:pos="357"/>
        </w:tabs>
        <w:ind w:left="357" w:hanging="357"/>
      </w:pPr>
      <w:rPr>
        <w:rFonts w:ascii="Symbol" w:hAnsi="Symbol"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83845"/>
    <w:multiLevelType w:val="hybridMultilevel"/>
    <w:tmpl w:val="849009BE"/>
    <w:lvl w:ilvl="0" w:tplc="04090001">
      <w:start w:val="1"/>
      <w:numFmt w:val="bullet"/>
      <w:lvlText w:val=""/>
      <w:lvlJc w:val="left"/>
      <w:pPr>
        <w:ind w:left="1353" w:hanging="360"/>
      </w:pPr>
      <w:rPr>
        <w:rFonts w:ascii="Symbol" w:hAnsi="Symbol" w:hint="default"/>
      </w:rPr>
    </w:lvl>
    <w:lvl w:ilvl="1" w:tplc="0BD682E0">
      <w:start w:val="1"/>
      <w:numFmt w:val="bullet"/>
      <w:lvlText w:val="o"/>
      <w:lvlJc w:val="left"/>
      <w:pPr>
        <w:ind w:left="1080" w:hanging="360"/>
      </w:pPr>
      <w:rPr>
        <w:rFonts w:ascii="Courier New" w:hAnsi="Courier New" w:cs="Courier New" w:hint="default"/>
        <w:lang w:val="lt-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4D41D4"/>
    <w:multiLevelType w:val="hybridMultilevel"/>
    <w:tmpl w:val="218A078A"/>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E3825"/>
    <w:multiLevelType w:val="singleLevel"/>
    <w:tmpl w:val="4F2CCE9E"/>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7" w15:restartNumberingAfterBreak="0">
    <w:nsid w:val="57006243"/>
    <w:multiLevelType w:val="hybridMultilevel"/>
    <w:tmpl w:val="46F0BC92"/>
    <w:lvl w:ilvl="0" w:tplc="FFFFFFFF">
      <w:start w:val="1"/>
      <w:numFmt w:val="bullet"/>
      <w:lvlText w:val="-"/>
      <w:lvlJc w:val="left"/>
      <w:pPr>
        <w:ind w:left="927"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59893537"/>
    <w:multiLevelType w:val="hybridMultilevel"/>
    <w:tmpl w:val="6C1CDE78"/>
    <w:lvl w:ilvl="0" w:tplc="FFFFFFFF">
      <w:start w:val="1"/>
      <w:numFmt w:val="bullet"/>
      <w:lvlText w:val="-"/>
      <w:lvlJc w:val="left"/>
      <w:pPr>
        <w:tabs>
          <w:tab w:val="num" w:pos="1176"/>
        </w:tabs>
        <w:ind w:left="1176" w:hanging="357"/>
      </w:pPr>
      <w:rPr>
        <w:rFonts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abstractNum w:abstractNumId="19" w15:restartNumberingAfterBreak="0">
    <w:nsid w:val="6230234D"/>
    <w:multiLevelType w:val="hybridMultilevel"/>
    <w:tmpl w:val="E348EED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37069"/>
    <w:multiLevelType w:val="hybridMultilevel"/>
    <w:tmpl w:val="0E30A1F2"/>
    <w:lvl w:ilvl="0" w:tplc="2B8E58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12FD6"/>
    <w:multiLevelType w:val="hybridMultilevel"/>
    <w:tmpl w:val="6BE2600A"/>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96364"/>
    <w:multiLevelType w:val="hybridMultilevel"/>
    <w:tmpl w:val="01929F4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AF05D2"/>
    <w:multiLevelType w:val="hybridMultilevel"/>
    <w:tmpl w:val="D2DA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E176DD"/>
    <w:multiLevelType w:val="hybridMultilevel"/>
    <w:tmpl w:val="8FA8A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4793689">
    <w:abstractNumId w:val="2"/>
  </w:num>
  <w:num w:numId="2" w16cid:durableId="795224715">
    <w:abstractNumId w:val="6"/>
  </w:num>
  <w:num w:numId="3" w16cid:durableId="1295210601">
    <w:abstractNumId w:val="5"/>
  </w:num>
  <w:num w:numId="4" w16cid:durableId="1963029654">
    <w:abstractNumId w:val="16"/>
  </w:num>
  <w:num w:numId="5" w16cid:durableId="1470442247">
    <w:abstractNumId w:val="4"/>
  </w:num>
  <w:num w:numId="6" w16cid:durableId="1518033293">
    <w:abstractNumId w:val="23"/>
  </w:num>
  <w:num w:numId="7" w16cid:durableId="111242724">
    <w:abstractNumId w:val="7"/>
  </w:num>
  <w:num w:numId="8" w16cid:durableId="691305148">
    <w:abstractNumId w:val="12"/>
  </w:num>
  <w:num w:numId="9" w16cid:durableId="1919820696">
    <w:abstractNumId w:val="3"/>
  </w:num>
  <w:num w:numId="10" w16cid:durableId="1305432682">
    <w:abstractNumId w:val="15"/>
  </w:num>
  <w:num w:numId="11" w16cid:durableId="73624783">
    <w:abstractNumId w:val="21"/>
  </w:num>
  <w:num w:numId="12" w16cid:durableId="356472954">
    <w:abstractNumId w:val="14"/>
  </w:num>
  <w:num w:numId="13" w16cid:durableId="1239828572">
    <w:abstractNumId w:val="13"/>
  </w:num>
  <w:num w:numId="14" w16cid:durableId="1654485835">
    <w:abstractNumId w:val="24"/>
  </w:num>
  <w:num w:numId="15" w16cid:durableId="1154176863">
    <w:abstractNumId w:val="9"/>
  </w:num>
  <w:num w:numId="16" w16cid:durableId="952442950">
    <w:abstractNumId w:val="17"/>
  </w:num>
  <w:num w:numId="17" w16cid:durableId="618494054">
    <w:abstractNumId w:val="11"/>
  </w:num>
  <w:num w:numId="18" w16cid:durableId="1075131635">
    <w:abstractNumId w:val="19"/>
  </w:num>
  <w:num w:numId="19" w16cid:durableId="1120106168">
    <w:abstractNumId w:val="22"/>
  </w:num>
  <w:num w:numId="20" w16cid:durableId="1701314878">
    <w:abstractNumId w:val="8"/>
  </w:num>
  <w:num w:numId="21" w16cid:durableId="211579878">
    <w:abstractNumId w:val="0"/>
    <w:lvlOverride w:ilvl="0">
      <w:lvl w:ilvl="0">
        <w:start w:val="1"/>
        <w:numFmt w:val="bullet"/>
        <w:lvlText w:val="-"/>
        <w:lvlJc w:val="left"/>
        <w:pPr>
          <w:ind w:left="720" w:hanging="360"/>
        </w:pPr>
      </w:lvl>
    </w:lvlOverride>
  </w:num>
  <w:num w:numId="22" w16cid:durableId="815688659">
    <w:abstractNumId w:val="20"/>
  </w:num>
  <w:num w:numId="23" w16cid:durableId="1574196465">
    <w:abstractNumId w:val="18"/>
  </w:num>
  <w:num w:numId="24" w16cid:durableId="1891720836">
    <w:abstractNumId w:val="1"/>
  </w:num>
  <w:num w:numId="25" w16cid:durableId="818885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07"/>
    <w:rsid w:val="000041E9"/>
    <w:rsid w:val="00036AB9"/>
    <w:rsid w:val="00045A59"/>
    <w:rsid w:val="000551BF"/>
    <w:rsid w:val="000814BB"/>
    <w:rsid w:val="000A51AD"/>
    <w:rsid w:val="000C0815"/>
    <w:rsid w:val="000C5AEE"/>
    <w:rsid w:val="000C7DD2"/>
    <w:rsid w:val="000D1639"/>
    <w:rsid w:val="000D77B1"/>
    <w:rsid w:val="000E556C"/>
    <w:rsid w:val="00101153"/>
    <w:rsid w:val="00103884"/>
    <w:rsid w:val="00143FB5"/>
    <w:rsid w:val="001444A4"/>
    <w:rsid w:val="00160ED3"/>
    <w:rsid w:val="00165717"/>
    <w:rsid w:val="00173A2F"/>
    <w:rsid w:val="0017444E"/>
    <w:rsid w:val="00175D28"/>
    <w:rsid w:val="001867E9"/>
    <w:rsid w:val="001A2BF2"/>
    <w:rsid w:val="001E5308"/>
    <w:rsid w:val="002140A4"/>
    <w:rsid w:val="00217800"/>
    <w:rsid w:val="0025266E"/>
    <w:rsid w:val="00253920"/>
    <w:rsid w:val="00255BD3"/>
    <w:rsid w:val="0026353E"/>
    <w:rsid w:val="00264D2C"/>
    <w:rsid w:val="00266956"/>
    <w:rsid w:val="00270C95"/>
    <w:rsid w:val="00271B4F"/>
    <w:rsid w:val="0029474C"/>
    <w:rsid w:val="002C72ED"/>
    <w:rsid w:val="002D08D9"/>
    <w:rsid w:val="002D2E39"/>
    <w:rsid w:val="002E10E6"/>
    <w:rsid w:val="002E78CD"/>
    <w:rsid w:val="002E7DF1"/>
    <w:rsid w:val="00304FEF"/>
    <w:rsid w:val="00310846"/>
    <w:rsid w:val="00320502"/>
    <w:rsid w:val="00321581"/>
    <w:rsid w:val="00323207"/>
    <w:rsid w:val="0032529F"/>
    <w:rsid w:val="00337978"/>
    <w:rsid w:val="0034175D"/>
    <w:rsid w:val="00361B46"/>
    <w:rsid w:val="00371BA1"/>
    <w:rsid w:val="003950EF"/>
    <w:rsid w:val="003F75B1"/>
    <w:rsid w:val="00414682"/>
    <w:rsid w:val="00417728"/>
    <w:rsid w:val="0044085F"/>
    <w:rsid w:val="00454010"/>
    <w:rsid w:val="00461181"/>
    <w:rsid w:val="00472DB3"/>
    <w:rsid w:val="004A12C6"/>
    <w:rsid w:val="004D0E76"/>
    <w:rsid w:val="004D12D0"/>
    <w:rsid w:val="004F7373"/>
    <w:rsid w:val="00501D5F"/>
    <w:rsid w:val="00512740"/>
    <w:rsid w:val="00512775"/>
    <w:rsid w:val="00537C43"/>
    <w:rsid w:val="00542A90"/>
    <w:rsid w:val="0054425E"/>
    <w:rsid w:val="00564E00"/>
    <w:rsid w:val="00570612"/>
    <w:rsid w:val="00570F3F"/>
    <w:rsid w:val="005B0924"/>
    <w:rsid w:val="005B477F"/>
    <w:rsid w:val="005B7D4F"/>
    <w:rsid w:val="005D3B8E"/>
    <w:rsid w:val="006065C9"/>
    <w:rsid w:val="006140E5"/>
    <w:rsid w:val="00621466"/>
    <w:rsid w:val="00641DDE"/>
    <w:rsid w:val="00675235"/>
    <w:rsid w:val="00680973"/>
    <w:rsid w:val="006845AC"/>
    <w:rsid w:val="0069753F"/>
    <w:rsid w:val="006B1AC2"/>
    <w:rsid w:val="006E5A45"/>
    <w:rsid w:val="007043F1"/>
    <w:rsid w:val="00720FF9"/>
    <w:rsid w:val="00723BF0"/>
    <w:rsid w:val="00736333"/>
    <w:rsid w:val="00746419"/>
    <w:rsid w:val="0075466F"/>
    <w:rsid w:val="00761DAF"/>
    <w:rsid w:val="00762081"/>
    <w:rsid w:val="007857D2"/>
    <w:rsid w:val="00793AD5"/>
    <w:rsid w:val="007A01F5"/>
    <w:rsid w:val="007A489C"/>
    <w:rsid w:val="00820416"/>
    <w:rsid w:val="00826C7D"/>
    <w:rsid w:val="00830733"/>
    <w:rsid w:val="00847147"/>
    <w:rsid w:val="00862B5B"/>
    <w:rsid w:val="008632DB"/>
    <w:rsid w:val="00864B43"/>
    <w:rsid w:val="00864C50"/>
    <w:rsid w:val="00872B3F"/>
    <w:rsid w:val="008851A0"/>
    <w:rsid w:val="00892A3C"/>
    <w:rsid w:val="008F2CDB"/>
    <w:rsid w:val="008F4573"/>
    <w:rsid w:val="008F7727"/>
    <w:rsid w:val="00931C85"/>
    <w:rsid w:val="009754FE"/>
    <w:rsid w:val="00976AF3"/>
    <w:rsid w:val="009A2DA6"/>
    <w:rsid w:val="009A3A03"/>
    <w:rsid w:val="009B3CBE"/>
    <w:rsid w:val="009B426E"/>
    <w:rsid w:val="009C2184"/>
    <w:rsid w:val="009C34F4"/>
    <w:rsid w:val="009C78B2"/>
    <w:rsid w:val="009D55B8"/>
    <w:rsid w:val="00A009BB"/>
    <w:rsid w:val="00A05FE0"/>
    <w:rsid w:val="00A33C88"/>
    <w:rsid w:val="00A379C4"/>
    <w:rsid w:val="00A41556"/>
    <w:rsid w:val="00A43CD1"/>
    <w:rsid w:val="00A62F75"/>
    <w:rsid w:val="00A63E11"/>
    <w:rsid w:val="00A6738C"/>
    <w:rsid w:val="00A85353"/>
    <w:rsid w:val="00A87197"/>
    <w:rsid w:val="00AB073C"/>
    <w:rsid w:val="00AB5622"/>
    <w:rsid w:val="00AC6CE0"/>
    <w:rsid w:val="00AE63EF"/>
    <w:rsid w:val="00AF0F15"/>
    <w:rsid w:val="00AF6E4B"/>
    <w:rsid w:val="00B014C3"/>
    <w:rsid w:val="00B32BBD"/>
    <w:rsid w:val="00B45403"/>
    <w:rsid w:val="00B4654B"/>
    <w:rsid w:val="00B84E9B"/>
    <w:rsid w:val="00B85336"/>
    <w:rsid w:val="00BA4D92"/>
    <w:rsid w:val="00BC2350"/>
    <w:rsid w:val="00BD7725"/>
    <w:rsid w:val="00BE2D15"/>
    <w:rsid w:val="00BE5405"/>
    <w:rsid w:val="00BF1E65"/>
    <w:rsid w:val="00C075ED"/>
    <w:rsid w:val="00C1388F"/>
    <w:rsid w:val="00C1688C"/>
    <w:rsid w:val="00C41F4D"/>
    <w:rsid w:val="00C77476"/>
    <w:rsid w:val="00C80C05"/>
    <w:rsid w:val="00C821F9"/>
    <w:rsid w:val="00C86872"/>
    <w:rsid w:val="00C877B2"/>
    <w:rsid w:val="00C946B3"/>
    <w:rsid w:val="00CA22CE"/>
    <w:rsid w:val="00CA416D"/>
    <w:rsid w:val="00CE71D9"/>
    <w:rsid w:val="00CF00D4"/>
    <w:rsid w:val="00CF020C"/>
    <w:rsid w:val="00CF4B6F"/>
    <w:rsid w:val="00D04BFB"/>
    <w:rsid w:val="00D30529"/>
    <w:rsid w:val="00D57F93"/>
    <w:rsid w:val="00D61253"/>
    <w:rsid w:val="00D86E60"/>
    <w:rsid w:val="00D90725"/>
    <w:rsid w:val="00D930A2"/>
    <w:rsid w:val="00D959D7"/>
    <w:rsid w:val="00DE2D43"/>
    <w:rsid w:val="00DE49A4"/>
    <w:rsid w:val="00E03ECE"/>
    <w:rsid w:val="00E41521"/>
    <w:rsid w:val="00E50876"/>
    <w:rsid w:val="00E81BD8"/>
    <w:rsid w:val="00E9490D"/>
    <w:rsid w:val="00EB6EEE"/>
    <w:rsid w:val="00ED0995"/>
    <w:rsid w:val="00ED5B19"/>
    <w:rsid w:val="00EE0126"/>
    <w:rsid w:val="00EE5631"/>
    <w:rsid w:val="00F20A05"/>
    <w:rsid w:val="00F31F85"/>
    <w:rsid w:val="00F37ABC"/>
    <w:rsid w:val="00F45B1F"/>
    <w:rsid w:val="00F57C64"/>
    <w:rsid w:val="00F70B93"/>
    <w:rsid w:val="00F931D9"/>
    <w:rsid w:val="00FD5918"/>
    <w:rsid w:val="00FD7172"/>
    <w:rsid w:val="00FE3B55"/>
    <w:rsid w:val="00FF0101"/>
    <w:rsid w:val="00FF5FC9"/>
    <w:rsid w:val="00FF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4825"/>
  <w15:chartTrackingRefBased/>
  <w15:docId w15:val="{DF9E1966-0B47-474E-B3B8-8BF3387D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F45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F45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F45B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F45B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F45B1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F45B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F45B1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F45B1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F45B1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320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32320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32320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32320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32320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32320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32320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32320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32320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F45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32320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232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2320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2320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23207"/>
    <w:rPr>
      <w:i/>
      <w:iCs/>
      <w:color w:val="404040" w:themeColor="text1" w:themeTint="BF"/>
    </w:rPr>
  </w:style>
  <w:style w:type="paragraph" w:styleId="Sraopastraipa">
    <w:name w:val="List Paragraph"/>
    <w:basedOn w:val="prastasis"/>
    <w:uiPriority w:val="34"/>
    <w:qFormat/>
    <w:rsid w:val="00323207"/>
    <w:pPr>
      <w:ind w:left="720"/>
      <w:contextualSpacing/>
    </w:pPr>
  </w:style>
  <w:style w:type="character" w:styleId="Rykuspabraukimas">
    <w:name w:val="Intense Emphasis"/>
    <w:basedOn w:val="Numatytasispastraiposriftas"/>
    <w:uiPriority w:val="21"/>
    <w:qFormat/>
    <w:rsid w:val="00323207"/>
    <w:rPr>
      <w:i/>
      <w:iCs/>
      <w:color w:val="0F4761" w:themeColor="accent1" w:themeShade="BF"/>
    </w:rPr>
  </w:style>
  <w:style w:type="paragraph" w:styleId="Iskirtacitata">
    <w:name w:val="Intense Quote"/>
    <w:basedOn w:val="prastasis"/>
    <w:next w:val="prastasis"/>
    <w:link w:val="IskirtacitataDiagrama"/>
    <w:uiPriority w:val="30"/>
    <w:qFormat/>
    <w:rsid w:val="00323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23207"/>
    <w:rPr>
      <w:i/>
      <w:iCs/>
      <w:color w:val="0F4761" w:themeColor="accent1" w:themeShade="BF"/>
    </w:rPr>
  </w:style>
  <w:style w:type="character" w:styleId="Rykinuoroda">
    <w:name w:val="Intense Reference"/>
    <w:basedOn w:val="Numatytasispastraiposriftas"/>
    <w:uiPriority w:val="32"/>
    <w:qFormat/>
    <w:rsid w:val="00323207"/>
    <w:rPr>
      <w:b/>
      <w:bCs/>
      <w:smallCaps/>
      <w:color w:val="0F4761" w:themeColor="accent1" w:themeShade="BF"/>
      <w:spacing w:val="5"/>
    </w:rPr>
  </w:style>
  <w:style w:type="numbering" w:customStyle="1" w:styleId="NoList1">
    <w:name w:val="No List1"/>
    <w:next w:val="Sraonra"/>
    <w:uiPriority w:val="99"/>
    <w:semiHidden/>
    <w:unhideWhenUsed/>
    <w:rsid w:val="00323207"/>
  </w:style>
  <w:style w:type="numbering" w:customStyle="1" w:styleId="NoList11">
    <w:name w:val="No List11"/>
    <w:next w:val="Sraonra"/>
    <w:uiPriority w:val="99"/>
    <w:semiHidden/>
    <w:unhideWhenUsed/>
    <w:rsid w:val="00323207"/>
  </w:style>
  <w:style w:type="paragraph" w:styleId="Antrats">
    <w:name w:val="header"/>
    <w:basedOn w:val="prastasis"/>
    <w:link w:val="AntratsDiagrama"/>
    <w:rsid w:val="00F45B1F"/>
    <w:pPr>
      <w:tabs>
        <w:tab w:val="center" w:pos="4153"/>
        <w:tab w:val="right" w:pos="8306"/>
      </w:tabs>
      <w:spacing w:after="0" w:line="240" w:lineRule="auto"/>
    </w:pPr>
    <w:rPr>
      <w:rFonts w:eastAsia="Times New Roman" w:cs="Times New Roman"/>
      <w:kern w:val="0"/>
      <w:lang w:val="en-GB"/>
      <w14:ligatures w14:val="none"/>
    </w:rPr>
  </w:style>
  <w:style w:type="character" w:customStyle="1" w:styleId="AntratsDiagrama">
    <w:name w:val="Antraštės Diagrama"/>
    <w:basedOn w:val="Numatytasispastraiposriftas"/>
    <w:link w:val="Antrats"/>
    <w:rsid w:val="00323207"/>
    <w:rPr>
      <w:rFonts w:eastAsia="Times New Roman" w:cs="Times New Roman"/>
      <w:kern w:val="0"/>
      <w:lang w:val="en-GB"/>
      <w14:ligatures w14:val="none"/>
    </w:rPr>
  </w:style>
  <w:style w:type="paragraph" w:styleId="Porat">
    <w:name w:val="footer"/>
    <w:basedOn w:val="prastasis"/>
    <w:link w:val="PoratDiagrama"/>
    <w:uiPriority w:val="99"/>
    <w:rsid w:val="00F45B1F"/>
    <w:pPr>
      <w:tabs>
        <w:tab w:val="center" w:pos="4536"/>
        <w:tab w:val="center" w:pos="8930"/>
      </w:tabs>
      <w:spacing w:after="0" w:line="240" w:lineRule="auto"/>
    </w:pPr>
    <w:rPr>
      <w:rFonts w:eastAsia="Times New Roman" w:cs="Times New Roman"/>
      <w:kern w:val="0"/>
      <w:sz w:val="16"/>
      <w:lang w:val="en-GB"/>
      <w14:ligatures w14:val="none"/>
    </w:rPr>
  </w:style>
  <w:style w:type="character" w:customStyle="1" w:styleId="PoratDiagrama">
    <w:name w:val="Poraštė Diagrama"/>
    <w:basedOn w:val="Numatytasispastraiposriftas"/>
    <w:link w:val="Porat"/>
    <w:uiPriority w:val="99"/>
    <w:rsid w:val="00323207"/>
    <w:rPr>
      <w:rFonts w:eastAsia="Times New Roman" w:cs="Times New Roman"/>
      <w:kern w:val="0"/>
      <w:sz w:val="16"/>
      <w:lang w:val="en-GB"/>
      <w14:ligatures w14:val="none"/>
    </w:rPr>
  </w:style>
  <w:style w:type="paragraph" w:customStyle="1" w:styleId="copy">
    <w:name w:val="*copy"/>
    <w:semiHidden/>
    <w:rsid w:val="00F45B1F"/>
    <w:pPr>
      <w:spacing w:after="0" w:line="240" w:lineRule="auto"/>
    </w:pPr>
    <w:rPr>
      <w:rFonts w:ascii="Times New Roman" w:eastAsia="Times New Roman" w:hAnsi="Times New Roman" w:cs="Times New Roman"/>
      <w:kern w:val="0"/>
      <w:sz w:val="22"/>
      <w:lang w:val="en-GB"/>
      <w14:ligatures w14:val="none"/>
    </w:rPr>
  </w:style>
  <w:style w:type="paragraph" w:customStyle="1" w:styleId="FooterAgency">
    <w:name w:val="Footer (Agency)"/>
    <w:basedOn w:val="prastasis"/>
    <w:link w:val="FooterAgencyCharChar"/>
    <w:rsid w:val="00F45B1F"/>
    <w:pPr>
      <w:spacing w:after="0" w:line="240" w:lineRule="auto"/>
    </w:pPr>
    <w:rPr>
      <w:rFonts w:ascii="Verdana" w:eastAsia="Verdana" w:hAnsi="Verdana" w:cs="Verdana"/>
      <w:color w:val="6D6F71"/>
      <w:kern w:val="0"/>
      <w:sz w:val="14"/>
      <w:szCs w:val="14"/>
      <w:lang w:val="en-GB" w:eastAsia="en-GB"/>
      <w14:ligatures w14:val="none"/>
    </w:rPr>
  </w:style>
  <w:style w:type="paragraph" w:customStyle="1" w:styleId="FooterblueAgency">
    <w:name w:val="Footer blue (Agency)"/>
    <w:basedOn w:val="prastasis"/>
    <w:link w:val="FooterblueAgencyCharChar"/>
    <w:rsid w:val="00F45B1F"/>
    <w:pPr>
      <w:spacing w:after="0" w:line="240" w:lineRule="auto"/>
    </w:pPr>
    <w:rPr>
      <w:rFonts w:ascii="Verdana" w:eastAsia="Verdana" w:hAnsi="Verdana" w:cs="Verdana"/>
      <w:b/>
      <w:color w:val="003399"/>
      <w:kern w:val="0"/>
      <w:sz w:val="13"/>
      <w:szCs w:val="14"/>
      <w:lang w:val="en-GB" w:eastAsia="en-GB"/>
      <w14:ligatures w14:val="none"/>
    </w:rPr>
  </w:style>
  <w:style w:type="table" w:customStyle="1" w:styleId="FootertableAgency">
    <w:name w:val="Footer table (Agency)"/>
    <w:basedOn w:val="prastojilentel"/>
    <w:semiHidden/>
    <w:rsid w:val="00323207"/>
    <w:pPr>
      <w:spacing w:after="0" w:line="240" w:lineRule="auto"/>
    </w:pPr>
    <w:rPr>
      <w:rFonts w:ascii="Verdana" w:eastAsia="SimSun" w:hAnsi="Verdana" w:cs="Times New Roman"/>
      <w:kern w:val="0"/>
      <w:lang w:val="lt-LT" w:eastAsia="lt-LT"/>
      <w14:ligatures w14:val="none"/>
    </w:rPr>
    <w:tblPr/>
    <w:tcPr>
      <w:shd w:val="clear" w:color="auto" w:fill="auto"/>
      <w:tcMar>
        <w:left w:w="0" w:type="dxa"/>
        <w:right w:w="0" w:type="dxa"/>
      </w:tcMar>
    </w:tcPr>
    <w:tblStylePr w:type="firstRow">
      <w:rPr>
        <w:rFonts w:ascii="Courier (W1)" w:hAnsi="Courier (W1)"/>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323207"/>
    <w:rPr>
      <w:rFonts w:ascii="Verdana" w:eastAsia="Verdana" w:hAnsi="Verdana" w:cs="Verdana"/>
      <w:color w:val="6D6F71"/>
      <w:kern w:val="0"/>
      <w:sz w:val="14"/>
      <w:szCs w:val="14"/>
      <w:lang w:val="en-GB" w:eastAsia="en-GB"/>
      <w14:ligatures w14:val="none"/>
    </w:rPr>
  </w:style>
  <w:style w:type="paragraph" w:customStyle="1" w:styleId="PagenumberAgency">
    <w:name w:val="Page number (Agency)"/>
    <w:basedOn w:val="prastasis"/>
    <w:next w:val="prastasis"/>
    <w:link w:val="PagenumberAgencyCharChar"/>
    <w:semiHidden/>
    <w:rsid w:val="00F45B1F"/>
    <w:pPr>
      <w:tabs>
        <w:tab w:val="right" w:pos="9781"/>
      </w:tabs>
      <w:spacing w:after="0" w:line="240" w:lineRule="auto"/>
      <w:jc w:val="right"/>
    </w:pPr>
    <w:rPr>
      <w:rFonts w:ascii="Verdana" w:eastAsia="Verdana" w:hAnsi="Verdana" w:cs="Verdana"/>
      <w:noProof/>
      <w:color w:val="6D6F71"/>
      <w:kern w:val="0"/>
      <w:sz w:val="14"/>
      <w:szCs w:val="14"/>
      <w:lang w:val="en-GB" w:eastAsia="en-GB"/>
      <w14:ligatures w14:val="none"/>
    </w:rPr>
  </w:style>
  <w:style w:type="character" w:customStyle="1" w:styleId="PagenumberAgencyCharChar">
    <w:name w:val="Page number (Agency) Char Char"/>
    <w:link w:val="PagenumberAgency"/>
    <w:semiHidden/>
    <w:rsid w:val="00323207"/>
    <w:rPr>
      <w:rFonts w:ascii="Verdana" w:eastAsia="Verdana" w:hAnsi="Verdana" w:cs="Verdana"/>
      <w:noProof/>
      <w:color w:val="6D6F71"/>
      <w:kern w:val="0"/>
      <w:sz w:val="14"/>
      <w:szCs w:val="14"/>
      <w:lang w:val="en-GB" w:eastAsia="en-GB"/>
      <w14:ligatures w14:val="none"/>
    </w:rPr>
  </w:style>
  <w:style w:type="table" w:customStyle="1" w:styleId="TablegridAgencyblank">
    <w:name w:val="Table grid (Agency) blank"/>
    <w:basedOn w:val="prastojilentel"/>
    <w:semiHidden/>
    <w:rsid w:val="00323207"/>
    <w:pPr>
      <w:spacing w:after="0" w:line="240" w:lineRule="auto"/>
    </w:pPr>
    <w:rPr>
      <w:rFonts w:ascii="Verdana" w:eastAsia="SimSun" w:hAnsi="Verdana" w:cs="Times New Roman"/>
      <w:kern w:val="0"/>
      <w:sz w:val="18"/>
      <w:lang w:val="lt-LT" w:eastAsia="lt-LT"/>
      <w14:ligatures w14:val="none"/>
    </w:rPr>
    <w:tblPr/>
    <w:tcPr>
      <w:shd w:val="clear" w:color="auto" w:fill="auto"/>
    </w:tcPr>
    <w:tblStylePr w:type="firstRow">
      <w:rPr>
        <w:rFonts w:ascii="Albertus Medium" w:hAnsi="Albertus Medium"/>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rsid w:val="00323207"/>
    <w:rPr>
      <w:rFonts w:ascii="Verdana" w:eastAsia="Verdana" w:hAnsi="Verdana" w:cs="Verdana"/>
      <w:b/>
      <w:color w:val="003399"/>
      <w:kern w:val="0"/>
      <w:sz w:val="13"/>
      <w:szCs w:val="14"/>
      <w:lang w:val="en-GB" w:eastAsia="en-GB"/>
      <w14:ligatures w14:val="none"/>
    </w:rPr>
  </w:style>
  <w:style w:type="paragraph" w:styleId="Pagrindinistekstas">
    <w:name w:val="Body Text"/>
    <w:basedOn w:val="prastasis"/>
    <w:link w:val="PagrindinistekstasDiagrama"/>
    <w:rsid w:val="00F45B1F"/>
    <w:pPr>
      <w:spacing w:after="140" w:line="280" w:lineRule="atLeast"/>
    </w:pPr>
    <w:rPr>
      <w:rFonts w:ascii="Verdana" w:eastAsia="SimSun" w:hAnsi="Verdana" w:cs="Verdana"/>
      <w:kern w:val="0"/>
      <w:sz w:val="18"/>
      <w:szCs w:val="18"/>
      <w:lang w:val="en-GB" w:eastAsia="zh-CN"/>
      <w14:ligatures w14:val="none"/>
    </w:rPr>
  </w:style>
  <w:style w:type="character" w:customStyle="1" w:styleId="PagrindinistekstasDiagrama">
    <w:name w:val="Pagrindinis tekstas Diagrama"/>
    <w:basedOn w:val="Numatytasispastraiposriftas"/>
    <w:link w:val="Pagrindinistekstas"/>
    <w:rsid w:val="00323207"/>
    <w:rPr>
      <w:rFonts w:ascii="Verdana" w:eastAsia="SimSun" w:hAnsi="Verdana" w:cs="Verdana"/>
      <w:kern w:val="0"/>
      <w:sz w:val="18"/>
      <w:szCs w:val="18"/>
      <w:lang w:val="en-GB" w:eastAsia="zh-CN"/>
      <w14:ligatures w14:val="none"/>
    </w:rPr>
  </w:style>
  <w:style w:type="paragraph" w:customStyle="1" w:styleId="BodytextAgency">
    <w:name w:val="Body text (Agency)"/>
    <w:basedOn w:val="prastasis"/>
    <w:link w:val="BodytextAgencyChar"/>
    <w:rsid w:val="00F45B1F"/>
    <w:pPr>
      <w:spacing w:after="140" w:line="280" w:lineRule="atLeast"/>
    </w:pPr>
    <w:rPr>
      <w:rFonts w:ascii="Verdana" w:eastAsia="Verdana" w:hAnsi="Verdana" w:cs="Times New Roman"/>
      <w:kern w:val="0"/>
      <w:sz w:val="18"/>
      <w:szCs w:val="18"/>
      <w:lang w:val="en-GB" w:eastAsia="en-GB"/>
      <w14:ligatures w14:val="none"/>
    </w:rPr>
  </w:style>
  <w:style w:type="numbering" w:customStyle="1" w:styleId="BulletsAgency">
    <w:name w:val="Bullets (Agency)"/>
    <w:basedOn w:val="Sraonra"/>
    <w:rsid w:val="00323207"/>
    <w:pPr>
      <w:numPr>
        <w:numId w:val="1"/>
      </w:numPr>
    </w:pPr>
  </w:style>
  <w:style w:type="paragraph" w:customStyle="1" w:styleId="DisclaimerAgency">
    <w:name w:val="Disclaimer (Agency)"/>
    <w:basedOn w:val="prastasis"/>
    <w:semiHidden/>
    <w:rsid w:val="00F45B1F"/>
    <w:pPr>
      <w:tabs>
        <w:tab w:val="center" w:pos="4320"/>
        <w:tab w:val="right" w:pos="8640"/>
      </w:tabs>
      <w:spacing w:after="57" w:line="150" w:lineRule="exact"/>
    </w:pPr>
    <w:rPr>
      <w:rFonts w:ascii="Verdana" w:eastAsia="Verdana" w:hAnsi="Verdana" w:cs="Verdana"/>
      <w:noProof/>
      <w:snapToGrid w:val="0"/>
      <w:color w:val="6D6F71"/>
      <w:kern w:val="0"/>
      <w:sz w:val="13"/>
      <w:szCs w:val="13"/>
      <w:lang w:val="en-GB" w:eastAsia="en-GB"/>
      <w14:ligatures w14:val="none"/>
    </w:rPr>
  </w:style>
  <w:style w:type="paragraph" w:customStyle="1" w:styleId="DocsubtitleAgency">
    <w:name w:val="Doc subtitle (Agency)"/>
    <w:basedOn w:val="prastasis"/>
    <w:next w:val="BodytextAgency"/>
    <w:rsid w:val="00F45B1F"/>
    <w:pPr>
      <w:spacing w:after="640" w:line="360" w:lineRule="atLeast"/>
    </w:pPr>
    <w:rPr>
      <w:rFonts w:ascii="Verdana" w:eastAsia="Verdana" w:hAnsi="Verdana" w:cs="Verdana"/>
      <w:kern w:val="0"/>
      <w:sz w:val="24"/>
      <w:szCs w:val="24"/>
      <w:lang w:val="en-GB" w:eastAsia="en-GB"/>
      <w14:ligatures w14:val="none"/>
    </w:rPr>
  </w:style>
  <w:style w:type="paragraph" w:customStyle="1" w:styleId="DoctitleAgency">
    <w:name w:val="Doc title (Agency)"/>
    <w:basedOn w:val="prastasis"/>
    <w:next w:val="DocsubtitleAgency"/>
    <w:rsid w:val="00F45B1F"/>
    <w:pPr>
      <w:spacing w:before="720" w:after="0" w:line="360" w:lineRule="atLeast"/>
    </w:pPr>
    <w:rPr>
      <w:rFonts w:ascii="Verdana" w:eastAsia="Verdana" w:hAnsi="Verdana" w:cs="Verdana"/>
      <w:color w:val="003399"/>
      <w:kern w:val="0"/>
      <w:sz w:val="32"/>
      <w:szCs w:val="32"/>
      <w:lang w:val="en-GB" w:eastAsia="en-GB"/>
      <w14:ligatures w14:val="none"/>
    </w:rPr>
  </w:style>
  <w:style w:type="paragraph" w:customStyle="1" w:styleId="DraftingNotesAgency">
    <w:name w:val="Drafting Notes (Agency)"/>
    <w:basedOn w:val="prastasis"/>
    <w:next w:val="BodytextAgency"/>
    <w:rsid w:val="00F45B1F"/>
    <w:pPr>
      <w:spacing w:after="140" w:line="280" w:lineRule="atLeast"/>
    </w:pPr>
    <w:rPr>
      <w:rFonts w:ascii="Courier New" w:eastAsia="Verdana" w:hAnsi="Courier New" w:cs="Times New Roman"/>
      <w:i/>
      <w:color w:val="339966"/>
      <w:kern w:val="0"/>
      <w:sz w:val="22"/>
      <w:szCs w:val="18"/>
      <w:lang w:val="en-GB" w:eastAsia="en-GB"/>
      <w14:ligatures w14:val="none"/>
    </w:rPr>
  </w:style>
  <w:style w:type="character" w:styleId="Dokumentoinaosnumeris">
    <w:name w:val="endnote reference"/>
    <w:rsid w:val="00323207"/>
    <w:rPr>
      <w:rFonts w:ascii="Verdana" w:hAnsi="Verdana"/>
      <w:vertAlign w:val="superscript"/>
    </w:rPr>
  </w:style>
  <w:style w:type="character" w:customStyle="1" w:styleId="EndnotereferenceAgency">
    <w:name w:val="Endnote reference (Agency)"/>
    <w:semiHidden/>
    <w:rsid w:val="00323207"/>
    <w:rPr>
      <w:rFonts w:ascii="Verdana" w:hAnsi="Verdana"/>
      <w:vertAlign w:val="superscript"/>
    </w:rPr>
  </w:style>
  <w:style w:type="paragraph" w:styleId="Dokumentoinaostekstas">
    <w:name w:val="endnote text"/>
    <w:basedOn w:val="prastasis"/>
    <w:link w:val="DokumentoinaostekstasDiagrama"/>
    <w:rsid w:val="00F45B1F"/>
    <w:pPr>
      <w:spacing w:after="0" w:line="240" w:lineRule="auto"/>
    </w:pPr>
    <w:rPr>
      <w:rFonts w:ascii="Verdana" w:eastAsia="Verdana" w:hAnsi="Verdana" w:cs="Verdana"/>
      <w:kern w:val="0"/>
      <w:sz w:val="15"/>
      <w:szCs w:val="15"/>
      <w:lang w:val="en-GB" w:eastAsia="en-GB"/>
      <w14:ligatures w14:val="none"/>
    </w:rPr>
  </w:style>
  <w:style w:type="character" w:customStyle="1" w:styleId="DokumentoinaostekstasDiagrama">
    <w:name w:val="Dokumento išnašos tekstas Diagrama"/>
    <w:basedOn w:val="Numatytasispastraiposriftas"/>
    <w:link w:val="Dokumentoinaostekstas"/>
    <w:rsid w:val="00323207"/>
    <w:rPr>
      <w:rFonts w:ascii="Verdana" w:eastAsia="Verdana" w:hAnsi="Verdana" w:cs="Verdana"/>
      <w:kern w:val="0"/>
      <w:sz w:val="15"/>
      <w:szCs w:val="15"/>
      <w:lang w:val="en-GB" w:eastAsia="en-GB"/>
      <w14:ligatures w14:val="none"/>
    </w:rPr>
  </w:style>
  <w:style w:type="paragraph" w:customStyle="1" w:styleId="EndnotetextAgency">
    <w:name w:val="Endnote text (Agency)"/>
    <w:basedOn w:val="prastasis"/>
    <w:semiHidden/>
    <w:rsid w:val="00F45B1F"/>
    <w:pPr>
      <w:spacing w:after="0" w:line="240" w:lineRule="auto"/>
    </w:pPr>
    <w:rPr>
      <w:rFonts w:ascii="Verdana" w:eastAsia="Verdana" w:hAnsi="Verdana" w:cs="Verdana"/>
      <w:kern w:val="0"/>
      <w:sz w:val="15"/>
      <w:szCs w:val="18"/>
      <w:lang w:val="en-GB" w:eastAsia="en-GB"/>
      <w14:ligatures w14:val="none"/>
    </w:rPr>
  </w:style>
  <w:style w:type="paragraph" w:customStyle="1" w:styleId="FigureAgency">
    <w:name w:val="Figure (Agency)"/>
    <w:basedOn w:val="prastasis"/>
    <w:next w:val="BodytextAgency"/>
    <w:semiHidden/>
    <w:rsid w:val="00F45B1F"/>
    <w:pPr>
      <w:spacing w:after="0" w:line="240" w:lineRule="auto"/>
      <w:jc w:val="center"/>
    </w:pPr>
    <w:rPr>
      <w:rFonts w:ascii="Verdana" w:eastAsia="SimSun" w:hAnsi="Verdana" w:cs="Verdana"/>
      <w:kern w:val="0"/>
      <w:sz w:val="18"/>
      <w:szCs w:val="18"/>
      <w:lang w:val="en-GB" w:eastAsia="zh-CN"/>
      <w14:ligatures w14:val="none"/>
    </w:rPr>
  </w:style>
  <w:style w:type="paragraph" w:customStyle="1" w:styleId="FigureheadingAgency">
    <w:name w:val="Figure heading (Agency)"/>
    <w:basedOn w:val="prastasis"/>
    <w:next w:val="FigureAgency"/>
    <w:semiHidden/>
    <w:rsid w:val="00F45B1F"/>
    <w:pPr>
      <w:keepNext/>
      <w:numPr>
        <w:numId w:val="3"/>
      </w:numPr>
      <w:spacing w:before="240" w:after="120" w:line="240" w:lineRule="auto"/>
    </w:pPr>
    <w:rPr>
      <w:rFonts w:ascii="Verdana" w:eastAsia="SimSun" w:hAnsi="Verdana" w:cs="Verdana"/>
      <w:kern w:val="0"/>
      <w:sz w:val="18"/>
      <w:szCs w:val="18"/>
      <w:lang w:val="en-GB" w:eastAsia="zh-CN"/>
      <w14:ligatures w14:val="none"/>
    </w:rPr>
  </w:style>
  <w:style w:type="character" w:styleId="Puslapioinaosnuoroda">
    <w:name w:val="footnote reference"/>
    <w:rsid w:val="00323207"/>
    <w:rPr>
      <w:rFonts w:ascii="Verdana" w:hAnsi="Verdana"/>
      <w:vertAlign w:val="superscript"/>
    </w:rPr>
  </w:style>
  <w:style w:type="character" w:customStyle="1" w:styleId="FootnotereferenceAgency">
    <w:name w:val="Footnote reference (Agency)"/>
    <w:semiHidden/>
    <w:rsid w:val="00323207"/>
    <w:rPr>
      <w:rFonts w:ascii="Verdana" w:hAnsi="Verdana"/>
      <w:color w:val="auto"/>
      <w:vertAlign w:val="superscript"/>
    </w:rPr>
  </w:style>
  <w:style w:type="paragraph" w:styleId="Puslapioinaostekstas">
    <w:name w:val="footnote text"/>
    <w:basedOn w:val="prastasis"/>
    <w:link w:val="PuslapioinaostekstasDiagrama"/>
    <w:rsid w:val="00F45B1F"/>
    <w:pPr>
      <w:spacing w:after="0" w:line="240" w:lineRule="auto"/>
    </w:pPr>
    <w:rPr>
      <w:rFonts w:ascii="Verdana" w:eastAsia="Verdana" w:hAnsi="Verdana" w:cs="Verdana"/>
      <w:kern w:val="0"/>
      <w:sz w:val="15"/>
      <w:lang w:val="en-GB" w:eastAsia="en-GB"/>
      <w14:ligatures w14:val="none"/>
    </w:rPr>
  </w:style>
  <w:style w:type="character" w:customStyle="1" w:styleId="PuslapioinaostekstasDiagrama">
    <w:name w:val="Puslapio išnašos tekstas Diagrama"/>
    <w:basedOn w:val="Numatytasispastraiposriftas"/>
    <w:link w:val="Puslapioinaostekstas"/>
    <w:rsid w:val="00323207"/>
    <w:rPr>
      <w:rFonts w:ascii="Verdana" w:eastAsia="Verdana" w:hAnsi="Verdana" w:cs="Verdana"/>
      <w:kern w:val="0"/>
      <w:sz w:val="15"/>
      <w:lang w:val="en-GB" w:eastAsia="en-GB"/>
      <w14:ligatures w14:val="none"/>
    </w:rPr>
  </w:style>
  <w:style w:type="paragraph" w:customStyle="1" w:styleId="FootnotetextAgency">
    <w:name w:val="Footnote text (Agency)"/>
    <w:basedOn w:val="prastasis"/>
    <w:semiHidden/>
    <w:rsid w:val="00F45B1F"/>
    <w:pPr>
      <w:spacing w:after="0" w:line="240" w:lineRule="auto"/>
    </w:pPr>
    <w:rPr>
      <w:rFonts w:ascii="Verdana" w:eastAsia="Verdana" w:hAnsi="Verdana" w:cs="Verdana"/>
      <w:kern w:val="0"/>
      <w:sz w:val="15"/>
      <w:szCs w:val="18"/>
      <w:lang w:val="en-GB" w:eastAsia="en-GB"/>
      <w14:ligatures w14:val="none"/>
    </w:rPr>
  </w:style>
  <w:style w:type="paragraph" w:customStyle="1" w:styleId="HeaderAgency">
    <w:name w:val="Header (Agency)"/>
    <w:basedOn w:val="prastasis"/>
    <w:semiHidden/>
    <w:rsid w:val="00F45B1F"/>
    <w:pPr>
      <w:spacing w:after="0" w:line="240" w:lineRule="auto"/>
    </w:pPr>
    <w:rPr>
      <w:rFonts w:ascii="Verdana" w:eastAsia="Verdana" w:hAnsi="Verdana" w:cs="Verdana"/>
      <w:kern w:val="0"/>
      <w:sz w:val="18"/>
      <w:szCs w:val="18"/>
      <w:lang w:val="en-GB" w:eastAsia="en-GB"/>
      <w14:ligatures w14:val="none"/>
    </w:rPr>
  </w:style>
  <w:style w:type="paragraph" w:customStyle="1" w:styleId="Heading1Agency">
    <w:name w:val="Heading 1 (Agency)"/>
    <w:basedOn w:val="prastasis"/>
    <w:next w:val="BodytextAgency"/>
    <w:rsid w:val="00F45B1F"/>
    <w:pPr>
      <w:keepNext/>
      <w:numPr>
        <w:numId w:val="4"/>
      </w:numPr>
      <w:spacing w:before="280" w:after="220" w:line="240" w:lineRule="auto"/>
      <w:outlineLvl w:val="0"/>
    </w:pPr>
    <w:rPr>
      <w:rFonts w:ascii="Verdana" w:eastAsia="Verdana" w:hAnsi="Verdana"/>
      <w:b/>
      <w:bCs/>
      <w:kern w:val="32"/>
      <w:sz w:val="27"/>
      <w:szCs w:val="27"/>
      <w:lang w:val="en-GB" w:eastAsia="en-GB"/>
      <w14:ligatures w14:val="none"/>
    </w:rPr>
  </w:style>
  <w:style w:type="paragraph" w:customStyle="1" w:styleId="Heading2Agency">
    <w:name w:val="Heading 2 (Agency)"/>
    <w:basedOn w:val="prastasis"/>
    <w:next w:val="BodytextAgency"/>
    <w:rsid w:val="00F45B1F"/>
    <w:pPr>
      <w:keepNext/>
      <w:numPr>
        <w:ilvl w:val="1"/>
        <w:numId w:val="4"/>
      </w:numPr>
      <w:spacing w:before="280" w:after="220" w:line="240" w:lineRule="auto"/>
      <w:outlineLvl w:val="1"/>
    </w:pPr>
    <w:rPr>
      <w:rFonts w:ascii="Verdana" w:eastAsia="Verdana" w:hAnsi="Verdana"/>
      <w:b/>
      <w:bCs/>
      <w:i/>
      <w:kern w:val="32"/>
      <w:sz w:val="22"/>
      <w:szCs w:val="22"/>
      <w:lang w:val="en-GB" w:eastAsia="en-GB"/>
      <w14:ligatures w14:val="none"/>
    </w:rPr>
  </w:style>
  <w:style w:type="paragraph" w:customStyle="1" w:styleId="Heading3Agency">
    <w:name w:val="Heading 3 (Agency)"/>
    <w:basedOn w:val="prastasis"/>
    <w:next w:val="BodytextAgency"/>
    <w:rsid w:val="00F45B1F"/>
    <w:pPr>
      <w:keepNext/>
      <w:numPr>
        <w:ilvl w:val="2"/>
        <w:numId w:val="4"/>
      </w:numPr>
      <w:spacing w:before="280" w:after="220" w:line="240" w:lineRule="auto"/>
      <w:outlineLvl w:val="2"/>
    </w:pPr>
    <w:rPr>
      <w:rFonts w:ascii="Verdana" w:eastAsia="Verdana" w:hAnsi="Verdana"/>
      <w:b/>
      <w:bCs/>
      <w:kern w:val="32"/>
      <w:sz w:val="22"/>
      <w:szCs w:val="22"/>
      <w:lang w:val="en-GB" w:eastAsia="en-GB"/>
      <w14:ligatures w14:val="none"/>
    </w:rPr>
  </w:style>
  <w:style w:type="paragraph" w:customStyle="1" w:styleId="Heading4Agency">
    <w:name w:val="Heading 4 (Agency)"/>
    <w:basedOn w:val="Heading3Agency"/>
    <w:next w:val="BodytextAgency"/>
    <w:semiHidden/>
    <w:rsid w:val="00323207"/>
    <w:pPr>
      <w:numPr>
        <w:ilvl w:val="3"/>
      </w:numPr>
      <w:outlineLvl w:val="3"/>
    </w:pPr>
    <w:rPr>
      <w:i/>
      <w:sz w:val="18"/>
      <w:szCs w:val="18"/>
    </w:rPr>
  </w:style>
  <w:style w:type="paragraph" w:customStyle="1" w:styleId="Heading5Agency">
    <w:name w:val="Heading 5 (Agency)"/>
    <w:basedOn w:val="Heading4Agency"/>
    <w:next w:val="BodytextAgency"/>
    <w:semiHidden/>
    <w:rsid w:val="00323207"/>
    <w:pPr>
      <w:numPr>
        <w:ilvl w:val="4"/>
      </w:numPr>
      <w:outlineLvl w:val="4"/>
    </w:pPr>
    <w:rPr>
      <w:i w:val="0"/>
    </w:rPr>
  </w:style>
  <w:style w:type="paragraph" w:customStyle="1" w:styleId="Heading6Agency">
    <w:name w:val="Heading 6 (Agency)"/>
    <w:basedOn w:val="Heading5Agency"/>
    <w:next w:val="BodytextAgency"/>
    <w:semiHidden/>
    <w:rsid w:val="00323207"/>
    <w:pPr>
      <w:numPr>
        <w:ilvl w:val="5"/>
      </w:numPr>
      <w:outlineLvl w:val="5"/>
    </w:pPr>
  </w:style>
  <w:style w:type="paragraph" w:customStyle="1" w:styleId="Heading7Agency">
    <w:name w:val="Heading 7 (Agency)"/>
    <w:basedOn w:val="Heading6Agency"/>
    <w:next w:val="BodytextAgency"/>
    <w:semiHidden/>
    <w:rsid w:val="00323207"/>
    <w:pPr>
      <w:numPr>
        <w:ilvl w:val="6"/>
      </w:numPr>
      <w:outlineLvl w:val="6"/>
    </w:pPr>
  </w:style>
  <w:style w:type="paragraph" w:customStyle="1" w:styleId="Heading8Agency">
    <w:name w:val="Heading 8 (Agency)"/>
    <w:basedOn w:val="Heading7Agency"/>
    <w:next w:val="BodytextAgency"/>
    <w:semiHidden/>
    <w:rsid w:val="00323207"/>
    <w:pPr>
      <w:numPr>
        <w:ilvl w:val="7"/>
      </w:numPr>
      <w:outlineLvl w:val="7"/>
    </w:pPr>
  </w:style>
  <w:style w:type="paragraph" w:customStyle="1" w:styleId="Heading9Agency">
    <w:name w:val="Heading 9 (Agency)"/>
    <w:basedOn w:val="Heading8Agency"/>
    <w:next w:val="BodytextAgency"/>
    <w:semiHidden/>
    <w:rsid w:val="00323207"/>
    <w:pPr>
      <w:numPr>
        <w:ilvl w:val="8"/>
      </w:numPr>
      <w:outlineLvl w:val="8"/>
    </w:pPr>
  </w:style>
  <w:style w:type="paragraph" w:customStyle="1" w:styleId="No-numheading1Agency">
    <w:name w:val="No-num heading 1 (Agency)"/>
    <w:basedOn w:val="prastasis"/>
    <w:next w:val="BodytextAgency"/>
    <w:rsid w:val="00F45B1F"/>
    <w:pPr>
      <w:keepNext/>
      <w:spacing w:before="280" w:after="220" w:line="240" w:lineRule="auto"/>
      <w:outlineLvl w:val="0"/>
    </w:pPr>
    <w:rPr>
      <w:rFonts w:ascii="Verdana" w:eastAsia="Verdana" w:hAnsi="Verdana"/>
      <w:b/>
      <w:bCs/>
      <w:kern w:val="32"/>
      <w:sz w:val="27"/>
      <w:szCs w:val="27"/>
      <w:lang w:val="en-GB" w:eastAsia="en-GB"/>
      <w14:ligatures w14:val="none"/>
    </w:rPr>
  </w:style>
  <w:style w:type="paragraph" w:customStyle="1" w:styleId="No-numheading2Agency">
    <w:name w:val="No-num heading 2 (Agency)"/>
    <w:basedOn w:val="prastasis"/>
    <w:next w:val="BodytextAgency"/>
    <w:rsid w:val="00F45B1F"/>
    <w:pPr>
      <w:keepNext/>
      <w:spacing w:before="280" w:after="220" w:line="240" w:lineRule="auto"/>
      <w:outlineLvl w:val="1"/>
    </w:pPr>
    <w:rPr>
      <w:rFonts w:ascii="Verdana" w:eastAsia="Verdana" w:hAnsi="Verdana"/>
      <w:b/>
      <w:bCs/>
      <w:i/>
      <w:kern w:val="32"/>
      <w:sz w:val="22"/>
      <w:szCs w:val="22"/>
      <w:lang w:val="en-GB" w:eastAsia="en-GB"/>
      <w14:ligatures w14:val="none"/>
    </w:rPr>
  </w:style>
  <w:style w:type="paragraph" w:customStyle="1" w:styleId="No-numheading3Agency">
    <w:name w:val="No-num heading 3 (Agency)"/>
    <w:basedOn w:val="Heading3Agency"/>
    <w:next w:val="BodytextAgency"/>
    <w:rsid w:val="00323207"/>
    <w:pPr>
      <w:numPr>
        <w:ilvl w:val="0"/>
        <w:numId w:val="0"/>
      </w:numPr>
    </w:pPr>
  </w:style>
  <w:style w:type="paragraph" w:customStyle="1" w:styleId="No-numheading4Agency">
    <w:name w:val="No-num heading 4 (Agency)"/>
    <w:basedOn w:val="Heading4Agency"/>
    <w:next w:val="BodytextAgency"/>
    <w:semiHidden/>
    <w:rsid w:val="00323207"/>
    <w:pPr>
      <w:numPr>
        <w:ilvl w:val="0"/>
        <w:numId w:val="0"/>
      </w:numPr>
    </w:pPr>
  </w:style>
  <w:style w:type="paragraph" w:customStyle="1" w:styleId="No-numheading5Agency">
    <w:name w:val="No-num heading 5 (Agency)"/>
    <w:basedOn w:val="Heading5Agency"/>
    <w:next w:val="BodytextAgency"/>
    <w:semiHidden/>
    <w:rsid w:val="00323207"/>
    <w:pPr>
      <w:numPr>
        <w:ilvl w:val="0"/>
        <w:numId w:val="0"/>
      </w:numPr>
    </w:pPr>
  </w:style>
  <w:style w:type="paragraph" w:customStyle="1" w:styleId="No-numheading6Agency">
    <w:name w:val="No-num heading 6 (Agency)"/>
    <w:basedOn w:val="No-numheading5Agency"/>
    <w:next w:val="BodytextAgency"/>
    <w:semiHidden/>
    <w:rsid w:val="00323207"/>
    <w:pPr>
      <w:outlineLvl w:val="5"/>
    </w:pPr>
  </w:style>
  <w:style w:type="paragraph" w:customStyle="1" w:styleId="No-numheading7Agency">
    <w:name w:val="No-num heading 7 (Agency)"/>
    <w:basedOn w:val="No-numheading6Agency"/>
    <w:next w:val="BodytextAgency"/>
    <w:semiHidden/>
    <w:rsid w:val="00323207"/>
    <w:pPr>
      <w:outlineLvl w:val="6"/>
    </w:pPr>
  </w:style>
  <w:style w:type="paragraph" w:customStyle="1" w:styleId="No-numheading8Agency">
    <w:name w:val="No-num heading 8 (Agency)"/>
    <w:basedOn w:val="No-numheading7Agency"/>
    <w:next w:val="BodytextAgency"/>
    <w:semiHidden/>
    <w:rsid w:val="00323207"/>
    <w:pPr>
      <w:outlineLvl w:val="7"/>
    </w:pPr>
  </w:style>
  <w:style w:type="paragraph" w:customStyle="1" w:styleId="No-numheading9Agency">
    <w:name w:val="No-num heading 9 (Agency)"/>
    <w:basedOn w:val="No-numheading8Agency"/>
    <w:next w:val="BodytextAgency"/>
    <w:semiHidden/>
    <w:rsid w:val="00323207"/>
    <w:pPr>
      <w:outlineLvl w:val="8"/>
    </w:pPr>
  </w:style>
  <w:style w:type="paragraph" w:customStyle="1" w:styleId="NormalAgency">
    <w:name w:val="Normal (Agency)"/>
    <w:rsid w:val="00F45B1F"/>
    <w:pPr>
      <w:spacing w:after="0" w:line="240" w:lineRule="auto"/>
    </w:pPr>
    <w:rPr>
      <w:rFonts w:ascii="Verdana" w:eastAsia="Verdana" w:hAnsi="Verdana" w:cs="Verdana"/>
      <w:kern w:val="0"/>
      <w:sz w:val="18"/>
      <w:szCs w:val="18"/>
      <w:lang w:val="en-GB" w:eastAsia="en-GB"/>
      <w14:ligatures w14:val="none"/>
    </w:rPr>
  </w:style>
  <w:style w:type="paragraph" w:customStyle="1" w:styleId="No-TOCheadingAgency">
    <w:name w:val="No-TOC heading (Agency)"/>
    <w:basedOn w:val="prastasis"/>
    <w:next w:val="prastasis"/>
    <w:rsid w:val="00F45B1F"/>
    <w:pPr>
      <w:keepNext/>
      <w:spacing w:before="280" w:after="220" w:line="240" w:lineRule="auto"/>
    </w:pPr>
    <w:rPr>
      <w:rFonts w:ascii="Verdana" w:eastAsia="Times New Roman" w:hAnsi="Verdana"/>
      <w:b/>
      <w:kern w:val="32"/>
      <w:sz w:val="27"/>
      <w:szCs w:val="27"/>
      <w:lang w:val="en-GB" w:eastAsia="en-GB"/>
      <w14:ligatures w14:val="none"/>
    </w:rPr>
  </w:style>
  <w:style w:type="numbering" w:customStyle="1" w:styleId="NumberlistAgency">
    <w:name w:val="Number list (Agency)"/>
    <w:basedOn w:val="Sraonra"/>
    <w:rsid w:val="00323207"/>
    <w:pPr>
      <w:numPr>
        <w:numId w:val="2"/>
      </w:numPr>
    </w:pPr>
  </w:style>
  <w:style w:type="paragraph" w:customStyle="1" w:styleId="RefAgency">
    <w:name w:val="Ref. (Agency)"/>
    <w:basedOn w:val="prastasis"/>
    <w:rsid w:val="00F45B1F"/>
    <w:pPr>
      <w:spacing w:after="0" w:line="240" w:lineRule="auto"/>
    </w:pPr>
    <w:rPr>
      <w:rFonts w:ascii="Verdana" w:eastAsia="Times New Roman" w:hAnsi="Verdana" w:cs="Times New Roman"/>
      <w:kern w:val="0"/>
      <w:sz w:val="17"/>
      <w:szCs w:val="18"/>
      <w:lang w:val="en-GB" w:eastAsia="en-GB"/>
      <w14:ligatures w14:val="none"/>
    </w:rPr>
  </w:style>
  <w:style w:type="paragraph" w:customStyle="1" w:styleId="TablefirstrowAgency">
    <w:name w:val="Table first row (Agency)"/>
    <w:basedOn w:val="BodytextAgency"/>
    <w:rsid w:val="00323207"/>
    <w:pPr>
      <w:keepNext/>
    </w:pPr>
    <w:rPr>
      <w:rFonts w:eastAsia="Times New Roman"/>
      <w:b/>
    </w:rPr>
  </w:style>
  <w:style w:type="table" w:customStyle="1" w:styleId="TablegridAgency">
    <w:name w:val="Table grid (Agency)"/>
    <w:basedOn w:val="prastojilentel"/>
    <w:semiHidden/>
    <w:rsid w:val="00323207"/>
    <w:pPr>
      <w:spacing w:after="0" w:line="240" w:lineRule="auto"/>
    </w:pPr>
    <w:rPr>
      <w:rFonts w:ascii="Verdana" w:eastAsia="SimSun" w:hAnsi="Verdana" w:cs="Times New Roman"/>
      <w:kern w:val="0"/>
      <w:sz w:val="18"/>
      <w:lang w:val="lt-LT" w:eastAsia="lt-LT"/>
      <w14:ligatures w14:val="none"/>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Albertus Extra Bold" w:hAnsi="Albertus Extra Bold"/>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323207"/>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lbertus Medium" w:hAnsi="Albertus Medium"/>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prastasis"/>
    <w:next w:val="BodytextAgency"/>
    <w:rsid w:val="00F45B1F"/>
    <w:pPr>
      <w:keepNext/>
      <w:numPr>
        <w:numId w:val="5"/>
      </w:numPr>
      <w:spacing w:before="240" w:after="120" w:line="240" w:lineRule="auto"/>
    </w:pPr>
    <w:rPr>
      <w:rFonts w:ascii="Verdana" w:eastAsia="SimSun" w:hAnsi="Verdana" w:cs="Verdana"/>
      <w:kern w:val="0"/>
      <w:sz w:val="18"/>
      <w:szCs w:val="18"/>
      <w:lang w:val="en-GB" w:eastAsia="zh-CN"/>
      <w14:ligatures w14:val="none"/>
    </w:rPr>
  </w:style>
  <w:style w:type="paragraph" w:customStyle="1" w:styleId="TableheadingrowsAgency">
    <w:name w:val="Table heading rows (Agency)"/>
    <w:basedOn w:val="BodytextAgency"/>
    <w:rsid w:val="00323207"/>
    <w:pPr>
      <w:keepNext/>
    </w:pPr>
    <w:rPr>
      <w:rFonts w:eastAsia="Times New Roman"/>
      <w:b/>
    </w:rPr>
  </w:style>
  <w:style w:type="paragraph" w:customStyle="1" w:styleId="TabletextrowsAgency">
    <w:name w:val="Table text rows (Agency)"/>
    <w:basedOn w:val="prastasis"/>
    <w:rsid w:val="00F45B1F"/>
    <w:pPr>
      <w:spacing w:after="0" w:line="280" w:lineRule="exact"/>
    </w:pPr>
    <w:rPr>
      <w:rFonts w:ascii="Verdana" w:eastAsia="Times New Roman" w:hAnsi="Verdana" w:cs="Verdana"/>
      <w:kern w:val="0"/>
      <w:sz w:val="18"/>
      <w:szCs w:val="18"/>
      <w:lang w:val="en-GB" w:eastAsia="zh-CN"/>
      <w14:ligatures w14:val="none"/>
    </w:rPr>
  </w:style>
  <w:style w:type="paragraph" w:customStyle="1" w:styleId="TableFigurenoteAgency">
    <w:name w:val="Table/Figure note (Agency)"/>
    <w:basedOn w:val="BodytextAgency"/>
    <w:next w:val="BodytextAgency"/>
    <w:semiHidden/>
    <w:rsid w:val="00323207"/>
    <w:pPr>
      <w:spacing w:before="60" w:after="240" w:line="240" w:lineRule="auto"/>
    </w:pPr>
    <w:rPr>
      <w:sz w:val="16"/>
      <w:szCs w:val="16"/>
    </w:rPr>
  </w:style>
  <w:style w:type="paragraph" w:styleId="Turinys1">
    <w:name w:val="toc 1"/>
    <w:basedOn w:val="prastasis"/>
    <w:next w:val="BodytextAgency"/>
    <w:uiPriority w:val="39"/>
    <w:rsid w:val="00F45B1F"/>
    <w:pPr>
      <w:keepNext/>
      <w:tabs>
        <w:tab w:val="right" w:leader="dot" w:pos="9401"/>
      </w:tabs>
      <w:spacing w:before="140" w:after="57" w:line="240" w:lineRule="atLeast"/>
    </w:pPr>
    <w:rPr>
      <w:rFonts w:ascii="Verdana" w:eastAsia="Verdana" w:hAnsi="Verdana" w:cs="Verdana"/>
      <w:b/>
      <w:noProof/>
      <w:kern w:val="0"/>
      <w:sz w:val="22"/>
      <w:szCs w:val="22"/>
      <w:lang w:val="en-GB" w:eastAsia="en-GB"/>
      <w14:ligatures w14:val="none"/>
    </w:rPr>
  </w:style>
  <w:style w:type="paragraph" w:styleId="Turinys2">
    <w:name w:val="toc 2"/>
    <w:basedOn w:val="prastasis"/>
    <w:next w:val="BodytextAgency"/>
    <w:rsid w:val="00F45B1F"/>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3">
    <w:name w:val="toc 3"/>
    <w:basedOn w:val="prastasis"/>
    <w:next w:val="BodytextAgency"/>
    <w:rsid w:val="00F45B1F"/>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4">
    <w:name w:val="toc 4"/>
    <w:basedOn w:val="prastasis"/>
    <w:next w:val="BodytextAgency"/>
    <w:rsid w:val="00F45B1F"/>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5">
    <w:name w:val="toc 5"/>
    <w:basedOn w:val="prastasis"/>
    <w:next w:val="BodytextAgency"/>
    <w:rsid w:val="00F45B1F"/>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6">
    <w:name w:val="toc 6"/>
    <w:basedOn w:val="prastasis"/>
    <w:next w:val="BodytextAgency"/>
    <w:autoRedefine/>
    <w:rsid w:val="00F45B1F"/>
    <w:pPr>
      <w:spacing w:after="57" w:line="240" w:lineRule="exact"/>
    </w:pPr>
    <w:rPr>
      <w:rFonts w:ascii="Verdana" w:eastAsia="Times New Roman" w:hAnsi="Verdana" w:cs="Verdana"/>
      <w:kern w:val="0"/>
      <w:sz w:val="18"/>
      <w:szCs w:val="18"/>
      <w:lang w:val="en-GB" w:eastAsia="zh-CN"/>
      <w14:ligatures w14:val="none"/>
    </w:rPr>
  </w:style>
  <w:style w:type="paragraph" w:styleId="Turinys7">
    <w:name w:val="toc 7"/>
    <w:basedOn w:val="prastasis"/>
    <w:next w:val="BodytextAgency"/>
    <w:rsid w:val="00F45B1F"/>
    <w:pPr>
      <w:spacing w:after="57" w:line="240" w:lineRule="exact"/>
    </w:pPr>
    <w:rPr>
      <w:rFonts w:ascii="Verdana" w:eastAsia="Times New Roman" w:hAnsi="Verdana" w:cs="Verdana"/>
      <w:kern w:val="0"/>
      <w:sz w:val="18"/>
      <w:szCs w:val="18"/>
      <w:lang w:val="en-GB" w:eastAsia="zh-CN"/>
      <w14:ligatures w14:val="none"/>
    </w:rPr>
  </w:style>
  <w:style w:type="paragraph" w:styleId="Turinys8">
    <w:name w:val="toc 8"/>
    <w:basedOn w:val="prastasis"/>
    <w:next w:val="BodytextAgency"/>
    <w:rsid w:val="00F45B1F"/>
    <w:pPr>
      <w:spacing w:after="57" w:line="240" w:lineRule="exact"/>
    </w:pPr>
    <w:rPr>
      <w:rFonts w:ascii="Verdana" w:eastAsia="Times New Roman" w:hAnsi="Verdana" w:cs="Verdana"/>
      <w:kern w:val="0"/>
      <w:sz w:val="18"/>
      <w:szCs w:val="18"/>
      <w:lang w:val="en-GB" w:eastAsia="zh-CN"/>
      <w14:ligatures w14:val="none"/>
    </w:rPr>
  </w:style>
  <w:style w:type="paragraph" w:styleId="Turinys9">
    <w:name w:val="toc 9"/>
    <w:basedOn w:val="prastasis"/>
    <w:next w:val="BodytextAgency"/>
    <w:rsid w:val="00F45B1F"/>
    <w:pPr>
      <w:spacing w:after="57" w:line="240" w:lineRule="exact"/>
    </w:pPr>
    <w:rPr>
      <w:rFonts w:ascii="Verdana" w:eastAsia="Times New Roman" w:hAnsi="Verdana" w:cs="Verdana"/>
      <w:kern w:val="0"/>
      <w:sz w:val="18"/>
      <w:szCs w:val="18"/>
      <w:lang w:val="en-GB" w:eastAsia="zh-CN"/>
      <w14:ligatures w14:val="none"/>
    </w:rPr>
  </w:style>
  <w:style w:type="paragraph" w:styleId="Debesliotekstas">
    <w:name w:val="Balloon Text"/>
    <w:basedOn w:val="prastasis"/>
    <w:link w:val="DebesliotekstasDiagrama"/>
    <w:rsid w:val="00F45B1F"/>
    <w:pPr>
      <w:spacing w:after="0" w:line="240" w:lineRule="auto"/>
    </w:pPr>
    <w:rPr>
      <w:rFonts w:ascii="Tahoma" w:eastAsia="SimSun" w:hAnsi="Tahoma" w:cs="Times New Roman"/>
      <w:kern w:val="0"/>
      <w:sz w:val="16"/>
      <w:szCs w:val="16"/>
      <w:lang w:val="en-GB" w:eastAsia="x-none"/>
      <w14:ligatures w14:val="none"/>
    </w:rPr>
  </w:style>
  <w:style w:type="character" w:customStyle="1" w:styleId="DebesliotekstasDiagrama">
    <w:name w:val="Debesėlio tekstas Diagrama"/>
    <w:basedOn w:val="Numatytasispastraiposriftas"/>
    <w:link w:val="Debesliotekstas"/>
    <w:rsid w:val="00323207"/>
    <w:rPr>
      <w:rFonts w:ascii="Tahoma" w:eastAsia="SimSun" w:hAnsi="Tahoma" w:cs="Times New Roman"/>
      <w:kern w:val="0"/>
      <w:sz w:val="16"/>
      <w:szCs w:val="16"/>
      <w:lang w:val="en-GB" w:eastAsia="x-none"/>
      <w14:ligatures w14:val="none"/>
    </w:rPr>
  </w:style>
  <w:style w:type="paragraph" w:styleId="Pagrindiniotekstotrauka">
    <w:name w:val="Body Text Indent"/>
    <w:basedOn w:val="prastasis"/>
    <w:link w:val="PagrindiniotekstotraukaDiagrama"/>
    <w:rsid w:val="00F45B1F"/>
    <w:pPr>
      <w:spacing w:after="120" w:line="240" w:lineRule="auto"/>
      <w:ind w:left="283"/>
    </w:pPr>
    <w:rPr>
      <w:rFonts w:ascii="Verdana" w:eastAsia="SimSun" w:hAnsi="Verdana" w:cs="Times New Roman"/>
      <w:kern w:val="0"/>
      <w:sz w:val="18"/>
      <w:szCs w:val="18"/>
      <w:lang w:val="en-GB" w:eastAsia="x-none"/>
      <w14:ligatures w14:val="none"/>
    </w:rPr>
  </w:style>
  <w:style w:type="character" w:customStyle="1" w:styleId="PagrindiniotekstotraukaDiagrama">
    <w:name w:val="Pagrindinio teksto įtrauka Diagrama"/>
    <w:basedOn w:val="Numatytasispastraiposriftas"/>
    <w:link w:val="Pagrindiniotekstotrauka"/>
    <w:rsid w:val="00323207"/>
    <w:rPr>
      <w:rFonts w:ascii="Verdana" w:eastAsia="SimSun" w:hAnsi="Verdana" w:cs="Times New Roman"/>
      <w:kern w:val="0"/>
      <w:sz w:val="18"/>
      <w:szCs w:val="18"/>
      <w:lang w:val="en-GB" w:eastAsia="x-none"/>
      <w14:ligatures w14:val="none"/>
    </w:rPr>
  </w:style>
  <w:style w:type="paragraph" w:customStyle="1" w:styleId="CharCharCharCharCharCharCharCharCharCharChar">
    <w:name w:val="Char Char Char Char Char Char Char Char Char Char Char"/>
    <w:basedOn w:val="prastasis"/>
    <w:rsid w:val="00F45B1F"/>
    <w:pPr>
      <w:spacing w:line="240" w:lineRule="exact"/>
    </w:pPr>
    <w:rPr>
      <w:rFonts w:ascii="Verdana" w:eastAsia="Times New Roman" w:hAnsi="Verdana" w:cs="Verdana"/>
      <w:kern w:val="0"/>
      <w14:ligatures w14:val="none"/>
    </w:rPr>
  </w:style>
  <w:style w:type="paragraph" w:customStyle="1" w:styleId="Text">
    <w:name w:val="Text"/>
    <w:aliases w:val="Graphic,Graphic Char Char,Graphic Char Char Char Char Char,Graphic Char Char Char Char Char Char Char C,notic,Text_10394,non tochic,Graphic + Bold,graphic,Italic,graphics,本文,JP Body Text,Body Text1,Body Text11,Body Text111,Body Text1111,??,本文1"/>
    <w:basedOn w:val="prastasis"/>
    <w:link w:val="TextChar"/>
    <w:qFormat/>
    <w:rsid w:val="00F45B1F"/>
    <w:pPr>
      <w:spacing w:before="120" w:after="0" w:line="240" w:lineRule="auto"/>
      <w:jc w:val="both"/>
    </w:pPr>
    <w:rPr>
      <w:rFonts w:ascii="Times New Roman" w:eastAsia="Times New Roman" w:hAnsi="Times New Roman" w:cs="Times New Roman"/>
      <w:kern w:val="0"/>
      <w:sz w:val="24"/>
      <w:lang w:val="x-none"/>
      <w14:ligatures w14:val="none"/>
    </w:rPr>
  </w:style>
  <w:style w:type="character" w:customStyle="1" w:styleId="TextChar">
    <w:name w:val="Text Char"/>
    <w:aliases w:val="Graphic Char,Graphic Char Char Char,Graphic Char Char Char Char Char Char,Graphic Char Char Char Char Char Char Char C Char,notic Char,Text_10394 Char,non tochic Char,Graphic + Bold Char,Body Text Char1,本文 Char1,JP Body Text Char1,本文1 Char1"/>
    <w:link w:val="Text"/>
    <w:rsid w:val="00323207"/>
    <w:rPr>
      <w:rFonts w:ascii="Times New Roman" w:eastAsia="Times New Roman" w:hAnsi="Times New Roman" w:cs="Times New Roman"/>
      <w:kern w:val="0"/>
      <w:sz w:val="24"/>
      <w:lang w:val="x-none"/>
      <w14:ligatures w14:val="none"/>
    </w:rPr>
  </w:style>
  <w:style w:type="paragraph" w:customStyle="1" w:styleId="CharChar">
    <w:name w:val="Char Char"/>
    <w:basedOn w:val="prastasis"/>
    <w:rsid w:val="00F45B1F"/>
    <w:pPr>
      <w:spacing w:line="240" w:lineRule="exact"/>
    </w:pPr>
    <w:rPr>
      <w:rFonts w:ascii="Verdana" w:eastAsia="Times New Roman" w:hAnsi="Verdana" w:cs="Verdana"/>
      <w:kern w:val="0"/>
      <w14:ligatures w14:val="none"/>
    </w:rPr>
  </w:style>
  <w:style w:type="paragraph" w:customStyle="1" w:styleId="Betarp1">
    <w:name w:val="Be tarpų1"/>
    <w:uiPriority w:val="1"/>
    <w:qFormat/>
    <w:rsid w:val="00F45B1F"/>
    <w:pPr>
      <w:spacing w:after="0" w:line="240" w:lineRule="auto"/>
    </w:pPr>
    <w:rPr>
      <w:rFonts w:eastAsia="Calibri" w:cs="Times New Roman"/>
      <w:kern w:val="0"/>
      <w:sz w:val="22"/>
      <w:szCs w:val="22"/>
      <w14:ligatures w14:val="none"/>
    </w:rPr>
  </w:style>
  <w:style w:type="paragraph" w:customStyle="1" w:styleId="prastasiniatinklio1">
    <w:name w:val="Įprastas (žiniatinklio)1"/>
    <w:basedOn w:val="prastasis"/>
    <w:unhideWhenUsed/>
    <w:rsid w:val="00F45B1F"/>
    <w:pPr>
      <w:spacing w:before="100" w:beforeAutospacing="1" w:after="58" w:line="240" w:lineRule="auto"/>
    </w:pPr>
    <w:rPr>
      <w:rFonts w:ascii="Times New Roman" w:eastAsia="Times New Roman" w:hAnsi="Times New Roman" w:cs="Times New Roman"/>
      <w:color w:val="000000"/>
      <w:kern w:val="0"/>
      <w:sz w:val="24"/>
      <w:szCs w:val="24"/>
      <w14:ligatures w14:val="none"/>
    </w:rPr>
  </w:style>
  <w:style w:type="character" w:styleId="Komentaronuoroda">
    <w:name w:val="annotation reference"/>
    <w:rsid w:val="00323207"/>
    <w:rPr>
      <w:sz w:val="16"/>
      <w:szCs w:val="16"/>
    </w:rPr>
  </w:style>
  <w:style w:type="paragraph" w:styleId="Komentarotekstas">
    <w:name w:val="annotation text"/>
    <w:basedOn w:val="prastasis"/>
    <w:link w:val="KomentarotekstasDiagrama"/>
    <w:rsid w:val="00F45B1F"/>
    <w:pPr>
      <w:spacing w:after="0" w:line="240" w:lineRule="auto"/>
    </w:pPr>
    <w:rPr>
      <w:rFonts w:ascii="Verdana" w:eastAsia="SimSun" w:hAnsi="Verdana" w:cs="Times New Roman"/>
      <w:kern w:val="0"/>
      <w:lang w:val="en-GB" w:eastAsia="x-none"/>
      <w14:ligatures w14:val="none"/>
    </w:rPr>
  </w:style>
  <w:style w:type="character" w:customStyle="1" w:styleId="KomentarotekstasDiagrama">
    <w:name w:val="Komentaro tekstas Diagrama"/>
    <w:basedOn w:val="Numatytasispastraiposriftas"/>
    <w:link w:val="Komentarotekstas"/>
    <w:rsid w:val="00323207"/>
    <w:rPr>
      <w:rFonts w:ascii="Verdana" w:eastAsia="SimSun" w:hAnsi="Verdana" w:cs="Times New Roman"/>
      <w:kern w:val="0"/>
      <w:lang w:val="en-GB" w:eastAsia="x-none"/>
      <w14:ligatures w14:val="none"/>
    </w:rPr>
  </w:style>
  <w:style w:type="paragraph" w:styleId="Komentarotema">
    <w:name w:val="annotation subject"/>
    <w:basedOn w:val="Komentarotekstas"/>
    <w:next w:val="Komentarotekstas"/>
    <w:link w:val="KomentarotemaDiagrama"/>
    <w:rsid w:val="00323207"/>
    <w:rPr>
      <w:b/>
      <w:bCs/>
    </w:rPr>
  </w:style>
  <w:style w:type="character" w:customStyle="1" w:styleId="KomentarotemaDiagrama">
    <w:name w:val="Komentaro tema Diagrama"/>
    <w:basedOn w:val="KomentarotekstasDiagrama"/>
    <w:link w:val="Komentarotema"/>
    <w:rsid w:val="00323207"/>
    <w:rPr>
      <w:rFonts w:ascii="Verdana" w:eastAsia="SimSun" w:hAnsi="Verdana" w:cs="Times New Roman"/>
      <w:b/>
      <w:bCs/>
      <w:kern w:val="0"/>
      <w:lang w:val="en-GB" w:eastAsia="x-none"/>
      <w14:ligatures w14:val="none"/>
    </w:rPr>
  </w:style>
  <w:style w:type="character" w:styleId="HTMLklaviatra">
    <w:name w:val="HTML Keyboard"/>
    <w:rsid w:val="00323207"/>
    <w:rPr>
      <w:rFonts w:ascii="Courier New" w:hAnsi="Courier New" w:cs="Courier New"/>
      <w:sz w:val="20"/>
      <w:szCs w:val="20"/>
    </w:rPr>
  </w:style>
  <w:style w:type="character" w:styleId="Puslapionumeris">
    <w:name w:val="page number"/>
    <w:rsid w:val="00323207"/>
  </w:style>
  <w:style w:type="paragraph" w:styleId="Pagrindinistekstas3">
    <w:name w:val="Body Text 3"/>
    <w:basedOn w:val="prastasis"/>
    <w:link w:val="Pagrindinistekstas3Diagrama"/>
    <w:rsid w:val="00F45B1F"/>
    <w:pPr>
      <w:autoSpaceDE w:val="0"/>
      <w:autoSpaceDN w:val="0"/>
      <w:adjustRightInd w:val="0"/>
      <w:spacing w:after="0" w:line="240" w:lineRule="auto"/>
      <w:jc w:val="both"/>
    </w:pPr>
    <w:rPr>
      <w:rFonts w:ascii="Times New Roman" w:eastAsia="Times New Roman" w:hAnsi="Times New Roman" w:cs="Times New Roman"/>
      <w:color w:val="0000FF"/>
      <w:kern w:val="0"/>
      <w:sz w:val="22"/>
      <w:szCs w:val="22"/>
      <w:lang w:val="en-GB" w:eastAsia="en-GB"/>
      <w14:ligatures w14:val="none"/>
    </w:rPr>
  </w:style>
  <w:style w:type="character" w:customStyle="1" w:styleId="Pagrindinistekstas3Diagrama">
    <w:name w:val="Pagrindinis tekstas 3 Diagrama"/>
    <w:basedOn w:val="Numatytasispastraiposriftas"/>
    <w:link w:val="Pagrindinistekstas3"/>
    <w:rsid w:val="00323207"/>
    <w:rPr>
      <w:rFonts w:ascii="Times New Roman" w:eastAsia="Times New Roma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rsid w:val="00F45B1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kern w:val="0"/>
      <w:sz w:val="22"/>
      <w:szCs w:val="22"/>
      <w:lang w:val="en-GB" w:eastAsia="x-none"/>
      <w14:ligatures w14:val="none"/>
    </w:rPr>
  </w:style>
  <w:style w:type="character" w:customStyle="1" w:styleId="Pagrindiniotekstotrauka2Diagrama">
    <w:name w:val="Pagrindinio teksto įtrauka 2 Diagrama"/>
    <w:basedOn w:val="Numatytasispastraiposriftas"/>
    <w:link w:val="Pagrindiniotekstotrauka2"/>
    <w:rsid w:val="00323207"/>
    <w:rPr>
      <w:rFonts w:ascii="Times New Roman" w:eastAsia="Times New Roman" w:hAnsi="Times New Roman" w:cs="Times New Roman"/>
      <w:b/>
      <w:bCs/>
      <w:color w:val="0000FF"/>
      <w:kern w:val="0"/>
      <w:sz w:val="22"/>
      <w:szCs w:val="22"/>
      <w:lang w:val="en-GB" w:eastAsia="x-none"/>
      <w14:ligatures w14:val="none"/>
    </w:rPr>
  </w:style>
  <w:style w:type="paragraph" w:styleId="Pagrindinistekstas2">
    <w:name w:val="Body Text 2"/>
    <w:basedOn w:val="prastasis"/>
    <w:link w:val="Pagrindinistekstas2Diagrama"/>
    <w:rsid w:val="00F45B1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kern w:val="0"/>
      <w:sz w:val="22"/>
      <w:szCs w:val="22"/>
      <w:u w:val="single"/>
      <w:lang w:val="en-GB" w:eastAsia="x-none"/>
      <w14:ligatures w14:val="none"/>
    </w:rPr>
  </w:style>
  <w:style w:type="character" w:customStyle="1" w:styleId="Pagrindinistekstas2Diagrama">
    <w:name w:val="Pagrindinis tekstas 2 Diagrama"/>
    <w:basedOn w:val="Numatytasispastraiposriftas"/>
    <w:link w:val="Pagrindinistekstas2"/>
    <w:rsid w:val="00323207"/>
    <w:rPr>
      <w:rFonts w:ascii="Times New Roman" w:eastAsia="Times New Roman" w:hAnsi="Times New Roman" w:cs="Times New Roman"/>
      <w:b/>
      <w:bCs/>
      <w:color w:val="0000FF"/>
      <w:kern w:val="0"/>
      <w:sz w:val="22"/>
      <w:szCs w:val="22"/>
      <w:u w:val="single"/>
      <w:lang w:val="en-GB" w:eastAsia="x-none"/>
      <w14:ligatures w14:val="none"/>
    </w:rPr>
  </w:style>
  <w:style w:type="paragraph" w:customStyle="1" w:styleId="EMEAEnBodyText">
    <w:name w:val="EMEA En Body Text"/>
    <w:basedOn w:val="prastasis"/>
    <w:rsid w:val="00F45B1F"/>
    <w:pPr>
      <w:spacing w:before="120" w:after="120" w:line="240" w:lineRule="auto"/>
      <w:jc w:val="both"/>
    </w:pPr>
    <w:rPr>
      <w:rFonts w:ascii="Times New Roman" w:eastAsia="Times New Roman" w:hAnsi="Times New Roman" w:cs="Times New Roman"/>
      <w:kern w:val="0"/>
      <w:sz w:val="22"/>
      <w14:ligatures w14:val="none"/>
    </w:rPr>
  </w:style>
  <w:style w:type="paragraph" w:styleId="Dokumentostruktra">
    <w:name w:val="Document Map"/>
    <w:basedOn w:val="prastasis"/>
    <w:link w:val="DokumentostruktraDiagrama"/>
    <w:rsid w:val="00F45B1F"/>
    <w:pPr>
      <w:shd w:val="clear" w:color="auto" w:fill="000080"/>
      <w:tabs>
        <w:tab w:val="left" w:pos="567"/>
      </w:tabs>
      <w:spacing w:after="0" w:line="260" w:lineRule="exact"/>
    </w:pPr>
    <w:rPr>
      <w:rFonts w:ascii="Tahoma" w:eastAsia="Times New Roman" w:hAnsi="Tahoma" w:cs="Times New Roman"/>
      <w:kern w:val="0"/>
      <w:sz w:val="22"/>
      <w:lang w:val="en-GB" w:eastAsia="x-none"/>
      <w14:ligatures w14:val="none"/>
    </w:rPr>
  </w:style>
  <w:style w:type="character" w:customStyle="1" w:styleId="DokumentostruktraDiagrama">
    <w:name w:val="Dokumento struktūra Diagrama"/>
    <w:basedOn w:val="Numatytasispastraiposriftas"/>
    <w:link w:val="Dokumentostruktra"/>
    <w:rsid w:val="00323207"/>
    <w:rPr>
      <w:rFonts w:ascii="Tahoma" w:eastAsia="Times New Roman" w:hAnsi="Tahoma" w:cs="Times New Roman"/>
      <w:kern w:val="0"/>
      <w:sz w:val="22"/>
      <w:shd w:val="clear" w:color="auto" w:fill="000080"/>
      <w:lang w:val="en-GB" w:eastAsia="x-none"/>
      <w14:ligatures w14:val="none"/>
    </w:rPr>
  </w:style>
  <w:style w:type="character" w:styleId="Hipersaitas">
    <w:name w:val="Hyperlink"/>
    <w:uiPriority w:val="99"/>
    <w:rsid w:val="00323207"/>
    <w:rPr>
      <w:color w:val="0000FF"/>
      <w:u w:val="single"/>
    </w:rPr>
  </w:style>
  <w:style w:type="paragraph" w:customStyle="1" w:styleId="AHeader1">
    <w:name w:val="AHeader 1"/>
    <w:basedOn w:val="prastasis"/>
    <w:rsid w:val="00F45B1F"/>
    <w:pPr>
      <w:numPr>
        <w:numId w:val="7"/>
      </w:numPr>
      <w:spacing w:after="120" w:line="240" w:lineRule="auto"/>
    </w:pPr>
    <w:rPr>
      <w:rFonts w:eastAsia="Times New Roman"/>
      <w:b/>
      <w:bCs/>
      <w:kern w:val="0"/>
      <w:sz w:val="24"/>
      <w:lang w:val="en-GB"/>
      <w14:ligatures w14:val="none"/>
    </w:rPr>
  </w:style>
  <w:style w:type="paragraph" w:customStyle="1" w:styleId="AHeader2">
    <w:name w:val="AHeader 2"/>
    <w:basedOn w:val="AHeader1"/>
    <w:rsid w:val="00323207"/>
    <w:pPr>
      <w:numPr>
        <w:ilvl w:val="1"/>
      </w:numPr>
      <w:tabs>
        <w:tab w:val="clear" w:pos="709"/>
        <w:tab w:val="num" w:pos="360"/>
      </w:tabs>
    </w:pPr>
    <w:rPr>
      <w:sz w:val="22"/>
    </w:rPr>
  </w:style>
  <w:style w:type="paragraph" w:customStyle="1" w:styleId="AHeader3">
    <w:name w:val="AHeader 3"/>
    <w:basedOn w:val="AHeader2"/>
    <w:rsid w:val="00323207"/>
    <w:pPr>
      <w:numPr>
        <w:ilvl w:val="2"/>
      </w:numPr>
      <w:tabs>
        <w:tab w:val="clear" w:pos="1276"/>
        <w:tab w:val="num" w:pos="360"/>
      </w:tabs>
    </w:pPr>
  </w:style>
  <w:style w:type="paragraph" w:customStyle="1" w:styleId="AHeader2abc">
    <w:name w:val="AHeader 2 abc"/>
    <w:basedOn w:val="AHeader3"/>
    <w:rsid w:val="00323207"/>
    <w:pPr>
      <w:numPr>
        <w:ilvl w:val="3"/>
      </w:numPr>
      <w:tabs>
        <w:tab w:val="clear" w:pos="1276"/>
        <w:tab w:val="num" w:pos="360"/>
      </w:tabs>
      <w:jc w:val="both"/>
    </w:pPr>
    <w:rPr>
      <w:b w:val="0"/>
      <w:bCs w:val="0"/>
    </w:rPr>
  </w:style>
  <w:style w:type="paragraph" w:customStyle="1" w:styleId="AHeader3abc">
    <w:name w:val="AHeader 3 abc"/>
    <w:basedOn w:val="AHeader2abc"/>
    <w:rsid w:val="00323207"/>
    <w:pPr>
      <w:numPr>
        <w:ilvl w:val="4"/>
      </w:numPr>
      <w:tabs>
        <w:tab w:val="clear" w:pos="1701"/>
        <w:tab w:val="num" w:pos="360"/>
      </w:tabs>
    </w:pPr>
  </w:style>
  <w:style w:type="paragraph" w:styleId="Pagrindiniotekstotrauka3">
    <w:name w:val="Body Text Indent 3"/>
    <w:basedOn w:val="prastasis"/>
    <w:link w:val="Pagrindiniotekstotrauka3Diagrama"/>
    <w:rsid w:val="00F45B1F"/>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kern w:val="0"/>
      <w:sz w:val="22"/>
      <w:szCs w:val="21"/>
      <w:lang w:val="en-GB" w:eastAsia="x-none"/>
      <w14:ligatures w14:val="none"/>
    </w:rPr>
  </w:style>
  <w:style w:type="character" w:customStyle="1" w:styleId="Pagrindiniotekstotrauka3Diagrama">
    <w:name w:val="Pagrindinio teksto įtrauka 3 Diagrama"/>
    <w:basedOn w:val="Numatytasispastraiposriftas"/>
    <w:link w:val="Pagrindiniotekstotrauka3"/>
    <w:rsid w:val="00323207"/>
    <w:rPr>
      <w:rFonts w:ascii="Times New Roman" w:eastAsia="Times New Roman" w:hAnsi="Times New Roman" w:cs="Times New Roman"/>
      <w:kern w:val="0"/>
      <w:sz w:val="22"/>
      <w:szCs w:val="21"/>
      <w:lang w:val="en-GB" w:eastAsia="x-none"/>
      <w14:ligatures w14:val="none"/>
    </w:rPr>
  </w:style>
  <w:style w:type="character" w:styleId="Perirtashipersaitas">
    <w:name w:val="FollowedHyperlink"/>
    <w:rsid w:val="00323207"/>
    <w:rPr>
      <w:color w:val="800080"/>
      <w:u w:val="single"/>
    </w:rPr>
  </w:style>
  <w:style w:type="paragraph" w:customStyle="1" w:styleId="Default">
    <w:name w:val="Default"/>
    <w:rsid w:val="00F45B1F"/>
    <w:pPr>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level1">
    <w:name w:val="List level 1"/>
    <w:basedOn w:val="prastasis"/>
    <w:rsid w:val="00F45B1F"/>
    <w:pPr>
      <w:spacing w:before="40" w:after="20" w:line="240" w:lineRule="auto"/>
      <w:ind w:left="425" w:hanging="425"/>
    </w:pPr>
    <w:rPr>
      <w:rFonts w:ascii="Times New Roman" w:eastAsia="MS Mincho" w:hAnsi="Times New Roman" w:cs="Times New Roman"/>
      <w:kern w:val="0"/>
      <w:sz w:val="24"/>
      <w:lang w:eastAsia="ja-JP"/>
      <w14:ligatures w14:val="none"/>
    </w:rPr>
  </w:style>
  <w:style w:type="paragraph" w:customStyle="1" w:styleId="Nottoc-headings">
    <w:name w:val="Not toc-headings"/>
    <w:basedOn w:val="prastasis"/>
    <w:next w:val="Text"/>
    <w:link w:val="Nottoc-headingsChar"/>
    <w:rsid w:val="00F45B1F"/>
    <w:pPr>
      <w:keepNext/>
      <w:keepLines/>
      <w:spacing w:before="240" w:after="60" w:line="240" w:lineRule="auto"/>
    </w:pPr>
    <w:rPr>
      <w:rFonts w:eastAsia="MS Gothic" w:cs="Times New Roman"/>
      <w:b/>
      <w:kern w:val="0"/>
      <w:sz w:val="24"/>
      <w:szCs w:val="24"/>
      <w:lang w:val="x-none" w:eastAsia="ja-JP"/>
      <w14:ligatures w14:val="none"/>
    </w:rPr>
  </w:style>
  <w:style w:type="character" w:customStyle="1" w:styleId="Nottoc-headingsChar">
    <w:name w:val="Not toc-headings Char"/>
    <w:link w:val="Nottoc-headings"/>
    <w:rsid w:val="00323207"/>
    <w:rPr>
      <w:rFonts w:eastAsia="MS Gothic" w:cs="Times New Roman"/>
      <w:b/>
      <w:kern w:val="0"/>
      <w:sz w:val="24"/>
      <w:szCs w:val="24"/>
      <w:lang w:val="x-none" w:eastAsia="ja-JP"/>
      <w14:ligatures w14:val="none"/>
    </w:rPr>
  </w:style>
  <w:style w:type="paragraph" w:customStyle="1" w:styleId="Listlevel2">
    <w:name w:val="List level 2"/>
    <w:basedOn w:val="Listlevel1"/>
    <w:rsid w:val="00323207"/>
    <w:pPr>
      <w:ind w:left="850"/>
    </w:pPr>
    <w:rPr>
      <w:lang w:eastAsia="en-US"/>
    </w:rPr>
  </w:style>
  <w:style w:type="paragraph" w:customStyle="1" w:styleId="Table">
    <w:name w:val="Table"/>
    <w:basedOn w:val="Nottoc-headings"/>
    <w:rsid w:val="00323207"/>
    <w:pPr>
      <w:keepNext w:val="0"/>
      <w:tabs>
        <w:tab w:val="left" w:pos="284"/>
      </w:tabs>
      <w:spacing w:before="40" w:after="20"/>
    </w:pPr>
    <w:rPr>
      <w:rFonts w:eastAsia="MS Mincho"/>
      <w:b w:val="0"/>
      <w:sz w:val="20"/>
      <w:lang w:eastAsia="x-none"/>
    </w:rPr>
  </w:style>
  <w:style w:type="paragraph" w:customStyle="1" w:styleId="Pataisymai1">
    <w:name w:val="Pataisymai1"/>
    <w:hidden/>
    <w:uiPriority w:val="99"/>
    <w:semiHidden/>
    <w:rsid w:val="00F45B1F"/>
    <w:pPr>
      <w:spacing w:after="0" w:line="240" w:lineRule="auto"/>
    </w:pPr>
    <w:rPr>
      <w:rFonts w:ascii="Times New Roman" w:eastAsia="Times New Roman" w:hAnsi="Times New Roman" w:cs="Times New Roman"/>
      <w:kern w:val="0"/>
      <w:sz w:val="22"/>
      <w:lang w:val="en-GB"/>
      <w14:ligatures w14:val="none"/>
    </w:rPr>
  </w:style>
  <w:style w:type="character" w:styleId="Eilutsnumeris">
    <w:name w:val="line number"/>
    <w:rsid w:val="00323207"/>
  </w:style>
  <w:style w:type="character" w:customStyle="1" w:styleId="StyleItalic">
    <w:name w:val="Style Italic"/>
    <w:rsid w:val="00323207"/>
    <w:rPr>
      <w:i/>
      <w:iCs/>
    </w:rPr>
  </w:style>
  <w:style w:type="character" w:styleId="Grietas">
    <w:name w:val="Strong"/>
    <w:qFormat/>
    <w:rsid w:val="00323207"/>
    <w:rPr>
      <w:b/>
      <w:bCs/>
    </w:rPr>
  </w:style>
  <w:style w:type="character" w:customStyle="1" w:styleId="BodytextAgencyChar">
    <w:name w:val="Body text (Agency) Char"/>
    <w:link w:val="BodytextAgency"/>
    <w:locked/>
    <w:rsid w:val="00323207"/>
    <w:rPr>
      <w:rFonts w:ascii="Verdana" w:eastAsia="Verdana" w:hAnsi="Verdana" w:cs="Times New Roman"/>
      <w:kern w:val="0"/>
      <w:sz w:val="18"/>
      <w:szCs w:val="18"/>
      <w:lang w:val="en-GB" w:eastAsia="en-GB"/>
      <w14:ligatures w14:val="none"/>
    </w:rPr>
  </w:style>
  <w:style w:type="paragraph" w:styleId="Pataisymai">
    <w:name w:val="Revision"/>
    <w:hidden/>
    <w:uiPriority w:val="99"/>
    <w:semiHidden/>
    <w:rsid w:val="00F45B1F"/>
    <w:pPr>
      <w:spacing w:after="0" w:line="240" w:lineRule="auto"/>
    </w:pPr>
    <w:rPr>
      <w:rFonts w:ascii="Verdana" w:eastAsia="SimSun" w:hAnsi="Verdana" w:cs="Verdana"/>
      <w:kern w:val="0"/>
      <w:sz w:val="18"/>
      <w:szCs w:val="18"/>
      <w:lang w:val="en-GB" w:eastAsia="zh-CN"/>
      <w14:ligatures w14:val="none"/>
    </w:rPr>
  </w:style>
  <w:style w:type="character" w:customStyle="1" w:styleId="UnresolvedMention1">
    <w:name w:val="Unresolved Mention1"/>
    <w:basedOn w:val="Numatytasispastraiposriftas"/>
    <w:uiPriority w:val="99"/>
    <w:semiHidden/>
    <w:unhideWhenUsed/>
    <w:rsid w:val="0032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087709">
      <w:bodyDiv w:val="1"/>
      <w:marLeft w:val="0"/>
      <w:marRight w:val="0"/>
      <w:marTop w:val="0"/>
      <w:marBottom w:val="0"/>
      <w:divBdr>
        <w:top w:val="none" w:sz="0" w:space="0" w:color="auto"/>
        <w:left w:val="none" w:sz="0" w:space="0" w:color="auto"/>
        <w:bottom w:val="none" w:sz="0" w:space="0" w:color="auto"/>
        <w:right w:val="none" w:sz="0" w:space="0" w:color="auto"/>
      </w:divBdr>
      <w:divsChild>
        <w:div w:id="1564365183">
          <w:marLeft w:val="0"/>
          <w:marRight w:val="0"/>
          <w:marTop w:val="0"/>
          <w:marBottom w:val="0"/>
          <w:divBdr>
            <w:top w:val="none" w:sz="0" w:space="0" w:color="auto"/>
            <w:left w:val="none" w:sz="0" w:space="0" w:color="auto"/>
            <w:bottom w:val="none" w:sz="0" w:space="0" w:color="auto"/>
            <w:right w:val="none" w:sz="0" w:space="0" w:color="auto"/>
          </w:divBdr>
          <w:divsChild>
            <w:div w:id="1280986016">
              <w:marLeft w:val="0"/>
              <w:marRight w:val="0"/>
              <w:marTop w:val="0"/>
              <w:marBottom w:val="0"/>
              <w:divBdr>
                <w:top w:val="none" w:sz="0" w:space="0" w:color="auto"/>
                <w:left w:val="none" w:sz="0" w:space="0" w:color="auto"/>
                <w:bottom w:val="none" w:sz="0" w:space="0" w:color="auto"/>
                <w:right w:val="none" w:sz="0" w:space="0" w:color="auto"/>
              </w:divBdr>
              <w:divsChild>
                <w:div w:id="380371570">
                  <w:marLeft w:val="0"/>
                  <w:marRight w:val="0"/>
                  <w:marTop w:val="0"/>
                  <w:marBottom w:val="0"/>
                  <w:divBdr>
                    <w:top w:val="none" w:sz="0" w:space="0" w:color="auto"/>
                    <w:left w:val="none" w:sz="0" w:space="0" w:color="auto"/>
                    <w:bottom w:val="none" w:sz="0" w:space="0" w:color="auto"/>
                    <w:right w:val="none" w:sz="0" w:space="0" w:color="auto"/>
                  </w:divBdr>
                  <w:divsChild>
                    <w:div w:id="1559784126">
                      <w:marLeft w:val="0"/>
                      <w:marRight w:val="0"/>
                      <w:marTop w:val="0"/>
                      <w:marBottom w:val="0"/>
                      <w:divBdr>
                        <w:top w:val="none" w:sz="0" w:space="0" w:color="auto"/>
                        <w:left w:val="none" w:sz="0" w:space="0" w:color="auto"/>
                        <w:bottom w:val="none" w:sz="0" w:space="0" w:color="auto"/>
                        <w:right w:val="none" w:sz="0" w:space="0" w:color="auto"/>
                      </w:divBdr>
                      <w:divsChild>
                        <w:div w:id="1987514028">
                          <w:marLeft w:val="0"/>
                          <w:marRight w:val="0"/>
                          <w:marTop w:val="0"/>
                          <w:marBottom w:val="0"/>
                          <w:divBdr>
                            <w:top w:val="none" w:sz="0" w:space="0" w:color="auto"/>
                            <w:left w:val="none" w:sz="0" w:space="0" w:color="auto"/>
                            <w:bottom w:val="none" w:sz="0" w:space="0" w:color="auto"/>
                            <w:right w:val="none" w:sz="0" w:space="0" w:color="auto"/>
                          </w:divBdr>
                          <w:divsChild>
                            <w:div w:id="1273709843">
                              <w:marLeft w:val="0"/>
                              <w:marRight w:val="0"/>
                              <w:marTop w:val="0"/>
                              <w:marBottom w:val="0"/>
                              <w:divBdr>
                                <w:top w:val="none" w:sz="0" w:space="0" w:color="auto"/>
                                <w:left w:val="none" w:sz="0" w:space="0" w:color="auto"/>
                                <w:bottom w:val="none" w:sz="0" w:space="0" w:color="auto"/>
                                <w:right w:val="none" w:sz="0" w:space="0" w:color="auto"/>
                              </w:divBdr>
                              <w:divsChild>
                                <w:div w:id="675839407">
                                  <w:marLeft w:val="0"/>
                                  <w:marRight w:val="0"/>
                                  <w:marTop w:val="0"/>
                                  <w:marBottom w:val="0"/>
                                  <w:divBdr>
                                    <w:top w:val="none" w:sz="0" w:space="0" w:color="auto"/>
                                    <w:left w:val="none" w:sz="0" w:space="0" w:color="auto"/>
                                    <w:bottom w:val="none" w:sz="0" w:space="0" w:color="auto"/>
                                    <w:right w:val="none" w:sz="0" w:space="0" w:color="auto"/>
                                  </w:divBdr>
                                  <w:divsChild>
                                    <w:div w:id="846016576">
                                      <w:marLeft w:val="0"/>
                                      <w:marRight w:val="0"/>
                                      <w:marTop w:val="0"/>
                                      <w:marBottom w:val="0"/>
                                      <w:divBdr>
                                        <w:top w:val="none" w:sz="0" w:space="0" w:color="auto"/>
                                        <w:left w:val="none" w:sz="0" w:space="0" w:color="auto"/>
                                        <w:bottom w:val="none" w:sz="0" w:space="0" w:color="auto"/>
                                        <w:right w:val="none" w:sz="0" w:space="0" w:color="auto"/>
                                      </w:divBdr>
                                      <w:divsChild>
                                        <w:div w:id="1385759492">
                                          <w:marLeft w:val="0"/>
                                          <w:marRight w:val="0"/>
                                          <w:marTop w:val="0"/>
                                          <w:marBottom w:val="0"/>
                                          <w:divBdr>
                                            <w:top w:val="none" w:sz="0" w:space="0" w:color="auto"/>
                                            <w:left w:val="none" w:sz="0" w:space="0" w:color="auto"/>
                                            <w:bottom w:val="none" w:sz="0" w:space="0" w:color="auto"/>
                                            <w:right w:val="none" w:sz="0" w:space="0" w:color="auto"/>
                                          </w:divBdr>
                                          <w:divsChild>
                                            <w:div w:id="197470106">
                                              <w:marLeft w:val="0"/>
                                              <w:marRight w:val="0"/>
                                              <w:marTop w:val="0"/>
                                              <w:marBottom w:val="495"/>
                                              <w:divBdr>
                                                <w:top w:val="none" w:sz="0" w:space="0" w:color="auto"/>
                                                <w:left w:val="none" w:sz="0" w:space="0" w:color="auto"/>
                                                <w:bottom w:val="none" w:sz="0" w:space="0" w:color="auto"/>
                                                <w:right w:val="none" w:sz="0" w:space="0" w:color="auto"/>
                                              </w:divBdr>
                                              <w:divsChild>
                                                <w:div w:id="34494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1891950">
      <w:bodyDiv w:val="1"/>
      <w:marLeft w:val="0"/>
      <w:marRight w:val="0"/>
      <w:marTop w:val="0"/>
      <w:marBottom w:val="0"/>
      <w:divBdr>
        <w:top w:val="none" w:sz="0" w:space="0" w:color="auto"/>
        <w:left w:val="none" w:sz="0" w:space="0" w:color="auto"/>
        <w:bottom w:val="none" w:sz="0" w:space="0" w:color="auto"/>
        <w:right w:val="none" w:sz="0" w:space="0" w:color="auto"/>
      </w:divBdr>
      <w:divsChild>
        <w:div w:id="495418978">
          <w:marLeft w:val="0"/>
          <w:marRight w:val="0"/>
          <w:marTop w:val="0"/>
          <w:marBottom w:val="0"/>
          <w:divBdr>
            <w:top w:val="none" w:sz="0" w:space="0" w:color="auto"/>
            <w:left w:val="none" w:sz="0" w:space="0" w:color="auto"/>
            <w:bottom w:val="none" w:sz="0" w:space="0" w:color="auto"/>
            <w:right w:val="none" w:sz="0" w:space="0" w:color="auto"/>
          </w:divBdr>
          <w:divsChild>
            <w:div w:id="1145776378">
              <w:marLeft w:val="0"/>
              <w:marRight w:val="0"/>
              <w:marTop w:val="0"/>
              <w:marBottom w:val="0"/>
              <w:divBdr>
                <w:top w:val="none" w:sz="0" w:space="0" w:color="auto"/>
                <w:left w:val="none" w:sz="0" w:space="0" w:color="auto"/>
                <w:bottom w:val="none" w:sz="0" w:space="0" w:color="auto"/>
                <w:right w:val="none" w:sz="0" w:space="0" w:color="auto"/>
              </w:divBdr>
              <w:divsChild>
                <w:div w:id="2024091533">
                  <w:marLeft w:val="0"/>
                  <w:marRight w:val="0"/>
                  <w:marTop w:val="0"/>
                  <w:marBottom w:val="0"/>
                  <w:divBdr>
                    <w:top w:val="none" w:sz="0" w:space="0" w:color="auto"/>
                    <w:left w:val="none" w:sz="0" w:space="0" w:color="auto"/>
                    <w:bottom w:val="none" w:sz="0" w:space="0" w:color="auto"/>
                    <w:right w:val="none" w:sz="0" w:space="0" w:color="auto"/>
                  </w:divBdr>
                  <w:divsChild>
                    <w:div w:id="1637293314">
                      <w:marLeft w:val="0"/>
                      <w:marRight w:val="0"/>
                      <w:marTop w:val="0"/>
                      <w:marBottom w:val="0"/>
                      <w:divBdr>
                        <w:top w:val="none" w:sz="0" w:space="0" w:color="auto"/>
                        <w:left w:val="none" w:sz="0" w:space="0" w:color="auto"/>
                        <w:bottom w:val="none" w:sz="0" w:space="0" w:color="auto"/>
                        <w:right w:val="none" w:sz="0" w:space="0" w:color="auto"/>
                      </w:divBdr>
                      <w:divsChild>
                        <w:div w:id="1830100169">
                          <w:marLeft w:val="0"/>
                          <w:marRight w:val="0"/>
                          <w:marTop w:val="0"/>
                          <w:marBottom w:val="0"/>
                          <w:divBdr>
                            <w:top w:val="none" w:sz="0" w:space="0" w:color="auto"/>
                            <w:left w:val="none" w:sz="0" w:space="0" w:color="auto"/>
                            <w:bottom w:val="none" w:sz="0" w:space="0" w:color="auto"/>
                            <w:right w:val="none" w:sz="0" w:space="0" w:color="auto"/>
                          </w:divBdr>
                          <w:divsChild>
                            <w:div w:id="473986763">
                              <w:marLeft w:val="0"/>
                              <w:marRight w:val="0"/>
                              <w:marTop w:val="0"/>
                              <w:marBottom w:val="0"/>
                              <w:divBdr>
                                <w:top w:val="none" w:sz="0" w:space="0" w:color="auto"/>
                                <w:left w:val="none" w:sz="0" w:space="0" w:color="auto"/>
                                <w:bottom w:val="none" w:sz="0" w:space="0" w:color="auto"/>
                                <w:right w:val="none" w:sz="0" w:space="0" w:color="auto"/>
                              </w:divBdr>
                              <w:divsChild>
                                <w:div w:id="457602274">
                                  <w:marLeft w:val="0"/>
                                  <w:marRight w:val="0"/>
                                  <w:marTop w:val="0"/>
                                  <w:marBottom w:val="0"/>
                                  <w:divBdr>
                                    <w:top w:val="none" w:sz="0" w:space="0" w:color="auto"/>
                                    <w:left w:val="none" w:sz="0" w:space="0" w:color="auto"/>
                                    <w:bottom w:val="none" w:sz="0" w:space="0" w:color="auto"/>
                                    <w:right w:val="none" w:sz="0" w:space="0" w:color="auto"/>
                                  </w:divBdr>
                                  <w:divsChild>
                                    <w:div w:id="1528372203">
                                      <w:marLeft w:val="0"/>
                                      <w:marRight w:val="0"/>
                                      <w:marTop w:val="0"/>
                                      <w:marBottom w:val="0"/>
                                      <w:divBdr>
                                        <w:top w:val="none" w:sz="0" w:space="0" w:color="auto"/>
                                        <w:left w:val="none" w:sz="0" w:space="0" w:color="auto"/>
                                        <w:bottom w:val="none" w:sz="0" w:space="0" w:color="auto"/>
                                        <w:right w:val="none" w:sz="0" w:space="0" w:color="auto"/>
                                      </w:divBdr>
                                      <w:divsChild>
                                        <w:div w:id="1616789981">
                                          <w:marLeft w:val="0"/>
                                          <w:marRight w:val="0"/>
                                          <w:marTop w:val="0"/>
                                          <w:marBottom w:val="0"/>
                                          <w:divBdr>
                                            <w:top w:val="none" w:sz="0" w:space="0" w:color="auto"/>
                                            <w:left w:val="none" w:sz="0" w:space="0" w:color="auto"/>
                                            <w:bottom w:val="none" w:sz="0" w:space="0" w:color="auto"/>
                                            <w:right w:val="none" w:sz="0" w:space="0" w:color="auto"/>
                                          </w:divBdr>
                                          <w:divsChild>
                                            <w:div w:id="425922203">
                                              <w:marLeft w:val="0"/>
                                              <w:marRight w:val="0"/>
                                              <w:marTop w:val="0"/>
                                              <w:marBottom w:val="495"/>
                                              <w:divBdr>
                                                <w:top w:val="none" w:sz="0" w:space="0" w:color="auto"/>
                                                <w:left w:val="none" w:sz="0" w:space="0" w:color="auto"/>
                                                <w:bottom w:val="none" w:sz="0" w:space="0" w:color="auto"/>
                                                <w:right w:val="none" w:sz="0" w:space="0" w:color="auto"/>
                                              </w:divBdr>
                                              <w:divsChild>
                                                <w:div w:id="8572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849565">
      <w:bodyDiv w:val="1"/>
      <w:marLeft w:val="0"/>
      <w:marRight w:val="0"/>
      <w:marTop w:val="0"/>
      <w:marBottom w:val="0"/>
      <w:divBdr>
        <w:top w:val="none" w:sz="0" w:space="0" w:color="auto"/>
        <w:left w:val="none" w:sz="0" w:space="0" w:color="auto"/>
        <w:bottom w:val="none" w:sz="0" w:space="0" w:color="auto"/>
        <w:right w:val="none" w:sz="0" w:space="0" w:color="auto"/>
      </w:divBdr>
      <w:divsChild>
        <w:div w:id="1103844466">
          <w:marLeft w:val="0"/>
          <w:marRight w:val="0"/>
          <w:marTop w:val="0"/>
          <w:marBottom w:val="0"/>
          <w:divBdr>
            <w:top w:val="none" w:sz="0" w:space="0" w:color="auto"/>
            <w:left w:val="none" w:sz="0" w:space="0" w:color="auto"/>
            <w:bottom w:val="none" w:sz="0" w:space="0" w:color="auto"/>
            <w:right w:val="none" w:sz="0" w:space="0" w:color="auto"/>
          </w:divBdr>
          <w:divsChild>
            <w:div w:id="1620334950">
              <w:marLeft w:val="0"/>
              <w:marRight w:val="0"/>
              <w:marTop w:val="0"/>
              <w:marBottom w:val="0"/>
              <w:divBdr>
                <w:top w:val="none" w:sz="0" w:space="0" w:color="auto"/>
                <w:left w:val="none" w:sz="0" w:space="0" w:color="auto"/>
                <w:bottom w:val="none" w:sz="0" w:space="0" w:color="auto"/>
                <w:right w:val="none" w:sz="0" w:space="0" w:color="auto"/>
              </w:divBdr>
              <w:divsChild>
                <w:div w:id="1158837922">
                  <w:marLeft w:val="0"/>
                  <w:marRight w:val="0"/>
                  <w:marTop w:val="0"/>
                  <w:marBottom w:val="0"/>
                  <w:divBdr>
                    <w:top w:val="none" w:sz="0" w:space="0" w:color="auto"/>
                    <w:left w:val="none" w:sz="0" w:space="0" w:color="auto"/>
                    <w:bottom w:val="none" w:sz="0" w:space="0" w:color="auto"/>
                    <w:right w:val="none" w:sz="0" w:space="0" w:color="auto"/>
                  </w:divBdr>
                  <w:divsChild>
                    <w:div w:id="1189105808">
                      <w:marLeft w:val="0"/>
                      <w:marRight w:val="0"/>
                      <w:marTop w:val="0"/>
                      <w:marBottom w:val="0"/>
                      <w:divBdr>
                        <w:top w:val="none" w:sz="0" w:space="0" w:color="auto"/>
                        <w:left w:val="none" w:sz="0" w:space="0" w:color="auto"/>
                        <w:bottom w:val="none" w:sz="0" w:space="0" w:color="auto"/>
                        <w:right w:val="none" w:sz="0" w:space="0" w:color="auto"/>
                      </w:divBdr>
                      <w:divsChild>
                        <w:div w:id="732889667">
                          <w:marLeft w:val="0"/>
                          <w:marRight w:val="0"/>
                          <w:marTop w:val="0"/>
                          <w:marBottom w:val="0"/>
                          <w:divBdr>
                            <w:top w:val="none" w:sz="0" w:space="0" w:color="auto"/>
                            <w:left w:val="none" w:sz="0" w:space="0" w:color="auto"/>
                            <w:bottom w:val="none" w:sz="0" w:space="0" w:color="auto"/>
                            <w:right w:val="none" w:sz="0" w:space="0" w:color="auto"/>
                          </w:divBdr>
                          <w:divsChild>
                            <w:div w:id="1757045524">
                              <w:marLeft w:val="0"/>
                              <w:marRight w:val="0"/>
                              <w:marTop w:val="0"/>
                              <w:marBottom w:val="0"/>
                              <w:divBdr>
                                <w:top w:val="none" w:sz="0" w:space="0" w:color="auto"/>
                                <w:left w:val="none" w:sz="0" w:space="0" w:color="auto"/>
                                <w:bottom w:val="none" w:sz="0" w:space="0" w:color="auto"/>
                                <w:right w:val="none" w:sz="0" w:space="0" w:color="auto"/>
                              </w:divBdr>
                              <w:divsChild>
                                <w:div w:id="416293860">
                                  <w:marLeft w:val="0"/>
                                  <w:marRight w:val="0"/>
                                  <w:marTop w:val="0"/>
                                  <w:marBottom w:val="0"/>
                                  <w:divBdr>
                                    <w:top w:val="none" w:sz="0" w:space="0" w:color="auto"/>
                                    <w:left w:val="none" w:sz="0" w:space="0" w:color="auto"/>
                                    <w:bottom w:val="none" w:sz="0" w:space="0" w:color="auto"/>
                                    <w:right w:val="none" w:sz="0" w:space="0" w:color="auto"/>
                                  </w:divBdr>
                                  <w:divsChild>
                                    <w:div w:id="996571956">
                                      <w:marLeft w:val="0"/>
                                      <w:marRight w:val="0"/>
                                      <w:marTop w:val="0"/>
                                      <w:marBottom w:val="0"/>
                                      <w:divBdr>
                                        <w:top w:val="none" w:sz="0" w:space="0" w:color="auto"/>
                                        <w:left w:val="none" w:sz="0" w:space="0" w:color="auto"/>
                                        <w:bottom w:val="none" w:sz="0" w:space="0" w:color="auto"/>
                                        <w:right w:val="none" w:sz="0" w:space="0" w:color="auto"/>
                                      </w:divBdr>
                                      <w:divsChild>
                                        <w:div w:id="1986008918">
                                          <w:marLeft w:val="0"/>
                                          <w:marRight w:val="0"/>
                                          <w:marTop w:val="0"/>
                                          <w:marBottom w:val="0"/>
                                          <w:divBdr>
                                            <w:top w:val="none" w:sz="0" w:space="0" w:color="auto"/>
                                            <w:left w:val="none" w:sz="0" w:space="0" w:color="auto"/>
                                            <w:bottom w:val="none" w:sz="0" w:space="0" w:color="auto"/>
                                            <w:right w:val="none" w:sz="0" w:space="0" w:color="auto"/>
                                          </w:divBdr>
                                          <w:divsChild>
                                            <w:div w:id="200099725">
                                              <w:marLeft w:val="0"/>
                                              <w:marRight w:val="0"/>
                                              <w:marTop w:val="0"/>
                                              <w:marBottom w:val="495"/>
                                              <w:divBdr>
                                                <w:top w:val="none" w:sz="0" w:space="0" w:color="auto"/>
                                                <w:left w:val="none" w:sz="0" w:space="0" w:color="auto"/>
                                                <w:bottom w:val="none" w:sz="0" w:space="0" w:color="auto"/>
                                                <w:right w:val="none" w:sz="0" w:space="0" w:color="auto"/>
                                              </w:divBdr>
                                              <w:divsChild>
                                                <w:div w:id="12724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9123857">
      <w:bodyDiv w:val="1"/>
      <w:marLeft w:val="0"/>
      <w:marRight w:val="0"/>
      <w:marTop w:val="0"/>
      <w:marBottom w:val="0"/>
      <w:divBdr>
        <w:top w:val="none" w:sz="0" w:space="0" w:color="auto"/>
        <w:left w:val="none" w:sz="0" w:space="0" w:color="auto"/>
        <w:bottom w:val="none" w:sz="0" w:space="0" w:color="auto"/>
        <w:right w:val="none" w:sz="0" w:space="0" w:color="auto"/>
      </w:divBdr>
      <w:divsChild>
        <w:div w:id="484317741">
          <w:marLeft w:val="0"/>
          <w:marRight w:val="0"/>
          <w:marTop w:val="0"/>
          <w:marBottom w:val="0"/>
          <w:divBdr>
            <w:top w:val="none" w:sz="0" w:space="0" w:color="auto"/>
            <w:left w:val="none" w:sz="0" w:space="0" w:color="auto"/>
            <w:bottom w:val="none" w:sz="0" w:space="0" w:color="auto"/>
            <w:right w:val="none" w:sz="0" w:space="0" w:color="auto"/>
          </w:divBdr>
          <w:divsChild>
            <w:div w:id="61758364">
              <w:marLeft w:val="0"/>
              <w:marRight w:val="0"/>
              <w:marTop w:val="0"/>
              <w:marBottom w:val="0"/>
              <w:divBdr>
                <w:top w:val="none" w:sz="0" w:space="0" w:color="auto"/>
                <w:left w:val="none" w:sz="0" w:space="0" w:color="auto"/>
                <w:bottom w:val="none" w:sz="0" w:space="0" w:color="auto"/>
                <w:right w:val="none" w:sz="0" w:space="0" w:color="auto"/>
              </w:divBdr>
              <w:divsChild>
                <w:div w:id="629438222">
                  <w:marLeft w:val="0"/>
                  <w:marRight w:val="0"/>
                  <w:marTop w:val="0"/>
                  <w:marBottom w:val="0"/>
                  <w:divBdr>
                    <w:top w:val="none" w:sz="0" w:space="0" w:color="auto"/>
                    <w:left w:val="none" w:sz="0" w:space="0" w:color="auto"/>
                    <w:bottom w:val="none" w:sz="0" w:space="0" w:color="auto"/>
                    <w:right w:val="none" w:sz="0" w:space="0" w:color="auto"/>
                  </w:divBdr>
                  <w:divsChild>
                    <w:div w:id="1860005229">
                      <w:marLeft w:val="0"/>
                      <w:marRight w:val="0"/>
                      <w:marTop w:val="0"/>
                      <w:marBottom w:val="0"/>
                      <w:divBdr>
                        <w:top w:val="none" w:sz="0" w:space="0" w:color="auto"/>
                        <w:left w:val="none" w:sz="0" w:space="0" w:color="auto"/>
                        <w:bottom w:val="none" w:sz="0" w:space="0" w:color="auto"/>
                        <w:right w:val="none" w:sz="0" w:space="0" w:color="auto"/>
                      </w:divBdr>
                      <w:divsChild>
                        <w:div w:id="32317575">
                          <w:marLeft w:val="0"/>
                          <w:marRight w:val="0"/>
                          <w:marTop w:val="0"/>
                          <w:marBottom w:val="0"/>
                          <w:divBdr>
                            <w:top w:val="none" w:sz="0" w:space="0" w:color="auto"/>
                            <w:left w:val="none" w:sz="0" w:space="0" w:color="auto"/>
                            <w:bottom w:val="none" w:sz="0" w:space="0" w:color="auto"/>
                            <w:right w:val="none" w:sz="0" w:space="0" w:color="auto"/>
                          </w:divBdr>
                          <w:divsChild>
                            <w:div w:id="1129473301">
                              <w:marLeft w:val="0"/>
                              <w:marRight w:val="0"/>
                              <w:marTop w:val="0"/>
                              <w:marBottom w:val="0"/>
                              <w:divBdr>
                                <w:top w:val="none" w:sz="0" w:space="0" w:color="auto"/>
                                <w:left w:val="none" w:sz="0" w:space="0" w:color="auto"/>
                                <w:bottom w:val="none" w:sz="0" w:space="0" w:color="auto"/>
                                <w:right w:val="none" w:sz="0" w:space="0" w:color="auto"/>
                              </w:divBdr>
                              <w:divsChild>
                                <w:div w:id="1336878504">
                                  <w:marLeft w:val="0"/>
                                  <w:marRight w:val="0"/>
                                  <w:marTop w:val="0"/>
                                  <w:marBottom w:val="0"/>
                                  <w:divBdr>
                                    <w:top w:val="none" w:sz="0" w:space="0" w:color="auto"/>
                                    <w:left w:val="none" w:sz="0" w:space="0" w:color="auto"/>
                                    <w:bottom w:val="none" w:sz="0" w:space="0" w:color="auto"/>
                                    <w:right w:val="none" w:sz="0" w:space="0" w:color="auto"/>
                                  </w:divBdr>
                                  <w:divsChild>
                                    <w:div w:id="465515005">
                                      <w:marLeft w:val="0"/>
                                      <w:marRight w:val="0"/>
                                      <w:marTop w:val="0"/>
                                      <w:marBottom w:val="0"/>
                                      <w:divBdr>
                                        <w:top w:val="none" w:sz="0" w:space="0" w:color="auto"/>
                                        <w:left w:val="none" w:sz="0" w:space="0" w:color="auto"/>
                                        <w:bottom w:val="none" w:sz="0" w:space="0" w:color="auto"/>
                                        <w:right w:val="none" w:sz="0" w:space="0" w:color="auto"/>
                                      </w:divBdr>
                                      <w:divsChild>
                                        <w:div w:id="1904488665">
                                          <w:marLeft w:val="0"/>
                                          <w:marRight w:val="0"/>
                                          <w:marTop w:val="0"/>
                                          <w:marBottom w:val="0"/>
                                          <w:divBdr>
                                            <w:top w:val="none" w:sz="0" w:space="0" w:color="auto"/>
                                            <w:left w:val="none" w:sz="0" w:space="0" w:color="auto"/>
                                            <w:bottom w:val="none" w:sz="0" w:space="0" w:color="auto"/>
                                            <w:right w:val="none" w:sz="0" w:space="0" w:color="auto"/>
                                          </w:divBdr>
                                          <w:divsChild>
                                            <w:div w:id="1972862491">
                                              <w:marLeft w:val="0"/>
                                              <w:marRight w:val="0"/>
                                              <w:marTop w:val="0"/>
                                              <w:marBottom w:val="495"/>
                                              <w:divBdr>
                                                <w:top w:val="none" w:sz="0" w:space="0" w:color="auto"/>
                                                <w:left w:val="none" w:sz="0" w:space="0" w:color="auto"/>
                                                <w:bottom w:val="none" w:sz="0" w:space="0" w:color="auto"/>
                                                <w:right w:val="none" w:sz="0" w:space="0" w:color="auto"/>
                                              </w:divBdr>
                                              <w:divsChild>
                                                <w:div w:id="12635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0856579">
      <w:bodyDiv w:val="1"/>
      <w:marLeft w:val="0"/>
      <w:marRight w:val="0"/>
      <w:marTop w:val="0"/>
      <w:marBottom w:val="0"/>
      <w:divBdr>
        <w:top w:val="none" w:sz="0" w:space="0" w:color="auto"/>
        <w:left w:val="none" w:sz="0" w:space="0" w:color="auto"/>
        <w:bottom w:val="none" w:sz="0" w:space="0" w:color="auto"/>
        <w:right w:val="none" w:sz="0" w:space="0" w:color="auto"/>
      </w:divBdr>
      <w:divsChild>
        <w:div w:id="369187322">
          <w:marLeft w:val="0"/>
          <w:marRight w:val="0"/>
          <w:marTop w:val="0"/>
          <w:marBottom w:val="0"/>
          <w:divBdr>
            <w:top w:val="none" w:sz="0" w:space="0" w:color="auto"/>
            <w:left w:val="none" w:sz="0" w:space="0" w:color="auto"/>
            <w:bottom w:val="none" w:sz="0" w:space="0" w:color="auto"/>
            <w:right w:val="none" w:sz="0" w:space="0" w:color="auto"/>
          </w:divBdr>
          <w:divsChild>
            <w:div w:id="1451046012">
              <w:marLeft w:val="0"/>
              <w:marRight w:val="0"/>
              <w:marTop w:val="0"/>
              <w:marBottom w:val="0"/>
              <w:divBdr>
                <w:top w:val="none" w:sz="0" w:space="0" w:color="auto"/>
                <w:left w:val="none" w:sz="0" w:space="0" w:color="auto"/>
                <w:bottom w:val="none" w:sz="0" w:space="0" w:color="auto"/>
                <w:right w:val="none" w:sz="0" w:space="0" w:color="auto"/>
              </w:divBdr>
              <w:divsChild>
                <w:div w:id="2094663249">
                  <w:marLeft w:val="0"/>
                  <w:marRight w:val="0"/>
                  <w:marTop w:val="0"/>
                  <w:marBottom w:val="0"/>
                  <w:divBdr>
                    <w:top w:val="none" w:sz="0" w:space="0" w:color="auto"/>
                    <w:left w:val="none" w:sz="0" w:space="0" w:color="auto"/>
                    <w:bottom w:val="none" w:sz="0" w:space="0" w:color="auto"/>
                    <w:right w:val="none" w:sz="0" w:space="0" w:color="auto"/>
                  </w:divBdr>
                  <w:divsChild>
                    <w:div w:id="638653545">
                      <w:marLeft w:val="0"/>
                      <w:marRight w:val="0"/>
                      <w:marTop w:val="0"/>
                      <w:marBottom w:val="0"/>
                      <w:divBdr>
                        <w:top w:val="none" w:sz="0" w:space="0" w:color="auto"/>
                        <w:left w:val="none" w:sz="0" w:space="0" w:color="auto"/>
                        <w:bottom w:val="none" w:sz="0" w:space="0" w:color="auto"/>
                        <w:right w:val="none" w:sz="0" w:space="0" w:color="auto"/>
                      </w:divBdr>
                      <w:divsChild>
                        <w:div w:id="1592426259">
                          <w:marLeft w:val="0"/>
                          <w:marRight w:val="0"/>
                          <w:marTop w:val="0"/>
                          <w:marBottom w:val="0"/>
                          <w:divBdr>
                            <w:top w:val="none" w:sz="0" w:space="0" w:color="auto"/>
                            <w:left w:val="none" w:sz="0" w:space="0" w:color="auto"/>
                            <w:bottom w:val="none" w:sz="0" w:space="0" w:color="auto"/>
                            <w:right w:val="none" w:sz="0" w:space="0" w:color="auto"/>
                          </w:divBdr>
                          <w:divsChild>
                            <w:div w:id="1138299290">
                              <w:marLeft w:val="0"/>
                              <w:marRight w:val="0"/>
                              <w:marTop w:val="0"/>
                              <w:marBottom w:val="0"/>
                              <w:divBdr>
                                <w:top w:val="none" w:sz="0" w:space="0" w:color="auto"/>
                                <w:left w:val="none" w:sz="0" w:space="0" w:color="auto"/>
                                <w:bottom w:val="none" w:sz="0" w:space="0" w:color="auto"/>
                                <w:right w:val="none" w:sz="0" w:space="0" w:color="auto"/>
                              </w:divBdr>
                              <w:divsChild>
                                <w:div w:id="1221938670">
                                  <w:marLeft w:val="0"/>
                                  <w:marRight w:val="0"/>
                                  <w:marTop w:val="0"/>
                                  <w:marBottom w:val="0"/>
                                  <w:divBdr>
                                    <w:top w:val="none" w:sz="0" w:space="0" w:color="auto"/>
                                    <w:left w:val="none" w:sz="0" w:space="0" w:color="auto"/>
                                    <w:bottom w:val="none" w:sz="0" w:space="0" w:color="auto"/>
                                    <w:right w:val="none" w:sz="0" w:space="0" w:color="auto"/>
                                  </w:divBdr>
                                  <w:divsChild>
                                    <w:div w:id="1692218113">
                                      <w:marLeft w:val="0"/>
                                      <w:marRight w:val="0"/>
                                      <w:marTop w:val="0"/>
                                      <w:marBottom w:val="0"/>
                                      <w:divBdr>
                                        <w:top w:val="none" w:sz="0" w:space="0" w:color="auto"/>
                                        <w:left w:val="none" w:sz="0" w:space="0" w:color="auto"/>
                                        <w:bottom w:val="none" w:sz="0" w:space="0" w:color="auto"/>
                                        <w:right w:val="none" w:sz="0" w:space="0" w:color="auto"/>
                                      </w:divBdr>
                                      <w:divsChild>
                                        <w:div w:id="962885803">
                                          <w:marLeft w:val="0"/>
                                          <w:marRight w:val="0"/>
                                          <w:marTop w:val="0"/>
                                          <w:marBottom w:val="0"/>
                                          <w:divBdr>
                                            <w:top w:val="none" w:sz="0" w:space="0" w:color="auto"/>
                                            <w:left w:val="none" w:sz="0" w:space="0" w:color="auto"/>
                                            <w:bottom w:val="none" w:sz="0" w:space="0" w:color="auto"/>
                                            <w:right w:val="none" w:sz="0" w:space="0" w:color="auto"/>
                                          </w:divBdr>
                                          <w:divsChild>
                                            <w:div w:id="303775843">
                                              <w:marLeft w:val="0"/>
                                              <w:marRight w:val="0"/>
                                              <w:marTop w:val="0"/>
                                              <w:marBottom w:val="495"/>
                                              <w:divBdr>
                                                <w:top w:val="none" w:sz="0" w:space="0" w:color="auto"/>
                                                <w:left w:val="none" w:sz="0" w:space="0" w:color="auto"/>
                                                <w:bottom w:val="none" w:sz="0" w:space="0" w:color="auto"/>
                                                <w:right w:val="none" w:sz="0" w:space="0" w:color="auto"/>
                                              </w:divBdr>
                                              <w:divsChild>
                                                <w:div w:id="3752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42</Pages>
  <Words>69210</Words>
  <Characters>39451</Characters>
  <Application>Microsoft Office Word</Application>
  <DocSecurity>4</DocSecurity>
  <Lines>328</Lines>
  <Paragraphs>216</Paragraphs>
  <ScaleCrop>false</ScaleCrop>
  <Company/>
  <LinksUpToDate>false</LinksUpToDate>
  <CharactersWithSpaces>108445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2026-02-27T06:38:00Z</dcterms:created>
  <dcterms:modified xsi:type="dcterms:W3CDTF">2026-02-27T06:38:00Z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2021-08-30T14:27:02Z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dffc2995-15ae-4d94-bbfc-e26fb1ee701d</vt:lpwstr>
  </property>
  <property fmtid="{D5CDD505-2E9C-101B-9397-08002B2CF9AE}" pid="8" name="MSIP_Label_4929bff8-5b33-42aa-95d2-28f72e792cb0_ContentBits">
    <vt:lpwstr>0</vt:lpwstr>
  </property>
</Properties>
</file>