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051A" w:rsidRPr="00CE2A4F" w:rsidRDefault="000D051A" w:rsidP="000D051A">
      <w:pPr>
        <w:tabs>
          <w:tab w:val="clear" w:pos="567"/>
        </w:tabs>
        <w:spacing w:line="240" w:lineRule="auto"/>
        <w:jc w:val="center"/>
        <w:outlineLvl w:val="0"/>
        <w:rPr>
          <w:szCs w:val="22"/>
        </w:rPr>
      </w:pPr>
      <w:r w:rsidRPr="00CE2A4F">
        <w:rPr>
          <w:b/>
          <w:szCs w:val="22"/>
        </w:rPr>
        <w:t>Pakuotės lapelis: informacija pacientui</w:t>
      </w:r>
    </w:p>
    <w:p w:rsidR="000D051A" w:rsidRPr="00CE2A4F" w:rsidRDefault="000D051A" w:rsidP="000D051A">
      <w:pPr>
        <w:numPr>
          <w:ilvl w:val="12"/>
          <w:numId w:val="0"/>
        </w:numPr>
        <w:shd w:val="clear" w:color="auto" w:fill="FFFFFF"/>
        <w:tabs>
          <w:tab w:val="clear" w:pos="567"/>
        </w:tabs>
        <w:spacing w:line="240" w:lineRule="auto"/>
        <w:jc w:val="center"/>
        <w:rPr>
          <w:szCs w:val="22"/>
        </w:rPr>
      </w:pPr>
    </w:p>
    <w:p w:rsidR="000D051A" w:rsidRPr="00CE2A4F" w:rsidRDefault="000D051A" w:rsidP="000D051A">
      <w:pPr>
        <w:tabs>
          <w:tab w:val="clear" w:pos="567"/>
        </w:tabs>
        <w:autoSpaceDE w:val="0"/>
        <w:autoSpaceDN w:val="0"/>
        <w:adjustRightInd w:val="0"/>
        <w:spacing w:line="240" w:lineRule="auto"/>
        <w:jc w:val="center"/>
        <w:rPr>
          <w:szCs w:val="22"/>
        </w:rPr>
      </w:pPr>
      <w:proofErr w:type="spellStart"/>
      <w:r w:rsidRPr="00CE2A4F">
        <w:rPr>
          <w:rFonts w:eastAsia="SimSun"/>
          <w:b/>
          <w:bCs/>
          <w:szCs w:val="22"/>
          <w:lang w:eastAsia="en-GB"/>
        </w:rPr>
        <w:t>Ceftriaxone</w:t>
      </w:r>
      <w:proofErr w:type="spellEnd"/>
      <w:r w:rsidRPr="00CE2A4F">
        <w:rPr>
          <w:rFonts w:eastAsia="SimSun"/>
          <w:b/>
          <w:bCs/>
          <w:szCs w:val="22"/>
          <w:lang w:eastAsia="en-GB"/>
        </w:rPr>
        <w:t xml:space="preserve"> </w:t>
      </w:r>
      <w:proofErr w:type="spellStart"/>
      <w:r w:rsidRPr="00CE2A4F">
        <w:rPr>
          <w:rFonts w:eastAsia="SimSun"/>
          <w:b/>
          <w:bCs/>
          <w:szCs w:val="22"/>
          <w:lang w:eastAsia="en-GB"/>
        </w:rPr>
        <w:t>PharmSol</w:t>
      </w:r>
      <w:proofErr w:type="spellEnd"/>
      <w:r w:rsidRPr="00CE2A4F">
        <w:rPr>
          <w:rFonts w:eastAsia="SimSun"/>
          <w:b/>
          <w:bCs/>
          <w:szCs w:val="22"/>
          <w:lang w:eastAsia="en-GB"/>
        </w:rPr>
        <w:t xml:space="preserve"> 1000 mg milteliai injekciniam ar infuziniam tirpalui</w:t>
      </w:r>
    </w:p>
    <w:p w:rsidR="000D051A" w:rsidRPr="00CE2A4F" w:rsidRDefault="000D051A" w:rsidP="000D051A">
      <w:pPr>
        <w:spacing w:line="240" w:lineRule="auto"/>
        <w:ind w:left="567" w:hanging="567"/>
        <w:jc w:val="center"/>
        <w:rPr>
          <w:szCs w:val="22"/>
        </w:rPr>
      </w:pPr>
      <w:proofErr w:type="spellStart"/>
      <w:r w:rsidRPr="00CE2A4F">
        <w:rPr>
          <w:szCs w:val="22"/>
        </w:rPr>
        <w:t>Ceftriaksonas</w:t>
      </w:r>
      <w:proofErr w:type="spellEnd"/>
      <w:r w:rsidRPr="00CE2A4F">
        <w:rPr>
          <w:szCs w:val="22"/>
        </w:rPr>
        <w:t xml:space="preserve"> (</w:t>
      </w:r>
      <w:proofErr w:type="spellStart"/>
      <w:r w:rsidRPr="00CE2A4F">
        <w:rPr>
          <w:szCs w:val="22"/>
        </w:rPr>
        <w:t>ceftriaksono</w:t>
      </w:r>
      <w:proofErr w:type="spellEnd"/>
      <w:r w:rsidRPr="00CE2A4F">
        <w:rPr>
          <w:szCs w:val="22"/>
        </w:rPr>
        <w:t xml:space="preserve"> natrio drusk</w:t>
      </w:r>
      <w:r>
        <w:rPr>
          <w:szCs w:val="22"/>
        </w:rPr>
        <w:t>os pavidalu</w:t>
      </w:r>
      <w:r w:rsidRPr="00CE2A4F">
        <w:rPr>
          <w:szCs w:val="22"/>
        </w:rPr>
        <w:t>)</w:t>
      </w:r>
    </w:p>
    <w:p w:rsidR="000D051A" w:rsidRPr="00CE2A4F" w:rsidRDefault="000D051A" w:rsidP="000D051A">
      <w:pPr>
        <w:tabs>
          <w:tab w:val="clear" w:pos="567"/>
        </w:tabs>
        <w:spacing w:line="240" w:lineRule="auto"/>
        <w:rPr>
          <w:szCs w:val="22"/>
        </w:rPr>
      </w:pPr>
    </w:p>
    <w:p w:rsidR="000D051A" w:rsidRPr="00CE2A4F" w:rsidRDefault="000D051A" w:rsidP="000D051A">
      <w:pPr>
        <w:tabs>
          <w:tab w:val="clear" w:pos="567"/>
        </w:tabs>
        <w:suppressAutoHyphens/>
        <w:spacing w:line="240" w:lineRule="auto"/>
        <w:rPr>
          <w:szCs w:val="22"/>
        </w:rPr>
      </w:pPr>
      <w:r w:rsidRPr="00CE2A4F">
        <w:rPr>
          <w:b/>
          <w:szCs w:val="22"/>
        </w:rPr>
        <w:t>Atidžiai perskaitykite visą šį lapelį, prieš pradėdami vartoti vaistą, nes jame pateikiama Jums svarbi informacija.</w:t>
      </w:r>
    </w:p>
    <w:p w:rsidR="000D051A" w:rsidRPr="00CE2A4F" w:rsidRDefault="000D051A" w:rsidP="000D051A">
      <w:pPr>
        <w:numPr>
          <w:ilvl w:val="0"/>
          <w:numId w:val="1"/>
        </w:numPr>
        <w:tabs>
          <w:tab w:val="clear" w:pos="567"/>
        </w:tabs>
        <w:spacing w:line="240" w:lineRule="auto"/>
        <w:ind w:left="567" w:right="-2" w:hanging="567"/>
        <w:rPr>
          <w:szCs w:val="22"/>
        </w:rPr>
      </w:pPr>
      <w:r w:rsidRPr="00CE2A4F">
        <w:rPr>
          <w:szCs w:val="22"/>
        </w:rPr>
        <w:t xml:space="preserve">Neišmeskite šio lapelio, nes vėl gali prireikti jį perskaityti. </w:t>
      </w:r>
    </w:p>
    <w:p w:rsidR="000D051A" w:rsidRPr="00CE2A4F" w:rsidRDefault="000D051A" w:rsidP="000D051A">
      <w:pPr>
        <w:numPr>
          <w:ilvl w:val="0"/>
          <w:numId w:val="1"/>
        </w:numPr>
        <w:tabs>
          <w:tab w:val="clear" w:pos="567"/>
        </w:tabs>
        <w:spacing w:line="240" w:lineRule="auto"/>
        <w:ind w:left="567" w:right="-2" w:hanging="567"/>
        <w:rPr>
          <w:szCs w:val="22"/>
        </w:rPr>
      </w:pPr>
      <w:r w:rsidRPr="00CE2A4F">
        <w:rPr>
          <w:szCs w:val="22"/>
        </w:rPr>
        <w:t>Jeigu kiltų daugiau klausimų, kreipkitės į gydytoją, vaistininką arba slaugytoją.</w:t>
      </w:r>
    </w:p>
    <w:p w:rsidR="000D051A" w:rsidRPr="00CE2A4F" w:rsidRDefault="000D051A" w:rsidP="000D051A">
      <w:pPr>
        <w:spacing w:line="240" w:lineRule="auto"/>
        <w:ind w:left="567" w:right="-2" w:hanging="567"/>
        <w:rPr>
          <w:szCs w:val="22"/>
        </w:rPr>
      </w:pPr>
      <w:r w:rsidRPr="00CE2A4F">
        <w:rPr>
          <w:szCs w:val="22"/>
        </w:rPr>
        <w:t>-</w:t>
      </w:r>
      <w:r w:rsidRPr="00CE2A4F">
        <w:rPr>
          <w:szCs w:val="22"/>
        </w:rPr>
        <w:tab/>
        <w:t>Šis vaistas skirtas tik Jums, todėl kitiems žmonėms jo duoti negalima. Vaistas gali jiems pakenkti (net tiems, kurių ligos požymiai yra tokie patys kaip Jūsų).</w:t>
      </w:r>
      <w:r w:rsidRPr="00CE2A4F">
        <w:rPr>
          <w:color w:val="008000"/>
          <w:szCs w:val="22"/>
        </w:rPr>
        <w:t xml:space="preserve"> </w:t>
      </w:r>
    </w:p>
    <w:p w:rsidR="000D051A" w:rsidRPr="00CE2A4F" w:rsidRDefault="000D051A" w:rsidP="000D051A">
      <w:pPr>
        <w:numPr>
          <w:ilvl w:val="0"/>
          <w:numId w:val="1"/>
        </w:numPr>
        <w:spacing w:line="240" w:lineRule="auto"/>
        <w:ind w:left="567" w:hanging="567"/>
        <w:rPr>
          <w:szCs w:val="22"/>
        </w:rPr>
      </w:pPr>
      <w:r w:rsidRPr="00CE2A4F">
        <w:rPr>
          <w:szCs w:val="22"/>
        </w:rPr>
        <w:t>Jeigu pasireiškė šalutinis poveikis (net jeigu jis šiame lapelyje nenurodytas), kreipkitės į gydytoją, vaistininką arba slaugytoją. Žr. 4 skyrių.</w:t>
      </w:r>
    </w:p>
    <w:p w:rsidR="000D051A" w:rsidRPr="00CE2A4F" w:rsidRDefault="000D051A" w:rsidP="000D051A">
      <w:pPr>
        <w:tabs>
          <w:tab w:val="clear" w:pos="567"/>
        </w:tabs>
        <w:spacing w:line="240" w:lineRule="auto"/>
        <w:ind w:right="-2"/>
        <w:rPr>
          <w:szCs w:val="22"/>
        </w:rPr>
      </w:pPr>
    </w:p>
    <w:p w:rsidR="000D051A" w:rsidRPr="00CE2A4F" w:rsidRDefault="000D051A" w:rsidP="000D051A">
      <w:pPr>
        <w:keepNext/>
        <w:numPr>
          <w:ilvl w:val="12"/>
          <w:numId w:val="0"/>
        </w:numPr>
        <w:tabs>
          <w:tab w:val="clear" w:pos="567"/>
        </w:tabs>
        <w:spacing w:line="240" w:lineRule="auto"/>
        <w:ind w:right="-2"/>
        <w:outlineLvl w:val="0"/>
        <w:rPr>
          <w:szCs w:val="22"/>
        </w:rPr>
      </w:pPr>
      <w:r w:rsidRPr="00CE2A4F">
        <w:rPr>
          <w:b/>
          <w:szCs w:val="22"/>
        </w:rPr>
        <w:t>Apie ką rašoma šiame lapelyje?</w:t>
      </w:r>
    </w:p>
    <w:p w:rsidR="000D051A" w:rsidRPr="00CE2A4F" w:rsidRDefault="000D051A" w:rsidP="000D051A">
      <w:pPr>
        <w:keepNext/>
        <w:numPr>
          <w:ilvl w:val="12"/>
          <w:numId w:val="0"/>
        </w:numPr>
        <w:tabs>
          <w:tab w:val="clear" w:pos="567"/>
        </w:tabs>
        <w:spacing w:line="240" w:lineRule="auto"/>
        <w:ind w:right="-2"/>
        <w:outlineLvl w:val="0"/>
        <w:rPr>
          <w:szCs w:val="22"/>
        </w:rPr>
      </w:pPr>
    </w:p>
    <w:p w:rsidR="000D051A" w:rsidRPr="00CE2A4F" w:rsidRDefault="000D051A" w:rsidP="000D051A">
      <w:pPr>
        <w:pStyle w:val="Sraopastraipa1"/>
        <w:numPr>
          <w:ilvl w:val="0"/>
          <w:numId w:val="8"/>
        </w:numPr>
        <w:tabs>
          <w:tab w:val="clear" w:pos="567"/>
          <w:tab w:val="left" w:pos="426"/>
        </w:tabs>
        <w:spacing w:line="240" w:lineRule="auto"/>
        <w:ind w:left="426" w:right="-29"/>
        <w:rPr>
          <w:szCs w:val="22"/>
        </w:rPr>
      </w:pPr>
      <w:r w:rsidRPr="00CE2A4F">
        <w:rPr>
          <w:szCs w:val="22"/>
        </w:rPr>
        <w:t xml:space="preserve">Kas yra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szCs w:val="22"/>
        </w:rPr>
        <w:t xml:space="preserve"> ir kam jis vartojamas </w:t>
      </w:r>
    </w:p>
    <w:p w:rsidR="000D051A" w:rsidRPr="00CE2A4F" w:rsidRDefault="000D051A" w:rsidP="000D051A">
      <w:pPr>
        <w:pStyle w:val="Sraopastraipa1"/>
        <w:numPr>
          <w:ilvl w:val="0"/>
          <w:numId w:val="8"/>
        </w:numPr>
        <w:tabs>
          <w:tab w:val="clear" w:pos="567"/>
          <w:tab w:val="left" w:pos="426"/>
        </w:tabs>
        <w:spacing w:line="240" w:lineRule="auto"/>
        <w:ind w:left="426" w:right="-29"/>
        <w:rPr>
          <w:szCs w:val="22"/>
        </w:rPr>
      </w:pPr>
      <w:r w:rsidRPr="00CE2A4F">
        <w:rPr>
          <w:szCs w:val="22"/>
        </w:rPr>
        <w:t xml:space="preserve">Kas žinotina prieš vartojant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szCs w:val="22"/>
        </w:rPr>
        <w:t xml:space="preserve"> </w:t>
      </w:r>
    </w:p>
    <w:p w:rsidR="000D051A" w:rsidRPr="00CE2A4F" w:rsidRDefault="000D051A" w:rsidP="000D051A">
      <w:pPr>
        <w:pStyle w:val="Sraopastraipa1"/>
        <w:numPr>
          <w:ilvl w:val="0"/>
          <w:numId w:val="8"/>
        </w:numPr>
        <w:tabs>
          <w:tab w:val="clear" w:pos="567"/>
          <w:tab w:val="left" w:pos="426"/>
        </w:tabs>
        <w:spacing w:line="240" w:lineRule="auto"/>
        <w:ind w:left="426" w:right="-29"/>
        <w:rPr>
          <w:szCs w:val="22"/>
        </w:rPr>
      </w:pPr>
      <w:r w:rsidRPr="00CE2A4F">
        <w:rPr>
          <w:szCs w:val="22"/>
        </w:rPr>
        <w:t xml:space="preserve">Kaip vartoti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szCs w:val="22"/>
        </w:rPr>
        <w:t xml:space="preserve"> </w:t>
      </w:r>
    </w:p>
    <w:p w:rsidR="000D051A" w:rsidRPr="00CE2A4F" w:rsidRDefault="000D051A" w:rsidP="000D051A">
      <w:pPr>
        <w:pStyle w:val="Sraopastraipa1"/>
        <w:numPr>
          <w:ilvl w:val="0"/>
          <w:numId w:val="8"/>
        </w:numPr>
        <w:tabs>
          <w:tab w:val="clear" w:pos="567"/>
          <w:tab w:val="left" w:pos="426"/>
        </w:tabs>
        <w:spacing w:line="240" w:lineRule="auto"/>
        <w:ind w:left="426" w:right="-29"/>
        <w:rPr>
          <w:szCs w:val="22"/>
        </w:rPr>
      </w:pPr>
      <w:r w:rsidRPr="00CE2A4F">
        <w:rPr>
          <w:szCs w:val="22"/>
        </w:rPr>
        <w:t xml:space="preserve">Galimas šalutinis poveikis </w:t>
      </w:r>
    </w:p>
    <w:p w:rsidR="000D051A" w:rsidRPr="00CE2A4F" w:rsidRDefault="000D051A" w:rsidP="000D051A">
      <w:pPr>
        <w:pStyle w:val="Sraopastraipa1"/>
        <w:numPr>
          <w:ilvl w:val="0"/>
          <w:numId w:val="8"/>
        </w:numPr>
        <w:tabs>
          <w:tab w:val="clear" w:pos="567"/>
          <w:tab w:val="left" w:pos="426"/>
        </w:tabs>
        <w:spacing w:line="240" w:lineRule="auto"/>
        <w:ind w:left="426" w:right="-29"/>
        <w:rPr>
          <w:szCs w:val="22"/>
        </w:rPr>
      </w:pPr>
      <w:r w:rsidRPr="00CE2A4F">
        <w:rPr>
          <w:szCs w:val="22"/>
        </w:rPr>
        <w:t xml:space="preserve">Kaip laikyti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p>
    <w:p w:rsidR="000D051A" w:rsidRPr="00CE2A4F" w:rsidRDefault="000D051A" w:rsidP="000D051A">
      <w:pPr>
        <w:pStyle w:val="Sraopastraipa1"/>
        <w:numPr>
          <w:ilvl w:val="0"/>
          <w:numId w:val="8"/>
        </w:numPr>
        <w:tabs>
          <w:tab w:val="clear" w:pos="567"/>
          <w:tab w:val="left" w:pos="426"/>
        </w:tabs>
        <w:spacing w:line="240" w:lineRule="auto"/>
        <w:ind w:left="426" w:right="-29"/>
        <w:rPr>
          <w:szCs w:val="22"/>
        </w:rPr>
      </w:pPr>
      <w:r w:rsidRPr="00CE2A4F">
        <w:rPr>
          <w:szCs w:val="22"/>
        </w:rPr>
        <w:t>Pakuotės turinys ir kita informacija</w:t>
      </w:r>
    </w:p>
    <w:p w:rsidR="000D051A" w:rsidRPr="00CE2A4F" w:rsidRDefault="000D051A" w:rsidP="000D051A">
      <w:pPr>
        <w:numPr>
          <w:ilvl w:val="12"/>
          <w:numId w:val="0"/>
        </w:numPr>
        <w:tabs>
          <w:tab w:val="clear" w:pos="567"/>
        </w:tabs>
        <w:spacing w:line="240" w:lineRule="auto"/>
        <w:ind w:right="-2"/>
        <w:rPr>
          <w:szCs w:val="22"/>
        </w:rPr>
      </w:pPr>
    </w:p>
    <w:p w:rsidR="000D051A" w:rsidRPr="00CE2A4F" w:rsidRDefault="000D051A" w:rsidP="000D051A">
      <w:pPr>
        <w:numPr>
          <w:ilvl w:val="12"/>
          <w:numId w:val="0"/>
        </w:numPr>
        <w:tabs>
          <w:tab w:val="clear" w:pos="567"/>
        </w:tabs>
        <w:spacing w:line="240" w:lineRule="auto"/>
        <w:rPr>
          <w:szCs w:val="22"/>
        </w:rPr>
      </w:pPr>
    </w:p>
    <w:p w:rsidR="000D051A" w:rsidRPr="00CE2A4F" w:rsidRDefault="000D051A" w:rsidP="000D051A">
      <w:pPr>
        <w:keepNext/>
        <w:numPr>
          <w:ilvl w:val="0"/>
          <w:numId w:val="7"/>
        </w:numPr>
        <w:spacing w:line="240" w:lineRule="auto"/>
        <w:ind w:left="567" w:right="-2"/>
        <w:rPr>
          <w:b/>
          <w:szCs w:val="22"/>
        </w:rPr>
      </w:pPr>
      <w:r w:rsidRPr="00CE2A4F">
        <w:rPr>
          <w:b/>
          <w:szCs w:val="22"/>
        </w:rPr>
        <w:t xml:space="preserve">Kas yra </w:t>
      </w:r>
      <w:proofErr w:type="spellStart"/>
      <w:r w:rsidRPr="00CE2A4F">
        <w:rPr>
          <w:rFonts w:eastAsia="SimSun"/>
          <w:b/>
          <w:bCs/>
          <w:szCs w:val="22"/>
          <w:lang w:eastAsia="en-GB"/>
        </w:rPr>
        <w:t>Ceftriaxone</w:t>
      </w:r>
      <w:proofErr w:type="spellEnd"/>
      <w:r w:rsidRPr="00CE2A4F">
        <w:rPr>
          <w:rFonts w:eastAsia="SimSun"/>
          <w:b/>
          <w:bCs/>
          <w:szCs w:val="22"/>
          <w:lang w:eastAsia="en-GB"/>
        </w:rPr>
        <w:t xml:space="preserve"> </w:t>
      </w:r>
      <w:proofErr w:type="spellStart"/>
      <w:r w:rsidRPr="00CE2A4F">
        <w:rPr>
          <w:rFonts w:eastAsia="SimSun"/>
          <w:b/>
          <w:bCs/>
          <w:szCs w:val="22"/>
          <w:lang w:eastAsia="en-GB"/>
        </w:rPr>
        <w:t>PharmSol</w:t>
      </w:r>
      <w:proofErr w:type="spellEnd"/>
      <w:r w:rsidRPr="00CE2A4F">
        <w:rPr>
          <w:b/>
          <w:szCs w:val="22"/>
        </w:rPr>
        <w:t xml:space="preserve"> ir kam jis vartojamas</w:t>
      </w:r>
    </w:p>
    <w:p w:rsidR="000D051A" w:rsidRPr="00CE2A4F" w:rsidRDefault="000D051A" w:rsidP="000D051A">
      <w:pPr>
        <w:numPr>
          <w:ilvl w:val="12"/>
          <w:numId w:val="0"/>
        </w:numPr>
        <w:tabs>
          <w:tab w:val="clear" w:pos="567"/>
        </w:tabs>
        <w:spacing w:line="240" w:lineRule="auto"/>
        <w:rPr>
          <w:szCs w:val="22"/>
        </w:rPr>
      </w:pPr>
    </w:p>
    <w:p w:rsidR="000D051A" w:rsidRPr="00CE2A4F" w:rsidRDefault="000D051A" w:rsidP="000D051A">
      <w:pPr>
        <w:numPr>
          <w:ilvl w:val="12"/>
          <w:numId w:val="0"/>
        </w:numPr>
        <w:spacing w:line="240" w:lineRule="auto"/>
        <w:ind w:right="-1"/>
        <w:rPr>
          <w:color w:val="000000"/>
          <w:szCs w:val="22"/>
        </w:rPr>
      </w:pP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szCs w:val="22"/>
        </w:rPr>
        <w:t xml:space="preserve"> </w:t>
      </w:r>
      <w:r w:rsidRPr="00CE2A4F">
        <w:rPr>
          <w:color w:val="000000"/>
          <w:szCs w:val="22"/>
        </w:rPr>
        <w:t xml:space="preserve">yra antibiotikas, skiriamas suaugusiesiems ir vaikams (įskaitant naujagimius). Jis veikia naikindamas infekciją sukeliančias bakterijas. Jis priklauso </w:t>
      </w:r>
      <w:r>
        <w:rPr>
          <w:color w:val="000000"/>
          <w:szCs w:val="22"/>
        </w:rPr>
        <w:t>vaistų</w:t>
      </w:r>
      <w:r w:rsidRPr="00CE2A4F">
        <w:rPr>
          <w:color w:val="000000"/>
          <w:szCs w:val="22"/>
        </w:rPr>
        <w:t xml:space="preserve"> grupei, kuri vadinama </w:t>
      </w:r>
      <w:proofErr w:type="spellStart"/>
      <w:r w:rsidRPr="00CE2A4F">
        <w:rPr>
          <w:color w:val="000000"/>
          <w:szCs w:val="22"/>
        </w:rPr>
        <w:t>cefalosporinais</w:t>
      </w:r>
      <w:proofErr w:type="spellEnd"/>
      <w:r w:rsidRPr="00CE2A4F">
        <w:rPr>
          <w:color w:val="000000"/>
          <w:szCs w:val="22"/>
        </w:rPr>
        <w:t>.</w:t>
      </w:r>
    </w:p>
    <w:p w:rsidR="000D051A" w:rsidRPr="00CE2A4F" w:rsidRDefault="000D051A" w:rsidP="000D051A">
      <w:pPr>
        <w:numPr>
          <w:ilvl w:val="12"/>
          <w:numId w:val="0"/>
        </w:numPr>
        <w:spacing w:line="240" w:lineRule="auto"/>
        <w:ind w:right="-1"/>
        <w:rPr>
          <w:color w:val="000000"/>
          <w:szCs w:val="22"/>
        </w:rPr>
      </w:pPr>
      <w:r w:rsidRPr="00CE2A4F">
        <w:rPr>
          <w:color w:val="000000"/>
          <w:szCs w:val="22"/>
        </w:rPr>
        <w:t xml:space="preserve"> </w:t>
      </w:r>
    </w:p>
    <w:p w:rsidR="000D051A" w:rsidRPr="00CE2A4F" w:rsidRDefault="000D051A" w:rsidP="000D051A">
      <w:pPr>
        <w:keepNext/>
        <w:numPr>
          <w:ilvl w:val="12"/>
          <w:numId w:val="0"/>
        </w:numPr>
        <w:spacing w:line="240" w:lineRule="auto"/>
        <w:rPr>
          <w:color w:val="000000"/>
          <w:szCs w:val="22"/>
        </w:rPr>
      </w:pP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szCs w:val="22"/>
        </w:rPr>
        <w:t xml:space="preserve"> </w:t>
      </w:r>
      <w:r w:rsidRPr="00CE2A4F">
        <w:rPr>
          <w:color w:val="000000"/>
          <w:szCs w:val="22"/>
        </w:rPr>
        <w:t xml:space="preserve">vartojamas gydymui, jei yra: </w:t>
      </w:r>
    </w:p>
    <w:p w:rsidR="000D051A" w:rsidRPr="00CE2A4F" w:rsidRDefault="000D051A" w:rsidP="000D051A">
      <w:pPr>
        <w:numPr>
          <w:ilvl w:val="1"/>
          <w:numId w:val="14"/>
        </w:numPr>
        <w:tabs>
          <w:tab w:val="clear" w:pos="567"/>
        </w:tabs>
        <w:spacing w:line="240" w:lineRule="auto"/>
        <w:ind w:left="567" w:right="-1" w:hanging="567"/>
        <w:contextualSpacing/>
        <w:rPr>
          <w:color w:val="000000"/>
          <w:szCs w:val="22"/>
        </w:rPr>
      </w:pPr>
      <w:r w:rsidRPr="00CE2A4F">
        <w:rPr>
          <w:color w:val="000000"/>
          <w:szCs w:val="22"/>
        </w:rPr>
        <w:t>smegenų infekcija (meningitas);</w:t>
      </w:r>
    </w:p>
    <w:p w:rsidR="000D051A" w:rsidRPr="00CE2A4F" w:rsidRDefault="000D051A" w:rsidP="000D051A">
      <w:pPr>
        <w:numPr>
          <w:ilvl w:val="1"/>
          <w:numId w:val="14"/>
        </w:numPr>
        <w:tabs>
          <w:tab w:val="clear" w:pos="567"/>
        </w:tabs>
        <w:spacing w:line="240" w:lineRule="auto"/>
        <w:ind w:left="567" w:right="-1" w:hanging="567"/>
        <w:contextualSpacing/>
        <w:rPr>
          <w:color w:val="000000"/>
          <w:szCs w:val="22"/>
        </w:rPr>
      </w:pPr>
      <w:r w:rsidRPr="00CE2A4F">
        <w:rPr>
          <w:color w:val="000000"/>
          <w:szCs w:val="22"/>
        </w:rPr>
        <w:t>plaučių infekcija;</w:t>
      </w:r>
    </w:p>
    <w:p w:rsidR="000D051A" w:rsidRPr="00CE2A4F" w:rsidRDefault="000D051A" w:rsidP="000D051A">
      <w:pPr>
        <w:numPr>
          <w:ilvl w:val="1"/>
          <w:numId w:val="14"/>
        </w:numPr>
        <w:tabs>
          <w:tab w:val="clear" w:pos="567"/>
        </w:tabs>
        <w:spacing w:line="240" w:lineRule="auto"/>
        <w:ind w:left="567" w:right="-1" w:hanging="567"/>
        <w:contextualSpacing/>
        <w:rPr>
          <w:color w:val="000000"/>
          <w:szCs w:val="22"/>
        </w:rPr>
      </w:pPr>
      <w:r w:rsidRPr="00CE2A4F">
        <w:rPr>
          <w:color w:val="000000"/>
          <w:szCs w:val="22"/>
        </w:rPr>
        <w:t>vidurinės ausies infekcija;</w:t>
      </w:r>
    </w:p>
    <w:p w:rsidR="000D051A" w:rsidRPr="00CE2A4F" w:rsidRDefault="000D051A" w:rsidP="000D051A">
      <w:pPr>
        <w:numPr>
          <w:ilvl w:val="1"/>
          <w:numId w:val="14"/>
        </w:numPr>
        <w:tabs>
          <w:tab w:val="clear" w:pos="567"/>
        </w:tabs>
        <w:spacing w:line="240" w:lineRule="auto"/>
        <w:ind w:left="567" w:right="-1" w:hanging="567"/>
        <w:contextualSpacing/>
        <w:rPr>
          <w:color w:val="000000"/>
          <w:szCs w:val="22"/>
        </w:rPr>
      </w:pPr>
      <w:r w:rsidRPr="00CE2A4F">
        <w:rPr>
          <w:color w:val="000000"/>
          <w:szCs w:val="22"/>
        </w:rPr>
        <w:t>pilvo ertmės ir pilvo sienos infekcija (peritonitas);</w:t>
      </w:r>
    </w:p>
    <w:p w:rsidR="000D051A" w:rsidRPr="00CE2A4F" w:rsidRDefault="000D051A" w:rsidP="000D051A">
      <w:pPr>
        <w:numPr>
          <w:ilvl w:val="1"/>
          <w:numId w:val="14"/>
        </w:numPr>
        <w:tabs>
          <w:tab w:val="clear" w:pos="567"/>
        </w:tabs>
        <w:spacing w:line="240" w:lineRule="auto"/>
        <w:ind w:left="567" w:right="-1" w:hanging="567"/>
        <w:contextualSpacing/>
        <w:rPr>
          <w:color w:val="000000"/>
          <w:szCs w:val="22"/>
        </w:rPr>
      </w:pPr>
      <w:r w:rsidRPr="00CE2A4F">
        <w:rPr>
          <w:color w:val="000000"/>
          <w:szCs w:val="22"/>
        </w:rPr>
        <w:t>šlapimo takų ir inkstų infekcija;</w:t>
      </w:r>
    </w:p>
    <w:p w:rsidR="000D051A" w:rsidRPr="00CE2A4F" w:rsidRDefault="000D051A" w:rsidP="000D051A">
      <w:pPr>
        <w:numPr>
          <w:ilvl w:val="1"/>
          <w:numId w:val="14"/>
        </w:numPr>
        <w:tabs>
          <w:tab w:val="clear" w:pos="567"/>
        </w:tabs>
        <w:spacing w:line="240" w:lineRule="auto"/>
        <w:ind w:left="567" w:right="-1" w:hanging="567"/>
        <w:contextualSpacing/>
        <w:rPr>
          <w:color w:val="000000"/>
          <w:szCs w:val="22"/>
        </w:rPr>
      </w:pPr>
      <w:r w:rsidRPr="00CE2A4F">
        <w:rPr>
          <w:color w:val="000000"/>
          <w:szCs w:val="22"/>
        </w:rPr>
        <w:t>kaulų ir sąnarių infekcija;</w:t>
      </w:r>
    </w:p>
    <w:p w:rsidR="000D051A" w:rsidRPr="00CE2A4F" w:rsidRDefault="000D051A" w:rsidP="000D051A">
      <w:pPr>
        <w:numPr>
          <w:ilvl w:val="1"/>
          <w:numId w:val="14"/>
        </w:numPr>
        <w:tabs>
          <w:tab w:val="clear" w:pos="567"/>
        </w:tabs>
        <w:spacing w:line="240" w:lineRule="auto"/>
        <w:ind w:left="567" w:right="-1" w:hanging="567"/>
        <w:contextualSpacing/>
        <w:rPr>
          <w:color w:val="000000"/>
          <w:szCs w:val="22"/>
        </w:rPr>
      </w:pPr>
      <w:r w:rsidRPr="00CE2A4F">
        <w:rPr>
          <w:color w:val="000000"/>
          <w:szCs w:val="22"/>
        </w:rPr>
        <w:t>odos ir minkštųjų audinių infekcija;</w:t>
      </w:r>
    </w:p>
    <w:p w:rsidR="000D051A" w:rsidRPr="00CE2A4F" w:rsidRDefault="000D051A" w:rsidP="000D051A">
      <w:pPr>
        <w:numPr>
          <w:ilvl w:val="1"/>
          <w:numId w:val="14"/>
        </w:numPr>
        <w:tabs>
          <w:tab w:val="clear" w:pos="567"/>
        </w:tabs>
        <w:spacing w:line="240" w:lineRule="auto"/>
        <w:ind w:left="567" w:right="-1" w:hanging="567"/>
        <w:contextualSpacing/>
        <w:rPr>
          <w:color w:val="000000"/>
          <w:szCs w:val="22"/>
        </w:rPr>
      </w:pPr>
      <w:r w:rsidRPr="00CE2A4F">
        <w:rPr>
          <w:color w:val="000000"/>
          <w:szCs w:val="22"/>
        </w:rPr>
        <w:t>kraujo infekcija;</w:t>
      </w:r>
    </w:p>
    <w:p w:rsidR="000D051A" w:rsidRPr="00CE2A4F" w:rsidRDefault="000D051A" w:rsidP="000D051A">
      <w:pPr>
        <w:numPr>
          <w:ilvl w:val="1"/>
          <w:numId w:val="14"/>
        </w:numPr>
        <w:tabs>
          <w:tab w:val="clear" w:pos="567"/>
        </w:tabs>
        <w:spacing w:line="240" w:lineRule="auto"/>
        <w:ind w:left="567" w:right="-1" w:hanging="567"/>
        <w:contextualSpacing/>
        <w:rPr>
          <w:color w:val="000000"/>
          <w:szCs w:val="22"/>
        </w:rPr>
      </w:pPr>
      <w:r w:rsidRPr="00CE2A4F">
        <w:rPr>
          <w:color w:val="000000"/>
          <w:szCs w:val="22"/>
        </w:rPr>
        <w:t>širdies infekcija.</w:t>
      </w:r>
    </w:p>
    <w:p w:rsidR="000D051A" w:rsidRPr="00CE2A4F" w:rsidRDefault="000D051A" w:rsidP="000D051A">
      <w:pPr>
        <w:spacing w:line="240" w:lineRule="auto"/>
        <w:ind w:left="567" w:right="-1"/>
        <w:contextualSpacing/>
        <w:rPr>
          <w:color w:val="000000"/>
          <w:szCs w:val="22"/>
        </w:rPr>
      </w:pPr>
    </w:p>
    <w:p w:rsidR="000D051A" w:rsidRPr="00CE2A4F" w:rsidRDefault="000D051A" w:rsidP="000D051A">
      <w:pPr>
        <w:keepNext/>
        <w:numPr>
          <w:ilvl w:val="12"/>
          <w:numId w:val="0"/>
        </w:numPr>
        <w:spacing w:line="240" w:lineRule="auto"/>
        <w:rPr>
          <w:color w:val="000000"/>
          <w:szCs w:val="22"/>
        </w:rPr>
      </w:pPr>
      <w:r w:rsidRPr="00CE2A4F">
        <w:rPr>
          <w:color w:val="000000"/>
          <w:szCs w:val="22"/>
        </w:rPr>
        <w:t>Vaistas gali būti skiriamas:</w:t>
      </w:r>
    </w:p>
    <w:p w:rsidR="000D051A" w:rsidRPr="00CE2A4F" w:rsidRDefault="000D051A" w:rsidP="000D051A">
      <w:pPr>
        <w:numPr>
          <w:ilvl w:val="1"/>
          <w:numId w:val="13"/>
        </w:numPr>
        <w:tabs>
          <w:tab w:val="clear" w:pos="567"/>
        </w:tabs>
        <w:spacing w:line="240" w:lineRule="auto"/>
        <w:ind w:left="567" w:right="-1" w:hanging="567"/>
        <w:contextualSpacing/>
        <w:rPr>
          <w:color w:val="000000"/>
          <w:szCs w:val="22"/>
        </w:rPr>
      </w:pPr>
      <w:r w:rsidRPr="00CE2A4F">
        <w:rPr>
          <w:color w:val="000000"/>
          <w:szCs w:val="22"/>
        </w:rPr>
        <w:t>gydyti tam tikras lytiškai plintančias infekcijas (gonorėją ir sifilį);</w:t>
      </w:r>
    </w:p>
    <w:p w:rsidR="000D051A" w:rsidRPr="00CE2A4F" w:rsidRDefault="000D051A" w:rsidP="000D051A">
      <w:pPr>
        <w:numPr>
          <w:ilvl w:val="1"/>
          <w:numId w:val="13"/>
        </w:numPr>
        <w:tabs>
          <w:tab w:val="clear" w:pos="567"/>
        </w:tabs>
        <w:spacing w:line="240" w:lineRule="auto"/>
        <w:ind w:left="567" w:hanging="567"/>
        <w:contextualSpacing/>
        <w:rPr>
          <w:rFonts w:eastAsia="Calibri"/>
          <w:szCs w:val="22"/>
        </w:rPr>
      </w:pPr>
      <w:r w:rsidRPr="00CE2A4F">
        <w:rPr>
          <w:color w:val="000000"/>
          <w:szCs w:val="22"/>
        </w:rPr>
        <w:t>gydyti pacientus, kuriems yra sumažėjęs baltųjų kraujo ląstelių skaičius (</w:t>
      </w:r>
      <w:proofErr w:type="spellStart"/>
      <w:r w:rsidRPr="00CE2A4F">
        <w:rPr>
          <w:color w:val="000000"/>
          <w:szCs w:val="22"/>
        </w:rPr>
        <w:t>neutropenija</w:t>
      </w:r>
      <w:proofErr w:type="spellEnd"/>
      <w:r w:rsidRPr="00CE2A4F">
        <w:rPr>
          <w:color w:val="000000"/>
          <w:szCs w:val="22"/>
        </w:rPr>
        <w:t>) ir kurie karščiuoja dėl bakterinės infekcijos;</w:t>
      </w:r>
    </w:p>
    <w:p w:rsidR="000D051A" w:rsidRPr="00CE2A4F" w:rsidRDefault="000D051A" w:rsidP="000D051A">
      <w:pPr>
        <w:numPr>
          <w:ilvl w:val="1"/>
          <w:numId w:val="13"/>
        </w:numPr>
        <w:tabs>
          <w:tab w:val="clear" w:pos="567"/>
        </w:tabs>
        <w:spacing w:line="240" w:lineRule="auto"/>
        <w:ind w:left="567" w:right="-1" w:hanging="567"/>
        <w:contextualSpacing/>
        <w:rPr>
          <w:szCs w:val="22"/>
        </w:rPr>
      </w:pPr>
      <w:r w:rsidRPr="00CE2A4F">
        <w:rPr>
          <w:szCs w:val="22"/>
        </w:rPr>
        <w:t>gydyti krūtinės ląstos infekcijas lėtiniu bronchitu sergantiems suaugusiesiems;</w:t>
      </w:r>
    </w:p>
    <w:p w:rsidR="000D051A" w:rsidRPr="00CE2A4F" w:rsidRDefault="000D051A" w:rsidP="000D051A">
      <w:pPr>
        <w:numPr>
          <w:ilvl w:val="1"/>
          <w:numId w:val="13"/>
        </w:numPr>
        <w:tabs>
          <w:tab w:val="clear" w:pos="567"/>
        </w:tabs>
        <w:spacing w:line="240" w:lineRule="auto"/>
        <w:ind w:left="567" w:right="-1" w:hanging="567"/>
        <w:contextualSpacing/>
        <w:rPr>
          <w:szCs w:val="22"/>
        </w:rPr>
      </w:pPr>
      <w:r w:rsidRPr="00CE2A4F">
        <w:rPr>
          <w:szCs w:val="22"/>
        </w:rPr>
        <w:t xml:space="preserve">gydyti </w:t>
      </w:r>
      <w:proofErr w:type="spellStart"/>
      <w:r w:rsidRPr="00CE2A4F">
        <w:rPr>
          <w:szCs w:val="22"/>
        </w:rPr>
        <w:t>Laimo</w:t>
      </w:r>
      <w:proofErr w:type="spellEnd"/>
      <w:r w:rsidRPr="00CE2A4F">
        <w:rPr>
          <w:szCs w:val="22"/>
        </w:rPr>
        <w:t xml:space="preserve"> ligą (sukeltą erkės įkandimo) suaugusiesiems ir vaikams, įskaitant naujagimius nuo 15 parų</w:t>
      </w:r>
      <w:r>
        <w:rPr>
          <w:szCs w:val="22"/>
        </w:rPr>
        <w:t xml:space="preserve"> amžiaus</w:t>
      </w:r>
      <w:r w:rsidRPr="00CE2A4F">
        <w:rPr>
          <w:szCs w:val="22"/>
        </w:rPr>
        <w:t>;</w:t>
      </w:r>
    </w:p>
    <w:p w:rsidR="000D051A" w:rsidRPr="00CE2A4F" w:rsidRDefault="000D051A" w:rsidP="000D051A">
      <w:pPr>
        <w:numPr>
          <w:ilvl w:val="1"/>
          <w:numId w:val="13"/>
        </w:numPr>
        <w:tabs>
          <w:tab w:val="clear" w:pos="567"/>
        </w:tabs>
        <w:spacing w:line="240" w:lineRule="auto"/>
        <w:ind w:left="567" w:right="-1" w:hanging="567"/>
        <w:contextualSpacing/>
        <w:rPr>
          <w:szCs w:val="22"/>
        </w:rPr>
      </w:pPr>
      <w:r w:rsidRPr="00CE2A4F">
        <w:rPr>
          <w:szCs w:val="22"/>
        </w:rPr>
        <w:t>siekiant išvengti infekcijos operacijos metu.</w:t>
      </w:r>
    </w:p>
    <w:p w:rsidR="000D051A" w:rsidRDefault="000D051A" w:rsidP="000D051A">
      <w:pPr>
        <w:tabs>
          <w:tab w:val="clear" w:pos="567"/>
        </w:tabs>
        <w:spacing w:line="240" w:lineRule="auto"/>
        <w:ind w:right="-2"/>
        <w:rPr>
          <w:szCs w:val="22"/>
        </w:rPr>
      </w:pPr>
    </w:p>
    <w:p w:rsidR="000D051A" w:rsidRPr="00CE2A4F" w:rsidRDefault="000D051A" w:rsidP="000D051A">
      <w:pPr>
        <w:tabs>
          <w:tab w:val="clear" w:pos="567"/>
        </w:tabs>
        <w:spacing w:line="240" w:lineRule="auto"/>
        <w:ind w:right="-2"/>
        <w:rPr>
          <w:szCs w:val="22"/>
        </w:rPr>
      </w:pPr>
    </w:p>
    <w:p w:rsidR="000D051A" w:rsidRPr="00CE2A4F" w:rsidRDefault="000D051A" w:rsidP="000D051A">
      <w:pPr>
        <w:keepNext/>
        <w:numPr>
          <w:ilvl w:val="0"/>
          <w:numId w:val="7"/>
        </w:numPr>
        <w:spacing w:line="240" w:lineRule="auto"/>
        <w:ind w:left="567" w:right="-2"/>
        <w:rPr>
          <w:b/>
          <w:szCs w:val="22"/>
        </w:rPr>
      </w:pPr>
      <w:r w:rsidRPr="00CE2A4F">
        <w:rPr>
          <w:b/>
          <w:szCs w:val="22"/>
        </w:rPr>
        <w:t xml:space="preserve">Kas žinotina prieš vartojant </w:t>
      </w:r>
      <w:proofErr w:type="spellStart"/>
      <w:r w:rsidRPr="00CE2A4F">
        <w:rPr>
          <w:rFonts w:eastAsia="SimSun"/>
          <w:b/>
          <w:bCs/>
          <w:szCs w:val="22"/>
          <w:lang w:eastAsia="en-GB"/>
        </w:rPr>
        <w:t>Ceftriaxone</w:t>
      </w:r>
      <w:proofErr w:type="spellEnd"/>
      <w:r w:rsidRPr="00CE2A4F">
        <w:rPr>
          <w:rFonts w:eastAsia="SimSun"/>
          <w:b/>
          <w:bCs/>
          <w:szCs w:val="22"/>
          <w:lang w:eastAsia="en-GB"/>
        </w:rPr>
        <w:t xml:space="preserve"> </w:t>
      </w:r>
      <w:proofErr w:type="spellStart"/>
      <w:r w:rsidRPr="00CE2A4F">
        <w:rPr>
          <w:rFonts w:eastAsia="SimSun"/>
          <w:b/>
          <w:bCs/>
          <w:szCs w:val="22"/>
          <w:lang w:eastAsia="en-GB"/>
        </w:rPr>
        <w:t>PharmSol</w:t>
      </w:r>
      <w:proofErr w:type="spellEnd"/>
    </w:p>
    <w:p w:rsidR="000D051A" w:rsidRPr="00CE2A4F" w:rsidRDefault="000D051A" w:rsidP="000D051A">
      <w:pPr>
        <w:keepNext/>
        <w:numPr>
          <w:ilvl w:val="12"/>
          <w:numId w:val="0"/>
        </w:numPr>
        <w:tabs>
          <w:tab w:val="clear" w:pos="567"/>
        </w:tabs>
        <w:spacing w:line="240" w:lineRule="auto"/>
        <w:outlineLvl w:val="0"/>
        <w:rPr>
          <w:i/>
          <w:szCs w:val="22"/>
        </w:rPr>
      </w:pPr>
    </w:p>
    <w:p w:rsidR="000D051A" w:rsidRPr="00CE2A4F" w:rsidRDefault="000D051A" w:rsidP="000D051A">
      <w:pPr>
        <w:keepNext/>
        <w:numPr>
          <w:ilvl w:val="12"/>
          <w:numId w:val="0"/>
        </w:numPr>
        <w:tabs>
          <w:tab w:val="clear" w:pos="567"/>
        </w:tabs>
        <w:spacing w:line="240" w:lineRule="auto"/>
        <w:outlineLvl w:val="0"/>
        <w:rPr>
          <w:szCs w:val="22"/>
        </w:rPr>
      </w:pPr>
      <w:proofErr w:type="spellStart"/>
      <w:r w:rsidRPr="00CE2A4F">
        <w:rPr>
          <w:rFonts w:eastAsia="SimSun"/>
          <w:b/>
          <w:bCs/>
          <w:szCs w:val="22"/>
          <w:lang w:eastAsia="en-GB"/>
        </w:rPr>
        <w:t>Ceftriaxone</w:t>
      </w:r>
      <w:proofErr w:type="spellEnd"/>
      <w:r w:rsidRPr="00CE2A4F">
        <w:rPr>
          <w:rFonts w:eastAsia="SimSun"/>
          <w:b/>
          <w:bCs/>
          <w:szCs w:val="22"/>
          <w:lang w:eastAsia="en-GB"/>
        </w:rPr>
        <w:t xml:space="preserve"> </w:t>
      </w:r>
      <w:proofErr w:type="spellStart"/>
      <w:r w:rsidRPr="00CE2A4F">
        <w:rPr>
          <w:rFonts w:eastAsia="SimSun"/>
          <w:b/>
          <w:bCs/>
          <w:szCs w:val="22"/>
          <w:lang w:eastAsia="en-GB"/>
        </w:rPr>
        <w:t>PharmSol</w:t>
      </w:r>
      <w:proofErr w:type="spellEnd"/>
      <w:r w:rsidRPr="00CE2A4F">
        <w:rPr>
          <w:b/>
          <w:szCs w:val="22"/>
        </w:rPr>
        <w:t xml:space="preserve"> vartoti negalima:</w:t>
      </w:r>
    </w:p>
    <w:p w:rsidR="000D051A" w:rsidRPr="00CE2A4F" w:rsidRDefault="000D051A" w:rsidP="000D051A">
      <w:pPr>
        <w:numPr>
          <w:ilvl w:val="0"/>
          <w:numId w:val="15"/>
        </w:numPr>
        <w:tabs>
          <w:tab w:val="clear" w:pos="567"/>
        </w:tabs>
        <w:autoSpaceDE w:val="0"/>
        <w:autoSpaceDN w:val="0"/>
        <w:adjustRightInd w:val="0"/>
        <w:spacing w:line="240" w:lineRule="auto"/>
        <w:ind w:left="567" w:right="-1" w:hanging="567"/>
        <w:rPr>
          <w:szCs w:val="22"/>
        </w:rPr>
      </w:pPr>
      <w:r>
        <w:rPr>
          <w:szCs w:val="22"/>
        </w:rPr>
        <w:t>j</w:t>
      </w:r>
      <w:r w:rsidRPr="00CE2A4F">
        <w:rPr>
          <w:szCs w:val="22"/>
        </w:rPr>
        <w:t xml:space="preserve">eigu yra alergija </w:t>
      </w:r>
      <w:proofErr w:type="spellStart"/>
      <w:r w:rsidRPr="00CE2A4F">
        <w:rPr>
          <w:szCs w:val="22"/>
        </w:rPr>
        <w:t>ceftriaksonui</w:t>
      </w:r>
      <w:proofErr w:type="spellEnd"/>
      <w:r w:rsidRPr="00CE2A4F">
        <w:rPr>
          <w:szCs w:val="22"/>
        </w:rPr>
        <w:t xml:space="preserve"> arba bet kuriai pagalbinei šio vaisto medžiagai (jos išvardytos 6 skyriuje)</w:t>
      </w:r>
      <w:r>
        <w:rPr>
          <w:szCs w:val="22"/>
        </w:rPr>
        <w:t>;</w:t>
      </w:r>
    </w:p>
    <w:p w:rsidR="000D051A" w:rsidRPr="00CE2A4F" w:rsidRDefault="000D051A" w:rsidP="000D051A">
      <w:pPr>
        <w:numPr>
          <w:ilvl w:val="0"/>
          <w:numId w:val="16"/>
        </w:numPr>
        <w:tabs>
          <w:tab w:val="clear" w:pos="567"/>
        </w:tabs>
        <w:autoSpaceDE w:val="0"/>
        <w:autoSpaceDN w:val="0"/>
        <w:adjustRightInd w:val="0"/>
        <w:spacing w:line="240" w:lineRule="auto"/>
        <w:ind w:left="567" w:right="-1" w:hanging="567"/>
        <w:contextualSpacing/>
        <w:rPr>
          <w:szCs w:val="22"/>
        </w:rPr>
      </w:pPr>
      <w:r w:rsidRPr="00CE2A4F">
        <w:rPr>
          <w:szCs w:val="22"/>
        </w:rPr>
        <w:lastRenderedPageBreak/>
        <w:t xml:space="preserve">Jums buvo pasireiškusi sunki arba ūmi alerginė reakcija į </w:t>
      </w:r>
      <w:r>
        <w:rPr>
          <w:szCs w:val="22"/>
        </w:rPr>
        <w:t xml:space="preserve">peniciliną ar panašius </w:t>
      </w:r>
      <w:r w:rsidRPr="00CE2A4F">
        <w:rPr>
          <w:szCs w:val="22"/>
        </w:rPr>
        <w:t>antibiotikus</w:t>
      </w:r>
      <w:r w:rsidRPr="00CE2A4F">
        <w:rPr>
          <w:rFonts w:eastAsia="Calibri"/>
          <w:szCs w:val="22"/>
        </w:rPr>
        <w:t xml:space="preserve"> </w:t>
      </w:r>
      <w:r w:rsidRPr="00CE2A4F">
        <w:rPr>
          <w:szCs w:val="22"/>
        </w:rPr>
        <w:t xml:space="preserve">(pvz., </w:t>
      </w:r>
      <w:proofErr w:type="spellStart"/>
      <w:r w:rsidRPr="00CE2A4F">
        <w:rPr>
          <w:szCs w:val="22"/>
        </w:rPr>
        <w:t>cefalosporinus</w:t>
      </w:r>
      <w:proofErr w:type="spellEnd"/>
      <w:r w:rsidRPr="00CE2A4F">
        <w:rPr>
          <w:szCs w:val="22"/>
        </w:rPr>
        <w:t xml:space="preserve">, </w:t>
      </w:r>
      <w:proofErr w:type="spellStart"/>
      <w:r w:rsidRPr="00CE2A4F">
        <w:rPr>
          <w:szCs w:val="22"/>
        </w:rPr>
        <w:t>karbapenemus</w:t>
      </w:r>
      <w:proofErr w:type="spellEnd"/>
      <w:r w:rsidRPr="00CE2A4F">
        <w:rPr>
          <w:szCs w:val="22"/>
        </w:rPr>
        <w:t xml:space="preserve"> ar </w:t>
      </w:r>
      <w:proofErr w:type="spellStart"/>
      <w:r w:rsidRPr="00CE2A4F">
        <w:rPr>
          <w:szCs w:val="22"/>
        </w:rPr>
        <w:t>monobaktamus</w:t>
      </w:r>
      <w:proofErr w:type="spellEnd"/>
      <w:r w:rsidRPr="00CE2A4F">
        <w:rPr>
          <w:szCs w:val="22"/>
        </w:rPr>
        <w:t>). Požymiai: ūmus gerklės ar veido pa</w:t>
      </w:r>
      <w:r>
        <w:rPr>
          <w:szCs w:val="22"/>
        </w:rPr>
        <w:t>tinimas</w:t>
      </w:r>
      <w:r w:rsidRPr="00CE2A4F">
        <w:rPr>
          <w:szCs w:val="22"/>
        </w:rPr>
        <w:t>, dėl kurio gali būti sunku kvėpuoti ar ryti, ūmus rankų, pėdų ar kulkšnių pa</w:t>
      </w:r>
      <w:r>
        <w:rPr>
          <w:szCs w:val="22"/>
        </w:rPr>
        <w:t>tinimas</w:t>
      </w:r>
      <w:r w:rsidRPr="00CE2A4F">
        <w:rPr>
          <w:szCs w:val="22"/>
        </w:rPr>
        <w:t xml:space="preserve"> ir ūmus, greitai plintantis išbėrimas</w:t>
      </w:r>
      <w:r>
        <w:rPr>
          <w:szCs w:val="22"/>
        </w:rPr>
        <w:t>;</w:t>
      </w:r>
    </w:p>
    <w:p w:rsidR="000D051A" w:rsidRPr="00CE2A4F" w:rsidRDefault="000D051A" w:rsidP="000D051A">
      <w:pPr>
        <w:numPr>
          <w:ilvl w:val="0"/>
          <w:numId w:val="15"/>
        </w:numPr>
        <w:tabs>
          <w:tab w:val="clear" w:pos="567"/>
          <w:tab w:val="left" w:pos="0"/>
        </w:tabs>
        <w:autoSpaceDE w:val="0"/>
        <w:autoSpaceDN w:val="0"/>
        <w:adjustRightInd w:val="0"/>
        <w:spacing w:line="240" w:lineRule="auto"/>
        <w:ind w:left="567" w:right="-1" w:hanging="567"/>
        <w:rPr>
          <w:szCs w:val="22"/>
        </w:rPr>
      </w:pPr>
      <w:r>
        <w:rPr>
          <w:szCs w:val="22"/>
        </w:rPr>
        <w:t>e</w:t>
      </w:r>
      <w:r w:rsidRPr="00CE2A4F">
        <w:rPr>
          <w:szCs w:val="22"/>
        </w:rPr>
        <w:t xml:space="preserve">sate alergiškas </w:t>
      </w:r>
      <w:proofErr w:type="spellStart"/>
      <w:r w:rsidRPr="00CE2A4F">
        <w:rPr>
          <w:szCs w:val="22"/>
        </w:rPr>
        <w:t>lidokainui</w:t>
      </w:r>
      <w:proofErr w:type="spellEnd"/>
      <w:r w:rsidRPr="00CE2A4F">
        <w:rPr>
          <w:szCs w:val="22"/>
        </w:rPr>
        <w:t xml:space="preserve"> ir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szCs w:val="22"/>
        </w:rPr>
        <w:t xml:space="preserve"> Jums bus leidžiama į raumenis</w:t>
      </w:r>
      <w:r>
        <w:rPr>
          <w:szCs w:val="22"/>
        </w:rPr>
        <w:t>;</w:t>
      </w:r>
    </w:p>
    <w:p w:rsidR="000D051A" w:rsidRPr="00CE2A4F" w:rsidRDefault="000D051A" w:rsidP="000D051A">
      <w:pPr>
        <w:numPr>
          <w:ilvl w:val="0"/>
          <w:numId w:val="15"/>
        </w:numPr>
        <w:tabs>
          <w:tab w:val="clear" w:pos="567"/>
          <w:tab w:val="left" w:pos="0"/>
        </w:tabs>
        <w:autoSpaceDE w:val="0"/>
        <w:autoSpaceDN w:val="0"/>
        <w:adjustRightInd w:val="0"/>
        <w:spacing w:line="240" w:lineRule="auto"/>
        <w:ind w:left="567" w:right="-1" w:hanging="567"/>
        <w:rPr>
          <w:szCs w:val="22"/>
          <w:u w:val="single"/>
        </w:rPr>
      </w:pPr>
      <w:r>
        <w:rPr>
          <w:szCs w:val="22"/>
        </w:rPr>
        <w:t>j</w:t>
      </w:r>
      <w:r w:rsidRPr="00CE2A4F">
        <w:rPr>
          <w:szCs w:val="22"/>
        </w:rPr>
        <w:t>ei sergate cukriniu diabetu arba reikia stebėti gliukozės kiekį kraujyje, Jūs negalite naudoti tam tikrų gliukozės kiekio kraujyje stebėjimo sistemų, kuriomis</w:t>
      </w:r>
      <w:r w:rsidRPr="00CE2A4F">
        <w:rPr>
          <w:szCs w:val="22"/>
          <w:u w:val="single"/>
        </w:rPr>
        <w:t xml:space="preserve"> </w:t>
      </w:r>
      <w:proofErr w:type="spellStart"/>
      <w:r w:rsidRPr="00CE2A4F">
        <w:rPr>
          <w:szCs w:val="22"/>
          <w:u w:val="single"/>
        </w:rPr>
        <w:t>ceftriaksono</w:t>
      </w:r>
      <w:proofErr w:type="spellEnd"/>
      <w:r w:rsidRPr="00CE2A4F">
        <w:rPr>
          <w:szCs w:val="22"/>
          <w:u w:val="single"/>
        </w:rPr>
        <w:t xml:space="preserve"> vartojimo metu gliukozės kiekis kraujyje yra nustatomas neteisingai. Jei Jūs naudojate tokią sistemą, peržiūrėkite naudojimo instrukcijas ir apie tai pasakykite gydytojui, vaistininkui arba slaugytojui. Gali reikėti naudoti alternatyvų tyrimo metodą.</w:t>
      </w:r>
    </w:p>
    <w:p w:rsidR="000D051A" w:rsidRPr="00CE2A4F" w:rsidRDefault="000D051A" w:rsidP="000D051A">
      <w:pPr>
        <w:tabs>
          <w:tab w:val="clear" w:pos="567"/>
          <w:tab w:val="left" w:pos="0"/>
        </w:tabs>
        <w:autoSpaceDE w:val="0"/>
        <w:autoSpaceDN w:val="0"/>
        <w:adjustRightInd w:val="0"/>
        <w:spacing w:line="240" w:lineRule="auto"/>
        <w:ind w:right="-1"/>
        <w:rPr>
          <w:szCs w:val="22"/>
          <w:u w:val="single"/>
        </w:rPr>
      </w:pPr>
    </w:p>
    <w:p w:rsidR="000D051A" w:rsidRPr="0033333E" w:rsidRDefault="000D051A" w:rsidP="000D051A">
      <w:pPr>
        <w:keepNext/>
        <w:autoSpaceDE w:val="0"/>
        <w:autoSpaceDN w:val="0"/>
        <w:adjustRightInd w:val="0"/>
        <w:spacing w:line="240" w:lineRule="auto"/>
        <w:rPr>
          <w:b/>
          <w:bCs/>
          <w:szCs w:val="22"/>
        </w:rPr>
      </w:pPr>
      <w:proofErr w:type="spellStart"/>
      <w:r w:rsidRPr="0033333E">
        <w:rPr>
          <w:rFonts w:eastAsia="SimSun"/>
          <w:b/>
          <w:bCs/>
          <w:szCs w:val="22"/>
          <w:lang w:eastAsia="en-GB"/>
        </w:rPr>
        <w:t>Ceftriaxone</w:t>
      </w:r>
      <w:proofErr w:type="spellEnd"/>
      <w:r w:rsidRPr="0033333E">
        <w:rPr>
          <w:rFonts w:eastAsia="SimSun"/>
          <w:b/>
          <w:bCs/>
          <w:szCs w:val="22"/>
          <w:lang w:eastAsia="en-GB"/>
        </w:rPr>
        <w:t xml:space="preserve"> </w:t>
      </w:r>
      <w:proofErr w:type="spellStart"/>
      <w:r w:rsidRPr="0033333E">
        <w:rPr>
          <w:rFonts w:eastAsia="SimSun"/>
          <w:b/>
          <w:bCs/>
          <w:szCs w:val="22"/>
          <w:lang w:eastAsia="en-GB"/>
        </w:rPr>
        <w:t>PharmSol</w:t>
      </w:r>
      <w:proofErr w:type="spellEnd"/>
      <w:r>
        <w:rPr>
          <w:rFonts w:eastAsia="SimSun"/>
          <w:b/>
          <w:bCs/>
          <w:szCs w:val="22"/>
          <w:lang w:eastAsia="en-GB"/>
        </w:rPr>
        <w:t xml:space="preserve"> negalima</w:t>
      </w:r>
      <w:r w:rsidRPr="0033333E">
        <w:rPr>
          <w:b/>
          <w:bCs/>
          <w:szCs w:val="22"/>
        </w:rPr>
        <w:t xml:space="preserve"> vartoti </w:t>
      </w:r>
      <w:r>
        <w:rPr>
          <w:b/>
          <w:bCs/>
          <w:szCs w:val="22"/>
        </w:rPr>
        <w:t>kūdikiams</w:t>
      </w:r>
      <w:r w:rsidRPr="0033333E">
        <w:rPr>
          <w:b/>
          <w:bCs/>
          <w:szCs w:val="22"/>
        </w:rPr>
        <w:t>, jeigu:</w:t>
      </w:r>
    </w:p>
    <w:p w:rsidR="000D051A" w:rsidRPr="00CE2A4F" w:rsidRDefault="000D051A" w:rsidP="000D051A">
      <w:pPr>
        <w:numPr>
          <w:ilvl w:val="0"/>
          <w:numId w:val="15"/>
        </w:numPr>
        <w:tabs>
          <w:tab w:val="clear" w:pos="567"/>
        </w:tabs>
        <w:autoSpaceDE w:val="0"/>
        <w:autoSpaceDN w:val="0"/>
        <w:adjustRightInd w:val="0"/>
        <w:spacing w:line="240" w:lineRule="auto"/>
        <w:ind w:left="567" w:right="-1" w:hanging="567"/>
        <w:rPr>
          <w:szCs w:val="22"/>
        </w:rPr>
      </w:pPr>
      <w:r>
        <w:rPr>
          <w:szCs w:val="22"/>
        </w:rPr>
        <w:t>kūdikis</w:t>
      </w:r>
      <w:r w:rsidRPr="00CE2A4F">
        <w:rPr>
          <w:szCs w:val="22"/>
        </w:rPr>
        <w:t xml:space="preserve"> neišnešiotas</w:t>
      </w:r>
      <w:r>
        <w:rPr>
          <w:szCs w:val="22"/>
        </w:rPr>
        <w:t>;</w:t>
      </w:r>
    </w:p>
    <w:p w:rsidR="000D051A" w:rsidRPr="00CE2A4F" w:rsidRDefault="000D051A" w:rsidP="000D051A">
      <w:pPr>
        <w:numPr>
          <w:ilvl w:val="0"/>
          <w:numId w:val="15"/>
        </w:numPr>
        <w:tabs>
          <w:tab w:val="clear" w:pos="567"/>
        </w:tabs>
        <w:autoSpaceDE w:val="0"/>
        <w:autoSpaceDN w:val="0"/>
        <w:adjustRightInd w:val="0"/>
        <w:spacing w:line="240" w:lineRule="auto"/>
        <w:ind w:left="567" w:right="-1" w:hanging="567"/>
        <w:rPr>
          <w:szCs w:val="22"/>
        </w:rPr>
      </w:pPr>
      <w:r>
        <w:rPr>
          <w:szCs w:val="22"/>
        </w:rPr>
        <w:t>n</w:t>
      </w:r>
      <w:r w:rsidRPr="00CE2A4F">
        <w:rPr>
          <w:szCs w:val="22"/>
        </w:rPr>
        <w:t>aujagimiui (iki 28 parų</w:t>
      </w:r>
      <w:r>
        <w:rPr>
          <w:szCs w:val="22"/>
        </w:rPr>
        <w:t xml:space="preserve"> amžiaus</w:t>
      </w:r>
      <w:r w:rsidRPr="00CE2A4F">
        <w:rPr>
          <w:szCs w:val="22"/>
        </w:rPr>
        <w:t>) yra tam tikrų kraujo sistemos sutrikimų ar gelta (pageltusi oda ar akių odena (baltymas)) arba jam į veną bus leidžiama kalcio turinčio vaisto.</w:t>
      </w:r>
    </w:p>
    <w:p w:rsidR="000D051A" w:rsidRPr="00CE2A4F" w:rsidRDefault="000D051A" w:rsidP="000D051A">
      <w:pPr>
        <w:tabs>
          <w:tab w:val="clear" w:pos="567"/>
        </w:tabs>
        <w:autoSpaceDE w:val="0"/>
        <w:autoSpaceDN w:val="0"/>
        <w:adjustRightInd w:val="0"/>
        <w:spacing w:line="240" w:lineRule="auto"/>
        <w:ind w:left="567" w:right="-1"/>
        <w:contextualSpacing/>
        <w:rPr>
          <w:szCs w:val="22"/>
        </w:rPr>
      </w:pPr>
    </w:p>
    <w:p w:rsidR="000D051A" w:rsidRPr="00CE2A4F" w:rsidRDefault="000D051A" w:rsidP="000D051A">
      <w:pPr>
        <w:numPr>
          <w:ilvl w:val="12"/>
          <w:numId w:val="0"/>
        </w:numPr>
        <w:tabs>
          <w:tab w:val="clear" w:pos="567"/>
        </w:tabs>
        <w:spacing w:line="240" w:lineRule="auto"/>
        <w:outlineLvl w:val="0"/>
        <w:rPr>
          <w:b/>
          <w:szCs w:val="22"/>
        </w:rPr>
      </w:pPr>
      <w:r w:rsidRPr="00CE2A4F">
        <w:rPr>
          <w:b/>
          <w:szCs w:val="22"/>
        </w:rPr>
        <w:t xml:space="preserve">Įspėjimai ir atsargumo priemonės </w:t>
      </w:r>
    </w:p>
    <w:p w:rsidR="000D051A" w:rsidRPr="00CE2A4F" w:rsidRDefault="000D051A" w:rsidP="000D051A">
      <w:pPr>
        <w:numPr>
          <w:ilvl w:val="12"/>
          <w:numId w:val="0"/>
        </w:numPr>
        <w:tabs>
          <w:tab w:val="clear" w:pos="567"/>
        </w:tabs>
        <w:spacing w:line="240" w:lineRule="auto"/>
        <w:outlineLvl w:val="0"/>
        <w:rPr>
          <w:b/>
          <w:szCs w:val="22"/>
        </w:rPr>
      </w:pPr>
    </w:p>
    <w:p w:rsidR="000D051A" w:rsidRPr="00CE2A4F" w:rsidRDefault="000D051A" w:rsidP="000D051A">
      <w:pPr>
        <w:numPr>
          <w:ilvl w:val="12"/>
          <w:numId w:val="0"/>
        </w:numPr>
        <w:tabs>
          <w:tab w:val="clear" w:pos="567"/>
        </w:tabs>
        <w:spacing w:line="240" w:lineRule="auto"/>
        <w:rPr>
          <w:szCs w:val="22"/>
        </w:rPr>
      </w:pPr>
      <w:r w:rsidRPr="00CE2A4F">
        <w:rPr>
          <w:szCs w:val="22"/>
        </w:rPr>
        <w:t xml:space="preserve">Pasitarkite su gydytoju, vaistininku arba slaugytoju, prieš pradėdami vartoti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szCs w:val="22"/>
        </w:rPr>
        <w:t xml:space="preserve"> jeigu:</w:t>
      </w:r>
    </w:p>
    <w:p w:rsidR="000D051A" w:rsidRPr="00CE2A4F" w:rsidRDefault="000D051A" w:rsidP="000D051A">
      <w:pPr>
        <w:numPr>
          <w:ilvl w:val="0"/>
          <w:numId w:val="18"/>
        </w:numPr>
        <w:tabs>
          <w:tab w:val="clear" w:pos="567"/>
        </w:tabs>
        <w:autoSpaceDE w:val="0"/>
        <w:autoSpaceDN w:val="0"/>
        <w:adjustRightInd w:val="0"/>
        <w:spacing w:line="240" w:lineRule="auto"/>
        <w:ind w:left="567" w:right="-1" w:hanging="567"/>
        <w:rPr>
          <w:szCs w:val="22"/>
        </w:rPr>
      </w:pPr>
      <w:r w:rsidRPr="00CE2A4F">
        <w:rPr>
          <w:szCs w:val="22"/>
        </w:rPr>
        <w:t>su injekcija ar infuzija Jums neseniai buvo suleista arba ketinama leisti kalcio turinčių vaistų;</w:t>
      </w:r>
    </w:p>
    <w:p w:rsidR="000D051A" w:rsidRPr="00CE2A4F" w:rsidRDefault="000D051A" w:rsidP="000D051A">
      <w:pPr>
        <w:numPr>
          <w:ilvl w:val="0"/>
          <w:numId w:val="18"/>
        </w:numPr>
        <w:tabs>
          <w:tab w:val="clear" w:pos="567"/>
        </w:tabs>
        <w:autoSpaceDE w:val="0"/>
        <w:autoSpaceDN w:val="0"/>
        <w:adjustRightInd w:val="0"/>
        <w:spacing w:line="240" w:lineRule="auto"/>
        <w:ind w:left="567" w:right="-1" w:hanging="567"/>
        <w:rPr>
          <w:szCs w:val="22"/>
        </w:rPr>
      </w:pPr>
      <w:r w:rsidRPr="00CE2A4F">
        <w:rPr>
          <w:szCs w:val="22"/>
        </w:rPr>
        <w:t>neseniai po antibiotikų vartojimo viduriavote, Jums yra buvę sutrikimų, susijusių su žarnynu (ypač jei buvo pasireiškęs kolitas, t. y. žarnyno uždegimas);</w:t>
      </w:r>
    </w:p>
    <w:p w:rsidR="000D051A" w:rsidRPr="00CE2A4F" w:rsidRDefault="000D051A" w:rsidP="000D051A">
      <w:pPr>
        <w:numPr>
          <w:ilvl w:val="0"/>
          <w:numId w:val="18"/>
        </w:numPr>
        <w:tabs>
          <w:tab w:val="clear" w:pos="567"/>
        </w:tabs>
        <w:autoSpaceDE w:val="0"/>
        <w:autoSpaceDN w:val="0"/>
        <w:adjustRightInd w:val="0"/>
        <w:spacing w:line="240" w:lineRule="auto"/>
        <w:ind w:left="567" w:right="-1" w:hanging="567"/>
        <w:rPr>
          <w:szCs w:val="22"/>
        </w:rPr>
      </w:pPr>
      <w:r w:rsidRPr="00CE2A4F">
        <w:rPr>
          <w:szCs w:val="22"/>
        </w:rPr>
        <w:t>turite kepenų ar inkstų veiklos sutrikimų;</w:t>
      </w:r>
    </w:p>
    <w:p w:rsidR="000D051A" w:rsidRPr="00CE2A4F" w:rsidRDefault="000D051A" w:rsidP="000D051A">
      <w:pPr>
        <w:numPr>
          <w:ilvl w:val="0"/>
          <w:numId w:val="18"/>
        </w:numPr>
        <w:tabs>
          <w:tab w:val="clear" w:pos="567"/>
        </w:tabs>
        <w:autoSpaceDE w:val="0"/>
        <w:autoSpaceDN w:val="0"/>
        <w:adjustRightInd w:val="0"/>
        <w:spacing w:line="240" w:lineRule="auto"/>
        <w:ind w:left="567" w:right="-1" w:hanging="567"/>
        <w:rPr>
          <w:szCs w:val="22"/>
        </w:rPr>
      </w:pPr>
      <w:r w:rsidRPr="00CE2A4F">
        <w:rPr>
          <w:szCs w:val="22"/>
        </w:rPr>
        <w:t>Jūsų tulžies pūslėje ar inkstuose yra akmenų;</w:t>
      </w:r>
    </w:p>
    <w:p w:rsidR="000D051A" w:rsidRPr="00CE2A4F" w:rsidRDefault="000D051A" w:rsidP="000D051A">
      <w:pPr>
        <w:numPr>
          <w:ilvl w:val="0"/>
          <w:numId w:val="18"/>
        </w:numPr>
        <w:tabs>
          <w:tab w:val="clear" w:pos="567"/>
        </w:tabs>
        <w:spacing w:line="240" w:lineRule="auto"/>
        <w:ind w:left="567" w:right="-1" w:hanging="567"/>
        <w:rPr>
          <w:szCs w:val="22"/>
        </w:rPr>
      </w:pPr>
      <w:r w:rsidRPr="00CE2A4F">
        <w:rPr>
          <w:szCs w:val="22"/>
        </w:rPr>
        <w:t>sergate kitomis ligomis, pvz., hemolizine anemija (raudonųjų kraujo kūnelių sumažėjimas, dėl kurio Jūsų oda gali šiek tiek pagelsti, atsirasti silpnumas ar dusulys);</w:t>
      </w:r>
    </w:p>
    <w:p w:rsidR="000D051A" w:rsidRPr="00CE2A4F" w:rsidRDefault="000D051A" w:rsidP="000D051A">
      <w:pPr>
        <w:numPr>
          <w:ilvl w:val="0"/>
          <w:numId w:val="18"/>
        </w:numPr>
        <w:tabs>
          <w:tab w:val="clear" w:pos="567"/>
        </w:tabs>
        <w:autoSpaceDE w:val="0"/>
        <w:autoSpaceDN w:val="0"/>
        <w:adjustRightInd w:val="0"/>
        <w:spacing w:line="240" w:lineRule="auto"/>
        <w:ind w:left="567" w:right="-1" w:hanging="567"/>
        <w:rPr>
          <w:szCs w:val="22"/>
        </w:rPr>
      </w:pPr>
      <w:r w:rsidRPr="00CE2A4F">
        <w:rPr>
          <w:szCs w:val="22"/>
        </w:rPr>
        <w:t>laikotės mažo natrio kiekio dietos</w:t>
      </w:r>
      <w:r>
        <w:rPr>
          <w:szCs w:val="22"/>
        </w:rPr>
        <w:t>.</w:t>
      </w:r>
    </w:p>
    <w:p w:rsidR="000D051A" w:rsidRPr="00CE2A4F" w:rsidRDefault="000D051A" w:rsidP="000D051A">
      <w:pPr>
        <w:tabs>
          <w:tab w:val="clear" w:pos="567"/>
        </w:tabs>
        <w:autoSpaceDE w:val="0"/>
        <w:autoSpaceDN w:val="0"/>
        <w:adjustRightInd w:val="0"/>
        <w:spacing w:line="240" w:lineRule="auto"/>
        <w:ind w:right="-1"/>
        <w:rPr>
          <w:szCs w:val="22"/>
        </w:rPr>
      </w:pPr>
    </w:p>
    <w:p w:rsidR="000D051A" w:rsidRPr="00CE2A4F" w:rsidRDefault="000D051A" w:rsidP="000D051A">
      <w:pPr>
        <w:keepNext/>
        <w:autoSpaceDE w:val="0"/>
        <w:autoSpaceDN w:val="0"/>
        <w:adjustRightInd w:val="0"/>
        <w:spacing w:line="240" w:lineRule="auto"/>
        <w:rPr>
          <w:b/>
          <w:bCs/>
          <w:iCs/>
          <w:szCs w:val="22"/>
        </w:rPr>
      </w:pPr>
      <w:r w:rsidRPr="00CE2A4F">
        <w:rPr>
          <w:b/>
          <w:bCs/>
          <w:iCs/>
          <w:szCs w:val="22"/>
        </w:rPr>
        <w:t>Jei reikia atlikti kraujo ar šlapimo tyrimą</w:t>
      </w:r>
    </w:p>
    <w:p w:rsidR="000D051A" w:rsidRPr="00CE2A4F" w:rsidRDefault="000D051A" w:rsidP="000D051A">
      <w:pPr>
        <w:keepNext/>
        <w:autoSpaceDE w:val="0"/>
        <w:autoSpaceDN w:val="0"/>
        <w:adjustRightInd w:val="0"/>
        <w:spacing w:line="240" w:lineRule="auto"/>
        <w:rPr>
          <w:szCs w:val="22"/>
        </w:rPr>
      </w:pPr>
      <w:r w:rsidRPr="00CE2A4F">
        <w:rPr>
          <w:szCs w:val="22"/>
        </w:rPr>
        <w:t xml:space="preserve">Jei jums ilgą laiką skiriama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szCs w:val="22"/>
        </w:rPr>
        <w:t xml:space="preserve">, reikia reguliariai atlikti kraujo tyrimus.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szCs w:val="22"/>
        </w:rPr>
        <w:t xml:space="preserve"> gali keisti kai kurių gliukozės koncentracijos tyrimų šlapime ir kraujo tyrimo, vadinamo </w:t>
      </w:r>
      <w:proofErr w:type="spellStart"/>
      <w:r w:rsidRPr="00CE2A4F">
        <w:rPr>
          <w:szCs w:val="22"/>
        </w:rPr>
        <w:t>Kumbso</w:t>
      </w:r>
      <w:proofErr w:type="spellEnd"/>
      <w:r w:rsidRPr="00CE2A4F">
        <w:rPr>
          <w:szCs w:val="22"/>
        </w:rPr>
        <w:t xml:space="preserve"> mėginiu, rezultatus. Jei jums atliekami tyrimai:</w:t>
      </w:r>
    </w:p>
    <w:p w:rsidR="000D051A" w:rsidRPr="00CE2A4F" w:rsidRDefault="000D051A" w:rsidP="000D051A">
      <w:pPr>
        <w:autoSpaceDE w:val="0"/>
        <w:autoSpaceDN w:val="0"/>
        <w:adjustRightInd w:val="0"/>
        <w:spacing w:line="240" w:lineRule="auto"/>
        <w:ind w:left="567" w:right="-1" w:hanging="567"/>
        <w:rPr>
          <w:szCs w:val="22"/>
        </w:rPr>
      </w:pPr>
      <w:r w:rsidRPr="00CE2A4F">
        <w:rPr>
          <w:szCs w:val="22"/>
        </w:rPr>
        <w:t>•</w:t>
      </w:r>
      <w:r w:rsidRPr="00CE2A4F">
        <w:rPr>
          <w:szCs w:val="22"/>
        </w:rPr>
        <w:tab/>
        <w:t xml:space="preserve">informuokite mėginį imantį asmenį, kad vartojote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szCs w:val="22"/>
        </w:rPr>
        <w:t>.</w:t>
      </w:r>
    </w:p>
    <w:p w:rsidR="000D051A" w:rsidRPr="00CE2A4F" w:rsidRDefault="000D051A" w:rsidP="000D051A">
      <w:pPr>
        <w:autoSpaceDE w:val="0"/>
        <w:autoSpaceDN w:val="0"/>
        <w:adjustRightInd w:val="0"/>
        <w:spacing w:line="240" w:lineRule="auto"/>
        <w:ind w:right="-1"/>
        <w:rPr>
          <w:b/>
          <w:szCs w:val="22"/>
        </w:rPr>
      </w:pPr>
    </w:p>
    <w:p w:rsidR="000D051A" w:rsidRPr="00CE2A4F" w:rsidRDefault="000D051A" w:rsidP="000D051A">
      <w:pPr>
        <w:autoSpaceDE w:val="0"/>
        <w:autoSpaceDN w:val="0"/>
        <w:adjustRightInd w:val="0"/>
        <w:spacing w:line="240" w:lineRule="auto"/>
        <w:ind w:right="-1"/>
        <w:rPr>
          <w:szCs w:val="22"/>
        </w:rPr>
      </w:pPr>
      <w:r w:rsidRPr="00CE2A4F">
        <w:rPr>
          <w:szCs w:val="22"/>
        </w:rPr>
        <w:t xml:space="preserve">Jei sergate cukriniu diabetu arba reikia stebėti gliukozės kiekį kraujyje, Jūs negalite naudoti tam tikrų gliukozės kiekio kraujyje stebėjimo sistemų, kuriomis </w:t>
      </w:r>
      <w:proofErr w:type="spellStart"/>
      <w:r w:rsidRPr="00CE2A4F">
        <w:rPr>
          <w:szCs w:val="22"/>
        </w:rPr>
        <w:t>ceftriaksono</w:t>
      </w:r>
      <w:proofErr w:type="spellEnd"/>
      <w:r w:rsidRPr="00CE2A4F">
        <w:rPr>
          <w:szCs w:val="22"/>
        </w:rPr>
        <w:t xml:space="preserve"> vartojimo metu gliukozės kiekis kraujyje yra nustatomas neteisingai. Jei Jūs naudojate tokią sistemą, peržiūrėkite naudojimo instrukcijas ir apie tai pasakykite gydytojui, vaistininkui arba slaugytojui. Gali reikėti naudoti alternatyvų tyrimo metodą.</w:t>
      </w:r>
    </w:p>
    <w:p w:rsidR="000D051A" w:rsidRPr="00CE2A4F" w:rsidRDefault="000D051A" w:rsidP="000D051A">
      <w:pPr>
        <w:numPr>
          <w:ilvl w:val="12"/>
          <w:numId w:val="0"/>
        </w:numPr>
        <w:tabs>
          <w:tab w:val="clear" w:pos="567"/>
        </w:tabs>
        <w:spacing w:line="240" w:lineRule="auto"/>
        <w:ind w:right="-2"/>
        <w:rPr>
          <w:szCs w:val="22"/>
        </w:rPr>
      </w:pPr>
    </w:p>
    <w:p w:rsidR="000D051A" w:rsidRPr="00CE2A4F" w:rsidRDefault="000D051A" w:rsidP="000D051A">
      <w:pPr>
        <w:keepNext/>
        <w:numPr>
          <w:ilvl w:val="12"/>
          <w:numId w:val="0"/>
        </w:numPr>
        <w:tabs>
          <w:tab w:val="clear" w:pos="567"/>
        </w:tabs>
        <w:spacing w:line="240" w:lineRule="auto"/>
        <w:rPr>
          <w:b/>
          <w:szCs w:val="22"/>
        </w:rPr>
      </w:pPr>
      <w:r w:rsidRPr="00CE2A4F">
        <w:rPr>
          <w:b/>
          <w:szCs w:val="22"/>
        </w:rPr>
        <w:t xml:space="preserve">Vaikams </w:t>
      </w:r>
    </w:p>
    <w:p w:rsidR="000D051A" w:rsidRPr="00CE2A4F" w:rsidRDefault="000D051A" w:rsidP="000D051A">
      <w:pPr>
        <w:keepNext/>
        <w:autoSpaceDE w:val="0"/>
        <w:autoSpaceDN w:val="0"/>
        <w:adjustRightInd w:val="0"/>
        <w:spacing w:line="240" w:lineRule="auto"/>
        <w:rPr>
          <w:szCs w:val="22"/>
        </w:rPr>
      </w:pPr>
      <w:r w:rsidRPr="00CE2A4F">
        <w:rPr>
          <w:szCs w:val="22"/>
        </w:rPr>
        <w:t xml:space="preserve">Prieš vaikui skiriant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szCs w:val="22"/>
        </w:rPr>
        <w:t>, pasitarkite su gydytoju, vaistininku ar slaugytoju, jei:</w:t>
      </w:r>
    </w:p>
    <w:p w:rsidR="000D051A" w:rsidRPr="00CE2A4F" w:rsidRDefault="000D051A" w:rsidP="000D051A">
      <w:pPr>
        <w:numPr>
          <w:ilvl w:val="1"/>
          <w:numId w:val="13"/>
        </w:numPr>
        <w:tabs>
          <w:tab w:val="clear" w:pos="567"/>
        </w:tabs>
        <w:spacing w:line="240" w:lineRule="auto"/>
        <w:ind w:left="567" w:right="-1" w:hanging="567"/>
        <w:contextualSpacing/>
        <w:rPr>
          <w:szCs w:val="22"/>
        </w:rPr>
      </w:pPr>
      <w:r w:rsidRPr="00CE2A4F">
        <w:rPr>
          <w:szCs w:val="22"/>
        </w:rPr>
        <w:t>jam ar jai neseniai į veną buvo leista ar bus leidžiama kalcio turinčio vaisto.</w:t>
      </w:r>
    </w:p>
    <w:p w:rsidR="000D051A" w:rsidRPr="00CE2A4F" w:rsidRDefault="000D051A" w:rsidP="000D051A">
      <w:pPr>
        <w:keepNext/>
        <w:numPr>
          <w:ilvl w:val="12"/>
          <w:numId w:val="0"/>
        </w:numPr>
        <w:tabs>
          <w:tab w:val="clear" w:pos="567"/>
        </w:tabs>
        <w:spacing w:line="240" w:lineRule="auto"/>
        <w:rPr>
          <w:b/>
          <w:bCs/>
          <w:szCs w:val="22"/>
        </w:rPr>
      </w:pPr>
    </w:p>
    <w:p w:rsidR="000D051A" w:rsidRPr="00CE2A4F" w:rsidRDefault="000D051A" w:rsidP="000D051A">
      <w:pPr>
        <w:keepNext/>
        <w:numPr>
          <w:ilvl w:val="12"/>
          <w:numId w:val="0"/>
        </w:numPr>
        <w:tabs>
          <w:tab w:val="clear" w:pos="567"/>
        </w:tabs>
        <w:spacing w:line="240" w:lineRule="auto"/>
        <w:ind w:right="-2"/>
        <w:rPr>
          <w:szCs w:val="22"/>
        </w:rPr>
      </w:pPr>
      <w:r w:rsidRPr="00CE2A4F">
        <w:rPr>
          <w:b/>
          <w:szCs w:val="22"/>
        </w:rPr>
        <w:t xml:space="preserve">Kiti vaistai ir </w:t>
      </w:r>
      <w:proofErr w:type="spellStart"/>
      <w:r w:rsidRPr="00CE2A4F">
        <w:rPr>
          <w:rFonts w:eastAsia="SimSun"/>
          <w:b/>
          <w:bCs/>
          <w:szCs w:val="22"/>
          <w:lang w:eastAsia="en-GB"/>
        </w:rPr>
        <w:t>Ceftriaxone</w:t>
      </w:r>
      <w:proofErr w:type="spellEnd"/>
      <w:r w:rsidRPr="00CE2A4F">
        <w:rPr>
          <w:rFonts w:eastAsia="SimSun"/>
          <w:b/>
          <w:bCs/>
          <w:szCs w:val="22"/>
          <w:lang w:eastAsia="en-GB"/>
        </w:rPr>
        <w:t xml:space="preserve"> </w:t>
      </w:r>
      <w:proofErr w:type="spellStart"/>
      <w:r w:rsidRPr="00CE2A4F">
        <w:rPr>
          <w:rFonts w:eastAsia="SimSun"/>
          <w:b/>
          <w:bCs/>
          <w:szCs w:val="22"/>
          <w:lang w:eastAsia="en-GB"/>
        </w:rPr>
        <w:t>PharmSol</w:t>
      </w:r>
      <w:proofErr w:type="spellEnd"/>
    </w:p>
    <w:p w:rsidR="000D051A" w:rsidRPr="00CE2A4F" w:rsidRDefault="000D051A" w:rsidP="000D051A">
      <w:pPr>
        <w:numPr>
          <w:ilvl w:val="12"/>
          <w:numId w:val="0"/>
        </w:numPr>
        <w:tabs>
          <w:tab w:val="clear" w:pos="567"/>
        </w:tabs>
        <w:spacing w:line="240" w:lineRule="auto"/>
        <w:ind w:right="-2"/>
        <w:rPr>
          <w:szCs w:val="22"/>
        </w:rPr>
      </w:pPr>
      <w:r w:rsidRPr="00CE2A4F">
        <w:rPr>
          <w:szCs w:val="22"/>
        </w:rPr>
        <w:t>Jeigu vartojate ar neseniai vartojote kitų vaistų arba dėl to nesate tikri, apie tai pasakykite gydytojui arba vaistininkui.</w:t>
      </w:r>
    </w:p>
    <w:p w:rsidR="000D051A" w:rsidRPr="00CE2A4F" w:rsidRDefault="000D051A" w:rsidP="000D051A">
      <w:pPr>
        <w:keepNext/>
        <w:autoSpaceDE w:val="0"/>
        <w:autoSpaceDN w:val="0"/>
        <w:adjustRightInd w:val="0"/>
        <w:spacing w:line="240" w:lineRule="auto"/>
        <w:rPr>
          <w:szCs w:val="22"/>
        </w:rPr>
      </w:pPr>
      <w:r w:rsidRPr="00CE2A4F">
        <w:rPr>
          <w:szCs w:val="22"/>
        </w:rPr>
        <w:t>Ypač svarbu pasakyti gydytojui, jeigu Jūs vartojate:</w:t>
      </w:r>
    </w:p>
    <w:p w:rsidR="000D051A" w:rsidRPr="00CE2A4F" w:rsidRDefault="000D051A" w:rsidP="000D051A">
      <w:pPr>
        <w:numPr>
          <w:ilvl w:val="1"/>
          <w:numId w:val="13"/>
        </w:numPr>
        <w:tabs>
          <w:tab w:val="clear" w:pos="567"/>
        </w:tabs>
        <w:autoSpaceDE w:val="0"/>
        <w:autoSpaceDN w:val="0"/>
        <w:adjustRightInd w:val="0"/>
        <w:spacing w:line="240" w:lineRule="auto"/>
        <w:ind w:left="567" w:right="-1" w:hanging="567"/>
        <w:contextualSpacing/>
        <w:rPr>
          <w:szCs w:val="22"/>
        </w:rPr>
      </w:pPr>
      <w:r w:rsidRPr="00CE2A4F">
        <w:rPr>
          <w:szCs w:val="22"/>
        </w:rPr>
        <w:t>antibiotik</w:t>
      </w:r>
      <w:r>
        <w:rPr>
          <w:szCs w:val="22"/>
        </w:rPr>
        <w:t>us</w:t>
      </w:r>
      <w:r w:rsidRPr="00CE2A4F">
        <w:rPr>
          <w:szCs w:val="22"/>
        </w:rPr>
        <w:t>, vadinam</w:t>
      </w:r>
      <w:r>
        <w:rPr>
          <w:szCs w:val="22"/>
        </w:rPr>
        <w:t>us</w:t>
      </w:r>
      <w:r w:rsidRPr="00CE2A4F">
        <w:rPr>
          <w:szCs w:val="22"/>
        </w:rPr>
        <w:t xml:space="preserve"> </w:t>
      </w:r>
      <w:proofErr w:type="spellStart"/>
      <w:r w:rsidRPr="00CE2A4F">
        <w:rPr>
          <w:szCs w:val="22"/>
        </w:rPr>
        <w:t>aminoglikozidais</w:t>
      </w:r>
      <w:proofErr w:type="spellEnd"/>
      <w:r w:rsidRPr="00CE2A4F">
        <w:rPr>
          <w:szCs w:val="22"/>
        </w:rPr>
        <w:t>;</w:t>
      </w:r>
    </w:p>
    <w:p w:rsidR="000D051A" w:rsidRPr="00CE2A4F" w:rsidRDefault="000D051A" w:rsidP="000D051A">
      <w:pPr>
        <w:numPr>
          <w:ilvl w:val="1"/>
          <w:numId w:val="13"/>
        </w:numPr>
        <w:tabs>
          <w:tab w:val="clear" w:pos="567"/>
        </w:tabs>
        <w:spacing w:line="240" w:lineRule="auto"/>
        <w:ind w:left="567" w:right="-1" w:hanging="567"/>
        <w:contextualSpacing/>
        <w:rPr>
          <w:szCs w:val="22"/>
        </w:rPr>
      </w:pPr>
      <w:r w:rsidRPr="00CE2A4F">
        <w:rPr>
          <w:szCs w:val="22"/>
        </w:rPr>
        <w:t>antibiotik</w:t>
      </w:r>
      <w:r>
        <w:rPr>
          <w:szCs w:val="22"/>
        </w:rPr>
        <w:t>ą</w:t>
      </w:r>
      <w:r w:rsidRPr="00CE2A4F">
        <w:rPr>
          <w:szCs w:val="22"/>
        </w:rPr>
        <w:t>, vadinam</w:t>
      </w:r>
      <w:r>
        <w:rPr>
          <w:szCs w:val="22"/>
        </w:rPr>
        <w:t>ą</w:t>
      </w:r>
      <w:r w:rsidRPr="00CE2A4F">
        <w:rPr>
          <w:szCs w:val="22"/>
        </w:rPr>
        <w:t xml:space="preserve"> </w:t>
      </w:r>
      <w:proofErr w:type="spellStart"/>
      <w:r w:rsidRPr="00CE2A4F">
        <w:rPr>
          <w:szCs w:val="22"/>
        </w:rPr>
        <w:t>chloramfenikoliu</w:t>
      </w:r>
      <w:proofErr w:type="spellEnd"/>
      <w:r w:rsidRPr="00CE2A4F">
        <w:rPr>
          <w:szCs w:val="22"/>
        </w:rPr>
        <w:t xml:space="preserve"> (vartojamas gydant infekcijas, ypač akių).</w:t>
      </w:r>
    </w:p>
    <w:p w:rsidR="000D051A" w:rsidRPr="00CE2A4F" w:rsidRDefault="000D051A" w:rsidP="000D051A">
      <w:pPr>
        <w:numPr>
          <w:ilvl w:val="12"/>
          <w:numId w:val="0"/>
        </w:numPr>
        <w:tabs>
          <w:tab w:val="clear" w:pos="567"/>
          <w:tab w:val="left" w:pos="1290"/>
        </w:tabs>
        <w:spacing w:line="240" w:lineRule="auto"/>
        <w:ind w:right="-2"/>
        <w:rPr>
          <w:szCs w:val="22"/>
        </w:rPr>
      </w:pPr>
    </w:p>
    <w:p w:rsidR="000D051A" w:rsidRPr="00CE2A4F" w:rsidRDefault="000D051A" w:rsidP="000D051A">
      <w:pPr>
        <w:numPr>
          <w:ilvl w:val="12"/>
          <w:numId w:val="0"/>
        </w:numPr>
        <w:tabs>
          <w:tab w:val="clear" w:pos="567"/>
        </w:tabs>
        <w:spacing w:line="240" w:lineRule="auto"/>
        <w:ind w:right="-2"/>
        <w:outlineLvl w:val="0"/>
        <w:rPr>
          <w:b/>
          <w:szCs w:val="22"/>
        </w:rPr>
      </w:pPr>
      <w:r w:rsidRPr="00CE2A4F">
        <w:rPr>
          <w:b/>
          <w:szCs w:val="22"/>
        </w:rPr>
        <w:t>Nėštumas, žindymo laikotarpis ir vaisingumas</w:t>
      </w:r>
    </w:p>
    <w:p w:rsidR="000D051A" w:rsidRPr="00CE2A4F" w:rsidRDefault="000D051A" w:rsidP="000D051A">
      <w:pPr>
        <w:numPr>
          <w:ilvl w:val="12"/>
          <w:numId w:val="0"/>
        </w:numPr>
        <w:tabs>
          <w:tab w:val="clear" w:pos="567"/>
        </w:tabs>
        <w:spacing w:line="240" w:lineRule="auto"/>
        <w:rPr>
          <w:szCs w:val="22"/>
        </w:rPr>
      </w:pPr>
      <w:r w:rsidRPr="00CE2A4F">
        <w:rPr>
          <w:szCs w:val="22"/>
        </w:rPr>
        <w:t>Jeigu esate nėščia, žindote kūdikį, manote, kad galbūt esate nėščia</w:t>
      </w:r>
      <w:r>
        <w:rPr>
          <w:szCs w:val="22"/>
        </w:rPr>
        <w:t>,</w:t>
      </w:r>
      <w:r w:rsidRPr="00CE2A4F">
        <w:rPr>
          <w:szCs w:val="22"/>
        </w:rPr>
        <w:t xml:space="preserve"> arba planuojate pastoti, tai prieš vartodama šį vaistą pasitarkite su gydytoju.</w:t>
      </w:r>
    </w:p>
    <w:p w:rsidR="000D051A" w:rsidRPr="00CE2A4F" w:rsidRDefault="000D051A" w:rsidP="000D051A">
      <w:pPr>
        <w:numPr>
          <w:ilvl w:val="12"/>
          <w:numId w:val="0"/>
        </w:numPr>
        <w:tabs>
          <w:tab w:val="clear" w:pos="567"/>
        </w:tabs>
        <w:spacing w:line="240" w:lineRule="auto"/>
        <w:rPr>
          <w:szCs w:val="22"/>
        </w:rPr>
      </w:pPr>
    </w:p>
    <w:p w:rsidR="000D051A" w:rsidRPr="00CE2A4F" w:rsidRDefault="000D051A" w:rsidP="000D051A">
      <w:pPr>
        <w:numPr>
          <w:ilvl w:val="12"/>
          <w:numId w:val="0"/>
        </w:numPr>
        <w:spacing w:line="240" w:lineRule="auto"/>
        <w:ind w:right="-1"/>
        <w:outlineLvl w:val="0"/>
        <w:rPr>
          <w:rFonts w:eastAsia="Calibri"/>
          <w:szCs w:val="22"/>
        </w:rPr>
      </w:pPr>
      <w:r w:rsidRPr="00CE2A4F">
        <w:rPr>
          <w:rFonts w:eastAsia="Calibri"/>
          <w:szCs w:val="22"/>
        </w:rPr>
        <w:lastRenderedPageBreak/>
        <w:t xml:space="preserve">Gydytojas įvertins Jūsų gydymo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rFonts w:eastAsia="Calibri"/>
          <w:szCs w:val="22"/>
        </w:rPr>
        <w:t xml:space="preserve"> naudą ir riziką kūdikiui.</w:t>
      </w:r>
    </w:p>
    <w:p w:rsidR="000D051A" w:rsidRPr="00CE2A4F" w:rsidRDefault="000D051A" w:rsidP="000D051A">
      <w:pPr>
        <w:numPr>
          <w:ilvl w:val="12"/>
          <w:numId w:val="0"/>
        </w:numPr>
        <w:tabs>
          <w:tab w:val="clear" w:pos="567"/>
        </w:tabs>
        <w:spacing w:line="240" w:lineRule="auto"/>
        <w:rPr>
          <w:szCs w:val="22"/>
        </w:rPr>
      </w:pPr>
    </w:p>
    <w:p w:rsidR="000D051A" w:rsidRPr="00CE2A4F" w:rsidRDefault="000D051A" w:rsidP="000D051A">
      <w:pPr>
        <w:numPr>
          <w:ilvl w:val="12"/>
          <w:numId w:val="0"/>
        </w:numPr>
        <w:tabs>
          <w:tab w:val="clear" w:pos="567"/>
        </w:tabs>
        <w:spacing w:line="240" w:lineRule="auto"/>
        <w:ind w:right="-2"/>
        <w:outlineLvl w:val="0"/>
        <w:rPr>
          <w:szCs w:val="22"/>
        </w:rPr>
      </w:pPr>
      <w:r w:rsidRPr="00CE2A4F">
        <w:rPr>
          <w:b/>
          <w:szCs w:val="22"/>
        </w:rPr>
        <w:t>Vairavimas ir mechanizmų valdymas</w:t>
      </w:r>
    </w:p>
    <w:p w:rsidR="000D051A" w:rsidRPr="00CE2A4F" w:rsidRDefault="000D051A" w:rsidP="000D051A">
      <w:pPr>
        <w:autoSpaceDE w:val="0"/>
        <w:autoSpaceDN w:val="0"/>
        <w:adjustRightInd w:val="0"/>
        <w:spacing w:line="240" w:lineRule="auto"/>
        <w:ind w:right="-1"/>
        <w:rPr>
          <w:szCs w:val="22"/>
        </w:rPr>
      </w:pP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szCs w:val="22"/>
        </w:rPr>
        <w:t xml:space="preserve"> gali sukelti svaigulį. Jei jaučiatės apsvaigę, nevairuokite ir nenaudokite įrankių ar mechanizmų. Jei pasireiškia šie simptomai, pasitarkite su gydytoju.</w:t>
      </w:r>
    </w:p>
    <w:p w:rsidR="000D051A" w:rsidRPr="00CE2A4F" w:rsidRDefault="000D051A" w:rsidP="000D051A">
      <w:pPr>
        <w:numPr>
          <w:ilvl w:val="12"/>
          <w:numId w:val="0"/>
        </w:numPr>
        <w:tabs>
          <w:tab w:val="clear" w:pos="567"/>
        </w:tabs>
        <w:spacing w:line="240" w:lineRule="auto"/>
        <w:ind w:right="-2"/>
        <w:rPr>
          <w:szCs w:val="22"/>
        </w:rPr>
      </w:pPr>
    </w:p>
    <w:p w:rsidR="000D051A" w:rsidRPr="00CE2A4F" w:rsidRDefault="000D051A" w:rsidP="000D051A">
      <w:pPr>
        <w:numPr>
          <w:ilvl w:val="12"/>
          <w:numId w:val="0"/>
        </w:numPr>
        <w:tabs>
          <w:tab w:val="clear" w:pos="567"/>
        </w:tabs>
        <w:spacing w:line="240" w:lineRule="auto"/>
        <w:ind w:right="-2"/>
        <w:outlineLvl w:val="0"/>
        <w:rPr>
          <w:b/>
          <w:szCs w:val="22"/>
        </w:rPr>
      </w:pPr>
      <w:proofErr w:type="spellStart"/>
      <w:r w:rsidRPr="00CE2A4F">
        <w:rPr>
          <w:rFonts w:eastAsia="SimSun"/>
          <w:b/>
          <w:bCs/>
          <w:szCs w:val="22"/>
          <w:lang w:eastAsia="en-GB"/>
        </w:rPr>
        <w:t>Ceftriaxone</w:t>
      </w:r>
      <w:proofErr w:type="spellEnd"/>
      <w:r w:rsidRPr="00CE2A4F">
        <w:rPr>
          <w:rFonts w:eastAsia="SimSun"/>
          <w:b/>
          <w:bCs/>
          <w:szCs w:val="22"/>
          <w:lang w:eastAsia="en-GB"/>
        </w:rPr>
        <w:t xml:space="preserve"> </w:t>
      </w:r>
      <w:proofErr w:type="spellStart"/>
      <w:r w:rsidRPr="00CE2A4F">
        <w:rPr>
          <w:rFonts w:eastAsia="SimSun"/>
          <w:b/>
          <w:bCs/>
          <w:szCs w:val="22"/>
          <w:lang w:eastAsia="en-GB"/>
        </w:rPr>
        <w:t>PharmSol</w:t>
      </w:r>
      <w:proofErr w:type="spellEnd"/>
      <w:r w:rsidRPr="00CE2A4F">
        <w:rPr>
          <w:rFonts w:eastAsia="Calibri"/>
          <w:szCs w:val="22"/>
        </w:rPr>
        <w:t xml:space="preserve"> </w:t>
      </w:r>
      <w:r w:rsidRPr="00CE2A4F">
        <w:rPr>
          <w:b/>
          <w:szCs w:val="22"/>
        </w:rPr>
        <w:t>sudėtyje yra natrio.</w:t>
      </w:r>
    </w:p>
    <w:p w:rsidR="000D051A" w:rsidRPr="00CE2A4F" w:rsidRDefault="000D051A" w:rsidP="000D051A">
      <w:pPr>
        <w:tabs>
          <w:tab w:val="clear" w:pos="567"/>
        </w:tabs>
        <w:autoSpaceDE w:val="0"/>
        <w:autoSpaceDN w:val="0"/>
        <w:adjustRightInd w:val="0"/>
        <w:spacing w:line="240" w:lineRule="auto"/>
        <w:rPr>
          <w:rFonts w:eastAsia="SimSun"/>
          <w:szCs w:val="22"/>
          <w:lang w:eastAsia="en-GB"/>
        </w:rPr>
      </w:pPr>
      <w:r w:rsidRPr="00CE2A4F">
        <w:rPr>
          <w:rFonts w:eastAsia="SimSun"/>
          <w:szCs w:val="22"/>
          <w:lang w:eastAsia="en-GB"/>
        </w:rPr>
        <w:t>Kiekvien</w:t>
      </w:r>
      <w:r>
        <w:rPr>
          <w:rFonts w:eastAsia="SimSun"/>
          <w:szCs w:val="22"/>
          <w:lang w:eastAsia="en-GB"/>
        </w:rPr>
        <w:t>ame</w:t>
      </w:r>
      <w:r w:rsidRPr="00CE2A4F">
        <w:rPr>
          <w:rFonts w:eastAsia="SimSun"/>
          <w:szCs w:val="22"/>
          <w:lang w:eastAsia="en-GB"/>
        </w:rPr>
        <w:t xml:space="preserve"> šio vaisto </w:t>
      </w:r>
      <w:r>
        <w:rPr>
          <w:rFonts w:eastAsia="SimSun"/>
          <w:szCs w:val="22"/>
          <w:lang w:eastAsia="en-GB"/>
        </w:rPr>
        <w:t>flakone</w:t>
      </w:r>
      <w:r w:rsidRPr="00CE2A4F">
        <w:rPr>
          <w:rFonts w:eastAsia="SimSun"/>
          <w:szCs w:val="22"/>
          <w:lang w:eastAsia="en-GB"/>
        </w:rPr>
        <w:t xml:space="preserve"> yra 83</w:t>
      </w:r>
      <w:r>
        <w:rPr>
          <w:rFonts w:eastAsia="SimSun"/>
          <w:szCs w:val="22"/>
          <w:lang w:eastAsia="en-GB"/>
        </w:rPr>
        <w:t> </w:t>
      </w:r>
      <w:r w:rsidRPr="00CE2A4F">
        <w:rPr>
          <w:rFonts w:eastAsia="SimSun"/>
          <w:szCs w:val="22"/>
          <w:lang w:eastAsia="en-GB"/>
        </w:rPr>
        <w:t>mg natrio (valgomosios druskos sudedamosios dalies). Tai atitinka 4.15</w:t>
      </w:r>
      <w:r>
        <w:rPr>
          <w:rFonts w:eastAsia="SimSun"/>
          <w:szCs w:val="22"/>
          <w:lang w:eastAsia="en-GB"/>
        </w:rPr>
        <w:t> </w:t>
      </w:r>
      <w:r w:rsidRPr="00CE2A4F">
        <w:rPr>
          <w:rFonts w:eastAsia="SimSun"/>
          <w:szCs w:val="22"/>
          <w:lang w:eastAsia="en-GB"/>
        </w:rPr>
        <w:t>% didžiausios rekomenduojamos natrio paros normos suaugusiesiems.</w:t>
      </w:r>
    </w:p>
    <w:p w:rsidR="000D051A" w:rsidRDefault="000D051A" w:rsidP="000D051A">
      <w:pPr>
        <w:numPr>
          <w:ilvl w:val="12"/>
          <w:numId w:val="0"/>
        </w:numPr>
        <w:tabs>
          <w:tab w:val="clear" w:pos="567"/>
        </w:tabs>
        <w:spacing w:line="240" w:lineRule="auto"/>
        <w:ind w:right="-2"/>
        <w:rPr>
          <w:szCs w:val="22"/>
        </w:rPr>
      </w:pPr>
    </w:p>
    <w:p w:rsidR="000D051A" w:rsidRPr="00CE2A4F" w:rsidRDefault="000D051A" w:rsidP="000D051A">
      <w:pPr>
        <w:numPr>
          <w:ilvl w:val="12"/>
          <w:numId w:val="0"/>
        </w:numPr>
        <w:tabs>
          <w:tab w:val="clear" w:pos="567"/>
        </w:tabs>
        <w:spacing w:line="240" w:lineRule="auto"/>
        <w:ind w:right="-2"/>
        <w:rPr>
          <w:szCs w:val="22"/>
        </w:rPr>
      </w:pPr>
    </w:p>
    <w:p w:rsidR="000D051A" w:rsidRPr="00CE2A4F" w:rsidRDefault="000D051A" w:rsidP="000D051A">
      <w:pPr>
        <w:keepNext/>
        <w:numPr>
          <w:ilvl w:val="0"/>
          <w:numId w:val="7"/>
        </w:numPr>
        <w:spacing w:line="240" w:lineRule="auto"/>
        <w:ind w:left="567" w:right="-2"/>
        <w:rPr>
          <w:b/>
          <w:szCs w:val="22"/>
        </w:rPr>
      </w:pPr>
      <w:r w:rsidRPr="00CE2A4F">
        <w:rPr>
          <w:b/>
          <w:szCs w:val="22"/>
        </w:rPr>
        <w:t xml:space="preserve">Kaip vartoti </w:t>
      </w:r>
      <w:proofErr w:type="spellStart"/>
      <w:r w:rsidRPr="00CE2A4F">
        <w:rPr>
          <w:rFonts w:eastAsia="SimSun"/>
          <w:b/>
          <w:bCs/>
          <w:szCs w:val="22"/>
          <w:lang w:eastAsia="en-GB"/>
        </w:rPr>
        <w:t>Ceftriaxone</w:t>
      </w:r>
      <w:proofErr w:type="spellEnd"/>
      <w:r w:rsidRPr="00CE2A4F">
        <w:rPr>
          <w:rFonts w:eastAsia="SimSun"/>
          <w:b/>
          <w:bCs/>
          <w:szCs w:val="22"/>
          <w:lang w:eastAsia="en-GB"/>
        </w:rPr>
        <w:t xml:space="preserve"> </w:t>
      </w:r>
      <w:proofErr w:type="spellStart"/>
      <w:r w:rsidRPr="00CE2A4F">
        <w:rPr>
          <w:rFonts w:eastAsia="SimSun"/>
          <w:b/>
          <w:bCs/>
          <w:szCs w:val="22"/>
          <w:lang w:eastAsia="en-GB"/>
        </w:rPr>
        <w:t>PharmSol</w:t>
      </w:r>
      <w:proofErr w:type="spellEnd"/>
    </w:p>
    <w:p w:rsidR="000D051A" w:rsidRPr="00CE2A4F" w:rsidRDefault="000D051A" w:rsidP="000D051A">
      <w:pPr>
        <w:keepNext/>
        <w:numPr>
          <w:ilvl w:val="12"/>
          <w:numId w:val="0"/>
        </w:numPr>
        <w:tabs>
          <w:tab w:val="clear" w:pos="567"/>
        </w:tabs>
        <w:spacing w:line="240" w:lineRule="auto"/>
        <w:ind w:right="-2"/>
        <w:rPr>
          <w:szCs w:val="22"/>
        </w:rPr>
      </w:pPr>
    </w:p>
    <w:p w:rsidR="000D051A" w:rsidRPr="00CE2A4F" w:rsidRDefault="000D051A" w:rsidP="000D051A">
      <w:pPr>
        <w:autoSpaceDE w:val="0"/>
        <w:autoSpaceDN w:val="0"/>
        <w:adjustRightInd w:val="0"/>
        <w:spacing w:line="240" w:lineRule="auto"/>
        <w:rPr>
          <w:rFonts w:eastAsia="Calibri"/>
          <w:color w:val="000000"/>
          <w:szCs w:val="22"/>
        </w:rPr>
      </w:pP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szCs w:val="22"/>
        </w:rPr>
        <w:t xml:space="preserve"> </w:t>
      </w:r>
      <w:r w:rsidRPr="00CE2A4F">
        <w:rPr>
          <w:rFonts w:eastAsia="Calibri"/>
          <w:color w:val="000000"/>
          <w:szCs w:val="22"/>
        </w:rPr>
        <w:t>paprastai skiria gydytojas arba slaugytojas. Jis gali būti skiriamas:</w:t>
      </w:r>
    </w:p>
    <w:p w:rsidR="000D051A" w:rsidRPr="0033333E" w:rsidRDefault="000D051A" w:rsidP="000D051A">
      <w:pPr>
        <w:numPr>
          <w:ilvl w:val="0"/>
          <w:numId w:val="19"/>
        </w:numPr>
        <w:autoSpaceDE w:val="0"/>
        <w:autoSpaceDN w:val="0"/>
        <w:adjustRightInd w:val="0"/>
        <w:spacing w:line="240" w:lineRule="auto"/>
        <w:rPr>
          <w:szCs w:val="22"/>
        </w:rPr>
      </w:pPr>
      <w:r w:rsidRPr="0033333E">
        <w:rPr>
          <w:szCs w:val="22"/>
        </w:rPr>
        <w:t>lašeline (infuzija į veną) arba injekcija tiesiogiai į veną</w:t>
      </w:r>
      <w:r>
        <w:rPr>
          <w:szCs w:val="22"/>
        </w:rPr>
        <w:t>;</w:t>
      </w:r>
      <w:r w:rsidRPr="0033333E">
        <w:rPr>
          <w:szCs w:val="22"/>
        </w:rPr>
        <w:t xml:space="preserve"> </w:t>
      </w:r>
    </w:p>
    <w:p w:rsidR="000D051A" w:rsidRPr="0033333E" w:rsidRDefault="000D051A" w:rsidP="000D051A">
      <w:pPr>
        <w:numPr>
          <w:ilvl w:val="0"/>
          <w:numId w:val="19"/>
        </w:numPr>
        <w:autoSpaceDE w:val="0"/>
        <w:autoSpaceDN w:val="0"/>
        <w:adjustRightInd w:val="0"/>
        <w:spacing w:line="240" w:lineRule="auto"/>
        <w:rPr>
          <w:szCs w:val="22"/>
        </w:rPr>
      </w:pPr>
      <w:r w:rsidRPr="0033333E">
        <w:rPr>
          <w:szCs w:val="22"/>
        </w:rPr>
        <w:t xml:space="preserve">ar </w:t>
      </w:r>
      <w:r>
        <w:rPr>
          <w:szCs w:val="22"/>
        </w:rPr>
        <w:t xml:space="preserve">į </w:t>
      </w:r>
      <w:r w:rsidRPr="0033333E">
        <w:rPr>
          <w:szCs w:val="22"/>
        </w:rPr>
        <w:t xml:space="preserve">raumenį. </w:t>
      </w:r>
    </w:p>
    <w:p w:rsidR="000D051A" w:rsidRPr="00CE2A4F" w:rsidRDefault="000D051A" w:rsidP="000D051A">
      <w:pPr>
        <w:autoSpaceDE w:val="0"/>
        <w:autoSpaceDN w:val="0"/>
        <w:adjustRightInd w:val="0"/>
        <w:spacing w:line="240" w:lineRule="auto"/>
        <w:rPr>
          <w:rFonts w:eastAsia="Calibri"/>
          <w:color w:val="000000"/>
          <w:szCs w:val="22"/>
        </w:rPr>
      </w:pPr>
    </w:p>
    <w:p w:rsidR="000D051A" w:rsidRPr="00CE2A4F" w:rsidRDefault="000D051A" w:rsidP="000D051A">
      <w:pPr>
        <w:autoSpaceDE w:val="0"/>
        <w:autoSpaceDN w:val="0"/>
        <w:adjustRightInd w:val="0"/>
        <w:spacing w:line="240" w:lineRule="auto"/>
        <w:rPr>
          <w:rFonts w:eastAsia="Calibri"/>
          <w:color w:val="000000"/>
          <w:szCs w:val="22"/>
        </w:rPr>
      </w:pP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szCs w:val="22"/>
        </w:rPr>
        <w:t xml:space="preserve"> </w:t>
      </w:r>
      <w:r w:rsidRPr="00CE2A4F">
        <w:rPr>
          <w:rFonts w:eastAsia="Calibri"/>
          <w:color w:val="000000"/>
          <w:szCs w:val="22"/>
        </w:rPr>
        <w:t>paruošia gydytojas, vaistininkas arba slaugytojas. Vaistas nėra maišomas ar skiriamas kartu su injekcijomis, kurių sudėtyje yra kalcio.</w:t>
      </w:r>
    </w:p>
    <w:p w:rsidR="000D051A" w:rsidRPr="00CE2A4F" w:rsidRDefault="000D051A" w:rsidP="000D051A">
      <w:pPr>
        <w:autoSpaceDE w:val="0"/>
        <w:autoSpaceDN w:val="0"/>
        <w:adjustRightInd w:val="0"/>
        <w:spacing w:line="240" w:lineRule="auto"/>
        <w:rPr>
          <w:rFonts w:eastAsia="Calibri"/>
          <w:color w:val="000000"/>
          <w:szCs w:val="22"/>
        </w:rPr>
      </w:pPr>
    </w:p>
    <w:p w:rsidR="000D051A" w:rsidRPr="00CE2A4F" w:rsidRDefault="000D051A" w:rsidP="000D051A">
      <w:pPr>
        <w:keepNext/>
        <w:autoSpaceDE w:val="0"/>
        <w:autoSpaceDN w:val="0"/>
        <w:adjustRightInd w:val="0"/>
        <w:spacing w:line="240" w:lineRule="auto"/>
        <w:rPr>
          <w:rFonts w:eastAsia="Calibri"/>
          <w:b/>
          <w:iCs/>
          <w:color w:val="000000"/>
          <w:szCs w:val="22"/>
        </w:rPr>
      </w:pPr>
      <w:r w:rsidRPr="00CE2A4F">
        <w:rPr>
          <w:rFonts w:eastAsia="Calibri"/>
          <w:b/>
          <w:iCs/>
          <w:color w:val="000000"/>
          <w:szCs w:val="22"/>
        </w:rPr>
        <w:t>Įprastinė dozė</w:t>
      </w:r>
    </w:p>
    <w:p w:rsidR="000D051A" w:rsidRPr="00CE2A4F" w:rsidRDefault="000D051A" w:rsidP="000D051A">
      <w:pPr>
        <w:autoSpaceDE w:val="0"/>
        <w:autoSpaceDN w:val="0"/>
        <w:adjustRightInd w:val="0"/>
        <w:spacing w:line="240" w:lineRule="auto"/>
        <w:rPr>
          <w:rFonts w:eastAsia="Calibri"/>
          <w:color w:val="000000"/>
          <w:szCs w:val="22"/>
        </w:rPr>
      </w:pPr>
      <w:r w:rsidRPr="00CE2A4F">
        <w:rPr>
          <w:rFonts w:eastAsia="Calibri"/>
          <w:color w:val="000000"/>
          <w:szCs w:val="22"/>
        </w:rPr>
        <w:t xml:space="preserve">Gydytojas nustatys Jums tinkamą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rFonts w:eastAsia="Calibri"/>
          <w:color w:val="000000"/>
          <w:szCs w:val="22"/>
        </w:rPr>
        <w:t xml:space="preserve"> dozę. Dozė priklauso nuo infekcijos sunkumo ir tipo, nuo to, ar vartojate kitų antibiotikų, nuo svorio ir amžiaus, nuo inkstų ir kepenų funkcijos. Dienų ar savaičių skaičius, kurį bus skiriamas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rFonts w:eastAsia="Calibri"/>
          <w:color w:val="000000"/>
          <w:szCs w:val="22"/>
        </w:rPr>
        <w:t>, priklauso nuo infekcijos, kuria sergate, rūšies.</w:t>
      </w:r>
    </w:p>
    <w:p w:rsidR="000D051A" w:rsidRPr="00CE2A4F" w:rsidRDefault="000D051A" w:rsidP="000D051A">
      <w:pPr>
        <w:autoSpaceDE w:val="0"/>
        <w:autoSpaceDN w:val="0"/>
        <w:adjustRightInd w:val="0"/>
        <w:spacing w:line="240" w:lineRule="auto"/>
        <w:rPr>
          <w:rFonts w:eastAsia="Calibri"/>
          <w:color w:val="000000"/>
          <w:szCs w:val="22"/>
        </w:rPr>
      </w:pPr>
    </w:p>
    <w:p w:rsidR="000D051A" w:rsidRPr="00CE2A4F" w:rsidRDefault="000D051A" w:rsidP="000D051A">
      <w:pPr>
        <w:keepNext/>
        <w:keepLines/>
        <w:autoSpaceDE w:val="0"/>
        <w:autoSpaceDN w:val="0"/>
        <w:adjustRightInd w:val="0"/>
        <w:spacing w:line="240" w:lineRule="auto"/>
        <w:rPr>
          <w:rFonts w:eastAsia="Calibri"/>
          <w:b/>
          <w:iCs/>
          <w:color w:val="000000"/>
          <w:szCs w:val="22"/>
        </w:rPr>
      </w:pPr>
      <w:r w:rsidRPr="00CE2A4F">
        <w:rPr>
          <w:rFonts w:eastAsia="Calibri"/>
          <w:b/>
          <w:iCs/>
          <w:color w:val="000000"/>
          <w:szCs w:val="22"/>
        </w:rPr>
        <w:t>Suaugusiesiems, senyviems pacientams ir 12 metų ar vyresniems vaikams, sveriantiems 50 kg arba daugiau:</w:t>
      </w:r>
    </w:p>
    <w:p w:rsidR="000D051A" w:rsidRPr="00CE2A4F" w:rsidRDefault="000D051A" w:rsidP="000D051A">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1</w:t>
      </w:r>
      <w:r w:rsidRPr="00CE2A4F">
        <w:rPr>
          <w:rFonts w:eastAsia="Calibri"/>
          <w:color w:val="000000"/>
          <w:szCs w:val="22"/>
        </w:rPr>
        <w:noBreakHyphen/>
        <w:t>2 g per parą priklausomai nuo infekcijos sunkumo ir tipo. Jei sergate sunkia infekcija, gydytojas skirs didesnę dozę (iki 4 g kartą per parą). Jeigu Jūsų paros dozė yra didesnė kaip 2 g, ją galima suvartoti kaip vieną dozę arba per du kartus.</w:t>
      </w:r>
    </w:p>
    <w:p w:rsidR="000D051A" w:rsidRPr="00CE2A4F" w:rsidRDefault="000D051A" w:rsidP="000D051A">
      <w:pPr>
        <w:autoSpaceDE w:val="0"/>
        <w:autoSpaceDN w:val="0"/>
        <w:adjustRightInd w:val="0"/>
        <w:spacing w:line="240" w:lineRule="auto"/>
        <w:rPr>
          <w:rFonts w:eastAsia="Calibri"/>
          <w:color w:val="000000"/>
          <w:szCs w:val="22"/>
        </w:rPr>
      </w:pPr>
    </w:p>
    <w:p w:rsidR="000D051A" w:rsidRPr="00CE2A4F" w:rsidRDefault="000D051A" w:rsidP="000D051A">
      <w:pPr>
        <w:keepNext/>
        <w:autoSpaceDE w:val="0"/>
        <w:autoSpaceDN w:val="0"/>
        <w:adjustRightInd w:val="0"/>
        <w:spacing w:line="240" w:lineRule="auto"/>
        <w:rPr>
          <w:rFonts w:eastAsia="Calibri"/>
          <w:b/>
          <w:iCs/>
          <w:color w:val="000000"/>
          <w:szCs w:val="22"/>
        </w:rPr>
      </w:pPr>
      <w:r w:rsidRPr="00CE2A4F">
        <w:rPr>
          <w:rFonts w:eastAsia="Calibri"/>
          <w:b/>
          <w:iCs/>
          <w:color w:val="000000"/>
          <w:szCs w:val="22"/>
        </w:rPr>
        <w:t>Naujagimiams, kūdikiams ir vaikams (nuo 15 parų iki 12 metų</w:t>
      </w:r>
      <w:r>
        <w:rPr>
          <w:rFonts w:eastAsia="Calibri"/>
          <w:b/>
          <w:iCs/>
          <w:color w:val="000000"/>
          <w:szCs w:val="22"/>
        </w:rPr>
        <w:t xml:space="preserve"> amžiaus</w:t>
      </w:r>
      <w:r w:rsidRPr="00CE2A4F">
        <w:rPr>
          <w:rFonts w:eastAsia="Calibri"/>
          <w:b/>
          <w:iCs/>
          <w:color w:val="000000"/>
          <w:szCs w:val="22"/>
        </w:rPr>
        <w:t>), sveriantiems mažiau kaip 50 kg:</w:t>
      </w:r>
    </w:p>
    <w:p w:rsidR="000D051A" w:rsidRPr="00CE2A4F" w:rsidRDefault="000D051A" w:rsidP="000D051A">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50</w:t>
      </w:r>
      <w:r w:rsidRPr="00CE2A4F">
        <w:rPr>
          <w:rFonts w:eastAsia="Calibri"/>
          <w:color w:val="000000"/>
          <w:szCs w:val="22"/>
        </w:rPr>
        <w:noBreakHyphen/>
        <w:t xml:space="preserve">80 mg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rFonts w:eastAsia="Calibri"/>
          <w:color w:val="000000"/>
          <w:szCs w:val="22"/>
        </w:rPr>
        <w:t xml:space="preserve"> kiekvienam kilogramui vaiko kūno masės kartą per parą priklausomai nuo infekcijos sunkumo ir tipo. Jei vaikas serga sunkia infekcija, gydytojas skirs didesnę dozę (iki 100 mg kiekvienam kilogramui kūno masės, iš viso iki 4 g kartą per parą). Jeigu vaiko paros dozė yra didesnė kaip 2 g, ją galima suvartoti kaip vieną dozę arba per du kartus.</w:t>
      </w:r>
    </w:p>
    <w:p w:rsidR="000D051A" w:rsidRPr="00CE2A4F" w:rsidRDefault="000D051A" w:rsidP="000D051A">
      <w:pPr>
        <w:pStyle w:val="Sraopastraipa"/>
        <w:numPr>
          <w:ilvl w:val="0"/>
          <w:numId w:val="20"/>
        </w:numPr>
        <w:spacing w:after="0" w:line="240" w:lineRule="auto"/>
        <w:ind w:left="567" w:right="-1" w:hanging="567"/>
        <w:rPr>
          <w:rFonts w:ascii="Times New Roman" w:eastAsia="Times New Roman" w:hAnsi="Times New Roman"/>
          <w:lang w:eastAsia="lt-LT"/>
        </w:rPr>
      </w:pPr>
      <w:r w:rsidRPr="00CE2A4F">
        <w:rPr>
          <w:rFonts w:ascii="Times New Roman" w:hAnsi="Times New Roman"/>
          <w:color w:val="000000"/>
        </w:rPr>
        <w:t>50 kg ir daugiau sveriantiems vaikams turi būti skiriama įprastinė suaugusiojo dozė.</w:t>
      </w:r>
    </w:p>
    <w:p w:rsidR="000D051A" w:rsidRPr="00CE2A4F" w:rsidRDefault="000D051A" w:rsidP="000D051A">
      <w:pPr>
        <w:numPr>
          <w:ilvl w:val="12"/>
          <w:numId w:val="0"/>
        </w:numPr>
        <w:spacing w:line="240" w:lineRule="auto"/>
        <w:ind w:right="-1"/>
        <w:rPr>
          <w:szCs w:val="22"/>
        </w:rPr>
      </w:pPr>
    </w:p>
    <w:p w:rsidR="000D051A" w:rsidRPr="00CE2A4F" w:rsidRDefault="000D051A" w:rsidP="000D051A">
      <w:pPr>
        <w:keepNext/>
        <w:autoSpaceDE w:val="0"/>
        <w:autoSpaceDN w:val="0"/>
        <w:adjustRightInd w:val="0"/>
        <w:spacing w:line="240" w:lineRule="auto"/>
        <w:rPr>
          <w:rFonts w:eastAsia="Calibri"/>
          <w:b/>
          <w:iCs/>
          <w:color w:val="000000"/>
          <w:szCs w:val="22"/>
        </w:rPr>
      </w:pPr>
      <w:r w:rsidRPr="00CE2A4F">
        <w:rPr>
          <w:rFonts w:eastAsia="Calibri"/>
          <w:b/>
          <w:iCs/>
          <w:color w:val="000000"/>
          <w:szCs w:val="22"/>
        </w:rPr>
        <w:t>Naujagimiams (0</w:t>
      </w:r>
      <w:r w:rsidRPr="00CE2A4F">
        <w:rPr>
          <w:rFonts w:eastAsia="Calibri"/>
          <w:b/>
          <w:iCs/>
          <w:color w:val="000000"/>
          <w:szCs w:val="22"/>
        </w:rPr>
        <w:noBreakHyphen/>
        <w:t>14 parų</w:t>
      </w:r>
      <w:r>
        <w:rPr>
          <w:rFonts w:eastAsia="Calibri"/>
          <w:b/>
          <w:iCs/>
          <w:color w:val="000000"/>
          <w:szCs w:val="22"/>
        </w:rPr>
        <w:t xml:space="preserve"> amžiaus</w:t>
      </w:r>
      <w:r w:rsidRPr="00CE2A4F">
        <w:rPr>
          <w:rFonts w:eastAsia="Calibri"/>
          <w:b/>
          <w:iCs/>
          <w:color w:val="000000"/>
          <w:szCs w:val="22"/>
        </w:rPr>
        <w:t>):</w:t>
      </w:r>
    </w:p>
    <w:p w:rsidR="000D051A" w:rsidRPr="00CE2A4F" w:rsidRDefault="000D051A" w:rsidP="000D051A">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20</w:t>
      </w:r>
      <w:r w:rsidRPr="00CE2A4F">
        <w:rPr>
          <w:rFonts w:eastAsia="Calibri"/>
          <w:color w:val="000000"/>
          <w:szCs w:val="22"/>
        </w:rPr>
        <w:noBreakHyphen/>
        <w:t xml:space="preserve">50 mg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rFonts w:eastAsia="Calibri"/>
          <w:color w:val="000000"/>
          <w:szCs w:val="22"/>
        </w:rPr>
        <w:t xml:space="preserve"> kiekvienam kilogramui </w:t>
      </w:r>
      <w:r>
        <w:rPr>
          <w:rFonts w:eastAsia="Calibri"/>
          <w:color w:val="000000"/>
          <w:szCs w:val="22"/>
        </w:rPr>
        <w:t>vaiko</w:t>
      </w:r>
      <w:r w:rsidRPr="00CE2A4F">
        <w:rPr>
          <w:rFonts w:eastAsia="Calibri"/>
          <w:color w:val="000000"/>
          <w:szCs w:val="22"/>
        </w:rPr>
        <w:t xml:space="preserve"> kūno masės kartą per parą priklausomai nuo infekcijos sunkumo ir tipo.</w:t>
      </w:r>
    </w:p>
    <w:p w:rsidR="000D051A" w:rsidRPr="00CE2A4F" w:rsidRDefault="000D051A" w:rsidP="000D051A">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Didžiausia paros dozė negali viršyti 50 mg kiekvienam kilogramui naujagimio kūno masės.</w:t>
      </w:r>
    </w:p>
    <w:p w:rsidR="000D051A" w:rsidRPr="00CE2A4F" w:rsidRDefault="000D051A" w:rsidP="000D051A">
      <w:pPr>
        <w:autoSpaceDE w:val="0"/>
        <w:autoSpaceDN w:val="0"/>
        <w:adjustRightInd w:val="0"/>
        <w:spacing w:line="240" w:lineRule="auto"/>
        <w:rPr>
          <w:rFonts w:eastAsia="Calibri"/>
          <w:color w:val="000000"/>
          <w:szCs w:val="22"/>
        </w:rPr>
      </w:pPr>
    </w:p>
    <w:p w:rsidR="000D051A" w:rsidRPr="00CE2A4F" w:rsidRDefault="000D051A" w:rsidP="000D051A">
      <w:pPr>
        <w:keepNext/>
        <w:autoSpaceDE w:val="0"/>
        <w:autoSpaceDN w:val="0"/>
        <w:adjustRightInd w:val="0"/>
        <w:spacing w:line="240" w:lineRule="auto"/>
        <w:rPr>
          <w:rFonts w:eastAsia="Calibri"/>
          <w:b/>
          <w:iCs/>
          <w:color w:val="000000"/>
          <w:szCs w:val="22"/>
        </w:rPr>
      </w:pPr>
      <w:r w:rsidRPr="00CE2A4F">
        <w:rPr>
          <w:rFonts w:eastAsia="Calibri"/>
          <w:b/>
          <w:iCs/>
          <w:color w:val="000000"/>
          <w:szCs w:val="22"/>
        </w:rPr>
        <w:t>Asmenims, kuriems yra kepenų ir inkstų veiklos sutrikimų</w:t>
      </w:r>
    </w:p>
    <w:p w:rsidR="000D051A" w:rsidRPr="00CE2A4F" w:rsidRDefault="000D051A" w:rsidP="000D051A">
      <w:pPr>
        <w:autoSpaceDE w:val="0"/>
        <w:autoSpaceDN w:val="0"/>
        <w:adjustRightInd w:val="0"/>
        <w:spacing w:line="240" w:lineRule="auto"/>
        <w:rPr>
          <w:rFonts w:eastAsia="Calibri"/>
          <w:color w:val="000000"/>
          <w:szCs w:val="22"/>
        </w:rPr>
      </w:pPr>
      <w:r w:rsidRPr="00CE2A4F">
        <w:rPr>
          <w:rFonts w:eastAsia="Calibri"/>
          <w:color w:val="000000"/>
          <w:szCs w:val="22"/>
        </w:rPr>
        <w:t xml:space="preserve">Jums gali būti skiriama kitokia nei įprastinė dozė. Jūsų gydytojas nuspręs, kokio kiekio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rFonts w:eastAsia="Calibri"/>
          <w:color w:val="000000"/>
          <w:szCs w:val="22"/>
        </w:rPr>
        <w:t xml:space="preserve"> reikia, ir atidžiai stebės gydymo procesą, tai priklauso nuo kepenų ir inkstų ligos sunkumo.</w:t>
      </w:r>
    </w:p>
    <w:p w:rsidR="000D051A" w:rsidRPr="00CE2A4F" w:rsidRDefault="000D051A" w:rsidP="000D051A">
      <w:pPr>
        <w:numPr>
          <w:ilvl w:val="12"/>
          <w:numId w:val="0"/>
        </w:numPr>
        <w:tabs>
          <w:tab w:val="clear" w:pos="567"/>
        </w:tabs>
        <w:spacing w:line="240" w:lineRule="auto"/>
        <w:ind w:right="-2"/>
        <w:rPr>
          <w:szCs w:val="22"/>
        </w:rPr>
      </w:pPr>
    </w:p>
    <w:p w:rsidR="000D051A" w:rsidRPr="00CE2A4F" w:rsidRDefault="000D051A" w:rsidP="000D051A">
      <w:pPr>
        <w:numPr>
          <w:ilvl w:val="12"/>
          <w:numId w:val="0"/>
        </w:numPr>
        <w:tabs>
          <w:tab w:val="clear" w:pos="567"/>
        </w:tabs>
        <w:spacing w:line="240" w:lineRule="auto"/>
        <w:ind w:right="-2"/>
        <w:outlineLvl w:val="0"/>
        <w:rPr>
          <w:b/>
          <w:szCs w:val="22"/>
        </w:rPr>
      </w:pPr>
      <w:r w:rsidRPr="00CE2A4F">
        <w:rPr>
          <w:b/>
          <w:szCs w:val="22"/>
        </w:rPr>
        <w:t xml:space="preserve">Ką daryti pavartojus per didelę </w:t>
      </w:r>
      <w:proofErr w:type="spellStart"/>
      <w:r w:rsidRPr="00CE2A4F">
        <w:rPr>
          <w:rFonts w:eastAsia="SimSun"/>
          <w:b/>
          <w:bCs/>
          <w:szCs w:val="22"/>
          <w:lang w:eastAsia="en-GB"/>
        </w:rPr>
        <w:t>Ceftriaxone</w:t>
      </w:r>
      <w:proofErr w:type="spellEnd"/>
      <w:r w:rsidRPr="00CE2A4F">
        <w:rPr>
          <w:rFonts w:eastAsia="SimSun"/>
          <w:b/>
          <w:bCs/>
          <w:szCs w:val="22"/>
          <w:lang w:eastAsia="en-GB"/>
        </w:rPr>
        <w:t xml:space="preserve"> </w:t>
      </w:r>
      <w:proofErr w:type="spellStart"/>
      <w:r w:rsidRPr="00CE2A4F">
        <w:rPr>
          <w:rFonts w:eastAsia="SimSun"/>
          <w:b/>
          <w:bCs/>
          <w:szCs w:val="22"/>
          <w:lang w:eastAsia="en-GB"/>
        </w:rPr>
        <w:t>PharmSol</w:t>
      </w:r>
      <w:proofErr w:type="spellEnd"/>
      <w:r w:rsidRPr="00CE2A4F">
        <w:rPr>
          <w:b/>
          <w:szCs w:val="22"/>
        </w:rPr>
        <w:t xml:space="preserve"> dozę?</w:t>
      </w:r>
    </w:p>
    <w:p w:rsidR="000D051A" w:rsidRPr="00CE2A4F" w:rsidRDefault="000D051A" w:rsidP="000D051A">
      <w:pPr>
        <w:numPr>
          <w:ilvl w:val="12"/>
          <w:numId w:val="0"/>
        </w:numPr>
        <w:tabs>
          <w:tab w:val="clear" w:pos="567"/>
        </w:tabs>
        <w:spacing w:line="240" w:lineRule="auto"/>
        <w:ind w:right="-2"/>
        <w:outlineLvl w:val="0"/>
        <w:rPr>
          <w:b/>
          <w:szCs w:val="22"/>
        </w:rPr>
      </w:pPr>
    </w:p>
    <w:p w:rsidR="000D051A" w:rsidRPr="00CE2A4F" w:rsidRDefault="000D051A" w:rsidP="000D051A">
      <w:pPr>
        <w:autoSpaceDE w:val="0"/>
        <w:autoSpaceDN w:val="0"/>
        <w:adjustRightInd w:val="0"/>
        <w:spacing w:line="240" w:lineRule="auto"/>
        <w:rPr>
          <w:bCs/>
          <w:szCs w:val="22"/>
        </w:rPr>
      </w:pPr>
      <w:r w:rsidRPr="00CE2A4F">
        <w:rPr>
          <w:rFonts w:eastAsia="Calibri"/>
          <w:color w:val="000000"/>
          <w:szCs w:val="22"/>
        </w:rPr>
        <w:t>Jei dėl klaidos gavote didesnį vaisto kiekį, nei buvo išrašyta, iš karto susisiekite su gydytoju arba artimiausios ligoninės personalu.</w:t>
      </w:r>
    </w:p>
    <w:p w:rsidR="000D051A" w:rsidRPr="00CE2A4F" w:rsidRDefault="000D051A" w:rsidP="000D051A">
      <w:pPr>
        <w:numPr>
          <w:ilvl w:val="12"/>
          <w:numId w:val="0"/>
        </w:numPr>
        <w:tabs>
          <w:tab w:val="clear" w:pos="567"/>
        </w:tabs>
        <w:spacing w:line="240" w:lineRule="auto"/>
        <w:ind w:right="-2"/>
        <w:outlineLvl w:val="0"/>
        <w:rPr>
          <w:i/>
          <w:szCs w:val="22"/>
        </w:rPr>
      </w:pPr>
    </w:p>
    <w:p w:rsidR="000D051A" w:rsidRPr="00CE2A4F" w:rsidRDefault="000D051A" w:rsidP="000D051A">
      <w:pPr>
        <w:numPr>
          <w:ilvl w:val="12"/>
          <w:numId w:val="0"/>
        </w:numPr>
        <w:tabs>
          <w:tab w:val="clear" w:pos="567"/>
        </w:tabs>
        <w:spacing w:line="240" w:lineRule="auto"/>
        <w:ind w:right="-2"/>
        <w:outlineLvl w:val="0"/>
        <w:rPr>
          <w:szCs w:val="22"/>
        </w:rPr>
      </w:pPr>
      <w:r w:rsidRPr="00CE2A4F">
        <w:rPr>
          <w:b/>
          <w:szCs w:val="22"/>
        </w:rPr>
        <w:t xml:space="preserve">Pamiršus pavartoti </w:t>
      </w:r>
      <w:proofErr w:type="spellStart"/>
      <w:r w:rsidRPr="00CE2A4F">
        <w:rPr>
          <w:rFonts w:eastAsia="SimSun"/>
          <w:b/>
          <w:bCs/>
          <w:szCs w:val="22"/>
          <w:lang w:eastAsia="en-GB"/>
        </w:rPr>
        <w:t>Ceftriaxone</w:t>
      </w:r>
      <w:proofErr w:type="spellEnd"/>
      <w:r w:rsidRPr="00CE2A4F">
        <w:rPr>
          <w:rFonts w:eastAsia="SimSun"/>
          <w:b/>
          <w:bCs/>
          <w:szCs w:val="22"/>
          <w:lang w:eastAsia="en-GB"/>
        </w:rPr>
        <w:t xml:space="preserve"> </w:t>
      </w:r>
      <w:proofErr w:type="spellStart"/>
      <w:r w:rsidRPr="00CE2A4F">
        <w:rPr>
          <w:rFonts w:eastAsia="SimSun"/>
          <w:b/>
          <w:bCs/>
          <w:szCs w:val="22"/>
          <w:lang w:eastAsia="en-GB"/>
        </w:rPr>
        <w:t>PharmSol</w:t>
      </w:r>
      <w:proofErr w:type="spellEnd"/>
    </w:p>
    <w:p w:rsidR="000D051A" w:rsidRPr="00CE2A4F" w:rsidRDefault="000D051A" w:rsidP="000D051A">
      <w:pPr>
        <w:numPr>
          <w:ilvl w:val="12"/>
          <w:numId w:val="0"/>
        </w:numPr>
        <w:tabs>
          <w:tab w:val="clear" w:pos="567"/>
        </w:tabs>
        <w:spacing w:line="240" w:lineRule="auto"/>
        <w:ind w:right="-2"/>
        <w:rPr>
          <w:szCs w:val="22"/>
        </w:rPr>
      </w:pPr>
      <w:r w:rsidRPr="00CE2A4F">
        <w:rPr>
          <w:rFonts w:eastAsia="Calibri"/>
          <w:color w:val="000000"/>
          <w:szCs w:val="22"/>
        </w:rPr>
        <w:lastRenderedPageBreak/>
        <w:t>Jei užmiršote suleisti injekciją, padarykite tai kuo greičiau. Tačiau jei netrukus bus laikas kitai injekcijai, praleiskite injekciją, kurią užmiršote suleisti. Negalima vartoti dvigubos dozės norint kompensuoti praleistą dozę (dviejų injekcijų tuo pačiu metu).</w:t>
      </w:r>
    </w:p>
    <w:p w:rsidR="000D051A" w:rsidRPr="00CE2A4F" w:rsidRDefault="000D051A" w:rsidP="000D051A">
      <w:pPr>
        <w:numPr>
          <w:ilvl w:val="12"/>
          <w:numId w:val="0"/>
        </w:numPr>
        <w:tabs>
          <w:tab w:val="clear" w:pos="567"/>
        </w:tabs>
        <w:spacing w:line="240" w:lineRule="auto"/>
        <w:ind w:right="-2"/>
        <w:rPr>
          <w:szCs w:val="22"/>
        </w:rPr>
      </w:pPr>
    </w:p>
    <w:p w:rsidR="000D051A" w:rsidRPr="00CE2A4F" w:rsidRDefault="000D051A" w:rsidP="000D051A">
      <w:pPr>
        <w:numPr>
          <w:ilvl w:val="12"/>
          <w:numId w:val="0"/>
        </w:numPr>
        <w:tabs>
          <w:tab w:val="clear" w:pos="567"/>
        </w:tabs>
        <w:spacing w:line="240" w:lineRule="auto"/>
        <w:ind w:right="-2"/>
        <w:outlineLvl w:val="0"/>
        <w:rPr>
          <w:rFonts w:eastAsia="Calibri"/>
          <w:color w:val="000000"/>
          <w:szCs w:val="22"/>
        </w:rPr>
      </w:pPr>
      <w:r w:rsidRPr="00CE2A4F">
        <w:rPr>
          <w:b/>
          <w:szCs w:val="22"/>
        </w:rPr>
        <w:t xml:space="preserve">Nustojus vartoti </w:t>
      </w:r>
      <w:proofErr w:type="spellStart"/>
      <w:r w:rsidRPr="00CE2A4F">
        <w:rPr>
          <w:rFonts w:eastAsia="SimSun"/>
          <w:b/>
          <w:bCs/>
          <w:szCs w:val="22"/>
          <w:lang w:eastAsia="en-GB"/>
        </w:rPr>
        <w:t>Ceftriaxone</w:t>
      </w:r>
      <w:proofErr w:type="spellEnd"/>
      <w:r w:rsidRPr="00CE2A4F">
        <w:rPr>
          <w:rFonts w:eastAsia="SimSun"/>
          <w:b/>
          <w:bCs/>
          <w:szCs w:val="22"/>
          <w:lang w:eastAsia="en-GB"/>
        </w:rPr>
        <w:t xml:space="preserve"> </w:t>
      </w:r>
      <w:proofErr w:type="spellStart"/>
      <w:r w:rsidRPr="00CE2A4F">
        <w:rPr>
          <w:rFonts w:eastAsia="SimSun"/>
          <w:b/>
          <w:bCs/>
          <w:szCs w:val="22"/>
          <w:lang w:eastAsia="en-GB"/>
        </w:rPr>
        <w:t>PharmSol</w:t>
      </w:r>
      <w:proofErr w:type="spellEnd"/>
    </w:p>
    <w:p w:rsidR="000D051A" w:rsidRPr="00CE2A4F" w:rsidRDefault="000D051A" w:rsidP="000D051A">
      <w:pPr>
        <w:numPr>
          <w:ilvl w:val="12"/>
          <w:numId w:val="0"/>
        </w:numPr>
        <w:spacing w:line="240" w:lineRule="auto"/>
        <w:ind w:right="-1"/>
        <w:rPr>
          <w:rFonts w:eastAsia="Calibri"/>
          <w:color w:val="000000"/>
          <w:szCs w:val="22"/>
        </w:rPr>
      </w:pPr>
      <w:r w:rsidRPr="00CE2A4F">
        <w:rPr>
          <w:rFonts w:eastAsia="Calibri"/>
          <w:color w:val="000000"/>
          <w:szCs w:val="22"/>
        </w:rPr>
        <w:t xml:space="preserve">Nenutraukite gydymo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rFonts w:eastAsia="Calibri"/>
          <w:color w:val="000000"/>
          <w:szCs w:val="22"/>
        </w:rPr>
        <w:t xml:space="preserve"> tol, kol to nenurodys gydytojas.</w:t>
      </w:r>
    </w:p>
    <w:p w:rsidR="000D051A" w:rsidRPr="00CE2A4F" w:rsidRDefault="000D051A" w:rsidP="000D051A">
      <w:pPr>
        <w:numPr>
          <w:ilvl w:val="12"/>
          <w:numId w:val="0"/>
        </w:numPr>
        <w:spacing w:line="240" w:lineRule="auto"/>
        <w:ind w:right="-1"/>
        <w:rPr>
          <w:rFonts w:eastAsia="Calibri"/>
          <w:color w:val="000000"/>
          <w:szCs w:val="22"/>
        </w:rPr>
      </w:pPr>
    </w:p>
    <w:p w:rsidR="000D051A" w:rsidRPr="00CE2A4F" w:rsidRDefault="000D051A" w:rsidP="000D051A">
      <w:pPr>
        <w:numPr>
          <w:ilvl w:val="12"/>
          <w:numId w:val="0"/>
        </w:numPr>
        <w:spacing w:line="240" w:lineRule="auto"/>
        <w:ind w:right="-1"/>
        <w:rPr>
          <w:rFonts w:eastAsia="Calibri"/>
          <w:color w:val="000000"/>
          <w:szCs w:val="22"/>
        </w:rPr>
      </w:pPr>
      <w:r w:rsidRPr="00CE2A4F">
        <w:rPr>
          <w:rFonts w:eastAsia="Calibri"/>
          <w:color w:val="000000"/>
          <w:szCs w:val="22"/>
        </w:rPr>
        <w:t>Jei turite daugiau klausimų dėl šio vaisto vartojimo, kreipkitės į gydytoją, vaistininką arba slaugytoją.</w:t>
      </w:r>
    </w:p>
    <w:p w:rsidR="000D051A" w:rsidRPr="00CE2A4F" w:rsidRDefault="000D051A" w:rsidP="000D051A">
      <w:pPr>
        <w:numPr>
          <w:ilvl w:val="12"/>
          <w:numId w:val="0"/>
        </w:numPr>
        <w:tabs>
          <w:tab w:val="clear" w:pos="567"/>
        </w:tabs>
        <w:spacing w:line="240" w:lineRule="auto"/>
        <w:rPr>
          <w:szCs w:val="22"/>
        </w:rPr>
      </w:pPr>
    </w:p>
    <w:p w:rsidR="000D051A" w:rsidRPr="00CE2A4F" w:rsidRDefault="000D051A" w:rsidP="000D051A">
      <w:pPr>
        <w:numPr>
          <w:ilvl w:val="12"/>
          <w:numId w:val="0"/>
        </w:numPr>
        <w:tabs>
          <w:tab w:val="clear" w:pos="567"/>
        </w:tabs>
        <w:spacing w:line="240" w:lineRule="auto"/>
        <w:rPr>
          <w:szCs w:val="22"/>
        </w:rPr>
      </w:pPr>
    </w:p>
    <w:p w:rsidR="000D051A" w:rsidRPr="00CE2A4F" w:rsidRDefault="000D051A" w:rsidP="000D051A">
      <w:pPr>
        <w:keepNext/>
        <w:numPr>
          <w:ilvl w:val="0"/>
          <w:numId w:val="7"/>
        </w:numPr>
        <w:spacing w:line="240" w:lineRule="auto"/>
        <w:ind w:left="567" w:right="-2"/>
        <w:rPr>
          <w:szCs w:val="22"/>
        </w:rPr>
      </w:pPr>
      <w:r w:rsidRPr="00CE2A4F">
        <w:rPr>
          <w:b/>
          <w:szCs w:val="22"/>
        </w:rPr>
        <w:t>Galimas šalutinis poveikis</w:t>
      </w:r>
    </w:p>
    <w:p w:rsidR="000D051A" w:rsidRPr="00CE2A4F" w:rsidRDefault="000D051A" w:rsidP="000D051A">
      <w:pPr>
        <w:keepNext/>
        <w:numPr>
          <w:ilvl w:val="12"/>
          <w:numId w:val="0"/>
        </w:numPr>
        <w:tabs>
          <w:tab w:val="clear" w:pos="567"/>
        </w:tabs>
        <w:spacing w:line="240" w:lineRule="auto"/>
        <w:rPr>
          <w:szCs w:val="22"/>
        </w:rPr>
      </w:pPr>
    </w:p>
    <w:p w:rsidR="000D051A" w:rsidRPr="00CE2A4F" w:rsidRDefault="000D051A" w:rsidP="000D051A">
      <w:pPr>
        <w:numPr>
          <w:ilvl w:val="12"/>
          <w:numId w:val="0"/>
        </w:numPr>
        <w:tabs>
          <w:tab w:val="clear" w:pos="567"/>
        </w:tabs>
        <w:spacing w:line="240" w:lineRule="auto"/>
        <w:ind w:right="-29"/>
        <w:rPr>
          <w:szCs w:val="22"/>
        </w:rPr>
      </w:pPr>
      <w:r w:rsidRPr="00CE2A4F">
        <w:rPr>
          <w:szCs w:val="22"/>
        </w:rPr>
        <w:t>Šis vaistas, kaip ir visi kiti, gali sukelti šalutinį poveikį, nors jis pasireiškia ne visiems žmonėms.</w:t>
      </w:r>
    </w:p>
    <w:p w:rsidR="000D051A" w:rsidRPr="00CE2A4F" w:rsidRDefault="000D051A" w:rsidP="000D051A">
      <w:pPr>
        <w:numPr>
          <w:ilvl w:val="12"/>
          <w:numId w:val="0"/>
        </w:numPr>
        <w:spacing w:line="240" w:lineRule="auto"/>
        <w:ind w:right="-29"/>
        <w:rPr>
          <w:szCs w:val="22"/>
        </w:rPr>
      </w:pPr>
      <w:r w:rsidRPr="00CE2A4F">
        <w:rPr>
          <w:szCs w:val="22"/>
        </w:rPr>
        <w:t>Vartojant šio vaisto, gali pasireikšti toliau išvardytas šalutinis poveikis:</w:t>
      </w:r>
    </w:p>
    <w:p w:rsidR="000D051A" w:rsidRPr="00CE2A4F" w:rsidRDefault="000D051A" w:rsidP="000D051A">
      <w:pPr>
        <w:numPr>
          <w:ilvl w:val="12"/>
          <w:numId w:val="0"/>
        </w:numPr>
        <w:spacing w:line="240" w:lineRule="auto"/>
        <w:ind w:right="-29"/>
        <w:rPr>
          <w:szCs w:val="22"/>
        </w:rPr>
      </w:pPr>
    </w:p>
    <w:p w:rsidR="000D051A" w:rsidRPr="00CE2A4F" w:rsidRDefault="000D051A" w:rsidP="000D051A">
      <w:pPr>
        <w:keepNext/>
        <w:tabs>
          <w:tab w:val="left" w:pos="0"/>
        </w:tabs>
        <w:rPr>
          <w:b/>
          <w:bCs/>
          <w:iCs/>
          <w:szCs w:val="22"/>
        </w:rPr>
      </w:pPr>
      <w:r w:rsidRPr="00CE2A4F">
        <w:rPr>
          <w:b/>
          <w:bCs/>
          <w:iCs/>
          <w:szCs w:val="22"/>
        </w:rPr>
        <w:t xml:space="preserve">Sunkios alerginės reakcijos </w:t>
      </w:r>
      <w:r w:rsidRPr="00864149">
        <w:rPr>
          <w:rFonts w:eastAsia="Calibri"/>
          <w:i/>
          <w:color w:val="00000A"/>
          <w:lang w:eastAsia="en-US"/>
        </w:rPr>
        <w:t>(dažnis nežinomas, t. y. negali būti apskaičiuotas pagal turimus duomenis)</w:t>
      </w:r>
    </w:p>
    <w:p w:rsidR="000D051A" w:rsidRPr="00CE2A4F" w:rsidRDefault="000D051A" w:rsidP="000D051A">
      <w:pPr>
        <w:ind w:left="567" w:hanging="567"/>
        <w:jc w:val="both"/>
        <w:rPr>
          <w:szCs w:val="22"/>
        </w:rPr>
      </w:pPr>
      <w:r w:rsidRPr="00CE2A4F">
        <w:rPr>
          <w:szCs w:val="22"/>
        </w:rPr>
        <w:t>Jei Jums pasireiškė sunki alerginė reakcija, nedelsdami kreipkitės į gydytoją.</w:t>
      </w:r>
    </w:p>
    <w:p w:rsidR="000D051A" w:rsidRPr="00CE2A4F" w:rsidRDefault="000D051A" w:rsidP="000D051A">
      <w:pPr>
        <w:keepNext/>
        <w:ind w:left="567" w:hanging="567"/>
        <w:jc w:val="both"/>
        <w:rPr>
          <w:szCs w:val="22"/>
        </w:rPr>
      </w:pPr>
      <w:r w:rsidRPr="00CE2A4F">
        <w:rPr>
          <w:szCs w:val="22"/>
        </w:rPr>
        <w:t>Galimi požymiai yra:</w:t>
      </w:r>
    </w:p>
    <w:p w:rsidR="000D051A" w:rsidRPr="00CE2A4F" w:rsidRDefault="000D051A" w:rsidP="000D051A">
      <w:pPr>
        <w:ind w:left="567" w:hanging="567"/>
        <w:jc w:val="both"/>
        <w:rPr>
          <w:szCs w:val="22"/>
        </w:rPr>
      </w:pPr>
      <w:r w:rsidRPr="00CE2A4F">
        <w:rPr>
          <w:szCs w:val="22"/>
        </w:rPr>
        <w:t>•</w:t>
      </w:r>
      <w:r w:rsidRPr="00CE2A4F">
        <w:rPr>
          <w:szCs w:val="22"/>
        </w:rPr>
        <w:tab/>
        <w:t>staigus veido, gerklės, lūpų ar burnos pa</w:t>
      </w:r>
      <w:r>
        <w:rPr>
          <w:szCs w:val="22"/>
        </w:rPr>
        <w:t>tinimas</w:t>
      </w:r>
      <w:r w:rsidRPr="00CE2A4F">
        <w:rPr>
          <w:szCs w:val="22"/>
        </w:rPr>
        <w:t>, dėl kurio gali pasunkėti kvėpavimas ar rijimas;</w:t>
      </w:r>
    </w:p>
    <w:p w:rsidR="000D051A" w:rsidRPr="00CE2A4F" w:rsidRDefault="000D051A" w:rsidP="000D051A">
      <w:pPr>
        <w:ind w:left="567" w:hanging="567"/>
        <w:jc w:val="both"/>
        <w:rPr>
          <w:szCs w:val="22"/>
        </w:rPr>
      </w:pPr>
      <w:r w:rsidRPr="00CE2A4F">
        <w:rPr>
          <w:szCs w:val="22"/>
        </w:rPr>
        <w:t>•</w:t>
      </w:r>
      <w:r w:rsidRPr="00CE2A4F">
        <w:rPr>
          <w:szCs w:val="22"/>
        </w:rPr>
        <w:tab/>
        <w:t xml:space="preserve">staigus </w:t>
      </w:r>
      <w:r>
        <w:rPr>
          <w:szCs w:val="22"/>
        </w:rPr>
        <w:t>rankų</w:t>
      </w:r>
      <w:r w:rsidRPr="00CE2A4F">
        <w:rPr>
          <w:szCs w:val="22"/>
        </w:rPr>
        <w:t>, pėdų ir kulkšnių pa</w:t>
      </w:r>
      <w:r>
        <w:rPr>
          <w:szCs w:val="22"/>
        </w:rPr>
        <w:t>tinimas</w:t>
      </w:r>
      <w:r w:rsidRPr="00CE2A4F">
        <w:rPr>
          <w:szCs w:val="22"/>
        </w:rPr>
        <w:t>.</w:t>
      </w:r>
    </w:p>
    <w:p w:rsidR="000D051A" w:rsidRPr="00CE2A4F" w:rsidRDefault="000D051A" w:rsidP="000D051A">
      <w:pPr>
        <w:ind w:left="567" w:hanging="567"/>
        <w:jc w:val="both"/>
        <w:rPr>
          <w:szCs w:val="22"/>
        </w:rPr>
      </w:pPr>
    </w:p>
    <w:p w:rsidR="000D051A" w:rsidRPr="00CE2A4F" w:rsidRDefault="000D051A" w:rsidP="000D051A">
      <w:pPr>
        <w:keepNext/>
        <w:tabs>
          <w:tab w:val="left" w:pos="0"/>
        </w:tabs>
        <w:spacing w:line="240" w:lineRule="auto"/>
        <w:rPr>
          <w:b/>
          <w:bCs/>
          <w:iCs/>
          <w:szCs w:val="22"/>
        </w:rPr>
      </w:pPr>
      <w:r w:rsidRPr="00CE2A4F">
        <w:rPr>
          <w:b/>
          <w:bCs/>
          <w:iCs/>
          <w:szCs w:val="22"/>
        </w:rPr>
        <w:t>Sunk</w:t>
      </w:r>
      <w:r>
        <w:rPr>
          <w:b/>
          <w:bCs/>
          <w:iCs/>
          <w:szCs w:val="22"/>
        </w:rPr>
        <w:t>us</w:t>
      </w:r>
      <w:r w:rsidRPr="00CE2A4F">
        <w:rPr>
          <w:b/>
          <w:bCs/>
          <w:iCs/>
          <w:szCs w:val="22"/>
        </w:rPr>
        <w:t xml:space="preserve"> odos </w:t>
      </w:r>
      <w:r>
        <w:rPr>
          <w:b/>
          <w:bCs/>
          <w:iCs/>
          <w:szCs w:val="22"/>
        </w:rPr>
        <w:t>išbėrimas</w:t>
      </w:r>
      <w:r w:rsidRPr="00CE2A4F">
        <w:rPr>
          <w:b/>
          <w:bCs/>
          <w:iCs/>
          <w:szCs w:val="22"/>
        </w:rPr>
        <w:t xml:space="preserve"> </w:t>
      </w:r>
      <w:r w:rsidRPr="00864149">
        <w:rPr>
          <w:rFonts w:eastAsia="Calibri"/>
          <w:i/>
          <w:color w:val="00000A"/>
          <w:lang w:eastAsia="en-US"/>
        </w:rPr>
        <w:t>(dažnis nežinomas, t. y. negali būti apskaičiuotas pagal turimus duomenis)</w:t>
      </w:r>
    </w:p>
    <w:p w:rsidR="000D051A" w:rsidRPr="00CE2A4F" w:rsidRDefault="000D051A" w:rsidP="000D051A">
      <w:pPr>
        <w:spacing w:line="240" w:lineRule="auto"/>
        <w:ind w:left="567" w:hanging="567"/>
        <w:jc w:val="both"/>
        <w:rPr>
          <w:szCs w:val="22"/>
        </w:rPr>
      </w:pPr>
      <w:r w:rsidRPr="00CE2A4F">
        <w:rPr>
          <w:szCs w:val="22"/>
        </w:rPr>
        <w:t>Jei Jums pasireiškė sunk</w:t>
      </w:r>
      <w:r>
        <w:rPr>
          <w:szCs w:val="22"/>
        </w:rPr>
        <w:t>us</w:t>
      </w:r>
      <w:r w:rsidRPr="00CE2A4F">
        <w:rPr>
          <w:szCs w:val="22"/>
        </w:rPr>
        <w:t xml:space="preserve"> odos </w:t>
      </w:r>
      <w:r>
        <w:rPr>
          <w:szCs w:val="22"/>
        </w:rPr>
        <w:t>išbėrimas</w:t>
      </w:r>
      <w:r w:rsidRPr="00CE2A4F">
        <w:rPr>
          <w:szCs w:val="22"/>
        </w:rPr>
        <w:t>, nedelsdami kreipkitės į gydytoją.</w:t>
      </w:r>
    </w:p>
    <w:p w:rsidR="000D051A" w:rsidRPr="00CE2A4F" w:rsidRDefault="000D051A" w:rsidP="000D051A">
      <w:pPr>
        <w:keepNext/>
        <w:ind w:left="567" w:hanging="567"/>
        <w:rPr>
          <w:szCs w:val="22"/>
        </w:rPr>
      </w:pPr>
      <w:r w:rsidRPr="00CE2A4F">
        <w:rPr>
          <w:szCs w:val="22"/>
        </w:rPr>
        <w:t>Galimi požymiai yra:</w:t>
      </w:r>
    </w:p>
    <w:p w:rsidR="000D051A" w:rsidRPr="00CE2A4F" w:rsidRDefault="000D051A" w:rsidP="000D051A">
      <w:pPr>
        <w:pStyle w:val="Sraopastraipa"/>
        <w:numPr>
          <w:ilvl w:val="0"/>
          <w:numId w:val="20"/>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g</w:t>
      </w:r>
      <w:r w:rsidRPr="00CE2A4F">
        <w:rPr>
          <w:rFonts w:ascii="Times New Roman" w:eastAsia="Times New Roman" w:hAnsi="Times New Roman"/>
        </w:rPr>
        <w:t>reitai p</w:t>
      </w:r>
      <w:r>
        <w:rPr>
          <w:rFonts w:ascii="Times New Roman" w:eastAsia="Times New Roman" w:hAnsi="Times New Roman"/>
        </w:rPr>
        <w:t>lintantis</w:t>
      </w:r>
      <w:r w:rsidRPr="00CE2A4F">
        <w:rPr>
          <w:rFonts w:ascii="Times New Roman" w:eastAsia="Times New Roman" w:hAnsi="Times New Roman"/>
        </w:rPr>
        <w:t xml:space="preserve"> sunkus odos išbėrimas su odos pūslėmis ar lupimusi (pūslių gali atsirasti ir burnoje).</w:t>
      </w:r>
    </w:p>
    <w:p w:rsidR="000D051A" w:rsidRPr="00CE2A4F" w:rsidRDefault="000D051A" w:rsidP="000D051A">
      <w:pPr>
        <w:pStyle w:val="Sraopastraipa"/>
        <w:tabs>
          <w:tab w:val="left" w:pos="567"/>
        </w:tabs>
        <w:spacing w:after="0" w:line="260" w:lineRule="exact"/>
        <w:ind w:left="567"/>
        <w:rPr>
          <w:rFonts w:ascii="Times New Roman" w:eastAsia="Times New Roman" w:hAnsi="Times New Roman"/>
        </w:rPr>
      </w:pPr>
    </w:p>
    <w:p w:rsidR="000D051A" w:rsidRPr="00F71FD9" w:rsidRDefault="000D051A" w:rsidP="000D051A">
      <w:pPr>
        <w:keepNext/>
        <w:spacing w:line="240" w:lineRule="auto"/>
        <w:rPr>
          <w:b/>
          <w:color w:val="00000A"/>
        </w:rPr>
      </w:pPr>
      <w:r w:rsidRPr="00F71FD9">
        <w:rPr>
          <w:b/>
          <w:color w:val="00000A"/>
        </w:rPr>
        <w:t>Kit</w:t>
      </w:r>
      <w:r>
        <w:rPr>
          <w:b/>
          <w:color w:val="00000A"/>
        </w:rPr>
        <w:t>as</w:t>
      </w:r>
      <w:r w:rsidRPr="00F71FD9">
        <w:rPr>
          <w:b/>
          <w:color w:val="00000A"/>
        </w:rPr>
        <w:t xml:space="preserve"> galim</w:t>
      </w:r>
      <w:r>
        <w:rPr>
          <w:b/>
          <w:color w:val="00000A"/>
        </w:rPr>
        <w:t>as</w:t>
      </w:r>
      <w:r w:rsidRPr="00F71FD9">
        <w:rPr>
          <w:b/>
          <w:color w:val="00000A"/>
        </w:rPr>
        <w:t xml:space="preserve"> šalutini</w:t>
      </w:r>
      <w:r>
        <w:rPr>
          <w:b/>
          <w:color w:val="00000A"/>
        </w:rPr>
        <w:t>s</w:t>
      </w:r>
      <w:r w:rsidRPr="00F71FD9">
        <w:rPr>
          <w:b/>
          <w:color w:val="00000A"/>
        </w:rPr>
        <w:t xml:space="preserve"> poveiki</w:t>
      </w:r>
      <w:r>
        <w:rPr>
          <w:b/>
          <w:color w:val="00000A"/>
        </w:rPr>
        <w:t>s</w:t>
      </w:r>
    </w:p>
    <w:p w:rsidR="000D051A" w:rsidRPr="00CE2A4F" w:rsidRDefault="000D051A" w:rsidP="000D051A">
      <w:pPr>
        <w:keepNext/>
        <w:autoSpaceDE w:val="0"/>
        <w:autoSpaceDN w:val="0"/>
        <w:adjustRightInd w:val="0"/>
        <w:spacing w:line="240" w:lineRule="auto"/>
        <w:rPr>
          <w:b/>
          <w:bCs/>
          <w:szCs w:val="22"/>
        </w:rPr>
      </w:pPr>
    </w:p>
    <w:p w:rsidR="000D051A" w:rsidRPr="00CE2A4F" w:rsidRDefault="000D051A" w:rsidP="000D051A">
      <w:pPr>
        <w:keepNext/>
        <w:autoSpaceDE w:val="0"/>
        <w:autoSpaceDN w:val="0"/>
        <w:adjustRightInd w:val="0"/>
        <w:spacing w:line="240" w:lineRule="auto"/>
        <w:rPr>
          <w:b/>
          <w:bCs/>
          <w:szCs w:val="22"/>
        </w:rPr>
      </w:pPr>
      <w:r w:rsidRPr="00CE2A4F">
        <w:rPr>
          <w:b/>
          <w:bCs/>
          <w:szCs w:val="22"/>
        </w:rPr>
        <w:t xml:space="preserve">Dažnas </w:t>
      </w:r>
      <w:r w:rsidRPr="00864149">
        <w:rPr>
          <w:rFonts w:eastAsia="Calibri"/>
          <w:color w:val="00000A"/>
          <w:lang w:eastAsia="en-US"/>
        </w:rPr>
        <w:t>(gali pasireikšti rečiau kaip 1 iš 10 pacientų)</w:t>
      </w:r>
    </w:p>
    <w:p w:rsidR="000D051A" w:rsidRPr="00CE2A4F" w:rsidRDefault="000D051A" w:rsidP="000D051A">
      <w:pPr>
        <w:numPr>
          <w:ilvl w:val="0"/>
          <w:numId w:val="21"/>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 xml:space="preserve">Baltųjų kraujo ląstelių pokyčiai (pvz., leukocitų skaičiaus sumažėjimas ir </w:t>
      </w:r>
      <w:proofErr w:type="spellStart"/>
      <w:r w:rsidRPr="00CE2A4F">
        <w:rPr>
          <w:rFonts w:eastAsia="Calibri"/>
          <w:color w:val="000000"/>
          <w:szCs w:val="22"/>
        </w:rPr>
        <w:t>eozinofilų</w:t>
      </w:r>
      <w:proofErr w:type="spellEnd"/>
      <w:r w:rsidRPr="00CE2A4F">
        <w:rPr>
          <w:rFonts w:eastAsia="Calibri"/>
          <w:color w:val="000000"/>
          <w:szCs w:val="22"/>
        </w:rPr>
        <w:t xml:space="preserve"> skaičiaus padidėjimas) ir </w:t>
      </w:r>
      <w:proofErr w:type="spellStart"/>
      <w:r>
        <w:rPr>
          <w:rFonts w:eastAsia="Calibri"/>
          <w:color w:val="000000"/>
          <w:szCs w:val="22"/>
        </w:rPr>
        <w:t>krujo</w:t>
      </w:r>
      <w:proofErr w:type="spellEnd"/>
      <w:r>
        <w:rPr>
          <w:rFonts w:eastAsia="Calibri"/>
          <w:color w:val="000000"/>
          <w:szCs w:val="22"/>
        </w:rPr>
        <w:t xml:space="preserve"> plokštelių</w:t>
      </w:r>
      <w:r w:rsidRPr="00CE2A4F">
        <w:rPr>
          <w:rFonts w:eastAsia="Calibri"/>
          <w:color w:val="000000"/>
          <w:szCs w:val="22"/>
        </w:rPr>
        <w:t xml:space="preserve"> pokyčiai (trombocitų skaičiaus sumažėjimas).</w:t>
      </w:r>
    </w:p>
    <w:p w:rsidR="000D051A" w:rsidRPr="00CE2A4F" w:rsidRDefault="000D051A" w:rsidP="000D051A">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Tuštinimasis beformėmis išmatomis ar viduriavimas.</w:t>
      </w:r>
    </w:p>
    <w:p w:rsidR="000D051A" w:rsidRPr="00CE2A4F" w:rsidRDefault="000D051A" w:rsidP="000D051A">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Kraujo tyrimų, kurie rodo kepenų funkciją, pokyčiai.</w:t>
      </w:r>
    </w:p>
    <w:p w:rsidR="000D051A" w:rsidRPr="00CE2A4F" w:rsidRDefault="000D051A" w:rsidP="000D051A">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Išbėrimas.</w:t>
      </w:r>
    </w:p>
    <w:p w:rsidR="000D051A" w:rsidRPr="00CE2A4F" w:rsidRDefault="000D051A" w:rsidP="000D051A">
      <w:pPr>
        <w:numPr>
          <w:ilvl w:val="1"/>
          <w:numId w:val="0"/>
        </w:numPr>
        <w:spacing w:line="240" w:lineRule="auto"/>
        <w:ind w:left="567" w:hanging="567"/>
        <w:contextualSpacing/>
        <w:rPr>
          <w:rFonts w:eastAsia="Calibri"/>
          <w:szCs w:val="22"/>
        </w:rPr>
      </w:pPr>
    </w:p>
    <w:p w:rsidR="000D051A" w:rsidRPr="00CE2A4F" w:rsidRDefault="000D051A" w:rsidP="000D051A">
      <w:pPr>
        <w:keepNext/>
        <w:autoSpaceDE w:val="0"/>
        <w:autoSpaceDN w:val="0"/>
        <w:adjustRightInd w:val="0"/>
        <w:spacing w:line="240" w:lineRule="auto"/>
        <w:rPr>
          <w:b/>
          <w:bCs/>
          <w:szCs w:val="22"/>
        </w:rPr>
      </w:pPr>
      <w:r w:rsidRPr="00CE2A4F">
        <w:rPr>
          <w:b/>
          <w:bCs/>
          <w:szCs w:val="22"/>
        </w:rPr>
        <w:t xml:space="preserve">Nedažnas </w:t>
      </w:r>
      <w:r w:rsidRPr="00864149">
        <w:rPr>
          <w:rFonts w:eastAsia="Calibri"/>
          <w:i/>
          <w:color w:val="00000A"/>
          <w:lang w:eastAsia="en-US"/>
        </w:rPr>
        <w:t>(gali pasireikšti rečiau kaip 1 iš 100 pacientų)</w:t>
      </w:r>
    </w:p>
    <w:p w:rsidR="000D051A" w:rsidRPr="00CE2A4F" w:rsidRDefault="000D051A" w:rsidP="000D051A">
      <w:pPr>
        <w:numPr>
          <w:ilvl w:val="0"/>
          <w:numId w:val="21"/>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Grybelinės infekcijos (pvz., pienligė).</w:t>
      </w:r>
    </w:p>
    <w:p w:rsidR="000D051A" w:rsidRPr="00CE2A4F" w:rsidRDefault="000D051A" w:rsidP="000D051A">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Baltųjų kraujo ląstelių skaičiaus sumažėjimas (</w:t>
      </w:r>
      <w:proofErr w:type="spellStart"/>
      <w:r w:rsidRPr="00CE2A4F">
        <w:rPr>
          <w:rFonts w:eastAsia="Calibri"/>
          <w:color w:val="000000"/>
          <w:szCs w:val="22"/>
        </w:rPr>
        <w:t>granulocitopenija</w:t>
      </w:r>
      <w:proofErr w:type="spellEnd"/>
      <w:r w:rsidRPr="00CE2A4F">
        <w:rPr>
          <w:rFonts w:eastAsia="Calibri"/>
          <w:color w:val="000000"/>
          <w:szCs w:val="22"/>
        </w:rPr>
        <w:t>).</w:t>
      </w:r>
    </w:p>
    <w:p w:rsidR="000D051A" w:rsidRPr="00CE2A4F" w:rsidRDefault="000D051A" w:rsidP="000D051A">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Raudonųjų kraujo ląstelių skaičiaus sumažėjimas (anemija).</w:t>
      </w:r>
    </w:p>
    <w:p w:rsidR="000D051A" w:rsidRPr="00CE2A4F" w:rsidRDefault="000D051A" w:rsidP="000D051A">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Kraujo krešėjimo sutrikimai. Tai apima tokius simptomus: lengvai atsirandančios kraujosruvos ir sąnarių skausmas bei patinimas.</w:t>
      </w:r>
    </w:p>
    <w:p w:rsidR="000D051A" w:rsidRPr="00CE2A4F" w:rsidRDefault="000D051A" w:rsidP="000D051A">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Galvos skausmas.</w:t>
      </w:r>
    </w:p>
    <w:p w:rsidR="000D051A" w:rsidRPr="00CE2A4F" w:rsidRDefault="000D051A" w:rsidP="000D051A">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Svaigulys.</w:t>
      </w:r>
    </w:p>
    <w:p w:rsidR="000D051A" w:rsidRPr="00CE2A4F" w:rsidRDefault="000D051A" w:rsidP="000D051A">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Pykinimas ar vėmimas.</w:t>
      </w:r>
    </w:p>
    <w:p w:rsidR="000D051A" w:rsidRPr="00CE2A4F" w:rsidRDefault="000D051A" w:rsidP="000D051A">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Niežėjimas.</w:t>
      </w:r>
    </w:p>
    <w:p w:rsidR="000D051A" w:rsidRPr="00CE2A4F" w:rsidRDefault="000D051A" w:rsidP="000D051A">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 xml:space="preserve">Skausmas ir deginimo pojūtis išilgai venos, į kurią buvo leista </w:t>
      </w:r>
      <w:r w:rsidRPr="00CE2A4F">
        <w:rPr>
          <w:noProof/>
          <w:szCs w:val="22"/>
        </w:rPr>
        <w:t>Ceftriaxone PharmSol</w:t>
      </w:r>
      <w:r w:rsidRPr="00CE2A4F">
        <w:rPr>
          <w:rFonts w:eastAsia="Calibri"/>
          <w:color w:val="000000"/>
          <w:szCs w:val="22"/>
        </w:rPr>
        <w:t>, skausmas injekcijos vietoje.</w:t>
      </w:r>
    </w:p>
    <w:p w:rsidR="000D051A" w:rsidRPr="00CE2A4F" w:rsidRDefault="000D051A" w:rsidP="000D051A">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Pr>
          <w:rFonts w:eastAsia="Calibri"/>
          <w:color w:val="000000"/>
          <w:szCs w:val="22"/>
        </w:rPr>
        <w:t>Aukšta</w:t>
      </w:r>
      <w:r w:rsidRPr="00CE2A4F">
        <w:rPr>
          <w:rFonts w:eastAsia="Calibri"/>
          <w:color w:val="000000"/>
          <w:szCs w:val="22"/>
        </w:rPr>
        <w:t xml:space="preserve"> kūno temperatūra (karščiavimas).</w:t>
      </w:r>
    </w:p>
    <w:p w:rsidR="000D051A" w:rsidRPr="00CE2A4F" w:rsidRDefault="000D051A" w:rsidP="000D051A">
      <w:pPr>
        <w:numPr>
          <w:ilvl w:val="1"/>
          <w:numId w:val="13"/>
        </w:numPr>
        <w:tabs>
          <w:tab w:val="clear" w:pos="567"/>
        </w:tabs>
        <w:autoSpaceDE w:val="0"/>
        <w:autoSpaceDN w:val="0"/>
        <w:adjustRightInd w:val="0"/>
        <w:spacing w:line="240" w:lineRule="auto"/>
        <w:ind w:left="567" w:right="-1" w:hanging="567"/>
        <w:contextualSpacing/>
        <w:rPr>
          <w:rFonts w:eastAsia="Calibri"/>
          <w:color w:val="000000"/>
          <w:szCs w:val="22"/>
        </w:rPr>
      </w:pPr>
      <w:r w:rsidRPr="00CE2A4F">
        <w:rPr>
          <w:rFonts w:eastAsia="Calibri"/>
          <w:color w:val="000000"/>
          <w:szCs w:val="22"/>
        </w:rPr>
        <w:t xml:space="preserve">Nenormalūs inkstų funkcijos tyrimų rezultatai (padidėjusi </w:t>
      </w:r>
      <w:proofErr w:type="spellStart"/>
      <w:r w:rsidRPr="00CE2A4F">
        <w:rPr>
          <w:rFonts w:eastAsia="Calibri"/>
          <w:color w:val="000000"/>
          <w:szCs w:val="22"/>
        </w:rPr>
        <w:t>kreatinino</w:t>
      </w:r>
      <w:proofErr w:type="spellEnd"/>
      <w:r w:rsidRPr="00CE2A4F">
        <w:rPr>
          <w:rFonts w:eastAsia="Calibri"/>
          <w:color w:val="000000"/>
          <w:szCs w:val="22"/>
        </w:rPr>
        <w:t xml:space="preserve"> koncentracija </w:t>
      </w:r>
      <w:r>
        <w:rPr>
          <w:rFonts w:eastAsia="Calibri"/>
          <w:color w:val="000000"/>
          <w:szCs w:val="22"/>
        </w:rPr>
        <w:t>kraujyje</w:t>
      </w:r>
      <w:r w:rsidRPr="00CE2A4F">
        <w:rPr>
          <w:rFonts w:eastAsia="Calibri"/>
          <w:color w:val="000000"/>
          <w:szCs w:val="22"/>
        </w:rPr>
        <w:t>).</w:t>
      </w:r>
    </w:p>
    <w:p w:rsidR="000D051A" w:rsidRPr="00CE2A4F" w:rsidRDefault="000D051A" w:rsidP="000D051A">
      <w:pPr>
        <w:autoSpaceDE w:val="0"/>
        <w:autoSpaceDN w:val="0"/>
        <w:adjustRightInd w:val="0"/>
        <w:spacing w:line="240" w:lineRule="auto"/>
        <w:ind w:right="-1"/>
        <w:rPr>
          <w:b/>
          <w:bCs/>
          <w:szCs w:val="22"/>
        </w:rPr>
      </w:pPr>
    </w:p>
    <w:p w:rsidR="000D051A" w:rsidRPr="00CE2A4F" w:rsidRDefault="000D051A" w:rsidP="000D051A">
      <w:pPr>
        <w:keepNext/>
        <w:autoSpaceDE w:val="0"/>
        <w:autoSpaceDN w:val="0"/>
        <w:adjustRightInd w:val="0"/>
        <w:spacing w:line="240" w:lineRule="auto"/>
        <w:rPr>
          <w:b/>
          <w:bCs/>
          <w:szCs w:val="22"/>
        </w:rPr>
      </w:pPr>
      <w:r w:rsidRPr="00CE2A4F">
        <w:rPr>
          <w:b/>
          <w:bCs/>
          <w:szCs w:val="22"/>
        </w:rPr>
        <w:t xml:space="preserve">Retas </w:t>
      </w:r>
      <w:r w:rsidRPr="00864149">
        <w:rPr>
          <w:rFonts w:eastAsia="Calibri"/>
          <w:i/>
          <w:color w:val="00000A"/>
          <w:lang w:eastAsia="en-US"/>
        </w:rPr>
        <w:t>(gali pasireikšti rečiau kaip 1 iš 1000 pacientų)</w:t>
      </w:r>
    </w:p>
    <w:p w:rsidR="000D051A" w:rsidRPr="00CE2A4F" w:rsidRDefault="000D051A" w:rsidP="000D051A">
      <w:pPr>
        <w:numPr>
          <w:ilvl w:val="0"/>
          <w:numId w:val="21"/>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Storosios žarnos uždegimas. Tai apima tokius simptomus: viduriavimas, dažnai su kraujo ar gleivių priemaiša, pilvo skausmas ir karščiavimas.</w:t>
      </w:r>
    </w:p>
    <w:p w:rsidR="000D051A" w:rsidRPr="00CE2A4F" w:rsidRDefault="000D051A" w:rsidP="000D051A">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Sunkumas kvėpuoti (</w:t>
      </w:r>
      <w:proofErr w:type="spellStart"/>
      <w:r w:rsidRPr="00CE2A4F">
        <w:rPr>
          <w:rFonts w:eastAsia="Calibri"/>
          <w:color w:val="000000"/>
          <w:szCs w:val="22"/>
        </w:rPr>
        <w:t>bronchospazmas</w:t>
      </w:r>
      <w:proofErr w:type="spellEnd"/>
      <w:r w:rsidRPr="00CE2A4F">
        <w:rPr>
          <w:rFonts w:eastAsia="Calibri"/>
          <w:color w:val="000000"/>
          <w:szCs w:val="22"/>
        </w:rPr>
        <w:t>).</w:t>
      </w:r>
    </w:p>
    <w:p w:rsidR="000D051A" w:rsidRPr="00CE2A4F" w:rsidRDefault="000D051A" w:rsidP="000D051A">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Pr>
          <w:rFonts w:eastAsia="Calibri"/>
          <w:color w:val="000000"/>
          <w:szCs w:val="22"/>
        </w:rPr>
        <w:t>Iškilęs</w:t>
      </w:r>
      <w:r w:rsidRPr="00CE2A4F">
        <w:rPr>
          <w:rFonts w:eastAsia="Calibri"/>
          <w:color w:val="000000"/>
          <w:szCs w:val="22"/>
        </w:rPr>
        <w:t xml:space="preserve"> išbėrimas (dilgėlinė), kuris gali dengti didelį kūno plotą, niežėjimas ir pa</w:t>
      </w:r>
      <w:r>
        <w:rPr>
          <w:rFonts w:eastAsia="Calibri"/>
          <w:color w:val="000000"/>
          <w:szCs w:val="22"/>
        </w:rPr>
        <w:t>tinimas</w:t>
      </w:r>
      <w:r w:rsidRPr="00CE2A4F">
        <w:rPr>
          <w:rFonts w:eastAsia="Calibri"/>
          <w:color w:val="000000"/>
          <w:szCs w:val="22"/>
        </w:rPr>
        <w:t>.</w:t>
      </w:r>
    </w:p>
    <w:p w:rsidR="000D051A" w:rsidRPr="00CE2A4F" w:rsidRDefault="000D051A" w:rsidP="000D051A">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lastRenderedPageBreak/>
        <w:t>Kraujas ar gliukozė šlapime.</w:t>
      </w:r>
    </w:p>
    <w:p w:rsidR="000D051A" w:rsidRPr="00CE2A4F" w:rsidRDefault="000D051A" w:rsidP="000D051A">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Edema (skysčių susikaupimas).</w:t>
      </w:r>
    </w:p>
    <w:p w:rsidR="000D051A" w:rsidRPr="00CE2A4F" w:rsidRDefault="000D051A" w:rsidP="000D051A">
      <w:pPr>
        <w:numPr>
          <w:ilvl w:val="1"/>
          <w:numId w:val="13"/>
        </w:numPr>
        <w:tabs>
          <w:tab w:val="clear" w:pos="567"/>
        </w:tabs>
        <w:autoSpaceDE w:val="0"/>
        <w:autoSpaceDN w:val="0"/>
        <w:adjustRightInd w:val="0"/>
        <w:spacing w:line="240" w:lineRule="auto"/>
        <w:ind w:left="567" w:right="-1" w:hanging="567"/>
        <w:contextualSpacing/>
        <w:rPr>
          <w:rFonts w:eastAsia="Calibri"/>
          <w:color w:val="000000"/>
          <w:szCs w:val="22"/>
        </w:rPr>
      </w:pPr>
      <w:proofErr w:type="spellStart"/>
      <w:r w:rsidRPr="00CE2A4F">
        <w:rPr>
          <w:rFonts w:eastAsia="Calibri"/>
          <w:color w:val="000000"/>
          <w:szCs w:val="22"/>
        </w:rPr>
        <w:t>Šaltkrėtis</w:t>
      </w:r>
      <w:proofErr w:type="spellEnd"/>
      <w:r w:rsidRPr="00CE2A4F">
        <w:rPr>
          <w:rFonts w:eastAsia="Calibri"/>
          <w:color w:val="000000"/>
          <w:szCs w:val="22"/>
        </w:rPr>
        <w:t>.</w:t>
      </w:r>
    </w:p>
    <w:p w:rsidR="000D051A" w:rsidRPr="00CE2A4F" w:rsidRDefault="000D051A" w:rsidP="000D051A">
      <w:pPr>
        <w:autoSpaceDE w:val="0"/>
        <w:autoSpaceDN w:val="0"/>
        <w:adjustRightInd w:val="0"/>
        <w:spacing w:line="240" w:lineRule="auto"/>
        <w:ind w:right="-1"/>
        <w:rPr>
          <w:szCs w:val="22"/>
        </w:rPr>
      </w:pPr>
    </w:p>
    <w:p w:rsidR="000D051A" w:rsidRPr="00CE2A4F" w:rsidRDefault="000D051A" w:rsidP="000D051A">
      <w:pPr>
        <w:keepNext/>
        <w:autoSpaceDE w:val="0"/>
        <w:autoSpaceDN w:val="0"/>
        <w:adjustRightInd w:val="0"/>
        <w:spacing w:line="240" w:lineRule="auto"/>
        <w:rPr>
          <w:b/>
          <w:bCs/>
          <w:szCs w:val="22"/>
        </w:rPr>
      </w:pPr>
      <w:r w:rsidRPr="00CE2A4F">
        <w:rPr>
          <w:b/>
          <w:bCs/>
          <w:szCs w:val="22"/>
        </w:rPr>
        <w:t>Dažnis nežinomas</w:t>
      </w:r>
      <w:r w:rsidRPr="00CE2A4F">
        <w:rPr>
          <w:bCs/>
          <w:szCs w:val="22"/>
        </w:rPr>
        <w:t xml:space="preserve"> </w:t>
      </w:r>
      <w:r w:rsidRPr="00864149">
        <w:rPr>
          <w:rFonts w:eastAsia="Calibri"/>
          <w:i/>
          <w:color w:val="00000A"/>
          <w:lang w:eastAsia="en-US"/>
        </w:rPr>
        <w:t>(negali būti apskaičiuotas pagal turimus duomenis)</w:t>
      </w:r>
    </w:p>
    <w:p w:rsidR="000D051A" w:rsidRPr="00CE2A4F" w:rsidRDefault="000D051A" w:rsidP="000D051A">
      <w:pPr>
        <w:numPr>
          <w:ilvl w:val="1"/>
          <w:numId w:val="13"/>
        </w:numPr>
        <w:tabs>
          <w:tab w:val="clear" w:pos="567"/>
        </w:tabs>
        <w:autoSpaceDE w:val="0"/>
        <w:autoSpaceDN w:val="0"/>
        <w:adjustRightInd w:val="0"/>
        <w:spacing w:line="240" w:lineRule="auto"/>
        <w:ind w:left="567" w:right="-1" w:hanging="567"/>
        <w:contextualSpacing/>
        <w:rPr>
          <w:szCs w:val="22"/>
        </w:rPr>
      </w:pPr>
      <w:r w:rsidRPr="00CE2A4F">
        <w:rPr>
          <w:szCs w:val="22"/>
        </w:rPr>
        <w:t>Antrinė infekcija, galinti nereaguoti į gydymą anksčiau paskirtu antibiotiku.</w:t>
      </w:r>
    </w:p>
    <w:p w:rsidR="000D051A" w:rsidRPr="00CE2A4F" w:rsidRDefault="000D051A" w:rsidP="000D051A">
      <w:pPr>
        <w:numPr>
          <w:ilvl w:val="1"/>
          <w:numId w:val="13"/>
        </w:numPr>
        <w:tabs>
          <w:tab w:val="clear" w:pos="567"/>
        </w:tabs>
        <w:autoSpaceDE w:val="0"/>
        <w:autoSpaceDN w:val="0"/>
        <w:adjustRightInd w:val="0"/>
        <w:spacing w:line="240" w:lineRule="auto"/>
        <w:ind w:left="567" w:right="-1" w:hanging="567"/>
        <w:contextualSpacing/>
        <w:rPr>
          <w:szCs w:val="22"/>
        </w:rPr>
      </w:pPr>
      <w:r w:rsidRPr="00CE2A4F">
        <w:rPr>
          <w:szCs w:val="22"/>
        </w:rPr>
        <w:t>Anemijos forma, kuriai esant yra raudonosios kraujo ląstelės (hemolizinė anemija).</w:t>
      </w:r>
    </w:p>
    <w:p w:rsidR="000D051A" w:rsidRPr="00CE2A4F" w:rsidRDefault="000D051A" w:rsidP="000D051A">
      <w:pPr>
        <w:numPr>
          <w:ilvl w:val="1"/>
          <w:numId w:val="13"/>
        </w:numPr>
        <w:tabs>
          <w:tab w:val="clear" w:pos="567"/>
        </w:tabs>
        <w:spacing w:line="240" w:lineRule="auto"/>
        <w:ind w:left="567" w:right="-1" w:hanging="567"/>
        <w:contextualSpacing/>
        <w:rPr>
          <w:szCs w:val="22"/>
        </w:rPr>
      </w:pPr>
      <w:r>
        <w:rPr>
          <w:szCs w:val="22"/>
        </w:rPr>
        <w:t>Ryškus</w:t>
      </w:r>
      <w:r w:rsidRPr="00CE2A4F">
        <w:rPr>
          <w:szCs w:val="22"/>
        </w:rPr>
        <w:t xml:space="preserve"> baltųjų kraujo ląstelių skaičiaus sumažėjimas (</w:t>
      </w:r>
      <w:proofErr w:type="spellStart"/>
      <w:r w:rsidRPr="00CE2A4F">
        <w:rPr>
          <w:szCs w:val="22"/>
        </w:rPr>
        <w:t>agranuliocitozė</w:t>
      </w:r>
      <w:proofErr w:type="spellEnd"/>
      <w:r w:rsidRPr="00CE2A4F">
        <w:rPr>
          <w:szCs w:val="22"/>
        </w:rPr>
        <w:t>).</w:t>
      </w:r>
    </w:p>
    <w:p w:rsidR="000D051A" w:rsidRPr="00CE2A4F" w:rsidRDefault="000D051A" w:rsidP="000D051A">
      <w:pPr>
        <w:numPr>
          <w:ilvl w:val="1"/>
          <w:numId w:val="13"/>
        </w:numPr>
        <w:tabs>
          <w:tab w:val="clear" w:pos="567"/>
        </w:tabs>
        <w:spacing w:line="240" w:lineRule="auto"/>
        <w:ind w:left="567" w:right="-1" w:hanging="567"/>
        <w:contextualSpacing/>
        <w:rPr>
          <w:szCs w:val="22"/>
        </w:rPr>
      </w:pPr>
      <w:r w:rsidRPr="00CE2A4F">
        <w:rPr>
          <w:szCs w:val="22"/>
        </w:rPr>
        <w:t>Traukuliai.</w:t>
      </w:r>
    </w:p>
    <w:p w:rsidR="000D051A" w:rsidRPr="00CE2A4F" w:rsidRDefault="000D051A" w:rsidP="000D051A">
      <w:pPr>
        <w:numPr>
          <w:ilvl w:val="1"/>
          <w:numId w:val="13"/>
        </w:numPr>
        <w:tabs>
          <w:tab w:val="clear" w:pos="567"/>
        </w:tabs>
        <w:spacing w:line="240" w:lineRule="auto"/>
        <w:ind w:left="567" w:right="-1" w:hanging="567"/>
        <w:contextualSpacing/>
        <w:rPr>
          <w:szCs w:val="22"/>
        </w:rPr>
      </w:pPr>
      <w:r w:rsidRPr="00CE2A4F">
        <w:rPr>
          <w:szCs w:val="22"/>
        </w:rPr>
        <w:t>Svaigimas (sukimosi pojūtis).</w:t>
      </w:r>
    </w:p>
    <w:p w:rsidR="000D051A" w:rsidRPr="00CE2A4F" w:rsidRDefault="000D051A" w:rsidP="000D051A">
      <w:pPr>
        <w:numPr>
          <w:ilvl w:val="1"/>
          <w:numId w:val="13"/>
        </w:numPr>
        <w:tabs>
          <w:tab w:val="clear" w:pos="567"/>
        </w:tabs>
        <w:spacing w:line="240" w:lineRule="auto"/>
        <w:ind w:left="567" w:right="-1" w:hanging="567"/>
        <w:contextualSpacing/>
        <w:rPr>
          <w:szCs w:val="22"/>
        </w:rPr>
      </w:pPr>
      <w:r w:rsidRPr="00CE2A4F">
        <w:rPr>
          <w:szCs w:val="22"/>
        </w:rPr>
        <w:t>Kasos uždegimas (pankreatitas). Tai apima tokius simptomus: stiprus pilvo skausmas, plintantis į nugarą.</w:t>
      </w:r>
    </w:p>
    <w:p w:rsidR="000D051A" w:rsidRPr="00CE2A4F" w:rsidRDefault="000D051A" w:rsidP="000D051A">
      <w:pPr>
        <w:numPr>
          <w:ilvl w:val="1"/>
          <w:numId w:val="13"/>
        </w:numPr>
        <w:tabs>
          <w:tab w:val="clear" w:pos="567"/>
        </w:tabs>
        <w:spacing w:line="240" w:lineRule="auto"/>
        <w:ind w:left="567" w:right="-1" w:hanging="567"/>
        <w:contextualSpacing/>
        <w:rPr>
          <w:szCs w:val="22"/>
        </w:rPr>
      </w:pPr>
      <w:r w:rsidRPr="00CE2A4F">
        <w:rPr>
          <w:szCs w:val="22"/>
        </w:rPr>
        <w:t>Burnos gleivinės uždegimas (stomatitas).</w:t>
      </w:r>
    </w:p>
    <w:p w:rsidR="000D051A" w:rsidRPr="00CE2A4F" w:rsidRDefault="000D051A" w:rsidP="000D051A">
      <w:pPr>
        <w:numPr>
          <w:ilvl w:val="1"/>
          <w:numId w:val="13"/>
        </w:numPr>
        <w:tabs>
          <w:tab w:val="clear" w:pos="567"/>
        </w:tabs>
        <w:spacing w:line="240" w:lineRule="auto"/>
        <w:ind w:left="567" w:right="-1" w:hanging="567"/>
        <w:contextualSpacing/>
        <w:rPr>
          <w:szCs w:val="22"/>
        </w:rPr>
      </w:pPr>
      <w:r w:rsidRPr="00CE2A4F">
        <w:rPr>
          <w:szCs w:val="22"/>
        </w:rPr>
        <w:t>Liežuvio uždegimas (glositas). Tai apima tokius simptomus: liežuvio pa</w:t>
      </w:r>
      <w:r>
        <w:rPr>
          <w:szCs w:val="22"/>
        </w:rPr>
        <w:t>tinimas</w:t>
      </w:r>
      <w:r w:rsidRPr="00CE2A4F">
        <w:rPr>
          <w:szCs w:val="22"/>
        </w:rPr>
        <w:t>, paraudimas ir skausmas.</w:t>
      </w:r>
    </w:p>
    <w:p w:rsidR="000D051A" w:rsidRPr="00CE2A4F" w:rsidRDefault="000D051A" w:rsidP="000D051A">
      <w:pPr>
        <w:numPr>
          <w:ilvl w:val="1"/>
          <w:numId w:val="13"/>
        </w:numPr>
        <w:tabs>
          <w:tab w:val="clear" w:pos="567"/>
        </w:tabs>
        <w:spacing w:line="240" w:lineRule="auto"/>
        <w:ind w:left="567" w:right="-1" w:hanging="567"/>
        <w:contextualSpacing/>
        <w:rPr>
          <w:szCs w:val="22"/>
        </w:rPr>
      </w:pPr>
      <w:r w:rsidRPr="00CE2A4F">
        <w:rPr>
          <w:szCs w:val="22"/>
        </w:rPr>
        <w:t>Tulžies pūslės veiklos sutrikimai, kurie gali sukelti skausmą, pykinimą ir vėmimą.</w:t>
      </w:r>
    </w:p>
    <w:p w:rsidR="000D051A" w:rsidRPr="00CE2A4F" w:rsidRDefault="000D051A" w:rsidP="000D051A">
      <w:pPr>
        <w:numPr>
          <w:ilvl w:val="1"/>
          <w:numId w:val="13"/>
        </w:numPr>
        <w:tabs>
          <w:tab w:val="clear" w:pos="567"/>
        </w:tabs>
        <w:spacing w:line="240" w:lineRule="auto"/>
        <w:ind w:left="567" w:right="-1" w:hanging="567"/>
        <w:contextualSpacing/>
        <w:rPr>
          <w:szCs w:val="22"/>
        </w:rPr>
      </w:pPr>
      <w:r w:rsidRPr="00CE2A4F">
        <w:rPr>
          <w:szCs w:val="22"/>
        </w:rPr>
        <w:t>Neurologinis sutrikimas, galintis pasireikšti naujagimiams, kuriems pasireiškė sunki gelta (branduolių gelta).</w:t>
      </w:r>
    </w:p>
    <w:p w:rsidR="000D051A" w:rsidRPr="00CE2A4F" w:rsidRDefault="000D051A" w:rsidP="000D051A">
      <w:pPr>
        <w:numPr>
          <w:ilvl w:val="1"/>
          <w:numId w:val="13"/>
        </w:numPr>
        <w:tabs>
          <w:tab w:val="clear" w:pos="567"/>
        </w:tabs>
        <w:spacing w:line="240" w:lineRule="auto"/>
        <w:ind w:left="567" w:right="-1" w:hanging="567"/>
        <w:contextualSpacing/>
        <w:rPr>
          <w:szCs w:val="22"/>
        </w:rPr>
      </w:pPr>
      <w:r w:rsidRPr="00CE2A4F">
        <w:rPr>
          <w:szCs w:val="22"/>
        </w:rPr>
        <w:t xml:space="preserve">Inkstų sutrikimai, kuriuos sukėlė kalcio </w:t>
      </w:r>
      <w:proofErr w:type="spellStart"/>
      <w:r w:rsidRPr="00CE2A4F">
        <w:rPr>
          <w:szCs w:val="22"/>
        </w:rPr>
        <w:t>ceftriaksono</w:t>
      </w:r>
      <w:proofErr w:type="spellEnd"/>
      <w:r w:rsidRPr="00CE2A4F">
        <w:rPr>
          <w:szCs w:val="22"/>
        </w:rPr>
        <w:t xml:space="preserve"> druskų nuosėdos. Gali būti jaučiamas skausmas šlapinantis ar sumažėjęs šlapimo kiekis.</w:t>
      </w:r>
    </w:p>
    <w:p w:rsidR="000D051A" w:rsidRPr="00CE2A4F" w:rsidRDefault="000D051A" w:rsidP="000D051A">
      <w:pPr>
        <w:numPr>
          <w:ilvl w:val="1"/>
          <w:numId w:val="13"/>
        </w:numPr>
        <w:tabs>
          <w:tab w:val="clear" w:pos="567"/>
        </w:tabs>
        <w:spacing w:line="240" w:lineRule="auto"/>
        <w:ind w:left="567" w:right="-1" w:hanging="567"/>
        <w:contextualSpacing/>
        <w:rPr>
          <w:szCs w:val="22"/>
        </w:rPr>
      </w:pPr>
      <w:r w:rsidRPr="00CE2A4F">
        <w:rPr>
          <w:szCs w:val="22"/>
        </w:rPr>
        <w:t xml:space="preserve">Klaidingai teigiamas </w:t>
      </w:r>
      <w:proofErr w:type="spellStart"/>
      <w:r w:rsidRPr="00CE2A4F">
        <w:rPr>
          <w:szCs w:val="22"/>
        </w:rPr>
        <w:t>Kumbso</w:t>
      </w:r>
      <w:proofErr w:type="spellEnd"/>
      <w:r w:rsidRPr="00CE2A4F">
        <w:rPr>
          <w:szCs w:val="22"/>
        </w:rPr>
        <w:t xml:space="preserve"> testo rezultatas (kai kuriems kraujo sutrikimams tirti naudojamas testas).</w:t>
      </w:r>
    </w:p>
    <w:p w:rsidR="000D051A" w:rsidRPr="00CE2A4F" w:rsidRDefault="000D051A" w:rsidP="000D051A">
      <w:pPr>
        <w:numPr>
          <w:ilvl w:val="1"/>
          <w:numId w:val="13"/>
        </w:numPr>
        <w:tabs>
          <w:tab w:val="clear" w:pos="567"/>
        </w:tabs>
        <w:spacing w:line="240" w:lineRule="auto"/>
        <w:ind w:left="567" w:right="-1" w:hanging="567"/>
        <w:contextualSpacing/>
        <w:rPr>
          <w:szCs w:val="22"/>
        </w:rPr>
      </w:pPr>
      <w:r w:rsidRPr="00CE2A4F">
        <w:rPr>
          <w:szCs w:val="22"/>
        </w:rPr>
        <w:t xml:space="preserve">Klaidingai teigiami </w:t>
      </w:r>
      <w:proofErr w:type="spellStart"/>
      <w:r w:rsidRPr="00CE2A4F">
        <w:rPr>
          <w:szCs w:val="22"/>
        </w:rPr>
        <w:t>galaktozemijos</w:t>
      </w:r>
      <w:proofErr w:type="spellEnd"/>
      <w:r w:rsidRPr="00CE2A4F">
        <w:rPr>
          <w:szCs w:val="22"/>
        </w:rPr>
        <w:t xml:space="preserve"> (per didelio angliavandenio </w:t>
      </w:r>
      <w:proofErr w:type="spellStart"/>
      <w:r w:rsidRPr="00CE2A4F">
        <w:rPr>
          <w:szCs w:val="22"/>
        </w:rPr>
        <w:t>galaktozės</w:t>
      </w:r>
      <w:proofErr w:type="spellEnd"/>
      <w:r w:rsidRPr="00CE2A4F">
        <w:rPr>
          <w:szCs w:val="22"/>
        </w:rPr>
        <w:t xml:space="preserve"> kiekio kraujyje susidarymo) tyrimo duomenys.</w:t>
      </w:r>
    </w:p>
    <w:p w:rsidR="000D051A" w:rsidRPr="00CE2A4F" w:rsidRDefault="000D051A" w:rsidP="000D051A">
      <w:pPr>
        <w:numPr>
          <w:ilvl w:val="1"/>
          <w:numId w:val="13"/>
        </w:numPr>
        <w:tabs>
          <w:tab w:val="clear" w:pos="567"/>
        </w:tabs>
        <w:spacing w:line="240" w:lineRule="auto"/>
        <w:ind w:left="540" w:right="-29" w:hanging="540"/>
        <w:rPr>
          <w:szCs w:val="22"/>
        </w:rPr>
      </w:pP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rFonts w:eastAsia="Calibri"/>
          <w:color w:val="000000"/>
          <w:szCs w:val="22"/>
        </w:rPr>
        <w:t xml:space="preserve"> </w:t>
      </w:r>
      <w:r w:rsidRPr="00CE2A4F">
        <w:rPr>
          <w:szCs w:val="22"/>
        </w:rPr>
        <w:t>gali veikti kai kurių rūšių gliukozės kiekio kraujo serume nustatymo tyrimus – pasitarkite su gydytoju.</w:t>
      </w:r>
    </w:p>
    <w:p w:rsidR="000D051A" w:rsidRPr="00CE2A4F" w:rsidRDefault="000D051A" w:rsidP="000D051A">
      <w:pPr>
        <w:numPr>
          <w:ilvl w:val="12"/>
          <w:numId w:val="0"/>
        </w:numPr>
        <w:tabs>
          <w:tab w:val="clear" w:pos="567"/>
        </w:tabs>
        <w:spacing w:line="240" w:lineRule="auto"/>
        <w:ind w:right="-2"/>
        <w:rPr>
          <w:b/>
          <w:szCs w:val="22"/>
        </w:rPr>
      </w:pPr>
    </w:p>
    <w:p w:rsidR="000D051A" w:rsidRPr="00CE2A4F" w:rsidRDefault="000D051A" w:rsidP="000D051A">
      <w:pPr>
        <w:numPr>
          <w:ilvl w:val="12"/>
          <w:numId w:val="0"/>
        </w:numPr>
        <w:spacing w:line="240" w:lineRule="auto"/>
        <w:outlineLvl w:val="0"/>
        <w:rPr>
          <w:b/>
          <w:szCs w:val="22"/>
        </w:rPr>
      </w:pPr>
      <w:r w:rsidRPr="00CE2A4F">
        <w:rPr>
          <w:b/>
          <w:szCs w:val="22"/>
        </w:rPr>
        <w:t>Pranešimas apie šalutinį poveikį</w:t>
      </w:r>
    </w:p>
    <w:p w:rsidR="000D051A" w:rsidRPr="00CE2A4F" w:rsidRDefault="000D051A" w:rsidP="000D051A">
      <w:pPr>
        <w:pStyle w:val="BodytextAgency"/>
        <w:spacing w:after="0" w:line="240" w:lineRule="auto"/>
        <w:rPr>
          <w:rFonts w:ascii="Times New Roman" w:hAnsi="Times New Roman" w:cs="Times New Roman"/>
          <w:sz w:val="22"/>
          <w:szCs w:val="22"/>
        </w:rPr>
      </w:pPr>
      <w:r w:rsidRPr="00CE2A4F">
        <w:rPr>
          <w:rFonts w:ascii="Times New Roman" w:hAnsi="Times New Roman" w:cs="Times New Roman"/>
          <w:sz w:val="22"/>
          <w:szCs w:val="22"/>
        </w:rPr>
        <w:t>Jeigu pasireiškė šalutinis poveikis, įskaitant šiame lapelyje nenurodytą,</w:t>
      </w:r>
      <w:r w:rsidRPr="00CE2A4F">
        <w:rPr>
          <w:rFonts w:ascii="Times New Roman" w:hAnsi="Times New Roman" w:cs="Times New Roman"/>
          <w:color w:val="FF0000"/>
          <w:sz w:val="22"/>
          <w:szCs w:val="22"/>
        </w:rPr>
        <w:t xml:space="preserve"> </w:t>
      </w:r>
      <w:r w:rsidRPr="00CE2A4F">
        <w:rPr>
          <w:rFonts w:ascii="Times New Roman" w:hAnsi="Times New Roman" w:cs="Times New Roman"/>
          <w:sz w:val="22"/>
          <w:szCs w:val="22"/>
        </w:rPr>
        <w:t xml:space="preserve">pasakykite gydytojui, vaistininkui arba slaugytojui. </w:t>
      </w:r>
      <w:r w:rsidRPr="00CE2A4F">
        <w:rPr>
          <w:rFonts w:ascii="Times New Roman" w:eastAsia="Calibri" w:hAnsi="Times New Roman" w:cs="Times New Roman"/>
          <w:sz w:val="22"/>
          <w:szCs w:val="22"/>
        </w:rPr>
        <w:t>Apie šalutinį poveikį taip pat galite pranešti Valstybinei vaistų kontrolės tarnybai prie Lietuvos Respublikos sveikatos apsaugos ministerijos nemokamu t</w:t>
      </w:r>
      <w:r w:rsidRPr="00CE2A4F">
        <w:rPr>
          <w:rFonts w:ascii="Times New Roman" w:eastAsia="Calibri" w:hAnsi="Times New Roman" w:cs="Times New Roman"/>
          <w:sz w:val="22"/>
          <w:szCs w:val="22"/>
          <w:lang w:eastAsia="zh-CN"/>
        </w:rPr>
        <w:t>elefonu 8 800 73568</w:t>
      </w:r>
      <w:r w:rsidRPr="00CE2A4F">
        <w:rPr>
          <w:rFonts w:ascii="Times New Roman" w:eastAsia="Calibri" w:hAnsi="Times New Roman" w:cs="Times New Roman"/>
          <w:sz w:val="22"/>
          <w:szCs w:val="22"/>
        </w:rPr>
        <w:t xml:space="preserve"> arba užpildyti interneto svetainėje </w:t>
      </w:r>
      <w:hyperlink r:id="rId5" w:history="1">
        <w:r w:rsidRPr="00CE2A4F">
          <w:rPr>
            <w:rFonts w:ascii="Times New Roman" w:eastAsia="SimSun" w:hAnsi="Times New Roman" w:cs="Times New Roman"/>
            <w:color w:val="0000FF"/>
            <w:sz w:val="22"/>
            <w:szCs w:val="22"/>
            <w:u w:val="single"/>
          </w:rPr>
          <w:t>www.vvkt.lt</w:t>
        </w:r>
      </w:hyperlink>
      <w:r w:rsidRPr="00CE2A4F">
        <w:rPr>
          <w:rFonts w:ascii="Times New Roman" w:eastAsia="Calibri" w:hAnsi="Times New Roman" w:cs="Times New Roman"/>
          <w:sz w:val="22"/>
          <w:szCs w:val="22"/>
        </w:rPr>
        <w:t xml:space="preserve"> esančią formą ir pateikti ją Valstybinei vaistų kontrolės tarnybai prie Lietuvos Respublikos sveikatos apsaugos ministerijos vienu iš šių būdų: raštu (adresu Žirmūnų g. 139A, LT</w:t>
      </w:r>
      <w:r w:rsidRPr="00CE2A4F">
        <w:rPr>
          <w:rFonts w:ascii="Times New Roman" w:eastAsia="Calibri" w:hAnsi="Times New Roman" w:cs="Times New Roman"/>
          <w:sz w:val="22"/>
          <w:szCs w:val="22"/>
        </w:rPr>
        <w:noBreakHyphen/>
        <w:t xml:space="preserve">09120 Vilnius), </w:t>
      </w:r>
      <w:r w:rsidRPr="00CE2A4F">
        <w:rPr>
          <w:rFonts w:ascii="Times New Roman" w:eastAsia="Calibri" w:hAnsi="Times New Roman" w:cs="Times New Roman"/>
          <w:sz w:val="22"/>
          <w:szCs w:val="22"/>
          <w:lang w:eastAsia="zh-CN"/>
        </w:rPr>
        <w:t xml:space="preserve">nemokamu </w:t>
      </w:r>
      <w:r w:rsidRPr="00CE2A4F">
        <w:rPr>
          <w:rFonts w:ascii="Times New Roman" w:eastAsia="Calibri" w:hAnsi="Times New Roman" w:cs="Times New Roman"/>
          <w:sz w:val="22"/>
          <w:szCs w:val="22"/>
        </w:rPr>
        <w:t>fakso numeriu 8 800 20131</w:t>
      </w:r>
      <w:r w:rsidRPr="00CE2A4F">
        <w:rPr>
          <w:rFonts w:ascii="Times New Roman" w:eastAsia="Calibri" w:hAnsi="Times New Roman" w:cs="Times New Roman"/>
          <w:sz w:val="22"/>
          <w:szCs w:val="22"/>
          <w:lang w:eastAsia="zh-CN"/>
        </w:rPr>
        <w:t xml:space="preserve">, </w:t>
      </w:r>
      <w:r w:rsidRPr="00CE2A4F">
        <w:rPr>
          <w:rFonts w:ascii="Times New Roman" w:eastAsia="Calibri" w:hAnsi="Times New Roman" w:cs="Times New Roman"/>
          <w:sz w:val="22"/>
          <w:szCs w:val="22"/>
        </w:rPr>
        <w:t xml:space="preserve">el. paštu </w:t>
      </w:r>
      <w:hyperlink r:id="rId6" w:history="1">
        <w:r w:rsidRPr="00CE2A4F">
          <w:rPr>
            <w:rFonts w:ascii="Times New Roman" w:eastAsia="SimSun" w:hAnsi="Times New Roman" w:cs="Times New Roman"/>
            <w:color w:val="0000FF"/>
            <w:sz w:val="22"/>
            <w:szCs w:val="22"/>
            <w:u w:val="single"/>
          </w:rPr>
          <w:t>NepageidaujamaR@vvkt.lt</w:t>
        </w:r>
      </w:hyperlink>
      <w:r w:rsidRPr="00CE2A4F">
        <w:rPr>
          <w:rFonts w:ascii="Times New Roman" w:eastAsia="Calibri" w:hAnsi="Times New Roman" w:cs="Times New Roman"/>
          <w:sz w:val="22"/>
          <w:szCs w:val="22"/>
        </w:rPr>
        <w:t xml:space="preserve">, taip pat per Valstybinės vaistų kontrolės tarnybos prie Lietuvos Respublikos sveikatos apsaugos ministerijos interneto svetainę (adresu </w:t>
      </w:r>
      <w:hyperlink r:id="rId7" w:history="1">
        <w:r w:rsidRPr="00CE2A4F">
          <w:rPr>
            <w:rFonts w:ascii="Times New Roman" w:eastAsia="SimSun" w:hAnsi="Times New Roman" w:cs="Times New Roman"/>
            <w:color w:val="0000FF"/>
            <w:sz w:val="22"/>
            <w:szCs w:val="22"/>
            <w:u w:val="single"/>
          </w:rPr>
          <w:t>http://www.vvkt.lt</w:t>
        </w:r>
      </w:hyperlink>
      <w:r w:rsidRPr="00CE2A4F">
        <w:rPr>
          <w:rFonts w:ascii="Times New Roman" w:eastAsia="Calibri" w:hAnsi="Times New Roman" w:cs="Times New Roman"/>
          <w:sz w:val="22"/>
          <w:szCs w:val="22"/>
        </w:rPr>
        <w:t>). Pranešdami apie šalutinį poveikį galite mums padėti gauti daugiau informacijos apie šio vaisto saugumą.</w:t>
      </w:r>
    </w:p>
    <w:p w:rsidR="000D051A" w:rsidRPr="00CE2A4F" w:rsidRDefault="000D051A" w:rsidP="000D051A">
      <w:pPr>
        <w:autoSpaceDE w:val="0"/>
        <w:autoSpaceDN w:val="0"/>
        <w:adjustRightInd w:val="0"/>
        <w:spacing w:line="240" w:lineRule="auto"/>
        <w:rPr>
          <w:szCs w:val="22"/>
        </w:rPr>
      </w:pPr>
    </w:p>
    <w:p w:rsidR="000D051A" w:rsidRPr="00CE2A4F" w:rsidRDefault="000D051A" w:rsidP="000D051A">
      <w:pPr>
        <w:autoSpaceDE w:val="0"/>
        <w:autoSpaceDN w:val="0"/>
        <w:adjustRightInd w:val="0"/>
        <w:spacing w:line="240" w:lineRule="auto"/>
        <w:rPr>
          <w:szCs w:val="22"/>
        </w:rPr>
      </w:pPr>
    </w:p>
    <w:p w:rsidR="000D051A" w:rsidRPr="00CE2A4F" w:rsidRDefault="000D051A" w:rsidP="000D051A">
      <w:pPr>
        <w:keepNext/>
        <w:numPr>
          <w:ilvl w:val="0"/>
          <w:numId w:val="7"/>
        </w:numPr>
        <w:spacing w:line="240" w:lineRule="auto"/>
        <w:ind w:left="567" w:right="-2"/>
        <w:rPr>
          <w:b/>
          <w:szCs w:val="22"/>
        </w:rPr>
      </w:pPr>
      <w:r w:rsidRPr="00CE2A4F">
        <w:rPr>
          <w:b/>
          <w:szCs w:val="22"/>
        </w:rPr>
        <w:t xml:space="preserve">Kaip laikyti </w:t>
      </w:r>
      <w:proofErr w:type="spellStart"/>
      <w:r w:rsidRPr="00CE2A4F">
        <w:rPr>
          <w:rFonts w:eastAsia="SimSun"/>
          <w:b/>
          <w:bCs/>
          <w:szCs w:val="22"/>
          <w:lang w:eastAsia="en-GB"/>
        </w:rPr>
        <w:t>Ceftriaxone</w:t>
      </w:r>
      <w:proofErr w:type="spellEnd"/>
      <w:r w:rsidRPr="00CE2A4F">
        <w:rPr>
          <w:rFonts w:eastAsia="SimSun"/>
          <w:b/>
          <w:bCs/>
          <w:szCs w:val="22"/>
          <w:lang w:eastAsia="en-GB"/>
        </w:rPr>
        <w:t xml:space="preserve"> </w:t>
      </w:r>
      <w:proofErr w:type="spellStart"/>
      <w:r w:rsidRPr="00CE2A4F">
        <w:rPr>
          <w:rFonts w:eastAsia="SimSun"/>
          <w:b/>
          <w:bCs/>
          <w:szCs w:val="22"/>
          <w:lang w:eastAsia="en-GB"/>
        </w:rPr>
        <w:t>PharmSol</w:t>
      </w:r>
      <w:proofErr w:type="spellEnd"/>
    </w:p>
    <w:p w:rsidR="000D051A" w:rsidRPr="00CE2A4F" w:rsidRDefault="000D051A" w:rsidP="000D051A">
      <w:pPr>
        <w:keepNext/>
        <w:numPr>
          <w:ilvl w:val="12"/>
          <w:numId w:val="0"/>
        </w:numPr>
        <w:tabs>
          <w:tab w:val="clear" w:pos="567"/>
        </w:tabs>
        <w:spacing w:line="240" w:lineRule="auto"/>
        <w:ind w:right="-2"/>
        <w:rPr>
          <w:szCs w:val="22"/>
        </w:rPr>
      </w:pPr>
    </w:p>
    <w:p w:rsidR="000D051A" w:rsidRPr="00CE2A4F" w:rsidRDefault="000D051A" w:rsidP="000D051A">
      <w:pPr>
        <w:numPr>
          <w:ilvl w:val="12"/>
          <w:numId w:val="0"/>
        </w:numPr>
        <w:tabs>
          <w:tab w:val="clear" w:pos="567"/>
        </w:tabs>
        <w:spacing w:line="240" w:lineRule="auto"/>
        <w:ind w:right="-2"/>
        <w:rPr>
          <w:szCs w:val="22"/>
        </w:rPr>
      </w:pPr>
      <w:r w:rsidRPr="00CE2A4F">
        <w:rPr>
          <w:szCs w:val="22"/>
        </w:rPr>
        <w:t>Šį vaistą laikykite vaikams nepastebimoje ir nepasiekiamoje vietoje.</w:t>
      </w:r>
    </w:p>
    <w:p w:rsidR="000D051A" w:rsidRPr="00CE2A4F" w:rsidRDefault="000D051A" w:rsidP="000D051A">
      <w:pPr>
        <w:numPr>
          <w:ilvl w:val="12"/>
          <w:numId w:val="0"/>
        </w:numPr>
        <w:tabs>
          <w:tab w:val="clear" w:pos="567"/>
        </w:tabs>
        <w:spacing w:line="240" w:lineRule="auto"/>
        <w:ind w:right="-2"/>
        <w:rPr>
          <w:szCs w:val="22"/>
        </w:rPr>
      </w:pPr>
      <w:r w:rsidRPr="00CE2A4F">
        <w:rPr>
          <w:szCs w:val="22"/>
        </w:rPr>
        <w:t>Ant etiketės po</w:t>
      </w:r>
      <w:r>
        <w:t xml:space="preserve"> „</w:t>
      </w:r>
      <w:r w:rsidRPr="00CE2A4F">
        <w:rPr>
          <w:szCs w:val="22"/>
        </w:rPr>
        <w:t>EXP</w:t>
      </w:r>
      <w:r>
        <w:rPr>
          <w:szCs w:val="22"/>
        </w:rPr>
        <w:t>“</w:t>
      </w:r>
      <w:r w:rsidRPr="00CE2A4F">
        <w:rPr>
          <w:szCs w:val="22"/>
        </w:rPr>
        <w:t xml:space="preserve"> nurodytam tinkamumo laikui pasibaigus, šio vaisto vartoti negalima. Vaistas tinkamas vartoti iki paskutinės nurodyto mėnesio dienos.</w:t>
      </w:r>
    </w:p>
    <w:p w:rsidR="000D051A" w:rsidRPr="00CE2A4F" w:rsidRDefault="000D051A" w:rsidP="000D051A">
      <w:pPr>
        <w:spacing w:line="240" w:lineRule="auto"/>
        <w:ind w:right="-57"/>
        <w:rPr>
          <w:szCs w:val="22"/>
        </w:rPr>
      </w:pPr>
      <w:r w:rsidRPr="007F1821">
        <w:rPr>
          <w:snapToGrid w:val="0"/>
          <w:lang w:eastAsia="en-US"/>
        </w:rPr>
        <w:t>Šio vaisto laikymui specialių temperatūros sąlygų nereikalaujama</w:t>
      </w:r>
      <w:r w:rsidRPr="00CE2A4F">
        <w:rPr>
          <w:szCs w:val="22"/>
        </w:rPr>
        <w:t xml:space="preserve">. Flakoną laikyti išorinėje dėžutėje, kad vaistas būtų apsaugotas nuo šviesos. </w:t>
      </w:r>
    </w:p>
    <w:p w:rsidR="000D051A" w:rsidRPr="00CE2A4F" w:rsidRDefault="000D051A" w:rsidP="000D051A">
      <w:pPr>
        <w:spacing w:line="240" w:lineRule="auto"/>
        <w:rPr>
          <w:szCs w:val="22"/>
        </w:rPr>
      </w:pPr>
      <w:r>
        <w:rPr>
          <w:szCs w:val="22"/>
        </w:rPr>
        <w:t xml:space="preserve">Nustatyta, kad paruoštas vartoti vaistas cheminiu ir fiziniu požiūriu </w:t>
      </w:r>
      <w:r w:rsidRPr="00FE7220">
        <w:rPr>
          <w:szCs w:val="22"/>
        </w:rPr>
        <w:t>2 </w:t>
      </w:r>
      <w:r w:rsidRPr="00FE7220">
        <w:rPr>
          <w:szCs w:val="22"/>
        </w:rPr>
        <w:sym w:font="Symbol" w:char="F0B0"/>
      </w:r>
      <w:r w:rsidRPr="00FE7220">
        <w:rPr>
          <w:szCs w:val="22"/>
        </w:rPr>
        <w:t>C – 8 </w:t>
      </w:r>
      <w:r w:rsidRPr="00FE7220">
        <w:rPr>
          <w:szCs w:val="22"/>
        </w:rPr>
        <w:sym w:font="Symbol" w:char="F0B0"/>
      </w:r>
      <w:r w:rsidRPr="00FE7220">
        <w:rPr>
          <w:szCs w:val="22"/>
        </w:rPr>
        <w:t>C temperatūroje</w:t>
      </w:r>
      <w:r>
        <w:rPr>
          <w:szCs w:val="22"/>
        </w:rPr>
        <w:t xml:space="preserve"> išlieka stabilus 24 valandas, o laikant </w:t>
      </w:r>
      <w:r w:rsidRPr="00FE7220">
        <w:rPr>
          <w:szCs w:val="22"/>
        </w:rPr>
        <w:t>25 °C ar žemesnėje temperatūroje, stabilumas išlieka mažiausiai 6 valand</w:t>
      </w:r>
      <w:r>
        <w:rPr>
          <w:szCs w:val="22"/>
        </w:rPr>
        <w:t>as.</w:t>
      </w:r>
    </w:p>
    <w:p w:rsidR="000D051A" w:rsidRPr="00CE2A4F" w:rsidRDefault="000D051A" w:rsidP="000D051A">
      <w:pPr>
        <w:spacing w:line="240" w:lineRule="auto"/>
        <w:rPr>
          <w:szCs w:val="22"/>
        </w:rPr>
      </w:pPr>
    </w:p>
    <w:p w:rsidR="000D051A" w:rsidRPr="00CE2A4F" w:rsidRDefault="000D051A" w:rsidP="000D051A">
      <w:pPr>
        <w:spacing w:line="240" w:lineRule="auto"/>
        <w:rPr>
          <w:szCs w:val="22"/>
        </w:rPr>
      </w:pPr>
      <w:r w:rsidRPr="00CE2A4F">
        <w:rPr>
          <w:szCs w:val="22"/>
        </w:rPr>
        <w:t>Mikrobiologiniu požiūriu paruoštą tirpalą reikia vartoti nedelsiant. Jei tuoj pat suvartoti negalima, už paruošto tirpalo laikymą ir sąlygas iki vartojimo atsako vartotojas, tačiau ilgiau kaip 6 valandas 25 °C ar žemesnėje temperatūroje arba 24 val. 2 </w:t>
      </w:r>
      <w:r w:rsidRPr="00CE2A4F">
        <w:rPr>
          <w:szCs w:val="22"/>
        </w:rPr>
        <w:sym w:font="Symbol" w:char="F0B0"/>
      </w:r>
      <w:r w:rsidRPr="00CE2A4F">
        <w:rPr>
          <w:szCs w:val="22"/>
        </w:rPr>
        <w:t>C – 8 </w:t>
      </w:r>
      <w:r w:rsidRPr="00CE2A4F">
        <w:rPr>
          <w:szCs w:val="22"/>
        </w:rPr>
        <w:sym w:font="Symbol" w:char="F0B0"/>
      </w:r>
      <w:r w:rsidRPr="00CE2A4F">
        <w:rPr>
          <w:szCs w:val="22"/>
        </w:rPr>
        <w:t>C temperatūroje laikyti negalima.</w:t>
      </w:r>
    </w:p>
    <w:p w:rsidR="000D051A" w:rsidRPr="00CE2A4F" w:rsidRDefault="000D051A" w:rsidP="000D051A">
      <w:pPr>
        <w:numPr>
          <w:ilvl w:val="12"/>
          <w:numId w:val="0"/>
        </w:numPr>
        <w:tabs>
          <w:tab w:val="clear" w:pos="567"/>
        </w:tabs>
        <w:spacing w:line="240" w:lineRule="auto"/>
        <w:ind w:right="-2"/>
        <w:rPr>
          <w:szCs w:val="22"/>
        </w:rPr>
      </w:pPr>
      <w:proofErr w:type="spellStart"/>
      <w:r w:rsidRPr="00CE2A4F">
        <w:rPr>
          <w:szCs w:val="22"/>
        </w:rPr>
        <w:t>Ceftriaxone</w:t>
      </w:r>
      <w:proofErr w:type="spellEnd"/>
      <w:r w:rsidRPr="00CE2A4F">
        <w:rPr>
          <w:szCs w:val="22"/>
        </w:rPr>
        <w:t xml:space="preserve"> </w:t>
      </w:r>
      <w:proofErr w:type="spellStart"/>
      <w:r w:rsidRPr="00CE2A4F">
        <w:rPr>
          <w:szCs w:val="22"/>
        </w:rPr>
        <w:t>PharmSol</w:t>
      </w:r>
      <w:proofErr w:type="spellEnd"/>
      <w:r w:rsidRPr="00CE2A4F">
        <w:rPr>
          <w:szCs w:val="22"/>
        </w:rPr>
        <w:t xml:space="preserve"> negalima vartoti, jei švirkšto ar adatos pakuotė yra pažeista arba jei yra kokių nors matomų pažeidimo žymių, pavyzdžiui, jei tirpalas drumstas, jei jame yra plūduriuojančių dalelių arba jei pasikeitė tirpalo spalva.</w:t>
      </w:r>
    </w:p>
    <w:p w:rsidR="000D051A" w:rsidRPr="00CE2A4F" w:rsidRDefault="000D051A" w:rsidP="000D051A">
      <w:pPr>
        <w:tabs>
          <w:tab w:val="left" w:pos="120"/>
        </w:tabs>
        <w:spacing w:line="240" w:lineRule="auto"/>
        <w:rPr>
          <w:rFonts w:eastAsia="Calibri"/>
          <w:szCs w:val="22"/>
        </w:rPr>
      </w:pPr>
      <w:r w:rsidRPr="00CE2A4F">
        <w:rPr>
          <w:rFonts w:eastAsia="Calibri"/>
          <w:szCs w:val="22"/>
        </w:rPr>
        <w:lastRenderedPageBreak/>
        <w:t>Galima vartoti tik skaidrius tirpalus.</w:t>
      </w:r>
    </w:p>
    <w:p w:rsidR="000D051A" w:rsidRPr="00CE2A4F" w:rsidRDefault="000D051A" w:rsidP="000D051A">
      <w:pPr>
        <w:numPr>
          <w:ilvl w:val="12"/>
          <w:numId w:val="0"/>
        </w:numPr>
        <w:tabs>
          <w:tab w:val="clear" w:pos="567"/>
        </w:tabs>
        <w:spacing w:line="240" w:lineRule="auto"/>
        <w:ind w:right="-2"/>
        <w:rPr>
          <w:szCs w:val="22"/>
        </w:rPr>
      </w:pPr>
      <w:r w:rsidRPr="00CE2A4F">
        <w:rPr>
          <w:szCs w:val="22"/>
        </w:rPr>
        <w:t>Flakono turinys skirtas vienkartiniam ištraukimui.</w:t>
      </w:r>
    </w:p>
    <w:p w:rsidR="000D051A" w:rsidRPr="00CE2A4F" w:rsidRDefault="000D051A" w:rsidP="000D051A">
      <w:pPr>
        <w:spacing w:line="240" w:lineRule="auto"/>
        <w:ind w:right="-57"/>
        <w:rPr>
          <w:szCs w:val="22"/>
        </w:rPr>
      </w:pPr>
      <w:r w:rsidRPr="00CE2A4F">
        <w:rPr>
          <w:szCs w:val="22"/>
        </w:rPr>
        <w:t>Nesuvartotą tirpalą reikia išpilti.</w:t>
      </w:r>
    </w:p>
    <w:p w:rsidR="000D051A" w:rsidRPr="00CE2A4F" w:rsidRDefault="000D051A" w:rsidP="000D051A">
      <w:pPr>
        <w:numPr>
          <w:ilvl w:val="12"/>
          <w:numId w:val="0"/>
        </w:numPr>
        <w:tabs>
          <w:tab w:val="clear" w:pos="567"/>
        </w:tabs>
        <w:spacing w:line="240" w:lineRule="auto"/>
        <w:ind w:right="-2"/>
        <w:rPr>
          <w:szCs w:val="22"/>
        </w:rPr>
      </w:pPr>
    </w:p>
    <w:p w:rsidR="000D051A" w:rsidRPr="00CE2A4F" w:rsidRDefault="000D051A" w:rsidP="000D051A">
      <w:pPr>
        <w:numPr>
          <w:ilvl w:val="12"/>
          <w:numId w:val="0"/>
        </w:numPr>
        <w:tabs>
          <w:tab w:val="clear" w:pos="567"/>
        </w:tabs>
        <w:spacing w:line="240" w:lineRule="auto"/>
        <w:ind w:right="-2"/>
        <w:rPr>
          <w:i/>
          <w:iCs/>
          <w:szCs w:val="22"/>
        </w:rPr>
      </w:pPr>
      <w:r w:rsidRPr="00CE2A4F">
        <w:rPr>
          <w:szCs w:val="22"/>
        </w:rPr>
        <w:t>Vaistų negalima išmesti į kanalizaciją arba su buitinėmis atliekomis. Kaip išmesti nereikalingus vaistus, klauskite vaistininko. Šios priemonės padės apsaugoti aplinką.</w:t>
      </w:r>
    </w:p>
    <w:p w:rsidR="000D051A" w:rsidRPr="00CE2A4F" w:rsidRDefault="000D051A" w:rsidP="000D051A">
      <w:pPr>
        <w:numPr>
          <w:ilvl w:val="12"/>
          <w:numId w:val="0"/>
        </w:numPr>
        <w:tabs>
          <w:tab w:val="clear" w:pos="567"/>
        </w:tabs>
        <w:spacing w:line="240" w:lineRule="auto"/>
        <w:ind w:right="-2"/>
        <w:rPr>
          <w:szCs w:val="22"/>
        </w:rPr>
      </w:pPr>
    </w:p>
    <w:p w:rsidR="000D051A" w:rsidRPr="00CE2A4F" w:rsidRDefault="000D051A" w:rsidP="000D051A">
      <w:pPr>
        <w:numPr>
          <w:ilvl w:val="12"/>
          <w:numId w:val="0"/>
        </w:numPr>
        <w:tabs>
          <w:tab w:val="clear" w:pos="567"/>
        </w:tabs>
        <w:spacing w:line="240" w:lineRule="auto"/>
        <w:ind w:right="-2"/>
        <w:rPr>
          <w:szCs w:val="22"/>
        </w:rPr>
      </w:pPr>
    </w:p>
    <w:p w:rsidR="000D051A" w:rsidRPr="00CE2A4F" w:rsidRDefault="000D051A" w:rsidP="000D051A">
      <w:pPr>
        <w:keepNext/>
        <w:numPr>
          <w:ilvl w:val="0"/>
          <w:numId w:val="7"/>
        </w:numPr>
        <w:spacing w:line="240" w:lineRule="auto"/>
        <w:ind w:left="567" w:right="-2"/>
        <w:rPr>
          <w:b/>
          <w:szCs w:val="22"/>
        </w:rPr>
      </w:pPr>
      <w:r w:rsidRPr="00CE2A4F">
        <w:rPr>
          <w:b/>
          <w:szCs w:val="22"/>
        </w:rPr>
        <w:t>Pakuotės turinys ir kita informacija</w:t>
      </w:r>
    </w:p>
    <w:p w:rsidR="000D051A" w:rsidRPr="00CE2A4F" w:rsidRDefault="000D051A" w:rsidP="000D051A">
      <w:pPr>
        <w:keepNext/>
        <w:numPr>
          <w:ilvl w:val="12"/>
          <w:numId w:val="0"/>
        </w:numPr>
        <w:tabs>
          <w:tab w:val="clear" w:pos="567"/>
        </w:tabs>
        <w:spacing w:line="240" w:lineRule="auto"/>
        <w:rPr>
          <w:szCs w:val="22"/>
        </w:rPr>
      </w:pPr>
    </w:p>
    <w:p w:rsidR="000D051A" w:rsidRPr="00CE2A4F" w:rsidRDefault="000D051A" w:rsidP="000D051A">
      <w:pPr>
        <w:numPr>
          <w:ilvl w:val="12"/>
          <w:numId w:val="0"/>
        </w:numPr>
        <w:tabs>
          <w:tab w:val="clear" w:pos="567"/>
        </w:tabs>
        <w:spacing w:line="240" w:lineRule="auto"/>
        <w:ind w:right="-2"/>
        <w:rPr>
          <w:b/>
          <w:szCs w:val="22"/>
        </w:rPr>
      </w:pPr>
      <w:proofErr w:type="spellStart"/>
      <w:r w:rsidRPr="00CE2A4F">
        <w:rPr>
          <w:b/>
          <w:bCs/>
          <w:szCs w:val="22"/>
        </w:rPr>
        <w:t>Ceftriaxone</w:t>
      </w:r>
      <w:proofErr w:type="spellEnd"/>
      <w:r w:rsidRPr="00CE2A4F">
        <w:rPr>
          <w:b/>
          <w:bCs/>
          <w:szCs w:val="22"/>
        </w:rPr>
        <w:t xml:space="preserve"> </w:t>
      </w:r>
      <w:proofErr w:type="spellStart"/>
      <w:r w:rsidRPr="00CE2A4F">
        <w:rPr>
          <w:b/>
          <w:bCs/>
          <w:szCs w:val="22"/>
        </w:rPr>
        <w:t>PharmSol</w:t>
      </w:r>
      <w:proofErr w:type="spellEnd"/>
      <w:r w:rsidRPr="00CE2A4F">
        <w:rPr>
          <w:b/>
          <w:szCs w:val="22"/>
        </w:rPr>
        <w:t xml:space="preserve"> sudėtis </w:t>
      </w:r>
    </w:p>
    <w:p w:rsidR="000D051A" w:rsidRPr="00CE2A4F" w:rsidRDefault="000D051A" w:rsidP="000D051A">
      <w:pPr>
        <w:keepNext/>
        <w:numPr>
          <w:ilvl w:val="0"/>
          <w:numId w:val="1"/>
        </w:numPr>
        <w:tabs>
          <w:tab w:val="clear" w:pos="567"/>
        </w:tabs>
        <w:spacing w:line="240" w:lineRule="auto"/>
        <w:ind w:left="567" w:right="-2" w:hanging="567"/>
        <w:rPr>
          <w:szCs w:val="22"/>
        </w:rPr>
      </w:pPr>
      <w:r w:rsidRPr="00CE2A4F">
        <w:rPr>
          <w:szCs w:val="22"/>
        </w:rPr>
        <w:t xml:space="preserve">Veiklioji medžiaga yra </w:t>
      </w:r>
      <w:proofErr w:type="spellStart"/>
      <w:r w:rsidRPr="00CE2A4F">
        <w:rPr>
          <w:szCs w:val="22"/>
        </w:rPr>
        <w:t>ceftriakson</w:t>
      </w:r>
      <w:r>
        <w:rPr>
          <w:szCs w:val="22"/>
        </w:rPr>
        <w:t>as</w:t>
      </w:r>
      <w:proofErr w:type="spellEnd"/>
      <w:r>
        <w:rPr>
          <w:szCs w:val="22"/>
        </w:rPr>
        <w:t xml:space="preserve">. Kiekviename flakone yra 1 g </w:t>
      </w:r>
      <w:proofErr w:type="spellStart"/>
      <w:r>
        <w:rPr>
          <w:szCs w:val="22"/>
        </w:rPr>
        <w:t>ceftriaksono</w:t>
      </w:r>
      <w:proofErr w:type="spellEnd"/>
      <w:r>
        <w:rPr>
          <w:szCs w:val="22"/>
        </w:rPr>
        <w:t xml:space="preserve"> (</w:t>
      </w:r>
      <w:proofErr w:type="spellStart"/>
      <w:r>
        <w:rPr>
          <w:szCs w:val="22"/>
        </w:rPr>
        <w:t>ceftriaksono</w:t>
      </w:r>
      <w:proofErr w:type="spellEnd"/>
      <w:r>
        <w:rPr>
          <w:szCs w:val="22"/>
        </w:rPr>
        <w:t xml:space="preserve"> natrio druskos pavidalu)</w:t>
      </w:r>
      <w:r w:rsidRPr="00CE2A4F">
        <w:rPr>
          <w:szCs w:val="22"/>
        </w:rPr>
        <w:t xml:space="preserve">. </w:t>
      </w:r>
    </w:p>
    <w:p w:rsidR="000D051A" w:rsidRPr="00CE2A4F" w:rsidRDefault="000D051A" w:rsidP="000D051A">
      <w:pPr>
        <w:keepNext/>
        <w:numPr>
          <w:ilvl w:val="0"/>
          <w:numId w:val="1"/>
        </w:numPr>
        <w:tabs>
          <w:tab w:val="clear" w:pos="567"/>
        </w:tabs>
        <w:spacing w:line="240" w:lineRule="auto"/>
        <w:ind w:left="567" w:right="-2" w:hanging="567"/>
        <w:rPr>
          <w:szCs w:val="22"/>
        </w:rPr>
      </w:pPr>
      <w:r w:rsidRPr="00CE2A4F">
        <w:rPr>
          <w:szCs w:val="22"/>
        </w:rPr>
        <w:t>Pagalbinių medžiagų nėra.</w:t>
      </w:r>
    </w:p>
    <w:p w:rsidR="000D051A" w:rsidRPr="00CE2A4F" w:rsidRDefault="000D051A" w:rsidP="000D051A">
      <w:pPr>
        <w:keepNext/>
        <w:tabs>
          <w:tab w:val="clear" w:pos="567"/>
        </w:tabs>
        <w:spacing w:line="240" w:lineRule="auto"/>
        <w:ind w:left="567" w:right="-2"/>
        <w:rPr>
          <w:szCs w:val="22"/>
        </w:rPr>
      </w:pPr>
    </w:p>
    <w:p w:rsidR="000D051A" w:rsidRPr="00CE2A4F" w:rsidRDefault="000D051A" w:rsidP="000D051A">
      <w:pPr>
        <w:numPr>
          <w:ilvl w:val="12"/>
          <w:numId w:val="0"/>
        </w:numPr>
        <w:tabs>
          <w:tab w:val="clear" w:pos="567"/>
        </w:tabs>
        <w:spacing w:line="240" w:lineRule="auto"/>
        <w:ind w:right="-2"/>
        <w:rPr>
          <w:b/>
          <w:szCs w:val="22"/>
        </w:rPr>
      </w:pPr>
      <w:proofErr w:type="spellStart"/>
      <w:r w:rsidRPr="00CE2A4F">
        <w:rPr>
          <w:b/>
          <w:bCs/>
          <w:szCs w:val="22"/>
        </w:rPr>
        <w:t>Ceftriaxone</w:t>
      </w:r>
      <w:proofErr w:type="spellEnd"/>
      <w:r w:rsidRPr="00CE2A4F">
        <w:rPr>
          <w:b/>
          <w:bCs/>
          <w:szCs w:val="22"/>
        </w:rPr>
        <w:t xml:space="preserve"> </w:t>
      </w:r>
      <w:proofErr w:type="spellStart"/>
      <w:r w:rsidRPr="00CE2A4F">
        <w:rPr>
          <w:b/>
          <w:bCs/>
          <w:szCs w:val="22"/>
        </w:rPr>
        <w:t>PharmSol</w:t>
      </w:r>
      <w:proofErr w:type="spellEnd"/>
      <w:r w:rsidRPr="00CE2A4F">
        <w:rPr>
          <w:b/>
          <w:szCs w:val="22"/>
        </w:rPr>
        <w:t xml:space="preserve"> išvaizda ir kiekis pakuotėje</w:t>
      </w:r>
    </w:p>
    <w:p w:rsidR="000D051A" w:rsidRPr="00CE2A4F" w:rsidRDefault="000D051A" w:rsidP="000D051A">
      <w:pPr>
        <w:numPr>
          <w:ilvl w:val="12"/>
          <w:numId w:val="0"/>
        </w:numPr>
        <w:tabs>
          <w:tab w:val="clear" w:pos="567"/>
        </w:tabs>
        <w:spacing w:line="240" w:lineRule="auto"/>
        <w:rPr>
          <w:szCs w:val="22"/>
        </w:rPr>
      </w:pPr>
    </w:p>
    <w:p w:rsidR="000D051A" w:rsidRPr="00CE2A4F" w:rsidRDefault="000D051A" w:rsidP="000D051A">
      <w:pPr>
        <w:autoSpaceDE w:val="0"/>
        <w:autoSpaceDN w:val="0"/>
        <w:adjustRightInd w:val="0"/>
        <w:rPr>
          <w:szCs w:val="22"/>
        </w:rPr>
      </w:pPr>
      <w:proofErr w:type="spellStart"/>
      <w:r w:rsidRPr="00CE2A4F">
        <w:rPr>
          <w:szCs w:val="22"/>
        </w:rPr>
        <w:t>Ceftriaxone</w:t>
      </w:r>
      <w:proofErr w:type="spellEnd"/>
      <w:r w:rsidRPr="00CE2A4F">
        <w:rPr>
          <w:szCs w:val="22"/>
        </w:rPr>
        <w:t xml:space="preserve"> </w:t>
      </w:r>
      <w:proofErr w:type="spellStart"/>
      <w:r w:rsidRPr="00CE2A4F">
        <w:rPr>
          <w:szCs w:val="22"/>
        </w:rPr>
        <w:t>PharmSol</w:t>
      </w:r>
      <w:proofErr w:type="spellEnd"/>
      <w:r w:rsidRPr="00CE2A4F">
        <w:rPr>
          <w:szCs w:val="22"/>
        </w:rPr>
        <w:t xml:space="preserve"> yra beveik balti ar gelsvi kristaliniai milteliai injekciniam ar infuziniam tirpalui. </w:t>
      </w:r>
    </w:p>
    <w:p w:rsidR="000D051A" w:rsidRPr="00CE2A4F" w:rsidRDefault="000D051A" w:rsidP="000D051A">
      <w:pPr>
        <w:autoSpaceDE w:val="0"/>
        <w:autoSpaceDN w:val="0"/>
        <w:adjustRightInd w:val="0"/>
        <w:rPr>
          <w:szCs w:val="22"/>
        </w:rPr>
      </w:pPr>
    </w:p>
    <w:p w:rsidR="000D051A" w:rsidRPr="00CE2A4F" w:rsidRDefault="000D051A" w:rsidP="000D051A">
      <w:pPr>
        <w:spacing w:line="240" w:lineRule="auto"/>
        <w:rPr>
          <w:szCs w:val="22"/>
        </w:rPr>
      </w:pPr>
      <w:proofErr w:type="spellStart"/>
      <w:r w:rsidRPr="00CE2A4F">
        <w:rPr>
          <w:szCs w:val="22"/>
        </w:rPr>
        <w:t>Ceftriaxone</w:t>
      </w:r>
      <w:proofErr w:type="spellEnd"/>
      <w:r w:rsidRPr="00CE2A4F">
        <w:rPr>
          <w:szCs w:val="22"/>
        </w:rPr>
        <w:t xml:space="preserve"> </w:t>
      </w:r>
      <w:proofErr w:type="spellStart"/>
      <w:r w:rsidRPr="00CE2A4F">
        <w:rPr>
          <w:szCs w:val="22"/>
        </w:rPr>
        <w:t>PharmSol</w:t>
      </w:r>
      <w:proofErr w:type="spellEnd"/>
      <w:r w:rsidRPr="00CE2A4F">
        <w:rPr>
          <w:szCs w:val="22"/>
          <w:lang w:eastAsia="en-US"/>
        </w:rPr>
        <w:t xml:space="preserve"> tiekiamas III</w:t>
      </w:r>
      <w:r>
        <w:rPr>
          <w:szCs w:val="22"/>
          <w:lang w:eastAsia="en-US"/>
        </w:rPr>
        <w:t> </w:t>
      </w:r>
      <w:r w:rsidRPr="00CE2A4F">
        <w:rPr>
          <w:szCs w:val="22"/>
          <w:lang w:eastAsia="en-US"/>
        </w:rPr>
        <w:t>tipo stiklo flakon</w:t>
      </w:r>
      <w:r>
        <w:rPr>
          <w:szCs w:val="22"/>
          <w:lang w:eastAsia="en-US"/>
        </w:rPr>
        <w:t>uose</w:t>
      </w:r>
      <w:r w:rsidRPr="00CE2A4F">
        <w:rPr>
          <w:szCs w:val="22"/>
          <w:lang w:eastAsia="en-US"/>
        </w:rPr>
        <w:t xml:space="preserve">, hermetiškai </w:t>
      </w:r>
      <w:r>
        <w:rPr>
          <w:szCs w:val="22"/>
        </w:rPr>
        <w:t>užkimštuose</w:t>
      </w:r>
      <w:r w:rsidRPr="00CE2A4F">
        <w:rPr>
          <w:szCs w:val="22"/>
        </w:rPr>
        <w:t xml:space="preserve"> gum</w:t>
      </w:r>
      <w:r>
        <w:rPr>
          <w:szCs w:val="22"/>
        </w:rPr>
        <w:t>iniais</w:t>
      </w:r>
      <w:r w:rsidRPr="00CE2A4F">
        <w:rPr>
          <w:szCs w:val="22"/>
        </w:rPr>
        <w:t xml:space="preserve"> kamščiais ir </w:t>
      </w:r>
      <w:r w:rsidRPr="00DF2439">
        <w:rPr>
          <w:szCs w:val="22"/>
          <w:lang w:eastAsia="en-US"/>
        </w:rPr>
        <w:t>užsandarint</w:t>
      </w:r>
      <w:r>
        <w:rPr>
          <w:szCs w:val="22"/>
        </w:rPr>
        <w:t>uose</w:t>
      </w:r>
      <w:r w:rsidRPr="00CE2A4F">
        <w:rPr>
          <w:szCs w:val="22"/>
        </w:rPr>
        <w:t xml:space="preserve"> aliuminio dangteliais.</w:t>
      </w:r>
      <w:r>
        <w:rPr>
          <w:szCs w:val="22"/>
        </w:rPr>
        <w:t xml:space="preserve"> </w:t>
      </w:r>
    </w:p>
    <w:p w:rsidR="000D051A" w:rsidRPr="00CE2A4F" w:rsidRDefault="000D051A" w:rsidP="000D051A">
      <w:pPr>
        <w:spacing w:line="240" w:lineRule="auto"/>
        <w:rPr>
          <w:szCs w:val="22"/>
          <w:lang w:eastAsia="en-US"/>
        </w:rPr>
      </w:pPr>
    </w:p>
    <w:p w:rsidR="000D051A" w:rsidRPr="00CE2A4F" w:rsidRDefault="000D051A" w:rsidP="000D051A">
      <w:pPr>
        <w:spacing w:line="240" w:lineRule="auto"/>
        <w:rPr>
          <w:szCs w:val="22"/>
        </w:rPr>
      </w:pPr>
      <w:r w:rsidRPr="00CE2A4F">
        <w:rPr>
          <w:szCs w:val="22"/>
        </w:rPr>
        <w:t xml:space="preserve">Pakuočių dydžiai: </w:t>
      </w:r>
    </w:p>
    <w:p w:rsidR="000D051A" w:rsidRPr="00CE2A4F" w:rsidRDefault="000D051A" w:rsidP="000D051A">
      <w:pPr>
        <w:spacing w:line="240" w:lineRule="auto"/>
        <w:rPr>
          <w:szCs w:val="22"/>
        </w:rPr>
      </w:pPr>
      <w:r w:rsidRPr="00CE2A4F">
        <w:rPr>
          <w:szCs w:val="22"/>
        </w:rPr>
        <w:t xml:space="preserve">1 flakonas </w:t>
      </w:r>
      <w:r w:rsidRPr="00B968C5">
        <w:rPr>
          <w:color w:val="00000A"/>
        </w:rPr>
        <w:t>kartono</w:t>
      </w:r>
      <w:r w:rsidRPr="00CE2A4F">
        <w:rPr>
          <w:szCs w:val="22"/>
        </w:rPr>
        <w:t xml:space="preserve"> dėžutėje</w:t>
      </w:r>
    </w:p>
    <w:p w:rsidR="000D051A" w:rsidRPr="00CE2A4F" w:rsidRDefault="000D051A" w:rsidP="000D051A">
      <w:pPr>
        <w:spacing w:line="240" w:lineRule="auto"/>
        <w:rPr>
          <w:szCs w:val="22"/>
        </w:rPr>
      </w:pPr>
      <w:r w:rsidRPr="00CE2A4F">
        <w:rPr>
          <w:szCs w:val="22"/>
        </w:rPr>
        <w:t xml:space="preserve">Daugkartinė pakuotė su 5 flakonais kasetėje; kasetė </w:t>
      </w:r>
      <w:r w:rsidRPr="00B968C5">
        <w:rPr>
          <w:color w:val="00000A"/>
        </w:rPr>
        <w:t>kartono</w:t>
      </w:r>
      <w:r w:rsidRPr="00CE2A4F">
        <w:rPr>
          <w:szCs w:val="22"/>
        </w:rPr>
        <w:t xml:space="preserve"> dėžutėje</w:t>
      </w:r>
    </w:p>
    <w:p w:rsidR="000D051A" w:rsidRPr="00CE2A4F" w:rsidRDefault="000D051A" w:rsidP="000D051A">
      <w:pPr>
        <w:spacing w:line="240" w:lineRule="auto"/>
        <w:rPr>
          <w:szCs w:val="22"/>
        </w:rPr>
      </w:pPr>
      <w:r w:rsidRPr="00CE2A4F">
        <w:rPr>
          <w:szCs w:val="22"/>
        </w:rPr>
        <w:t xml:space="preserve">Daugkartinė pakuotė su 55 flakonais kasetėje (kasetėje 5 flakonai; 11 kasečių </w:t>
      </w:r>
      <w:r w:rsidRPr="00B968C5">
        <w:rPr>
          <w:color w:val="00000A"/>
        </w:rPr>
        <w:t>kartono</w:t>
      </w:r>
      <w:r w:rsidRPr="00CE2A4F">
        <w:rPr>
          <w:szCs w:val="22"/>
        </w:rPr>
        <w:t xml:space="preserve"> dėžutėje)</w:t>
      </w:r>
    </w:p>
    <w:p w:rsidR="000D051A" w:rsidRPr="00CE2A4F" w:rsidRDefault="000D051A" w:rsidP="000D051A">
      <w:pPr>
        <w:spacing w:line="240" w:lineRule="auto"/>
        <w:rPr>
          <w:szCs w:val="22"/>
        </w:rPr>
      </w:pPr>
      <w:r w:rsidRPr="00CE2A4F">
        <w:rPr>
          <w:szCs w:val="22"/>
        </w:rPr>
        <w:t xml:space="preserve">Daugkartinė pakuotė su 55 flakonais </w:t>
      </w:r>
      <w:r w:rsidRPr="00B968C5">
        <w:rPr>
          <w:color w:val="00000A"/>
        </w:rPr>
        <w:t>kartono</w:t>
      </w:r>
      <w:r w:rsidRPr="00CE2A4F">
        <w:rPr>
          <w:szCs w:val="22"/>
        </w:rPr>
        <w:t xml:space="preserve"> dėžutėje su pertvara</w:t>
      </w:r>
    </w:p>
    <w:p w:rsidR="000D051A" w:rsidRPr="00CE2A4F" w:rsidRDefault="000D051A" w:rsidP="000D051A">
      <w:pPr>
        <w:spacing w:line="240" w:lineRule="auto"/>
        <w:rPr>
          <w:szCs w:val="22"/>
        </w:rPr>
      </w:pPr>
      <w:r w:rsidRPr="00CE2A4F">
        <w:rPr>
          <w:szCs w:val="22"/>
        </w:rPr>
        <w:t>Gali būti tiekiamos ne visų dydžių pakuotės.</w:t>
      </w:r>
    </w:p>
    <w:p w:rsidR="000D051A" w:rsidRPr="00CE2A4F" w:rsidRDefault="000D051A" w:rsidP="000D051A">
      <w:pPr>
        <w:numPr>
          <w:ilvl w:val="12"/>
          <w:numId w:val="0"/>
        </w:numPr>
        <w:tabs>
          <w:tab w:val="clear" w:pos="567"/>
        </w:tabs>
        <w:spacing w:line="240" w:lineRule="auto"/>
        <w:rPr>
          <w:szCs w:val="22"/>
        </w:rPr>
      </w:pPr>
    </w:p>
    <w:p w:rsidR="000D051A" w:rsidRPr="00CE2A4F" w:rsidRDefault="000D051A" w:rsidP="000D051A">
      <w:pPr>
        <w:keepNext/>
        <w:numPr>
          <w:ilvl w:val="12"/>
          <w:numId w:val="0"/>
        </w:numPr>
        <w:tabs>
          <w:tab w:val="clear" w:pos="567"/>
        </w:tabs>
        <w:spacing w:line="240" w:lineRule="auto"/>
        <w:ind w:right="-2"/>
        <w:rPr>
          <w:b/>
          <w:szCs w:val="22"/>
        </w:rPr>
      </w:pPr>
      <w:r w:rsidRPr="00CE2A4F">
        <w:rPr>
          <w:b/>
          <w:szCs w:val="22"/>
        </w:rPr>
        <w:t>Registruotojas ir gamintojas</w:t>
      </w:r>
    </w:p>
    <w:p w:rsidR="000D051A" w:rsidRPr="00CE2A4F" w:rsidRDefault="000D051A" w:rsidP="000D051A">
      <w:pPr>
        <w:rPr>
          <w:szCs w:val="22"/>
          <w:u w:val="single"/>
        </w:rPr>
      </w:pPr>
      <w:r w:rsidRPr="00CE2A4F">
        <w:rPr>
          <w:szCs w:val="22"/>
          <w:u w:val="single"/>
        </w:rPr>
        <w:t>Registruotojas</w:t>
      </w:r>
    </w:p>
    <w:p w:rsidR="000D051A" w:rsidRPr="00CE2A4F" w:rsidRDefault="000D051A" w:rsidP="000D051A">
      <w:pPr>
        <w:rPr>
          <w:szCs w:val="22"/>
        </w:rPr>
      </w:pPr>
      <w:proofErr w:type="spellStart"/>
      <w:r w:rsidRPr="00CE2A4F">
        <w:rPr>
          <w:szCs w:val="22"/>
        </w:rPr>
        <w:t>PharmSol</w:t>
      </w:r>
      <w:proofErr w:type="spellEnd"/>
      <w:r w:rsidRPr="00CE2A4F">
        <w:rPr>
          <w:szCs w:val="22"/>
        </w:rPr>
        <w:t xml:space="preserve"> </w:t>
      </w:r>
      <w:proofErr w:type="spellStart"/>
      <w:r w:rsidRPr="00CE2A4F">
        <w:rPr>
          <w:szCs w:val="22"/>
        </w:rPr>
        <w:t>Europe</w:t>
      </w:r>
      <w:proofErr w:type="spellEnd"/>
      <w:r w:rsidRPr="00CE2A4F">
        <w:rPr>
          <w:szCs w:val="22"/>
        </w:rPr>
        <w:t xml:space="preserve"> </w:t>
      </w:r>
      <w:proofErr w:type="spellStart"/>
      <w:r w:rsidRPr="00CE2A4F">
        <w:rPr>
          <w:szCs w:val="22"/>
        </w:rPr>
        <w:t>Limited</w:t>
      </w:r>
      <w:proofErr w:type="spellEnd"/>
      <w:r w:rsidRPr="00CE2A4F">
        <w:rPr>
          <w:szCs w:val="22"/>
        </w:rPr>
        <w:t xml:space="preserve">, </w:t>
      </w:r>
    </w:p>
    <w:p w:rsidR="000D051A" w:rsidRPr="00CE2A4F" w:rsidRDefault="000D051A" w:rsidP="000D051A">
      <w:pPr>
        <w:rPr>
          <w:szCs w:val="22"/>
        </w:rPr>
      </w:pPr>
      <w:proofErr w:type="spellStart"/>
      <w:r w:rsidRPr="00CE2A4F">
        <w:rPr>
          <w:szCs w:val="22"/>
        </w:rPr>
        <w:t>The</w:t>
      </w:r>
      <w:proofErr w:type="spellEnd"/>
      <w:r w:rsidRPr="00CE2A4F">
        <w:rPr>
          <w:szCs w:val="22"/>
        </w:rPr>
        <w:t xml:space="preserve"> </w:t>
      </w:r>
      <w:proofErr w:type="spellStart"/>
      <w:r w:rsidRPr="00CE2A4F">
        <w:rPr>
          <w:szCs w:val="22"/>
        </w:rPr>
        <w:t>Victoria</w:t>
      </w:r>
      <w:proofErr w:type="spellEnd"/>
      <w:r w:rsidRPr="00CE2A4F">
        <w:rPr>
          <w:szCs w:val="22"/>
        </w:rPr>
        <w:t xml:space="preserve"> Centre </w:t>
      </w:r>
      <w:proofErr w:type="spellStart"/>
      <w:r w:rsidRPr="00CE2A4F">
        <w:rPr>
          <w:szCs w:val="22"/>
        </w:rPr>
        <w:t>Unit</w:t>
      </w:r>
      <w:proofErr w:type="spellEnd"/>
      <w:r w:rsidRPr="00CE2A4F">
        <w:rPr>
          <w:szCs w:val="22"/>
        </w:rPr>
        <w:t xml:space="preserve"> 2, </w:t>
      </w:r>
    </w:p>
    <w:p w:rsidR="000D051A" w:rsidRPr="00CE2A4F" w:rsidRDefault="000D051A" w:rsidP="000D051A">
      <w:pPr>
        <w:rPr>
          <w:szCs w:val="22"/>
        </w:rPr>
      </w:pPr>
      <w:proofErr w:type="spellStart"/>
      <w:r w:rsidRPr="00CE2A4F">
        <w:rPr>
          <w:szCs w:val="22"/>
        </w:rPr>
        <w:t>Lower</w:t>
      </w:r>
      <w:proofErr w:type="spellEnd"/>
      <w:r w:rsidRPr="00CE2A4F">
        <w:rPr>
          <w:szCs w:val="22"/>
        </w:rPr>
        <w:t xml:space="preserve"> </w:t>
      </w:r>
      <w:proofErr w:type="spellStart"/>
      <w:r w:rsidRPr="00CE2A4F">
        <w:rPr>
          <w:szCs w:val="22"/>
        </w:rPr>
        <w:t>Ground</w:t>
      </w:r>
      <w:proofErr w:type="spellEnd"/>
      <w:r w:rsidRPr="00CE2A4F">
        <w:rPr>
          <w:szCs w:val="22"/>
        </w:rPr>
        <w:t xml:space="preserve"> </w:t>
      </w:r>
      <w:proofErr w:type="spellStart"/>
      <w:r w:rsidRPr="00CE2A4F">
        <w:rPr>
          <w:szCs w:val="22"/>
        </w:rPr>
        <w:t>Floor</w:t>
      </w:r>
      <w:proofErr w:type="spellEnd"/>
      <w:r w:rsidRPr="00CE2A4F">
        <w:rPr>
          <w:szCs w:val="22"/>
        </w:rPr>
        <w:t xml:space="preserve">, </w:t>
      </w:r>
    </w:p>
    <w:p w:rsidR="000D051A" w:rsidRPr="00CE2A4F" w:rsidRDefault="000D051A" w:rsidP="000D051A">
      <w:pPr>
        <w:rPr>
          <w:szCs w:val="22"/>
        </w:rPr>
      </w:pPr>
      <w:proofErr w:type="spellStart"/>
      <w:r w:rsidRPr="00CE2A4F">
        <w:rPr>
          <w:szCs w:val="22"/>
        </w:rPr>
        <w:t>Valletta</w:t>
      </w:r>
      <w:proofErr w:type="spellEnd"/>
      <w:r w:rsidRPr="00CE2A4F">
        <w:rPr>
          <w:szCs w:val="22"/>
        </w:rPr>
        <w:t xml:space="preserve"> </w:t>
      </w:r>
      <w:proofErr w:type="spellStart"/>
      <w:r w:rsidRPr="00CE2A4F">
        <w:rPr>
          <w:szCs w:val="22"/>
        </w:rPr>
        <w:t>Road</w:t>
      </w:r>
      <w:proofErr w:type="spellEnd"/>
      <w:r w:rsidRPr="00CE2A4F">
        <w:rPr>
          <w:szCs w:val="22"/>
        </w:rPr>
        <w:t xml:space="preserve">, </w:t>
      </w:r>
      <w:proofErr w:type="spellStart"/>
      <w:r w:rsidRPr="00CE2A4F">
        <w:rPr>
          <w:szCs w:val="22"/>
        </w:rPr>
        <w:t>Mosta</w:t>
      </w:r>
      <w:proofErr w:type="spellEnd"/>
      <w:r w:rsidRPr="00CE2A4F">
        <w:rPr>
          <w:szCs w:val="22"/>
        </w:rPr>
        <w:t xml:space="preserve"> MST 9012, </w:t>
      </w:r>
    </w:p>
    <w:p w:rsidR="000D051A" w:rsidRPr="00CE2A4F" w:rsidRDefault="000D051A" w:rsidP="000D051A">
      <w:pPr>
        <w:rPr>
          <w:szCs w:val="22"/>
        </w:rPr>
      </w:pPr>
      <w:r w:rsidRPr="00CE2A4F">
        <w:rPr>
          <w:szCs w:val="22"/>
        </w:rPr>
        <w:t>Malta</w:t>
      </w:r>
    </w:p>
    <w:p w:rsidR="000D051A" w:rsidRPr="00CE2A4F" w:rsidRDefault="000D051A" w:rsidP="000D051A">
      <w:pPr>
        <w:numPr>
          <w:ilvl w:val="12"/>
          <w:numId w:val="0"/>
        </w:numPr>
        <w:tabs>
          <w:tab w:val="clear" w:pos="567"/>
        </w:tabs>
        <w:spacing w:line="240" w:lineRule="auto"/>
        <w:ind w:right="-2"/>
        <w:rPr>
          <w:noProof/>
          <w:szCs w:val="22"/>
        </w:rPr>
      </w:pPr>
    </w:p>
    <w:p w:rsidR="000D051A" w:rsidRPr="00CE2A4F" w:rsidRDefault="000D051A" w:rsidP="000D051A">
      <w:pPr>
        <w:pStyle w:val="Pagrindinistekstas"/>
        <w:kinsoku w:val="0"/>
        <w:overflowPunct w:val="0"/>
        <w:rPr>
          <w:i w:val="0"/>
          <w:iCs/>
          <w:color w:val="auto"/>
          <w:szCs w:val="22"/>
          <w:u w:val="single"/>
          <w:lang w:val="lt-LT"/>
        </w:rPr>
      </w:pPr>
      <w:r w:rsidRPr="00CE2A4F">
        <w:rPr>
          <w:i w:val="0"/>
          <w:iCs/>
          <w:color w:val="auto"/>
          <w:szCs w:val="22"/>
          <w:u w:val="single"/>
          <w:lang w:val="lt-LT"/>
        </w:rPr>
        <w:t>Gamintojas</w:t>
      </w:r>
    </w:p>
    <w:p w:rsidR="000D051A" w:rsidRPr="00CE2A4F" w:rsidRDefault="000D051A" w:rsidP="000D051A">
      <w:pPr>
        <w:pStyle w:val="Pagrindinistekstas"/>
        <w:kinsoku w:val="0"/>
        <w:overflowPunct w:val="0"/>
        <w:rPr>
          <w:i w:val="0"/>
          <w:iCs/>
          <w:color w:val="auto"/>
          <w:szCs w:val="22"/>
          <w:lang w:val="lt-LT"/>
        </w:rPr>
      </w:pPr>
      <w:proofErr w:type="spellStart"/>
      <w:r w:rsidRPr="00CE2A4F">
        <w:rPr>
          <w:i w:val="0"/>
          <w:iCs/>
          <w:color w:val="auto"/>
          <w:szCs w:val="22"/>
          <w:lang w:val="lt-LT"/>
        </w:rPr>
        <w:t>PharmSol</w:t>
      </w:r>
      <w:proofErr w:type="spellEnd"/>
      <w:r w:rsidRPr="00CE2A4F">
        <w:rPr>
          <w:i w:val="0"/>
          <w:iCs/>
          <w:color w:val="auto"/>
          <w:szCs w:val="22"/>
          <w:lang w:val="lt-LT"/>
        </w:rPr>
        <w:t xml:space="preserve"> </w:t>
      </w:r>
      <w:proofErr w:type="spellStart"/>
      <w:r w:rsidRPr="00CE2A4F">
        <w:rPr>
          <w:i w:val="0"/>
          <w:iCs/>
          <w:color w:val="auto"/>
          <w:szCs w:val="22"/>
          <w:lang w:val="lt-LT"/>
        </w:rPr>
        <w:t>Europe</w:t>
      </w:r>
      <w:proofErr w:type="spellEnd"/>
      <w:r w:rsidRPr="00CE2A4F">
        <w:rPr>
          <w:i w:val="0"/>
          <w:iCs/>
          <w:color w:val="auto"/>
          <w:szCs w:val="22"/>
          <w:lang w:val="lt-LT"/>
        </w:rPr>
        <w:t xml:space="preserve"> </w:t>
      </w:r>
      <w:proofErr w:type="spellStart"/>
      <w:r w:rsidRPr="00CE2A4F">
        <w:rPr>
          <w:i w:val="0"/>
          <w:iCs/>
          <w:color w:val="auto"/>
          <w:szCs w:val="22"/>
          <w:lang w:val="lt-LT"/>
        </w:rPr>
        <w:t>Limited</w:t>
      </w:r>
      <w:proofErr w:type="spellEnd"/>
      <w:r w:rsidRPr="00CE2A4F">
        <w:rPr>
          <w:i w:val="0"/>
          <w:iCs/>
          <w:color w:val="auto"/>
          <w:szCs w:val="22"/>
          <w:lang w:val="lt-LT"/>
        </w:rPr>
        <w:t xml:space="preserve">, </w:t>
      </w:r>
    </w:p>
    <w:p w:rsidR="000D051A" w:rsidRPr="00CE2A4F" w:rsidRDefault="000D051A" w:rsidP="000D051A">
      <w:pPr>
        <w:pStyle w:val="Pagrindinistekstas"/>
        <w:kinsoku w:val="0"/>
        <w:overflowPunct w:val="0"/>
        <w:rPr>
          <w:i w:val="0"/>
          <w:iCs/>
          <w:color w:val="auto"/>
          <w:szCs w:val="22"/>
          <w:lang w:val="lt-LT"/>
        </w:rPr>
      </w:pPr>
      <w:r w:rsidRPr="00CE2A4F">
        <w:rPr>
          <w:i w:val="0"/>
          <w:iCs/>
          <w:color w:val="auto"/>
          <w:szCs w:val="22"/>
          <w:lang w:val="lt-LT"/>
        </w:rPr>
        <w:t xml:space="preserve">KW20A, </w:t>
      </w:r>
      <w:proofErr w:type="spellStart"/>
      <w:r w:rsidRPr="00CE2A4F">
        <w:rPr>
          <w:i w:val="0"/>
          <w:iCs/>
          <w:color w:val="auto"/>
          <w:szCs w:val="22"/>
          <w:lang w:val="lt-LT"/>
        </w:rPr>
        <w:t>Korradino</w:t>
      </w:r>
      <w:proofErr w:type="spellEnd"/>
      <w:r w:rsidRPr="00CE2A4F">
        <w:rPr>
          <w:i w:val="0"/>
          <w:iCs/>
          <w:color w:val="auto"/>
          <w:szCs w:val="22"/>
          <w:lang w:val="lt-LT"/>
        </w:rPr>
        <w:t xml:space="preserve"> </w:t>
      </w:r>
      <w:proofErr w:type="spellStart"/>
      <w:r w:rsidRPr="00CE2A4F">
        <w:rPr>
          <w:i w:val="0"/>
          <w:iCs/>
          <w:color w:val="auto"/>
          <w:szCs w:val="22"/>
          <w:lang w:val="lt-LT"/>
        </w:rPr>
        <w:t>Industrial</w:t>
      </w:r>
      <w:proofErr w:type="spellEnd"/>
      <w:r w:rsidRPr="00CE2A4F">
        <w:rPr>
          <w:i w:val="0"/>
          <w:iCs/>
          <w:color w:val="auto"/>
          <w:szCs w:val="22"/>
          <w:lang w:val="lt-LT"/>
        </w:rPr>
        <w:t xml:space="preserve"> </w:t>
      </w:r>
      <w:proofErr w:type="spellStart"/>
      <w:r w:rsidRPr="00CE2A4F">
        <w:rPr>
          <w:i w:val="0"/>
          <w:iCs/>
          <w:color w:val="auto"/>
          <w:szCs w:val="22"/>
          <w:lang w:val="lt-LT"/>
        </w:rPr>
        <w:t>Park</w:t>
      </w:r>
      <w:proofErr w:type="spellEnd"/>
      <w:r w:rsidRPr="00CE2A4F">
        <w:rPr>
          <w:i w:val="0"/>
          <w:iCs/>
          <w:color w:val="auto"/>
          <w:szCs w:val="22"/>
          <w:lang w:val="lt-LT"/>
        </w:rPr>
        <w:t xml:space="preserve">, </w:t>
      </w:r>
    </w:p>
    <w:p w:rsidR="000D051A" w:rsidRDefault="000D051A" w:rsidP="000D051A">
      <w:pPr>
        <w:numPr>
          <w:ilvl w:val="12"/>
          <w:numId w:val="0"/>
        </w:numPr>
        <w:tabs>
          <w:tab w:val="clear" w:pos="567"/>
        </w:tabs>
        <w:spacing w:line="240" w:lineRule="auto"/>
        <w:ind w:right="-2"/>
        <w:rPr>
          <w:szCs w:val="22"/>
        </w:rPr>
      </w:pPr>
      <w:proofErr w:type="spellStart"/>
      <w:r w:rsidRPr="00CE2A4F">
        <w:rPr>
          <w:szCs w:val="22"/>
        </w:rPr>
        <w:t>Paola</w:t>
      </w:r>
      <w:proofErr w:type="spellEnd"/>
      <w:r w:rsidRPr="00CE2A4F">
        <w:rPr>
          <w:szCs w:val="22"/>
        </w:rPr>
        <w:t xml:space="preserve"> PLA3000, </w:t>
      </w:r>
    </w:p>
    <w:p w:rsidR="000D051A" w:rsidRPr="00CE2A4F" w:rsidRDefault="000D051A" w:rsidP="000D051A">
      <w:pPr>
        <w:numPr>
          <w:ilvl w:val="12"/>
          <w:numId w:val="0"/>
        </w:numPr>
        <w:tabs>
          <w:tab w:val="clear" w:pos="567"/>
        </w:tabs>
        <w:spacing w:line="240" w:lineRule="auto"/>
        <w:ind w:right="-2"/>
        <w:rPr>
          <w:szCs w:val="22"/>
        </w:rPr>
      </w:pPr>
      <w:r w:rsidRPr="00CE2A4F">
        <w:rPr>
          <w:szCs w:val="22"/>
        </w:rPr>
        <w:t>Malta</w:t>
      </w:r>
    </w:p>
    <w:p w:rsidR="000D051A" w:rsidRDefault="000D051A" w:rsidP="000D051A">
      <w:pPr>
        <w:keepNext/>
        <w:spacing w:line="240" w:lineRule="auto"/>
        <w:rPr>
          <w:b/>
          <w:szCs w:val="22"/>
        </w:rPr>
      </w:pPr>
    </w:p>
    <w:p w:rsidR="000D051A" w:rsidRDefault="000D051A" w:rsidP="000D051A">
      <w:pPr>
        <w:ind w:right="3211"/>
        <w:rPr>
          <w:bCs/>
        </w:rPr>
      </w:pPr>
      <w:r w:rsidRPr="00A854B9">
        <w:rPr>
          <w:bCs/>
        </w:rPr>
        <w:t xml:space="preserve">BE PHARMA </w:t>
      </w:r>
      <w:proofErr w:type="spellStart"/>
      <w:r w:rsidRPr="00A854B9">
        <w:rPr>
          <w:bCs/>
        </w:rPr>
        <w:t>d.o.o</w:t>
      </w:r>
      <w:proofErr w:type="spellEnd"/>
      <w:r w:rsidRPr="00A854B9">
        <w:rPr>
          <w:bCs/>
        </w:rPr>
        <w:t xml:space="preserve">. </w:t>
      </w:r>
    </w:p>
    <w:p w:rsidR="000D051A" w:rsidRDefault="000D051A" w:rsidP="000D051A">
      <w:pPr>
        <w:ind w:right="3211"/>
        <w:rPr>
          <w:bCs/>
        </w:rPr>
      </w:pPr>
      <w:proofErr w:type="spellStart"/>
      <w:r w:rsidRPr="00A854B9">
        <w:rPr>
          <w:bCs/>
        </w:rPr>
        <w:t>Brdnikova</w:t>
      </w:r>
      <w:proofErr w:type="spellEnd"/>
      <w:r w:rsidRPr="00A854B9">
        <w:rPr>
          <w:bCs/>
        </w:rPr>
        <w:t xml:space="preserve"> </w:t>
      </w:r>
      <w:proofErr w:type="spellStart"/>
      <w:r w:rsidRPr="00A854B9">
        <w:rPr>
          <w:bCs/>
        </w:rPr>
        <w:t>ulica</w:t>
      </w:r>
      <w:proofErr w:type="spellEnd"/>
      <w:r w:rsidRPr="00A854B9">
        <w:rPr>
          <w:bCs/>
        </w:rPr>
        <w:t xml:space="preserve"> 44, </w:t>
      </w:r>
    </w:p>
    <w:p w:rsidR="000D051A" w:rsidRDefault="000D051A" w:rsidP="000D051A">
      <w:pPr>
        <w:ind w:right="3211"/>
        <w:rPr>
          <w:b/>
          <w:bCs/>
        </w:rPr>
      </w:pPr>
      <w:proofErr w:type="spellStart"/>
      <w:r w:rsidRPr="00A854B9">
        <w:rPr>
          <w:bCs/>
        </w:rPr>
        <w:t>Ljubljana</w:t>
      </w:r>
      <w:proofErr w:type="spellEnd"/>
      <w:r w:rsidRPr="00A854B9">
        <w:rPr>
          <w:bCs/>
        </w:rPr>
        <w:t>, 1000,</w:t>
      </w:r>
    </w:p>
    <w:p w:rsidR="000D051A" w:rsidRDefault="000D051A" w:rsidP="000D051A">
      <w:pPr>
        <w:ind w:left="14"/>
      </w:pPr>
      <w:proofErr w:type="spellStart"/>
      <w:r w:rsidRPr="00A854B9">
        <w:rPr>
          <w:bCs/>
        </w:rPr>
        <w:t>Sloveni</w:t>
      </w:r>
      <w:r>
        <w:rPr>
          <w:bCs/>
        </w:rPr>
        <w:t>ja</w:t>
      </w:r>
      <w:proofErr w:type="spellEnd"/>
    </w:p>
    <w:p w:rsidR="000D051A" w:rsidRPr="00CE2A4F" w:rsidRDefault="000D051A" w:rsidP="000D051A">
      <w:pPr>
        <w:keepNext/>
        <w:spacing w:line="240" w:lineRule="auto"/>
        <w:rPr>
          <w:b/>
          <w:szCs w:val="22"/>
        </w:rPr>
      </w:pPr>
    </w:p>
    <w:p w:rsidR="000D051A" w:rsidRPr="00CE2A4F" w:rsidRDefault="000D051A" w:rsidP="000D051A">
      <w:pPr>
        <w:keepNext/>
        <w:spacing w:line="240" w:lineRule="auto"/>
        <w:ind w:left="567" w:hanging="567"/>
        <w:rPr>
          <w:b/>
          <w:szCs w:val="22"/>
        </w:rPr>
      </w:pPr>
      <w:r w:rsidRPr="00CE2A4F">
        <w:rPr>
          <w:b/>
          <w:szCs w:val="22"/>
        </w:rPr>
        <w:t>Šis vaistas EEE valstybėse narėse registruotas tokiais pavadinimais:</w:t>
      </w:r>
    </w:p>
    <w:p w:rsidR="000D051A" w:rsidRPr="00CE2A4F" w:rsidRDefault="000D051A" w:rsidP="000D051A">
      <w:pPr>
        <w:keepNext/>
        <w:numPr>
          <w:ilvl w:val="12"/>
          <w:numId w:val="0"/>
        </w:numPr>
        <w:tabs>
          <w:tab w:val="clear" w:pos="567"/>
        </w:tabs>
        <w:spacing w:line="240" w:lineRule="auto"/>
        <w:ind w:right="-2"/>
        <w:outlineLvl w:val="0"/>
        <w:rPr>
          <w:b/>
          <w:szCs w:val="22"/>
        </w:rPr>
      </w:pPr>
    </w:p>
    <w:p w:rsidR="000D051A" w:rsidRPr="00CE2A4F" w:rsidRDefault="000D051A" w:rsidP="000D051A">
      <w:pPr>
        <w:autoSpaceDE w:val="0"/>
        <w:autoSpaceDN w:val="0"/>
        <w:adjustRightInd w:val="0"/>
        <w:rPr>
          <w:szCs w:val="22"/>
          <w:lang w:eastAsia="en-IN"/>
        </w:rPr>
      </w:pPr>
      <w:r w:rsidRPr="00CE2A4F">
        <w:rPr>
          <w:b/>
          <w:bCs/>
          <w:szCs w:val="22"/>
          <w:lang w:eastAsia="en-IN"/>
        </w:rPr>
        <w:t>Vokietija:</w:t>
      </w:r>
      <w:r w:rsidRPr="00CE2A4F">
        <w:rPr>
          <w:szCs w:val="22"/>
          <w:lang w:eastAsia="en-IN"/>
        </w:rPr>
        <w:t xml:space="preserve"> </w:t>
      </w:r>
      <w:proofErr w:type="spellStart"/>
      <w:r w:rsidRPr="00CE2A4F">
        <w:rPr>
          <w:rFonts w:eastAsia="SimSun"/>
          <w:szCs w:val="22"/>
        </w:rPr>
        <w:t>Ceftriaxon</w:t>
      </w:r>
      <w:proofErr w:type="spellEnd"/>
      <w:r w:rsidRPr="00CE2A4F">
        <w:rPr>
          <w:rFonts w:eastAsia="SimSun"/>
          <w:szCs w:val="22"/>
        </w:rPr>
        <w:t xml:space="preserve"> </w:t>
      </w:r>
      <w:proofErr w:type="spellStart"/>
      <w:r w:rsidRPr="00CE2A4F">
        <w:rPr>
          <w:rFonts w:eastAsia="SimSun"/>
          <w:szCs w:val="22"/>
        </w:rPr>
        <w:t>PharmSol</w:t>
      </w:r>
      <w:proofErr w:type="spellEnd"/>
      <w:r w:rsidRPr="00CE2A4F">
        <w:rPr>
          <w:rFonts w:eastAsia="SimSun"/>
          <w:szCs w:val="22"/>
        </w:rPr>
        <w:t xml:space="preserve"> 1</w:t>
      </w:r>
      <w:r>
        <w:rPr>
          <w:rFonts w:eastAsia="SimSun"/>
          <w:szCs w:val="22"/>
        </w:rPr>
        <w:t> </w:t>
      </w:r>
      <w:r w:rsidRPr="00CE2A4F">
        <w:rPr>
          <w:rFonts w:eastAsia="SimSun"/>
          <w:szCs w:val="22"/>
        </w:rPr>
        <w:t xml:space="preserve">g </w:t>
      </w:r>
      <w:proofErr w:type="spellStart"/>
      <w:r w:rsidRPr="00CE2A4F">
        <w:rPr>
          <w:rFonts w:eastAsia="SimSun"/>
          <w:szCs w:val="22"/>
        </w:rPr>
        <w:t>Pulver</w:t>
      </w:r>
      <w:proofErr w:type="spellEnd"/>
      <w:r w:rsidRPr="00CE2A4F">
        <w:rPr>
          <w:rFonts w:eastAsia="SimSun"/>
          <w:szCs w:val="22"/>
        </w:rPr>
        <w:t xml:space="preserve"> </w:t>
      </w:r>
      <w:proofErr w:type="spellStart"/>
      <w:r w:rsidRPr="00CE2A4F">
        <w:rPr>
          <w:rFonts w:eastAsia="SimSun"/>
          <w:szCs w:val="22"/>
        </w:rPr>
        <w:t>zur</w:t>
      </w:r>
      <w:proofErr w:type="spellEnd"/>
      <w:r w:rsidRPr="00CE2A4F">
        <w:rPr>
          <w:rFonts w:eastAsia="SimSun"/>
          <w:szCs w:val="22"/>
        </w:rPr>
        <w:t xml:space="preserve"> </w:t>
      </w:r>
      <w:proofErr w:type="spellStart"/>
      <w:r w:rsidRPr="00CE2A4F">
        <w:rPr>
          <w:rFonts w:eastAsia="SimSun"/>
          <w:szCs w:val="22"/>
        </w:rPr>
        <w:t>Herstellung</w:t>
      </w:r>
      <w:proofErr w:type="spellEnd"/>
      <w:r w:rsidRPr="00CE2A4F">
        <w:rPr>
          <w:rFonts w:eastAsia="SimSun"/>
          <w:szCs w:val="22"/>
        </w:rPr>
        <w:t xml:space="preserve"> </w:t>
      </w:r>
      <w:proofErr w:type="spellStart"/>
      <w:r w:rsidRPr="00CE2A4F">
        <w:rPr>
          <w:rFonts w:eastAsia="SimSun"/>
          <w:szCs w:val="22"/>
        </w:rPr>
        <w:t>einer</w:t>
      </w:r>
      <w:proofErr w:type="spellEnd"/>
      <w:r w:rsidRPr="00CE2A4F">
        <w:rPr>
          <w:rFonts w:eastAsia="SimSun"/>
          <w:szCs w:val="22"/>
        </w:rPr>
        <w:t xml:space="preserve"> </w:t>
      </w:r>
      <w:proofErr w:type="spellStart"/>
      <w:r w:rsidRPr="00CE2A4F">
        <w:rPr>
          <w:szCs w:val="22"/>
          <w:lang w:eastAsia="en-IN"/>
        </w:rPr>
        <w:t>Injektions</w:t>
      </w:r>
      <w:proofErr w:type="spellEnd"/>
      <w:r w:rsidRPr="00CE2A4F">
        <w:rPr>
          <w:szCs w:val="22"/>
          <w:lang w:eastAsia="en-IN"/>
        </w:rPr>
        <w:t>-/</w:t>
      </w:r>
      <w:proofErr w:type="spellStart"/>
      <w:r w:rsidRPr="00CE2A4F">
        <w:rPr>
          <w:szCs w:val="22"/>
          <w:lang w:eastAsia="en-IN"/>
        </w:rPr>
        <w:t>Infusionslösung</w:t>
      </w:r>
      <w:proofErr w:type="spellEnd"/>
    </w:p>
    <w:p w:rsidR="000D051A" w:rsidRPr="00CE2A4F" w:rsidRDefault="000D051A" w:rsidP="000D051A">
      <w:pPr>
        <w:tabs>
          <w:tab w:val="clear" w:pos="567"/>
        </w:tabs>
        <w:autoSpaceDE w:val="0"/>
        <w:autoSpaceDN w:val="0"/>
        <w:adjustRightInd w:val="0"/>
        <w:spacing w:line="240" w:lineRule="auto"/>
        <w:rPr>
          <w:szCs w:val="22"/>
        </w:rPr>
      </w:pPr>
      <w:r w:rsidRPr="00CE2A4F">
        <w:rPr>
          <w:b/>
          <w:bCs/>
          <w:szCs w:val="22"/>
          <w:lang w:eastAsia="en-IN"/>
        </w:rPr>
        <w:t xml:space="preserve">Vengrija: </w:t>
      </w:r>
      <w:proofErr w:type="spellStart"/>
      <w:r w:rsidRPr="00CE2A4F">
        <w:rPr>
          <w:rFonts w:eastAsia="SimSun"/>
          <w:szCs w:val="22"/>
        </w:rPr>
        <w:t>Ceftriaxone</w:t>
      </w:r>
      <w:proofErr w:type="spellEnd"/>
      <w:r w:rsidRPr="00CE2A4F">
        <w:rPr>
          <w:rFonts w:eastAsia="SimSun"/>
          <w:szCs w:val="22"/>
        </w:rPr>
        <w:t xml:space="preserve"> </w:t>
      </w:r>
      <w:r>
        <w:rPr>
          <w:rFonts w:eastAsia="SimSun"/>
          <w:szCs w:val="22"/>
        </w:rPr>
        <w:t xml:space="preserve">Be </w:t>
      </w:r>
      <w:proofErr w:type="spellStart"/>
      <w:r>
        <w:rPr>
          <w:rFonts w:eastAsia="SimSun"/>
          <w:szCs w:val="22"/>
        </w:rPr>
        <w:t>Pharma</w:t>
      </w:r>
      <w:proofErr w:type="spellEnd"/>
      <w:r w:rsidRPr="00CE2A4F">
        <w:rPr>
          <w:rFonts w:eastAsia="SimSun"/>
          <w:szCs w:val="22"/>
        </w:rPr>
        <w:t xml:space="preserve"> </w:t>
      </w:r>
      <w:r w:rsidRPr="00CE2A4F">
        <w:rPr>
          <w:szCs w:val="22"/>
        </w:rPr>
        <w:t>1</w:t>
      </w:r>
      <w:r>
        <w:rPr>
          <w:szCs w:val="22"/>
        </w:rPr>
        <w:t> </w:t>
      </w:r>
      <w:r w:rsidRPr="00CE2A4F">
        <w:rPr>
          <w:szCs w:val="22"/>
        </w:rPr>
        <w:t xml:space="preserve">g </w:t>
      </w:r>
      <w:proofErr w:type="spellStart"/>
      <w:r w:rsidRPr="00CE2A4F">
        <w:rPr>
          <w:szCs w:val="22"/>
        </w:rPr>
        <w:t>por</w:t>
      </w:r>
      <w:proofErr w:type="spellEnd"/>
      <w:r w:rsidRPr="00CE2A4F">
        <w:rPr>
          <w:szCs w:val="22"/>
        </w:rPr>
        <w:t xml:space="preserve"> </w:t>
      </w:r>
      <w:proofErr w:type="spellStart"/>
      <w:r w:rsidRPr="00CE2A4F">
        <w:rPr>
          <w:szCs w:val="22"/>
        </w:rPr>
        <w:t>oldatos</w:t>
      </w:r>
      <w:proofErr w:type="spellEnd"/>
      <w:r w:rsidRPr="00CE2A4F">
        <w:rPr>
          <w:szCs w:val="22"/>
        </w:rPr>
        <w:t xml:space="preserve"> </w:t>
      </w:r>
      <w:proofErr w:type="spellStart"/>
      <w:r w:rsidRPr="00CE2A4F">
        <w:rPr>
          <w:szCs w:val="22"/>
        </w:rPr>
        <w:t>injekcióhoz</w:t>
      </w:r>
      <w:proofErr w:type="spellEnd"/>
      <w:r w:rsidRPr="00CE2A4F">
        <w:rPr>
          <w:szCs w:val="22"/>
        </w:rPr>
        <w:t>/</w:t>
      </w:r>
      <w:proofErr w:type="spellStart"/>
      <w:r w:rsidRPr="00CE2A4F">
        <w:rPr>
          <w:szCs w:val="22"/>
        </w:rPr>
        <w:t>infúzióhoz</w:t>
      </w:r>
      <w:proofErr w:type="spellEnd"/>
    </w:p>
    <w:p w:rsidR="000D051A" w:rsidRPr="00CE2A4F" w:rsidRDefault="000D051A" w:rsidP="000D051A">
      <w:pPr>
        <w:tabs>
          <w:tab w:val="clear" w:pos="567"/>
        </w:tabs>
        <w:autoSpaceDE w:val="0"/>
        <w:autoSpaceDN w:val="0"/>
        <w:adjustRightInd w:val="0"/>
        <w:spacing w:line="240" w:lineRule="auto"/>
        <w:rPr>
          <w:rFonts w:eastAsia="SimSun"/>
          <w:szCs w:val="22"/>
        </w:rPr>
      </w:pPr>
      <w:r w:rsidRPr="00CE2A4F">
        <w:rPr>
          <w:b/>
          <w:bCs/>
          <w:szCs w:val="22"/>
          <w:lang w:eastAsia="en-IN"/>
        </w:rPr>
        <w:t>Latvija:</w:t>
      </w:r>
      <w:r w:rsidRPr="00CE2A4F">
        <w:rPr>
          <w:szCs w:val="22"/>
          <w:lang w:eastAsia="en-IN"/>
        </w:rPr>
        <w:t xml:space="preserve"> </w:t>
      </w:r>
      <w:proofErr w:type="spellStart"/>
      <w:r w:rsidRPr="00CE2A4F">
        <w:rPr>
          <w:szCs w:val="22"/>
        </w:rPr>
        <w:t>Ceftriaxone</w:t>
      </w:r>
      <w:proofErr w:type="spellEnd"/>
      <w:r w:rsidRPr="00CE2A4F">
        <w:rPr>
          <w:szCs w:val="22"/>
        </w:rPr>
        <w:t xml:space="preserve"> </w:t>
      </w:r>
      <w:proofErr w:type="spellStart"/>
      <w:r w:rsidRPr="00CE2A4F">
        <w:rPr>
          <w:szCs w:val="22"/>
        </w:rPr>
        <w:t>PharmSol</w:t>
      </w:r>
      <w:proofErr w:type="spellEnd"/>
      <w:r w:rsidRPr="00CE2A4F">
        <w:rPr>
          <w:szCs w:val="22"/>
        </w:rPr>
        <w:t xml:space="preserve"> 1000</w:t>
      </w:r>
      <w:r>
        <w:rPr>
          <w:szCs w:val="22"/>
        </w:rPr>
        <w:t> </w:t>
      </w:r>
      <w:r w:rsidRPr="00CE2A4F">
        <w:rPr>
          <w:szCs w:val="22"/>
        </w:rPr>
        <w:t xml:space="preserve">mg </w:t>
      </w:r>
      <w:proofErr w:type="spellStart"/>
      <w:r w:rsidRPr="00CE2A4F">
        <w:rPr>
          <w:szCs w:val="22"/>
        </w:rPr>
        <w:t>pulveris</w:t>
      </w:r>
      <w:proofErr w:type="spellEnd"/>
      <w:r w:rsidRPr="00CE2A4F">
        <w:rPr>
          <w:szCs w:val="22"/>
        </w:rPr>
        <w:t xml:space="preserve"> </w:t>
      </w:r>
      <w:proofErr w:type="spellStart"/>
      <w:r w:rsidRPr="00CE2A4F">
        <w:rPr>
          <w:szCs w:val="22"/>
        </w:rPr>
        <w:t>injekciju</w:t>
      </w:r>
      <w:proofErr w:type="spellEnd"/>
      <w:r w:rsidRPr="00CE2A4F">
        <w:rPr>
          <w:szCs w:val="22"/>
        </w:rPr>
        <w:t xml:space="preserve">/ </w:t>
      </w:r>
      <w:proofErr w:type="spellStart"/>
      <w:r w:rsidRPr="00CE2A4F">
        <w:rPr>
          <w:szCs w:val="22"/>
        </w:rPr>
        <w:t>infūziju</w:t>
      </w:r>
      <w:proofErr w:type="spellEnd"/>
      <w:r w:rsidRPr="00CE2A4F">
        <w:rPr>
          <w:szCs w:val="22"/>
        </w:rPr>
        <w:t xml:space="preserve"> </w:t>
      </w:r>
      <w:proofErr w:type="spellStart"/>
      <w:r w:rsidRPr="00CE2A4F">
        <w:rPr>
          <w:szCs w:val="22"/>
        </w:rPr>
        <w:t>šķīduma</w:t>
      </w:r>
      <w:proofErr w:type="spellEnd"/>
      <w:r w:rsidRPr="00CE2A4F">
        <w:rPr>
          <w:szCs w:val="22"/>
        </w:rPr>
        <w:t xml:space="preserve"> </w:t>
      </w:r>
      <w:proofErr w:type="spellStart"/>
      <w:r w:rsidRPr="00CE2A4F">
        <w:rPr>
          <w:szCs w:val="22"/>
        </w:rPr>
        <w:t>pagatavošanai</w:t>
      </w:r>
      <w:proofErr w:type="spellEnd"/>
      <w:r w:rsidRPr="00CE2A4F">
        <w:rPr>
          <w:szCs w:val="22"/>
        </w:rPr>
        <w:br/>
      </w:r>
      <w:r w:rsidRPr="00CE2A4F">
        <w:rPr>
          <w:b/>
          <w:bCs/>
          <w:szCs w:val="22"/>
          <w:lang w:eastAsia="en-IN"/>
        </w:rPr>
        <w:t>Lietuva:</w:t>
      </w:r>
      <w:r w:rsidRPr="00CE2A4F">
        <w:rPr>
          <w:rFonts w:eastAsia="SimSun"/>
          <w:szCs w:val="22"/>
        </w:rPr>
        <w:t xml:space="preserve"> </w:t>
      </w:r>
      <w:proofErr w:type="spellStart"/>
      <w:r w:rsidRPr="00CE2A4F">
        <w:rPr>
          <w:rFonts w:eastAsia="SimSun"/>
          <w:szCs w:val="22"/>
        </w:rPr>
        <w:t>Ceftriaxone</w:t>
      </w:r>
      <w:proofErr w:type="spellEnd"/>
      <w:r w:rsidRPr="00CE2A4F">
        <w:rPr>
          <w:rFonts w:eastAsia="SimSun"/>
          <w:szCs w:val="22"/>
        </w:rPr>
        <w:t xml:space="preserve"> </w:t>
      </w:r>
      <w:proofErr w:type="spellStart"/>
      <w:r w:rsidRPr="00CE2A4F">
        <w:rPr>
          <w:rFonts w:eastAsia="SimSun"/>
          <w:szCs w:val="22"/>
        </w:rPr>
        <w:t>PharmSol</w:t>
      </w:r>
      <w:proofErr w:type="spellEnd"/>
      <w:r w:rsidRPr="00CE2A4F">
        <w:rPr>
          <w:rFonts w:eastAsia="SimSun"/>
          <w:szCs w:val="22"/>
        </w:rPr>
        <w:t xml:space="preserve"> 1000</w:t>
      </w:r>
      <w:r>
        <w:rPr>
          <w:rFonts w:eastAsia="SimSun"/>
          <w:szCs w:val="22"/>
        </w:rPr>
        <w:t> </w:t>
      </w:r>
      <w:r w:rsidRPr="00CE2A4F">
        <w:rPr>
          <w:rFonts w:eastAsia="SimSun"/>
          <w:szCs w:val="22"/>
        </w:rPr>
        <w:t>mg milteliai injekciniam ar infuziniam tirpalui</w:t>
      </w:r>
    </w:p>
    <w:p w:rsidR="000D051A" w:rsidRPr="00CE2A4F" w:rsidRDefault="000D051A" w:rsidP="000D051A">
      <w:pPr>
        <w:tabs>
          <w:tab w:val="clear" w:pos="567"/>
        </w:tabs>
        <w:autoSpaceDE w:val="0"/>
        <w:autoSpaceDN w:val="0"/>
        <w:adjustRightInd w:val="0"/>
        <w:spacing w:line="240" w:lineRule="auto"/>
        <w:rPr>
          <w:rFonts w:eastAsia="SimSun"/>
          <w:szCs w:val="22"/>
        </w:rPr>
      </w:pPr>
      <w:r w:rsidRPr="00CE2A4F">
        <w:rPr>
          <w:b/>
          <w:bCs/>
          <w:szCs w:val="22"/>
          <w:lang w:eastAsia="en-IN"/>
        </w:rPr>
        <w:t xml:space="preserve">Malta: </w:t>
      </w:r>
      <w:proofErr w:type="spellStart"/>
      <w:r w:rsidRPr="00CE2A4F">
        <w:rPr>
          <w:rFonts w:eastAsia="SimSun"/>
          <w:szCs w:val="22"/>
        </w:rPr>
        <w:t>Ceftriaxone</w:t>
      </w:r>
      <w:proofErr w:type="spellEnd"/>
      <w:r w:rsidRPr="00CE2A4F">
        <w:rPr>
          <w:rFonts w:eastAsia="SimSun"/>
          <w:szCs w:val="22"/>
        </w:rPr>
        <w:t xml:space="preserve"> </w:t>
      </w:r>
      <w:proofErr w:type="spellStart"/>
      <w:r w:rsidRPr="00CE2A4F">
        <w:rPr>
          <w:rFonts w:eastAsia="SimSun"/>
          <w:szCs w:val="22"/>
        </w:rPr>
        <w:t>PharmSol</w:t>
      </w:r>
      <w:proofErr w:type="spellEnd"/>
      <w:r w:rsidRPr="00CE2A4F">
        <w:rPr>
          <w:rFonts w:eastAsia="SimSun"/>
          <w:szCs w:val="22"/>
        </w:rPr>
        <w:t xml:space="preserve"> 1000</w:t>
      </w:r>
      <w:r>
        <w:rPr>
          <w:rFonts w:eastAsia="SimSun"/>
          <w:szCs w:val="22"/>
        </w:rPr>
        <w:t> </w:t>
      </w:r>
      <w:r w:rsidRPr="00CE2A4F">
        <w:rPr>
          <w:rFonts w:eastAsia="SimSun"/>
          <w:szCs w:val="22"/>
        </w:rPr>
        <w:t xml:space="preserve">mg </w:t>
      </w:r>
      <w:proofErr w:type="spellStart"/>
      <w:r w:rsidRPr="00CE2A4F">
        <w:rPr>
          <w:rFonts w:eastAsia="SimSun"/>
          <w:szCs w:val="22"/>
        </w:rPr>
        <w:t>Powder</w:t>
      </w:r>
      <w:proofErr w:type="spellEnd"/>
      <w:r w:rsidRPr="00CE2A4F">
        <w:rPr>
          <w:rFonts w:eastAsia="SimSun"/>
          <w:szCs w:val="22"/>
        </w:rPr>
        <w:t xml:space="preserve"> </w:t>
      </w:r>
      <w:proofErr w:type="spellStart"/>
      <w:r w:rsidRPr="00CE2A4F">
        <w:rPr>
          <w:rFonts w:eastAsia="SimSun"/>
          <w:szCs w:val="22"/>
        </w:rPr>
        <w:t>for</w:t>
      </w:r>
      <w:proofErr w:type="spellEnd"/>
      <w:r w:rsidRPr="00CE2A4F">
        <w:rPr>
          <w:rFonts w:eastAsia="SimSun"/>
          <w:szCs w:val="22"/>
        </w:rPr>
        <w:t xml:space="preserve"> </w:t>
      </w:r>
      <w:proofErr w:type="spellStart"/>
      <w:r w:rsidRPr="00CE2A4F">
        <w:rPr>
          <w:rFonts w:eastAsia="SimSun"/>
          <w:szCs w:val="22"/>
        </w:rPr>
        <w:t>Solution</w:t>
      </w:r>
      <w:proofErr w:type="spellEnd"/>
      <w:r w:rsidRPr="00CE2A4F">
        <w:rPr>
          <w:rFonts w:eastAsia="SimSun"/>
          <w:szCs w:val="22"/>
        </w:rPr>
        <w:t xml:space="preserve"> </w:t>
      </w:r>
      <w:proofErr w:type="spellStart"/>
      <w:r w:rsidRPr="00CE2A4F">
        <w:rPr>
          <w:rFonts w:eastAsia="SimSun"/>
          <w:szCs w:val="22"/>
        </w:rPr>
        <w:t>for</w:t>
      </w:r>
      <w:proofErr w:type="spellEnd"/>
      <w:r w:rsidRPr="00CE2A4F">
        <w:rPr>
          <w:rFonts w:eastAsia="SimSun"/>
          <w:szCs w:val="22"/>
        </w:rPr>
        <w:t xml:space="preserve"> </w:t>
      </w:r>
      <w:proofErr w:type="spellStart"/>
      <w:r w:rsidRPr="00CE2A4F">
        <w:rPr>
          <w:rFonts w:eastAsia="SimSun"/>
          <w:szCs w:val="22"/>
        </w:rPr>
        <w:t>Injection</w:t>
      </w:r>
      <w:proofErr w:type="spellEnd"/>
      <w:r w:rsidRPr="00CE2A4F">
        <w:rPr>
          <w:rFonts w:eastAsia="SimSun"/>
          <w:szCs w:val="22"/>
        </w:rPr>
        <w:t>/</w:t>
      </w:r>
      <w:proofErr w:type="spellStart"/>
      <w:r w:rsidRPr="00CE2A4F">
        <w:rPr>
          <w:rFonts w:eastAsia="SimSun"/>
          <w:szCs w:val="22"/>
        </w:rPr>
        <w:t>Infusion</w:t>
      </w:r>
      <w:proofErr w:type="spellEnd"/>
    </w:p>
    <w:p w:rsidR="000D051A" w:rsidRDefault="000D051A" w:rsidP="000D051A">
      <w:pPr>
        <w:rPr>
          <w:szCs w:val="22"/>
        </w:rPr>
      </w:pPr>
      <w:proofErr w:type="spellStart"/>
      <w:r w:rsidRPr="00CE2A4F">
        <w:rPr>
          <w:b/>
          <w:bCs/>
          <w:szCs w:val="22"/>
          <w:lang w:eastAsia="en-IN"/>
        </w:rPr>
        <w:t>Slovenija</w:t>
      </w:r>
      <w:proofErr w:type="spellEnd"/>
      <w:r w:rsidRPr="00CE2A4F">
        <w:rPr>
          <w:b/>
          <w:bCs/>
          <w:szCs w:val="22"/>
          <w:lang w:eastAsia="en-IN"/>
        </w:rPr>
        <w:t>:</w:t>
      </w:r>
      <w:r w:rsidRPr="00CE2A4F">
        <w:rPr>
          <w:szCs w:val="22"/>
          <w:lang w:eastAsia="en-IN"/>
        </w:rPr>
        <w:t xml:space="preserve"> </w:t>
      </w:r>
      <w:proofErr w:type="spellStart"/>
      <w:r w:rsidRPr="00CE2A4F">
        <w:rPr>
          <w:szCs w:val="22"/>
        </w:rPr>
        <w:t>Ceftriakson</w:t>
      </w:r>
      <w:proofErr w:type="spellEnd"/>
      <w:r w:rsidRPr="00CE2A4F">
        <w:rPr>
          <w:szCs w:val="22"/>
        </w:rPr>
        <w:t xml:space="preserve"> </w:t>
      </w:r>
      <w:r>
        <w:rPr>
          <w:szCs w:val="22"/>
        </w:rPr>
        <w:t xml:space="preserve">Be </w:t>
      </w:r>
      <w:proofErr w:type="spellStart"/>
      <w:r>
        <w:rPr>
          <w:szCs w:val="22"/>
        </w:rPr>
        <w:t>Pharma</w:t>
      </w:r>
      <w:proofErr w:type="spellEnd"/>
      <w:r w:rsidRPr="00CE2A4F">
        <w:rPr>
          <w:szCs w:val="22"/>
        </w:rPr>
        <w:t xml:space="preserve"> 1 g</w:t>
      </w:r>
      <w:r>
        <w:rPr>
          <w:szCs w:val="22"/>
        </w:rPr>
        <w:t> </w:t>
      </w:r>
      <w:proofErr w:type="spellStart"/>
      <w:r w:rsidRPr="00CE2A4F">
        <w:rPr>
          <w:szCs w:val="22"/>
        </w:rPr>
        <w:t>prašek</w:t>
      </w:r>
      <w:proofErr w:type="spellEnd"/>
      <w:r w:rsidRPr="00CE2A4F">
        <w:rPr>
          <w:szCs w:val="22"/>
        </w:rPr>
        <w:t xml:space="preserve"> </w:t>
      </w:r>
      <w:proofErr w:type="spellStart"/>
      <w:r w:rsidRPr="00CE2A4F">
        <w:rPr>
          <w:szCs w:val="22"/>
        </w:rPr>
        <w:t>za</w:t>
      </w:r>
      <w:proofErr w:type="spellEnd"/>
      <w:r w:rsidRPr="00CE2A4F">
        <w:rPr>
          <w:szCs w:val="22"/>
        </w:rPr>
        <w:t xml:space="preserve"> </w:t>
      </w:r>
      <w:proofErr w:type="spellStart"/>
      <w:r w:rsidRPr="00CE2A4F">
        <w:rPr>
          <w:szCs w:val="22"/>
        </w:rPr>
        <w:t>raztopino</w:t>
      </w:r>
      <w:proofErr w:type="spellEnd"/>
      <w:r w:rsidRPr="00CE2A4F">
        <w:rPr>
          <w:szCs w:val="22"/>
        </w:rPr>
        <w:t xml:space="preserve"> </w:t>
      </w:r>
      <w:proofErr w:type="spellStart"/>
      <w:r w:rsidRPr="00CE2A4F">
        <w:rPr>
          <w:szCs w:val="22"/>
        </w:rPr>
        <w:t>za</w:t>
      </w:r>
      <w:proofErr w:type="spellEnd"/>
      <w:r w:rsidRPr="00CE2A4F">
        <w:rPr>
          <w:szCs w:val="22"/>
        </w:rPr>
        <w:t xml:space="preserve"> </w:t>
      </w:r>
      <w:proofErr w:type="spellStart"/>
      <w:r w:rsidRPr="00CE2A4F">
        <w:rPr>
          <w:szCs w:val="22"/>
        </w:rPr>
        <w:t>injiciranje</w:t>
      </w:r>
      <w:proofErr w:type="spellEnd"/>
      <w:r w:rsidRPr="00CE2A4F">
        <w:rPr>
          <w:szCs w:val="22"/>
        </w:rPr>
        <w:t>/</w:t>
      </w:r>
      <w:proofErr w:type="spellStart"/>
      <w:r w:rsidRPr="00CE2A4F">
        <w:rPr>
          <w:szCs w:val="22"/>
        </w:rPr>
        <w:t>infundiranje</w:t>
      </w:r>
      <w:proofErr w:type="spellEnd"/>
    </w:p>
    <w:p w:rsidR="000D051A" w:rsidRPr="00CE2A4F" w:rsidRDefault="000D051A" w:rsidP="000D051A">
      <w:pPr>
        <w:rPr>
          <w:szCs w:val="22"/>
        </w:rPr>
      </w:pPr>
    </w:p>
    <w:p w:rsidR="000D051A" w:rsidRPr="00CE2A4F" w:rsidRDefault="000D051A" w:rsidP="000D051A">
      <w:pPr>
        <w:keepNext/>
        <w:numPr>
          <w:ilvl w:val="12"/>
          <w:numId w:val="0"/>
        </w:numPr>
        <w:tabs>
          <w:tab w:val="clear" w:pos="567"/>
        </w:tabs>
        <w:spacing w:line="240" w:lineRule="auto"/>
        <w:ind w:right="-2"/>
        <w:outlineLvl w:val="0"/>
        <w:rPr>
          <w:szCs w:val="22"/>
        </w:rPr>
      </w:pPr>
      <w:r w:rsidRPr="00CE2A4F">
        <w:rPr>
          <w:b/>
          <w:szCs w:val="22"/>
        </w:rPr>
        <w:lastRenderedPageBreak/>
        <w:t xml:space="preserve">Šis pakuotės lapelis paskutinį kartą peržiūrėtas </w:t>
      </w:r>
      <w:r>
        <w:rPr>
          <w:b/>
        </w:rPr>
        <w:t>2022-08-11.</w:t>
      </w:r>
    </w:p>
    <w:p w:rsidR="000D051A" w:rsidRPr="00CE2A4F" w:rsidRDefault="000D051A" w:rsidP="000D051A">
      <w:pPr>
        <w:keepNext/>
        <w:numPr>
          <w:ilvl w:val="12"/>
          <w:numId w:val="0"/>
        </w:numPr>
        <w:spacing w:line="240" w:lineRule="auto"/>
        <w:ind w:right="-2"/>
        <w:rPr>
          <w:szCs w:val="22"/>
        </w:rPr>
      </w:pPr>
    </w:p>
    <w:p w:rsidR="000D051A" w:rsidRPr="00CE2A4F" w:rsidRDefault="000D051A" w:rsidP="000D051A">
      <w:pPr>
        <w:numPr>
          <w:ilvl w:val="12"/>
          <w:numId w:val="0"/>
        </w:numPr>
        <w:spacing w:line="240" w:lineRule="auto"/>
        <w:ind w:right="-2"/>
        <w:rPr>
          <w:szCs w:val="22"/>
        </w:rPr>
      </w:pPr>
      <w:r w:rsidRPr="00CE2A4F">
        <w:rPr>
          <w:snapToGrid w:val="0"/>
          <w:szCs w:val="22"/>
        </w:rPr>
        <w:t>Išsami informacija apie šį vaistą pateikiama Valstybinės vaistų kontrolės tarnybos prie Lietuvos Respublikos sveikatos apsaugos ministerijos tinklalapyje</w:t>
      </w:r>
      <w:r w:rsidRPr="00CE2A4F">
        <w:rPr>
          <w:i/>
          <w:snapToGrid w:val="0"/>
          <w:szCs w:val="22"/>
        </w:rPr>
        <w:t xml:space="preserve"> </w:t>
      </w:r>
      <w:hyperlink r:id="rId8" w:history="1">
        <w:r w:rsidRPr="00CE2A4F">
          <w:rPr>
            <w:rFonts w:eastAsia="SimSun"/>
            <w:snapToGrid w:val="0"/>
            <w:color w:val="0000FF"/>
            <w:szCs w:val="22"/>
            <w:u w:val="single"/>
          </w:rPr>
          <w:t>http://www.vvkt.lt/</w:t>
        </w:r>
      </w:hyperlink>
      <w:r w:rsidRPr="00CE2A4F">
        <w:rPr>
          <w:snapToGrid w:val="0"/>
          <w:szCs w:val="22"/>
        </w:rPr>
        <w:t>.</w:t>
      </w:r>
    </w:p>
    <w:p w:rsidR="000D051A" w:rsidRPr="00CE2A4F" w:rsidRDefault="000D051A" w:rsidP="000D051A">
      <w:pPr>
        <w:numPr>
          <w:ilvl w:val="12"/>
          <w:numId w:val="0"/>
        </w:numPr>
        <w:tabs>
          <w:tab w:val="clear" w:pos="567"/>
        </w:tabs>
        <w:spacing w:line="240" w:lineRule="auto"/>
        <w:ind w:right="-2"/>
        <w:rPr>
          <w:szCs w:val="22"/>
        </w:rPr>
      </w:pPr>
      <w:r w:rsidRPr="00CE2A4F">
        <w:rPr>
          <w:szCs w:val="22"/>
        </w:rPr>
        <w:t>------------------------------------------------------------------------------------------------------------------------</w:t>
      </w:r>
    </w:p>
    <w:p w:rsidR="000D051A" w:rsidRPr="00CE2A4F" w:rsidRDefault="000D051A" w:rsidP="000D051A">
      <w:pPr>
        <w:numPr>
          <w:ilvl w:val="12"/>
          <w:numId w:val="0"/>
        </w:numPr>
        <w:tabs>
          <w:tab w:val="left" w:pos="2657"/>
        </w:tabs>
        <w:spacing w:line="240" w:lineRule="auto"/>
        <w:ind w:right="-28"/>
        <w:rPr>
          <w:szCs w:val="22"/>
        </w:rPr>
      </w:pPr>
    </w:p>
    <w:p w:rsidR="000D051A" w:rsidRPr="00CE2A4F" w:rsidRDefault="000D051A" w:rsidP="000D051A">
      <w:pPr>
        <w:numPr>
          <w:ilvl w:val="12"/>
          <w:numId w:val="0"/>
        </w:numPr>
        <w:tabs>
          <w:tab w:val="left" w:pos="2657"/>
        </w:tabs>
        <w:spacing w:line="240" w:lineRule="auto"/>
        <w:ind w:left="-37" w:right="-28"/>
        <w:rPr>
          <w:b/>
          <w:bCs/>
          <w:i/>
          <w:szCs w:val="22"/>
        </w:rPr>
      </w:pPr>
      <w:r w:rsidRPr="00CE2A4F">
        <w:rPr>
          <w:b/>
          <w:bCs/>
          <w:szCs w:val="22"/>
        </w:rPr>
        <w:t>Toliau pateikta informacija skirta tik sveikatos priežiūros specialistams:</w:t>
      </w:r>
    </w:p>
    <w:p w:rsidR="000D051A" w:rsidRPr="00CE2A4F" w:rsidRDefault="000D051A" w:rsidP="000D051A">
      <w:pPr>
        <w:numPr>
          <w:ilvl w:val="12"/>
          <w:numId w:val="0"/>
        </w:numPr>
        <w:tabs>
          <w:tab w:val="clear" w:pos="567"/>
        </w:tabs>
        <w:spacing w:line="240" w:lineRule="auto"/>
        <w:rPr>
          <w:szCs w:val="22"/>
        </w:rPr>
      </w:pPr>
    </w:p>
    <w:p w:rsidR="000D051A" w:rsidRPr="00CE2A4F" w:rsidRDefault="000D051A" w:rsidP="000D051A">
      <w:pPr>
        <w:spacing w:line="240" w:lineRule="auto"/>
        <w:ind w:right="-1"/>
        <w:rPr>
          <w:rFonts w:eastAsia="Calibri"/>
          <w:szCs w:val="22"/>
        </w:rPr>
      </w:pPr>
      <w:r w:rsidRPr="00CE2A4F">
        <w:rPr>
          <w:rFonts w:eastAsia="Calibri"/>
          <w:szCs w:val="22"/>
        </w:rPr>
        <w:t>Išsami informacija apie vaistinio preparato skyrimą pateikiama vaistinio preparato charakteristikų santraukoje.</w:t>
      </w:r>
    </w:p>
    <w:p w:rsidR="000D051A" w:rsidRPr="00CE2A4F" w:rsidRDefault="000D051A" w:rsidP="000D051A">
      <w:pPr>
        <w:spacing w:line="240" w:lineRule="auto"/>
        <w:ind w:right="-1"/>
        <w:rPr>
          <w:rFonts w:eastAsia="Calibri"/>
          <w:szCs w:val="22"/>
        </w:rPr>
      </w:pPr>
    </w:p>
    <w:p w:rsidR="000D051A" w:rsidRPr="00CE2A4F" w:rsidRDefault="000D051A" w:rsidP="000D051A">
      <w:pPr>
        <w:keepNext/>
        <w:spacing w:line="240" w:lineRule="auto"/>
        <w:rPr>
          <w:szCs w:val="22"/>
          <w:u w:val="single"/>
        </w:rPr>
      </w:pPr>
      <w:r w:rsidRPr="00CE2A4F">
        <w:rPr>
          <w:szCs w:val="22"/>
          <w:u w:val="single"/>
        </w:rPr>
        <w:t>Dozavimas</w:t>
      </w:r>
    </w:p>
    <w:p w:rsidR="000D051A" w:rsidRPr="00CE2A4F" w:rsidRDefault="000D051A" w:rsidP="000D051A">
      <w:pPr>
        <w:keepNext/>
        <w:spacing w:line="240" w:lineRule="auto"/>
        <w:rPr>
          <w:szCs w:val="22"/>
          <w:u w:val="single"/>
        </w:rPr>
      </w:pPr>
    </w:p>
    <w:p w:rsidR="000D051A" w:rsidRPr="00CE2A4F" w:rsidRDefault="000D051A" w:rsidP="000D051A">
      <w:pPr>
        <w:kinsoku w:val="0"/>
        <w:overflowPunct w:val="0"/>
        <w:autoSpaceDE w:val="0"/>
        <w:autoSpaceDN w:val="0"/>
        <w:adjustRightInd w:val="0"/>
        <w:spacing w:line="240" w:lineRule="auto"/>
        <w:rPr>
          <w:rFonts w:eastAsia="Calibri"/>
          <w:szCs w:val="22"/>
        </w:rPr>
      </w:pPr>
      <w:r w:rsidRPr="00CE2A4F">
        <w:rPr>
          <w:rFonts w:eastAsia="Calibri"/>
          <w:spacing w:val="-1"/>
          <w:szCs w:val="22"/>
        </w:rPr>
        <w:t>D</w:t>
      </w:r>
      <w:r w:rsidRPr="00CE2A4F">
        <w:rPr>
          <w:rFonts w:eastAsia="Calibri"/>
          <w:szCs w:val="22"/>
        </w:rPr>
        <w:t>o</w:t>
      </w:r>
      <w:r w:rsidRPr="00CE2A4F">
        <w:rPr>
          <w:rFonts w:eastAsia="Calibri"/>
          <w:spacing w:val="-3"/>
          <w:szCs w:val="22"/>
        </w:rPr>
        <w:t>z</w:t>
      </w:r>
      <w:r w:rsidRPr="00CE2A4F">
        <w:rPr>
          <w:rFonts w:eastAsia="Calibri"/>
          <w:szCs w:val="22"/>
        </w:rPr>
        <w:t>ė pr</w:t>
      </w:r>
      <w:r w:rsidRPr="00CE2A4F">
        <w:rPr>
          <w:rFonts w:eastAsia="Calibri"/>
          <w:spacing w:val="1"/>
          <w:szCs w:val="22"/>
        </w:rPr>
        <w:t>i</w:t>
      </w:r>
      <w:r w:rsidRPr="00CE2A4F">
        <w:rPr>
          <w:rFonts w:eastAsia="Calibri"/>
          <w:spacing w:val="-3"/>
          <w:szCs w:val="22"/>
        </w:rPr>
        <w:t>k</w:t>
      </w:r>
      <w:r w:rsidRPr="00CE2A4F">
        <w:rPr>
          <w:rFonts w:eastAsia="Calibri"/>
          <w:spacing w:val="1"/>
          <w:szCs w:val="22"/>
        </w:rPr>
        <w:t>l</w:t>
      </w:r>
      <w:r w:rsidRPr="00CE2A4F">
        <w:rPr>
          <w:rFonts w:eastAsia="Calibri"/>
          <w:szCs w:val="22"/>
        </w:rPr>
        <w:t xml:space="preserve">auso nuo </w:t>
      </w:r>
      <w:r w:rsidRPr="00CE2A4F">
        <w:rPr>
          <w:rFonts w:eastAsia="Calibri"/>
          <w:spacing w:val="1"/>
          <w:szCs w:val="22"/>
        </w:rPr>
        <w:t>i</w:t>
      </w:r>
      <w:r w:rsidRPr="00CE2A4F">
        <w:rPr>
          <w:rFonts w:eastAsia="Calibri"/>
          <w:szCs w:val="22"/>
        </w:rPr>
        <w:t>nfe</w:t>
      </w:r>
      <w:r w:rsidRPr="00CE2A4F">
        <w:rPr>
          <w:rFonts w:eastAsia="Calibri"/>
          <w:spacing w:val="-3"/>
          <w:szCs w:val="22"/>
        </w:rPr>
        <w:t>k</w:t>
      </w:r>
      <w:r w:rsidRPr="00CE2A4F">
        <w:rPr>
          <w:rFonts w:eastAsia="Calibri"/>
          <w:szCs w:val="22"/>
        </w:rPr>
        <w:t>c</w:t>
      </w:r>
      <w:r w:rsidRPr="00CE2A4F">
        <w:rPr>
          <w:rFonts w:eastAsia="Calibri"/>
          <w:spacing w:val="1"/>
          <w:szCs w:val="22"/>
        </w:rPr>
        <w:t>i</w:t>
      </w:r>
      <w:r w:rsidRPr="00CE2A4F">
        <w:rPr>
          <w:rFonts w:eastAsia="Calibri"/>
          <w:spacing w:val="3"/>
          <w:szCs w:val="22"/>
        </w:rPr>
        <w:t>j</w:t>
      </w:r>
      <w:r w:rsidRPr="00CE2A4F">
        <w:rPr>
          <w:rFonts w:eastAsia="Calibri"/>
          <w:szCs w:val="22"/>
        </w:rPr>
        <w:t>os sun</w:t>
      </w:r>
      <w:r w:rsidRPr="00CE2A4F">
        <w:rPr>
          <w:rFonts w:eastAsia="Calibri"/>
          <w:spacing w:val="-3"/>
          <w:szCs w:val="22"/>
        </w:rPr>
        <w:t>k</w:t>
      </w:r>
      <w:r w:rsidRPr="00CE2A4F">
        <w:rPr>
          <w:rFonts w:eastAsia="Calibri"/>
          <w:szCs w:val="22"/>
        </w:rPr>
        <w:t>u</w:t>
      </w:r>
      <w:r w:rsidRPr="00CE2A4F">
        <w:rPr>
          <w:rFonts w:eastAsia="Calibri"/>
          <w:spacing w:val="-4"/>
          <w:szCs w:val="22"/>
        </w:rPr>
        <w:t>m</w:t>
      </w:r>
      <w:r w:rsidRPr="00CE2A4F">
        <w:rPr>
          <w:rFonts w:eastAsia="Calibri"/>
          <w:szCs w:val="22"/>
        </w:rPr>
        <w:t xml:space="preserve">o, </w:t>
      </w:r>
      <w:r w:rsidRPr="00CE2A4F">
        <w:rPr>
          <w:rFonts w:eastAsia="Calibri"/>
          <w:spacing w:val="3"/>
          <w:szCs w:val="22"/>
        </w:rPr>
        <w:t>j</w:t>
      </w:r>
      <w:r w:rsidRPr="00CE2A4F">
        <w:rPr>
          <w:rFonts w:eastAsia="Calibri"/>
          <w:szCs w:val="22"/>
        </w:rPr>
        <w:t>au</w:t>
      </w:r>
      <w:r w:rsidRPr="00CE2A4F">
        <w:rPr>
          <w:rFonts w:eastAsia="Calibri"/>
          <w:spacing w:val="1"/>
          <w:szCs w:val="22"/>
        </w:rPr>
        <w:t>t</w:t>
      </w:r>
      <w:r w:rsidRPr="00CE2A4F">
        <w:rPr>
          <w:rFonts w:eastAsia="Calibri"/>
          <w:szCs w:val="22"/>
        </w:rPr>
        <w:t>ru</w:t>
      </w:r>
      <w:r w:rsidRPr="00CE2A4F">
        <w:rPr>
          <w:rFonts w:eastAsia="Calibri"/>
          <w:spacing w:val="-4"/>
          <w:szCs w:val="22"/>
        </w:rPr>
        <w:t>m</w:t>
      </w:r>
      <w:r w:rsidRPr="00CE2A4F">
        <w:rPr>
          <w:rFonts w:eastAsia="Calibri"/>
          <w:szCs w:val="22"/>
        </w:rPr>
        <w:t xml:space="preserve">o, </w:t>
      </w:r>
      <w:r w:rsidRPr="00CE2A4F">
        <w:rPr>
          <w:rFonts w:eastAsia="Calibri"/>
          <w:spacing w:val="1"/>
          <w:szCs w:val="22"/>
        </w:rPr>
        <w:t>l</w:t>
      </w:r>
      <w:r w:rsidRPr="00CE2A4F">
        <w:rPr>
          <w:rFonts w:eastAsia="Calibri"/>
          <w:szCs w:val="22"/>
        </w:rPr>
        <w:t>o</w:t>
      </w:r>
      <w:r w:rsidRPr="00CE2A4F">
        <w:rPr>
          <w:rFonts w:eastAsia="Calibri"/>
          <w:spacing w:val="-3"/>
          <w:szCs w:val="22"/>
        </w:rPr>
        <w:t>k</w:t>
      </w:r>
      <w:r w:rsidRPr="00CE2A4F">
        <w:rPr>
          <w:rFonts w:eastAsia="Calibri"/>
          <w:szCs w:val="22"/>
        </w:rPr>
        <w:t>a</w:t>
      </w:r>
      <w:r w:rsidRPr="00CE2A4F">
        <w:rPr>
          <w:rFonts w:eastAsia="Calibri"/>
          <w:spacing w:val="1"/>
          <w:szCs w:val="22"/>
        </w:rPr>
        <w:t>li</w:t>
      </w:r>
      <w:r w:rsidRPr="00CE2A4F">
        <w:rPr>
          <w:rFonts w:eastAsia="Calibri"/>
          <w:spacing w:val="-3"/>
          <w:szCs w:val="22"/>
        </w:rPr>
        <w:t>z</w:t>
      </w:r>
      <w:r w:rsidRPr="00CE2A4F">
        <w:rPr>
          <w:rFonts w:eastAsia="Calibri"/>
          <w:szCs w:val="22"/>
        </w:rPr>
        <w:t>ac</w:t>
      </w:r>
      <w:r w:rsidRPr="00CE2A4F">
        <w:rPr>
          <w:rFonts w:eastAsia="Calibri"/>
          <w:spacing w:val="1"/>
          <w:szCs w:val="22"/>
        </w:rPr>
        <w:t>i</w:t>
      </w:r>
      <w:r w:rsidRPr="00CE2A4F">
        <w:rPr>
          <w:rFonts w:eastAsia="Calibri"/>
          <w:spacing w:val="3"/>
          <w:szCs w:val="22"/>
        </w:rPr>
        <w:t>j</w:t>
      </w:r>
      <w:r w:rsidRPr="00CE2A4F">
        <w:rPr>
          <w:rFonts w:eastAsia="Calibri"/>
          <w:szCs w:val="22"/>
        </w:rPr>
        <w:t>os bei</w:t>
      </w:r>
      <w:r w:rsidRPr="00CE2A4F">
        <w:rPr>
          <w:rFonts w:eastAsia="Calibri"/>
          <w:spacing w:val="1"/>
          <w:szCs w:val="22"/>
        </w:rPr>
        <w:t xml:space="preserve"> ti</w:t>
      </w:r>
      <w:r w:rsidRPr="00CE2A4F">
        <w:rPr>
          <w:rFonts w:eastAsia="Calibri"/>
          <w:szCs w:val="22"/>
        </w:rPr>
        <w:t xml:space="preserve">po </w:t>
      </w:r>
      <w:r w:rsidRPr="00CE2A4F">
        <w:rPr>
          <w:rFonts w:eastAsia="Calibri"/>
          <w:spacing w:val="1"/>
          <w:szCs w:val="22"/>
        </w:rPr>
        <w:t>i</w:t>
      </w:r>
      <w:r w:rsidRPr="00CE2A4F">
        <w:rPr>
          <w:rFonts w:eastAsia="Calibri"/>
          <w:szCs w:val="22"/>
        </w:rPr>
        <w:t>r</w:t>
      </w:r>
      <w:r w:rsidRPr="00CE2A4F">
        <w:rPr>
          <w:rFonts w:eastAsia="Calibri"/>
          <w:spacing w:val="1"/>
          <w:szCs w:val="22"/>
        </w:rPr>
        <w:t xml:space="preserve"> </w:t>
      </w:r>
      <w:r w:rsidRPr="00CE2A4F">
        <w:rPr>
          <w:rFonts w:eastAsia="Calibri"/>
          <w:szCs w:val="22"/>
        </w:rPr>
        <w:t>nuo pac</w:t>
      </w:r>
      <w:r w:rsidRPr="00CE2A4F">
        <w:rPr>
          <w:rFonts w:eastAsia="Calibri"/>
          <w:spacing w:val="1"/>
          <w:szCs w:val="22"/>
        </w:rPr>
        <w:t>i</w:t>
      </w:r>
      <w:r w:rsidRPr="00CE2A4F">
        <w:rPr>
          <w:rFonts w:eastAsia="Calibri"/>
          <w:szCs w:val="22"/>
        </w:rPr>
        <w:t>en</w:t>
      </w:r>
      <w:r w:rsidRPr="00CE2A4F">
        <w:rPr>
          <w:rFonts w:eastAsia="Calibri"/>
          <w:spacing w:val="1"/>
          <w:szCs w:val="22"/>
        </w:rPr>
        <w:t>t</w:t>
      </w:r>
      <w:r w:rsidRPr="00CE2A4F">
        <w:rPr>
          <w:rFonts w:eastAsia="Calibri"/>
          <w:szCs w:val="22"/>
        </w:rPr>
        <w:t>o a</w:t>
      </w:r>
      <w:r w:rsidRPr="00CE2A4F">
        <w:rPr>
          <w:rFonts w:eastAsia="Calibri"/>
          <w:spacing w:val="-4"/>
          <w:szCs w:val="22"/>
        </w:rPr>
        <w:t>m</w:t>
      </w:r>
      <w:r w:rsidRPr="00CE2A4F">
        <w:rPr>
          <w:rFonts w:eastAsia="Calibri"/>
          <w:spacing w:val="-3"/>
          <w:szCs w:val="22"/>
        </w:rPr>
        <w:t>ž</w:t>
      </w:r>
      <w:r w:rsidRPr="00CE2A4F">
        <w:rPr>
          <w:rFonts w:eastAsia="Calibri"/>
          <w:spacing w:val="1"/>
          <w:szCs w:val="22"/>
        </w:rPr>
        <w:t>i</w:t>
      </w:r>
      <w:r w:rsidRPr="00CE2A4F">
        <w:rPr>
          <w:rFonts w:eastAsia="Calibri"/>
          <w:szCs w:val="22"/>
        </w:rPr>
        <w:t xml:space="preserve">aus bei </w:t>
      </w:r>
      <w:r w:rsidRPr="00CE2A4F">
        <w:rPr>
          <w:rFonts w:eastAsia="Calibri"/>
          <w:spacing w:val="-3"/>
          <w:szCs w:val="22"/>
        </w:rPr>
        <w:t>k</w:t>
      </w:r>
      <w:r w:rsidRPr="00CE2A4F">
        <w:rPr>
          <w:rFonts w:eastAsia="Calibri"/>
          <w:szCs w:val="22"/>
        </w:rPr>
        <w:t xml:space="preserve">epenų </w:t>
      </w:r>
      <w:r w:rsidRPr="00CE2A4F">
        <w:rPr>
          <w:rFonts w:eastAsia="Calibri"/>
          <w:spacing w:val="1"/>
          <w:szCs w:val="22"/>
        </w:rPr>
        <w:t>i</w:t>
      </w:r>
      <w:r w:rsidRPr="00CE2A4F">
        <w:rPr>
          <w:rFonts w:eastAsia="Calibri"/>
          <w:szCs w:val="22"/>
        </w:rPr>
        <w:t>r</w:t>
      </w:r>
      <w:r w:rsidRPr="00CE2A4F">
        <w:rPr>
          <w:rFonts w:eastAsia="Calibri"/>
          <w:spacing w:val="1"/>
          <w:szCs w:val="22"/>
        </w:rPr>
        <w:t xml:space="preserve"> i</w:t>
      </w:r>
      <w:r w:rsidRPr="00CE2A4F">
        <w:rPr>
          <w:rFonts w:eastAsia="Calibri"/>
          <w:szCs w:val="22"/>
        </w:rPr>
        <w:t>n</w:t>
      </w:r>
      <w:r w:rsidRPr="00CE2A4F">
        <w:rPr>
          <w:rFonts w:eastAsia="Calibri"/>
          <w:spacing w:val="-3"/>
          <w:szCs w:val="22"/>
        </w:rPr>
        <w:t>k</w:t>
      </w:r>
      <w:r w:rsidRPr="00CE2A4F">
        <w:rPr>
          <w:rFonts w:eastAsia="Calibri"/>
          <w:szCs w:val="22"/>
        </w:rPr>
        <w:t>s</w:t>
      </w:r>
      <w:r w:rsidRPr="00CE2A4F">
        <w:rPr>
          <w:rFonts w:eastAsia="Calibri"/>
          <w:spacing w:val="1"/>
          <w:szCs w:val="22"/>
        </w:rPr>
        <w:t>t</w:t>
      </w:r>
      <w:r w:rsidRPr="00CE2A4F">
        <w:rPr>
          <w:rFonts w:eastAsia="Calibri"/>
          <w:szCs w:val="22"/>
        </w:rPr>
        <w:t>ų fun</w:t>
      </w:r>
      <w:r w:rsidRPr="00CE2A4F">
        <w:rPr>
          <w:rFonts w:eastAsia="Calibri"/>
          <w:spacing w:val="-3"/>
          <w:szCs w:val="22"/>
        </w:rPr>
        <w:t>k</w:t>
      </w:r>
      <w:r w:rsidRPr="00CE2A4F">
        <w:rPr>
          <w:rFonts w:eastAsia="Calibri"/>
          <w:szCs w:val="22"/>
        </w:rPr>
        <w:t>c</w:t>
      </w:r>
      <w:r w:rsidRPr="00CE2A4F">
        <w:rPr>
          <w:rFonts w:eastAsia="Calibri"/>
          <w:spacing w:val="1"/>
          <w:szCs w:val="22"/>
        </w:rPr>
        <w:t>i</w:t>
      </w:r>
      <w:r w:rsidRPr="00CE2A4F">
        <w:rPr>
          <w:rFonts w:eastAsia="Calibri"/>
          <w:spacing w:val="3"/>
          <w:szCs w:val="22"/>
        </w:rPr>
        <w:t>j</w:t>
      </w:r>
      <w:r w:rsidRPr="00CE2A4F">
        <w:rPr>
          <w:rFonts w:eastAsia="Calibri"/>
          <w:szCs w:val="22"/>
        </w:rPr>
        <w:t>os.</w:t>
      </w:r>
    </w:p>
    <w:p w:rsidR="000D051A" w:rsidRPr="00CE2A4F" w:rsidRDefault="000D051A" w:rsidP="000D051A">
      <w:pPr>
        <w:kinsoku w:val="0"/>
        <w:overflowPunct w:val="0"/>
        <w:autoSpaceDE w:val="0"/>
        <w:autoSpaceDN w:val="0"/>
        <w:adjustRightInd w:val="0"/>
        <w:spacing w:line="240" w:lineRule="auto"/>
        <w:rPr>
          <w:rFonts w:eastAsia="Calibri"/>
          <w:szCs w:val="22"/>
        </w:rPr>
      </w:pPr>
    </w:p>
    <w:p w:rsidR="000D051A" w:rsidRPr="00CE2A4F" w:rsidRDefault="000D051A" w:rsidP="000D051A">
      <w:pPr>
        <w:kinsoku w:val="0"/>
        <w:overflowPunct w:val="0"/>
        <w:autoSpaceDE w:val="0"/>
        <w:autoSpaceDN w:val="0"/>
        <w:adjustRightInd w:val="0"/>
        <w:spacing w:line="240" w:lineRule="auto"/>
        <w:ind w:right="320"/>
        <w:rPr>
          <w:rFonts w:eastAsia="Calibri"/>
          <w:szCs w:val="22"/>
        </w:rPr>
      </w:pPr>
      <w:r w:rsidRPr="00CE2A4F">
        <w:rPr>
          <w:rFonts w:eastAsia="Calibri"/>
          <w:spacing w:val="1"/>
          <w:szCs w:val="22"/>
        </w:rPr>
        <w:t>T</w:t>
      </w:r>
      <w:r w:rsidRPr="00CE2A4F">
        <w:rPr>
          <w:rFonts w:eastAsia="Calibri"/>
          <w:szCs w:val="22"/>
        </w:rPr>
        <w:t>o</w:t>
      </w:r>
      <w:r w:rsidRPr="00CE2A4F">
        <w:rPr>
          <w:rFonts w:eastAsia="Calibri"/>
          <w:spacing w:val="1"/>
          <w:szCs w:val="22"/>
        </w:rPr>
        <w:t>li</w:t>
      </w:r>
      <w:r w:rsidRPr="00CE2A4F">
        <w:rPr>
          <w:rFonts w:eastAsia="Calibri"/>
          <w:szCs w:val="22"/>
        </w:rPr>
        <w:t>au pa</w:t>
      </w:r>
      <w:r w:rsidRPr="00CE2A4F">
        <w:rPr>
          <w:rFonts w:eastAsia="Calibri"/>
          <w:spacing w:val="1"/>
          <w:szCs w:val="22"/>
        </w:rPr>
        <w:t>t</w:t>
      </w:r>
      <w:r w:rsidRPr="00CE2A4F">
        <w:rPr>
          <w:rFonts w:eastAsia="Calibri"/>
          <w:szCs w:val="22"/>
        </w:rPr>
        <w:t>e</w:t>
      </w:r>
      <w:r w:rsidRPr="00CE2A4F">
        <w:rPr>
          <w:rFonts w:eastAsia="Calibri"/>
          <w:spacing w:val="1"/>
          <w:szCs w:val="22"/>
        </w:rPr>
        <w:t>i</w:t>
      </w:r>
      <w:r w:rsidRPr="00CE2A4F">
        <w:rPr>
          <w:rFonts w:eastAsia="Calibri"/>
          <w:spacing w:val="-3"/>
          <w:szCs w:val="22"/>
        </w:rPr>
        <w:t>k</w:t>
      </w:r>
      <w:r w:rsidRPr="00CE2A4F">
        <w:rPr>
          <w:rFonts w:eastAsia="Calibri"/>
          <w:spacing w:val="1"/>
          <w:szCs w:val="22"/>
        </w:rPr>
        <w:t>i</w:t>
      </w:r>
      <w:r w:rsidRPr="00CE2A4F">
        <w:rPr>
          <w:rFonts w:eastAsia="Calibri"/>
          <w:szCs w:val="22"/>
        </w:rPr>
        <w:t>a</w:t>
      </w:r>
      <w:r w:rsidRPr="00CE2A4F">
        <w:rPr>
          <w:rFonts w:eastAsia="Calibri"/>
          <w:spacing w:val="-4"/>
          <w:szCs w:val="22"/>
        </w:rPr>
        <w:t>m</w:t>
      </w:r>
      <w:r w:rsidRPr="00CE2A4F">
        <w:rPr>
          <w:rFonts w:eastAsia="Calibri"/>
          <w:szCs w:val="22"/>
        </w:rPr>
        <w:t xml:space="preserve">ose </w:t>
      </w:r>
      <w:r w:rsidRPr="00CE2A4F">
        <w:rPr>
          <w:rFonts w:eastAsia="Calibri"/>
          <w:spacing w:val="1"/>
          <w:szCs w:val="22"/>
        </w:rPr>
        <w:t>l</w:t>
      </w:r>
      <w:r w:rsidRPr="00CE2A4F">
        <w:rPr>
          <w:rFonts w:eastAsia="Calibri"/>
          <w:szCs w:val="22"/>
        </w:rPr>
        <w:t>en</w:t>
      </w:r>
      <w:r w:rsidRPr="00CE2A4F">
        <w:rPr>
          <w:rFonts w:eastAsia="Calibri"/>
          <w:spacing w:val="1"/>
          <w:szCs w:val="22"/>
        </w:rPr>
        <w:t>t</w:t>
      </w:r>
      <w:r w:rsidRPr="00CE2A4F">
        <w:rPr>
          <w:rFonts w:eastAsia="Calibri"/>
          <w:szCs w:val="22"/>
        </w:rPr>
        <w:t>e</w:t>
      </w:r>
      <w:r w:rsidRPr="00CE2A4F">
        <w:rPr>
          <w:rFonts w:eastAsia="Calibri"/>
          <w:spacing w:val="1"/>
          <w:szCs w:val="22"/>
        </w:rPr>
        <w:t>l</w:t>
      </w:r>
      <w:r w:rsidRPr="00CE2A4F">
        <w:rPr>
          <w:rFonts w:eastAsia="Calibri"/>
          <w:szCs w:val="22"/>
        </w:rPr>
        <w:t>ėse re</w:t>
      </w:r>
      <w:r w:rsidRPr="00CE2A4F">
        <w:rPr>
          <w:rFonts w:eastAsia="Calibri"/>
          <w:spacing w:val="-3"/>
          <w:szCs w:val="22"/>
        </w:rPr>
        <w:t>k</w:t>
      </w:r>
      <w:r w:rsidRPr="00CE2A4F">
        <w:rPr>
          <w:rFonts w:eastAsia="Calibri"/>
          <w:szCs w:val="22"/>
        </w:rPr>
        <w:t>o</w:t>
      </w:r>
      <w:r w:rsidRPr="00CE2A4F">
        <w:rPr>
          <w:rFonts w:eastAsia="Calibri"/>
          <w:spacing w:val="-4"/>
          <w:szCs w:val="22"/>
        </w:rPr>
        <w:t>m</w:t>
      </w:r>
      <w:r w:rsidRPr="00CE2A4F">
        <w:rPr>
          <w:rFonts w:eastAsia="Calibri"/>
          <w:szCs w:val="22"/>
        </w:rPr>
        <w:t>enduo</w:t>
      </w:r>
      <w:r w:rsidRPr="00CE2A4F">
        <w:rPr>
          <w:rFonts w:eastAsia="Calibri"/>
          <w:spacing w:val="3"/>
          <w:szCs w:val="22"/>
        </w:rPr>
        <w:t>j</w:t>
      </w:r>
      <w:r w:rsidRPr="00CE2A4F">
        <w:rPr>
          <w:rFonts w:eastAsia="Calibri"/>
          <w:szCs w:val="22"/>
        </w:rPr>
        <w:t>a</w:t>
      </w:r>
      <w:r w:rsidRPr="00CE2A4F">
        <w:rPr>
          <w:rFonts w:eastAsia="Calibri"/>
          <w:spacing w:val="-4"/>
          <w:szCs w:val="22"/>
        </w:rPr>
        <w:t>m</w:t>
      </w:r>
      <w:r w:rsidRPr="00CE2A4F">
        <w:rPr>
          <w:rFonts w:eastAsia="Calibri"/>
          <w:szCs w:val="22"/>
        </w:rPr>
        <w:t>os do</w:t>
      </w:r>
      <w:r w:rsidRPr="00CE2A4F">
        <w:rPr>
          <w:rFonts w:eastAsia="Calibri"/>
          <w:spacing w:val="-3"/>
          <w:szCs w:val="22"/>
        </w:rPr>
        <w:t>z</w:t>
      </w:r>
      <w:r w:rsidRPr="00CE2A4F">
        <w:rPr>
          <w:rFonts w:eastAsia="Calibri"/>
          <w:szCs w:val="22"/>
        </w:rPr>
        <w:t xml:space="preserve">ės </w:t>
      </w:r>
      <w:r w:rsidRPr="00CE2A4F">
        <w:rPr>
          <w:rFonts w:eastAsia="Calibri"/>
          <w:spacing w:val="-3"/>
          <w:szCs w:val="22"/>
        </w:rPr>
        <w:t>y</w:t>
      </w:r>
      <w:r w:rsidRPr="00CE2A4F">
        <w:rPr>
          <w:rFonts w:eastAsia="Calibri"/>
          <w:szCs w:val="22"/>
        </w:rPr>
        <w:t xml:space="preserve">ra </w:t>
      </w:r>
      <w:r w:rsidRPr="00CE2A4F">
        <w:rPr>
          <w:rFonts w:eastAsia="Calibri"/>
          <w:spacing w:val="1"/>
          <w:szCs w:val="22"/>
        </w:rPr>
        <w:t>į</w:t>
      </w:r>
      <w:r w:rsidRPr="00CE2A4F">
        <w:rPr>
          <w:rFonts w:eastAsia="Calibri"/>
          <w:szCs w:val="22"/>
        </w:rPr>
        <w:t>pras</w:t>
      </w:r>
      <w:r w:rsidRPr="00CE2A4F">
        <w:rPr>
          <w:rFonts w:eastAsia="Calibri"/>
          <w:spacing w:val="1"/>
          <w:szCs w:val="22"/>
        </w:rPr>
        <w:t>t</w:t>
      </w:r>
      <w:r w:rsidRPr="00CE2A4F">
        <w:rPr>
          <w:rFonts w:eastAsia="Calibri"/>
          <w:szCs w:val="22"/>
        </w:rPr>
        <w:t>ai</w:t>
      </w:r>
      <w:r w:rsidRPr="00CE2A4F">
        <w:rPr>
          <w:rFonts w:eastAsia="Calibri"/>
          <w:spacing w:val="1"/>
          <w:szCs w:val="22"/>
        </w:rPr>
        <w:t xml:space="preserve"> </w:t>
      </w:r>
      <w:r w:rsidRPr="00CE2A4F">
        <w:rPr>
          <w:rFonts w:eastAsia="Calibri"/>
          <w:szCs w:val="22"/>
        </w:rPr>
        <w:t>re</w:t>
      </w:r>
      <w:r w:rsidRPr="00CE2A4F">
        <w:rPr>
          <w:rFonts w:eastAsia="Calibri"/>
          <w:spacing w:val="-3"/>
          <w:szCs w:val="22"/>
        </w:rPr>
        <w:t>k</w:t>
      </w:r>
      <w:r w:rsidRPr="00CE2A4F">
        <w:rPr>
          <w:rFonts w:eastAsia="Calibri"/>
          <w:szCs w:val="22"/>
        </w:rPr>
        <w:t>o</w:t>
      </w:r>
      <w:r w:rsidRPr="00CE2A4F">
        <w:rPr>
          <w:rFonts w:eastAsia="Calibri"/>
          <w:spacing w:val="-4"/>
          <w:szCs w:val="22"/>
        </w:rPr>
        <w:t>m</w:t>
      </w:r>
      <w:r w:rsidRPr="00CE2A4F">
        <w:rPr>
          <w:rFonts w:eastAsia="Calibri"/>
          <w:szCs w:val="22"/>
        </w:rPr>
        <w:t>enduo</w:t>
      </w:r>
      <w:r w:rsidRPr="00CE2A4F">
        <w:rPr>
          <w:rFonts w:eastAsia="Calibri"/>
          <w:spacing w:val="3"/>
          <w:szCs w:val="22"/>
        </w:rPr>
        <w:t>j</w:t>
      </w:r>
      <w:r w:rsidRPr="00CE2A4F">
        <w:rPr>
          <w:rFonts w:eastAsia="Calibri"/>
          <w:szCs w:val="22"/>
        </w:rPr>
        <w:t>a</w:t>
      </w:r>
      <w:r w:rsidRPr="00CE2A4F">
        <w:rPr>
          <w:rFonts w:eastAsia="Calibri"/>
          <w:spacing w:val="-4"/>
          <w:szCs w:val="22"/>
        </w:rPr>
        <w:t>m</w:t>
      </w:r>
      <w:r w:rsidRPr="00CE2A4F">
        <w:rPr>
          <w:rFonts w:eastAsia="Calibri"/>
          <w:szCs w:val="22"/>
        </w:rPr>
        <w:t>os do</w:t>
      </w:r>
      <w:r w:rsidRPr="00CE2A4F">
        <w:rPr>
          <w:rFonts w:eastAsia="Calibri"/>
          <w:spacing w:val="-3"/>
          <w:szCs w:val="22"/>
        </w:rPr>
        <w:t>z</w:t>
      </w:r>
      <w:r w:rsidRPr="00CE2A4F">
        <w:rPr>
          <w:rFonts w:eastAsia="Calibri"/>
          <w:szCs w:val="22"/>
        </w:rPr>
        <w:t>ės, esant š</w:t>
      </w:r>
      <w:r w:rsidRPr="00CE2A4F">
        <w:rPr>
          <w:rFonts w:eastAsia="Calibri"/>
          <w:spacing w:val="1"/>
          <w:szCs w:val="22"/>
        </w:rPr>
        <w:t>i</w:t>
      </w:r>
      <w:r w:rsidRPr="00CE2A4F">
        <w:rPr>
          <w:rFonts w:eastAsia="Calibri"/>
          <w:szCs w:val="22"/>
        </w:rPr>
        <w:t>o</w:t>
      </w:r>
      <w:r w:rsidRPr="00CE2A4F">
        <w:rPr>
          <w:rFonts w:eastAsia="Calibri"/>
          <w:spacing w:val="-4"/>
          <w:szCs w:val="22"/>
        </w:rPr>
        <w:t>m</w:t>
      </w:r>
      <w:r w:rsidRPr="00CE2A4F">
        <w:rPr>
          <w:rFonts w:eastAsia="Calibri"/>
          <w:szCs w:val="22"/>
        </w:rPr>
        <w:t xml:space="preserve">s </w:t>
      </w:r>
      <w:r w:rsidRPr="00CE2A4F">
        <w:rPr>
          <w:rFonts w:eastAsia="Calibri"/>
          <w:spacing w:val="1"/>
          <w:szCs w:val="22"/>
        </w:rPr>
        <w:t>i</w:t>
      </w:r>
      <w:r w:rsidRPr="00CE2A4F">
        <w:rPr>
          <w:rFonts w:eastAsia="Calibri"/>
          <w:szCs w:val="22"/>
        </w:rPr>
        <w:t>nd</w:t>
      </w:r>
      <w:r w:rsidRPr="00CE2A4F">
        <w:rPr>
          <w:rFonts w:eastAsia="Calibri"/>
          <w:spacing w:val="1"/>
          <w:szCs w:val="22"/>
        </w:rPr>
        <w:t>i</w:t>
      </w:r>
      <w:r w:rsidRPr="00CE2A4F">
        <w:rPr>
          <w:rFonts w:eastAsia="Calibri"/>
          <w:spacing w:val="-3"/>
          <w:szCs w:val="22"/>
        </w:rPr>
        <w:t>k</w:t>
      </w:r>
      <w:r w:rsidRPr="00CE2A4F">
        <w:rPr>
          <w:rFonts w:eastAsia="Calibri"/>
          <w:szCs w:val="22"/>
        </w:rPr>
        <w:t>ac</w:t>
      </w:r>
      <w:r w:rsidRPr="00CE2A4F">
        <w:rPr>
          <w:rFonts w:eastAsia="Calibri"/>
          <w:spacing w:val="1"/>
          <w:szCs w:val="22"/>
        </w:rPr>
        <w:t>i</w:t>
      </w:r>
      <w:r w:rsidRPr="00CE2A4F">
        <w:rPr>
          <w:rFonts w:eastAsia="Calibri"/>
          <w:spacing w:val="3"/>
          <w:szCs w:val="22"/>
        </w:rPr>
        <w:t>j</w:t>
      </w:r>
      <w:r w:rsidRPr="00CE2A4F">
        <w:rPr>
          <w:rFonts w:eastAsia="Calibri"/>
          <w:szCs w:val="22"/>
        </w:rPr>
        <w:t>o</w:t>
      </w:r>
      <w:r w:rsidRPr="00CE2A4F">
        <w:rPr>
          <w:rFonts w:eastAsia="Calibri"/>
          <w:spacing w:val="-4"/>
          <w:szCs w:val="22"/>
        </w:rPr>
        <w:t>m</w:t>
      </w:r>
      <w:r w:rsidRPr="00CE2A4F">
        <w:rPr>
          <w:rFonts w:eastAsia="Calibri"/>
          <w:szCs w:val="22"/>
        </w:rPr>
        <w:t xml:space="preserve">s. </w:t>
      </w:r>
      <w:r w:rsidRPr="00CE2A4F">
        <w:rPr>
          <w:rFonts w:eastAsia="Calibri"/>
          <w:spacing w:val="-4"/>
          <w:szCs w:val="22"/>
        </w:rPr>
        <w:t>I</w:t>
      </w:r>
      <w:r w:rsidRPr="00CE2A4F">
        <w:rPr>
          <w:rFonts w:eastAsia="Calibri"/>
          <w:spacing w:val="1"/>
          <w:szCs w:val="22"/>
        </w:rPr>
        <w:t>ti</w:t>
      </w:r>
      <w:r w:rsidRPr="00CE2A4F">
        <w:rPr>
          <w:rFonts w:eastAsia="Calibri"/>
          <w:szCs w:val="22"/>
        </w:rPr>
        <w:t>n sun</w:t>
      </w:r>
      <w:r w:rsidRPr="00CE2A4F">
        <w:rPr>
          <w:rFonts w:eastAsia="Calibri"/>
          <w:spacing w:val="-3"/>
          <w:szCs w:val="22"/>
        </w:rPr>
        <w:t>k</w:t>
      </w:r>
      <w:r w:rsidRPr="00CE2A4F">
        <w:rPr>
          <w:rFonts w:eastAsia="Calibri"/>
          <w:spacing w:val="1"/>
          <w:szCs w:val="22"/>
        </w:rPr>
        <w:t>i</w:t>
      </w:r>
      <w:r w:rsidRPr="00CE2A4F">
        <w:rPr>
          <w:rFonts w:eastAsia="Calibri"/>
          <w:szCs w:val="22"/>
        </w:rPr>
        <w:t>a</w:t>
      </w:r>
      <w:r w:rsidRPr="00CE2A4F">
        <w:rPr>
          <w:rFonts w:eastAsia="Calibri"/>
          <w:spacing w:val="1"/>
          <w:szCs w:val="22"/>
        </w:rPr>
        <w:t>i</w:t>
      </w:r>
      <w:r w:rsidRPr="00CE2A4F">
        <w:rPr>
          <w:rFonts w:eastAsia="Calibri"/>
          <w:szCs w:val="22"/>
        </w:rPr>
        <w:t>s a</w:t>
      </w:r>
      <w:r w:rsidRPr="00CE2A4F">
        <w:rPr>
          <w:rFonts w:eastAsia="Calibri"/>
          <w:spacing w:val="1"/>
          <w:szCs w:val="22"/>
        </w:rPr>
        <w:t>t</w:t>
      </w:r>
      <w:r w:rsidRPr="00CE2A4F">
        <w:rPr>
          <w:rFonts w:eastAsia="Calibri"/>
          <w:spacing w:val="-3"/>
          <w:szCs w:val="22"/>
        </w:rPr>
        <w:t>v</w:t>
      </w:r>
      <w:r w:rsidRPr="00CE2A4F">
        <w:rPr>
          <w:rFonts w:eastAsia="Calibri"/>
          <w:szCs w:val="22"/>
        </w:rPr>
        <w:t>e</w:t>
      </w:r>
      <w:r w:rsidRPr="00CE2A4F">
        <w:rPr>
          <w:rFonts w:eastAsia="Calibri"/>
          <w:spacing w:val="3"/>
          <w:szCs w:val="22"/>
        </w:rPr>
        <w:t>j</w:t>
      </w:r>
      <w:r w:rsidRPr="00CE2A4F">
        <w:rPr>
          <w:rFonts w:eastAsia="Calibri"/>
          <w:szCs w:val="22"/>
        </w:rPr>
        <w:t>a</w:t>
      </w:r>
      <w:r w:rsidRPr="00CE2A4F">
        <w:rPr>
          <w:rFonts w:eastAsia="Calibri"/>
          <w:spacing w:val="1"/>
          <w:szCs w:val="22"/>
        </w:rPr>
        <w:t>i</w:t>
      </w:r>
      <w:r w:rsidRPr="00CE2A4F">
        <w:rPr>
          <w:rFonts w:eastAsia="Calibri"/>
          <w:szCs w:val="22"/>
        </w:rPr>
        <w:t xml:space="preserve">s </w:t>
      </w:r>
      <w:r w:rsidRPr="00CE2A4F">
        <w:rPr>
          <w:rFonts w:eastAsia="Calibri"/>
          <w:spacing w:val="1"/>
          <w:szCs w:val="22"/>
        </w:rPr>
        <w:t>t</w:t>
      </w:r>
      <w:r w:rsidRPr="00CE2A4F">
        <w:rPr>
          <w:rFonts w:eastAsia="Calibri"/>
          <w:szCs w:val="22"/>
        </w:rPr>
        <w:t>uri bū</w:t>
      </w:r>
      <w:r w:rsidRPr="00CE2A4F">
        <w:rPr>
          <w:rFonts w:eastAsia="Calibri"/>
          <w:spacing w:val="1"/>
          <w:szCs w:val="22"/>
        </w:rPr>
        <w:t>t</w:t>
      </w:r>
      <w:r w:rsidRPr="00CE2A4F">
        <w:rPr>
          <w:rFonts w:eastAsia="Calibri"/>
          <w:szCs w:val="22"/>
        </w:rPr>
        <w:t>i</w:t>
      </w:r>
      <w:r w:rsidRPr="00CE2A4F">
        <w:rPr>
          <w:rFonts w:eastAsia="Calibri"/>
          <w:spacing w:val="1"/>
          <w:szCs w:val="22"/>
        </w:rPr>
        <w:t xml:space="preserve"> </w:t>
      </w:r>
      <w:r w:rsidRPr="00CE2A4F">
        <w:rPr>
          <w:rFonts w:eastAsia="Calibri"/>
          <w:szCs w:val="22"/>
        </w:rPr>
        <w:t>s</w:t>
      </w:r>
      <w:r w:rsidRPr="00CE2A4F">
        <w:rPr>
          <w:rFonts w:eastAsia="Calibri"/>
          <w:spacing w:val="-3"/>
          <w:szCs w:val="22"/>
        </w:rPr>
        <w:t>k</w:t>
      </w:r>
      <w:r w:rsidRPr="00CE2A4F">
        <w:rPr>
          <w:rFonts w:eastAsia="Calibri"/>
          <w:spacing w:val="1"/>
          <w:szCs w:val="22"/>
        </w:rPr>
        <w:t>i</w:t>
      </w:r>
      <w:r w:rsidRPr="00CE2A4F">
        <w:rPr>
          <w:rFonts w:eastAsia="Calibri"/>
          <w:szCs w:val="22"/>
        </w:rPr>
        <w:t>r</w:t>
      </w:r>
      <w:r w:rsidRPr="00CE2A4F">
        <w:rPr>
          <w:rFonts w:eastAsia="Calibri"/>
          <w:spacing w:val="1"/>
          <w:szCs w:val="22"/>
        </w:rPr>
        <w:t>i</w:t>
      </w:r>
      <w:r w:rsidRPr="00CE2A4F">
        <w:rPr>
          <w:rFonts w:eastAsia="Calibri"/>
          <w:szCs w:val="22"/>
        </w:rPr>
        <w:t>a</w:t>
      </w:r>
      <w:r w:rsidRPr="00CE2A4F">
        <w:rPr>
          <w:rFonts w:eastAsia="Calibri"/>
          <w:spacing w:val="-4"/>
          <w:szCs w:val="22"/>
        </w:rPr>
        <w:t>m</w:t>
      </w:r>
      <w:r w:rsidRPr="00CE2A4F">
        <w:rPr>
          <w:rFonts w:eastAsia="Calibri"/>
          <w:szCs w:val="22"/>
        </w:rPr>
        <w:t>a d</w:t>
      </w:r>
      <w:r w:rsidRPr="00CE2A4F">
        <w:rPr>
          <w:rFonts w:eastAsia="Calibri"/>
          <w:spacing w:val="1"/>
          <w:szCs w:val="22"/>
        </w:rPr>
        <w:t>i</w:t>
      </w:r>
      <w:r w:rsidRPr="00CE2A4F">
        <w:rPr>
          <w:rFonts w:eastAsia="Calibri"/>
          <w:szCs w:val="22"/>
        </w:rPr>
        <w:t>desnė re</w:t>
      </w:r>
      <w:r w:rsidRPr="00CE2A4F">
        <w:rPr>
          <w:rFonts w:eastAsia="Calibri"/>
          <w:spacing w:val="-3"/>
          <w:szCs w:val="22"/>
        </w:rPr>
        <w:t>k</w:t>
      </w:r>
      <w:r w:rsidRPr="00CE2A4F">
        <w:rPr>
          <w:rFonts w:eastAsia="Calibri"/>
          <w:szCs w:val="22"/>
        </w:rPr>
        <w:t>o</w:t>
      </w:r>
      <w:r w:rsidRPr="00CE2A4F">
        <w:rPr>
          <w:rFonts w:eastAsia="Calibri"/>
          <w:spacing w:val="-4"/>
          <w:szCs w:val="22"/>
        </w:rPr>
        <w:t>m</w:t>
      </w:r>
      <w:r w:rsidRPr="00CE2A4F">
        <w:rPr>
          <w:rFonts w:eastAsia="Calibri"/>
          <w:szCs w:val="22"/>
        </w:rPr>
        <w:t>enduo</w:t>
      </w:r>
      <w:r w:rsidRPr="00CE2A4F">
        <w:rPr>
          <w:rFonts w:eastAsia="Calibri"/>
          <w:spacing w:val="3"/>
          <w:szCs w:val="22"/>
        </w:rPr>
        <w:t>j</w:t>
      </w:r>
      <w:r w:rsidRPr="00CE2A4F">
        <w:rPr>
          <w:rFonts w:eastAsia="Calibri"/>
          <w:szCs w:val="22"/>
        </w:rPr>
        <w:t>a</w:t>
      </w:r>
      <w:r w:rsidRPr="00CE2A4F">
        <w:rPr>
          <w:rFonts w:eastAsia="Calibri"/>
          <w:spacing w:val="-4"/>
          <w:szCs w:val="22"/>
        </w:rPr>
        <w:t>m</w:t>
      </w:r>
      <w:r w:rsidRPr="00CE2A4F">
        <w:rPr>
          <w:rFonts w:eastAsia="Calibri"/>
          <w:szCs w:val="22"/>
        </w:rPr>
        <w:t>a do</w:t>
      </w:r>
      <w:r w:rsidRPr="00CE2A4F">
        <w:rPr>
          <w:rFonts w:eastAsia="Calibri"/>
          <w:spacing w:val="-3"/>
          <w:szCs w:val="22"/>
        </w:rPr>
        <w:t>z</w:t>
      </w:r>
      <w:r w:rsidRPr="00CE2A4F">
        <w:rPr>
          <w:rFonts w:eastAsia="Calibri"/>
          <w:szCs w:val="22"/>
        </w:rPr>
        <w:t>ė.</w:t>
      </w:r>
    </w:p>
    <w:p w:rsidR="000D051A" w:rsidRPr="00CE2A4F" w:rsidRDefault="000D051A" w:rsidP="000D051A">
      <w:pPr>
        <w:keepNext/>
        <w:spacing w:line="240" w:lineRule="auto"/>
        <w:rPr>
          <w:szCs w:val="22"/>
          <w:u w:val="single"/>
        </w:rPr>
      </w:pPr>
    </w:p>
    <w:p w:rsidR="000D051A" w:rsidRPr="00CE2A4F" w:rsidRDefault="000D051A" w:rsidP="000D051A">
      <w:pPr>
        <w:keepNext/>
        <w:kinsoku w:val="0"/>
        <w:overflowPunct w:val="0"/>
        <w:autoSpaceDE w:val="0"/>
        <w:autoSpaceDN w:val="0"/>
        <w:adjustRightInd w:val="0"/>
        <w:spacing w:line="240" w:lineRule="auto"/>
        <w:rPr>
          <w:rFonts w:eastAsia="Calibri"/>
          <w:i/>
          <w:iCs/>
          <w:szCs w:val="22"/>
          <w:u w:val="single"/>
        </w:rPr>
      </w:pPr>
      <w:r w:rsidRPr="00CE2A4F">
        <w:rPr>
          <w:rFonts w:eastAsia="Calibri"/>
          <w:i/>
          <w:iCs/>
          <w:szCs w:val="22"/>
          <w:u w:val="single"/>
        </w:rPr>
        <w:t>Suaugus</w:t>
      </w:r>
      <w:r w:rsidRPr="00CE2A4F">
        <w:rPr>
          <w:rFonts w:eastAsia="Calibri"/>
          <w:i/>
          <w:iCs/>
          <w:spacing w:val="1"/>
          <w:szCs w:val="22"/>
          <w:u w:val="single"/>
        </w:rPr>
        <w:t>i</w:t>
      </w:r>
      <w:r w:rsidRPr="00CE2A4F">
        <w:rPr>
          <w:rFonts w:eastAsia="Calibri"/>
          <w:i/>
          <w:iCs/>
          <w:szCs w:val="22"/>
          <w:u w:val="single"/>
        </w:rPr>
        <w:t>e</w:t>
      </w:r>
      <w:r w:rsidRPr="00CE2A4F">
        <w:rPr>
          <w:rFonts w:eastAsia="Calibri"/>
          <w:i/>
          <w:iCs/>
          <w:spacing w:val="1"/>
          <w:szCs w:val="22"/>
          <w:u w:val="single"/>
        </w:rPr>
        <w:t>s</w:t>
      </w:r>
      <w:r w:rsidRPr="00CE2A4F">
        <w:rPr>
          <w:rFonts w:eastAsia="Calibri"/>
          <w:i/>
          <w:iCs/>
          <w:szCs w:val="22"/>
          <w:u w:val="single"/>
        </w:rPr>
        <w:t xml:space="preserve">iems </w:t>
      </w:r>
      <w:r w:rsidRPr="00CE2A4F">
        <w:rPr>
          <w:rFonts w:eastAsia="Calibri"/>
          <w:i/>
          <w:iCs/>
          <w:spacing w:val="1"/>
          <w:szCs w:val="22"/>
          <w:u w:val="single"/>
        </w:rPr>
        <w:t>i</w:t>
      </w:r>
      <w:r w:rsidRPr="00CE2A4F">
        <w:rPr>
          <w:rFonts w:eastAsia="Calibri"/>
          <w:i/>
          <w:iCs/>
          <w:szCs w:val="22"/>
          <w:u w:val="single"/>
        </w:rPr>
        <w:t>r vyresniems kaip</w:t>
      </w:r>
      <w:r w:rsidRPr="00CE2A4F">
        <w:rPr>
          <w:rFonts w:eastAsia="Calibri"/>
          <w:i/>
          <w:iCs/>
          <w:spacing w:val="1"/>
          <w:szCs w:val="22"/>
          <w:u w:val="single"/>
        </w:rPr>
        <w:t xml:space="preserve"> </w:t>
      </w:r>
      <w:r w:rsidRPr="00CE2A4F">
        <w:rPr>
          <w:rFonts w:eastAsia="Calibri"/>
          <w:i/>
          <w:iCs/>
          <w:szCs w:val="22"/>
          <w:u w:val="single"/>
        </w:rPr>
        <w:t>12</w:t>
      </w:r>
      <w:r w:rsidRPr="00CE2A4F">
        <w:rPr>
          <w:rFonts w:eastAsia="Calibri"/>
          <w:i/>
          <w:iCs/>
          <w:spacing w:val="-1"/>
          <w:szCs w:val="22"/>
          <w:u w:val="single"/>
        </w:rPr>
        <w:t> m</w:t>
      </w:r>
      <w:r w:rsidRPr="00CE2A4F">
        <w:rPr>
          <w:rFonts w:eastAsia="Calibri"/>
          <w:i/>
          <w:iCs/>
          <w:szCs w:val="22"/>
          <w:u w:val="single"/>
        </w:rPr>
        <w:t>e</w:t>
      </w:r>
      <w:r w:rsidRPr="00CE2A4F">
        <w:rPr>
          <w:rFonts w:eastAsia="Calibri"/>
          <w:i/>
          <w:iCs/>
          <w:spacing w:val="1"/>
          <w:szCs w:val="22"/>
          <w:u w:val="single"/>
        </w:rPr>
        <w:t>t</w:t>
      </w:r>
      <w:r w:rsidRPr="00CE2A4F">
        <w:rPr>
          <w:rFonts w:eastAsia="Calibri"/>
          <w:i/>
          <w:iCs/>
          <w:szCs w:val="22"/>
          <w:u w:val="single"/>
        </w:rPr>
        <w:t>ų va</w:t>
      </w:r>
      <w:r w:rsidRPr="00CE2A4F">
        <w:rPr>
          <w:rFonts w:eastAsia="Calibri"/>
          <w:i/>
          <w:iCs/>
          <w:spacing w:val="1"/>
          <w:szCs w:val="22"/>
          <w:u w:val="single"/>
        </w:rPr>
        <w:t>i</w:t>
      </w:r>
      <w:r w:rsidRPr="00CE2A4F">
        <w:rPr>
          <w:rFonts w:eastAsia="Calibri"/>
          <w:i/>
          <w:iCs/>
          <w:szCs w:val="22"/>
          <w:u w:val="single"/>
        </w:rPr>
        <w:t>ka</w:t>
      </w:r>
      <w:r w:rsidRPr="00CE2A4F">
        <w:rPr>
          <w:rFonts w:eastAsia="Calibri"/>
          <w:i/>
          <w:iCs/>
          <w:spacing w:val="1"/>
          <w:szCs w:val="22"/>
          <w:u w:val="single"/>
        </w:rPr>
        <w:t>ms</w:t>
      </w:r>
      <w:r w:rsidRPr="00CE2A4F">
        <w:rPr>
          <w:rFonts w:eastAsia="Calibri"/>
          <w:i/>
          <w:iCs/>
          <w:szCs w:val="22"/>
          <w:u w:val="single"/>
        </w:rPr>
        <w:t xml:space="preserve"> (sver</w:t>
      </w:r>
      <w:r w:rsidRPr="00CE2A4F">
        <w:rPr>
          <w:rFonts w:eastAsia="Calibri"/>
          <w:i/>
          <w:iCs/>
          <w:spacing w:val="1"/>
          <w:szCs w:val="22"/>
          <w:u w:val="single"/>
        </w:rPr>
        <w:t>i</w:t>
      </w:r>
      <w:r w:rsidRPr="00CE2A4F">
        <w:rPr>
          <w:rFonts w:eastAsia="Calibri"/>
          <w:i/>
          <w:iCs/>
          <w:szCs w:val="22"/>
          <w:u w:val="single"/>
        </w:rPr>
        <w:t>an</w:t>
      </w:r>
      <w:r w:rsidRPr="00CE2A4F">
        <w:rPr>
          <w:rFonts w:eastAsia="Calibri"/>
          <w:i/>
          <w:iCs/>
          <w:spacing w:val="1"/>
          <w:szCs w:val="22"/>
          <w:u w:val="single"/>
        </w:rPr>
        <w:t>t</w:t>
      </w:r>
      <w:r w:rsidRPr="00CE2A4F">
        <w:rPr>
          <w:rFonts w:eastAsia="Calibri"/>
          <w:i/>
          <w:iCs/>
          <w:szCs w:val="22"/>
          <w:u w:val="single"/>
        </w:rPr>
        <w:t xml:space="preserve">iems </w:t>
      </w:r>
      <w:r w:rsidRPr="00CE2A4F">
        <w:rPr>
          <w:i/>
          <w:szCs w:val="22"/>
          <w:u w:val="single"/>
        </w:rPr>
        <w:t>≥</w:t>
      </w:r>
      <w:r w:rsidRPr="00CE2A4F">
        <w:rPr>
          <w:rFonts w:eastAsia="Calibri"/>
          <w:i/>
          <w:iCs/>
          <w:szCs w:val="22"/>
          <w:u w:val="single"/>
        </w:rPr>
        <w:t>50</w:t>
      </w:r>
      <w:r w:rsidRPr="00CE2A4F">
        <w:rPr>
          <w:rFonts w:eastAsia="Calibri"/>
          <w:i/>
          <w:iCs/>
          <w:spacing w:val="-1"/>
          <w:szCs w:val="22"/>
          <w:u w:val="single"/>
        </w:rPr>
        <w:t> kg</w:t>
      </w:r>
      <w:r w:rsidRPr="00CE2A4F">
        <w:rPr>
          <w:rFonts w:eastAsia="Calibri"/>
          <w:i/>
          <w:iCs/>
          <w:szCs w:val="22"/>
          <w:u w:val="single"/>
        </w:rPr>
        <w:t>)</w:t>
      </w:r>
    </w:p>
    <w:p w:rsidR="000D051A" w:rsidRPr="00CE2A4F" w:rsidRDefault="000D051A" w:rsidP="000D051A">
      <w:pPr>
        <w:keepNext/>
        <w:kinsoku w:val="0"/>
        <w:overflowPunct w:val="0"/>
        <w:autoSpaceDE w:val="0"/>
        <w:autoSpaceDN w:val="0"/>
        <w:adjustRightInd w:val="0"/>
        <w:spacing w:line="240" w:lineRule="auto"/>
        <w:rPr>
          <w:rFonts w:eastAsia="Calibri"/>
          <w:szCs w:val="22"/>
        </w:rPr>
      </w:pP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7"/>
        <w:gridCol w:w="1071"/>
        <w:gridCol w:w="5618"/>
      </w:tblGrid>
      <w:tr w:rsidR="000D051A" w:rsidRPr="00CE2A4F" w:rsidTr="00965A70">
        <w:tc>
          <w:tcPr>
            <w:tcW w:w="2597" w:type="dxa"/>
            <w:shd w:val="clear" w:color="auto" w:fill="auto"/>
            <w:vAlign w:val="center"/>
          </w:tcPr>
          <w:p w:rsidR="000D051A" w:rsidRPr="00CE2A4F" w:rsidRDefault="000D051A" w:rsidP="00965A70">
            <w:pPr>
              <w:keepNext/>
              <w:kinsoku w:val="0"/>
              <w:overflowPunct w:val="0"/>
              <w:autoSpaceDE w:val="0"/>
              <w:autoSpaceDN w:val="0"/>
              <w:adjustRightInd w:val="0"/>
              <w:spacing w:line="240" w:lineRule="auto"/>
              <w:jc w:val="center"/>
              <w:rPr>
                <w:szCs w:val="22"/>
              </w:rPr>
            </w:pPr>
            <w:proofErr w:type="spellStart"/>
            <w:r w:rsidRPr="00CE2A4F">
              <w:rPr>
                <w:b/>
                <w:bCs/>
                <w:spacing w:val="-1"/>
                <w:szCs w:val="22"/>
              </w:rPr>
              <w:t>C</w:t>
            </w:r>
            <w:r w:rsidRPr="00CE2A4F">
              <w:rPr>
                <w:b/>
                <w:bCs/>
                <w:szCs w:val="22"/>
              </w:rPr>
              <w:t>e</w:t>
            </w:r>
            <w:r w:rsidRPr="00CE2A4F">
              <w:rPr>
                <w:b/>
                <w:bCs/>
                <w:spacing w:val="3"/>
                <w:szCs w:val="22"/>
              </w:rPr>
              <w:t>f</w:t>
            </w:r>
            <w:r w:rsidRPr="00CE2A4F">
              <w:rPr>
                <w:b/>
                <w:bCs/>
                <w:szCs w:val="22"/>
              </w:rPr>
              <w:t>tr</w:t>
            </w:r>
            <w:r w:rsidRPr="00CE2A4F">
              <w:rPr>
                <w:b/>
                <w:bCs/>
                <w:spacing w:val="1"/>
                <w:szCs w:val="22"/>
              </w:rPr>
              <w:t>i</w:t>
            </w:r>
            <w:r w:rsidRPr="00CE2A4F">
              <w:rPr>
                <w:b/>
                <w:bCs/>
                <w:szCs w:val="22"/>
              </w:rPr>
              <w:t>a</w:t>
            </w:r>
            <w:r w:rsidRPr="00CE2A4F">
              <w:rPr>
                <w:b/>
                <w:bCs/>
                <w:spacing w:val="-1"/>
                <w:szCs w:val="22"/>
              </w:rPr>
              <w:t>k</w:t>
            </w:r>
            <w:r w:rsidRPr="00CE2A4F">
              <w:rPr>
                <w:b/>
                <w:bCs/>
                <w:szCs w:val="22"/>
              </w:rPr>
              <w:t>so</w:t>
            </w:r>
            <w:r w:rsidRPr="00CE2A4F">
              <w:rPr>
                <w:b/>
                <w:bCs/>
                <w:spacing w:val="-1"/>
                <w:szCs w:val="22"/>
              </w:rPr>
              <w:t>n</w:t>
            </w:r>
            <w:r w:rsidRPr="00CE2A4F">
              <w:rPr>
                <w:b/>
                <w:bCs/>
                <w:szCs w:val="22"/>
              </w:rPr>
              <w:t>o</w:t>
            </w:r>
            <w:proofErr w:type="spellEnd"/>
            <w:r w:rsidRPr="00CE2A4F">
              <w:rPr>
                <w:b/>
                <w:bCs/>
                <w:szCs w:val="22"/>
              </w:rPr>
              <w:t xml:space="preserve"> </w:t>
            </w:r>
            <w:r w:rsidRPr="00CE2A4F">
              <w:rPr>
                <w:b/>
                <w:bCs/>
                <w:spacing w:val="-1"/>
                <w:szCs w:val="22"/>
              </w:rPr>
              <w:t>d</w:t>
            </w:r>
            <w:r w:rsidRPr="00CE2A4F">
              <w:rPr>
                <w:b/>
                <w:bCs/>
                <w:szCs w:val="22"/>
              </w:rPr>
              <w:t>o</w:t>
            </w:r>
            <w:r w:rsidRPr="00CE2A4F">
              <w:rPr>
                <w:b/>
                <w:bCs/>
                <w:spacing w:val="-3"/>
                <w:szCs w:val="22"/>
              </w:rPr>
              <w:t>z</w:t>
            </w:r>
            <w:r w:rsidRPr="00CE2A4F">
              <w:rPr>
                <w:b/>
                <w:bCs/>
                <w:szCs w:val="22"/>
              </w:rPr>
              <w:t>av</w:t>
            </w:r>
            <w:r w:rsidRPr="00CE2A4F">
              <w:rPr>
                <w:b/>
                <w:bCs/>
                <w:spacing w:val="1"/>
                <w:szCs w:val="22"/>
              </w:rPr>
              <w:t>i</w:t>
            </w:r>
            <w:r w:rsidRPr="00CE2A4F">
              <w:rPr>
                <w:b/>
                <w:bCs/>
                <w:szCs w:val="22"/>
              </w:rPr>
              <w:t>mas*</w:t>
            </w:r>
          </w:p>
        </w:tc>
        <w:tc>
          <w:tcPr>
            <w:tcW w:w="1071" w:type="dxa"/>
            <w:shd w:val="clear" w:color="auto" w:fill="auto"/>
            <w:vAlign w:val="center"/>
          </w:tcPr>
          <w:p w:rsidR="000D051A" w:rsidRPr="00CE2A4F" w:rsidRDefault="000D051A" w:rsidP="00965A70">
            <w:pPr>
              <w:keepNext/>
              <w:kinsoku w:val="0"/>
              <w:overflowPunct w:val="0"/>
              <w:autoSpaceDE w:val="0"/>
              <w:autoSpaceDN w:val="0"/>
              <w:adjustRightInd w:val="0"/>
              <w:spacing w:line="240" w:lineRule="auto"/>
              <w:jc w:val="center"/>
              <w:rPr>
                <w:szCs w:val="22"/>
              </w:rPr>
            </w:pPr>
            <w:r w:rsidRPr="00CE2A4F">
              <w:rPr>
                <w:b/>
                <w:bCs/>
                <w:spacing w:val="-1"/>
                <w:szCs w:val="22"/>
              </w:rPr>
              <w:t>D</w:t>
            </w:r>
            <w:r w:rsidRPr="00CE2A4F">
              <w:rPr>
                <w:b/>
                <w:bCs/>
                <w:szCs w:val="22"/>
              </w:rPr>
              <w:t>a</w:t>
            </w:r>
            <w:r w:rsidRPr="00CE2A4F">
              <w:rPr>
                <w:b/>
                <w:bCs/>
                <w:spacing w:val="-2"/>
                <w:szCs w:val="22"/>
              </w:rPr>
              <w:t>ž</w:t>
            </w:r>
            <w:r w:rsidRPr="00CE2A4F">
              <w:rPr>
                <w:b/>
                <w:bCs/>
                <w:spacing w:val="-1"/>
                <w:szCs w:val="22"/>
              </w:rPr>
              <w:t>n</w:t>
            </w:r>
            <w:r w:rsidRPr="00CE2A4F">
              <w:rPr>
                <w:b/>
                <w:bCs/>
                <w:spacing w:val="1"/>
                <w:szCs w:val="22"/>
              </w:rPr>
              <w:t>i</w:t>
            </w:r>
            <w:r w:rsidRPr="00CE2A4F">
              <w:rPr>
                <w:b/>
                <w:bCs/>
                <w:szCs w:val="22"/>
              </w:rPr>
              <w:t>s**</w:t>
            </w:r>
          </w:p>
        </w:tc>
        <w:tc>
          <w:tcPr>
            <w:tcW w:w="5618" w:type="dxa"/>
            <w:shd w:val="clear" w:color="auto" w:fill="auto"/>
            <w:vAlign w:val="center"/>
          </w:tcPr>
          <w:p w:rsidR="000D051A" w:rsidRPr="00CE2A4F" w:rsidRDefault="000D051A" w:rsidP="00965A70">
            <w:pPr>
              <w:keepNext/>
              <w:kinsoku w:val="0"/>
              <w:overflowPunct w:val="0"/>
              <w:autoSpaceDE w:val="0"/>
              <w:autoSpaceDN w:val="0"/>
              <w:adjustRightInd w:val="0"/>
              <w:spacing w:line="240" w:lineRule="auto"/>
              <w:jc w:val="center"/>
              <w:rPr>
                <w:szCs w:val="22"/>
              </w:rPr>
            </w:pPr>
            <w:r w:rsidRPr="00CE2A4F">
              <w:rPr>
                <w:b/>
                <w:bCs/>
                <w:szCs w:val="22"/>
              </w:rPr>
              <w:t>I</w:t>
            </w:r>
            <w:r w:rsidRPr="00CE2A4F">
              <w:rPr>
                <w:b/>
                <w:bCs/>
                <w:spacing w:val="-1"/>
                <w:szCs w:val="22"/>
              </w:rPr>
              <w:t>nd</w:t>
            </w:r>
            <w:r w:rsidRPr="00CE2A4F">
              <w:rPr>
                <w:b/>
                <w:bCs/>
                <w:spacing w:val="1"/>
                <w:szCs w:val="22"/>
              </w:rPr>
              <w:t>i</w:t>
            </w:r>
            <w:r w:rsidRPr="00CE2A4F">
              <w:rPr>
                <w:b/>
                <w:bCs/>
                <w:spacing w:val="-1"/>
                <w:szCs w:val="22"/>
              </w:rPr>
              <w:t>ka</w:t>
            </w:r>
            <w:r w:rsidRPr="00CE2A4F">
              <w:rPr>
                <w:b/>
                <w:bCs/>
                <w:szCs w:val="22"/>
              </w:rPr>
              <w:t>c</w:t>
            </w:r>
            <w:r w:rsidRPr="00CE2A4F">
              <w:rPr>
                <w:b/>
                <w:bCs/>
                <w:spacing w:val="1"/>
                <w:szCs w:val="22"/>
              </w:rPr>
              <w:t>i</w:t>
            </w:r>
            <w:r w:rsidRPr="00CE2A4F">
              <w:rPr>
                <w:b/>
                <w:bCs/>
                <w:szCs w:val="22"/>
              </w:rPr>
              <w:t>jos</w:t>
            </w:r>
          </w:p>
        </w:tc>
      </w:tr>
      <w:tr w:rsidR="000D051A" w:rsidRPr="00CE2A4F" w:rsidTr="00965A70">
        <w:tc>
          <w:tcPr>
            <w:tcW w:w="2597" w:type="dxa"/>
            <w:vMerge w:val="restart"/>
            <w:shd w:val="clear" w:color="auto" w:fill="auto"/>
          </w:tcPr>
          <w:p w:rsidR="000D051A" w:rsidRPr="00CE2A4F" w:rsidRDefault="000D051A" w:rsidP="00965A70">
            <w:pPr>
              <w:kinsoku w:val="0"/>
              <w:overflowPunct w:val="0"/>
              <w:autoSpaceDE w:val="0"/>
              <w:autoSpaceDN w:val="0"/>
              <w:adjustRightInd w:val="0"/>
              <w:spacing w:line="240" w:lineRule="auto"/>
              <w:rPr>
                <w:szCs w:val="22"/>
              </w:rPr>
            </w:pPr>
            <w:r w:rsidRPr="00CE2A4F">
              <w:rPr>
                <w:szCs w:val="22"/>
              </w:rPr>
              <w:t>1</w:t>
            </w:r>
            <w:r w:rsidRPr="00CE2A4F">
              <w:rPr>
                <w:szCs w:val="22"/>
              </w:rPr>
              <w:noBreakHyphen/>
              <w:t>2 g</w:t>
            </w:r>
          </w:p>
        </w:tc>
        <w:tc>
          <w:tcPr>
            <w:tcW w:w="1071" w:type="dxa"/>
            <w:vMerge w:val="restart"/>
            <w:shd w:val="clear" w:color="auto" w:fill="auto"/>
          </w:tcPr>
          <w:p w:rsidR="000D051A" w:rsidRPr="00CE2A4F" w:rsidRDefault="000D051A" w:rsidP="00965A70">
            <w:pPr>
              <w:kinsoku w:val="0"/>
              <w:overflowPunct w:val="0"/>
              <w:autoSpaceDE w:val="0"/>
              <w:autoSpaceDN w:val="0"/>
              <w:adjustRightInd w:val="0"/>
              <w:spacing w:line="240" w:lineRule="auto"/>
              <w:rPr>
                <w:szCs w:val="22"/>
              </w:rPr>
            </w:pPr>
            <w:r w:rsidRPr="00CE2A4F">
              <w:rPr>
                <w:spacing w:val="1"/>
                <w:szCs w:val="22"/>
              </w:rPr>
              <w:t>K</w:t>
            </w:r>
            <w:r w:rsidRPr="00CE2A4F">
              <w:rPr>
                <w:szCs w:val="22"/>
              </w:rPr>
              <w:t>ar</w:t>
            </w:r>
            <w:r w:rsidRPr="00CE2A4F">
              <w:rPr>
                <w:spacing w:val="1"/>
                <w:szCs w:val="22"/>
              </w:rPr>
              <w:t>t</w:t>
            </w:r>
            <w:r w:rsidRPr="00CE2A4F">
              <w:rPr>
                <w:szCs w:val="22"/>
              </w:rPr>
              <w:t>ą per</w:t>
            </w:r>
            <w:r w:rsidRPr="00CE2A4F">
              <w:rPr>
                <w:spacing w:val="1"/>
                <w:szCs w:val="22"/>
              </w:rPr>
              <w:t> </w:t>
            </w:r>
            <w:r w:rsidRPr="00CE2A4F">
              <w:rPr>
                <w:szCs w:val="22"/>
              </w:rPr>
              <w:t>parą</w:t>
            </w:r>
          </w:p>
        </w:tc>
        <w:tc>
          <w:tcPr>
            <w:tcW w:w="5618" w:type="dxa"/>
            <w:shd w:val="clear" w:color="auto" w:fill="auto"/>
          </w:tcPr>
          <w:p w:rsidR="000D051A" w:rsidRPr="00CE2A4F" w:rsidRDefault="000D051A" w:rsidP="00965A70">
            <w:pPr>
              <w:kinsoku w:val="0"/>
              <w:overflowPunct w:val="0"/>
              <w:autoSpaceDE w:val="0"/>
              <w:autoSpaceDN w:val="0"/>
              <w:adjustRightInd w:val="0"/>
              <w:spacing w:line="240" w:lineRule="auto"/>
              <w:rPr>
                <w:szCs w:val="22"/>
              </w:rPr>
            </w:pPr>
            <w:r w:rsidRPr="00CE2A4F">
              <w:rPr>
                <w:spacing w:val="1"/>
                <w:szCs w:val="22"/>
              </w:rPr>
              <w:t>Vi</w:t>
            </w:r>
            <w:r w:rsidRPr="00CE2A4F">
              <w:rPr>
                <w:szCs w:val="22"/>
              </w:rPr>
              <w:t>suo</w:t>
            </w:r>
            <w:r w:rsidRPr="00CE2A4F">
              <w:rPr>
                <w:spacing w:val="-4"/>
                <w:szCs w:val="22"/>
              </w:rPr>
              <w:t>m</w:t>
            </w:r>
            <w:r w:rsidRPr="00CE2A4F">
              <w:rPr>
                <w:szCs w:val="22"/>
              </w:rPr>
              <w:t>enė</w:t>
            </w:r>
            <w:r w:rsidRPr="00CE2A4F">
              <w:rPr>
                <w:spacing w:val="3"/>
                <w:szCs w:val="22"/>
              </w:rPr>
              <w:t>j</w:t>
            </w:r>
            <w:r w:rsidRPr="00CE2A4F">
              <w:rPr>
                <w:szCs w:val="22"/>
              </w:rPr>
              <w:t xml:space="preserve">e </w:t>
            </w:r>
            <w:r w:rsidRPr="00CE2A4F">
              <w:rPr>
                <w:spacing w:val="1"/>
                <w:szCs w:val="22"/>
              </w:rPr>
              <w:t>į</w:t>
            </w:r>
            <w:r w:rsidRPr="00CE2A4F">
              <w:rPr>
                <w:spacing w:val="-3"/>
                <w:szCs w:val="22"/>
              </w:rPr>
              <w:t>gy</w:t>
            </w:r>
            <w:r w:rsidRPr="00CE2A4F">
              <w:rPr>
                <w:spacing w:val="1"/>
                <w:szCs w:val="22"/>
              </w:rPr>
              <w:t>t</w:t>
            </w:r>
            <w:r w:rsidRPr="00CE2A4F">
              <w:rPr>
                <w:szCs w:val="22"/>
              </w:rPr>
              <w:t>a pneu</w:t>
            </w:r>
            <w:r w:rsidRPr="00CE2A4F">
              <w:rPr>
                <w:spacing w:val="-4"/>
                <w:szCs w:val="22"/>
              </w:rPr>
              <w:t>m</w:t>
            </w:r>
            <w:r w:rsidRPr="00CE2A4F">
              <w:rPr>
                <w:szCs w:val="22"/>
              </w:rPr>
              <w:t>on</w:t>
            </w:r>
            <w:r w:rsidRPr="00CE2A4F">
              <w:rPr>
                <w:spacing w:val="1"/>
                <w:szCs w:val="22"/>
              </w:rPr>
              <w:t>i</w:t>
            </w:r>
            <w:r w:rsidRPr="00CE2A4F">
              <w:rPr>
                <w:spacing w:val="3"/>
                <w:szCs w:val="22"/>
              </w:rPr>
              <w:t>j</w:t>
            </w:r>
            <w:r w:rsidRPr="00CE2A4F">
              <w:rPr>
                <w:szCs w:val="22"/>
              </w:rPr>
              <w:t>a</w:t>
            </w:r>
          </w:p>
        </w:tc>
      </w:tr>
      <w:tr w:rsidR="000D051A" w:rsidRPr="00CE2A4F" w:rsidTr="00965A70">
        <w:tc>
          <w:tcPr>
            <w:tcW w:w="2597" w:type="dxa"/>
            <w:vMerge/>
            <w:shd w:val="clear" w:color="auto" w:fill="auto"/>
          </w:tcPr>
          <w:p w:rsidR="000D051A" w:rsidRPr="00CE2A4F" w:rsidRDefault="000D051A" w:rsidP="00965A70">
            <w:pPr>
              <w:kinsoku w:val="0"/>
              <w:overflowPunct w:val="0"/>
              <w:autoSpaceDE w:val="0"/>
              <w:autoSpaceDN w:val="0"/>
              <w:adjustRightInd w:val="0"/>
              <w:spacing w:line="240" w:lineRule="auto"/>
              <w:rPr>
                <w:szCs w:val="22"/>
              </w:rPr>
            </w:pPr>
          </w:p>
        </w:tc>
        <w:tc>
          <w:tcPr>
            <w:tcW w:w="1071" w:type="dxa"/>
            <w:vMerge/>
            <w:shd w:val="clear" w:color="auto" w:fill="auto"/>
          </w:tcPr>
          <w:p w:rsidR="000D051A" w:rsidRPr="00CE2A4F" w:rsidRDefault="000D051A" w:rsidP="00965A70">
            <w:pPr>
              <w:kinsoku w:val="0"/>
              <w:overflowPunct w:val="0"/>
              <w:autoSpaceDE w:val="0"/>
              <w:autoSpaceDN w:val="0"/>
              <w:adjustRightInd w:val="0"/>
              <w:spacing w:line="240" w:lineRule="auto"/>
              <w:rPr>
                <w:spacing w:val="1"/>
                <w:szCs w:val="22"/>
              </w:rPr>
            </w:pPr>
          </w:p>
        </w:tc>
        <w:tc>
          <w:tcPr>
            <w:tcW w:w="5618" w:type="dxa"/>
            <w:shd w:val="clear" w:color="auto" w:fill="auto"/>
          </w:tcPr>
          <w:p w:rsidR="000D051A" w:rsidRPr="00CE2A4F" w:rsidRDefault="000D051A" w:rsidP="00965A70">
            <w:pPr>
              <w:kinsoku w:val="0"/>
              <w:overflowPunct w:val="0"/>
              <w:autoSpaceDE w:val="0"/>
              <w:autoSpaceDN w:val="0"/>
              <w:adjustRightInd w:val="0"/>
              <w:spacing w:line="240" w:lineRule="auto"/>
              <w:rPr>
                <w:spacing w:val="1"/>
                <w:szCs w:val="22"/>
              </w:rPr>
            </w:pPr>
            <w:r w:rsidRPr="00CE2A4F">
              <w:rPr>
                <w:spacing w:val="-1"/>
                <w:szCs w:val="22"/>
              </w:rPr>
              <w:t>L</w:t>
            </w:r>
            <w:r w:rsidRPr="00CE2A4F">
              <w:rPr>
                <w:szCs w:val="22"/>
              </w:rPr>
              <w:t>ė</w:t>
            </w:r>
            <w:r w:rsidRPr="00CE2A4F">
              <w:rPr>
                <w:spacing w:val="1"/>
                <w:szCs w:val="22"/>
              </w:rPr>
              <w:t>ti</w:t>
            </w:r>
            <w:r w:rsidRPr="00CE2A4F">
              <w:rPr>
                <w:szCs w:val="22"/>
              </w:rPr>
              <w:t>nės obs</w:t>
            </w:r>
            <w:r w:rsidRPr="00CE2A4F">
              <w:rPr>
                <w:spacing w:val="1"/>
                <w:szCs w:val="22"/>
              </w:rPr>
              <w:t>t</w:t>
            </w:r>
            <w:r w:rsidRPr="00CE2A4F">
              <w:rPr>
                <w:szCs w:val="22"/>
              </w:rPr>
              <w:t>ru</w:t>
            </w:r>
            <w:r w:rsidRPr="00CE2A4F">
              <w:rPr>
                <w:spacing w:val="-3"/>
                <w:szCs w:val="22"/>
              </w:rPr>
              <w:t>k</w:t>
            </w:r>
            <w:r w:rsidRPr="00CE2A4F">
              <w:rPr>
                <w:szCs w:val="22"/>
              </w:rPr>
              <w:t>c</w:t>
            </w:r>
            <w:r w:rsidRPr="00CE2A4F">
              <w:rPr>
                <w:spacing w:val="1"/>
                <w:szCs w:val="22"/>
              </w:rPr>
              <w:t>i</w:t>
            </w:r>
            <w:r w:rsidRPr="00CE2A4F">
              <w:rPr>
                <w:szCs w:val="22"/>
              </w:rPr>
              <w:t>nės p</w:t>
            </w:r>
            <w:r w:rsidRPr="00CE2A4F">
              <w:rPr>
                <w:spacing w:val="1"/>
                <w:szCs w:val="22"/>
              </w:rPr>
              <w:t>l</w:t>
            </w:r>
            <w:r w:rsidRPr="00CE2A4F">
              <w:rPr>
                <w:szCs w:val="22"/>
              </w:rPr>
              <w:t>auč</w:t>
            </w:r>
            <w:r w:rsidRPr="00CE2A4F">
              <w:rPr>
                <w:spacing w:val="1"/>
                <w:szCs w:val="22"/>
              </w:rPr>
              <w:t>i</w:t>
            </w:r>
            <w:r w:rsidRPr="00CE2A4F">
              <w:rPr>
                <w:szCs w:val="22"/>
              </w:rPr>
              <w:t xml:space="preserve">ų </w:t>
            </w:r>
            <w:r w:rsidRPr="00CE2A4F">
              <w:rPr>
                <w:spacing w:val="1"/>
                <w:szCs w:val="22"/>
              </w:rPr>
              <w:t>li</w:t>
            </w:r>
            <w:r w:rsidRPr="00CE2A4F">
              <w:rPr>
                <w:spacing w:val="-3"/>
                <w:szCs w:val="22"/>
              </w:rPr>
              <w:t>g</w:t>
            </w:r>
            <w:r w:rsidRPr="00CE2A4F">
              <w:rPr>
                <w:szCs w:val="22"/>
              </w:rPr>
              <w:t>os paū</w:t>
            </w:r>
            <w:r w:rsidRPr="00CE2A4F">
              <w:rPr>
                <w:spacing w:val="-4"/>
                <w:szCs w:val="22"/>
              </w:rPr>
              <w:t>m</w:t>
            </w:r>
            <w:r w:rsidRPr="00CE2A4F">
              <w:rPr>
                <w:szCs w:val="22"/>
              </w:rPr>
              <w:t>ė</w:t>
            </w:r>
            <w:r w:rsidRPr="00CE2A4F">
              <w:rPr>
                <w:spacing w:val="3"/>
                <w:szCs w:val="22"/>
              </w:rPr>
              <w:t>j</w:t>
            </w:r>
            <w:r w:rsidRPr="00CE2A4F">
              <w:rPr>
                <w:spacing w:val="1"/>
                <w:szCs w:val="22"/>
              </w:rPr>
              <w:t>i</w:t>
            </w:r>
            <w:r w:rsidRPr="00CE2A4F">
              <w:rPr>
                <w:spacing w:val="-4"/>
                <w:szCs w:val="22"/>
              </w:rPr>
              <w:t>m</w:t>
            </w:r>
            <w:r w:rsidRPr="00CE2A4F">
              <w:rPr>
                <w:szCs w:val="22"/>
              </w:rPr>
              <w:t>as</w:t>
            </w:r>
          </w:p>
        </w:tc>
      </w:tr>
      <w:tr w:rsidR="000D051A" w:rsidRPr="00CE2A4F" w:rsidTr="00965A70">
        <w:tc>
          <w:tcPr>
            <w:tcW w:w="2597" w:type="dxa"/>
            <w:vMerge/>
            <w:shd w:val="clear" w:color="auto" w:fill="auto"/>
          </w:tcPr>
          <w:p w:rsidR="000D051A" w:rsidRPr="00CE2A4F" w:rsidRDefault="000D051A" w:rsidP="00965A70">
            <w:pPr>
              <w:kinsoku w:val="0"/>
              <w:overflowPunct w:val="0"/>
              <w:autoSpaceDE w:val="0"/>
              <w:autoSpaceDN w:val="0"/>
              <w:adjustRightInd w:val="0"/>
              <w:spacing w:line="240" w:lineRule="auto"/>
              <w:rPr>
                <w:szCs w:val="22"/>
              </w:rPr>
            </w:pPr>
          </w:p>
        </w:tc>
        <w:tc>
          <w:tcPr>
            <w:tcW w:w="1071" w:type="dxa"/>
            <w:vMerge/>
            <w:shd w:val="clear" w:color="auto" w:fill="auto"/>
          </w:tcPr>
          <w:p w:rsidR="000D051A" w:rsidRPr="00CE2A4F" w:rsidRDefault="000D051A" w:rsidP="00965A70">
            <w:pPr>
              <w:kinsoku w:val="0"/>
              <w:overflowPunct w:val="0"/>
              <w:autoSpaceDE w:val="0"/>
              <w:autoSpaceDN w:val="0"/>
              <w:adjustRightInd w:val="0"/>
              <w:spacing w:line="240" w:lineRule="auto"/>
              <w:rPr>
                <w:szCs w:val="22"/>
              </w:rPr>
            </w:pPr>
          </w:p>
        </w:tc>
        <w:tc>
          <w:tcPr>
            <w:tcW w:w="5618" w:type="dxa"/>
            <w:shd w:val="clear" w:color="auto" w:fill="auto"/>
          </w:tcPr>
          <w:p w:rsidR="000D051A" w:rsidRPr="00CE2A4F" w:rsidRDefault="000D051A" w:rsidP="00965A70">
            <w:pPr>
              <w:kinsoku w:val="0"/>
              <w:overflowPunct w:val="0"/>
              <w:autoSpaceDE w:val="0"/>
              <w:autoSpaceDN w:val="0"/>
              <w:adjustRightInd w:val="0"/>
              <w:spacing w:line="240" w:lineRule="auto"/>
              <w:rPr>
                <w:szCs w:val="22"/>
              </w:rPr>
            </w:pPr>
            <w:proofErr w:type="spellStart"/>
            <w:r w:rsidRPr="00CE2A4F">
              <w:rPr>
                <w:spacing w:val="-4"/>
                <w:szCs w:val="22"/>
              </w:rPr>
              <w:t>I</w:t>
            </w:r>
            <w:r w:rsidRPr="00CE2A4F">
              <w:rPr>
                <w:szCs w:val="22"/>
              </w:rPr>
              <w:t>n</w:t>
            </w:r>
            <w:r w:rsidRPr="00CE2A4F">
              <w:rPr>
                <w:spacing w:val="1"/>
                <w:szCs w:val="22"/>
              </w:rPr>
              <w:t>t</w:t>
            </w:r>
            <w:r w:rsidRPr="00CE2A4F">
              <w:rPr>
                <w:szCs w:val="22"/>
              </w:rPr>
              <w:t>raabdo</w:t>
            </w:r>
            <w:r w:rsidRPr="00CE2A4F">
              <w:rPr>
                <w:spacing w:val="-4"/>
                <w:szCs w:val="22"/>
              </w:rPr>
              <w:t>m</w:t>
            </w:r>
            <w:r w:rsidRPr="00CE2A4F">
              <w:rPr>
                <w:spacing w:val="1"/>
                <w:szCs w:val="22"/>
              </w:rPr>
              <w:t>i</w:t>
            </w:r>
            <w:r w:rsidRPr="00CE2A4F">
              <w:rPr>
                <w:szCs w:val="22"/>
              </w:rPr>
              <w:t>na</w:t>
            </w:r>
            <w:r w:rsidRPr="00CE2A4F">
              <w:rPr>
                <w:spacing w:val="1"/>
                <w:szCs w:val="22"/>
              </w:rPr>
              <w:t>li</w:t>
            </w:r>
            <w:r w:rsidRPr="00CE2A4F">
              <w:rPr>
                <w:szCs w:val="22"/>
              </w:rPr>
              <w:t>nės</w:t>
            </w:r>
            <w:proofErr w:type="spellEnd"/>
            <w:r w:rsidRPr="00CE2A4F">
              <w:rPr>
                <w:szCs w:val="22"/>
              </w:rPr>
              <w:t xml:space="preserve"> </w:t>
            </w:r>
            <w:r w:rsidRPr="00CE2A4F">
              <w:rPr>
                <w:spacing w:val="1"/>
                <w:szCs w:val="22"/>
              </w:rPr>
              <w:t>i</w:t>
            </w:r>
            <w:r w:rsidRPr="00CE2A4F">
              <w:rPr>
                <w:szCs w:val="22"/>
              </w:rPr>
              <w:t>nfe</w:t>
            </w:r>
            <w:r w:rsidRPr="00CE2A4F">
              <w:rPr>
                <w:spacing w:val="-3"/>
                <w:szCs w:val="22"/>
              </w:rPr>
              <w:t>k</w:t>
            </w:r>
            <w:r w:rsidRPr="00CE2A4F">
              <w:rPr>
                <w:szCs w:val="22"/>
              </w:rPr>
              <w:t>c</w:t>
            </w:r>
            <w:r w:rsidRPr="00CE2A4F">
              <w:rPr>
                <w:spacing w:val="1"/>
                <w:szCs w:val="22"/>
              </w:rPr>
              <w:t>i</w:t>
            </w:r>
            <w:r w:rsidRPr="00CE2A4F">
              <w:rPr>
                <w:spacing w:val="3"/>
                <w:szCs w:val="22"/>
              </w:rPr>
              <w:t>j</w:t>
            </w:r>
            <w:r w:rsidRPr="00CE2A4F">
              <w:rPr>
                <w:szCs w:val="22"/>
              </w:rPr>
              <w:t>os</w:t>
            </w:r>
          </w:p>
        </w:tc>
      </w:tr>
      <w:tr w:rsidR="000D051A" w:rsidRPr="00CE2A4F" w:rsidTr="00965A70">
        <w:tc>
          <w:tcPr>
            <w:tcW w:w="2597" w:type="dxa"/>
            <w:vMerge/>
            <w:shd w:val="clear" w:color="auto" w:fill="auto"/>
          </w:tcPr>
          <w:p w:rsidR="000D051A" w:rsidRPr="00CE2A4F" w:rsidRDefault="000D051A" w:rsidP="00965A70">
            <w:pPr>
              <w:kinsoku w:val="0"/>
              <w:overflowPunct w:val="0"/>
              <w:autoSpaceDE w:val="0"/>
              <w:autoSpaceDN w:val="0"/>
              <w:adjustRightInd w:val="0"/>
              <w:spacing w:line="240" w:lineRule="auto"/>
              <w:rPr>
                <w:szCs w:val="22"/>
              </w:rPr>
            </w:pPr>
          </w:p>
        </w:tc>
        <w:tc>
          <w:tcPr>
            <w:tcW w:w="1071" w:type="dxa"/>
            <w:vMerge/>
            <w:shd w:val="clear" w:color="auto" w:fill="auto"/>
          </w:tcPr>
          <w:p w:rsidR="000D051A" w:rsidRPr="00CE2A4F" w:rsidRDefault="000D051A" w:rsidP="00965A70">
            <w:pPr>
              <w:kinsoku w:val="0"/>
              <w:overflowPunct w:val="0"/>
              <w:autoSpaceDE w:val="0"/>
              <w:autoSpaceDN w:val="0"/>
              <w:adjustRightInd w:val="0"/>
              <w:spacing w:line="240" w:lineRule="auto"/>
              <w:rPr>
                <w:szCs w:val="22"/>
              </w:rPr>
            </w:pPr>
          </w:p>
        </w:tc>
        <w:tc>
          <w:tcPr>
            <w:tcW w:w="5618" w:type="dxa"/>
            <w:shd w:val="clear" w:color="auto" w:fill="auto"/>
          </w:tcPr>
          <w:p w:rsidR="000D051A" w:rsidRPr="00CE2A4F" w:rsidRDefault="000D051A" w:rsidP="00965A70">
            <w:pPr>
              <w:kinsoku w:val="0"/>
              <w:overflowPunct w:val="0"/>
              <w:autoSpaceDE w:val="0"/>
              <w:autoSpaceDN w:val="0"/>
              <w:adjustRightInd w:val="0"/>
              <w:spacing w:line="240" w:lineRule="auto"/>
              <w:rPr>
                <w:szCs w:val="22"/>
              </w:rPr>
            </w:pPr>
            <w:r w:rsidRPr="00CE2A4F">
              <w:rPr>
                <w:spacing w:val="1"/>
                <w:szCs w:val="22"/>
              </w:rPr>
              <w:t>K</w:t>
            </w:r>
            <w:r w:rsidRPr="00CE2A4F">
              <w:rPr>
                <w:szCs w:val="22"/>
              </w:rPr>
              <w:t>o</w:t>
            </w:r>
            <w:r w:rsidRPr="00CE2A4F">
              <w:rPr>
                <w:spacing w:val="-4"/>
                <w:szCs w:val="22"/>
              </w:rPr>
              <w:t>m</w:t>
            </w:r>
            <w:r w:rsidRPr="00CE2A4F">
              <w:rPr>
                <w:szCs w:val="22"/>
              </w:rPr>
              <w:t>p</w:t>
            </w:r>
            <w:r w:rsidRPr="00CE2A4F">
              <w:rPr>
                <w:spacing w:val="1"/>
                <w:szCs w:val="22"/>
              </w:rPr>
              <w:t>li</w:t>
            </w:r>
            <w:r w:rsidRPr="00CE2A4F">
              <w:rPr>
                <w:spacing w:val="-3"/>
                <w:szCs w:val="22"/>
              </w:rPr>
              <w:t>k</w:t>
            </w:r>
            <w:r w:rsidRPr="00CE2A4F">
              <w:rPr>
                <w:szCs w:val="22"/>
              </w:rPr>
              <w:t>uo</w:t>
            </w:r>
            <w:r w:rsidRPr="00CE2A4F">
              <w:rPr>
                <w:spacing w:val="1"/>
                <w:szCs w:val="22"/>
              </w:rPr>
              <w:t>t</w:t>
            </w:r>
            <w:r w:rsidRPr="00CE2A4F">
              <w:rPr>
                <w:szCs w:val="22"/>
              </w:rPr>
              <w:t>os š</w:t>
            </w:r>
            <w:r w:rsidRPr="00CE2A4F">
              <w:rPr>
                <w:spacing w:val="1"/>
                <w:szCs w:val="22"/>
              </w:rPr>
              <w:t>l</w:t>
            </w:r>
            <w:r w:rsidRPr="00CE2A4F">
              <w:rPr>
                <w:szCs w:val="22"/>
              </w:rPr>
              <w:t>ap</w:t>
            </w:r>
            <w:r w:rsidRPr="00CE2A4F">
              <w:rPr>
                <w:spacing w:val="1"/>
                <w:szCs w:val="22"/>
              </w:rPr>
              <w:t>i</w:t>
            </w:r>
            <w:r w:rsidRPr="00CE2A4F">
              <w:rPr>
                <w:spacing w:val="-4"/>
                <w:szCs w:val="22"/>
              </w:rPr>
              <w:t>m</w:t>
            </w:r>
            <w:r w:rsidRPr="00CE2A4F">
              <w:rPr>
                <w:szCs w:val="22"/>
              </w:rPr>
              <w:t xml:space="preserve">o </w:t>
            </w:r>
            <w:r w:rsidRPr="00CE2A4F">
              <w:rPr>
                <w:spacing w:val="1"/>
                <w:szCs w:val="22"/>
              </w:rPr>
              <w:t>t</w:t>
            </w:r>
            <w:r w:rsidRPr="00CE2A4F">
              <w:rPr>
                <w:szCs w:val="22"/>
              </w:rPr>
              <w:t>a</w:t>
            </w:r>
            <w:r w:rsidRPr="00CE2A4F">
              <w:rPr>
                <w:spacing w:val="-3"/>
                <w:szCs w:val="22"/>
              </w:rPr>
              <w:t>k</w:t>
            </w:r>
            <w:r w:rsidRPr="00CE2A4F">
              <w:rPr>
                <w:szCs w:val="22"/>
              </w:rPr>
              <w:t xml:space="preserve">ų </w:t>
            </w:r>
            <w:r w:rsidRPr="00CE2A4F">
              <w:rPr>
                <w:spacing w:val="1"/>
                <w:szCs w:val="22"/>
              </w:rPr>
              <w:t>i</w:t>
            </w:r>
            <w:r w:rsidRPr="00CE2A4F">
              <w:rPr>
                <w:szCs w:val="22"/>
              </w:rPr>
              <w:t>nfe</w:t>
            </w:r>
            <w:r w:rsidRPr="00CE2A4F">
              <w:rPr>
                <w:spacing w:val="-3"/>
                <w:szCs w:val="22"/>
              </w:rPr>
              <w:t>k</w:t>
            </w:r>
            <w:r w:rsidRPr="00CE2A4F">
              <w:rPr>
                <w:szCs w:val="22"/>
              </w:rPr>
              <w:t>c</w:t>
            </w:r>
            <w:r w:rsidRPr="00CE2A4F">
              <w:rPr>
                <w:spacing w:val="1"/>
                <w:szCs w:val="22"/>
              </w:rPr>
              <w:t>i</w:t>
            </w:r>
            <w:r w:rsidRPr="00CE2A4F">
              <w:rPr>
                <w:spacing w:val="3"/>
                <w:szCs w:val="22"/>
              </w:rPr>
              <w:t>j</w:t>
            </w:r>
            <w:r w:rsidRPr="00CE2A4F">
              <w:rPr>
                <w:szCs w:val="22"/>
              </w:rPr>
              <w:t>os (</w:t>
            </w:r>
            <w:r w:rsidRPr="00CE2A4F">
              <w:rPr>
                <w:spacing w:val="1"/>
                <w:szCs w:val="22"/>
              </w:rPr>
              <w:t>į</w:t>
            </w:r>
            <w:r w:rsidRPr="00CE2A4F">
              <w:rPr>
                <w:szCs w:val="22"/>
              </w:rPr>
              <w:t>s</w:t>
            </w:r>
            <w:r w:rsidRPr="00CE2A4F">
              <w:rPr>
                <w:spacing w:val="-3"/>
                <w:szCs w:val="22"/>
              </w:rPr>
              <w:t>k</w:t>
            </w:r>
            <w:r w:rsidRPr="00CE2A4F">
              <w:rPr>
                <w:szCs w:val="22"/>
              </w:rPr>
              <w:t>a</w:t>
            </w:r>
            <w:r w:rsidRPr="00CE2A4F">
              <w:rPr>
                <w:spacing w:val="1"/>
                <w:szCs w:val="22"/>
              </w:rPr>
              <w:t>it</w:t>
            </w:r>
            <w:r w:rsidRPr="00CE2A4F">
              <w:rPr>
                <w:szCs w:val="22"/>
              </w:rPr>
              <w:t xml:space="preserve">ant </w:t>
            </w:r>
            <w:proofErr w:type="spellStart"/>
            <w:r w:rsidRPr="00CE2A4F">
              <w:rPr>
                <w:szCs w:val="22"/>
              </w:rPr>
              <w:t>p</w:t>
            </w:r>
            <w:r w:rsidRPr="00CE2A4F">
              <w:rPr>
                <w:spacing w:val="1"/>
                <w:szCs w:val="22"/>
              </w:rPr>
              <w:t>i</w:t>
            </w:r>
            <w:r w:rsidRPr="00CE2A4F">
              <w:rPr>
                <w:szCs w:val="22"/>
              </w:rPr>
              <w:t>e</w:t>
            </w:r>
            <w:r w:rsidRPr="00CE2A4F">
              <w:rPr>
                <w:spacing w:val="1"/>
                <w:szCs w:val="22"/>
              </w:rPr>
              <w:t>l</w:t>
            </w:r>
            <w:r w:rsidRPr="00CE2A4F">
              <w:rPr>
                <w:szCs w:val="22"/>
              </w:rPr>
              <w:t>onefr</w:t>
            </w:r>
            <w:r w:rsidRPr="00CE2A4F">
              <w:rPr>
                <w:spacing w:val="1"/>
                <w:szCs w:val="22"/>
              </w:rPr>
              <w:t>it</w:t>
            </w:r>
            <w:r w:rsidRPr="00CE2A4F">
              <w:rPr>
                <w:szCs w:val="22"/>
              </w:rPr>
              <w:t>ą</w:t>
            </w:r>
            <w:proofErr w:type="spellEnd"/>
            <w:r w:rsidRPr="00CE2A4F">
              <w:rPr>
                <w:szCs w:val="22"/>
              </w:rPr>
              <w:t>)</w:t>
            </w:r>
          </w:p>
        </w:tc>
      </w:tr>
      <w:tr w:rsidR="000D051A" w:rsidRPr="00CE2A4F" w:rsidTr="00965A70">
        <w:tc>
          <w:tcPr>
            <w:tcW w:w="2597" w:type="dxa"/>
            <w:vMerge w:val="restart"/>
            <w:shd w:val="clear" w:color="auto" w:fill="auto"/>
          </w:tcPr>
          <w:p w:rsidR="000D051A" w:rsidRPr="00CE2A4F" w:rsidRDefault="000D051A" w:rsidP="00965A70">
            <w:pPr>
              <w:kinsoku w:val="0"/>
              <w:overflowPunct w:val="0"/>
              <w:autoSpaceDE w:val="0"/>
              <w:autoSpaceDN w:val="0"/>
              <w:adjustRightInd w:val="0"/>
              <w:spacing w:line="240" w:lineRule="auto"/>
              <w:rPr>
                <w:szCs w:val="22"/>
              </w:rPr>
            </w:pPr>
            <w:r w:rsidRPr="00CE2A4F">
              <w:rPr>
                <w:szCs w:val="22"/>
              </w:rPr>
              <w:t>2 g</w:t>
            </w:r>
          </w:p>
        </w:tc>
        <w:tc>
          <w:tcPr>
            <w:tcW w:w="1071" w:type="dxa"/>
            <w:vMerge w:val="restart"/>
            <w:shd w:val="clear" w:color="auto" w:fill="auto"/>
          </w:tcPr>
          <w:p w:rsidR="000D051A" w:rsidRPr="00CE2A4F" w:rsidRDefault="000D051A" w:rsidP="00965A70">
            <w:pPr>
              <w:kinsoku w:val="0"/>
              <w:overflowPunct w:val="0"/>
              <w:autoSpaceDE w:val="0"/>
              <w:autoSpaceDN w:val="0"/>
              <w:adjustRightInd w:val="0"/>
              <w:spacing w:line="240" w:lineRule="auto"/>
              <w:rPr>
                <w:spacing w:val="1"/>
                <w:szCs w:val="22"/>
              </w:rPr>
            </w:pPr>
            <w:r w:rsidRPr="00CE2A4F">
              <w:rPr>
                <w:spacing w:val="1"/>
                <w:szCs w:val="22"/>
              </w:rPr>
              <w:t>K</w:t>
            </w:r>
            <w:r w:rsidRPr="00CE2A4F">
              <w:rPr>
                <w:szCs w:val="22"/>
              </w:rPr>
              <w:t>ar</w:t>
            </w:r>
            <w:r w:rsidRPr="00CE2A4F">
              <w:rPr>
                <w:spacing w:val="1"/>
                <w:szCs w:val="22"/>
              </w:rPr>
              <w:t>t</w:t>
            </w:r>
            <w:r w:rsidRPr="00CE2A4F">
              <w:rPr>
                <w:szCs w:val="22"/>
              </w:rPr>
              <w:t>ą per</w:t>
            </w:r>
            <w:r w:rsidRPr="00CE2A4F">
              <w:rPr>
                <w:spacing w:val="1"/>
                <w:szCs w:val="22"/>
              </w:rPr>
              <w:t> </w:t>
            </w:r>
            <w:r w:rsidRPr="00CE2A4F">
              <w:rPr>
                <w:szCs w:val="22"/>
              </w:rPr>
              <w:t>parą</w:t>
            </w:r>
          </w:p>
        </w:tc>
        <w:tc>
          <w:tcPr>
            <w:tcW w:w="5618" w:type="dxa"/>
            <w:shd w:val="clear" w:color="auto" w:fill="auto"/>
          </w:tcPr>
          <w:p w:rsidR="000D051A" w:rsidRPr="00CE2A4F" w:rsidRDefault="000D051A" w:rsidP="00965A70">
            <w:pPr>
              <w:kinsoku w:val="0"/>
              <w:overflowPunct w:val="0"/>
              <w:autoSpaceDE w:val="0"/>
              <w:autoSpaceDN w:val="0"/>
              <w:adjustRightInd w:val="0"/>
              <w:spacing w:line="240" w:lineRule="auto"/>
              <w:rPr>
                <w:spacing w:val="1"/>
                <w:szCs w:val="22"/>
              </w:rPr>
            </w:pPr>
            <w:r>
              <w:rPr>
                <w:szCs w:val="22"/>
              </w:rPr>
              <w:t>Hospitalinė</w:t>
            </w:r>
            <w:r w:rsidRPr="00CE2A4F">
              <w:rPr>
                <w:szCs w:val="22"/>
              </w:rPr>
              <w:t xml:space="preserve"> pneu</w:t>
            </w:r>
            <w:r w:rsidRPr="00CE2A4F">
              <w:rPr>
                <w:spacing w:val="-4"/>
                <w:szCs w:val="22"/>
              </w:rPr>
              <w:t>m</w:t>
            </w:r>
            <w:r w:rsidRPr="00CE2A4F">
              <w:rPr>
                <w:szCs w:val="22"/>
              </w:rPr>
              <w:t>on</w:t>
            </w:r>
            <w:r w:rsidRPr="00CE2A4F">
              <w:rPr>
                <w:spacing w:val="1"/>
                <w:szCs w:val="22"/>
              </w:rPr>
              <w:t>i</w:t>
            </w:r>
            <w:r w:rsidRPr="00CE2A4F">
              <w:rPr>
                <w:spacing w:val="3"/>
                <w:szCs w:val="22"/>
              </w:rPr>
              <w:t>j</w:t>
            </w:r>
            <w:r w:rsidRPr="00CE2A4F">
              <w:rPr>
                <w:szCs w:val="22"/>
              </w:rPr>
              <w:t>a</w:t>
            </w:r>
          </w:p>
        </w:tc>
      </w:tr>
      <w:tr w:rsidR="000D051A" w:rsidRPr="00CE2A4F" w:rsidTr="00965A70">
        <w:tc>
          <w:tcPr>
            <w:tcW w:w="2597" w:type="dxa"/>
            <w:vMerge/>
            <w:shd w:val="clear" w:color="auto" w:fill="auto"/>
          </w:tcPr>
          <w:p w:rsidR="000D051A" w:rsidRPr="00CE2A4F" w:rsidRDefault="000D051A" w:rsidP="00965A70">
            <w:pPr>
              <w:kinsoku w:val="0"/>
              <w:overflowPunct w:val="0"/>
              <w:autoSpaceDE w:val="0"/>
              <w:autoSpaceDN w:val="0"/>
              <w:adjustRightInd w:val="0"/>
              <w:spacing w:line="240" w:lineRule="auto"/>
              <w:rPr>
                <w:szCs w:val="22"/>
              </w:rPr>
            </w:pPr>
          </w:p>
        </w:tc>
        <w:tc>
          <w:tcPr>
            <w:tcW w:w="1071" w:type="dxa"/>
            <w:vMerge/>
            <w:shd w:val="clear" w:color="auto" w:fill="auto"/>
          </w:tcPr>
          <w:p w:rsidR="000D051A" w:rsidRPr="00CE2A4F" w:rsidRDefault="000D051A" w:rsidP="00965A70">
            <w:pPr>
              <w:kinsoku w:val="0"/>
              <w:overflowPunct w:val="0"/>
              <w:autoSpaceDE w:val="0"/>
              <w:autoSpaceDN w:val="0"/>
              <w:adjustRightInd w:val="0"/>
              <w:spacing w:line="240" w:lineRule="auto"/>
              <w:rPr>
                <w:szCs w:val="22"/>
              </w:rPr>
            </w:pPr>
          </w:p>
        </w:tc>
        <w:tc>
          <w:tcPr>
            <w:tcW w:w="5618" w:type="dxa"/>
            <w:shd w:val="clear" w:color="auto" w:fill="auto"/>
          </w:tcPr>
          <w:p w:rsidR="000D051A" w:rsidRPr="00CE2A4F" w:rsidRDefault="000D051A" w:rsidP="00965A70">
            <w:pPr>
              <w:kinsoku w:val="0"/>
              <w:overflowPunct w:val="0"/>
              <w:autoSpaceDE w:val="0"/>
              <w:autoSpaceDN w:val="0"/>
              <w:adjustRightInd w:val="0"/>
              <w:spacing w:line="240" w:lineRule="auto"/>
              <w:rPr>
                <w:szCs w:val="22"/>
              </w:rPr>
            </w:pPr>
            <w:r w:rsidRPr="00CE2A4F">
              <w:rPr>
                <w:spacing w:val="1"/>
                <w:szCs w:val="22"/>
              </w:rPr>
              <w:t>K</w:t>
            </w:r>
            <w:r w:rsidRPr="00CE2A4F">
              <w:rPr>
                <w:szCs w:val="22"/>
              </w:rPr>
              <w:t>o</w:t>
            </w:r>
            <w:r w:rsidRPr="00CE2A4F">
              <w:rPr>
                <w:spacing w:val="-4"/>
                <w:szCs w:val="22"/>
              </w:rPr>
              <w:t>m</w:t>
            </w:r>
            <w:r w:rsidRPr="00CE2A4F">
              <w:rPr>
                <w:szCs w:val="22"/>
              </w:rPr>
              <w:t>p</w:t>
            </w:r>
            <w:r w:rsidRPr="00CE2A4F">
              <w:rPr>
                <w:spacing w:val="1"/>
                <w:szCs w:val="22"/>
              </w:rPr>
              <w:t>li</w:t>
            </w:r>
            <w:r w:rsidRPr="00CE2A4F">
              <w:rPr>
                <w:spacing w:val="-3"/>
                <w:szCs w:val="22"/>
              </w:rPr>
              <w:t>k</w:t>
            </w:r>
            <w:r w:rsidRPr="00CE2A4F">
              <w:rPr>
                <w:szCs w:val="22"/>
              </w:rPr>
              <w:t>uo</w:t>
            </w:r>
            <w:r w:rsidRPr="00CE2A4F">
              <w:rPr>
                <w:spacing w:val="1"/>
                <w:szCs w:val="22"/>
              </w:rPr>
              <w:t>t</w:t>
            </w:r>
            <w:r w:rsidRPr="00CE2A4F">
              <w:rPr>
                <w:szCs w:val="22"/>
              </w:rPr>
              <w:t xml:space="preserve">os odos </w:t>
            </w:r>
            <w:r w:rsidRPr="00CE2A4F">
              <w:rPr>
                <w:spacing w:val="1"/>
                <w:szCs w:val="22"/>
              </w:rPr>
              <w:t>i</w:t>
            </w:r>
            <w:r w:rsidRPr="00CE2A4F">
              <w:rPr>
                <w:szCs w:val="22"/>
              </w:rPr>
              <w:t>r</w:t>
            </w:r>
            <w:r w:rsidRPr="00CE2A4F">
              <w:rPr>
                <w:spacing w:val="1"/>
                <w:szCs w:val="22"/>
              </w:rPr>
              <w:t xml:space="preserve"> </w:t>
            </w:r>
            <w:r w:rsidRPr="00CE2A4F">
              <w:rPr>
                <w:szCs w:val="22"/>
              </w:rPr>
              <w:t>minkštųjų aud</w:t>
            </w:r>
            <w:r w:rsidRPr="00CE2A4F">
              <w:rPr>
                <w:spacing w:val="1"/>
                <w:szCs w:val="22"/>
              </w:rPr>
              <w:t>i</w:t>
            </w:r>
            <w:r w:rsidRPr="00CE2A4F">
              <w:rPr>
                <w:szCs w:val="22"/>
              </w:rPr>
              <w:t>n</w:t>
            </w:r>
            <w:r w:rsidRPr="00CE2A4F">
              <w:rPr>
                <w:spacing w:val="1"/>
                <w:szCs w:val="22"/>
              </w:rPr>
              <w:t>i</w:t>
            </w:r>
            <w:r w:rsidRPr="00CE2A4F">
              <w:rPr>
                <w:szCs w:val="22"/>
              </w:rPr>
              <w:t xml:space="preserve">ų </w:t>
            </w:r>
            <w:r w:rsidRPr="00CE2A4F">
              <w:rPr>
                <w:spacing w:val="1"/>
                <w:szCs w:val="22"/>
              </w:rPr>
              <w:t>i</w:t>
            </w:r>
            <w:r w:rsidRPr="00CE2A4F">
              <w:rPr>
                <w:szCs w:val="22"/>
              </w:rPr>
              <w:t>nfe</w:t>
            </w:r>
            <w:r w:rsidRPr="00CE2A4F">
              <w:rPr>
                <w:spacing w:val="-3"/>
                <w:szCs w:val="22"/>
              </w:rPr>
              <w:t>k</w:t>
            </w:r>
            <w:r w:rsidRPr="00CE2A4F">
              <w:rPr>
                <w:szCs w:val="22"/>
              </w:rPr>
              <w:t>c</w:t>
            </w:r>
            <w:r w:rsidRPr="00CE2A4F">
              <w:rPr>
                <w:spacing w:val="1"/>
                <w:szCs w:val="22"/>
              </w:rPr>
              <w:t>i</w:t>
            </w:r>
            <w:r w:rsidRPr="00CE2A4F">
              <w:rPr>
                <w:spacing w:val="3"/>
                <w:szCs w:val="22"/>
              </w:rPr>
              <w:t>j</w:t>
            </w:r>
            <w:r w:rsidRPr="00CE2A4F">
              <w:rPr>
                <w:szCs w:val="22"/>
              </w:rPr>
              <w:t>os</w:t>
            </w:r>
          </w:p>
        </w:tc>
      </w:tr>
      <w:tr w:rsidR="000D051A" w:rsidRPr="00CE2A4F" w:rsidTr="00965A70">
        <w:tc>
          <w:tcPr>
            <w:tcW w:w="2597" w:type="dxa"/>
            <w:vMerge/>
            <w:shd w:val="clear" w:color="auto" w:fill="auto"/>
          </w:tcPr>
          <w:p w:rsidR="000D051A" w:rsidRPr="00CE2A4F" w:rsidRDefault="000D051A" w:rsidP="00965A70">
            <w:pPr>
              <w:kinsoku w:val="0"/>
              <w:overflowPunct w:val="0"/>
              <w:autoSpaceDE w:val="0"/>
              <w:autoSpaceDN w:val="0"/>
              <w:adjustRightInd w:val="0"/>
              <w:spacing w:line="240" w:lineRule="auto"/>
              <w:rPr>
                <w:szCs w:val="22"/>
              </w:rPr>
            </w:pPr>
          </w:p>
        </w:tc>
        <w:tc>
          <w:tcPr>
            <w:tcW w:w="1071" w:type="dxa"/>
            <w:vMerge/>
            <w:shd w:val="clear" w:color="auto" w:fill="auto"/>
          </w:tcPr>
          <w:p w:rsidR="000D051A" w:rsidRPr="00CE2A4F" w:rsidRDefault="000D051A" w:rsidP="00965A70">
            <w:pPr>
              <w:kinsoku w:val="0"/>
              <w:overflowPunct w:val="0"/>
              <w:autoSpaceDE w:val="0"/>
              <w:autoSpaceDN w:val="0"/>
              <w:adjustRightInd w:val="0"/>
              <w:spacing w:line="240" w:lineRule="auto"/>
              <w:rPr>
                <w:szCs w:val="22"/>
              </w:rPr>
            </w:pPr>
          </w:p>
        </w:tc>
        <w:tc>
          <w:tcPr>
            <w:tcW w:w="5618" w:type="dxa"/>
            <w:shd w:val="clear" w:color="auto" w:fill="auto"/>
          </w:tcPr>
          <w:p w:rsidR="000D051A" w:rsidRPr="00CE2A4F" w:rsidRDefault="000D051A" w:rsidP="00965A70">
            <w:pPr>
              <w:kinsoku w:val="0"/>
              <w:overflowPunct w:val="0"/>
              <w:autoSpaceDE w:val="0"/>
              <w:autoSpaceDN w:val="0"/>
              <w:adjustRightInd w:val="0"/>
              <w:spacing w:line="240" w:lineRule="auto"/>
              <w:rPr>
                <w:szCs w:val="22"/>
              </w:rPr>
            </w:pPr>
            <w:r w:rsidRPr="00CE2A4F">
              <w:rPr>
                <w:spacing w:val="1"/>
                <w:szCs w:val="22"/>
              </w:rPr>
              <w:t>K</w:t>
            </w:r>
            <w:r w:rsidRPr="00CE2A4F">
              <w:rPr>
                <w:szCs w:val="22"/>
              </w:rPr>
              <w:t>au</w:t>
            </w:r>
            <w:r w:rsidRPr="00CE2A4F">
              <w:rPr>
                <w:spacing w:val="1"/>
                <w:szCs w:val="22"/>
              </w:rPr>
              <w:t>l</w:t>
            </w:r>
            <w:r w:rsidRPr="00CE2A4F">
              <w:rPr>
                <w:szCs w:val="22"/>
              </w:rPr>
              <w:t xml:space="preserve">ų </w:t>
            </w:r>
            <w:r w:rsidRPr="00CE2A4F">
              <w:rPr>
                <w:spacing w:val="1"/>
                <w:szCs w:val="22"/>
              </w:rPr>
              <w:t>i</w:t>
            </w:r>
            <w:r w:rsidRPr="00CE2A4F">
              <w:rPr>
                <w:szCs w:val="22"/>
              </w:rPr>
              <w:t>r</w:t>
            </w:r>
            <w:r w:rsidRPr="00CE2A4F">
              <w:rPr>
                <w:spacing w:val="1"/>
                <w:szCs w:val="22"/>
              </w:rPr>
              <w:t xml:space="preserve"> </w:t>
            </w:r>
            <w:r w:rsidRPr="00CE2A4F">
              <w:rPr>
                <w:szCs w:val="22"/>
              </w:rPr>
              <w:t>sąnar</w:t>
            </w:r>
            <w:r w:rsidRPr="00CE2A4F">
              <w:rPr>
                <w:spacing w:val="1"/>
                <w:szCs w:val="22"/>
              </w:rPr>
              <w:t>i</w:t>
            </w:r>
            <w:r w:rsidRPr="00CE2A4F">
              <w:rPr>
                <w:szCs w:val="22"/>
              </w:rPr>
              <w:t xml:space="preserve">ų </w:t>
            </w:r>
            <w:r w:rsidRPr="00CE2A4F">
              <w:rPr>
                <w:spacing w:val="1"/>
                <w:szCs w:val="22"/>
              </w:rPr>
              <w:t>i</w:t>
            </w:r>
            <w:r w:rsidRPr="00CE2A4F">
              <w:rPr>
                <w:szCs w:val="22"/>
              </w:rPr>
              <w:t>nfe</w:t>
            </w:r>
            <w:r w:rsidRPr="00CE2A4F">
              <w:rPr>
                <w:spacing w:val="-3"/>
                <w:szCs w:val="22"/>
              </w:rPr>
              <w:t>k</w:t>
            </w:r>
            <w:r w:rsidRPr="00CE2A4F">
              <w:rPr>
                <w:szCs w:val="22"/>
              </w:rPr>
              <w:t>c</w:t>
            </w:r>
            <w:r w:rsidRPr="00CE2A4F">
              <w:rPr>
                <w:spacing w:val="1"/>
                <w:szCs w:val="22"/>
              </w:rPr>
              <w:t>i</w:t>
            </w:r>
            <w:r w:rsidRPr="00CE2A4F">
              <w:rPr>
                <w:spacing w:val="3"/>
                <w:szCs w:val="22"/>
              </w:rPr>
              <w:t>j</w:t>
            </w:r>
            <w:r w:rsidRPr="00CE2A4F">
              <w:rPr>
                <w:szCs w:val="22"/>
              </w:rPr>
              <w:t>os</w:t>
            </w:r>
          </w:p>
        </w:tc>
      </w:tr>
      <w:tr w:rsidR="000D051A" w:rsidRPr="00CE2A4F" w:rsidTr="00965A70">
        <w:tc>
          <w:tcPr>
            <w:tcW w:w="2597" w:type="dxa"/>
            <w:vMerge w:val="restart"/>
            <w:shd w:val="clear" w:color="auto" w:fill="auto"/>
          </w:tcPr>
          <w:p w:rsidR="000D051A" w:rsidRPr="00CE2A4F" w:rsidRDefault="000D051A" w:rsidP="00965A70">
            <w:pPr>
              <w:kinsoku w:val="0"/>
              <w:overflowPunct w:val="0"/>
              <w:autoSpaceDE w:val="0"/>
              <w:autoSpaceDN w:val="0"/>
              <w:adjustRightInd w:val="0"/>
              <w:spacing w:line="240" w:lineRule="auto"/>
              <w:rPr>
                <w:szCs w:val="22"/>
              </w:rPr>
            </w:pPr>
            <w:r w:rsidRPr="00CE2A4F">
              <w:rPr>
                <w:szCs w:val="22"/>
              </w:rPr>
              <w:t>2</w:t>
            </w:r>
            <w:r w:rsidRPr="00CE2A4F">
              <w:rPr>
                <w:szCs w:val="22"/>
              </w:rPr>
              <w:noBreakHyphen/>
              <w:t>4 g</w:t>
            </w:r>
          </w:p>
        </w:tc>
        <w:tc>
          <w:tcPr>
            <w:tcW w:w="1071" w:type="dxa"/>
            <w:vMerge w:val="restart"/>
            <w:shd w:val="clear" w:color="auto" w:fill="auto"/>
          </w:tcPr>
          <w:p w:rsidR="000D051A" w:rsidRPr="00CE2A4F" w:rsidRDefault="000D051A" w:rsidP="00965A70">
            <w:pPr>
              <w:kinsoku w:val="0"/>
              <w:overflowPunct w:val="0"/>
              <w:autoSpaceDE w:val="0"/>
              <w:autoSpaceDN w:val="0"/>
              <w:adjustRightInd w:val="0"/>
              <w:spacing w:line="240" w:lineRule="auto"/>
              <w:rPr>
                <w:spacing w:val="1"/>
                <w:szCs w:val="22"/>
              </w:rPr>
            </w:pPr>
            <w:r w:rsidRPr="00CE2A4F">
              <w:rPr>
                <w:spacing w:val="1"/>
                <w:szCs w:val="22"/>
              </w:rPr>
              <w:t>Kartą per parą</w:t>
            </w:r>
          </w:p>
        </w:tc>
        <w:tc>
          <w:tcPr>
            <w:tcW w:w="5618" w:type="dxa"/>
            <w:shd w:val="clear" w:color="auto" w:fill="auto"/>
          </w:tcPr>
          <w:p w:rsidR="000D051A" w:rsidRPr="00CE2A4F" w:rsidRDefault="000D051A" w:rsidP="00965A70">
            <w:pPr>
              <w:kinsoku w:val="0"/>
              <w:overflowPunct w:val="0"/>
              <w:autoSpaceDE w:val="0"/>
              <w:autoSpaceDN w:val="0"/>
              <w:adjustRightInd w:val="0"/>
              <w:spacing w:line="240" w:lineRule="auto"/>
              <w:rPr>
                <w:spacing w:val="1"/>
                <w:szCs w:val="22"/>
              </w:rPr>
            </w:pPr>
            <w:r w:rsidRPr="00CE2A4F">
              <w:rPr>
                <w:spacing w:val="1"/>
                <w:szCs w:val="22"/>
              </w:rPr>
              <w:t>K</w:t>
            </w:r>
            <w:r w:rsidRPr="00CE2A4F">
              <w:rPr>
                <w:szCs w:val="22"/>
              </w:rPr>
              <w:t>aršč</w:t>
            </w:r>
            <w:r w:rsidRPr="00CE2A4F">
              <w:rPr>
                <w:spacing w:val="1"/>
                <w:szCs w:val="22"/>
              </w:rPr>
              <w:t>i</w:t>
            </w:r>
            <w:r w:rsidRPr="00CE2A4F">
              <w:rPr>
                <w:szCs w:val="22"/>
              </w:rPr>
              <w:t>uo</w:t>
            </w:r>
            <w:r w:rsidRPr="00CE2A4F">
              <w:rPr>
                <w:spacing w:val="3"/>
                <w:szCs w:val="22"/>
              </w:rPr>
              <w:t>j</w:t>
            </w:r>
            <w:r w:rsidRPr="00CE2A4F">
              <w:rPr>
                <w:szCs w:val="22"/>
              </w:rPr>
              <w:t>anč</w:t>
            </w:r>
            <w:r w:rsidRPr="00CE2A4F">
              <w:rPr>
                <w:spacing w:val="1"/>
                <w:szCs w:val="22"/>
              </w:rPr>
              <w:t>i</w:t>
            </w:r>
            <w:r w:rsidRPr="00CE2A4F">
              <w:rPr>
                <w:szCs w:val="22"/>
              </w:rPr>
              <w:t>ų pac</w:t>
            </w:r>
            <w:r w:rsidRPr="00CE2A4F">
              <w:rPr>
                <w:spacing w:val="1"/>
                <w:szCs w:val="22"/>
              </w:rPr>
              <w:t>i</w:t>
            </w:r>
            <w:r w:rsidRPr="00CE2A4F">
              <w:rPr>
                <w:szCs w:val="22"/>
              </w:rPr>
              <w:t>en</w:t>
            </w:r>
            <w:r w:rsidRPr="00CE2A4F">
              <w:rPr>
                <w:spacing w:val="1"/>
                <w:szCs w:val="22"/>
              </w:rPr>
              <w:t>t</w:t>
            </w:r>
            <w:r w:rsidRPr="00CE2A4F">
              <w:rPr>
                <w:szCs w:val="22"/>
              </w:rPr>
              <w:t xml:space="preserve">ų, </w:t>
            </w:r>
            <w:r w:rsidRPr="00CE2A4F">
              <w:rPr>
                <w:spacing w:val="-3"/>
                <w:szCs w:val="22"/>
              </w:rPr>
              <w:t>k</w:t>
            </w:r>
            <w:r w:rsidRPr="00CE2A4F">
              <w:rPr>
                <w:szCs w:val="22"/>
              </w:rPr>
              <w:t>ur</w:t>
            </w:r>
            <w:r w:rsidRPr="00CE2A4F">
              <w:rPr>
                <w:spacing w:val="1"/>
                <w:szCs w:val="22"/>
              </w:rPr>
              <w:t>i</w:t>
            </w:r>
            <w:r w:rsidRPr="00CE2A4F">
              <w:rPr>
                <w:szCs w:val="22"/>
              </w:rPr>
              <w:t>e</w:t>
            </w:r>
            <w:r w:rsidRPr="00CE2A4F">
              <w:rPr>
                <w:spacing w:val="-4"/>
                <w:szCs w:val="22"/>
              </w:rPr>
              <w:t>m</w:t>
            </w:r>
            <w:r w:rsidRPr="00CE2A4F">
              <w:rPr>
                <w:szCs w:val="22"/>
              </w:rPr>
              <w:t xml:space="preserve">s </w:t>
            </w:r>
            <w:r w:rsidRPr="00CE2A4F">
              <w:rPr>
                <w:spacing w:val="-3"/>
                <w:szCs w:val="22"/>
              </w:rPr>
              <w:t>y</w:t>
            </w:r>
            <w:r w:rsidRPr="00CE2A4F">
              <w:rPr>
                <w:szCs w:val="22"/>
              </w:rPr>
              <w:t xml:space="preserve">ra </w:t>
            </w:r>
            <w:proofErr w:type="spellStart"/>
            <w:r w:rsidRPr="00CE2A4F">
              <w:rPr>
                <w:szCs w:val="22"/>
              </w:rPr>
              <w:t>neu</w:t>
            </w:r>
            <w:r w:rsidRPr="00CE2A4F">
              <w:rPr>
                <w:spacing w:val="1"/>
                <w:szCs w:val="22"/>
              </w:rPr>
              <w:t>t</w:t>
            </w:r>
            <w:r w:rsidRPr="00CE2A4F">
              <w:rPr>
                <w:szCs w:val="22"/>
              </w:rPr>
              <w:t>ropen</w:t>
            </w:r>
            <w:r w:rsidRPr="00CE2A4F">
              <w:rPr>
                <w:spacing w:val="1"/>
                <w:szCs w:val="22"/>
              </w:rPr>
              <w:t>i</w:t>
            </w:r>
            <w:r w:rsidRPr="00CE2A4F">
              <w:rPr>
                <w:spacing w:val="3"/>
                <w:szCs w:val="22"/>
              </w:rPr>
              <w:t>j</w:t>
            </w:r>
            <w:r w:rsidRPr="00CE2A4F">
              <w:rPr>
                <w:szCs w:val="22"/>
              </w:rPr>
              <w:t>a</w:t>
            </w:r>
            <w:proofErr w:type="spellEnd"/>
            <w:r w:rsidRPr="00CE2A4F">
              <w:rPr>
                <w:szCs w:val="22"/>
              </w:rPr>
              <w:t>, g</w:t>
            </w:r>
            <w:r w:rsidRPr="00CE2A4F">
              <w:rPr>
                <w:spacing w:val="-3"/>
                <w:szCs w:val="22"/>
              </w:rPr>
              <w:t>y</w:t>
            </w:r>
            <w:r w:rsidRPr="00CE2A4F">
              <w:rPr>
                <w:szCs w:val="22"/>
              </w:rPr>
              <w:t>d</w:t>
            </w:r>
            <w:r w:rsidRPr="00CE2A4F">
              <w:rPr>
                <w:spacing w:val="-3"/>
                <w:szCs w:val="22"/>
              </w:rPr>
              <w:t>y</w:t>
            </w:r>
            <w:r w:rsidRPr="00CE2A4F">
              <w:rPr>
                <w:spacing w:val="-4"/>
                <w:szCs w:val="22"/>
              </w:rPr>
              <w:t>m</w:t>
            </w:r>
            <w:r w:rsidRPr="00CE2A4F">
              <w:rPr>
                <w:szCs w:val="22"/>
              </w:rPr>
              <w:t xml:space="preserve">as, </w:t>
            </w:r>
            <w:r w:rsidRPr="00CE2A4F">
              <w:rPr>
                <w:spacing w:val="-3"/>
                <w:szCs w:val="22"/>
              </w:rPr>
              <w:t>k</w:t>
            </w:r>
            <w:r w:rsidRPr="00CE2A4F">
              <w:rPr>
                <w:szCs w:val="22"/>
              </w:rPr>
              <w:t>ai</w:t>
            </w:r>
            <w:r w:rsidRPr="00CE2A4F">
              <w:rPr>
                <w:spacing w:val="1"/>
                <w:szCs w:val="22"/>
              </w:rPr>
              <w:t xml:space="preserve"> įt</w:t>
            </w:r>
            <w:r w:rsidRPr="00CE2A4F">
              <w:rPr>
                <w:szCs w:val="22"/>
              </w:rPr>
              <w:t>ar</w:t>
            </w:r>
            <w:r w:rsidRPr="00CE2A4F">
              <w:rPr>
                <w:spacing w:val="1"/>
                <w:szCs w:val="22"/>
              </w:rPr>
              <w:t>i</w:t>
            </w:r>
            <w:r w:rsidRPr="00CE2A4F">
              <w:rPr>
                <w:szCs w:val="22"/>
              </w:rPr>
              <w:t>a</w:t>
            </w:r>
            <w:r w:rsidRPr="00CE2A4F">
              <w:rPr>
                <w:spacing w:val="-4"/>
                <w:szCs w:val="22"/>
              </w:rPr>
              <w:t>m</w:t>
            </w:r>
            <w:r w:rsidRPr="00CE2A4F">
              <w:rPr>
                <w:szCs w:val="22"/>
              </w:rPr>
              <w:t xml:space="preserve">a, </w:t>
            </w:r>
            <w:r w:rsidRPr="00CE2A4F">
              <w:rPr>
                <w:spacing w:val="-3"/>
                <w:szCs w:val="22"/>
              </w:rPr>
              <w:t>k</w:t>
            </w:r>
            <w:r w:rsidRPr="00CE2A4F">
              <w:rPr>
                <w:szCs w:val="22"/>
              </w:rPr>
              <w:t xml:space="preserve">ad </w:t>
            </w:r>
            <w:r w:rsidRPr="00CE2A4F">
              <w:rPr>
                <w:spacing w:val="-3"/>
                <w:szCs w:val="22"/>
              </w:rPr>
              <w:t>k</w:t>
            </w:r>
            <w:r w:rsidRPr="00CE2A4F">
              <w:rPr>
                <w:szCs w:val="22"/>
              </w:rPr>
              <w:t>aršč</w:t>
            </w:r>
            <w:r w:rsidRPr="00CE2A4F">
              <w:rPr>
                <w:spacing w:val="1"/>
                <w:szCs w:val="22"/>
              </w:rPr>
              <w:t>i</w:t>
            </w:r>
            <w:r w:rsidRPr="00CE2A4F">
              <w:rPr>
                <w:szCs w:val="22"/>
              </w:rPr>
              <w:t>a</w:t>
            </w:r>
            <w:r w:rsidRPr="00CE2A4F">
              <w:rPr>
                <w:spacing w:val="-3"/>
                <w:szCs w:val="22"/>
              </w:rPr>
              <w:t>v</w:t>
            </w:r>
            <w:r w:rsidRPr="00CE2A4F">
              <w:rPr>
                <w:spacing w:val="1"/>
                <w:szCs w:val="22"/>
              </w:rPr>
              <w:t>i</w:t>
            </w:r>
            <w:r w:rsidRPr="00CE2A4F">
              <w:rPr>
                <w:spacing w:val="-4"/>
                <w:szCs w:val="22"/>
              </w:rPr>
              <w:t>m</w:t>
            </w:r>
            <w:r w:rsidRPr="00CE2A4F">
              <w:rPr>
                <w:szCs w:val="22"/>
              </w:rPr>
              <w:t>ą su</w:t>
            </w:r>
            <w:r w:rsidRPr="00CE2A4F">
              <w:rPr>
                <w:spacing w:val="-3"/>
                <w:szCs w:val="22"/>
              </w:rPr>
              <w:t>k</w:t>
            </w:r>
            <w:r w:rsidRPr="00CE2A4F">
              <w:rPr>
                <w:szCs w:val="22"/>
              </w:rPr>
              <w:t>ė</w:t>
            </w:r>
            <w:r w:rsidRPr="00CE2A4F">
              <w:rPr>
                <w:spacing w:val="1"/>
                <w:szCs w:val="22"/>
              </w:rPr>
              <w:t>l</w:t>
            </w:r>
            <w:r w:rsidRPr="00CE2A4F">
              <w:rPr>
                <w:szCs w:val="22"/>
              </w:rPr>
              <w:t>ė ba</w:t>
            </w:r>
            <w:r w:rsidRPr="00CE2A4F">
              <w:rPr>
                <w:spacing w:val="-3"/>
                <w:szCs w:val="22"/>
              </w:rPr>
              <w:t>k</w:t>
            </w:r>
            <w:r w:rsidRPr="00CE2A4F">
              <w:rPr>
                <w:spacing w:val="1"/>
                <w:szCs w:val="22"/>
              </w:rPr>
              <w:t>t</w:t>
            </w:r>
            <w:r w:rsidRPr="00CE2A4F">
              <w:rPr>
                <w:szCs w:val="22"/>
              </w:rPr>
              <w:t>er</w:t>
            </w:r>
            <w:r w:rsidRPr="00CE2A4F">
              <w:rPr>
                <w:spacing w:val="1"/>
                <w:szCs w:val="22"/>
              </w:rPr>
              <w:t>i</w:t>
            </w:r>
            <w:r w:rsidRPr="00CE2A4F">
              <w:rPr>
                <w:szCs w:val="22"/>
              </w:rPr>
              <w:t xml:space="preserve">nė </w:t>
            </w:r>
            <w:r w:rsidRPr="00CE2A4F">
              <w:rPr>
                <w:spacing w:val="1"/>
                <w:szCs w:val="22"/>
              </w:rPr>
              <w:t>i</w:t>
            </w:r>
            <w:r w:rsidRPr="00CE2A4F">
              <w:rPr>
                <w:szCs w:val="22"/>
              </w:rPr>
              <w:t>nfe</w:t>
            </w:r>
            <w:r w:rsidRPr="00CE2A4F">
              <w:rPr>
                <w:spacing w:val="-3"/>
                <w:szCs w:val="22"/>
              </w:rPr>
              <w:t>k</w:t>
            </w:r>
            <w:r w:rsidRPr="00CE2A4F">
              <w:rPr>
                <w:szCs w:val="22"/>
              </w:rPr>
              <w:t>c</w:t>
            </w:r>
            <w:r w:rsidRPr="00CE2A4F">
              <w:rPr>
                <w:spacing w:val="1"/>
                <w:szCs w:val="22"/>
              </w:rPr>
              <w:t>i</w:t>
            </w:r>
            <w:r w:rsidRPr="00CE2A4F">
              <w:rPr>
                <w:spacing w:val="3"/>
                <w:szCs w:val="22"/>
              </w:rPr>
              <w:t>j</w:t>
            </w:r>
            <w:r w:rsidRPr="00CE2A4F">
              <w:rPr>
                <w:szCs w:val="22"/>
              </w:rPr>
              <w:t>a</w:t>
            </w:r>
          </w:p>
        </w:tc>
      </w:tr>
      <w:tr w:rsidR="000D051A" w:rsidRPr="00CE2A4F" w:rsidTr="00965A70">
        <w:tc>
          <w:tcPr>
            <w:tcW w:w="2597" w:type="dxa"/>
            <w:vMerge/>
            <w:shd w:val="clear" w:color="auto" w:fill="auto"/>
          </w:tcPr>
          <w:p w:rsidR="000D051A" w:rsidRPr="00CE2A4F" w:rsidRDefault="000D051A" w:rsidP="00965A70">
            <w:pPr>
              <w:kinsoku w:val="0"/>
              <w:overflowPunct w:val="0"/>
              <w:autoSpaceDE w:val="0"/>
              <w:autoSpaceDN w:val="0"/>
              <w:adjustRightInd w:val="0"/>
              <w:spacing w:line="240" w:lineRule="auto"/>
              <w:rPr>
                <w:szCs w:val="22"/>
              </w:rPr>
            </w:pPr>
          </w:p>
        </w:tc>
        <w:tc>
          <w:tcPr>
            <w:tcW w:w="1071" w:type="dxa"/>
            <w:vMerge/>
            <w:shd w:val="clear" w:color="auto" w:fill="auto"/>
          </w:tcPr>
          <w:p w:rsidR="000D051A" w:rsidRPr="00CE2A4F" w:rsidRDefault="000D051A" w:rsidP="00965A70">
            <w:pPr>
              <w:kinsoku w:val="0"/>
              <w:overflowPunct w:val="0"/>
              <w:autoSpaceDE w:val="0"/>
              <w:autoSpaceDN w:val="0"/>
              <w:adjustRightInd w:val="0"/>
              <w:spacing w:line="240" w:lineRule="auto"/>
              <w:rPr>
                <w:szCs w:val="22"/>
              </w:rPr>
            </w:pPr>
          </w:p>
        </w:tc>
        <w:tc>
          <w:tcPr>
            <w:tcW w:w="5618" w:type="dxa"/>
            <w:shd w:val="clear" w:color="auto" w:fill="auto"/>
          </w:tcPr>
          <w:p w:rsidR="000D051A" w:rsidRPr="00CE2A4F" w:rsidRDefault="000D051A" w:rsidP="00965A70">
            <w:pPr>
              <w:kinsoku w:val="0"/>
              <w:overflowPunct w:val="0"/>
              <w:autoSpaceDE w:val="0"/>
              <w:autoSpaceDN w:val="0"/>
              <w:adjustRightInd w:val="0"/>
              <w:spacing w:line="240" w:lineRule="auto"/>
              <w:rPr>
                <w:szCs w:val="22"/>
              </w:rPr>
            </w:pPr>
            <w:r w:rsidRPr="00CE2A4F">
              <w:rPr>
                <w:spacing w:val="-1"/>
                <w:szCs w:val="22"/>
              </w:rPr>
              <w:t>B</w:t>
            </w:r>
            <w:r w:rsidRPr="00CE2A4F">
              <w:rPr>
                <w:szCs w:val="22"/>
              </w:rPr>
              <w:t>a</w:t>
            </w:r>
            <w:r w:rsidRPr="00CE2A4F">
              <w:rPr>
                <w:spacing w:val="-3"/>
                <w:szCs w:val="22"/>
              </w:rPr>
              <w:t>k</w:t>
            </w:r>
            <w:r w:rsidRPr="00CE2A4F">
              <w:rPr>
                <w:spacing w:val="1"/>
                <w:szCs w:val="22"/>
              </w:rPr>
              <w:t>t</w:t>
            </w:r>
            <w:r w:rsidRPr="00CE2A4F">
              <w:rPr>
                <w:szCs w:val="22"/>
              </w:rPr>
              <w:t>er</w:t>
            </w:r>
            <w:r w:rsidRPr="00CE2A4F">
              <w:rPr>
                <w:spacing w:val="1"/>
                <w:szCs w:val="22"/>
              </w:rPr>
              <w:t>i</w:t>
            </w:r>
            <w:r w:rsidRPr="00CE2A4F">
              <w:rPr>
                <w:szCs w:val="22"/>
              </w:rPr>
              <w:t>n</w:t>
            </w:r>
            <w:r w:rsidRPr="00CE2A4F">
              <w:rPr>
                <w:spacing w:val="1"/>
                <w:szCs w:val="22"/>
              </w:rPr>
              <w:t>i</w:t>
            </w:r>
            <w:r w:rsidRPr="00CE2A4F">
              <w:rPr>
                <w:szCs w:val="22"/>
              </w:rPr>
              <w:t xml:space="preserve">s </w:t>
            </w:r>
            <w:proofErr w:type="spellStart"/>
            <w:r w:rsidRPr="00CE2A4F">
              <w:rPr>
                <w:szCs w:val="22"/>
              </w:rPr>
              <w:t>endo</w:t>
            </w:r>
            <w:r w:rsidRPr="00CE2A4F">
              <w:rPr>
                <w:spacing w:val="-3"/>
                <w:szCs w:val="22"/>
              </w:rPr>
              <w:t>k</w:t>
            </w:r>
            <w:r w:rsidRPr="00CE2A4F">
              <w:rPr>
                <w:szCs w:val="22"/>
              </w:rPr>
              <w:t>ard</w:t>
            </w:r>
            <w:r w:rsidRPr="00CE2A4F">
              <w:rPr>
                <w:spacing w:val="1"/>
                <w:szCs w:val="22"/>
              </w:rPr>
              <w:t>it</w:t>
            </w:r>
            <w:r w:rsidRPr="00CE2A4F">
              <w:rPr>
                <w:szCs w:val="22"/>
              </w:rPr>
              <w:t>as</w:t>
            </w:r>
            <w:proofErr w:type="spellEnd"/>
          </w:p>
        </w:tc>
      </w:tr>
      <w:tr w:rsidR="000D051A" w:rsidRPr="00CE2A4F" w:rsidTr="00965A70">
        <w:tc>
          <w:tcPr>
            <w:tcW w:w="2597" w:type="dxa"/>
            <w:vMerge/>
            <w:shd w:val="clear" w:color="auto" w:fill="auto"/>
          </w:tcPr>
          <w:p w:rsidR="000D051A" w:rsidRPr="00CE2A4F" w:rsidRDefault="000D051A" w:rsidP="00965A70">
            <w:pPr>
              <w:kinsoku w:val="0"/>
              <w:overflowPunct w:val="0"/>
              <w:autoSpaceDE w:val="0"/>
              <w:autoSpaceDN w:val="0"/>
              <w:adjustRightInd w:val="0"/>
              <w:spacing w:line="240" w:lineRule="auto"/>
              <w:rPr>
                <w:szCs w:val="22"/>
              </w:rPr>
            </w:pPr>
          </w:p>
        </w:tc>
        <w:tc>
          <w:tcPr>
            <w:tcW w:w="1071" w:type="dxa"/>
            <w:vMerge/>
            <w:shd w:val="clear" w:color="auto" w:fill="auto"/>
          </w:tcPr>
          <w:p w:rsidR="000D051A" w:rsidRPr="00CE2A4F" w:rsidRDefault="000D051A" w:rsidP="00965A70">
            <w:pPr>
              <w:kinsoku w:val="0"/>
              <w:overflowPunct w:val="0"/>
              <w:autoSpaceDE w:val="0"/>
              <w:autoSpaceDN w:val="0"/>
              <w:adjustRightInd w:val="0"/>
              <w:spacing w:line="240" w:lineRule="auto"/>
              <w:rPr>
                <w:szCs w:val="22"/>
              </w:rPr>
            </w:pPr>
          </w:p>
        </w:tc>
        <w:tc>
          <w:tcPr>
            <w:tcW w:w="5618" w:type="dxa"/>
            <w:shd w:val="clear" w:color="auto" w:fill="auto"/>
          </w:tcPr>
          <w:p w:rsidR="000D051A" w:rsidRPr="00CE2A4F" w:rsidRDefault="000D051A" w:rsidP="00965A70">
            <w:pPr>
              <w:kinsoku w:val="0"/>
              <w:overflowPunct w:val="0"/>
              <w:autoSpaceDE w:val="0"/>
              <w:autoSpaceDN w:val="0"/>
              <w:adjustRightInd w:val="0"/>
              <w:spacing w:line="240" w:lineRule="auto"/>
              <w:rPr>
                <w:szCs w:val="22"/>
              </w:rPr>
            </w:pPr>
            <w:r w:rsidRPr="00CE2A4F">
              <w:rPr>
                <w:spacing w:val="-1"/>
                <w:szCs w:val="22"/>
              </w:rPr>
              <w:t>B</w:t>
            </w:r>
            <w:r w:rsidRPr="00CE2A4F">
              <w:rPr>
                <w:szCs w:val="22"/>
              </w:rPr>
              <w:t>a</w:t>
            </w:r>
            <w:r w:rsidRPr="00CE2A4F">
              <w:rPr>
                <w:spacing w:val="-3"/>
                <w:szCs w:val="22"/>
              </w:rPr>
              <w:t>k</w:t>
            </w:r>
            <w:r w:rsidRPr="00CE2A4F">
              <w:rPr>
                <w:spacing w:val="1"/>
                <w:szCs w:val="22"/>
              </w:rPr>
              <w:t>t</w:t>
            </w:r>
            <w:r w:rsidRPr="00CE2A4F">
              <w:rPr>
                <w:szCs w:val="22"/>
              </w:rPr>
              <w:t>er</w:t>
            </w:r>
            <w:r w:rsidRPr="00CE2A4F">
              <w:rPr>
                <w:spacing w:val="1"/>
                <w:szCs w:val="22"/>
              </w:rPr>
              <w:t>i</w:t>
            </w:r>
            <w:r w:rsidRPr="00CE2A4F">
              <w:rPr>
                <w:szCs w:val="22"/>
              </w:rPr>
              <w:t>n</w:t>
            </w:r>
            <w:r w:rsidRPr="00CE2A4F">
              <w:rPr>
                <w:spacing w:val="1"/>
                <w:szCs w:val="22"/>
              </w:rPr>
              <w:t>is</w:t>
            </w:r>
            <w:r w:rsidRPr="00CE2A4F">
              <w:rPr>
                <w:spacing w:val="-1"/>
                <w:szCs w:val="22"/>
              </w:rPr>
              <w:t xml:space="preserve"> </w:t>
            </w:r>
            <w:r w:rsidRPr="00CE2A4F">
              <w:rPr>
                <w:spacing w:val="-4"/>
                <w:szCs w:val="22"/>
              </w:rPr>
              <w:t>m</w:t>
            </w:r>
            <w:r w:rsidRPr="00CE2A4F">
              <w:rPr>
                <w:szCs w:val="22"/>
              </w:rPr>
              <w:t>en</w:t>
            </w:r>
            <w:r w:rsidRPr="00CE2A4F">
              <w:rPr>
                <w:spacing w:val="1"/>
                <w:szCs w:val="22"/>
              </w:rPr>
              <w:t>i</w:t>
            </w:r>
            <w:r w:rsidRPr="00CE2A4F">
              <w:rPr>
                <w:szCs w:val="22"/>
              </w:rPr>
              <w:t>n</w:t>
            </w:r>
            <w:r w:rsidRPr="00CE2A4F">
              <w:rPr>
                <w:spacing w:val="-3"/>
                <w:szCs w:val="22"/>
              </w:rPr>
              <w:t>g</w:t>
            </w:r>
            <w:r w:rsidRPr="00CE2A4F">
              <w:rPr>
                <w:spacing w:val="1"/>
                <w:szCs w:val="22"/>
              </w:rPr>
              <w:t>it</w:t>
            </w:r>
            <w:r w:rsidRPr="00CE2A4F">
              <w:rPr>
                <w:szCs w:val="22"/>
              </w:rPr>
              <w:t>as</w:t>
            </w:r>
          </w:p>
        </w:tc>
      </w:tr>
    </w:tbl>
    <w:p w:rsidR="000D051A" w:rsidRPr="00CE2A4F" w:rsidRDefault="000D051A" w:rsidP="000D051A">
      <w:pPr>
        <w:autoSpaceDE w:val="0"/>
        <w:autoSpaceDN w:val="0"/>
        <w:adjustRightInd w:val="0"/>
        <w:spacing w:line="240" w:lineRule="auto"/>
        <w:rPr>
          <w:rFonts w:eastAsia="Calibri"/>
          <w:color w:val="000000"/>
          <w:szCs w:val="22"/>
        </w:rPr>
      </w:pPr>
      <w:r w:rsidRPr="00CE2A4F">
        <w:rPr>
          <w:rFonts w:eastAsia="Calibri"/>
          <w:color w:val="000000"/>
          <w:szCs w:val="22"/>
        </w:rPr>
        <w:t xml:space="preserve">* Jeigu yra nustatyta </w:t>
      </w:r>
      <w:proofErr w:type="spellStart"/>
      <w:r w:rsidRPr="00CE2A4F">
        <w:rPr>
          <w:rFonts w:eastAsia="Calibri"/>
          <w:color w:val="000000"/>
          <w:szCs w:val="22"/>
        </w:rPr>
        <w:t>bakteriemija</w:t>
      </w:r>
      <w:proofErr w:type="spellEnd"/>
      <w:r w:rsidRPr="00CE2A4F">
        <w:rPr>
          <w:rFonts w:eastAsia="Calibri"/>
          <w:color w:val="000000"/>
          <w:szCs w:val="22"/>
        </w:rPr>
        <w:t>, turi būti svarstoma galimybė skirti didesnę rekomenduojamą dozę.</w:t>
      </w:r>
    </w:p>
    <w:p w:rsidR="000D051A" w:rsidRPr="00CE2A4F" w:rsidRDefault="000D051A" w:rsidP="000D051A">
      <w:pPr>
        <w:autoSpaceDE w:val="0"/>
        <w:autoSpaceDN w:val="0"/>
        <w:adjustRightInd w:val="0"/>
        <w:spacing w:line="240" w:lineRule="auto"/>
        <w:rPr>
          <w:rFonts w:eastAsia="Calibri"/>
          <w:color w:val="000000"/>
          <w:szCs w:val="22"/>
        </w:rPr>
      </w:pPr>
      <w:r w:rsidRPr="00CE2A4F">
        <w:rPr>
          <w:rFonts w:eastAsia="Calibri"/>
          <w:color w:val="000000"/>
          <w:szCs w:val="22"/>
        </w:rPr>
        <w:t xml:space="preserve">** </w:t>
      </w:r>
      <w:r w:rsidRPr="00685155">
        <w:rPr>
          <w:rFonts w:eastAsia="Calibri"/>
          <w:color w:val="000000"/>
          <w:szCs w:val="22"/>
        </w:rPr>
        <w:t xml:space="preserve">Jei vartojama didesnė kaip 2 g paros dozė, galima skirti vartoti du kartus per parą </w:t>
      </w:r>
      <w:r w:rsidRPr="00CE2A4F">
        <w:rPr>
          <w:rFonts w:eastAsia="Calibri"/>
          <w:color w:val="000000"/>
          <w:szCs w:val="22"/>
        </w:rPr>
        <w:t>(kas 12 valandų).</w:t>
      </w:r>
    </w:p>
    <w:p w:rsidR="000D051A" w:rsidRPr="00CE2A4F" w:rsidRDefault="000D051A" w:rsidP="000D051A">
      <w:pPr>
        <w:autoSpaceDE w:val="0"/>
        <w:autoSpaceDN w:val="0"/>
        <w:adjustRightInd w:val="0"/>
        <w:spacing w:line="240" w:lineRule="auto"/>
        <w:rPr>
          <w:rFonts w:eastAsia="Calibri"/>
          <w:color w:val="000000"/>
          <w:szCs w:val="22"/>
        </w:rPr>
      </w:pPr>
    </w:p>
    <w:p w:rsidR="000D051A" w:rsidRPr="00CE2A4F" w:rsidRDefault="000D051A" w:rsidP="000D051A">
      <w:pPr>
        <w:keepNext/>
        <w:keepLines/>
        <w:autoSpaceDE w:val="0"/>
        <w:autoSpaceDN w:val="0"/>
        <w:adjustRightInd w:val="0"/>
        <w:spacing w:line="240" w:lineRule="auto"/>
        <w:rPr>
          <w:rFonts w:eastAsia="Calibri"/>
          <w:iCs/>
          <w:color w:val="000000"/>
          <w:szCs w:val="22"/>
        </w:rPr>
      </w:pPr>
      <w:r w:rsidRPr="00CE2A4F">
        <w:rPr>
          <w:rFonts w:eastAsia="Calibri"/>
          <w:iCs/>
          <w:color w:val="000000"/>
          <w:szCs w:val="22"/>
        </w:rPr>
        <w:t xml:space="preserve">Indikacijos suaugusiesiems ir vyresniems kaip 12 metų vaikams </w:t>
      </w:r>
      <w:r w:rsidRPr="00CE2A4F">
        <w:rPr>
          <w:rFonts w:eastAsia="Calibri"/>
          <w:iCs/>
          <w:szCs w:val="22"/>
        </w:rPr>
        <w:t>(sver</w:t>
      </w:r>
      <w:r w:rsidRPr="00CE2A4F">
        <w:rPr>
          <w:rFonts w:eastAsia="Calibri"/>
          <w:iCs/>
          <w:spacing w:val="1"/>
          <w:szCs w:val="22"/>
        </w:rPr>
        <w:t>i</w:t>
      </w:r>
      <w:r w:rsidRPr="00CE2A4F">
        <w:rPr>
          <w:rFonts w:eastAsia="Calibri"/>
          <w:iCs/>
          <w:szCs w:val="22"/>
        </w:rPr>
        <w:t>an</w:t>
      </w:r>
      <w:r w:rsidRPr="00CE2A4F">
        <w:rPr>
          <w:rFonts w:eastAsia="Calibri"/>
          <w:iCs/>
          <w:spacing w:val="1"/>
          <w:szCs w:val="22"/>
        </w:rPr>
        <w:t>t</w:t>
      </w:r>
      <w:r w:rsidRPr="00CE2A4F">
        <w:rPr>
          <w:rFonts w:eastAsia="Calibri"/>
          <w:iCs/>
          <w:szCs w:val="22"/>
        </w:rPr>
        <w:t xml:space="preserve">iems </w:t>
      </w:r>
      <w:r w:rsidRPr="00CE2A4F">
        <w:rPr>
          <w:iCs/>
          <w:szCs w:val="22"/>
        </w:rPr>
        <w:t>≥</w:t>
      </w:r>
      <w:r w:rsidRPr="00CE2A4F">
        <w:rPr>
          <w:rFonts w:eastAsia="Calibri"/>
          <w:iCs/>
          <w:szCs w:val="22"/>
        </w:rPr>
        <w:t>50</w:t>
      </w:r>
      <w:r w:rsidRPr="00CE2A4F">
        <w:rPr>
          <w:rFonts w:eastAsia="Calibri"/>
          <w:iCs/>
          <w:spacing w:val="-1"/>
          <w:szCs w:val="22"/>
        </w:rPr>
        <w:t> kg</w:t>
      </w:r>
      <w:r w:rsidRPr="00CE2A4F">
        <w:rPr>
          <w:rFonts w:eastAsia="Calibri"/>
          <w:iCs/>
          <w:szCs w:val="22"/>
        </w:rPr>
        <w:t>)</w:t>
      </w:r>
      <w:r w:rsidRPr="00CE2A4F">
        <w:rPr>
          <w:rFonts w:eastAsia="Calibri"/>
          <w:iCs/>
          <w:color w:val="000000"/>
          <w:szCs w:val="22"/>
        </w:rPr>
        <w:t>, kurioms reikia specialaus dozavimo plano:</w:t>
      </w:r>
    </w:p>
    <w:p w:rsidR="000D051A" w:rsidRPr="00CE2A4F" w:rsidRDefault="000D051A" w:rsidP="000D051A">
      <w:pPr>
        <w:keepNext/>
        <w:keepLines/>
        <w:autoSpaceDE w:val="0"/>
        <w:autoSpaceDN w:val="0"/>
        <w:adjustRightInd w:val="0"/>
        <w:spacing w:line="240" w:lineRule="auto"/>
        <w:rPr>
          <w:rFonts w:eastAsia="Calibri"/>
          <w:iCs/>
          <w:color w:val="000000"/>
          <w:szCs w:val="22"/>
        </w:rPr>
      </w:pPr>
    </w:p>
    <w:p w:rsidR="000D051A" w:rsidRPr="00CE2A4F" w:rsidRDefault="000D051A" w:rsidP="000D051A">
      <w:pPr>
        <w:keepNext/>
        <w:autoSpaceDE w:val="0"/>
        <w:autoSpaceDN w:val="0"/>
        <w:adjustRightInd w:val="0"/>
        <w:spacing w:line="240" w:lineRule="auto"/>
        <w:rPr>
          <w:rFonts w:eastAsia="Calibri"/>
          <w:i/>
          <w:color w:val="000000"/>
          <w:szCs w:val="22"/>
        </w:rPr>
      </w:pPr>
      <w:r w:rsidRPr="00CE2A4F">
        <w:rPr>
          <w:rFonts w:eastAsia="Calibri"/>
          <w:i/>
          <w:color w:val="000000"/>
          <w:szCs w:val="22"/>
        </w:rPr>
        <w:t>Ūminis vidurinės ausies uždegimas</w:t>
      </w:r>
    </w:p>
    <w:p w:rsidR="000D051A" w:rsidRPr="00CE2A4F" w:rsidRDefault="000D051A" w:rsidP="000D051A">
      <w:pPr>
        <w:kinsoku w:val="0"/>
        <w:overflowPunct w:val="0"/>
        <w:autoSpaceDE w:val="0"/>
        <w:autoSpaceDN w:val="0"/>
        <w:adjustRightInd w:val="0"/>
        <w:spacing w:line="240" w:lineRule="auto"/>
        <w:rPr>
          <w:rFonts w:eastAsia="Calibri"/>
          <w:color w:val="000000"/>
          <w:szCs w:val="22"/>
        </w:rPr>
      </w:pPr>
      <w:r w:rsidRPr="00CE2A4F">
        <w:rPr>
          <w:rFonts w:eastAsia="Calibri"/>
          <w:color w:val="000000"/>
          <w:szCs w:val="22"/>
        </w:rPr>
        <w:t>Gali būti skiriama vien</w:t>
      </w:r>
      <w:r>
        <w:rPr>
          <w:rFonts w:eastAsia="Calibri"/>
          <w:color w:val="000000"/>
          <w:szCs w:val="22"/>
        </w:rPr>
        <w:t>kartinė</w:t>
      </w:r>
      <w:r w:rsidRPr="00CE2A4F">
        <w:rPr>
          <w:rFonts w:eastAsia="Calibri"/>
          <w:color w:val="000000"/>
          <w:szCs w:val="22"/>
        </w:rPr>
        <w:t xml:space="preserve"> </w:t>
      </w:r>
      <w:proofErr w:type="spellStart"/>
      <w:r w:rsidRPr="00CE2A4F">
        <w:rPr>
          <w:rFonts w:eastAsia="SimSun"/>
          <w:szCs w:val="22"/>
          <w:lang w:eastAsia="en-GB"/>
        </w:rPr>
        <w:t>Ceftria</w:t>
      </w:r>
      <w:r>
        <w:rPr>
          <w:rFonts w:eastAsia="SimSun"/>
          <w:szCs w:val="22"/>
          <w:lang w:eastAsia="en-GB"/>
        </w:rPr>
        <w:t>ksono</w:t>
      </w:r>
      <w:proofErr w:type="spellEnd"/>
      <w:r w:rsidRPr="00CE2A4F">
        <w:rPr>
          <w:rFonts w:eastAsia="Calibri"/>
          <w:color w:val="000000"/>
          <w:szCs w:val="22"/>
        </w:rPr>
        <w:t xml:space="preserve"> 1</w:t>
      </w:r>
      <w:r w:rsidRPr="00CE2A4F">
        <w:rPr>
          <w:rFonts w:eastAsia="Calibri"/>
          <w:color w:val="000000"/>
          <w:szCs w:val="22"/>
        </w:rPr>
        <w:noBreakHyphen/>
        <w:t>2 g dozė į raumenis.</w:t>
      </w:r>
    </w:p>
    <w:p w:rsidR="000D051A" w:rsidRPr="00CE2A4F" w:rsidRDefault="000D051A" w:rsidP="000D051A">
      <w:pPr>
        <w:kinsoku w:val="0"/>
        <w:overflowPunct w:val="0"/>
        <w:autoSpaceDE w:val="0"/>
        <w:autoSpaceDN w:val="0"/>
        <w:adjustRightInd w:val="0"/>
        <w:spacing w:line="240" w:lineRule="auto"/>
        <w:rPr>
          <w:rFonts w:eastAsia="Calibri"/>
          <w:szCs w:val="22"/>
        </w:rPr>
      </w:pPr>
      <w:r w:rsidRPr="00CE2A4F">
        <w:rPr>
          <w:rFonts w:eastAsia="Calibri"/>
          <w:color w:val="000000"/>
          <w:szCs w:val="22"/>
        </w:rPr>
        <w:t>Remiantis ribotais duomenimis, tokiais atvejais, kai pacientas sunkiai serga arba ankstesnis gydymas yra ne</w:t>
      </w:r>
      <w:r>
        <w:rPr>
          <w:rFonts w:eastAsia="Calibri"/>
          <w:color w:val="000000"/>
          <w:szCs w:val="22"/>
        </w:rPr>
        <w:t>sėk</w:t>
      </w:r>
      <w:r w:rsidRPr="00CE2A4F">
        <w:rPr>
          <w:rFonts w:eastAsia="Calibri"/>
          <w:color w:val="000000"/>
          <w:szCs w:val="22"/>
        </w:rPr>
        <w:t xml:space="preserve">mingas, </w:t>
      </w:r>
      <w:proofErr w:type="spellStart"/>
      <w:r w:rsidRPr="00CE2A4F">
        <w:rPr>
          <w:spacing w:val="-1"/>
          <w:szCs w:val="22"/>
        </w:rPr>
        <w:t>C</w:t>
      </w:r>
      <w:r w:rsidRPr="00CE2A4F">
        <w:rPr>
          <w:szCs w:val="22"/>
        </w:rPr>
        <w:t>e</w:t>
      </w:r>
      <w:r w:rsidRPr="00CE2A4F">
        <w:rPr>
          <w:spacing w:val="3"/>
          <w:szCs w:val="22"/>
        </w:rPr>
        <w:t>f</w:t>
      </w:r>
      <w:r w:rsidRPr="00CE2A4F">
        <w:rPr>
          <w:szCs w:val="22"/>
        </w:rPr>
        <w:t>tr</w:t>
      </w:r>
      <w:r w:rsidRPr="00CE2A4F">
        <w:rPr>
          <w:spacing w:val="1"/>
          <w:szCs w:val="22"/>
        </w:rPr>
        <w:t>i</w:t>
      </w:r>
      <w:r w:rsidRPr="00CE2A4F">
        <w:rPr>
          <w:szCs w:val="22"/>
        </w:rPr>
        <w:t>a</w:t>
      </w:r>
      <w:r w:rsidRPr="00CE2A4F">
        <w:rPr>
          <w:spacing w:val="-1"/>
          <w:szCs w:val="22"/>
        </w:rPr>
        <w:t>k</w:t>
      </w:r>
      <w:r w:rsidRPr="00CE2A4F">
        <w:rPr>
          <w:szCs w:val="22"/>
        </w:rPr>
        <w:t>so</w:t>
      </w:r>
      <w:r w:rsidRPr="00CE2A4F">
        <w:rPr>
          <w:spacing w:val="-1"/>
          <w:szCs w:val="22"/>
        </w:rPr>
        <w:t>n</w:t>
      </w:r>
      <w:r w:rsidRPr="00CE2A4F">
        <w:rPr>
          <w:szCs w:val="22"/>
        </w:rPr>
        <w:t>as</w:t>
      </w:r>
      <w:proofErr w:type="spellEnd"/>
      <w:r w:rsidRPr="00CE2A4F">
        <w:rPr>
          <w:rFonts w:eastAsia="Calibri"/>
          <w:color w:val="000000"/>
          <w:szCs w:val="22"/>
        </w:rPr>
        <w:t xml:space="preserve"> gali būti veiksmingas skiriant 1</w:t>
      </w:r>
      <w:r w:rsidRPr="00CE2A4F">
        <w:rPr>
          <w:rFonts w:eastAsia="Calibri"/>
          <w:color w:val="000000"/>
          <w:szCs w:val="22"/>
        </w:rPr>
        <w:noBreakHyphen/>
        <w:t>2 g paros dozę 3 paras į raumenis.</w:t>
      </w:r>
    </w:p>
    <w:p w:rsidR="000D051A" w:rsidRPr="00CE2A4F" w:rsidRDefault="000D051A" w:rsidP="000D051A">
      <w:pPr>
        <w:autoSpaceDE w:val="0"/>
        <w:autoSpaceDN w:val="0"/>
        <w:adjustRightInd w:val="0"/>
        <w:spacing w:line="240" w:lineRule="auto"/>
        <w:rPr>
          <w:rFonts w:eastAsia="Calibri"/>
          <w:color w:val="000000"/>
          <w:szCs w:val="22"/>
        </w:rPr>
      </w:pPr>
    </w:p>
    <w:p w:rsidR="000D051A" w:rsidRPr="00CE2A4F" w:rsidRDefault="000D051A" w:rsidP="000D051A">
      <w:pPr>
        <w:keepNext/>
        <w:kinsoku w:val="0"/>
        <w:overflowPunct w:val="0"/>
        <w:autoSpaceDE w:val="0"/>
        <w:autoSpaceDN w:val="0"/>
        <w:adjustRightInd w:val="0"/>
        <w:spacing w:line="240" w:lineRule="auto"/>
        <w:rPr>
          <w:rFonts w:eastAsia="Calibri"/>
          <w:i/>
          <w:szCs w:val="22"/>
        </w:rPr>
      </w:pPr>
      <w:r w:rsidRPr="00CE2A4F">
        <w:rPr>
          <w:rFonts w:eastAsia="Calibri"/>
          <w:i/>
          <w:spacing w:val="-1"/>
          <w:szCs w:val="22"/>
        </w:rPr>
        <w:t>O</w:t>
      </w:r>
      <w:r w:rsidRPr="00CE2A4F">
        <w:rPr>
          <w:rFonts w:eastAsia="Calibri"/>
          <w:i/>
          <w:szCs w:val="22"/>
        </w:rPr>
        <w:t>perac</w:t>
      </w:r>
      <w:r w:rsidRPr="00CE2A4F">
        <w:rPr>
          <w:rFonts w:eastAsia="Calibri"/>
          <w:i/>
          <w:spacing w:val="1"/>
          <w:szCs w:val="22"/>
        </w:rPr>
        <w:t>i</w:t>
      </w:r>
      <w:r w:rsidRPr="00CE2A4F">
        <w:rPr>
          <w:rFonts w:eastAsia="Calibri"/>
          <w:i/>
          <w:spacing w:val="3"/>
          <w:szCs w:val="22"/>
        </w:rPr>
        <w:t>j</w:t>
      </w:r>
      <w:r w:rsidRPr="00CE2A4F">
        <w:rPr>
          <w:rFonts w:eastAsia="Calibri"/>
          <w:i/>
          <w:szCs w:val="22"/>
        </w:rPr>
        <w:t>os sr</w:t>
      </w:r>
      <w:r w:rsidRPr="00CE2A4F">
        <w:rPr>
          <w:rFonts w:eastAsia="Calibri"/>
          <w:i/>
          <w:spacing w:val="1"/>
          <w:szCs w:val="22"/>
        </w:rPr>
        <w:t>iti</w:t>
      </w:r>
      <w:r w:rsidRPr="00CE2A4F">
        <w:rPr>
          <w:rFonts w:eastAsia="Calibri"/>
          <w:i/>
          <w:szCs w:val="22"/>
        </w:rPr>
        <w:t xml:space="preserve">es </w:t>
      </w:r>
      <w:r w:rsidRPr="00CE2A4F">
        <w:rPr>
          <w:rFonts w:eastAsia="Calibri"/>
          <w:i/>
          <w:spacing w:val="1"/>
          <w:szCs w:val="22"/>
        </w:rPr>
        <w:t>i</w:t>
      </w:r>
      <w:r w:rsidRPr="00CE2A4F">
        <w:rPr>
          <w:rFonts w:eastAsia="Calibri"/>
          <w:i/>
          <w:szCs w:val="22"/>
        </w:rPr>
        <w:t>nfe</w:t>
      </w:r>
      <w:r w:rsidRPr="00CE2A4F">
        <w:rPr>
          <w:rFonts w:eastAsia="Calibri"/>
          <w:i/>
          <w:spacing w:val="-3"/>
          <w:szCs w:val="22"/>
        </w:rPr>
        <w:t>k</w:t>
      </w:r>
      <w:r w:rsidRPr="00CE2A4F">
        <w:rPr>
          <w:rFonts w:eastAsia="Calibri"/>
          <w:i/>
          <w:szCs w:val="22"/>
        </w:rPr>
        <w:t>c</w:t>
      </w:r>
      <w:r w:rsidRPr="00CE2A4F">
        <w:rPr>
          <w:rFonts w:eastAsia="Calibri"/>
          <w:i/>
          <w:spacing w:val="1"/>
          <w:szCs w:val="22"/>
        </w:rPr>
        <w:t>i</w:t>
      </w:r>
      <w:r w:rsidRPr="00CE2A4F">
        <w:rPr>
          <w:rFonts w:eastAsia="Calibri"/>
          <w:i/>
          <w:spacing w:val="3"/>
          <w:szCs w:val="22"/>
        </w:rPr>
        <w:t>j</w:t>
      </w:r>
      <w:r w:rsidRPr="00CE2A4F">
        <w:rPr>
          <w:rFonts w:eastAsia="Calibri"/>
          <w:i/>
          <w:szCs w:val="22"/>
        </w:rPr>
        <w:t>ų prof</w:t>
      </w:r>
      <w:r w:rsidRPr="00CE2A4F">
        <w:rPr>
          <w:rFonts w:eastAsia="Calibri"/>
          <w:i/>
          <w:spacing w:val="1"/>
          <w:szCs w:val="22"/>
        </w:rPr>
        <w:t>il</w:t>
      </w:r>
      <w:r w:rsidRPr="00CE2A4F">
        <w:rPr>
          <w:rFonts w:eastAsia="Calibri"/>
          <w:i/>
          <w:szCs w:val="22"/>
        </w:rPr>
        <w:t>a</w:t>
      </w:r>
      <w:r w:rsidRPr="00CE2A4F">
        <w:rPr>
          <w:rFonts w:eastAsia="Calibri"/>
          <w:i/>
          <w:spacing w:val="-3"/>
          <w:szCs w:val="22"/>
        </w:rPr>
        <w:t>k</w:t>
      </w:r>
      <w:r w:rsidRPr="00CE2A4F">
        <w:rPr>
          <w:rFonts w:eastAsia="Calibri"/>
          <w:i/>
          <w:spacing w:val="1"/>
          <w:szCs w:val="22"/>
        </w:rPr>
        <w:t>ti</w:t>
      </w:r>
      <w:r w:rsidRPr="00CE2A4F">
        <w:rPr>
          <w:rFonts w:eastAsia="Calibri"/>
          <w:i/>
          <w:spacing w:val="-3"/>
          <w:szCs w:val="22"/>
        </w:rPr>
        <w:t>k</w:t>
      </w:r>
      <w:r w:rsidRPr="00CE2A4F">
        <w:rPr>
          <w:rFonts w:eastAsia="Calibri"/>
          <w:i/>
          <w:szCs w:val="22"/>
        </w:rPr>
        <w:t>a pr</w:t>
      </w:r>
      <w:r w:rsidRPr="00CE2A4F">
        <w:rPr>
          <w:rFonts w:eastAsia="Calibri"/>
          <w:i/>
          <w:spacing w:val="1"/>
          <w:szCs w:val="22"/>
        </w:rPr>
        <w:t>i</w:t>
      </w:r>
      <w:r w:rsidRPr="00CE2A4F">
        <w:rPr>
          <w:rFonts w:eastAsia="Calibri"/>
          <w:i/>
          <w:szCs w:val="22"/>
        </w:rPr>
        <w:t>eš operac</w:t>
      </w:r>
      <w:r w:rsidRPr="00CE2A4F">
        <w:rPr>
          <w:rFonts w:eastAsia="Calibri"/>
          <w:i/>
          <w:spacing w:val="1"/>
          <w:szCs w:val="22"/>
        </w:rPr>
        <w:t>i</w:t>
      </w:r>
      <w:r w:rsidRPr="00CE2A4F">
        <w:rPr>
          <w:rFonts w:eastAsia="Calibri"/>
          <w:i/>
          <w:spacing w:val="3"/>
          <w:szCs w:val="22"/>
        </w:rPr>
        <w:t>j</w:t>
      </w:r>
      <w:r w:rsidRPr="00CE2A4F">
        <w:rPr>
          <w:rFonts w:eastAsia="Calibri"/>
          <w:i/>
          <w:szCs w:val="22"/>
        </w:rPr>
        <w:t>ą</w:t>
      </w:r>
    </w:p>
    <w:p w:rsidR="000D051A" w:rsidRPr="00CE2A4F" w:rsidRDefault="000D051A" w:rsidP="000D051A">
      <w:pPr>
        <w:kinsoku w:val="0"/>
        <w:overflowPunct w:val="0"/>
        <w:autoSpaceDE w:val="0"/>
        <w:autoSpaceDN w:val="0"/>
        <w:adjustRightInd w:val="0"/>
        <w:spacing w:line="240" w:lineRule="auto"/>
        <w:rPr>
          <w:rFonts w:eastAsia="Calibri"/>
          <w:szCs w:val="22"/>
        </w:rPr>
      </w:pPr>
      <w:r w:rsidRPr="00CE2A4F">
        <w:rPr>
          <w:rFonts w:eastAsia="Calibri"/>
          <w:szCs w:val="22"/>
        </w:rPr>
        <w:t>2 g</w:t>
      </w:r>
      <w:r w:rsidRPr="00CE2A4F">
        <w:rPr>
          <w:rFonts w:eastAsia="Calibri"/>
          <w:spacing w:val="-3"/>
          <w:szCs w:val="22"/>
        </w:rPr>
        <w:t xml:space="preserve"> v</w:t>
      </w:r>
      <w:r w:rsidRPr="00CE2A4F">
        <w:rPr>
          <w:rFonts w:eastAsia="Calibri"/>
          <w:spacing w:val="1"/>
          <w:szCs w:val="22"/>
        </w:rPr>
        <w:t>i</w:t>
      </w:r>
      <w:r w:rsidRPr="00CE2A4F">
        <w:rPr>
          <w:rFonts w:eastAsia="Calibri"/>
          <w:szCs w:val="22"/>
        </w:rPr>
        <w:t>en</w:t>
      </w:r>
      <w:r w:rsidRPr="00CE2A4F">
        <w:rPr>
          <w:rFonts w:eastAsia="Calibri"/>
          <w:spacing w:val="-3"/>
          <w:szCs w:val="22"/>
        </w:rPr>
        <w:t>k</w:t>
      </w:r>
      <w:r w:rsidRPr="00CE2A4F">
        <w:rPr>
          <w:rFonts w:eastAsia="Calibri"/>
          <w:szCs w:val="22"/>
        </w:rPr>
        <w:t>ar</w:t>
      </w:r>
      <w:r w:rsidRPr="00CE2A4F">
        <w:rPr>
          <w:rFonts w:eastAsia="Calibri"/>
          <w:spacing w:val="1"/>
          <w:szCs w:val="22"/>
        </w:rPr>
        <w:t>ti</w:t>
      </w:r>
      <w:r w:rsidRPr="00CE2A4F">
        <w:rPr>
          <w:rFonts w:eastAsia="Calibri"/>
          <w:szCs w:val="22"/>
        </w:rPr>
        <w:t>nė do</w:t>
      </w:r>
      <w:r w:rsidRPr="00CE2A4F">
        <w:rPr>
          <w:rFonts w:eastAsia="Calibri"/>
          <w:spacing w:val="-3"/>
          <w:szCs w:val="22"/>
        </w:rPr>
        <w:t>z</w:t>
      </w:r>
      <w:r w:rsidRPr="00CE2A4F">
        <w:rPr>
          <w:rFonts w:eastAsia="Calibri"/>
          <w:szCs w:val="22"/>
        </w:rPr>
        <w:t>ė pr</w:t>
      </w:r>
      <w:r w:rsidRPr="00CE2A4F">
        <w:rPr>
          <w:rFonts w:eastAsia="Calibri"/>
          <w:spacing w:val="1"/>
          <w:szCs w:val="22"/>
        </w:rPr>
        <w:t>i</w:t>
      </w:r>
      <w:r w:rsidRPr="00CE2A4F">
        <w:rPr>
          <w:rFonts w:eastAsia="Calibri"/>
          <w:szCs w:val="22"/>
        </w:rPr>
        <w:t>eš operac</w:t>
      </w:r>
      <w:r w:rsidRPr="00CE2A4F">
        <w:rPr>
          <w:rFonts w:eastAsia="Calibri"/>
          <w:spacing w:val="1"/>
          <w:szCs w:val="22"/>
        </w:rPr>
        <w:t>i</w:t>
      </w:r>
      <w:r w:rsidRPr="00CE2A4F">
        <w:rPr>
          <w:rFonts w:eastAsia="Calibri"/>
          <w:spacing w:val="3"/>
          <w:szCs w:val="22"/>
        </w:rPr>
        <w:t>j</w:t>
      </w:r>
      <w:r w:rsidRPr="00CE2A4F">
        <w:rPr>
          <w:rFonts w:eastAsia="Calibri"/>
          <w:szCs w:val="22"/>
        </w:rPr>
        <w:t>ą.</w:t>
      </w:r>
    </w:p>
    <w:p w:rsidR="000D051A" w:rsidRPr="00CE2A4F" w:rsidRDefault="000D051A" w:rsidP="000D051A">
      <w:pPr>
        <w:kinsoku w:val="0"/>
        <w:overflowPunct w:val="0"/>
        <w:autoSpaceDE w:val="0"/>
        <w:autoSpaceDN w:val="0"/>
        <w:adjustRightInd w:val="0"/>
        <w:spacing w:line="240" w:lineRule="auto"/>
        <w:rPr>
          <w:rFonts w:eastAsia="Calibri"/>
          <w:szCs w:val="22"/>
        </w:rPr>
      </w:pPr>
    </w:p>
    <w:p w:rsidR="000D051A" w:rsidRPr="00CE2A4F" w:rsidRDefault="000D051A" w:rsidP="000D051A">
      <w:pPr>
        <w:keepNext/>
        <w:kinsoku w:val="0"/>
        <w:overflowPunct w:val="0"/>
        <w:autoSpaceDE w:val="0"/>
        <w:autoSpaceDN w:val="0"/>
        <w:adjustRightInd w:val="0"/>
        <w:spacing w:line="240" w:lineRule="auto"/>
        <w:rPr>
          <w:rFonts w:eastAsia="Calibri"/>
          <w:i/>
          <w:szCs w:val="22"/>
        </w:rPr>
      </w:pPr>
      <w:r w:rsidRPr="00CE2A4F">
        <w:rPr>
          <w:rFonts w:eastAsia="Calibri"/>
          <w:i/>
          <w:spacing w:val="-1"/>
          <w:szCs w:val="22"/>
        </w:rPr>
        <w:t>G</w:t>
      </w:r>
      <w:r w:rsidRPr="00CE2A4F">
        <w:rPr>
          <w:rFonts w:eastAsia="Calibri"/>
          <w:i/>
          <w:szCs w:val="22"/>
        </w:rPr>
        <w:t>onorė</w:t>
      </w:r>
      <w:r w:rsidRPr="00CE2A4F">
        <w:rPr>
          <w:rFonts w:eastAsia="Calibri"/>
          <w:i/>
          <w:spacing w:val="3"/>
          <w:szCs w:val="22"/>
        </w:rPr>
        <w:t>j</w:t>
      </w:r>
      <w:r w:rsidRPr="00CE2A4F">
        <w:rPr>
          <w:rFonts w:eastAsia="Calibri"/>
          <w:i/>
          <w:szCs w:val="22"/>
        </w:rPr>
        <w:t>a</w:t>
      </w:r>
    </w:p>
    <w:p w:rsidR="000D051A" w:rsidRPr="00CE2A4F" w:rsidRDefault="000D051A" w:rsidP="000D051A">
      <w:pPr>
        <w:kinsoku w:val="0"/>
        <w:overflowPunct w:val="0"/>
        <w:autoSpaceDE w:val="0"/>
        <w:autoSpaceDN w:val="0"/>
        <w:adjustRightInd w:val="0"/>
        <w:spacing w:line="240" w:lineRule="auto"/>
        <w:rPr>
          <w:rFonts w:eastAsia="Calibri"/>
          <w:szCs w:val="22"/>
        </w:rPr>
      </w:pPr>
      <w:r w:rsidRPr="00CE2A4F">
        <w:rPr>
          <w:rFonts w:eastAsia="Calibri"/>
          <w:szCs w:val="22"/>
        </w:rPr>
        <w:t>500 mg</w:t>
      </w:r>
      <w:r w:rsidRPr="00CE2A4F">
        <w:rPr>
          <w:rFonts w:eastAsia="Calibri"/>
          <w:spacing w:val="-3"/>
          <w:szCs w:val="22"/>
        </w:rPr>
        <w:t xml:space="preserve"> v</w:t>
      </w:r>
      <w:r w:rsidRPr="00CE2A4F">
        <w:rPr>
          <w:rFonts w:eastAsia="Calibri"/>
          <w:spacing w:val="1"/>
          <w:szCs w:val="22"/>
        </w:rPr>
        <w:t>i</w:t>
      </w:r>
      <w:r w:rsidRPr="00CE2A4F">
        <w:rPr>
          <w:rFonts w:eastAsia="Calibri"/>
          <w:szCs w:val="22"/>
        </w:rPr>
        <w:t>en</w:t>
      </w:r>
      <w:r w:rsidRPr="00CE2A4F">
        <w:rPr>
          <w:rFonts w:eastAsia="Calibri"/>
          <w:spacing w:val="-3"/>
          <w:szCs w:val="22"/>
        </w:rPr>
        <w:t>k</w:t>
      </w:r>
      <w:r w:rsidRPr="00CE2A4F">
        <w:rPr>
          <w:rFonts w:eastAsia="Calibri"/>
          <w:szCs w:val="22"/>
        </w:rPr>
        <w:t>ar</w:t>
      </w:r>
      <w:r w:rsidRPr="00CE2A4F">
        <w:rPr>
          <w:rFonts w:eastAsia="Calibri"/>
          <w:spacing w:val="1"/>
          <w:szCs w:val="22"/>
        </w:rPr>
        <w:t>ti</w:t>
      </w:r>
      <w:r w:rsidRPr="00CE2A4F">
        <w:rPr>
          <w:rFonts w:eastAsia="Calibri"/>
          <w:szCs w:val="22"/>
        </w:rPr>
        <w:t>nė do</w:t>
      </w:r>
      <w:r w:rsidRPr="00CE2A4F">
        <w:rPr>
          <w:rFonts w:eastAsia="Calibri"/>
          <w:spacing w:val="-3"/>
          <w:szCs w:val="22"/>
        </w:rPr>
        <w:t>z</w:t>
      </w:r>
      <w:r w:rsidRPr="00CE2A4F">
        <w:rPr>
          <w:rFonts w:eastAsia="Calibri"/>
          <w:szCs w:val="22"/>
        </w:rPr>
        <w:t>ė į</w:t>
      </w:r>
      <w:r w:rsidRPr="00CE2A4F">
        <w:rPr>
          <w:rFonts w:eastAsia="Calibri"/>
          <w:spacing w:val="1"/>
          <w:szCs w:val="22"/>
        </w:rPr>
        <w:t xml:space="preserve"> </w:t>
      </w:r>
      <w:r w:rsidRPr="00CE2A4F">
        <w:rPr>
          <w:rFonts w:eastAsia="Calibri"/>
          <w:szCs w:val="22"/>
        </w:rPr>
        <w:t>rau</w:t>
      </w:r>
      <w:r w:rsidRPr="00CE2A4F">
        <w:rPr>
          <w:rFonts w:eastAsia="Calibri"/>
          <w:spacing w:val="-4"/>
          <w:szCs w:val="22"/>
        </w:rPr>
        <w:t>m</w:t>
      </w:r>
      <w:r w:rsidRPr="00CE2A4F">
        <w:rPr>
          <w:rFonts w:eastAsia="Calibri"/>
          <w:szCs w:val="22"/>
        </w:rPr>
        <w:t>en</w:t>
      </w:r>
      <w:r w:rsidRPr="00CE2A4F">
        <w:rPr>
          <w:rFonts w:eastAsia="Calibri"/>
          <w:spacing w:val="1"/>
          <w:szCs w:val="22"/>
        </w:rPr>
        <w:t>i</w:t>
      </w:r>
      <w:r w:rsidRPr="00CE2A4F">
        <w:rPr>
          <w:rFonts w:eastAsia="Calibri"/>
          <w:szCs w:val="22"/>
        </w:rPr>
        <w:t>s.</w:t>
      </w:r>
    </w:p>
    <w:p w:rsidR="000D051A" w:rsidRPr="00CE2A4F" w:rsidRDefault="000D051A" w:rsidP="000D051A">
      <w:pPr>
        <w:kinsoku w:val="0"/>
        <w:overflowPunct w:val="0"/>
        <w:autoSpaceDE w:val="0"/>
        <w:autoSpaceDN w:val="0"/>
        <w:adjustRightInd w:val="0"/>
        <w:spacing w:line="240" w:lineRule="auto"/>
        <w:ind w:left="40"/>
        <w:rPr>
          <w:rFonts w:eastAsia="Calibri"/>
          <w:szCs w:val="22"/>
        </w:rPr>
      </w:pPr>
    </w:p>
    <w:p w:rsidR="000D051A" w:rsidRPr="00CE2A4F" w:rsidRDefault="000D051A" w:rsidP="000D051A">
      <w:pPr>
        <w:keepNext/>
        <w:kinsoku w:val="0"/>
        <w:overflowPunct w:val="0"/>
        <w:autoSpaceDE w:val="0"/>
        <w:autoSpaceDN w:val="0"/>
        <w:adjustRightInd w:val="0"/>
        <w:spacing w:line="240" w:lineRule="auto"/>
        <w:rPr>
          <w:rFonts w:eastAsia="Calibri"/>
          <w:i/>
          <w:szCs w:val="22"/>
        </w:rPr>
      </w:pPr>
      <w:r w:rsidRPr="00CE2A4F">
        <w:rPr>
          <w:rFonts w:eastAsia="Calibri"/>
          <w:i/>
          <w:spacing w:val="-1"/>
          <w:szCs w:val="22"/>
        </w:rPr>
        <w:t>S</w:t>
      </w:r>
      <w:r w:rsidRPr="00CE2A4F">
        <w:rPr>
          <w:rFonts w:eastAsia="Calibri"/>
          <w:i/>
          <w:spacing w:val="1"/>
          <w:szCs w:val="22"/>
        </w:rPr>
        <w:t>i</w:t>
      </w:r>
      <w:r w:rsidRPr="00CE2A4F">
        <w:rPr>
          <w:rFonts w:eastAsia="Calibri"/>
          <w:i/>
          <w:szCs w:val="22"/>
        </w:rPr>
        <w:t>f</w:t>
      </w:r>
      <w:r w:rsidRPr="00CE2A4F">
        <w:rPr>
          <w:rFonts w:eastAsia="Calibri"/>
          <w:i/>
          <w:spacing w:val="1"/>
          <w:szCs w:val="22"/>
        </w:rPr>
        <w:t>ilis</w:t>
      </w:r>
    </w:p>
    <w:p w:rsidR="000D051A" w:rsidRPr="00CE2A4F" w:rsidRDefault="000D051A" w:rsidP="000D051A">
      <w:pPr>
        <w:kinsoku w:val="0"/>
        <w:overflowPunct w:val="0"/>
        <w:autoSpaceDE w:val="0"/>
        <w:autoSpaceDN w:val="0"/>
        <w:adjustRightInd w:val="0"/>
        <w:spacing w:line="240" w:lineRule="auto"/>
        <w:ind w:right="106"/>
        <w:rPr>
          <w:rFonts w:eastAsia="Calibri"/>
          <w:szCs w:val="22"/>
        </w:rPr>
      </w:pPr>
      <w:r w:rsidRPr="00CE2A4F">
        <w:rPr>
          <w:rFonts w:eastAsia="Calibri"/>
          <w:spacing w:val="-4"/>
          <w:szCs w:val="22"/>
        </w:rPr>
        <w:t>Į</w:t>
      </w:r>
      <w:r w:rsidRPr="00CE2A4F">
        <w:rPr>
          <w:rFonts w:eastAsia="Calibri"/>
          <w:szCs w:val="22"/>
        </w:rPr>
        <w:t>pras</w:t>
      </w:r>
      <w:r w:rsidRPr="00CE2A4F">
        <w:rPr>
          <w:rFonts w:eastAsia="Calibri"/>
          <w:spacing w:val="1"/>
          <w:szCs w:val="22"/>
        </w:rPr>
        <w:t>t</w:t>
      </w:r>
      <w:r w:rsidRPr="00CE2A4F">
        <w:rPr>
          <w:rFonts w:eastAsia="Calibri"/>
          <w:szCs w:val="22"/>
        </w:rPr>
        <w:t>ai</w:t>
      </w:r>
      <w:r w:rsidRPr="00CE2A4F">
        <w:rPr>
          <w:rFonts w:eastAsia="Calibri"/>
          <w:spacing w:val="1"/>
          <w:szCs w:val="22"/>
        </w:rPr>
        <w:t xml:space="preserve"> </w:t>
      </w:r>
      <w:r w:rsidRPr="00CE2A4F">
        <w:rPr>
          <w:rFonts w:eastAsia="Calibri"/>
          <w:szCs w:val="22"/>
        </w:rPr>
        <w:t>re</w:t>
      </w:r>
      <w:r w:rsidRPr="00CE2A4F">
        <w:rPr>
          <w:rFonts w:eastAsia="Calibri"/>
          <w:spacing w:val="-3"/>
          <w:szCs w:val="22"/>
        </w:rPr>
        <w:t>k</w:t>
      </w:r>
      <w:r w:rsidRPr="00CE2A4F">
        <w:rPr>
          <w:rFonts w:eastAsia="Calibri"/>
          <w:szCs w:val="22"/>
        </w:rPr>
        <w:t>o</w:t>
      </w:r>
      <w:r w:rsidRPr="00CE2A4F">
        <w:rPr>
          <w:rFonts w:eastAsia="Calibri"/>
          <w:spacing w:val="-4"/>
          <w:szCs w:val="22"/>
        </w:rPr>
        <w:t>m</w:t>
      </w:r>
      <w:r w:rsidRPr="00CE2A4F">
        <w:rPr>
          <w:rFonts w:eastAsia="Calibri"/>
          <w:szCs w:val="22"/>
        </w:rPr>
        <w:t>enduo</w:t>
      </w:r>
      <w:r w:rsidRPr="00CE2A4F">
        <w:rPr>
          <w:rFonts w:eastAsia="Calibri"/>
          <w:spacing w:val="3"/>
          <w:szCs w:val="22"/>
        </w:rPr>
        <w:t>j</w:t>
      </w:r>
      <w:r w:rsidRPr="00CE2A4F">
        <w:rPr>
          <w:rFonts w:eastAsia="Calibri"/>
          <w:szCs w:val="22"/>
        </w:rPr>
        <w:t>a</w:t>
      </w:r>
      <w:r w:rsidRPr="00CE2A4F">
        <w:rPr>
          <w:rFonts w:eastAsia="Calibri"/>
          <w:spacing w:val="-4"/>
          <w:szCs w:val="22"/>
        </w:rPr>
        <w:t>m</w:t>
      </w:r>
      <w:r w:rsidRPr="00CE2A4F">
        <w:rPr>
          <w:rFonts w:eastAsia="Calibri"/>
          <w:szCs w:val="22"/>
        </w:rPr>
        <w:t>os do</w:t>
      </w:r>
      <w:r w:rsidRPr="00CE2A4F">
        <w:rPr>
          <w:rFonts w:eastAsia="Calibri"/>
          <w:spacing w:val="-3"/>
          <w:szCs w:val="22"/>
        </w:rPr>
        <w:t>z</w:t>
      </w:r>
      <w:r w:rsidRPr="00CE2A4F">
        <w:rPr>
          <w:rFonts w:eastAsia="Calibri"/>
          <w:szCs w:val="22"/>
        </w:rPr>
        <w:t xml:space="preserve">ės </w:t>
      </w:r>
      <w:r w:rsidRPr="00CE2A4F">
        <w:rPr>
          <w:rFonts w:eastAsia="Calibri"/>
          <w:spacing w:val="-3"/>
          <w:szCs w:val="22"/>
        </w:rPr>
        <w:t>y</w:t>
      </w:r>
      <w:r w:rsidRPr="00CE2A4F">
        <w:rPr>
          <w:rFonts w:eastAsia="Calibri"/>
          <w:szCs w:val="22"/>
        </w:rPr>
        <w:t>ra 500 mg</w:t>
      </w:r>
      <w:r w:rsidRPr="00CE2A4F">
        <w:rPr>
          <w:rFonts w:eastAsia="Calibri"/>
          <w:szCs w:val="22"/>
        </w:rPr>
        <w:noBreakHyphen/>
        <w:t>1 g</w:t>
      </w:r>
      <w:r w:rsidRPr="00CE2A4F">
        <w:rPr>
          <w:rFonts w:eastAsia="Calibri"/>
          <w:spacing w:val="-3"/>
          <w:szCs w:val="22"/>
        </w:rPr>
        <w:t xml:space="preserve"> k</w:t>
      </w:r>
      <w:r w:rsidRPr="00CE2A4F">
        <w:rPr>
          <w:rFonts w:eastAsia="Calibri"/>
          <w:szCs w:val="22"/>
        </w:rPr>
        <w:t>ar</w:t>
      </w:r>
      <w:r w:rsidRPr="00CE2A4F">
        <w:rPr>
          <w:rFonts w:eastAsia="Calibri"/>
          <w:spacing w:val="1"/>
          <w:szCs w:val="22"/>
        </w:rPr>
        <w:t>t</w:t>
      </w:r>
      <w:r w:rsidRPr="00CE2A4F">
        <w:rPr>
          <w:rFonts w:eastAsia="Calibri"/>
          <w:szCs w:val="22"/>
        </w:rPr>
        <w:t>ą per</w:t>
      </w:r>
      <w:r w:rsidRPr="00CE2A4F">
        <w:rPr>
          <w:rFonts w:eastAsia="Calibri"/>
          <w:spacing w:val="1"/>
          <w:szCs w:val="22"/>
        </w:rPr>
        <w:t> </w:t>
      </w:r>
      <w:r>
        <w:rPr>
          <w:rFonts w:eastAsia="Calibri"/>
          <w:szCs w:val="22"/>
        </w:rPr>
        <w:t>par</w:t>
      </w:r>
      <w:r w:rsidRPr="00CE2A4F">
        <w:rPr>
          <w:rFonts w:eastAsia="Calibri"/>
          <w:szCs w:val="22"/>
        </w:rPr>
        <w:t>ą, d</w:t>
      </w:r>
      <w:r w:rsidRPr="00CE2A4F">
        <w:rPr>
          <w:rFonts w:eastAsia="Calibri"/>
          <w:spacing w:val="1"/>
          <w:szCs w:val="22"/>
        </w:rPr>
        <w:t>i</w:t>
      </w:r>
      <w:r w:rsidRPr="00CE2A4F">
        <w:rPr>
          <w:rFonts w:eastAsia="Calibri"/>
          <w:szCs w:val="22"/>
        </w:rPr>
        <w:t>d</w:t>
      </w:r>
      <w:r w:rsidRPr="00CE2A4F">
        <w:rPr>
          <w:rFonts w:eastAsia="Calibri"/>
          <w:spacing w:val="1"/>
          <w:szCs w:val="22"/>
        </w:rPr>
        <w:t>i</w:t>
      </w:r>
      <w:r w:rsidRPr="00CE2A4F">
        <w:rPr>
          <w:rFonts w:eastAsia="Calibri"/>
          <w:szCs w:val="22"/>
        </w:rPr>
        <w:t>na</w:t>
      </w:r>
      <w:r w:rsidRPr="00CE2A4F">
        <w:rPr>
          <w:rFonts w:eastAsia="Calibri"/>
          <w:spacing w:val="-4"/>
          <w:szCs w:val="22"/>
        </w:rPr>
        <w:t>m</w:t>
      </w:r>
      <w:r w:rsidRPr="00CE2A4F">
        <w:rPr>
          <w:rFonts w:eastAsia="Calibri"/>
          <w:szCs w:val="22"/>
        </w:rPr>
        <w:t xml:space="preserve">a </w:t>
      </w:r>
      <w:r w:rsidRPr="00CE2A4F">
        <w:rPr>
          <w:rFonts w:eastAsia="Calibri"/>
          <w:spacing w:val="1"/>
          <w:szCs w:val="22"/>
        </w:rPr>
        <w:t>i</w:t>
      </w:r>
      <w:r w:rsidRPr="00CE2A4F">
        <w:rPr>
          <w:rFonts w:eastAsia="Calibri"/>
          <w:spacing w:val="-3"/>
          <w:szCs w:val="22"/>
        </w:rPr>
        <w:t>k</w:t>
      </w:r>
      <w:r w:rsidRPr="00CE2A4F">
        <w:rPr>
          <w:rFonts w:eastAsia="Calibri"/>
          <w:szCs w:val="22"/>
        </w:rPr>
        <w:t>i</w:t>
      </w:r>
      <w:r w:rsidRPr="00CE2A4F">
        <w:rPr>
          <w:rFonts w:eastAsia="Calibri"/>
          <w:spacing w:val="1"/>
          <w:szCs w:val="22"/>
        </w:rPr>
        <w:t xml:space="preserve"> </w:t>
      </w:r>
      <w:r w:rsidRPr="00CE2A4F">
        <w:rPr>
          <w:rFonts w:eastAsia="Calibri"/>
          <w:szCs w:val="22"/>
        </w:rPr>
        <w:t>2 g</w:t>
      </w:r>
      <w:r w:rsidRPr="00CE2A4F">
        <w:rPr>
          <w:rFonts w:eastAsia="Calibri"/>
          <w:spacing w:val="-3"/>
          <w:szCs w:val="22"/>
        </w:rPr>
        <w:t xml:space="preserve"> k</w:t>
      </w:r>
      <w:r w:rsidRPr="00CE2A4F">
        <w:rPr>
          <w:rFonts w:eastAsia="Calibri"/>
          <w:szCs w:val="22"/>
        </w:rPr>
        <w:t>ar</w:t>
      </w:r>
      <w:r w:rsidRPr="00CE2A4F">
        <w:rPr>
          <w:rFonts w:eastAsia="Calibri"/>
          <w:spacing w:val="1"/>
          <w:szCs w:val="22"/>
        </w:rPr>
        <w:t>t</w:t>
      </w:r>
      <w:r w:rsidRPr="00CE2A4F">
        <w:rPr>
          <w:rFonts w:eastAsia="Calibri"/>
          <w:szCs w:val="22"/>
        </w:rPr>
        <w:t>ą per</w:t>
      </w:r>
      <w:r w:rsidRPr="00CE2A4F">
        <w:rPr>
          <w:rFonts w:eastAsia="Calibri"/>
          <w:spacing w:val="1"/>
          <w:szCs w:val="22"/>
        </w:rPr>
        <w:t> </w:t>
      </w:r>
      <w:r w:rsidRPr="00CE2A4F">
        <w:rPr>
          <w:rFonts w:eastAsia="Calibri"/>
          <w:szCs w:val="22"/>
        </w:rPr>
        <w:t xml:space="preserve">parą esant </w:t>
      </w:r>
      <w:proofErr w:type="spellStart"/>
      <w:r w:rsidRPr="00CE2A4F">
        <w:rPr>
          <w:rFonts w:eastAsia="Calibri"/>
          <w:szCs w:val="22"/>
        </w:rPr>
        <w:t>neuros</w:t>
      </w:r>
      <w:r w:rsidRPr="00CE2A4F">
        <w:rPr>
          <w:rFonts w:eastAsia="Calibri"/>
          <w:spacing w:val="1"/>
          <w:szCs w:val="22"/>
        </w:rPr>
        <w:t>i</w:t>
      </w:r>
      <w:r w:rsidRPr="00CE2A4F">
        <w:rPr>
          <w:rFonts w:eastAsia="Calibri"/>
          <w:szCs w:val="22"/>
        </w:rPr>
        <w:t>f</w:t>
      </w:r>
      <w:r w:rsidRPr="00CE2A4F">
        <w:rPr>
          <w:rFonts w:eastAsia="Calibri"/>
          <w:spacing w:val="1"/>
          <w:szCs w:val="22"/>
        </w:rPr>
        <w:t>ili</w:t>
      </w:r>
      <w:r w:rsidRPr="00CE2A4F">
        <w:rPr>
          <w:rFonts w:eastAsia="Calibri"/>
          <w:szCs w:val="22"/>
        </w:rPr>
        <w:t>u</w:t>
      </w:r>
      <w:r w:rsidRPr="00CE2A4F">
        <w:rPr>
          <w:rFonts w:eastAsia="Calibri"/>
          <w:spacing w:val="1"/>
          <w:szCs w:val="22"/>
        </w:rPr>
        <w:t>i</w:t>
      </w:r>
      <w:proofErr w:type="spellEnd"/>
      <w:r w:rsidRPr="00CE2A4F">
        <w:rPr>
          <w:rFonts w:eastAsia="Calibri"/>
          <w:szCs w:val="22"/>
        </w:rPr>
        <w:t>, 10</w:t>
      </w:r>
      <w:r w:rsidRPr="00CE2A4F">
        <w:rPr>
          <w:rFonts w:eastAsia="Calibri"/>
          <w:szCs w:val="22"/>
        </w:rPr>
        <w:noBreakHyphen/>
        <w:t xml:space="preserve">14 dienų. </w:t>
      </w:r>
      <w:r w:rsidRPr="00CE2A4F">
        <w:rPr>
          <w:rFonts w:eastAsia="Calibri"/>
          <w:spacing w:val="-1"/>
          <w:szCs w:val="22"/>
        </w:rPr>
        <w:t>D</w:t>
      </w:r>
      <w:r w:rsidRPr="00CE2A4F">
        <w:rPr>
          <w:rFonts w:eastAsia="Calibri"/>
          <w:szCs w:val="22"/>
        </w:rPr>
        <w:t>o</w:t>
      </w:r>
      <w:r w:rsidRPr="00CE2A4F">
        <w:rPr>
          <w:rFonts w:eastAsia="Calibri"/>
          <w:spacing w:val="-3"/>
          <w:szCs w:val="22"/>
        </w:rPr>
        <w:t>z</w:t>
      </w:r>
      <w:r w:rsidRPr="00CE2A4F">
        <w:rPr>
          <w:rFonts w:eastAsia="Calibri"/>
          <w:szCs w:val="22"/>
        </w:rPr>
        <w:t>ės re</w:t>
      </w:r>
      <w:r w:rsidRPr="00CE2A4F">
        <w:rPr>
          <w:rFonts w:eastAsia="Calibri"/>
          <w:spacing w:val="-3"/>
          <w:szCs w:val="22"/>
        </w:rPr>
        <w:t>k</w:t>
      </w:r>
      <w:r w:rsidRPr="00CE2A4F">
        <w:rPr>
          <w:rFonts w:eastAsia="Calibri"/>
          <w:szCs w:val="22"/>
        </w:rPr>
        <w:t>o</w:t>
      </w:r>
      <w:r w:rsidRPr="00CE2A4F">
        <w:rPr>
          <w:rFonts w:eastAsia="Calibri"/>
          <w:spacing w:val="-4"/>
          <w:szCs w:val="22"/>
        </w:rPr>
        <w:t>m</w:t>
      </w:r>
      <w:r w:rsidRPr="00CE2A4F">
        <w:rPr>
          <w:rFonts w:eastAsia="Calibri"/>
          <w:szCs w:val="22"/>
        </w:rPr>
        <w:t>endac</w:t>
      </w:r>
      <w:r w:rsidRPr="00CE2A4F">
        <w:rPr>
          <w:rFonts w:eastAsia="Calibri"/>
          <w:spacing w:val="1"/>
          <w:szCs w:val="22"/>
        </w:rPr>
        <w:t>i</w:t>
      </w:r>
      <w:r w:rsidRPr="00CE2A4F">
        <w:rPr>
          <w:rFonts w:eastAsia="Calibri"/>
          <w:spacing w:val="3"/>
          <w:szCs w:val="22"/>
        </w:rPr>
        <w:t>j</w:t>
      </w:r>
      <w:r w:rsidRPr="00CE2A4F">
        <w:rPr>
          <w:rFonts w:eastAsia="Calibri"/>
          <w:szCs w:val="22"/>
        </w:rPr>
        <w:t>os g</w:t>
      </w:r>
      <w:r w:rsidRPr="00CE2A4F">
        <w:rPr>
          <w:rFonts w:eastAsia="Calibri"/>
          <w:spacing w:val="-3"/>
          <w:szCs w:val="22"/>
        </w:rPr>
        <w:t>y</w:t>
      </w:r>
      <w:r w:rsidRPr="00CE2A4F">
        <w:rPr>
          <w:rFonts w:eastAsia="Calibri"/>
          <w:szCs w:val="22"/>
        </w:rPr>
        <w:t>dant</w:t>
      </w:r>
      <w:r w:rsidRPr="00CE2A4F">
        <w:rPr>
          <w:rFonts w:eastAsia="Calibri"/>
          <w:spacing w:val="1"/>
          <w:szCs w:val="22"/>
        </w:rPr>
        <w:t xml:space="preserve"> </w:t>
      </w:r>
      <w:r w:rsidRPr="00CE2A4F">
        <w:rPr>
          <w:rFonts w:eastAsia="Calibri"/>
          <w:szCs w:val="22"/>
        </w:rPr>
        <w:t>s</w:t>
      </w:r>
      <w:r w:rsidRPr="00CE2A4F">
        <w:rPr>
          <w:rFonts w:eastAsia="Calibri"/>
          <w:spacing w:val="1"/>
          <w:szCs w:val="22"/>
        </w:rPr>
        <w:t>i</w:t>
      </w:r>
      <w:r w:rsidRPr="00CE2A4F">
        <w:rPr>
          <w:rFonts w:eastAsia="Calibri"/>
          <w:szCs w:val="22"/>
        </w:rPr>
        <w:t>f</w:t>
      </w:r>
      <w:r w:rsidRPr="00CE2A4F">
        <w:rPr>
          <w:rFonts w:eastAsia="Calibri"/>
          <w:spacing w:val="1"/>
          <w:szCs w:val="22"/>
        </w:rPr>
        <w:t>ilį</w:t>
      </w:r>
      <w:r w:rsidRPr="00CE2A4F">
        <w:rPr>
          <w:rFonts w:eastAsia="Calibri"/>
          <w:szCs w:val="22"/>
        </w:rPr>
        <w:t xml:space="preserve">, </w:t>
      </w:r>
      <w:r w:rsidRPr="00CE2A4F">
        <w:rPr>
          <w:rFonts w:eastAsia="Calibri"/>
          <w:spacing w:val="1"/>
          <w:szCs w:val="22"/>
        </w:rPr>
        <w:t>į</w:t>
      </w:r>
      <w:r w:rsidRPr="00CE2A4F">
        <w:rPr>
          <w:rFonts w:eastAsia="Calibri"/>
          <w:szCs w:val="22"/>
        </w:rPr>
        <w:t>s</w:t>
      </w:r>
      <w:r w:rsidRPr="00CE2A4F">
        <w:rPr>
          <w:rFonts w:eastAsia="Calibri"/>
          <w:spacing w:val="-3"/>
          <w:szCs w:val="22"/>
        </w:rPr>
        <w:t>k</w:t>
      </w:r>
      <w:r w:rsidRPr="00CE2A4F">
        <w:rPr>
          <w:rFonts w:eastAsia="Calibri"/>
          <w:szCs w:val="22"/>
        </w:rPr>
        <w:t>a</w:t>
      </w:r>
      <w:r w:rsidRPr="00CE2A4F">
        <w:rPr>
          <w:rFonts w:eastAsia="Calibri"/>
          <w:spacing w:val="1"/>
          <w:szCs w:val="22"/>
        </w:rPr>
        <w:t>it</w:t>
      </w:r>
      <w:r w:rsidRPr="00CE2A4F">
        <w:rPr>
          <w:rFonts w:eastAsia="Calibri"/>
          <w:szCs w:val="22"/>
        </w:rPr>
        <w:t>ant</w:t>
      </w:r>
      <w:r w:rsidRPr="00CE2A4F">
        <w:rPr>
          <w:rFonts w:eastAsia="Calibri"/>
          <w:spacing w:val="1"/>
          <w:szCs w:val="22"/>
        </w:rPr>
        <w:t xml:space="preserve"> </w:t>
      </w:r>
      <w:proofErr w:type="spellStart"/>
      <w:r w:rsidRPr="00CE2A4F">
        <w:rPr>
          <w:rFonts w:eastAsia="Calibri"/>
          <w:szCs w:val="22"/>
        </w:rPr>
        <w:t>neuros</w:t>
      </w:r>
      <w:r w:rsidRPr="00CE2A4F">
        <w:rPr>
          <w:rFonts w:eastAsia="Calibri"/>
          <w:spacing w:val="1"/>
          <w:szCs w:val="22"/>
        </w:rPr>
        <w:t>i</w:t>
      </w:r>
      <w:r w:rsidRPr="00CE2A4F">
        <w:rPr>
          <w:rFonts w:eastAsia="Calibri"/>
          <w:szCs w:val="22"/>
        </w:rPr>
        <w:t>f</w:t>
      </w:r>
      <w:r w:rsidRPr="00CE2A4F">
        <w:rPr>
          <w:rFonts w:eastAsia="Calibri"/>
          <w:spacing w:val="1"/>
          <w:szCs w:val="22"/>
        </w:rPr>
        <w:t>ilį</w:t>
      </w:r>
      <w:proofErr w:type="spellEnd"/>
      <w:r w:rsidRPr="00CE2A4F">
        <w:rPr>
          <w:rFonts w:eastAsia="Calibri"/>
          <w:szCs w:val="22"/>
        </w:rPr>
        <w:t>, re</w:t>
      </w:r>
      <w:r w:rsidRPr="00CE2A4F">
        <w:rPr>
          <w:rFonts w:eastAsia="Calibri"/>
          <w:spacing w:val="-4"/>
          <w:szCs w:val="22"/>
        </w:rPr>
        <w:t>m</w:t>
      </w:r>
      <w:r w:rsidRPr="00CE2A4F">
        <w:rPr>
          <w:rFonts w:eastAsia="Calibri"/>
          <w:spacing w:val="1"/>
          <w:szCs w:val="22"/>
        </w:rPr>
        <w:t>i</w:t>
      </w:r>
      <w:r w:rsidRPr="00CE2A4F">
        <w:rPr>
          <w:rFonts w:eastAsia="Calibri"/>
          <w:szCs w:val="22"/>
        </w:rPr>
        <w:t>asi</w:t>
      </w:r>
      <w:r w:rsidRPr="00CE2A4F">
        <w:rPr>
          <w:rFonts w:eastAsia="Calibri"/>
          <w:spacing w:val="1"/>
          <w:szCs w:val="22"/>
        </w:rPr>
        <w:t xml:space="preserve"> </w:t>
      </w:r>
      <w:r w:rsidRPr="00CE2A4F">
        <w:rPr>
          <w:rFonts w:eastAsia="Calibri"/>
          <w:szCs w:val="22"/>
        </w:rPr>
        <w:t>r</w:t>
      </w:r>
      <w:r w:rsidRPr="00CE2A4F">
        <w:rPr>
          <w:rFonts w:eastAsia="Calibri"/>
          <w:spacing w:val="1"/>
          <w:szCs w:val="22"/>
        </w:rPr>
        <w:t>i</w:t>
      </w:r>
      <w:r w:rsidRPr="00CE2A4F">
        <w:rPr>
          <w:rFonts w:eastAsia="Calibri"/>
          <w:szCs w:val="22"/>
        </w:rPr>
        <w:t>bo</w:t>
      </w:r>
      <w:r w:rsidRPr="00CE2A4F">
        <w:rPr>
          <w:rFonts w:eastAsia="Calibri"/>
          <w:spacing w:val="1"/>
          <w:szCs w:val="22"/>
        </w:rPr>
        <w:t>t</w:t>
      </w:r>
      <w:r w:rsidRPr="00CE2A4F">
        <w:rPr>
          <w:rFonts w:eastAsia="Calibri"/>
          <w:szCs w:val="22"/>
        </w:rPr>
        <w:t>a</w:t>
      </w:r>
      <w:r w:rsidRPr="00CE2A4F">
        <w:rPr>
          <w:rFonts w:eastAsia="Calibri"/>
          <w:spacing w:val="1"/>
          <w:szCs w:val="22"/>
        </w:rPr>
        <w:t>i</w:t>
      </w:r>
      <w:r w:rsidRPr="00CE2A4F">
        <w:rPr>
          <w:rFonts w:eastAsia="Calibri"/>
          <w:szCs w:val="22"/>
        </w:rPr>
        <w:t>s duo</w:t>
      </w:r>
      <w:r w:rsidRPr="00CE2A4F">
        <w:rPr>
          <w:rFonts w:eastAsia="Calibri"/>
          <w:spacing w:val="-4"/>
          <w:szCs w:val="22"/>
        </w:rPr>
        <w:t>m</w:t>
      </w:r>
      <w:r w:rsidRPr="00CE2A4F">
        <w:rPr>
          <w:rFonts w:eastAsia="Calibri"/>
          <w:szCs w:val="22"/>
        </w:rPr>
        <w:t>en</w:t>
      </w:r>
      <w:r w:rsidRPr="00CE2A4F">
        <w:rPr>
          <w:rFonts w:eastAsia="Calibri"/>
          <w:spacing w:val="1"/>
          <w:szCs w:val="22"/>
        </w:rPr>
        <w:t>i</w:t>
      </w:r>
      <w:r w:rsidRPr="00CE2A4F">
        <w:rPr>
          <w:rFonts w:eastAsia="Calibri"/>
          <w:spacing w:val="-4"/>
          <w:szCs w:val="22"/>
        </w:rPr>
        <w:t>m</w:t>
      </w:r>
      <w:r w:rsidRPr="00CE2A4F">
        <w:rPr>
          <w:rFonts w:eastAsia="Calibri"/>
          <w:spacing w:val="1"/>
          <w:szCs w:val="22"/>
        </w:rPr>
        <w:t>i</w:t>
      </w:r>
      <w:r w:rsidRPr="00CE2A4F">
        <w:rPr>
          <w:rFonts w:eastAsia="Calibri"/>
          <w:szCs w:val="22"/>
        </w:rPr>
        <w:t xml:space="preserve">s. </w:t>
      </w:r>
      <w:r w:rsidRPr="00CE2A4F">
        <w:rPr>
          <w:rFonts w:eastAsia="Calibri"/>
          <w:spacing w:val="1"/>
          <w:szCs w:val="22"/>
        </w:rPr>
        <w:t>T</w:t>
      </w:r>
      <w:r w:rsidRPr="00CE2A4F">
        <w:rPr>
          <w:rFonts w:eastAsia="Calibri"/>
          <w:szCs w:val="22"/>
        </w:rPr>
        <w:t>uri bū</w:t>
      </w:r>
      <w:r w:rsidRPr="00CE2A4F">
        <w:rPr>
          <w:rFonts w:eastAsia="Calibri"/>
          <w:spacing w:val="1"/>
          <w:szCs w:val="22"/>
        </w:rPr>
        <w:t>t</w:t>
      </w:r>
      <w:r w:rsidRPr="00CE2A4F">
        <w:rPr>
          <w:rFonts w:eastAsia="Calibri"/>
          <w:szCs w:val="22"/>
        </w:rPr>
        <w:t>i</w:t>
      </w:r>
      <w:r w:rsidRPr="00CE2A4F">
        <w:rPr>
          <w:rFonts w:eastAsia="Calibri"/>
          <w:spacing w:val="1"/>
          <w:szCs w:val="22"/>
        </w:rPr>
        <w:t xml:space="preserve"> </w:t>
      </w:r>
      <w:r w:rsidRPr="00CE2A4F">
        <w:rPr>
          <w:rFonts w:eastAsia="Calibri"/>
          <w:spacing w:val="-3"/>
          <w:szCs w:val="22"/>
        </w:rPr>
        <w:t>v</w:t>
      </w:r>
      <w:r w:rsidRPr="00CE2A4F">
        <w:rPr>
          <w:rFonts w:eastAsia="Calibri"/>
          <w:szCs w:val="22"/>
        </w:rPr>
        <w:t>ado</w:t>
      </w:r>
      <w:r w:rsidRPr="00CE2A4F">
        <w:rPr>
          <w:rFonts w:eastAsia="Calibri"/>
          <w:spacing w:val="-3"/>
          <w:szCs w:val="22"/>
        </w:rPr>
        <w:t>v</w:t>
      </w:r>
      <w:r w:rsidRPr="00CE2A4F">
        <w:rPr>
          <w:rFonts w:eastAsia="Calibri"/>
          <w:szCs w:val="22"/>
        </w:rPr>
        <w:t>au</w:t>
      </w:r>
      <w:r w:rsidRPr="00CE2A4F">
        <w:rPr>
          <w:rFonts w:eastAsia="Calibri"/>
          <w:spacing w:val="3"/>
          <w:szCs w:val="22"/>
        </w:rPr>
        <w:t>j</w:t>
      </w:r>
      <w:r w:rsidRPr="00CE2A4F">
        <w:rPr>
          <w:rFonts w:eastAsia="Calibri"/>
          <w:szCs w:val="22"/>
        </w:rPr>
        <w:t>a</w:t>
      </w:r>
      <w:r w:rsidRPr="00CE2A4F">
        <w:rPr>
          <w:rFonts w:eastAsia="Calibri"/>
          <w:spacing w:val="-4"/>
          <w:szCs w:val="22"/>
        </w:rPr>
        <w:t>m</w:t>
      </w:r>
      <w:r w:rsidRPr="00CE2A4F">
        <w:rPr>
          <w:rFonts w:eastAsia="Calibri"/>
          <w:szCs w:val="22"/>
        </w:rPr>
        <w:t>asi</w:t>
      </w:r>
      <w:r w:rsidRPr="00CE2A4F">
        <w:rPr>
          <w:rFonts w:eastAsia="Calibri"/>
          <w:spacing w:val="1"/>
          <w:szCs w:val="22"/>
        </w:rPr>
        <w:t xml:space="preserve"> </w:t>
      </w:r>
      <w:r w:rsidRPr="00CE2A4F">
        <w:rPr>
          <w:rFonts w:eastAsia="Calibri"/>
          <w:szCs w:val="22"/>
        </w:rPr>
        <w:t>ša</w:t>
      </w:r>
      <w:r w:rsidRPr="00CE2A4F">
        <w:rPr>
          <w:rFonts w:eastAsia="Calibri"/>
          <w:spacing w:val="1"/>
          <w:szCs w:val="22"/>
        </w:rPr>
        <w:t>li</w:t>
      </w:r>
      <w:r w:rsidRPr="00CE2A4F">
        <w:rPr>
          <w:rFonts w:eastAsia="Calibri"/>
          <w:szCs w:val="22"/>
        </w:rPr>
        <w:t>es ar</w:t>
      </w:r>
      <w:r w:rsidRPr="00CE2A4F">
        <w:rPr>
          <w:rFonts w:eastAsia="Calibri"/>
          <w:spacing w:val="1"/>
          <w:szCs w:val="22"/>
        </w:rPr>
        <w:t xml:space="preserve"> </w:t>
      </w:r>
      <w:r w:rsidRPr="00CE2A4F">
        <w:rPr>
          <w:rFonts w:eastAsia="Calibri"/>
          <w:spacing w:val="-3"/>
          <w:szCs w:val="22"/>
        </w:rPr>
        <w:t>v</w:t>
      </w:r>
      <w:r w:rsidRPr="00CE2A4F">
        <w:rPr>
          <w:rFonts w:eastAsia="Calibri"/>
          <w:spacing w:val="1"/>
          <w:szCs w:val="22"/>
        </w:rPr>
        <w:t>i</w:t>
      </w:r>
      <w:r w:rsidRPr="00CE2A4F">
        <w:rPr>
          <w:rFonts w:eastAsia="Calibri"/>
          <w:szCs w:val="22"/>
        </w:rPr>
        <w:t>e</w:t>
      </w:r>
      <w:r w:rsidRPr="00CE2A4F">
        <w:rPr>
          <w:rFonts w:eastAsia="Calibri"/>
          <w:spacing w:val="1"/>
          <w:szCs w:val="22"/>
        </w:rPr>
        <w:t>t</w:t>
      </w:r>
      <w:r w:rsidRPr="00CE2A4F">
        <w:rPr>
          <w:rFonts w:eastAsia="Calibri"/>
          <w:szCs w:val="22"/>
        </w:rPr>
        <w:t>os nurod</w:t>
      </w:r>
      <w:r w:rsidRPr="00CE2A4F">
        <w:rPr>
          <w:rFonts w:eastAsia="Calibri"/>
          <w:spacing w:val="-3"/>
          <w:szCs w:val="22"/>
        </w:rPr>
        <w:t>y</w:t>
      </w:r>
      <w:r w:rsidRPr="00CE2A4F">
        <w:rPr>
          <w:rFonts w:eastAsia="Calibri"/>
          <w:spacing w:val="-4"/>
          <w:szCs w:val="22"/>
        </w:rPr>
        <w:t>m</w:t>
      </w:r>
      <w:r w:rsidRPr="00CE2A4F">
        <w:rPr>
          <w:rFonts w:eastAsia="Calibri"/>
          <w:szCs w:val="22"/>
        </w:rPr>
        <w:t>a</w:t>
      </w:r>
      <w:r w:rsidRPr="00CE2A4F">
        <w:rPr>
          <w:rFonts w:eastAsia="Calibri"/>
          <w:spacing w:val="1"/>
          <w:szCs w:val="22"/>
        </w:rPr>
        <w:t>i</w:t>
      </w:r>
      <w:r w:rsidRPr="00CE2A4F">
        <w:rPr>
          <w:rFonts w:eastAsia="Calibri"/>
          <w:szCs w:val="22"/>
        </w:rPr>
        <w:t>s.</w:t>
      </w:r>
    </w:p>
    <w:p w:rsidR="000D051A" w:rsidRPr="00CE2A4F" w:rsidRDefault="000D051A" w:rsidP="000D051A">
      <w:pPr>
        <w:kinsoku w:val="0"/>
        <w:overflowPunct w:val="0"/>
        <w:autoSpaceDE w:val="0"/>
        <w:autoSpaceDN w:val="0"/>
        <w:adjustRightInd w:val="0"/>
        <w:spacing w:line="240" w:lineRule="auto"/>
        <w:rPr>
          <w:rFonts w:eastAsia="Calibri"/>
          <w:szCs w:val="22"/>
        </w:rPr>
      </w:pPr>
    </w:p>
    <w:p w:rsidR="000D051A" w:rsidRPr="00CE2A4F" w:rsidRDefault="000D051A" w:rsidP="000D051A">
      <w:pPr>
        <w:keepNext/>
        <w:kinsoku w:val="0"/>
        <w:overflowPunct w:val="0"/>
        <w:autoSpaceDE w:val="0"/>
        <w:autoSpaceDN w:val="0"/>
        <w:adjustRightInd w:val="0"/>
        <w:spacing w:line="240" w:lineRule="auto"/>
        <w:rPr>
          <w:rFonts w:eastAsia="Calibri"/>
          <w:i/>
          <w:szCs w:val="22"/>
        </w:rPr>
      </w:pPr>
      <w:proofErr w:type="spellStart"/>
      <w:r w:rsidRPr="00CE2A4F">
        <w:rPr>
          <w:rFonts w:eastAsia="Calibri"/>
          <w:i/>
          <w:spacing w:val="-1"/>
          <w:szCs w:val="22"/>
        </w:rPr>
        <w:lastRenderedPageBreak/>
        <w:t>D</w:t>
      </w:r>
      <w:r w:rsidRPr="00CE2A4F">
        <w:rPr>
          <w:rFonts w:eastAsia="Calibri"/>
          <w:i/>
          <w:spacing w:val="1"/>
          <w:szCs w:val="22"/>
        </w:rPr>
        <w:t>i</w:t>
      </w:r>
      <w:r w:rsidRPr="00CE2A4F">
        <w:rPr>
          <w:rFonts w:eastAsia="Calibri"/>
          <w:i/>
          <w:szCs w:val="22"/>
        </w:rPr>
        <w:t>se</w:t>
      </w:r>
      <w:r w:rsidRPr="00CE2A4F">
        <w:rPr>
          <w:rFonts w:eastAsia="Calibri"/>
          <w:i/>
          <w:spacing w:val="-4"/>
          <w:szCs w:val="22"/>
        </w:rPr>
        <w:t>m</w:t>
      </w:r>
      <w:r w:rsidRPr="00CE2A4F">
        <w:rPr>
          <w:rFonts w:eastAsia="Calibri"/>
          <w:i/>
          <w:spacing w:val="1"/>
          <w:szCs w:val="22"/>
        </w:rPr>
        <w:t>i</w:t>
      </w:r>
      <w:r w:rsidRPr="00CE2A4F">
        <w:rPr>
          <w:rFonts w:eastAsia="Calibri"/>
          <w:i/>
          <w:szCs w:val="22"/>
        </w:rPr>
        <w:t>nuo</w:t>
      </w:r>
      <w:r w:rsidRPr="00CE2A4F">
        <w:rPr>
          <w:rFonts w:eastAsia="Calibri"/>
          <w:i/>
          <w:spacing w:val="1"/>
          <w:szCs w:val="22"/>
        </w:rPr>
        <w:t>t</w:t>
      </w:r>
      <w:r w:rsidRPr="00CE2A4F">
        <w:rPr>
          <w:rFonts w:eastAsia="Calibri"/>
          <w:i/>
          <w:szCs w:val="22"/>
        </w:rPr>
        <w:t>a</w:t>
      </w:r>
      <w:proofErr w:type="spellEnd"/>
      <w:r w:rsidRPr="00CE2A4F">
        <w:rPr>
          <w:rFonts w:eastAsia="Calibri"/>
          <w:i/>
          <w:szCs w:val="22"/>
        </w:rPr>
        <w:t xml:space="preserve"> </w:t>
      </w:r>
      <w:proofErr w:type="spellStart"/>
      <w:r w:rsidRPr="00CE2A4F">
        <w:rPr>
          <w:rFonts w:eastAsia="Calibri"/>
          <w:i/>
          <w:spacing w:val="-1"/>
          <w:szCs w:val="22"/>
        </w:rPr>
        <w:t>L</w:t>
      </w:r>
      <w:r w:rsidRPr="00CE2A4F">
        <w:rPr>
          <w:rFonts w:eastAsia="Calibri"/>
          <w:i/>
          <w:szCs w:val="22"/>
        </w:rPr>
        <w:t>a</w:t>
      </w:r>
      <w:r w:rsidRPr="00CE2A4F">
        <w:rPr>
          <w:rFonts w:eastAsia="Calibri"/>
          <w:i/>
          <w:spacing w:val="1"/>
          <w:szCs w:val="22"/>
        </w:rPr>
        <w:t>i</w:t>
      </w:r>
      <w:r w:rsidRPr="00CE2A4F">
        <w:rPr>
          <w:rFonts w:eastAsia="Calibri"/>
          <w:i/>
          <w:spacing w:val="-4"/>
          <w:szCs w:val="22"/>
        </w:rPr>
        <w:t>m</w:t>
      </w:r>
      <w:r w:rsidRPr="00CE2A4F">
        <w:rPr>
          <w:rFonts w:eastAsia="Calibri"/>
          <w:i/>
          <w:szCs w:val="22"/>
        </w:rPr>
        <w:t>o</w:t>
      </w:r>
      <w:proofErr w:type="spellEnd"/>
      <w:r w:rsidRPr="00CE2A4F">
        <w:rPr>
          <w:rFonts w:eastAsia="Calibri"/>
          <w:i/>
          <w:szCs w:val="22"/>
        </w:rPr>
        <w:t xml:space="preserve"> bore</w:t>
      </w:r>
      <w:r w:rsidRPr="00CE2A4F">
        <w:rPr>
          <w:rFonts w:eastAsia="Calibri"/>
          <w:i/>
          <w:spacing w:val="1"/>
          <w:szCs w:val="22"/>
        </w:rPr>
        <w:t>li</w:t>
      </w:r>
      <w:r w:rsidRPr="00CE2A4F">
        <w:rPr>
          <w:rFonts w:eastAsia="Calibri"/>
          <w:i/>
          <w:szCs w:val="22"/>
        </w:rPr>
        <w:t>o</w:t>
      </w:r>
      <w:r w:rsidRPr="00CE2A4F">
        <w:rPr>
          <w:rFonts w:eastAsia="Calibri"/>
          <w:i/>
          <w:spacing w:val="-3"/>
          <w:szCs w:val="22"/>
        </w:rPr>
        <w:t>z</w:t>
      </w:r>
      <w:r w:rsidRPr="00CE2A4F">
        <w:rPr>
          <w:rFonts w:eastAsia="Calibri"/>
          <w:i/>
          <w:szCs w:val="22"/>
        </w:rPr>
        <w:t>ė (an</w:t>
      </w:r>
      <w:r w:rsidRPr="00CE2A4F">
        <w:rPr>
          <w:rFonts w:eastAsia="Calibri"/>
          <w:i/>
          <w:spacing w:val="-3"/>
          <w:szCs w:val="22"/>
        </w:rPr>
        <w:t>k</w:t>
      </w:r>
      <w:r w:rsidRPr="00CE2A4F">
        <w:rPr>
          <w:rFonts w:eastAsia="Calibri"/>
          <w:i/>
          <w:szCs w:val="22"/>
        </w:rPr>
        <w:t>s</w:t>
      </w:r>
      <w:r w:rsidRPr="00CE2A4F">
        <w:rPr>
          <w:rFonts w:eastAsia="Calibri"/>
          <w:i/>
          <w:spacing w:val="1"/>
          <w:szCs w:val="22"/>
        </w:rPr>
        <w:t>t</w:t>
      </w:r>
      <w:r w:rsidRPr="00CE2A4F">
        <w:rPr>
          <w:rFonts w:eastAsia="Calibri"/>
          <w:i/>
          <w:spacing w:val="-3"/>
          <w:szCs w:val="22"/>
        </w:rPr>
        <w:t>yv</w:t>
      </w:r>
      <w:r w:rsidRPr="00CE2A4F">
        <w:rPr>
          <w:rFonts w:eastAsia="Calibri"/>
          <w:i/>
          <w:szCs w:val="22"/>
        </w:rPr>
        <w:t>o</w:t>
      </w:r>
      <w:r w:rsidRPr="00CE2A4F">
        <w:rPr>
          <w:rFonts w:eastAsia="Calibri"/>
          <w:i/>
          <w:spacing w:val="3"/>
          <w:szCs w:val="22"/>
        </w:rPr>
        <w:t>j</w:t>
      </w:r>
      <w:r w:rsidRPr="00CE2A4F">
        <w:rPr>
          <w:rFonts w:eastAsia="Calibri"/>
          <w:i/>
          <w:szCs w:val="22"/>
        </w:rPr>
        <w:t>i</w:t>
      </w:r>
      <w:r w:rsidRPr="00CE2A4F">
        <w:rPr>
          <w:rFonts w:eastAsia="Calibri"/>
          <w:i/>
          <w:spacing w:val="1"/>
          <w:szCs w:val="22"/>
        </w:rPr>
        <w:t xml:space="preserve"> </w:t>
      </w:r>
      <w:r w:rsidRPr="00CE2A4F">
        <w:rPr>
          <w:rFonts w:eastAsia="Calibri"/>
          <w:i/>
          <w:szCs w:val="22"/>
        </w:rPr>
        <w:t>[</w:t>
      </w:r>
      <w:r w:rsidRPr="00CE2A4F">
        <w:rPr>
          <w:rFonts w:eastAsia="Calibri"/>
          <w:i/>
          <w:spacing w:val="-4"/>
          <w:szCs w:val="22"/>
        </w:rPr>
        <w:t>I</w:t>
      </w:r>
      <w:r w:rsidRPr="00CE2A4F">
        <w:rPr>
          <w:rFonts w:eastAsia="Calibri"/>
          <w:i/>
          <w:szCs w:val="22"/>
        </w:rPr>
        <w:t>I</w:t>
      </w:r>
      <w:r w:rsidRPr="00CE2A4F">
        <w:rPr>
          <w:rFonts w:eastAsia="Calibri"/>
          <w:i/>
          <w:spacing w:val="-4"/>
          <w:szCs w:val="22"/>
        </w:rPr>
        <w:t> </w:t>
      </w:r>
      <w:r w:rsidRPr="00CE2A4F">
        <w:rPr>
          <w:rFonts w:eastAsia="Calibri"/>
          <w:i/>
          <w:szCs w:val="22"/>
        </w:rPr>
        <w:t>s</w:t>
      </w:r>
      <w:r w:rsidRPr="00CE2A4F">
        <w:rPr>
          <w:rFonts w:eastAsia="Calibri"/>
          <w:i/>
          <w:spacing w:val="1"/>
          <w:szCs w:val="22"/>
        </w:rPr>
        <w:t>t</w:t>
      </w:r>
      <w:r w:rsidRPr="00CE2A4F">
        <w:rPr>
          <w:rFonts w:eastAsia="Calibri"/>
          <w:i/>
          <w:szCs w:val="22"/>
        </w:rPr>
        <w:t>ad</w:t>
      </w:r>
      <w:r w:rsidRPr="00CE2A4F">
        <w:rPr>
          <w:rFonts w:eastAsia="Calibri"/>
          <w:i/>
          <w:spacing w:val="1"/>
          <w:szCs w:val="22"/>
        </w:rPr>
        <w:t>i</w:t>
      </w:r>
      <w:r w:rsidRPr="00CE2A4F">
        <w:rPr>
          <w:rFonts w:eastAsia="Calibri"/>
          <w:i/>
          <w:spacing w:val="3"/>
          <w:szCs w:val="22"/>
        </w:rPr>
        <w:t>j</w:t>
      </w:r>
      <w:r w:rsidRPr="00CE2A4F">
        <w:rPr>
          <w:rFonts w:eastAsia="Calibri"/>
          <w:i/>
          <w:szCs w:val="22"/>
        </w:rPr>
        <w:t>a]</w:t>
      </w:r>
      <w:r w:rsidRPr="00CE2A4F">
        <w:rPr>
          <w:rFonts w:eastAsia="Calibri"/>
          <w:i/>
          <w:spacing w:val="1"/>
          <w:szCs w:val="22"/>
        </w:rPr>
        <w:t xml:space="preserve"> i</w:t>
      </w:r>
      <w:r w:rsidRPr="00CE2A4F">
        <w:rPr>
          <w:rFonts w:eastAsia="Calibri"/>
          <w:i/>
          <w:szCs w:val="22"/>
        </w:rPr>
        <w:t>r</w:t>
      </w:r>
      <w:r w:rsidRPr="00CE2A4F">
        <w:rPr>
          <w:rFonts w:eastAsia="Calibri"/>
          <w:i/>
          <w:spacing w:val="1"/>
          <w:szCs w:val="22"/>
        </w:rPr>
        <w:t xml:space="preserve"> </w:t>
      </w:r>
      <w:r w:rsidRPr="00CE2A4F">
        <w:rPr>
          <w:rFonts w:eastAsia="Calibri"/>
          <w:i/>
          <w:spacing w:val="-3"/>
          <w:szCs w:val="22"/>
        </w:rPr>
        <w:t>v</w:t>
      </w:r>
      <w:r w:rsidRPr="00CE2A4F">
        <w:rPr>
          <w:rFonts w:eastAsia="Calibri"/>
          <w:i/>
          <w:szCs w:val="22"/>
        </w:rPr>
        <w:t>ė</w:t>
      </w:r>
      <w:r w:rsidRPr="00CE2A4F">
        <w:rPr>
          <w:rFonts w:eastAsia="Calibri"/>
          <w:i/>
          <w:spacing w:val="1"/>
          <w:szCs w:val="22"/>
        </w:rPr>
        <w:t>l</w:t>
      </w:r>
      <w:r w:rsidRPr="00CE2A4F">
        <w:rPr>
          <w:rFonts w:eastAsia="Calibri"/>
          <w:i/>
          <w:spacing w:val="-3"/>
          <w:szCs w:val="22"/>
        </w:rPr>
        <w:t>yv</w:t>
      </w:r>
      <w:r w:rsidRPr="00CE2A4F">
        <w:rPr>
          <w:rFonts w:eastAsia="Calibri"/>
          <w:i/>
          <w:szCs w:val="22"/>
        </w:rPr>
        <w:t>o</w:t>
      </w:r>
      <w:r w:rsidRPr="00CE2A4F">
        <w:rPr>
          <w:rFonts w:eastAsia="Calibri"/>
          <w:i/>
          <w:spacing w:val="3"/>
          <w:szCs w:val="22"/>
        </w:rPr>
        <w:t>j</w:t>
      </w:r>
      <w:r w:rsidRPr="00CE2A4F">
        <w:rPr>
          <w:rFonts w:eastAsia="Calibri"/>
          <w:i/>
          <w:szCs w:val="22"/>
        </w:rPr>
        <w:t>i</w:t>
      </w:r>
      <w:r w:rsidRPr="00CE2A4F">
        <w:rPr>
          <w:rFonts w:eastAsia="Calibri"/>
          <w:i/>
          <w:spacing w:val="1"/>
          <w:szCs w:val="22"/>
        </w:rPr>
        <w:t xml:space="preserve"> </w:t>
      </w:r>
      <w:r w:rsidRPr="00CE2A4F">
        <w:rPr>
          <w:rFonts w:eastAsia="Calibri"/>
          <w:i/>
          <w:szCs w:val="22"/>
        </w:rPr>
        <w:t>[</w:t>
      </w:r>
      <w:r w:rsidRPr="00CE2A4F">
        <w:rPr>
          <w:rFonts w:eastAsia="Calibri"/>
          <w:i/>
          <w:spacing w:val="-4"/>
          <w:szCs w:val="22"/>
        </w:rPr>
        <w:t>II</w:t>
      </w:r>
      <w:r w:rsidRPr="00CE2A4F">
        <w:rPr>
          <w:rFonts w:eastAsia="Calibri"/>
          <w:i/>
          <w:szCs w:val="22"/>
        </w:rPr>
        <w:t>I</w:t>
      </w:r>
      <w:r w:rsidRPr="00CE2A4F">
        <w:rPr>
          <w:rFonts w:eastAsia="Calibri"/>
          <w:i/>
          <w:spacing w:val="-4"/>
          <w:szCs w:val="22"/>
        </w:rPr>
        <w:t> </w:t>
      </w:r>
      <w:r w:rsidRPr="00CE2A4F">
        <w:rPr>
          <w:rFonts w:eastAsia="Calibri"/>
          <w:i/>
          <w:szCs w:val="22"/>
        </w:rPr>
        <w:t>s</w:t>
      </w:r>
      <w:r w:rsidRPr="00CE2A4F">
        <w:rPr>
          <w:rFonts w:eastAsia="Calibri"/>
          <w:i/>
          <w:spacing w:val="1"/>
          <w:szCs w:val="22"/>
        </w:rPr>
        <w:t>t</w:t>
      </w:r>
      <w:r w:rsidRPr="00CE2A4F">
        <w:rPr>
          <w:rFonts w:eastAsia="Calibri"/>
          <w:i/>
          <w:szCs w:val="22"/>
        </w:rPr>
        <w:t>ad</w:t>
      </w:r>
      <w:r w:rsidRPr="00CE2A4F">
        <w:rPr>
          <w:rFonts w:eastAsia="Calibri"/>
          <w:i/>
          <w:spacing w:val="1"/>
          <w:szCs w:val="22"/>
        </w:rPr>
        <w:t>i</w:t>
      </w:r>
      <w:r w:rsidRPr="00CE2A4F">
        <w:rPr>
          <w:rFonts w:eastAsia="Calibri"/>
          <w:i/>
          <w:spacing w:val="3"/>
          <w:szCs w:val="22"/>
        </w:rPr>
        <w:t>j</w:t>
      </w:r>
      <w:r w:rsidRPr="00CE2A4F">
        <w:rPr>
          <w:rFonts w:eastAsia="Calibri"/>
          <w:i/>
          <w:szCs w:val="22"/>
        </w:rPr>
        <w:t>a])</w:t>
      </w:r>
    </w:p>
    <w:p w:rsidR="000D051A" w:rsidRPr="00CE2A4F" w:rsidRDefault="000D051A" w:rsidP="000D051A">
      <w:pPr>
        <w:kinsoku w:val="0"/>
        <w:overflowPunct w:val="0"/>
        <w:autoSpaceDE w:val="0"/>
        <w:autoSpaceDN w:val="0"/>
        <w:adjustRightInd w:val="0"/>
        <w:spacing w:line="240" w:lineRule="auto"/>
        <w:ind w:right="1294"/>
        <w:rPr>
          <w:rFonts w:eastAsia="Calibri"/>
          <w:szCs w:val="22"/>
        </w:rPr>
      </w:pPr>
      <w:r w:rsidRPr="00CE2A4F">
        <w:rPr>
          <w:rFonts w:eastAsia="Calibri"/>
          <w:szCs w:val="22"/>
        </w:rPr>
        <w:t>2 g</w:t>
      </w:r>
      <w:r w:rsidRPr="00CE2A4F">
        <w:rPr>
          <w:rFonts w:eastAsia="Calibri"/>
          <w:spacing w:val="-3"/>
          <w:szCs w:val="22"/>
        </w:rPr>
        <w:t xml:space="preserve"> k</w:t>
      </w:r>
      <w:r w:rsidRPr="00CE2A4F">
        <w:rPr>
          <w:rFonts w:eastAsia="Calibri"/>
          <w:szCs w:val="22"/>
        </w:rPr>
        <w:t>ar</w:t>
      </w:r>
      <w:r w:rsidRPr="00CE2A4F">
        <w:rPr>
          <w:rFonts w:eastAsia="Calibri"/>
          <w:spacing w:val="1"/>
          <w:szCs w:val="22"/>
        </w:rPr>
        <w:t>t</w:t>
      </w:r>
      <w:r w:rsidRPr="00CE2A4F">
        <w:rPr>
          <w:rFonts w:eastAsia="Calibri"/>
          <w:szCs w:val="22"/>
        </w:rPr>
        <w:t>ą per</w:t>
      </w:r>
      <w:r w:rsidRPr="00CE2A4F">
        <w:rPr>
          <w:rFonts w:eastAsia="Calibri"/>
          <w:spacing w:val="1"/>
          <w:szCs w:val="22"/>
        </w:rPr>
        <w:t> </w:t>
      </w:r>
      <w:r>
        <w:rPr>
          <w:rFonts w:eastAsia="Calibri"/>
          <w:szCs w:val="22"/>
        </w:rPr>
        <w:t>parą</w:t>
      </w:r>
      <w:r w:rsidRPr="00CE2A4F">
        <w:rPr>
          <w:rFonts w:eastAsia="Calibri"/>
          <w:szCs w:val="22"/>
        </w:rPr>
        <w:t xml:space="preserve"> 14</w:t>
      </w:r>
      <w:r w:rsidRPr="00CE2A4F">
        <w:rPr>
          <w:rFonts w:eastAsia="Calibri"/>
          <w:szCs w:val="22"/>
        </w:rPr>
        <w:noBreakHyphen/>
        <w:t>21 dien</w:t>
      </w:r>
      <w:r>
        <w:rPr>
          <w:rFonts w:eastAsia="Calibri"/>
          <w:szCs w:val="22"/>
        </w:rPr>
        <w:t>ą</w:t>
      </w:r>
      <w:r w:rsidRPr="00CE2A4F">
        <w:rPr>
          <w:rFonts w:eastAsia="Calibri"/>
          <w:szCs w:val="22"/>
        </w:rPr>
        <w:t xml:space="preserve">. </w:t>
      </w:r>
      <w:r w:rsidRPr="00CE2A4F">
        <w:rPr>
          <w:rFonts w:eastAsia="Calibri"/>
          <w:spacing w:val="-1"/>
          <w:szCs w:val="22"/>
        </w:rPr>
        <w:t>R</w:t>
      </w:r>
      <w:r w:rsidRPr="00CE2A4F">
        <w:rPr>
          <w:rFonts w:eastAsia="Calibri"/>
          <w:szCs w:val="22"/>
        </w:rPr>
        <w:t>e</w:t>
      </w:r>
      <w:r w:rsidRPr="00CE2A4F">
        <w:rPr>
          <w:rFonts w:eastAsia="Calibri"/>
          <w:spacing w:val="-3"/>
          <w:szCs w:val="22"/>
        </w:rPr>
        <w:t>k</w:t>
      </w:r>
      <w:r w:rsidRPr="00CE2A4F">
        <w:rPr>
          <w:rFonts w:eastAsia="Calibri"/>
          <w:szCs w:val="22"/>
        </w:rPr>
        <w:t>o</w:t>
      </w:r>
      <w:r w:rsidRPr="00CE2A4F">
        <w:rPr>
          <w:rFonts w:eastAsia="Calibri"/>
          <w:spacing w:val="-4"/>
          <w:szCs w:val="22"/>
        </w:rPr>
        <w:t>m</w:t>
      </w:r>
      <w:r w:rsidRPr="00CE2A4F">
        <w:rPr>
          <w:rFonts w:eastAsia="Calibri"/>
          <w:szCs w:val="22"/>
        </w:rPr>
        <w:t>enduo</w:t>
      </w:r>
      <w:r w:rsidRPr="00CE2A4F">
        <w:rPr>
          <w:rFonts w:eastAsia="Calibri"/>
          <w:spacing w:val="3"/>
          <w:szCs w:val="22"/>
        </w:rPr>
        <w:t>j</w:t>
      </w:r>
      <w:r w:rsidRPr="00CE2A4F">
        <w:rPr>
          <w:rFonts w:eastAsia="Calibri"/>
          <w:szCs w:val="22"/>
        </w:rPr>
        <w:t>a</w:t>
      </w:r>
      <w:r w:rsidRPr="00CE2A4F">
        <w:rPr>
          <w:rFonts w:eastAsia="Calibri"/>
          <w:spacing w:val="-4"/>
          <w:szCs w:val="22"/>
        </w:rPr>
        <w:t>m</w:t>
      </w:r>
      <w:r w:rsidRPr="00CE2A4F">
        <w:rPr>
          <w:rFonts w:eastAsia="Calibri"/>
          <w:szCs w:val="22"/>
        </w:rPr>
        <w:t>a g</w:t>
      </w:r>
      <w:r w:rsidRPr="00CE2A4F">
        <w:rPr>
          <w:rFonts w:eastAsia="Calibri"/>
          <w:spacing w:val="-3"/>
          <w:szCs w:val="22"/>
        </w:rPr>
        <w:t>y</w:t>
      </w:r>
      <w:r w:rsidRPr="00CE2A4F">
        <w:rPr>
          <w:rFonts w:eastAsia="Calibri"/>
          <w:szCs w:val="22"/>
        </w:rPr>
        <w:t>d</w:t>
      </w:r>
      <w:r w:rsidRPr="00CE2A4F">
        <w:rPr>
          <w:rFonts w:eastAsia="Calibri"/>
          <w:spacing w:val="-3"/>
          <w:szCs w:val="22"/>
        </w:rPr>
        <w:t>y</w:t>
      </w:r>
      <w:r w:rsidRPr="00CE2A4F">
        <w:rPr>
          <w:rFonts w:eastAsia="Calibri"/>
          <w:spacing w:val="-4"/>
          <w:szCs w:val="22"/>
        </w:rPr>
        <w:t>m</w:t>
      </w:r>
      <w:r w:rsidRPr="00CE2A4F">
        <w:rPr>
          <w:rFonts w:eastAsia="Calibri"/>
          <w:szCs w:val="22"/>
        </w:rPr>
        <w:t xml:space="preserve">o </w:t>
      </w:r>
      <w:r w:rsidRPr="00CE2A4F">
        <w:rPr>
          <w:rFonts w:eastAsia="Calibri"/>
          <w:spacing w:val="1"/>
          <w:szCs w:val="22"/>
        </w:rPr>
        <w:t>t</w:t>
      </w:r>
      <w:r w:rsidRPr="00CE2A4F">
        <w:rPr>
          <w:rFonts w:eastAsia="Calibri"/>
          <w:szCs w:val="22"/>
        </w:rPr>
        <w:t>ru</w:t>
      </w:r>
      <w:r w:rsidRPr="00CE2A4F">
        <w:rPr>
          <w:rFonts w:eastAsia="Calibri"/>
          <w:spacing w:val="-3"/>
          <w:szCs w:val="22"/>
        </w:rPr>
        <w:t>k</w:t>
      </w:r>
      <w:r w:rsidRPr="00CE2A4F">
        <w:rPr>
          <w:rFonts w:eastAsia="Calibri"/>
          <w:spacing w:val="-4"/>
          <w:szCs w:val="22"/>
        </w:rPr>
        <w:t>m</w:t>
      </w:r>
      <w:r w:rsidRPr="00CE2A4F">
        <w:rPr>
          <w:rFonts w:eastAsia="Calibri"/>
          <w:szCs w:val="22"/>
        </w:rPr>
        <w:t>ė s</w:t>
      </w:r>
      <w:r w:rsidRPr="00CE2A4F">
        <w:rPr>
          <w:rFonts w:eastAsia="Calibri"/>
          <w:spacing w:val="-3"/>
          <w:szCs w:val="22"/>
        </w:rPr>
        <w:t>k</w:t>
      </w:r>
      <w:r w:rsidRPr="00CE2A4F">
        <w:rPr>
          <w:rFonts w:eastAsia="Calibri"/>
          <w:spacing w:val="1"/>
          <w:szCs w:val="22"/>
        </w:rPr>
        <w:t>i</w:t>
      </w:r>
      <w:r w:rsidRPr="00CE2A4F">
        <w:rPr>
          <w:rFonts w:eastAsia="Calibri"/>
          <w:szCs w:val="22"/>
        </w:rPr>
        <w:t>r</w:t>
      </w:r>
      <w:r w:rsidRPr="00CE2A4F">
        <w:rPr>
          <w:rFonts w:eastAsia="Calibri"/>
          <w:spacing w:val="1"/>
          <w:szCs w:val="22"/>
        </w:rPr>
        <w:t>i</w:t>
      </w:r>
      <w:r w:rsidRPr="00CE2A4F">
        <w:rPr>
          <w:rFonts w:eastAsia="Calibri"/>
          <w:szCs w:val="22"/>
        </w:rPr>
        <w:t>as</w:t>
      </w:r>
      <w:r w:rsidRPr="00CE2A4F">
        <w:rPr>
          <w:rFonts w:eastAsia="Calibri"/>
          <w:spacing w:val="1"/>
          <w:szCs w:val="22"/>
        </w:rPr>
        <w:t>i</w:t>
      </w:r>
      <w:r w:rsidRPr="00CE2A4F">
        <w:rPr>
          <w:rFonts w:eastAsia="Calibri"/>
          <w:szCs w:val="22"/>
        </w:rPr>
        <w:t xml:space="preserve">, </w:t>
      </w:r>
      <w:r w:rsidRPr="00CE2A4F">
        <w:rPr>
          <w:rFonts w:eastAsia="Calibri"/>
          <w:spacing w:val="1"/>
          <w:szCs w:val="22"/>
        </w:rPr>
        <w:t>t</w:t>
      </w:r>
      <w:r w:rsidRPr="00CE2A4F">
        <w:rPr>
          <w:rFonts w:eastAsia="Calibri"/>
          <w:szCs w:val="22"/>
        </w:rPr>
        <w:t>uri bū</w:t>
      </w:r>
      <w:r w:rsidRPr="00CE2A4F">
        <w:rPr>
          <w:rFonts w:eastAsia="Calibri"/>
          <w:spacing w:val="1"/>
          <w:szCs w:val="22"/>
        </w:rPr>
        <w:t>t</w:t>
      </w:r>
      <w:r w:rsidRPr="00CE2A4F">
        <w:rPr>
          <w:rFonts w:eastAsia="Calibri"/>
          <w:szCs w:val="22"/>
        </w:rPr>
        <w:t xml:space="preserve">i </w:t>
      </w:r>
      <w:r w:rsidRPr="00CE2A4F">
        <w:rPr>
          <w:rFonts w:eastAsia="Calibri"/>
          <w:spacing w:val="-3"/>
          <w:szCs w:val="22"/>
        </w:rPr>
        <w:t>v</w:t>
      </w:r>
      <w:r w:rsidRPr="00CE2A4F">
        <w:rPr>
          <w:rFonts w:eastAsia="Calibri"/>
          <w:szCs w:val="22"/>
        </w:rPr>
        <w:t>ado</w:t>
      </w:r>
      <w:r w:rsidRPr="00CE2A4F">
        <w:rPr>
          <w:rFonts w:eastAsia="Calibri"/>
          <w:spacing w:val="-3"/>
          <w:szCs w:val="22"/>
        </w:rPr>
        <w:t>v</w:t>
      </w:r>
      <w:r w:rsidRPr="00CE2A4F">
        <w:rPr>
          <w:rFonts w:eastAsia="Calibri"/>
          <w:szCs w:val="22"/>
        </w:rPr>
        <w:t>au</w:t>
      </w:r>
      <w:r w:rsidRPr="00CE2A4F">
        <w:rPr>
          <w:rFonts w:eastAsia="Calibri"/>
          <w:spacing w:val="3"/>
          <w:szCs w:val="22"/>
        </w:rPr>
        <w:t>j</w:t>
      </w:r>
      <w:r w:rsidRPr="00CE2A4F">
        <w:rPr>
          <w:rFonts w:eastAsia="Calibri"/>
          <w:szCs w:val="22"/>
        </w:rPr>
        <w:t>a</w:t>
      </w:r>
      <w:r w:rsidRPr="00CE2A4F">
        <w:rPr>
          <w:rFonts w:eastAsia="Calibri"/>
          <w:spacing w:val="-4"/>
          <w:szCs w:val="22"/>
        </w:rPr>
        <w:t>m</w:t>
      </w:r>
      <w:r w:rsidRPr="00CE2A4F">
        <w:rPr>
          <w:rFonts w:eastAsia="Calibri"/>
          <w:szCs w:val="22"/>
        </w:rPr>
        <w:t>asi</w:t>
      </w:r>
      <w:r w:rsidRPr="00CE2A4F">
        <w:rPr>
          <w:rFonts w:eastAsia="Calibri"/>
          <w:spacing w:val="1"/>
          <w:szCs w:val="22"/>
        </w:rPr>
        <w:t xml:space="preserve"> </w:t>
      </w:r>
      <w:r w:rsidRPr="00CE2A4F">
        <w:rPr>
          <w:rFonts w:eastAsia="Calibri"/>
          <w:szCs w:val="22"/>
        </w:rPr>
        <w:t>ša</w:t>
      </w:r>
      <w:r w:rsidRPr="00CE2A4F">
        <w:rPr>
          <w:rFonts w:eastAsia="Calibri"/>
          <w:spacing w:val="1"/>
          <w:szCs w:val="22"/>
        </w:rPr>
        <w:t>li</w:t>
      </w:r>
      <w:r w:rsidRPr="00CE2A4F">
        <w:rPr>
          <w:rFonts w:eastAsia="Calibri"/>
          <w:szCs w:val="22"/>
        </w:rPr>
        <w:t>es ar</w:t>
      </w:r>
      <w:r w:rsidRPr="00CE2A4F">
        <w:rPr>
          <w:rFonts w:eastAsia="Calibri"/>
          <w:spacing w:val="1"/>
          <w:szCs w:val="22"/>
        </w:rPr>
        <w:t xml:space="preserve"> </w:t>
      </w:r>
      <w:r w:rsidRPr="00CE2A4F">
        <w:rPr>
          <w:rFonts w:eastAsia="Calibri"/>
          <w:spacing w:val="-3"/>
          <w:szCs w:val="22"/>
        </w:rPr>
        <w:t>v</w:t>
      </w:r>
      <w:r w:rsidRPr="00CE2A4F">
        <w:rPr>
          <w:rFonts w:eastAsia="Calibri"/>
          <w:spacing w:val="1"/>
          <w:szCs w:val="22"/>
        </w:rPr>
        <w:t>i</w:t>
      </w:r>
      <w:r w:rsidRPr="00CE2A4F">
        <w:rPr>
          <w:rFonts w:eastAsia="Calibri"/>
          <w:szCs w:val="22"/>
        </w:rPr>
        <w:t>e</w:t>
      </w:r>
      <w:r w:rsidRPr="00CE2A4F">
        <w:rPr>
          <w:rFonts w:eastAsia="Calibri"/>
          <w:spacing w:val="1"/>
          <w:szCs w:val="22"/>
        </w:rPr>
        <w:t>t</w:t>
      </w:r>
      <w:r w:rsidRPr="00CE2A4F">
        <w:rPr>
          <w:rFonts w:eastAsia="Calibri"/>
          <w:szCs w:val="22"/>
        </w:rPr>
        <w:t>os nurod</w:t>
      </w:r>
      <w:r w:rsidRPr="00CE2A4F">
        <w:rPr>
          <w:rFonts w:eastAsia="Calibri"/>
          <w:spacing w:val="-3"/>
          <w:szCs w:val="22"/>
        </w:rPr>
        <w:t>y</w:t>
      </w:r>
      <w:r w:rsidRPr="00CE2A4F">
        <w:rPr>
          <w:rFonts w:eastAsia="Calibri"/>
          <w:spacing w:val="-4"/>
          <w:szCs w:val="22"/>
        </w:rPr>
        <w:t>m</w:t>
      </w:r>
      <w:r w:rsidRPr="00CE2A4F">
        <w:rPr>
          <w:rFonts w:eastAsia="Calibri"/>
          <w:szCs w:val="22"/>
        </w:rPr>
        <w:t>a</w:t>
      </w:r>
      <w:r w:rsidRPr="00CE2A4F">
        <w:rPr>
          <w:rFonts w:eastAsia="Calibri"/>
          <w:spacing w:val="1"/>
          <w:szCs w:val="22"/>
        </w:rPr>
        <w:t>i</w:t>
      </w:r>
      <w:r w:rsidRPr="00CE2A4F">
        <w:rPr>
          <w:rFonts w:eastAsia="Calibri"/>
          <w:szCs w:val="22"/>
        </w:rPr>
        <w:t>s.</w:t>
      </w:r>
    </w:p>
    <w:p w:rsidR="000D051A" w:rsidRPr="00CE2A4F" w:rsidRDefault="000D051A" w:rsidP="000D051A">
      <w:pPr>
        <w:keepNext/>
        <w:spacing w:line="240" w:lineRule="auto"/>
        <w:rPr>
          <w:szCs w:val="22"/>
        </w:rPr>
      </w:pPr>
    </w:p>
    <w:p w:rsidR="000D051A" w:rsidRPr="00CE2A4F" w:rsidRDefault="000D051A" w:rsidP="000D051A">
      <w:pPr>
        <w:keepNext/>
        <w:spacing w:line="240" w:lineRule="auto"/>
        <w:rPr>
          <w:bCs/>
          <w:i/>
          <w:iCs/>
          <w:szCs w:val="22"/>
          <w:u w:val="single"/>
        </w:rPr>
      </w:pPr>
      <w:r w:rsidRPr="00CE2A4F">
        <w:rPr>
          <w:i/>
          <w:szCs w:val="22"/>
          <w:u w:val="single"/>
        </w:rPr>
        <w:t>Vaikų populiacija</w:t>
      </w:r>
    </w:p>
    <w:p w:rsidR="000D051A" w:rsidRPr="00CE2A4F" w:rsidRDefault="000D051A" w:rsidP="000D051A">
      <w:pPr>
        <w:keepNext/>
        <w:kinsoku w:val="0"/>
        <w:overflowPunct w:val="0"/>
        <w:autoSpaceDE w:val="0"/>
        <w:autoSpaceDN w:val="0"/>
        <w:adjustRightInd w:val="0"/>
        <w:spacing w:line="240" w:lineRule="auto"/>
        <w:rPr>
          <w:rFonts w:eastAsia="Calibri"/>
          <w:i/>
          <w:iCs/>
          <w:szCs w:val="22"/>
        </w:rPr>
      </w:pPr>
      <w:r w:rsidRPr="00CE2A4F">
        <w:rPr>
          <w:rFonts w:eastAsia="Calibri"/>
          <w:i/>
          <w:iCs/>
          <w:spacing w:val="-1"/>
          <w:szCs w:val="22"/>
        </w:rPr>
        <w:t>N</w:t>
      </w:r>
      <w:r w:rsidRPr="00CE2A4F">
        <w:rPr>
          <w:rFonts w:eastAsia="Calibri"/>
          <w:i/>
          <w:iCs/>
          <w:szCs w:val="22"/>
        </w:rPr>
        <w:t>au</w:t>
      </w:r>
      <w:r w:rsidRPr="00CE2A4F">
        <w:rPr>
          <w:rFonts w:eastAsia="Calibri"/>
          <w:i/>
          <w:iCs/>
          <w:spacing w:val="1"/>
          <w:szCs w:val="22"/>
        </w:rPr>
        <w:t>j</w:t>
      </w:r>
      <w:r w:rsidRPr="00CE2A4F">
        <w:rPr>
          <w:rFonts w:eastAsia="Calibri"/>
          <w:i/>
          <w:iCs/>
          <w:szCs w:val="22"/>
        </w:rPr>
        <w:t>ag</w:t>
      </w:r>
      <w:r w:rsidRPr="00CE2A4F">
        <w:rPr>
          <w:rFonts w:eastAsia="Calibri"/>
          <w:i/>
          <w:iCs/>
          <w:spacing w:val="1"/>
          <w:szCs w:val="22"/>
        </w:rPr>
        <w:t>i</w:t>
      </w:r>
      <w:r w:rsidRPr="00CE2A4F">
        <w:rPr>
          <w:rFonts w:eastAsia="Calibri"/>
          <w:i/>
          <w:iCs/>
          <w:spacing w:val="-1"/>
          <w:szCs w:val="22"/>
        </w:rPr>
        <w:t>m</w:t>
      </w:r>
      <w:r w:rsidRPr="00CE2A4F">
        <w:rPr>
          <w:rFonts w:eastAsia="Calibri"/>
          <w:i/>
          <w:iCs/>
          <w:spacing w:val="1"/>
          <w:szCs w:val="22"/>
        </w:rPr>
        <w:t>i</w:t>
      </w:r>
      <w:r w:rsidRPr="00CE2A4F">
        <w:rPr>
          <w:rFonts w:eastAsia="Calibri"/>
          <w:i/>
          <w:iCs/>
          <w:szCs w:val="22"/>
        </w:rPr>
        <w:t>a</w:t>
      </w:r>
      <w:r w:rsidRPr="00CE2A4F">
        <w:rPr>
          <w:rFonts w:eastAsia="Calibri"/>
          <w:i/>
          <w:iCs/>
          <w:spacing w:val="1"/>
          <w:szCs w:val="22"/>
        </w:rPr>
        <w:t>ms</w:t>
      </w:r>
      <w:r w:rsidRPr="00CE2A4F">
        <w:rPr>
          <w:rFonts w:eastAsia="Calibri"/>
          <w:i/>
          <w:iCs/>
          <w:szCs w:val="22"/>
        </w:rPr>
        <w:t>, kūd</w:t>
      </w:r>
      <w:r w:rsidRPr="00CE2A4F">
        <w:rPr>
          <w:rFonts w:eastAsia="Calibri"/>
          <w:i/>
          <w:iCs/>
          <w:spacing w:val="1"/>
          <w:szCs w:val="22"/>
        </w:rPr>
        <w:t>i</w:t>
      </w:r>
      <w:r w:rsidRPr="00CE2A4F">
        <w:rPr>
          <w:rFonts w:eastAsia="Calibri"/>
          <w:i/>
          <w:iCs/>
          <w:szCs w:val="22"/>
        </w:rPr>
        <w:t>k</w:t>
      </w:r>
      <w:r w:rsidRPr="00CE2A4F">
        <w:rPr>
          <w:rFonts w:eastAsia="Calibri"/>
          <w:i/>
          <w:iCs/>
          <w:spacing w:val="1"/>
          <w:szCs w:val="22"/>
        </w:rPr>
        <w:t>i</w:t>
      </w:r>
      <w:r w:rsidRPr="00CE2A4F">
        <w:rPr>
          <w:rFonts w:eastAsia="Calibri"/>
          <w:i/>
          <w:iCs/>
          <w:szCs w:val="22"/>
        </w:rPr>
        <w:t>ams</w:t>
      </w:r>
      <w:r w:rsidRPr="00CE2A4F">
        <w:rPr>
          <w:rFonts w:eastAsia="Calibri"/>
          <w:i/>
          <w:iCs/>
          <w:spacing w:val="1"/>
          <w:szCs w:val="22"/>
        </w:rPr>
        <w:t xml:space="preserve"> i</w:t>
      </w:r>
      <w:r w:rsidRPr="00CE2A4F">
        <w:rPr>
          <w:rFonts w:eastAsia="Calibri"/>
          <w:i/>
          <w:iCs/>
          <w:szCs w:val="22"/>
        </w:rPr>
        <w:t>r va</w:t>
      </w:r>
      <w:r w:rsidRPr="00CE2A4F">
        <w:rPr>
          <w:rFonts w:eastAsia="Calibri"/>
          <w:i/>
          <w:iCs/>
          <w:spacing w:val="1"/>
          <w:szCs w:val="22"/>
        </w:rPr>
        <w:t>i</w:t>
      </w:r>
      <w:r w:rsidRPr="00CE2A4F">
        <w:rPr>
          <w:rFonts w:eastAsia="Calibri"/>
          <w:i/>
          <w:iCs/>
          <w:szCs w:val="22"/>
        </w:rPr>
        <w:t>kams</w:t>
      </w:r>
      <w:r w:rsidRPr="00CE2A4F">
        <w:rPr>
          <w:rFonts w:eastAsia="Calibri"/>
          <w:i/>
          <w:iCs/>
          <w:spacing w:val="1"/>
          <w:szCs w:val="22"/>
        </w:rPr>
        <w:t xml:space="preserve"> </w:t>
      </w:r>
      <w:r w:rsidRPr="00CE2A4F">
        <w:rPr>
          <w:rFonts w:eastAsia="Calibri"/>
          <w:i/>
          <w:iCs/>
          <w:szCs w:val="22"/>
        </w:rPr>
        <w:t xml:space="preserve">nuo 15 parų </w:t>
      </w:r>
      <w:r w:rsidRPr="00CE2A4F">
        <w:rPr>
          <w:rFonts w:eastAsia="Calibri"/>
          <w:i/>
          <w:iCs/>
          <w:spacing w:val="1"/>
          <w:szCs w:val="22"/>
        </w:rPr>
        <w:t>i</w:t>
      </w:r>
      <w:r w:rsidRPr="00CE2A4F">
        <w:rPr>
          <w:rFonts w:eastAsia="Calibri"/>
          <w:i/>
          <w:iCs/>
          <w:szCs w:val="22"/>
        </w:rPr>
        <w:t>ki</w:t>
      </w:r>
      <w:r w:rsidRPr="00CE2A4F">
        <w:rPr>
          <w:rFonts w:eastAsia="Calibri"/>
          <w:i/>
          <w:iCs/>
          <w:spacing w:val="1"/>
          <w:szCs w:val="22"/>
        </w:rPr>
        <w:t xml:space="preserve"> </w:t>
      </w:r>
      <w:r w:rsidRPr="00CE2A4F">
        <w:rPr>
          <w:rFonts w:eastAsia="Calibri"/>
          <w:i/>
          <w:iCs/>
          <w:szCs w:val="22"/>
        </w:rPr>
        <w:t>12 </w:t>
      </w:r>
      <w:r w:rsidRPr="00CE2A4F">
        <w:rPr>
          <w:rFonts w:eastAsia="Calibri"/>
          <w:i/>
          <w:iCs/>
          <w:spacing w:val="-1"/>
          <w:szCs w:val="22"/>
        </w:rPr>
        <w:t>m</w:t>
      </w:r>
      <w:r w:rsidRPr="00CE2A4F">
        <w:rPr>
          <w:rFonts w:eastAsia="Calibri"/>
          <w:i/>
          <w:iCs/>
          <w:szCs w:val="22"/>
        </w:rPr>
        <w:t>e</w:t>
      </w:r>
      <w:r w:rsidRPr="00CE2A4F">
        <w:rPr>
          <w:rFonts w:eastAsia="Calibri"/>
          <w:i/>
          <w:iCs/>
          <w:spacing w:val="1"/>
          <w:szCs w:val="22"/>
        </w:rPr>
        <w:t>t</w:t>
      </w:r>
      <w:r w:rsidRPr="00CE2A4F">
        <w:rPr>
          <w:rFonts w:eastAsia="Calibri"/>
          <w:i/>
          <w:iCs/>
          <w:szCs w:val="22"/>
        </w:rPr>
        <w:t>ų (sver</w:t>
      </w:r>
      <w:r w:rsidRPr="00CE2A4F">
        <w:rPr>
          <w:rFonts w:eastAsia="Calibri"/>
          <w:i/>
          <w:iCs/>
          <w:spacing w:val="1"/>
          <w:szCs w:val="22"/>
        </w:rPr>
        <w:t>i</w:t>
      </w:r>
      <w:r w:rsidRPr="00CE2A4F">
        <w:rPr>
          <w:rFonts w:eastAsia="Calibri"/>
          <w:i/>
          <w:iCs/>
          <w:szCs w:val="22"/>
        </w:rPr>
        <w:t>an</w:t>
      </w:r>
      <w:r w:rsidRPr="00CE2A4F">
        <w:rPr>
          <w:rFonts w:eastAsia="Calibri"/>
          <w:i/>
          <w:iCs/>
          <w:spacing w:val="1"/>
          <w:szCs w:val="22"/>
        </w:rPr>
        <w:t>t</w:t>
      </w:r>
      <w:r w:rsidRPr="00CE2A4F">
        <w:rPr>
          <w:rFonts w:eastAsia="Calibri"/>
          <w:i/>
          <w:iCs/>
          <w:szCs w:val="22"/>
        </w:rPr>
        <w:t xml:space="preserve">iems </w:t>
      </w:r>
      <w:r>
        <w:rPr>
          <w:i/>
          <w:iCs/>
          <w:szCs w:val="22"/>
        </w:rPr>
        <w:t>&lt;</w:t>
      </w:r>
      <w:r w:rsidRPr="00CE2A4F">
        <w:rPr>
          <w:rFonts w:eastAsia="Calibri"/>
          <w:i/>
          <w:iCs/>
          <w:szCs w:val="22"/>
        </w:rPr>
        <w:t>50</w:t>
      </w:r>
      <w:r w:rsidRPr="00CE2A4F">
        <w:rPr>
          <w:rFonts w:eastAsia="Calibri"/>
          <w:i/>
          <w:iCs/>
          <w:spacing w:val="-1"/>
          <w:szCs w:val="22"/>
        </w:rPr>
        <w:t> kg</w:t>
      </w:r>
      <w:r w:rsidRPr="00CE2A4F">
        <w:rPr>
          <w:rFonts w:eastAsia="Calibri"/>
          <w:i/>
          <w:iCs/>
          <w:szCs w:val="22"/>
        </w:rPr>
        <w:t>)</w:t>
      </w:r>
    </w:p>
    <w:p w:rsidR="000D051A" w:rsidRPr="00CE2A4F" w:rsidRDefault="000D051A" w:rsidP="000D051A">
      <w:pPr>
        <w:kinsoku w:val="0"/>
        <w:overflowPunct w:val="0"/>
        <w:autoSpaceDE w:val="0"/>
        <w:autoSpaceDN w:val="0"/>
        <w:adjustRightInd w:val="0"/>
        <w:spacing w:line="240" w:lineRule="auto"/>
        <w:rPr>
          <w:rFonts w:eastAsia="Calibri"/>
          <w:szCs w:val="22"/>
        </w:rPr>
      </w:pPr>
      <w:r w:rsidRPr="00CE2A4F">
        <w:rPr>
          <w:rFonts w:eastAsia="Calibri"/>
          <w:spacing w:val="1"/>
          <w:szCs w:val="22"/>
        </w:rPr>
        <w:t>V</w:t>
      </w:r>
      <w:r w:rsidRPr="00CE2A4F">
        <w:rPr>
          <w:rFonts w:eastAsia="Calibri"/>
          <w:szCs w:val="22"/>
        </w:rPr>
        <w:t>a</w:t>
      </w:r>
      <w:r w:rsidRPr="00CE2A4F">
        <w:rPr>
          <w:rFonts w:eastAsia="Calibri"/>
          <w:spacing w:val="1"/>
          <w:szCs w:val="22"/>
        </w:rPr>
        <w:t>i</w:t>
      </w:r>
      <w:r w:rsidRPr="00CE2A4F">
        <w:rPr>
          <w:rFonts w:eastAsia="Calibri"/>
          <w:spacing w:val="-3"/>
          <w:szCs w:val="22"/>
        </w:rPr>
        <w:t>k</w:t>
      </w:r>
      <w:r w:rsidRPr="00CE2A4F">
        <w:rPr>
          <w:rFonts w:eastAsia="Calibri"/>
          <w:szCs w:val="22"/>
        </w:rPr>
        <w:t>a</w:t>
      </w:r>
      <w:r w:rsidRPr="00CE2A4F">
        <w:rPr>
          <w:rFonts w:eastAsia="Calibri"/>
          <w:spacing w:val="-4"/>
          <w:szCs w:val="22"/>
        </w:rPr>
        <w:t>m</w:t>
      </w:r>
      <w:r w:rsidRPr="00CE2A4F">
        <w:rPr>
          <w:rFonts w:eastAsia="Calibri"/>
          <w:szCs w:val="22"/>
        </w:rPr>
        <w:t>s, s</w:t>
      </w:r>
      <w:r w:rsidRPr="00CE2A4F">
        <w:rPr>
          <w:rFonts w:eastAsia="Calibri"/>
          <w:spacing w:val="-3"/>
          <w:szCs w:val="22"/>
        </w:rPr>
        <w:t>v</w:t>
      </w:r>
      <w:r w:rsidRPr="00CE2A4F">
        <w:rPr>
          <w:rFonts w:eastAsia="Calibri"/>
          <w:szCs w:val="22"/>
        </w:rPr>
        <w:t>er</w:t>
      </w:r>
      <w:r w:rsidRPr="00CE2A4F">
        <w:rPr>
          <w:rFonts w:eastAsia="Calibri"/>
          <w:spacing w:val="1"/>
          <w:szCs w:val="22"/>
        </w:rPr>
        <w:t>i</w:t>
      </w:r>
      <w:r w:rsidRPr="00CE2A4F">
        <w:rPr>
          <w:rFonts w:eastAsia="Calibri"/>
          <w:szCs w:val="22"/>
        </w:rPr>
        <w:t>an</w:t>
      </w:r>
      <w:r w:rsidRPr="00CE2A4F">
        <w:rPr>
          <w:rFonts w:eastAsia="Calibri"/>
          <w:spacing w:val="1"/>
          <w:szCs w:val="22"/>
        </w:rPr>
        <w:t>ti</w:t>
      </w:r>
      <w:r w:rsidRPr="00CE2A4F">
        <w:rPr>
          <w:rFonts w:eastAsia="Calibri"/>
          <w:szCs w:val="22"/>
        </w:rPr>
        <w:t>e</w:t>
      </w:r>
      <w:r w:rsidRPr="00CE2A4F">
        <w:rPr>
          <w:rFonts w:eastAsia="Calibri"/>
          <w:spacing w:val="-4"/>
          <w:szCs w:val="22"/>
        </w:rPr>
        <w:t>m</w:t>
      </w:r>
      <w:r w:rsidRPr="00CE2A4F">
        <w:rPr>
          <w:rFonts w:eastAsia="Calibri"/>
          <w:szCs w:val="22"/>
        </w:rPr>
        <w:t xml:space="preserve">s </w:t>
      </w:r>
      <w:r w:rsidRPr="00CE2A4F">
        <w:rPr>
          <w:rFonts w:eastAsia="Calibri"/>
          <w:spacing w:val="-1"/>
          <w:szCs w:val="22"/>
        </w:rPr>
        <w:t>5</w:t>
      </w:r>
      <w:r w:rsidRPr="00CE2A4F">
        <w:rPr>
          <w:rFonts w:eastAsia="Calibri"/>
          <w:szCs w:val="22"/>
        </w:rPr>
        <w:t>0 kg</w:t>
      </w:r>
      <w:r w:rsidRPr="00CE2A4F">
        <w:rPr>
          <w:rFonts w:eastAsia="Calibri"/>
          <w:spacing w:val="-3"/>
          <w:szCs w:val="22"/>
        </w:rPr>
        <w:t xml:space="preserve"> </w:t>
      </w:r>
      <w:r w:rsidRPr="00CE2A4F">
        <w:rPr>
          <w:rFonts w:eastAsia="Calibri"/>
          <w:szCs w:val="22"/>
        </w:rPr>
        <w:t>ar</w:t>
      </w:r>
      <w:r w:rsidRPr="00CE2A4F">
        <w:rPr>
          <w:rFonts w:eastAsia="Calibri"/>
          <w:spacing w:val="1"/>
          <w:szCs w:val="22"/>
        </w:rPr>
        <w:t xml:space="preserve"> </w:t>
      </w:r>
      <w:r w:rsidRPr="00CE2A4F">
        <w:rPr>
          <w:rFonts w:eastAsia="Calibri"/>
          <w:szCs w:val="22"/>
        </w:rPr>
        <w:t>dau</w:t>
      </w:r>
      <w:r w:rsidRPr="00CE2A4F">
        <w:rPr>
          <w:rFonts w:eastAsia="Calibri"/>
          <w:spacing w:val="-3"/>
          <w:szCs w:val="22"/>
        </w:rPr>
        <w:t>g</w:t>
      </w:r>
      <w:r w:rsidRPr="00CE2A4F">
        <w:rPr>
          <w:rFonts w:eastAsia="Calibri"/>
          <w:spacing w:val="1"/>
          <w:szCs w:val="22"/>
        </w:rPr>
        <w:t>i</w:t>
      </w:r>
      <w:r w:rsidRPr="00CE2A4F">
        <w:rPr>
          <w:rFonts w:eastAsia="Calibri"/>
          <w:szCs w:val="22"/>
        </w:rPr>
        <w:t xml:space="preserve">au, </w:t>
      </w:r>
      <w:r w:rsidRPr="00CE2A4F">
        <w:rPr>
          <w:rFonts w:eastAsia="Calibri"/>
          <w:spacing w:val="1"/>
          <w:szCs w:val="22"/>
        </w:rPr>
        <w:t>t</w:t>
      </w:r>
      <w:r w:rsidRPr="00CE2A4F">
        <w:rPr>
          <w:rFonts w:eastAsia="Calibri"/>
          <w:szCs w:val="22"/>
        </w:rPr>
        <w:t>uri bū</w:t>
      </w:r>
      <w:r w:rsidRPr="00CE2A4F">
        <w:rPr>
          <w:rFonts w:eastAsia="Calibri"/>
          <w:spacing w:val="1"/>
          <w:szCs w:val="22"/>
        </w:rPr>
        <w:t>t</w:t>
      </w:r>
      <w:r w:rsidRPr="00CE2A4F">
        <w:rPr>
          <w:rFonts w:eastAsia="Calibri"/>
          <w:szCs w:val="22"/>
        </w:rPr>
        <w:t>i</w:t>
      </w:r>
      <w:r w:rsidRPr="00CE2A4F">
        <w:rPr>
          <w:rFonts w:eastAsia="Calibri"/>
          <w:spacing w:val="1"/>
          <w:szCs w:val="22"/>
        </w:rPr>
        <w:t xml:space="preserve"> </w:t>
      </w:r>
      <w:r w:rsidRPr="00CE2A4F">
        <w:rPr>
          <w:rFonts w:eastAsia="Calibri"/>
          <w:szCs w:val="22"/>
        </w:rPr>
        <w:t>s</w:t>
      </w:r>
      <w:r w:rsidRPr="00CE2A4F">
        <w:rPr>
          <w:rFonts w:eastAsia="Calibri"/>
          <w:spacing w:val="-3"/>
          <w:szCs w:val="22"/>
        </w:rPr>
        <w:t>k</w:t>
      </w:r>
      <w:r w:rsidRPr="00CE2A4F">
        <w:rPr>
          <w:rFonts w:eastAsia="Calibri"/>
          <w:spacing w:val="1"/>
          <w:szCs w:val="22"/>
        </w:rPr>
        <w:t>i</w:t>
      </w:r>
      <w:r w:rsidRPr="00CE2A4F">
        <w:rPr>
          <w:rFonts w:eastAsia="Calibri"/>
          <w:szCs w:val="22"/>
        </w:rPr>
        <w:t>r</w:t>
      </w:r>
      <w:r w:rsidRPr="00CE2A4F">
        <w:rPr>
          <w:rFonts w:eastAsia="Calibri"/>
          <w:spacing w:val="1"/>
          <w:szCs w:val="22"/>
        </w:rPr>
        <w:t>i</w:t>
      </w:r>
      <w:r w:rsidRPr="00CE2A4F">
        <w:rPr>
          <w:rFonts w:eastAsia="Calibri"/>
          <w:szCs w:val="22"/>
        </w:rPr>
        <w:t>a</w:t>
      </w:r>
      <w:r w:rsidRPr="00CE2A4F">
        <w:rPr>
          <w:rFonts w:eastAsia="Calibri"/>
          <w:spacing w:val="-4"/>
          <w:szCs w:val="22"/>
        </w:rPr>
        <w:t>m</w:t>
      </w:r>
      <w:r w:rsidRPr="00CE2A4F">
        <w:rPr>
          <w:rFonts w:eastAsia="Calibri"/>
          <w:szCs w:val="22"/>
        </w:rPr>
        <w:t xml:space="preserve">a </w:t>
      </w:r>
      <w:r w:rsidRPr="00CE2A4F">
        <w:rPr>
          <w:rFonts w:eastAsia="Calibri"/>
          <w:spacing w:val="1"/>
          <w:szCs w:val="22"/>
        </w:rPr>
        <w:t>į</w:t>
      </w:r>
      <w:r w:rsidRPr="00CE2A4F">
        <w:rPr>
          <w:rFonts w:eastAsia="Calibri"/>
          <w:szCs w:val="22"/>
        </w:rPr>
        <w:t>pras</w:t>
      </w:r>
      <w:r w:rsidRPr="00CE2A4F">
        <w:rPr>
          <w:rFonts w:eastAsia="Calibri"/>
          <w:spacing w:val="1"/>
          <w:szCs w:val="22"/>
        </w:rPr>
        <w:t>ti</w:t>
      </w:r>
      <w:r w:rsidRPr="00CE2A4F">
        <w:rPr>
          <w:rFonts w:eastAsia="Calibri"/>
          <w:szCs w:val="22"/>
        </w:rPr>
        <w:t>nė suau</w:t>
      </w:r>
      <w:r w:rsidRPr="00CE2A4F">
        <w:rPr>
          <w:rFonts w:eastAsia="Calibri"/>
          <w:spacing w:val="-3"/>
          <w:szCs w:val="22"/>
        </w:rPr>
        <w:t>g</w:t>
      </w:r>
      <w:r w:rsidRPr="00CE2A4F">
        <w:rPr>
          <w:rFonts w:eastAsia="Calibri"/>
          <w:szCs w:val="22"/>
        </w:rPr>
        <w:t>us</w:t>
      </w:r>
      <w:r w:rsidRPr="00CE2A4F">
        <w:rPr>
          <w:rFonts w:eastAsia="Calibri"/>
          <w:spacing w:val="1"/>
          <w:szCs w:val="22"/>
        </w:rPr>
        <w:t>i</w:t>
      </w:r>
      <w:r w:rsidRPr="00CE2A4F">
        <w:rPr>
          <w:rFonts w:eastAsia="Calibri"/>
          <w:szCs w:val="22"/>
        </w:rPr>
        <w:t>ų</w:t>
      </w:r>
      <w:r w:rsidRPr="00CE2A4F">
        <w:rPr>
          <w:rFonts w:eastAsia="Calibri"/>
          <w:spacing w:val="3"/>
          <w:szCs w:val="22"/>
        </w:rPr>
        <w:t>j</w:t>
      </w:r>
      <w:r w:rsidRPr="00CE2A4F">
        <w:rPr>
          <w:rFonts w:eastAsia="Calibri"/>
          <w:szCs w:val="22"/>
        </w:rPr>
        <w:t>ų do</w:t>
      </w:r>
      <w:r w:rsidRPr="00CE2A4F">
        <w:rPr>
          <w:rFonts w:eastAsia="Calibri"/>
          <w:spacing w:val="-3"/>
          <w:szCs w:val="22"/>
        </w:rPr>
        <w:t>z</w:t>
      </w:r>
      <w:r w:rsidRPr="00CE2A4F">
        <w:rPr>
          <w:rFonts w:eastAsia="Calibri"/>
          <w:szCs w:val="22"/>
        </w:rPr>
        <w:t>ė.</w:t>
      </w:r>
    </w:p>
    <w:p w:rsidR="000D051A" w:rsidRPr="00CE2A4F" w:rsidRDefault="000D051A" w:rsidP="000D051A">
      <w:pPr>
        <w:kinsoku w:val="0"/>
        <w:overflowPunct w:val="0"/>
        <w:autoSpaceDE w:val="0"/>
        <w:autoSpaceDN w:val="0"/>
        <w:adjustRightInd w:val="0"/>
        <w:spacing w:line="240" w:lineRule="auto"/>
        <w:rPr>
          <w:rFonts w:eastAsia="Calibri"/>
          <w:szCs w:val="22"/>
        </w:rPr>
      </w:pP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1"/>
        <w:gridCol w:w="1644"/>
        <w:gridCol w:w="4881"/>
      </w:tblGrid>
      <w:tr w:rsidR="000D051A" w:rsidRPr="00CE2A4F" w:rsidTr="00965A70">
        <w:tc>
          <w:tcPr>
            <w:tcW w:w="2761" w:type="dxa"/>
            <w:vAlign w:val="center"/>
          </w:tcPr>
          <w:p w:rsidR="000D051A" w:rsidRPr="00CE2A4F" w:rsidRDefault="000D051A" w:rsidP="00965A70">
            <w:pPr>
              <w:keepNext/>
              <w:spacing w:line="240" w:lineRule="auto"/>
              <w:jc w:val="center"/>
              <w:rPr>
                <w:b/>
                <w:szCs w:val="22"/>
              </w:rPr>
            </w:pPr>
            <w:proofErr w:type="spellStart"/>
            <w:r w:rsidRPr="00CE2A4F">
              <w:rPr>
                <w:b/>
                <w:bCs/>
                <w:color w:val="000000"/>
                <w:szCs w:val="22"/>
                <w:lang w:eastAsia="en-GB"/>
              </w:rPr>
              <w:t>Ceftriaksono</w:t>
            </w:r>
            <w:proofErr w:type="spellEnd"/>
            <w:r w:rsidRPr="00CE2A4F">
              <w:rPr>
                <w:b/>
                <w:bCs/>
                <w:color w:val="000000"/>
                <w:szCs w:val="22"/>
                <w:lang w:eastAsia="en-GB"/>
              </w:rPr>
              <w:t xml:space="preserve"> dozavimas*</w:t>
            </w:r>
          </w:p>
        </w:tc>
        <w:tc>
          <w:tcPr>
            <w:tcW w:w="1644" w:type="dxa"/>
            <w:vAlign w:val="center"/>
          </w:tcPr>
          <w:p w:rsidR="000D051A" w:rsidRPr="00CE2A4F" w:rsidRDefault="000D051A" w:rsidP="00965A70">
            <w:pPr>
              <w:keepNext/>
              <w:spacing w:line="240" w:lineRule="auto"/>
              <w:jc w:val="center"/>
              <w:rPr>
                <w:b/>
                <w:szCs w:val="22"/>
              </w:rPr>
            </w:pPr>
            <w:r w:rsidRPr="00CE2A4F">
              <w:rPr>
                <w:b/>
                <w:bCs/>
                <w:color w:val="000000"/>
                <w:szCs w:val="22"/>
                <w:lang w:eastAsia="en-GB"/>
              </w:rPr>
              <w:t>Dažnis**</w:t>
            </w:r>
          </w:p>
        </w:tc>
        <w:tc>
          <w:tcPr>
            <w:tcW w:w="4881" w:type="dxa"/>
            <w:vAlign w:val="center"/>
          </w:tcPr>
          <w:p w:rsidR="000D051A" w:rsidRPr="00CE2A4F" w:rsidRDefault="000D051A" w:rsidP="00965A70">
            <w:pPr>
              <w:keepNext/>
              <w:autoSpaceDE w:val="0"/>
              <w:autoSpaceDN w:val="0"/>
              <w:adjustRightInd w:val="0"/>
              <w:spacing w:line="240" w:lineRule="auto"/>
              <w:jc w:val="center"/>
              <w:rPr>
                <w:b/>
                <w:szCs w:val="22"/>
              </w:rPr>
            </w:pPr>
            <w:r w:rsidRPr="00CE2A4F">
              <w:rPr>
                <w:b/>
                <w:bCs/>
                <w:color w:val="000000"/>
                <w:szCs w:val="22"/>
                <w:lang w:eastAsia="en-GB"/>
              </w:rPr>
              <w:t>Indikacijos</w:t>
            </w:r>
          </w:p>
        </w:tc>
      </w:tr>
      <w:tr w:rsidR="000D051A" w:rsidRPr="00CE2A4F" w:rsidTr="00965A70">
        <w:tc>
          <w:tcPr>
            <w:tcW w:w="2761" w:type="dxa"/>
            <w:vMerge w:val="restart"/>
          </w:tcPr>
          <w:p w:rsidR="000D051A" w:rsidRPr="00CE2A4F" w:rsidRDefault="000D051A" w:rsidP="00965A70">
            <w:pPr>
              <w:autoSpaceDE w:val="0"/>
              <w:autoSpaceDN w:val="0"/>
              <w:adjustRightInd w:val="0"/>
              <w:spacing w:line="240" w:lineRule="auto"/>
              <w:rPr>
                <w:b/>
                <w:szCs w:val="22"/>
              </w:rPr>
            </w:pPr>
            <w:r w:rsidRPr="00CE2A4F">
              <w:rPr>
                <w:color w:val="000000"/>
                <w:szCs w:val="22"/>
                <w:lang w:eastAsia="en-GB"/>
              </w:rPr>
              <w:t>50</w:t>
            </w:r>
            <w:r w:rsidRPr="00CE2A4F">
              <w:rPr>
                <w:color w:val="000000"/>
                <w:szCs w:val="22"/>
                <w:lang w:eastAsia="en-GB"/>
              </w:rPr>
              <w:noBreakHyphen/>
              <w:t>80 mg/kg</w:t>
            </w:r>
          </w:p>
        </w:tc>
        <w:tc>
          <w:tcPr>
            <w:tcW w:w="1644" w:type="dxa"/>
            <w:vMerge w:val="restart"/>
          </w:tcPr>
          <w:p w:rsidR="000D051A" w:rsidRPr="00CE2A4F" w:rsidRDefault="000D051A" w:rsidP="00965A70">
            <w:pPr>
              <w:spacing w:line="240" w:lineRule="auto"/>
              <w:rPr>
                <w:b/>
                <w:szCs w:val="22"/>
              </w:rPr>
            </w:pPr>
            <w:r w:rsidRPr="00CE2A4F">
              <w:rPr>
                <w:color w:val="000000"/>
                <w:szCs w:val="22"/>
                <w:lang w:eastAsia="en-GB"/>
              </w:rPr>
              <w:t>Kartą per parą</w:t>
            </w:r>
          </w:p>
        </w:tc>
        <w:tc>
          <w:tcPr>
            <w:tcW w:w="4881" w:type="dxa"/>
          </w:tcPr>
          <w:p w:rsidR="000D051A" w:rsidRPr="00CE2A4F" w:rsidRDefault="000D051A" w:rsidP="00965A70">
            <w:pPr>
              <w:spacing w:line="240" w:lineRule="auto"/>
              <w:rPr>
                <w:b/>
                <w:szCs w:val="22"/>
              </w:rPr>
            </w:pPr>
            <w:proofErr w:type="spellStart"/>
            <w:r w:rsidRPr="00CE2A4F">
              <w:rPr>
                <w:szCs w:val="22"/>
              </w:rPr>
              <w:t>Intraabdominalinės</w:t>
            </w:r>
            <w:proofErr w:type="spellEnd"/>
            <w:r w:rsidRPr="00CE2A4F">
              <w:rPr>
                <w:szCs w:val="22"/>
              </w:rPr>
              <w:t xml:space="preserve"> infekcijos</w:t>
            </w:r>
          </w:p>
        </w:tc>
      </w:tr>
      <w:tr w:rsidR="000D051A" w:rsidRPr="00CE2A4F" w:rsidTr="00965A70">
        <w:tc>
          <w:tcPr>
            <w:tcW w:w="2761" w:type="dxa"/>
            <w:vMerge/>
          </w:tcPr>
          <w:p w:rsidR="000D051A" w:rsidRPr="00CE2A4F" w:rsidRDefault="000D051A" w:rsidP="00965A70">
            <w:pPr>
              <w:spacing w:line="240" w:lineRule="auto"/>
              <w:rPr>
                <w:b/>
                <w:szCs w:val="22"/>
              </w:rPr>
            </w:pPr>
          </w:p>
        </w:tc>
        <w:tc>
          <w:tcPr>
            <w:tcW w:w="1644" w:type="dxa"/>
            <w:vMerge/>
          </w:tcPr>
          <w:p w:rsidR="000D051A" w:rsidRPr="00CE2A4F" w:rsidRDefault="000D051A" w:rsidP="00965A70">
            <w:pPr>
              <w:spacing w:line="240" w:lineRule="auto"/>
              <w:rPr>
                <w:b/>
                <w:szCs w:val="22"/>
              </w:rPr>
            </w:pPr>
          </w:p>
        </w:tc>
        <w:tc>
          <w:tcPr>
            <w:tcW w:w="4881" w:type="dxa"/>
          </w:tcPr>
          <w:p w:rsidR="000D051A" w:rsidRPr="00CE2A4F" w:rsidRDefault="000D051A" w:rsidP="00965A70">
            <w:pPr>
              <w:spacing w:line="240" w:lineRule="auto"/>
              <w:rPr>
                <w:b/>
                <w:szCs w:val="22"/>
              </w:rPr>
            </w:pPr>
            <w:r w:rsidRPr="00CE2A4F">
              <w:rPr>
                <w:szCs w:val="22"/>
              </w:rPr>
              <w:t xml:space="preserve">Komplikuotos šlapimo takų infekcijos (įskaitant </w:t>
            </w:r>
            <w:proofErr w:type="spellStart"/>
            <w:r w:rsidRPr="00CE2A4F">
              <w:rPr>
                <w:szCs w:val="22"/>
              </w:rPr>
              <w:t>pielonefritą</w:t>
            </w:r>
            <w:proofErr w:type="spellEnd"/>
            <w:r w:rsidRPr="00CE2A4F">
              <w:rPr>
                <w:szCs w:val="22"/>
              </w:rPr>
              <w:t>)</w:t>
            </w:r>
          </w:p>
        </w:tc>
      </w:tr>
      <w:tr w:rsidR="000D051A" w:rsidRPr="00CE2A4F" w:rsidTr="00965A70">
        <w:tc>
          <w:tcPr>
            <w:tcW w:w="2761" w:type="dxa"/>
            <w:vMerge/>
          </w:tcPr>
          <w:p w:rsidR="000D051A" w:rsidRPr="00CE2A4F" w:rsidRDefault="000D051A" w:rsidP="00965A70">
            <w:pPr>
              <w:spacing w:line="240" w:lineRule="auto"/>
              <w:rPr>
                <w:b/>
                <w:szCs w:val="22"/>
              </w:rPr>
            </w:pPr>
          </w:p>
        </w:tc>
        <w:tc>
          <w:tcPr>
            <w:tcW w:w="1644" w:type="dxa"/>
            <w:vMerge/>
          </w:tcPr>
          <w:p w:rsidR="000D051A" w:rsidRPr="00CE2A4F" w:rsidRDefault="000D051A" w:rsidP="00965A70">
            <w:pPr>
              <w:spacing w:line="240" w:lineRule="auto"/>
              <w:rPr>
                <w:b/>
                <w:szCs w:val="22"/>
              </w:rPr>
            </w:pPr>
          </w:p>
        </w:tc>
        <w:tc>
          <w:tcPr>
            <w:tcW w:w="4881" w:type="dxa"/>
          </w:tcPr>
          <w:p w:rsidR="000D051A" w:rsidRPr="00CE2A4F" w:rsidRDefault="000D051A" w:rsidP="00965A70">
            <w:pPr>
              <w:spacing w:line="240" w:lineRule="auto"/>
              <w:rPr>
                <w:b/>
                <w:szCs w:val="22"/>
              </w:rPr>
            </w:pPr>
            <w:r w:rsidRPr="00CE2A4F">
              <w:rPr>
                <w:szCs w:val="22"/>
              </w:rPr>
              <w:t>Visuomenėje įgyta pneumonija</w:t>
            </w:r>
          </w:p>
        </w:tc>
      </w:tr>
      <w:tr w:rsidR="000D051A" w:rsidRPr="00CE2A4F" w:rsidTr="00965A70">
        <w:tc>
          <w:tcPr>
            <w:tcW w:w="2761" w:type="dxa"/>
            <w:vMerge/>
          </w:tcPr>
          <w:p w:rsidR="000D051A" w:rsidRPr="00CE2A4F" w:rsidRDefault="000D051A" w:rsidP="00965A70">
            <w:pPr>
              <w:spacing w:line="240" w:lineRule="auto"/>
              <w:rPr>
                <w:b/>
                <w:szCs w:val="22"/>
              </w:rPr>
            </w:pPr>
          </w:p>
        </w:tc>
        <w:tc>
          <w:tcPr>
            <w:tcW w:w="1644" w:type="dxa"/>
            <w:vMerge/>
          </w:tcPr>
          <w:p w:rsidR="000D051A" w:rsidRPr="00CE2A4F" w:rsidRDefault="000D051A" w:rsidP="00965A70">
            <w:pPr>
              <w:spacing w:line="240" w:lineRule="auto"/>
              <w:rPr>
                <w:b/>
                <w:szCs w:val="22"/>
              </w:rPr>
            </w:pPr>
          </w:p>
        </w:tc>
        <w:tc>
          <w:tcPr>
            <w:tcW w:w="4881" w:type="dxa"/>
          </w:tcPr>
          <w:p w:rsidR="000D051A" w:rsidRPr="00CE2A4F" w:rsidRDefault="000D051A" w:rsidP="00965A70">
            <w:pPr>
              <w:spacing w:line="240" w:lineRule="auto"/>
              <w:rPr>
                <w:b/>
                <w:szCs w:val="22"/>
              </w:rPr>
            </w:pPr>
            <w:r>
              <w:rPr>
                <w:szCs w:val="22"/>
              </w:rPr>
              <w:t>Hospitalinė</w:t>
            </w:r>
            <w:r w:rsidRPr="00CE2A4F">
              <w:rPr>
                <w:szCs w:val="22"/>
              </w:rPr>
              <w:t xml:space="preserve"> pneumonija</w:t>
            </w:r>
          </w:p>
        </w:tc>
      </w:tr>
      <w:tr w:rsidR="000D051A" w:rsidRPr="00CE2A4F" w:rsidTr="00965A70">
        <w:tc>
          <w:tcPr>
            <w:tcW w:w="2761" w:type="dxa"/>
            <w:vMerge w:val="restart"/>
          </w:tcPr>
          <w:p w:rsidR="000D051A" w:rsidRPr="00CE2A4F" w:rsidRDefault="000D051A" w:rsidP="00965A70">
            <w:pPr>
              <w:autoSpaceDE w:val="0"/>
              <w:autoSpaceDN w:val="0"/>
              <w:adjustRightInd w:val="0"/>
              <w:spacing w:line="240" w:lineRule="auto"/>
              <w:rPr>
                <w:b/>
                <w:szCs w:val="22"/>
              </w:rPr>
            </w:pPr>
            <w:r w:rsidRPr="00CE2A4F">
              <w:rPr>
                <w:color w:val="000000"/>
                <w:szCs w:val="22"/>
                <w:lang w:eastAsia="en-GB"/>
              </w:rPr>
              <w:t>50</w:t>
            </w:r>
            <w:r w:rsidRPr="00CE2A4F">
              <w:rPr>
                <w:color w:val="000000"/>
                <w:szCs w:val="22"/>
                <w:lang w:eastAsia="en-GB"/>
              </w:rPr>
              <w:noBreakHyphen/>
              <w:t>100 mg/kg (</w:t>
            </w:r>
            <w:r>
              <w:rPr>
                <w:color w:val="000000"/>
                <w:szCs w:val="22"/>
                <w:lang w:eastAsia="en-GB"/>
              </w:rPr>
              <w:t>didžiausia dozė</w:t>
            </w:r>
            <w:r w:rsidRPr="00CE2A4F">
              <w:rPr>
                <w:color w:val="000000"/>
                <w:szCs w:val="22"/>
                <w:lang w:eastAsia="en-GB"/>
              </w:rPr>
              <w:t xml:space="preserve"> 4 g)</w:t>
            </w:r>
          </w:p>
        </w:tc>
        <w:tc>
          <w:tcPr>
            <w:tcW w:w="1644" w:type="dxa"/>
            <w:vMerge w:val="restart"/>
          </w:tcPr>
          <w:p w:rsidR="000D051A" w:rsidRPr="00CE2A4F" w:rsidRDefault="000D051A" w:rsidP="00965A70">
            <w:pPr>
              <w:spacing w:line="240" w:lineRule="auto"/>
              <w:rPr>
                <w:b/>
                <w:szCs w:val="22"/>
              </w:rPr>
            </w:pPr>
            <w:r w:rsidRPr="00CE2A4F">
              <w:rPr>
                <w:color w:val="000000"/>
                <w:szCs w:val="22"/>
                <w:lang w:eastAsia="en-GB"/>
              </w:rPr>
              <w:t>Kartą per parą</w:t>
            </w:r>
          </w:p>
        </w:tc>
        <w:tc>
          <w:tcPr>
            <w:tcW w:w="4881" w:type="dxa"/>
          </w:tcPr>
          <w:p w:rsidR="000D051A" w:rsidRPr="00CE2A4F" w:rsidRDefault="000D051A" w:rsidP="00965A70">
            <w:pPr>
              <w:spacing w:line="240" w:lineRule="auto"/>
              <w:rPr>
                <w:b/>
                <w:szCs w:val="22"/>
              </w:rPr>
            </w:pPr>
            <w:r w:rsidRPr="00CE2A4F">
              <w:rPr>
                <w:szCs w:val="22"/>
              </w:rPr>
              <w:t>Komplikuotos odos ir minkštųjų audinių infekcijos</w:t>
            </w:r>
          </w:p>
        </w:tc>
      </w:tr>
      <w:tr w:rsidR="000D051A" w:rsidRPr="00CE2A4F" w:rsidTr="00965A70">
        <w:tc>
          <w:tcPr>
            <w:tcW w:w="2761" w:type="dxa"/>
            <w:vMerge/>
          </w:tcPr>
          <w:p w:rsidR="000D051A" w:rsidRPr="00CE2A4F" w:rsidRDefault="000D051A" w:rsidP="00965A70">
            <w:pPr>
              <w:spacing w:line="240" w:lineRule="auto"/>
              <w:rPr>
                <w:b/>
                <w:szCs w:val="22"/>
              </w:rPr>
            </w:pPr>
          </w:p>
        </w:tc>
        <w:tc>
          <w:tcPr>
            <w:tcW w:w="1644" w:type="dxa"/>
            <w:vMerge/>
          </w:tcPr>
          <w:p w:rsidR="000D051A" w:rsidRPr="00CE2A4F" w:rsidRDefault="000D051A" w:rsidP="00965A70">
            <w:pPr>
              <w:spacing w:line="240" w:lineRule="auto"/>
              <w:rPr>
                <w:b/>
                <w:szCs w:val="22"/>
              </w:rPr>
            </w:pPr>
          </w:p>
        </w:tc>
        <w:tc>
          <w:tcPr>
            <w:tcW w:w="4881" w:type="dxa"/>
          </w:tcPr>
          <w:p w:rsidR="000D051A" w:rsidRPr="00CE2A4F" w:rsidRDefault="000D051A" w:rsidP="00965A70">
            <w:pPr>
              <w:spacing w:line="240" w:lineRule="auto"/>
              <w:rPr>
                <w:b/>
                <w:szCs w:val="22"/>
              </w:rPr>
            </w:pPr>
            <w:r w:rsidRPr="00CE2A4F">
              <w:rPr>
                <w:szCs w:val="22"/>
              </w:rPr>
              <w:t>Kaulų ir sąnarių infekcijos</w:t>
            </w:r>
          </w:p>
        </w:tc>
      </w:tr>
      <w:tr w:rsidR="000D051A" w:rsidRPr="00CE2A4F" w:rsidTr="00965A70">
        <w:tc>
          <w:tcPr>
            <w:tcW w:w="2761" w:type="dxa"/>
            <w:vMerge/>
          </w:tcPr>
          <w:p w:rsidR="000D051A" w:rsidRPr="00CE2A4F" w:rsidRDefault="000D051A" w:rsidP="00965A70">
            <w:pPr>
              <w:spacing w:line="240" w:lineRule="auto"/>
              <w:rPr>
                <w:b/>
                <w:szCs w:val="22"/>
              </w:rPr>
            </w:pPr>
          </w:p>
        </w:tc>
        <w:tc>
          <w:tcPr>
            <w:tcW w:w="1644" w:type="dxa"/>
            <w:vMerge/>
          </w:tcPr>
          <w:p w:rsidR="000D051A" w:rsidRPr="00CE2A4F" w:rsidRDefault="000D051A" w:rsidP="00965A70">
            <w:pPr>
              <w:spacing w:line="240" w:lineRule="auto"/>
              <w:rPr>
                <w:b/>
                <w:szCs w:val="22"/>
              </w:rPr>
            </w:pPr>
          </w:p>
        </w:tc>
        <w:tc>
          <w:tcPr>
            <w:tcW w:w="4881" w:type="dxa"/>
          </w:tcPr>
          <w:p w:rsidR="000D051A" w:rsidRPr="00CE2A4F" w:rsidRDefault="000D051A" w:rsidP="00965A70">
            <w:pPr>
              <w:spacing w:line="240" w:lineRule="auto"/>
              <w:rPr>
                <w:b/>
                <w:szCs w:val="22"/>
              </w:rPr>
            </w:pPr>
            <w:r w:rsidRPr="00CE2A4F">
              <w:rPr>
                <w:szCs w:val="22"/>
              </w:rPr>
              <w:t xml:space="preserve">Karščiuojančių pacientų, kuriems yra </w:t>
            </w:r>
            <w:proofErr w:type="spellStart"/>
            <w:r w:rsidRPr="00CE2A4F">
              <w:rPr>
                <w:szCs w:val="22"/>
              </w:rPr>
              <w:t>neutropenija</w:t>
            </w:r>
            <w:proofErr w:type="spellEnd"/>
            <w:r w:rsidRPr="00CE2A4F">
              <w:rPr>
                <w:szCs w:val="22"/>
              </w:rPr>
              <w:t>, įtariant, kad ją sukėlė bakterinė infekcija, gydymas</w:t>
            </w:r>
          </w:p>
        </w:tc>
      </w:tr>
      <w:tr w:rsidR="000D051A" w:rsidRPr="00CE2A4F" w:rsidTr="00965A70">
        <w:tc>
          <w:tcPr>
            <w:tcW w:w="2761" w:type="dxa"/>
          </w:tcPr>
          <w:p w:rsidR="000D051A" w:rsidRPr="00CE2A4F" w:rsidRDefault="000D051A" w:rsidP="00965A70">
            <w:pPr>
              <w:spacing w:line="240" w:lineRule="auto"/>
              <w:rPr>
                <w:b/>
                <w:szCs w:val="22"/>
              </w:rPr>
            </w:pPr>
            <w:r w:rsidRPr="00CE2A4F">
              <w:rPr>
                <w:szCs w:val="22"/>
              </w:rPr>
              <w:t>80</w:t>
            </w:r>
            <w:r w:rsidRPr="00CE2A4F">
              <w:rPr>
                <w:szCs w:val="22"/>
              </w:rPr>
              <w:noBreakHyphen/>
              <w:t>100 mg/kg (</w:t>
            </w:r>
            <w:r>
              <w:rPr>
                <w:szCs w:val="22"/>
              </w:rPr>
              <w:t>didžiausia dozė</w:t>
            </w:r>
            <w:r w:rsidRPr="00CE2A4F">
              <w:rPr>
                <w:szCs w:val="22"/>
              </w:rPr>
              <w:t xml:space="preserve"> 4 g)</w:t>
            </w:r>
          </w:p>
        </w:tc>
        <w:tc>
          <w:tcPr>
            <w:tcW w:w="1644" w:type="dxa"/>
          </w:tcPr>
          <w:p w:rsidR="000D051A" w:rsidRPr="00CE2A4F" w:rsidRDefault="000D051A" w:rsidP="00965A70">
            <w:pPr>
              <w:spacing w:line="240" w:lineRule="auto"/>
              <w:rPr>
                <w:b/>
                <w:szCs w:val="22"/>
              </w:rPr>
            </w:pPr>
            <w:r w:rsidRPr="00CE2A4F">
              <w:rPr>
                <w:szCs w:val="22"/>
              </w:rPr>
              <w:t>Kartą per parą</w:t>
            </w:r>
          </w:p>
        </w:tc>
        <w:tc>
          <w:tcPr>
            <w:tcW w:w="4881" w:type="dxa"/>
          </w:tcPr>
          <w:p w:rsidR="000D051A" w:rsidRPr="00CE2A4F" w:rsidRDefault="000D051A" w:rsidP="00965A70">
            <w:pPr>
              <w:spacing w:line="240" w:lineRule="auto"/>
              <w:rPr>
                <w:b/>
                <w:szCs w:val="22"/>
              </w:rPr>
            </w:pPr>
            <w:r w:rsidRPr="00CE2A4F">
              <w:rPr>
                <w:szCs w:val="22"/>
              </w:rPr>
              <w:t>Bakterinis meningitas</w:t>
            </w:r>
          </w:p>
        </w:tc>
      </w:tr>
      <w:tr w:rsidR="000D051A" w:rsidRPr="00CE2A4F" w:rsidTr="00965A70">
        <w:tc>
          <w:tcPr>
            <w:tcW w:w="2761" w:type="dxa"/>
          </w:tcPr>
          <w:p w:rsidR="000D051A" w:rsidRPr="00CE2A4F" w:rsidRDefault="000D051A" w:rsidP="00965A70">
            <w:pPr>
              <w:spacing w:line="240" w:lineRule="auto"/>
              <w:rPr>
                <w:b/>
                <w:szCs w:val="22"/>
              </w:rPr>
            </w:pPr>
            <w:r w:rsidRPr="00CE2A4F">
              <w:rPr>
                <w:szCs w:val="22"/>
              </w:rPr>
              <w:t>100 mg/kg (</w:t>
            </w:r>
            <w:r>
              <w:rPr>
                <w:szCs w:val="22"/>
              </w:rPr>
              <w:t>didžiausia dozė</w:t>
            </w:r>
            <w:r w:rsidRPr="00CE2A4F">
              <w:rPr>
                <w:szCs w:val="22"/>
              </w:rPr>
              <w:t xml:space="preserve"> 4 g)</w:t>
            </w:r>
          </w:p>
        </w:tc>
        <w:tc>
          <w:tcPr>
            <w:tcW w:w="1644" w:type="dxa"/>
          </w:tcPr>
          <w:p w:rsidR="000D051A" w:rsidRPr="00CE2A4F" w:rsidRDefault="000D051A" w:rsidP="00965A70">
            <w:pPr>
              <w:spacing w:line="240" w:lineRule="auto"/>
              <w:rPr>
                <w:b/>
                <w:szCs w:val="22"/>
              </w:rPr>
            </w:pPr>
            <w:r w:rsidRPr="00CE2A4F">
              <w:rPr>
                <w:szCs w:val="22"/>
              </w:rPr>
              <w:t>Kartą per parą</w:t>
            </w:r>
          </w:p>
        </w:tc>
        <w:tc>
          <w:tcPr>
            <w:tcW w:w="4881" w:type="dxa"/>
          </w:tcPr>
          <w:p w:rsidR="000D051A" w:rsidRPr="00CE2A4F" w:rsidRDefault="000D051A" w:rsidP="00965A70">
            <w:pPr>
              <w:spacing w:line="240" w:lineRule="auto"/>
              <w:rPr>
                <w:b/>
                <w:szCs w:val="22"/>
              </w:rPr>
            </w:pPr>
            <w:r w:rsidRPr="00CE2A4F">
              <w:rPr>
                <w:szCs w:val="22"/>
              </w:rPr>
              <w:t xml:space="preserve">Bakterinis </w:t>
            </w:r>
            <w:proofErr w:type="spellStart"/>
            <w:r w:rsidRPr="00CE2A4F">
              <w:rPr>
                <w:szCs w:val="22"/>
              </w:rPr>
              <w:t>endokarditas</w:t>
            </w:r>
            <w:proofErr w:type="spellEnd"/>
          </w:p>
        </w:tc>
      </w:tr>
    </w:tbl>
    <w:p w:rsidR="000D051A" w:rsidRPr="00CE2A4F" w:rsidRDefault="000D051A" w:rsidP="000D051A">
      <w:pPr>
        <w:spacing w:line="240" w:lineRule="auto"/>
        <w:ind w:right="-1"/>
        <w:rPr>
          <w:szCs w:val="22"/>
        </w:rPr>
      </w:pPr>
      <w:r w:rsidRPr="00CE2A4F">
        <w:rPr>
          <w:szCs w:val="22"/>
        </w:rPr>
        <w:t xml:space="preserve">* Jeigu yra nustatyta </w:t>
      </w:r>
      <w:proofErr w:type="spellStart"/>
      <w:r w:rsidRPr="00CE2A4F">
        <w:rPr>
          <w:szCs w:val="22"/>
        </w:rPr>
        <w:t>bakteriemija</w:t>
      </w:r>
      <w:proofErr w:type="spellEnd"/>
      <w:r w:rsidRPr="00CE2A4F">
        <w:rPr>
          <w:szCs w:val="22"/>
        </w:rPr>
        <w:t>, turi būti svarstoma galimybė skirti didesnę rekomenduojamą dozę.</w:t>
      </w:r>
    </w:p>
    <w:p w:rsidR="000D051A" w:rsidRPr="00CE2A4F" w:rsidRDefault="000D051A" w:rsidP="000D051A">
      <w:pPr>
        <w:spacing w:line="240" w:lineRule="auto"/>
        <w:ind w:right="-1"/>
        <w:rPr>
          <w:szCs w:val="22"/>
        </w:rPr>
      </w:pPr>
      <w:r w:rsidRPr="00CE2A4F">
        <w:rPr>
          <w:szCs w:val="22"/>
        </w:rPr>
        <w:t xml:space="preserve">** </w:t>
      </w:r>
      <w:r w:rsidRPr="00685155">
        <w:rPr>
          <w:szCs w:val="22"/>
        </w:rPr>
        <w:t xml:space="preserve">Jei vartojama didesnė kaip 2 g paros dozė, galima skirti vartoti du kartus per parą </w:t>
      </w:r>
      <w:r w:rsidRPr="00CE2A4F">
        <w:rPr>
          <w:szCs w:val="22"/>
        </w:rPr>
        <w:t>(kas 12 valandų).</w:t>
      </w:r>
    </w:p>
    <w:p w:rsidR="000D051A" w:rsidRPr="00CE2A4F" w:rsidRDefault="000D051A" w:rsidP="000D051A">
      <w:pPr>
        <w:keepNext/>
        <w:spacing w:line="240" w:lineRule="auto"/>
        <w:rPr>
          <w:rFonts w:eastAsia="Calibri"/>
          <w:szCs w:val="22"/>
        </w:rPr>
      </w:pPr>
    </w:p>
    <w:p w:rsidR="000D051A" w:rsidRPr="00CE2A4F" w:rsidRDefault="000D051A" w:rsidP="000D051A">
      <w:pPr>
        <w:keepNext/>
        <w:keepLines/>
        <w:spacing w:line="240" w:lineRule="auto"/>
        <w:rPr>
          <w:iCs/>
          <w:szCs w:val="22"/>
        </w:rPr>
      </w:pPr>
      <w:r w:rsidRPr="00CE2A4F">
        <w:rPr>
          <w:iCs/>
          <w:szCs w:val="22"/>
        </w:rPr>
        <w:t xml:space="preserve">Indikacijos naujagimiams, kūdikiams ir vaikams nuo 15 parų iki 12 metų </w:t>
      </w:r>
      <w:r w:rsidRPr="00CE2A4F">
        <w:rPr>
          <w:rFonts w:eastAsia="Calibri"/>
          <w:szCs w:val="22"/>
        </w:rPr>
        <w:t xml:space="preserve">(sveriantiems </w:t>
      </w:r>
      <w:r w:rsidRPr="00CE2A4F">
        <w:rPr>
          <w:szCs w:val="22"/>
        </w:rPr>
        <w:t>&lt;</w:t>
      </w:r>
      <w:r w:rsidRPr="00CE2A4F">
        <w:rPr>
          <w:rFonts w:eastAsia="Calibri"/>
          <w:szCs w:val="22"/>
        </w:rPr>
        <w:t>50</w:t>
      </w:r>
      <w:r w:rsidRPr="00CE2A4F">
        <w:rPr>
          <w:rFonts w:eastAsia="Calibri"/>
          <w:spacing w:val="-1"/>
          <w:szCs w:val="22"/>
        </w:rPr>
        <w:t> kg</w:t>
      </w:r>
      <w:r w:rsidRPr="00CE2A4F">
        <w:rPr>
          <w:szCs w:val="22"/>
        </w:rPr>
        <w:t>),</w:t>
      </w:r>
      <w:r w:rsidRPr="00CE2A4F">
        <w:rPr>
          <w:iCs/>
          <w:szCs w:val="22"/>
        </w:rPr>
        <w:t xml:space="preserve"> kurioms reikia specialaus dozavimo plano:</w:t>
      </w:r>
    </w:p>
    <w:p w:rsidR="000D051A" w:rsidRPr="00CE2A4F" w:rsidRDefault="000D051A" w:rsidP="000D051A">
      <w:pPr>
        <w:keepNext/>
        <w:keepLines/>
        <w:spacing w:line="240" w:lineRule="auto"/>
        <w:rPr>
          <w:iCs/>
          <w:szCs w:val="22"/>
        </w:rPr>
      </w:pPr>
    </w:p>
    <w:p w:rsidR="000D051A" w:rsidRPr="0033333E" w:rsidRDefault="000D051A" w:rsidP="000D051A">
      <w:pPr>
        <w:keepNext/>
        <w:spacing w:line="240" w:lineRule="auto"/>
        <w:rPr>
          <w:i/>
          <w:szCs w:val="22"/>
        </w:rPr>
      </w:pPr>
      <w:r w:rsidRPr="0033333E">
        <w:rPr>
          <w:i/>
          <w:szCs w:val="22"/>
        </w:rPr>
        <w:t>Ūminis vidurinės ausies uždegimas</w:t>
      </w:r>
    </w:p>
    <w:p w:rsidR="000D051A" w:rsidRPr="00CE2A4F" w:rsidRDefault="000D051A" w:rsidP="000D051A">
      <w:pPr>
        <w:spacing w:line="240" w:lineRule="auto"/>
        <w:ind w:right="-1"/>
        <w:rPr>
          <w:szCs w:val="22"/>
        </w:rPr>
      </w:pPr>
      <w:r w:rsidRPr="00CE2A4F">
        <w:rPr>
          <w:szCs w:val="22"/>
        </w:rPr>
        <w:t xml:space="preserve">Pradiniam ūminiam vidurinės ausies uždegimui gydyti gali būti skiriama vienkartinė 50 mg/kg </w:t>
      </w:r>
      <w:proofErr w:type="spellStart"/>
      <w:r w:rsidRPr="00CE2A4F">
        <w:rPr>
          <w:color w:val="000000"/>
          <w:szCs w:val="22"/>
          <w:lang w:eastAsia="en-GB"/>
        </w:rPr>
        <w:t>Ceftriaksono</w:t>
      </w:r>
      <w:proofErr w:type="spellEnd"/>
      <w:r w:rsidRPr="00CE2A4F">
        <w:rPr>
          <w:szCs w:val="22"/>
        </w:rPr>
        <w:t xml:space="preserve"> dozė. Remiantis ribotais duomenimis, tokiais atvejais, kai vaikas sunkiai serga arba pradinis gydymas yra ne</w:t>
      </w:r>
      <w:r>
        <w:rPr>
          <w:szCs w:val="22"/>
        </w:rPr>
        <w:t>sėk</w:t>
      </w:r>
      <w:r w:rsidRPr="00CE2A4F">
        <w:rPr>
          <w:szCs w:val="22"/>
        </w:rPr>
        <w:t xml:space="preserve">mingas, </w:t>
      </w:r>
      <w:proofErr w:type="spellStart"/>
      <w:r w:rsidRPr="00CE2A4F">
        <w:rPr>
          <w:color w:val="000000"/>
          <w:szCs w:val="22"/>
          <w:lang w:eastAsia="en-GB"/>
        </w:rPr>
        <w:t>Ceftriaksonas</w:t>
      </w:r>
      <w:proofErr w:type="spellEnd"/>
      <w:r w:rsidRPr="00CE2A4F">
        <w:rPr>
          <w:szCs w:val="22"/>
        </w:rPr>
        <w:t xml:space="preserve"> gali būti efektyvus skiriant 50 mg/kg paros dozę 3 paras į raumenis.</w:t>
      </w:r>
    </w:p>
    <w:p w:rsidR="000D051A" w:rsidRPr="00CE2A4F" w:rsidRDefault="000D051A" w:rsidP="000D051A">
      <w:pPr>
        <w:spacing w:line="240" w:lineRule="auto"/>
        <w:ind w:right="-1"/>
        <w:rPr>
          <w:szCs w:val="22"/>
        </w:rPr>
      </w:pPr>
    </w:p>
    <w:p w:rsidR="000D051A" w:rsidRPr="0033333E" w:rsidRDefault="000D051A" w:rsidP="000D051A">
      <w:pPr>
        <w:keepNext/>
        <w:spacing w:line="240" w:lineRule="auto"/>
        <w:rPr>
          <w:i/>
          <w:szCs w:val="22"/>
        </w:rPr>
      </w:pPr>
      <w:r w:rsidRPr="0033333E">
        <w:rPr>
          <w:i/>
          <w:szCs w:val="22"/>
        </w:rPr>
        <w:t>Operacijos srities infekcijų profilaktika prieš operaciją</w:t>
      </w:r>
    </w:p>
    <w:p w:rsidR="000D051A" w:rsidRPr="00CE2A4F" w:rsidRDefault="000D051A" w:rsidP="000D051A">
      <w:pPr>
        <w:spacing w:line="240" w:lineRule="auto"/>
        <w:ind w:right="-1"/>
        <w:rPr>
          <w:szCs w:val="22"/>
        </w:rPr>
      </w:pPr>
      <w:r w:rsidRPr="00CE2A4F">
        <w:rPr>
          <w:szCs w:val="22"/>
        </w:rPr>
        <w:t>50</w:t>
      </w:r>
      <w:r w:rsidRPr="00CE2A4F">
        <w:rPr>
          <w:szCs w:val="22"/>
        </w:rPr>
        <w:noBreakHyphen/>
        <w:t>80 mg/kg vienkartinė dozė prieš operaciją.</w:t>
      </w:r>
    </w:p>
    <w:p w:rsidR="000D051A" w:rsidRPr="00CE2A4F" w:rsidRDefault="000D051A" w:rsidP="000D051A">
      <w:pPr>
        <w:spacing w:line="240" w:lineRule="auto"/>
        <w:ind w:right="-1"/>
        <w:rPr>
          <w:szCs w:val="22"/>
        </w:rPr>
      </w:pPr>
    </w:p>
    <w:p w:rsidR="000D051A" w:rsidRPr="0033333E" w:rsidRDefault="000D051A" w:rsidP="000D051A">
      <w:pPr>
        <w:keepNext/>
        <w:spacing w:line="240" w:lineRule="auto"/>
        <w:rPr>
          <w:i/>
          <w:szCs w:val="22"/>
        </w:rPr>
      </w:pPr>
      <w:r w:rsidRPr="0033333E">
        <w:rPr>
          <w:i/>
          <w:szCs w:val="22"/>
        </w:rPr>
        <w:t>Sifilis</w:t>
      </w:r>
    </w:p>
    <w:p w:rsidR="000D051A" w:rsidRPr="00CE2A4F" w:rsidRDefault="000D051A" w:rsidP="000D051A">
      <w:pPr>
        <w:spacing w:line="240" w:lineRule="auto"/>
        <w:ind w:right="-1"/>
        <w:rPr>
          <w:szCs w:val="22"/>
        </w:rPr>
      </w:pPr>
      <w:r w:rsidRPr="00CE2A4F">
        <w:rPr>
          <w:szCs w:val="22"/>
        </w:rPr>
        <w:t>Įprastai rekomenduojamos dozės yra 75</w:t>
      </w:r>
      <w:r w:rsidRPr="00CE2A4F">
        <w:rPr>
          <w:szCs w:val="22"/>
        </w:rPr>
        <w:noBreakHyphen/>
        <w:t>100 mg/kg (</w:t>
      </w:r>
      <w:r>
        <w:rPr>
          <w:szCs w:val="22"/>
        </w:rPr>
        <w:t>didžiausia dozė</w:t>
      </w:r>
      <w:r w:rsidRPr="00CE2A4F">
        <w:rPr>
          <w:szCs w:val="22"/>
        </w:rPr>
        <w:t xml:space="preserve"> 4 g) kartą per parą 10</w:t>
      </w:r>
      <w:r w:rsidRPr="00CE2A4F">
        <w:rPr>
          <w:szCs w:val="22"/>
        </w:rPr>
        <w:noBreakHyphen/>
        <w:t>14 </w:t>
      </w:r>
      <w:r>
        <w:rPr>
          <w:szCs w:val="22"/>
        </w:rPr>
        <w:t>dienų</w:t>
      </w:r>
      <w:r w:rsidRPr="00CE2A4F">
        <w:rPr>
          <w:szCs w:val="22"/>
        </w:rPr>
        <w:t xml:space="preserve">. Dozės rekomendacijos gydant sifilį, įskaitant </w:t>
      </w:r>
      <w:proofErr w:type="spellStart"/>
      <w:r w:rsidRPr="00CE2A4F">
        <w:rPr>
          <w:szCs w:val="22"/>
        </w:rPr>
        <w:t>neurosifilį</w:t>
      </w:r>
      <w:proofErr w:type="spellEnd"/>
      <w:r w:rsidRPr="00CE2A4F">
        <w:rPr>
          <w:szCs w:val="22"/>
        </w:rPr>
        <w:t>, remiasi ribotais duomenimis. Turi būti vadovaujamasi šalies ar vietos nurodymais.</w:t>
      </w:r>
    </w:p>
    <w:p w:rsidR="000D051A" w:rsidRPr="00CE2A4F" w:rsidRDefault="000D051A" w:rsidP="000D051A">
      <w:pPr>
        <w:spacing w:line="240" w:lineRule="auto"/>
        <w:ind w:right="-1"/>
        <w:rPr>
          <w:szCs w:val="22"/>
        </w:rPr>
      </w:pPr>
    </w:p>
    <w:p w:rsidR="000D051A" w:rsidRPr="0033333E" w:rsidRDefault="000D051A" w:rsidP="000D051A">
      <w:pPr>
        <w:keepNext/>
        <w:spacing w:line="240" w:lineRule="auto"/>
        <w:rPr>
          <w:i/>
          <w:szCs w:val="22"/>
        </w:rPr>
      </w:pPr>
      <w:proofErr w:type="spellStart"/>
      <w:r w:rsidRPr="0033333E">
        <w:rPr>
          <w:i/>
          <w:szCs w:val="22"/>
        </w:rPr>
        <w:t>Diseminuota</w:t>
      </w:r>
      <w:proofErr w:type="spellEnd"/>
      <w:r w:rsidRPr="0033333E">
        <w:rPr>
          <w:i/>
          <w:szCs w:val="22"/>
        </w:rPr>
        <w:t xml:space="preserve"> </w:t>
      </w:r>
      <w:proofErr w:type="spellStart"/>
      <w:r w:rsidRPr="0033333E">
        <w:rPr>
          <w:i/>
          <w:szCs w:val="22"/>
        </w:rPr>
        <w:t>Laimo</w:t>
      </w:r>
      <w:proofErr w:type="spellEnd"/>
      <w:r w:rsidRPr="0033333E">
        <w:rPr>
          <w:i/>
          <w:szCs w:val="22"/>
        </w:rPr>
        <w:t xml:space="preserve"> boreliozė (ankstyvoji [II stadija] ir vėlyvoji [III stadija])</w:t>
      </w:r>
    </w:p>
    <w:p w:rsidR="000D051A" w:rsidRPr="00CE2A4F" w:rsidRDefault="000D051A" w:rsidP="000D051A">
      <w:pPr>
        <w:spacing w:line="240" w:lineRule="auto"/>
        <w:ind w:right="-1"/>
        <w:rPr>
          <w:szCs w:val="22"/>
        </w:rPr>
      </w:pPr>
      <w:r w:rsidRPr="00CE2A4F">
        <w:rPr>
          <w:szCs w:val="22"/>
        </w:rPr>
        <w:t>50</w:t>
      </w:r>
      <w:r w:rsidRPr="00CE2A4F">
        <w:rPr>
          <w:szCs w:val="22"/>
        </w:rPr>
        <w:noBreakHyphen/>
        <w:t>80 mg/kg kartą per parą 14</w:t>
      </w:r>
      <w:r w:rsidRPr="00CE2A4F">
        <w:rPr>
          <w:szCs w:val="22"/>
        </w:rPr>
        <w:noBreakHyphen/>
        <w:t>21 </w:t>
      </w:r>
      <w:r>
        <w:rPr>
          <w:szCs w:val="22"/>
        </w:rPr>
        <w:t>dienų</w:t>
      </w:r>
      <w:r w:rsidRPr="00CE2A4F">
        <w:rPr>
          <w:szCs w:val="22"/>
        </w:rPr>
        <w:t>. Rekomenduojama gydymo trukmė skiriasi, turi būti vadovaujamasi šalies ar vietos nurodymais.</w:t>
      </w:r>
    </w:p>
    <w:p w:rsidR="000D051A" w:rsidRPr="00CE2A4F" w:rsidRDefault="000D051A" w:rsidP="000D051A">
      <w:pPr>
        <w:keepNext/>
        <w:spacing w:line="240" w:lineRule="auto"/>
        <w:rPr>
          <w:szCs w:val="22"/>
        </w:rPr>
      </w:pPr>
    </w:p>
    <w:p w:rsidR="000D051A" w:rsidRPr="00CE2A4F" w:rsidRDefault="000D051A" w:rsidP="000D051A">
      <w:pPr>
        <w:keepNext/>
        <w:spacing w:line="240" w:lineRule="auto"/>
        <w:rPr>
          <w:i/>
          <w:iCs/>
          <w:szCs w:val="22"/>
        </w:rPr>
      </w:pPr>
      <w:r w:rsidRPr="00CE2A4F">
        <w:rPr>
          <w:i/>
          <w:iCs/>
          <w:szCs w:val="22"/>
        </w:rPr>
        <w:t>Naujagimiams (0</w:t>
      </w:r>
      <w:r w:rsidRPr="00CE2A4F">
        <w:rPr>
          <w:i/>
          <w:iCs/>
          <w:szCs w:val="22"/>
        </w:rPr>
        <w:noBreakHyphen/>
        <w:t>14 parų)</w:t>
      </w:r>
    </w:p>
    <w:p w:rsidR="000D051A" w:rsidRPr="00CE2A4F" w:rsidRDefault="000D051A" w:rsidP="000D051A">
      <w:pPr>
        <w:spacing w:line="240" w:lineRule="auto"/>
        <w:ind w:right="-1"/>
        <w:rPr>
          <w:iCs/>
          <w:szCs w:val="22"/>
        </w:rPr>
      </w:pPr>
      <w:proofErr w:type="spellStart"/>
      <w:r w:rsidRPr="00CE2A4F">
        <w:rPr>
          <w:color w:val="000000"/>
          <w:szCs w:val="22"/>
          <w:lang w:eastAsia="en-GB"/>
        </w:rPr>
        <w:t>Ceftriaksono</w:t>
      </w:r>
      <w:proofErr w:type="spellEnd"/>
      <w:r w:rsidRPr="00CE2A4F">
        <w:rPr>
          <w:iCs/>
          <w:szCs w:val="22"/>
        </w:rPr>
        <w:t xml:space="preserve"> negalima vartoti neišnešiotiems naujagimiams iki 41</w:t>
      </w:r>
      <w:r w:rsidRPr="00CE2A4F">
        <w:rPr>
          <w:iCs/>
          <w:szCs w:val="22"/>
        </w:rPr>
        <w:noBreakHyphen/>
        <w:t>os savaitės</w:t>
      </w:r>
      <w:r>
        <w:rPr>
          <w:iCs/>
          <w:szCs w:val="22"/>
        </w:rPr>
        <w:t xml:space="preserve"> </w:t>
      </w:r>
      <w:proofErr w:type="spellStart"/>
      <w:r>
        <w:rPr>
          <w:iCs/>
          <w:szCs w:val="22"/>
        </w:rPr>
        <w:t>postmenstruacinio</w:t>
      </w:r>
      <w:proofErr w:type="spellEnd"/>
      <w:r>
        <w:rPr>
          <w:iCs/>
          <w:szCs w:val="22"/>
        </w:rPr>
        <w:t xml:space="preserve"> amžiaus</w:t>
      </w:r>
      <w:r w:rsidRPr="00CE2A4F">
        <w:rPr>
          <w:iCs/>
          <w:szCs w:val="22"/>
        </w:rPr>
        <w:t xml:space="preserve"> (</w:t>
      </w:r>
      <w:proofErr w:type="spellStart"/>
      <w:r w:rsidRPr="00CE2A4F">
        <w:rPr>
          <w:iCs/>
          <w:szCs w:val="22"/>
        </w:rPr>
        <w:t>gestacinis</w:t>
      </w:r>
      <w:proofErr w:type="spellEnd"/>
      <w:r w:rsidRPr="00CE2A4F">
        <w:rPr>
          <w:iCs/>
          <w:szCs w:val="22"/>
        </w:rPr>
        <w:t xml:space="preserve"> amžius plius chronologinis amžius).</w:t>
      </w:r>
      <w:r w:rsidRPr="00CE2A4F">
        <w:rPr>
          <w:iCs/>
          <w:szCs w:val="22"/>
        </w:rPr>
        <w:cr/>
      </w: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31"/>
        <w:gridCol w:w="1020"/>
        <w:gridCol w:w="5635"/>
      </w:tblGrid>
      <w:tr w:rsidR="000D051A" w:rsidRPr="00CE2A4F" w:rsidTr="00965A70">
        <w:tc>
          <w:tcPr>
            <w:tcW w:w="2631" w:type="dxa"/>
            <w:vAlign w:val="center"/>
          </w:tcPr>
          <w:p w:rsidR="000D051A" w:rsidRPr="00CE2A4F" w:rsidRDefault="000D051A" w:rsidP="00965A70">
            <w:pPr>
              <w:keepNext/>
              <w:spacing w:line="240" w:lineRule="auto"/>
              <w:jc w:val="center"/>
              <w:rPr>
                <w:b/>
                <w:szCs w:val="22"/>
              </w:rPr>
            </w:pPr>
            <w:proofErr w:type="spellStart"/>
            <w:r w:rsidRPr="00CE2A4F">
              <w:rPr>
                <w:b/>
                <w:bCs/>
                <w:szCs w:val="22"/>
              </w:rPr>
              <w:t>Ceftriaksono</w:t>
            </w:r>
            <w:proofErr w:type="spellEnd"/>
            <w:r w:rsidRPr="00CE2A4F">
              <w:rPr>
                <w:b/>
                <w:bCs/>
                <w:szCs w:val="22"/>
              </w:rPr>
              <w:t xml:space="preserve"> dozavimas*</w:t>
            </w:r>
          </w:p>
        </w:tc>
        <w:tc>
          <w:tcPr>
            <w:tcW w:w="1020" w:type="dxa"/>
            <w:vAlign w:val="center"/>
          </w:tcPr>
          <w:p w:rsidR="000D051A" w:rsidRPr="00CE2A4F" w:rsidRDefault="000D051A" w:rsidP="00965A70">
            <w:pPr>
              <w:keepNext/>
              <w:spacing w:line="240" w:lineRule="auto"/>
              <w:jc w:val="center"/>
              <w:rPr>
                <w:b/>
                <w:szCs w:val="22"/>
              </w:rPr>
            </w:pPr>
            <w:r w:rsidRPr="00CE2A4F">
              <w:rPr>
                <w:b/>
                <w:bCs/>
                <w:szCs w:val="22"/>
              </w:rPr>
              <w:t>Dažnis</w:t>
            </w:r>
          </w:p>
        </w:tc>
        <w:tc>
          <w:tcPr>
            <w:tcW w:w="5635" w:type="dxa"/>
            <w:vAlign w:val="center"/>
          </w:tcPr>
          <w:p w:rsidR="000D051A" w:rsidRPr="00CE2A4F" w:rsidRDefault="000D051A" w:rsidP="00965A70">
            <w:pPr>
              <w:keepNext/>
              <w:spacing w:line="240" w:lineRule="auto"/>
              <w:jc w:val="center"/>
              <w:rPr>
                <w:b/>
                <w:szCs w:val="22"/>
              </w:rPr>
            </w:pPr>
            <w:r w:rsidRPr="00CE2A4F">
              <w:rPr>
                <w:b/>
                <w:bCs/>
                <w:szCs w:val="22"/>
              </w:rPr>
              <w:t>Indikacijos</w:t>
            </w:r>
          </w:p>
        </w:tc>
      </w:tr>
      <w:tr w:rsidR="000D051A" w:rsidRPr="00CE2A4F" w:rsidTr="00965A70">
        <w:tc>
          <w:tcPr>
            <w:tcW w:w="2631" w:type="dxa"/>
            <w:vMerge w:val="restart"/>
          </w:tcPr>
          <w:p w:rsidR="000D051A" w:rsidRPr="00CE2A4F" w:rsidRDefault="000D051A" w:rsidP="00965A70">
            <w:pPr>
              <w:spacing w:line="240" w:lineRule="auto"/>
              <w:ind w:right="-1"/>
              <w:rPr>
                <w:b/>
                <w:szCs w:val="22"/>
              </w:rPr>
            </w:pPr>
            <w:r w:rsidRPr="00CE2A4F">
              <w:rPr>
                <w:szCs w:val="22"/>
              </w:rPr>
              <w:t>20</w:t>
            </w:r>
            <w:r w:rsidRPr="00CE2A4F">
              <w:rPr>
                <w:szCs w:val="22"/>
              </w:rPr>
              <w:noBreakHyphen/>
              <w:t>50 mg/kg</w:t>
            </w:r>
          </w:p>
        </w:tc>
        <w:tc>
          <w:tcPr>
            <w:tcW w:w="1020" w:type="dxa"/>
            <w:vMerge w:val="restart"/>
          </w:tcPr>
          <w:p w:rsidR="000D051A" w:rsidRPr="00CE2A4F" w:rsidRDefault="000D051A" w:rsidP="00965A70">
            <w:pPr>
              <w:spacing w:line="240" w:lineRule="auto"/>
              <w:ind w:right="-1"/>
              <w:rPr>
                <w:b/>
                <w:szCs w:val="22"/>
              </w:rPr>
            </w:pPr>
            <w:r w:rsidRPr="00CE2A4F">
              <w:rPr>
                <w:szCs w:val="22"/>
              </w:rPr>
              <w:t>Kartą per parą</w:t>
            </w:r>
          </w:p>
        </w:tc>
        <w:tc>
          <w:tcPr>
            <w:tcW w:w="5635" w:type="dxa"/>
          </w:tcPr>
          <w:p w:rsidR="000D051A" w:rsidRPr="00CE2A4F" w:rsidRDefault="000D051A" w:rsidP="00965A70">
            <w:pPr>
              <w:spacing w:line="240" w:lineRule="auto"/>
              <w:ind w:right="-1"/>
              <w:rPr>
                <w:b/>
                <w:szCs w:val="22"/>
              </w:rPr>
            </w:pPr>
            <w:proofErr w:type="spellStart"/>
            <w:r w:rsidRPr="00CE2A4F">
              <w:rPr>
                <w:szCs w:val="22"/>
              </w:rPr>
              <w:t>Intraabdominalinės</w:t>
            </w:r>
            <w:proofErr w:type="spellEnd"/>
            <w:r w:rsidRPr="00CE2A4F">
              <w:rPr>
                <w:szCs w:val="22"/>
              </w:rPr>
              <w:t xml:space="preserve"> infekcijos</w:t>
            </w:r>
          </w:p>
        </w:tc>
      </w:tr>
      <w:tr w:rsidR="000D051A" w:rsidRPr="00CE2A4F" w:rsidTr="00965A70">
        <w:tc>
          <w:tcPr>
            <w:tcW w:w="2631" w:type="dxa"/>
            <w:vMerge/>
          </w:tcPr>
          <w:p w:rsidR="000D051A" w:rsidRPr="00CE2A4F" w:rsidRDefault="000D051A" w:rsidP="00965A70">
            <w:pPr>
              <w:spacing w:line="240" w:lineRule="auto"/>
              <w:ind w:right="-1"/>
              <w:rPr>
                <w:b/>
                <w:szCs w:val="22"/>
              </w:rPr>
            </w:pPr>
          </w:p>
        </w:tc>
        <w:tc>
          <w:tcPr>
            <w:tcW w:w="1020" w:type="dxa"/>
            <w:vMerge/>
          </w:tcPr>
          <w:p w:rsidR="000D051A" w:rsidRPr="00CE2A4F" w:rsidRDefault="000D051A" w:rsidP="00965A70">
            <w:pPr>
              <w:spacing w:line="240" w:lineRule="auto"/>
              <w:ind w:right="-1"/>
              <w:rPr>
                <w:b/>
                <w:szCs w:val="22"/>
              </w:rPr>
            </w:pPr>
          </w:p>
        </w:tc>
        <w:tc>
          <w:tcPr>
            <w:tcW w:w="5635" w:type="dxa"/>
          </w:tcPr>
          <w:p w:rsidR="000D051A" w:rsidRPr="00CE2A4F" w:rsidRDefault="000D051A" w:rsidP="00965A70">
            <w:pPr>
              <w:spacing w:line="240" w:lineRule="auto"/>
              <w:ind w:right="-1"/>
              <w:rPr>
                <w:b/>
                <w:szCs w:val="22"/>
              </w:rPr>
            </w:pPr>
            <w:r w:rsidRPr="00CE2A4F">
              <w:rPr>
                <w:szCs w:val="22"/>
              </w:rPr>
              <w:t>Komplikuotos odos ir minkštųjų audinių infekcijos</w:t>
            </w:r>
          </w:p>
        </w:tc>
      </w:tr>
      <w:tr w:rsidR="000D051A" w:rsidRPr="00CE2A4F" w:rsidTr="00965A70">
        <w:tc>
          <w:tcPr>
            <w:tcW w:w="2631" w:type="dxa"/>
            <w:vMerge/>
          </w:tcPr>
          <w:p w:rsidR="000D051A" w:rsidRPr="00CE2A4F" w:rsidRDefault="000D051A" w:rsidP="00965A70">
            <w:pPr>
              <w:spacing w:line="240" w:lineRule="auto"/>
              <w:ind w:right="-1"/>
              <w:rPr>
                <w:b/>
                <w:szCs w:val="22"/>
              </w:rPr>
            </w:pPr>
          </w:p>
        </w:tc>
        <w:tc>
          <w:tcPr>
            <w:tcW w:w="1020" w:type="dxa"/>
            <w:vMerge/>
          </w:tcPr>
          <w:p w:rsidR="000D051A" w:rsidRPr="00CE2A4F" w:rsidRDefault="000D051A" w:rsidP="00965A70">
            <w:pPr>
              <w:spacing w:line="240" w:lineRule="auto"/>
              <w:ind w:right="-1"/>
              <w:rPr>
                <w:b/>
                <w:szCs w:val="22"/>
              </w:rPr>
            </w:pPr>
          </w:p>
        </w:tc>
        <w:tc>
          <w:tcPr>
            <w:tcW w:w="5635" w:type="dxa"/>
          </w:tcPr>
          <w:p w:rsidR="000D051A" w:rsidRPr="00CE2A4F" w:rsidRDefault="000D051A" w:rsidP="00965A70">
            <w:pPr>
              <w:spacing w:line="240" w:lineRule="auto"/>
              <w:ind w:right="-1"/>
              <w:rPr>
                <w:szCs w:val="22"/>
              </w:rPr>
            </w:pPr>
            <w:r w:rsidRPr="00CE2A4F">
              <w:rPr>
                <w:szCs w:val="22"/>
              </w:rPr>
              <w:t xml:space="preserve">Komplikuotos šlapimo takų infekcijos (įskaitant </w:t>
            </w:r>
            <w:proofErr w:type="spellStart"/>
            <w:r w:rsidRPr="00CE2A4F">
              <w:rPr>
                <w:szCs w:val="22"/>
              </w:rPr>
              <w:t>pielonefritą</w:t>
            </w:r>
            <w:proofErr w:type="spellEnd"/>
            <w:r w:rsidRPr="00CE2A4F">
              <w:rPr>
                <w:szCs w:val="22"/>
              </w:rPr>
              <w:t>)</w:t>
            </w:r>
          </w:p>
        </w:tc>
      </w:tr>
      <w:tr w:rsidR="000D051A" w:rsidRPr="00CE2A4F" w:rsidTr="00965A70">
        <w:tc>
          <w:tcPr>
            <w:tcW w:w="2631" w:type="dxa"/>
            <w:vMerge/>
          </w:tcPr>
          <w:p w:rsidR="000D051A" w:rsidRPr="00CE2A4F" w:rsidRDefault="000D051A" w:rsidP="00965A70">
            <w:pPr>
              <w:spacing w:line="240" w:lineRule="auto"/>
              <w:ind w:right="-1"/>
              <w:rPr>
                <w:b/>
                <w:szCs w:val="22"/>
              </w:rPr>
            </w:pPr>
          </w:p>
        </w:tc>
        <w:tc>
          <w:tcPr>
            <w:tcW w:w="1020" w:type="dxa"/>
            <w:vMerge/>
          </w:tcPr>
          <w:p w:rsidR="000D051A" w:rsidRPr="00CE2A4F" w:rsidRDefault="000D051A" w:rsidP="00965A70">
            <w:pPr>
              <w:spacing w:line="240" w:lineRule="auto"/>
              <w:ind w:right="-1"/>
              <w:rPr>
                <w:b/>
                <w:szCs w:val="22"/>
              </w:rPr>
            </w:pPr>
          </w:p>
        </w:tc>
        <w:tc>
          <w:tcPr>
            <w:tcW w:w="5635" w:type="dxa"/>
          </w:tcPr>
          <w:p w:rsidR="000D051A" w:rsidRPr="00CE2A4F" w:rsidRDefault="000D051A" w:rsidP="00965A70">
            <w:pPr>
              <w:spacing w:line="240" w:lineRule="auto"/>
              <w:ind w:right="-1"/>
              <w:rPr>
                <w:b/>
                <w:szCs w:val="22"/>
              </w:rPr>
            </w:pPr>
            <w:r w:rsidRPr="00CE2A4F">
              <w:rPr>
                <w:szCs w:val="22"/>
              </w:rPr>
              <w:t>Visuomenėje įgyta pneumonija</w:t>
            </w:r>
          </w:p>
        </w:tc>
      </w:tr>
      <w:tr w:rsidR="000D051A" w:rsidRPr="00CE2A4F" w:rsidTr="00965A70">
        <w:tc>
          <w:tcPr>
            <w:tcW w:w="2631" w:type="dxa"/>
            <w:vMerge/>
          </w:tcPr>
          <w:p w:rsidR="000D051A" w:rsidRPr="00CE2A4F" w:rsidRDefault="000D051A" w:rsidP="00965A70">
            <w:pPr>
              <w:spacing w:line="240" w:lineRule="auto"/>
              <w:ind w:right="-1"/>
              <w:rPr>
                <w:b/>
                <w:szCs w:val="22"/>
              </w:rPr>
            </w:pPr>
          </w:p>
        </w:tc>
        <w:tc>
          <w:tcPr>
            <w:tcW w:w="1020" w:type="dxa"/>
            <w:vMerge/>
          </w:tcPr>
          <w:p w:rsidR="000D051A" w:rsidRPr="00CE2A4F" w:rsidRDefault="000D051A" w:rsidP="00965A70">
            <w:pPr>
              <w:spacing w:line="240" w:lineRule="auto"/>
              <w:ind w:right="-1"/>
              <w:rPr>
                <w:b/>
                <w:szCs w:val="22"/>
              </w:rPr>
            </w:pPr>
          </w:p>
        </w:tc>
        <w:tc>
          <w:tcPr>
            <w:tcW w:w="5635" w:type="dxa"/>
          </w:tcPr>
          <w:p w:rsidR="000D051A" w:rsidRPr="00CE2A4F" w:rsidRDefault="000D051A" w:rsidP="00965A70">
            <w:pPr>
              <w:spacing w:line="240" w:lineRule="auto"/>
              <w:ind w:right="-1"/>
              <w:rPr>
                <w:b/>
                <w:szCs w:val="22"/>
              </w:rPr>
            </w:pPr>
            <w:r>
              <w:rPr>
                <w:szCs w:val="22"/>
              </w:rPr>
              <w:t>Hospitalinė</w:t>
            </w:r>
            <w:r w:rsidRPr="00CE2A4F">
              <w:rPr>
                <w:szCs w:val="22"/>
              </w:rPr>
              <w:t xml:space="preserve"> pneumonija</w:t>
            </w:r>
          </w:p>
        </w:tc>
      </w:tr>
      <w:tr w:rsidR="000D051A" w:rsidRPr="00CE2A4F" w:rsidTr="00965A70">
        <w:tc>
          <w:tcPr>
            <w:tcW w:w="2631" w:type="dxa"/>
            <w:vMerge/>
          </w:tcPr>
          <w:p w:rsidR="000D051A" w:rsidRPr="00CE2A4F" w:rsidRDefault="000D051A" w:rsidP="00965A70">
            <w:pPr>
              <w:spacing w:line="240" w:lineRule="auto"/>
              <w:ind w:right="-1"/>
              <w:rPr>
                <w:b/>
                <w:szCs w:val="22"/>
              </w:rPr>
            </w:pPr>
          </w:p>
        </w:tc>
        <w:tc>
          <w:tcPr>
            <w:tcW w:w="1020" w:type="dxa"/>
            <w:vMerge/>
          </w:tcPr>
          <w:p w:rsidR="000D051A" w:rsidRPr="00CE2A4F" w:rsidRDefault="000D051A" w:rsidP="00965A70">
            <w:pPr>
              <w:spacing w:line="240" w:lineRule="auto"/>
              <w:ind w:right="-1"/>
              <w:rPr>
                <w:b/>
                <w:szCs w:val="22"/>
              </w:rPr>
            </w:pPr>
          </w:p>
        </w:tc>
        <w:tc>
          <w:tcPr>
            <w:tcW w:w="5635" w:type="dxa"/>
          </w:tcPr>
          <w:p w:rsidR="000D051A" w:rsidRPr="00CE2A4F" w:rsidRDefault="000D051A" w:rsidP="00965A70">
            <w:pPr>
              <w:spacing w:line="240" w:lineRule="auto"/>
              <w:ind w:right="-1"/>
              <w:rPr>
                <w:b/>
                <w:szCs w:val="22"/>
              </w:rPr>
            </w:pPr>
            <w:r w:rsidRPr="00CE2A4F">
              <w:rPr>
                <w:szCs w:val="22"/>
              </w:rPr>
              <w:t>Kaulų ir sąnarių infekcijos</w:t>
            </w:r>
          </w:p>
        </w:tc>
      </w:tr>
      <w:tr w:rsidR="000D051A" w:rsidRPr="00CE2A4F" w:rsidTr="00965A70">
        <w:tc>
          <w:tcPr>
            <w:tcW w:w="2631" w:type="dxa"/>
            <w:vMerge/>
          </w:tcPr>
          <w:p w:rsidR="000D051A" w:rsidRPr="00CE2A4F" w:rsidRDefault="000D051A" w:rsidP="00965A70">
            <w:pPr>
              <w:spacing w:line="240" w:lineRule="auto"/>
              <w:ind w:right="-1"/>
              <w:rPr>
                <w:b/>
                <w:szCs w:val="22"/>
              </w:rPr>
            </w:pPr>
          </w:p>
        </w:tc>
        <w:tc>
          <w:tcPr>
            <w:tcW w:w="1020" w:type="dxa"/>
            <w:vMerge/>
          </w:tcPr>
          <w:p w:rsidR="000D051A" w:rsidRPr="00CE2A4F" w:rsidRDefault="000D051A" w:rsidP="00965A70">
            <w:pPr>
              <w:spacing w:line="240" w:lineRule="auto"/>
              <w:ind w:right="-1"/>
              <w:rPr>
                <w:b/>
                <w:szCs w:val="22"/>
              </w:rPr>
            </w:pPr>
          </w:p>
        </w:tc>
        <w:tc>
          <w:tcPr>
            <w:tcW w:w="5635" w:type="dxa"/>
          </w:tcPr>
          <w:p w:rsidR="000D051A" w:rsidRPr="00CE2A4F" w:rsidRDefault="000D051A" w:rsidP="00965A70">
            <w:pPr>
              <w:spacing w:line="240" w:lineRule="auto"/>
              <w:ind w:right="-1"/>
              <w:rPr>
                <w:szCs w:val="22"/>
              </w:rPr>
            </w:pPr>
            <w:r w:rsidRPr="00CE2A4F">
              <w:rPr>
                <w:szCs w:val="22"/>
              </w:rPr>
              <w:t xml:space="preserve">Karščiuojančių pacientų, kuriems yra </w:t>
            </w:r>
            <w:proofErr w:type="spellStart"/>
            <w:r w:rsidRPr="00CE2A4F">
              <w:rPr>
                <w:szCs w:val="22"/>
              </w:rPr>
              <w:t>neutropenija</w:t>
            </w:r>
            <w:proofErr w:type="spellEnd"/>
            <w:r w:rsidRPr="00CE2A4F">
              <w:rPr>
                <w:szCs w:val="22"/>
              </w:rPr>
              <w:t xml:space="preserve">, įtariant, kad ją sukėlė bakterinė infekcija, gydymas </w:t>
            </w:r>
          </w:p>
        </w:tc>
      </w:tr>
      <w:tr w:rsidR="000D051A" w:rsidRPr="00CE2A4F" w:rsidTr="00965A70">
        <w:tc>
          <w:tcPr>
            <w:tcW w:w="2631" w:type="dxa"/>
            <w:vMerge w:val="restart"/>
          </w:tcPr>
          <w:p w:rsidR="000D051A" w:rsidRPr="00CE2A4F" w:rsidRDefault="000D051A" w:rsidP="00965A70">
            <w:pPr>
              <w:spacing w:line="240" w:lineRule="auto"/>
              <w:ind w:right="-1"/>
              <w:rPr>
                <w:b/>
                <w:szCs w:val="22"/>
              </w:rPr>
            </w:pPr>
            <w:r w:rsidRPr="00CE2A4F">
              <w:rPr>
                <w:szCs w:val="22"/>
              </w:rPr>
              <w:t>50 mg/kg</w:t>
            </w:r>
          </w:p>
        </w:tc>
        <w:tc>
          <w:tcPr>
            <w:tcW w:w="1020" w:type="dxa"/>
            <w:vMerge w:val="restart"/>
          </w:tcPr>
          <w:p w:rsidR="000D051A" w:rsidRPr="00CE2A4F" w:rsidRDefault="000D051A" w:rsidP="00965A70">
            <w:pPr>
              <w:spacing w:line="240" w:lineRule="auto"/>
              <w:ind w:right="-1"/>
              <w:rPr>
                <w:b/>
                <w:szCs w:val="22"/>
              </w:rPr>
            </w:pPr>
            <w:r w:rsidRPr="00CE2A4F">
              <w:rPr>
                <w:szCs w:val="22"/>
              </w:rPr>
              <w:t>Kartą per parą</w:t>
            </w:r>
          </w:p>
        </w:tc>
        <w:tc>
          <w:tcPr>
            <w:tcW w:w="5635" w:type="dxa"/>
          </w:tcPr>
          <w:p w:rsidR="000D051A" w:rsidRPr="00CE2A4F" w:rsidRDefault="000D051A" w:rsidP="00965A70">
            <w:pPr>
              <w:spacing w:line="240" w:lineRule="auto"/>
              <w:ind w:right="-1"/>
              <w:rPr>
                <w:b/>
                <w:szCs w:val="22"/>
              </w:rPr>
            </w:pPr>
            <w:r w:rsidRPr="00CE2A4F">
              <w:rPr>
                <w:szCs w:val="22"/>
              </w:rPr>
              <w:t>Bakterinis meningitas</w:t>
            </w:r>
          </w:p>
        </w:tc>
      </w:tr>
      <w:tr w:rsidR="000D051A" w:rsidRPr="00CE2A4F" w:rsidTr="00965A70">
        <w:tc>
          <w:tcPr>
            <w:tcW w:w="2631" w:type="dxa"/>
            <w:vMerge/>
          </w:tcPr>
          <w:p w:rsidR="000D051A" w:rsidRPr="00CE2A4F" w:rsidRDefault="000D051A" w:rsidP="00965A70">
            <w:pPr>
              <w:spacing w:line="240" w:lineRule="auto"/>
              <w:ind w:right="-1"/>
              <w:rPr>
                <w:b/>
                <w:szCs w:val="22"/>
              </w:rPr>
            </w:pPr>
          </w:p>
        </w:tc>
        <w:tc>
          <w:tcPr>
            <w:tcW w:w="1020" w:type="dxa"/>
            <w:vMerge/>
          </w:tcPr>
          <w:p w:rsidR="000D051A" w:rsidRPr="00CE2A4F" w:rsidRDefault="000D051A" w:rsidP="00965A70">
            <w:pPr>
              <w:spacing w:line="240" w:lineRule="auto"/>
              <w:ind w:right="-1"/>
              <w:rPr>
                <w:b/>
                <w:szCs w:val="22"/>
              </w:rPr>
            </w:pPr>
          </w:p>
        </w:tc>
        <w:tc>
          <w:tcPr>
            <w:tcW w:w="5635" w:type="dxa"/>
          </w:tcPr>
          <w:p w:rsidR="000D051A" w:rsidRPr="00CE2A4F" w:rsidRDefault="000D051A" w:rsidP="00965A70">
            <w:pPr>
              <w:spacing w:line="240" w:lineRule="auto"/>
              <w:ind w:right="-1"/>
              <w:rPr>
                <w:b/>
                <w:szCs w:val="22"/>
              </w:rPr>
            </w:pPr>
            <w:r w:rsidRPr="00CE2A4F">
              <w:rPr>
                <w:szCs w:val="22"/>
              </w:rPr>
              <w:t xml:space="preserve">Bakterinis </w:t>
            </w:r>
            <w:proofErr w:type="spellStart"/>
            <w:r w:rsidRPr="00CE2A4F">
              <w:rPr>
                <w:szCs w:val="22"/>
              </w:rPr>
              <w:t>endokarditas</w:t>
            </w:r>
            <w:proofErr w:type="spellEnd"/>
          </w:p>
        </w:tc>
      </w:tr>
    </w:tbl>
    <w:p w:rsidR="000D051A" w:rsidRPr="00CE2A4F" w:rsidRDefault="000D051A" w:rsidP="000D051A">
      <w:pPr>
        <w:spacing w:line="240" w:lineRule="auto"/>
        <w:ind w:right="-1"/>
        <w:rPr>
          <w:szCs w:val="22"/>
        </w:rPr>
      </w:pPr>
      <w:r w:rsidRPr="00CE2A4F">
        <w:rPr>
          <w:szCs w:val="22"/>
        </w:rPr>
        <w:t xml:space="preserve">* Jeigu yra nustatyta </w:t>
      </w:r>
      <w:proofErr w:type="spellStart"/>
      <w:r w:rsidRPr="00CE2A4F">
        <w:rPr>
          <w:szCs w:val="22"/>
        </w:rPr>
        <w:t>bakteriemija</w:t>
      </w:r>
      <w:proofErr w:type="spellEnd"/>
      <w:r w:rsidRPr="00CE2A4F">
        <w:rPr>
          <w:szCs w:val="22"/>
        </w:rPr>
        <w:t>, turi būti svarstoma galimybė skirti didesnę rekomenduojamą dozę.</w:t>
      </w:r>
    </w:p>
    <w:p w:rsidR="000D051A" w:rsidRPr="00CE2A4F" w:rsidRDefault="000D051A" w:rsidP="000D051A">
      <w:pPr>
        <w:spacing w:line="240" w:lineRule="auto"/>
        <w:ind w:right="-1"/>
        <w:rPr>
          <w:szCs w:val="22"/>
        </w:rPr>
      </w:pPr>
    </w:p>
    <w:p w:rsidR="000D051A" w:rsidRPr="00CE2A4F" w:rsidRDefault="000D051A" w:rsidP="000D051A">
      <w:pPr>
        <w:spacing w:line="240" w:lineRule="auto"/>
        <w:ind w:right="-1"/>
        <w:rPr>
          <w:szCs w:val="22"/>
        </w:rPr>
      </w:pPr>
      <w:r w:rsidRPr="00CE2A4F">
        <w:rPr>
          <w:szCs w:val="22"/>
        </w:rPr>
        <w:t>Negalima viršyti didžiausios 50 mg/kg paros dozės.</w:t>
      </w:r>
    </w:p>
    <w:p w:rsidR="000D051A" w:rsidRPr="00CE2A4F" w:rsidRDefault="000D051A" w:rsidP="000D051A">
      <w:pPr>
        <w:keepNext/>
        <w:spacing w:line="240" w:lineRule="auto"/>
        <w:rPr>
          <w:i/>
          <w:szCs w:val="22"/>
          <w:u w:val="single"/>
        </w:rPr>
      </w:pPr>
    </w:p>
    <w:p w:rsidR="000D051A" w:rsidRPr="00CE2A4F" w:rsidRDefault="000D051A" w:rsidP="000D051A">
      <w:pPr>
        <w:keepNext/>
        <w:spacing w:line="240" w:lineRule="auto"/>
        <w:rPr>
          <w:iCs/>
          <w:szCs w:val="22"/>
        </w:rPr>
      </w:pPr>
      <w:r w:rsidRPr="00CE2A4F">
        <w:rPr>
          <w:iCs/>
          <w:szCs w:val="22"/>
        </w:rPr>
        <w:t>Indikacijos 0</w:t>
      </w:r>
      <w:r w:rsidRPr="00CE2A4F">
        <w:rPr>
          <w:iCs/>
          <w:szCs w:val="22"/>
        </w:rPr>
        <w:noBreakHyphen/>
        <w:t>14 parų naujagimiams, kurioms reikia specialaus dozavimo plano:</w:t>
      </w:r>
    </w:p>
    <w:p w:rsidR="000D051A" w:rsidRPr="00CE2A4F" w:rsidRDefault="000D051A" w:rsidP="000D051A">
      <w:pPr>
        <w:keepNext/>
        <w:spacing w:line="240" w:lineRule="auto"/>
        <w:rPr>
          <w:iCs/>
          <w:szCs w:val="22"/>
        </w:rPr>
      </w:pPr>
    </w:p>
    <w:p w:rsidR="000D051A" w:rsidRPr="0033333E" w:rsidRDefault="000D051A" w:rsidP="000D051A">
      <w:pPr>
        <w:keepNext/>
        <w:spacing w:line="240" w:lineRule="auto"/>
        <w:rPr>
          <w:i/>
          <w:szCs w:val="22"/>
        </w:rPr>
      </w:pPr>
      <w:r w:rsidRPr="0033333E">
        <w:rPr>
          <w:i/>
          <w:szCs w:val="22"/>
        </w:rPr>
        <w:t>Ūminis vidurinės ausies uždegimas</w:t>
      </w:r>
    </w:p>
    <w:p w:rsidR="000D051A" w:rsidRPr="00CE2A4F" w:rsidRDefault="000D051A" w:rsidP="000D051A">
      <w:pPr>
        <w:spacing w:line="240" w:lineRule="auto"/>
        <w:ind w:right="-1"/>
        <w:rPr>
          <w:szCs w:val="22"/>
        </w:rPr>
      </w:pPr>
      <w:r w:rsidRPr="00CE2A4F">
        <w:rPr>
          <w:szCs w:val="22"/>
        </w:rPr>
        <w:t xml:space="preserve">Pradiniam ūminiam vidurinės ausies uždegimui gydyti gali būti skiriama vienkartinė 50 mg/kg </w:t>
      </w:r>
      <w:proofErr w:type="spellStart"/>
      <w:r w:rsidRPr="00CE2A4F">
        <w:rPr>
          <w:color w:val="000000"/>
          <w:szCs w:val="22"/>
          <w:lang w:eastAsia="en-GB"/>
        </w:rPr>
        <w:t>Ceftriaksono</w:t>
      </w:r>
      <w:proofErr w:type="spellEnd"/>
      <w:r w:rsidRPr="00CE2A4F">
        <w:rPr>
          <w:szCs w:val="22"/>
        </w:rPr>
        <w:t xml:space="preserve"> dozė.</w:t>
      </w:r>
    </w:p>
    <w:p w:rsidR="000D051A" w:rsidRPr="00CE2A4F" w:rsidRDefault="000D051A" w:rsidP="000D051A">
      <w:pPr>
        <w:spacing w:line="240" w:lineRule="auto"/>
        <w:ind w:right="-1"/>
        <w:rPr>
          <w:szCs w:val="22"/>
        </w:rPr>
      </w:pPr>
    </w:p>
    <w:p w:rsidR="000D051A" w:rsidRPr="0033333E" w:rsidRDefault="000D051A" w:rsidP="000D051A">
      <w:pPr>
        <w:keepNext/>
        <w:spacing w:line="240" w:lineRule="auto"/>
        <w:rPr>
          <w:i/>
          <w:szCs w:val="22"/>
        </w:rPr>
      </w:pPr>
      <w:r w:rsidRPr="0033333E">
        <w:rPr>
          <w:i/>
          <w:szCs w:val="22"/>
        </w:rPr>
        <w:t>Operacijos srities infekcijų profilaktika prieš operaciją</w:t>
      </w:r>
    </w:p>
    <w:p w:rsidR="000D051A" w:rsidRPr="00CE2A4F" w:rsidRDefault="000D051A" w:rsidP="000D051A">
      <w:pPr>
        <w:spacing w:line="240" w:lineRule="auto"/>
        <w:ind w:right="-1"/>
        <w:rPr>
          <w:szCs w:val="22"/>
        </w:rPr>
      </w:pPr>
      <w:r w:rsidRPr="00CE2A4F">
        <w:rPr>
          <w:szCs w:val="22"/>
        </w:rPr>
        <w:t>20</w:t>
      </w:r>
      <w:r w:rsidRPr="00CE2A4F">
        <w:rPr>
          <w:szCs w:val="22"/>
        </w:rPr>
        <w:noBreakHyphen/>
        <w:t>50 mg/kg vienkartinė dozė prieš operaciją.</w:t>
      </w:r>
    </w:p>
    <w:p w:rsidR="000D051A" w:rsidRPr="00CE2A4F" w:rsidRDefault="000D051A" w:rsidP="000D051A">
      <w:pPr>
        <w:spacing w:line="240" w:lineRule="auto"/>
        <w:ind w:right="-1"/>
        <w:rPr>
          <w:szCs w:val="22"/>
        </w:rPr>
      </w:pPr>
    </w:p>
    <w:p w:rsidR="000D051A" w:rsidRPr="0033333E" w:rsidRDefault="000D051A" w:rsidP="000D051A">
      <w:pPr>
        <w:keepNext/>
        <w:spacing w:line="240" w:lineRule="auto"/>
        <w:rPr>
          <w:i/>
          <w:szCs w:val="22"/>
        </w:rPr>
      </w:pPr>
      <w:r w:rsidRPr="0033333E">
        <w:rPr>
          <w:i/>
          <w:szCs w:val="22"/>
        </w:rPr>
        <w:t>Sifilis</w:t>
      </w:r>
    </w:p>
    <w:p w:rsidR="000D051A" w:rsidRPr="00CE2A4F" w:rsidRDefault="000D051A" w:rsidP="000D051A">
      <w:pPr>
        <w:spacing w:line="240" w:lineRule="auto"/>
        <w:ind w:right="-1"/>
        <w:rPr>
          <w:szCs w:val="22"/>
        </w:rPr>
      </w:pPr>
      <w:r w:rsidRPr="00CE2A4F">
        <w:rPr>
          <w:szCs w:val="22"/>
        </w:rPr>
        <w:t>Įprastinė rekomenduojama dozė yra 50 mg/kg kartą per parą 10</w:t>
      </w:r>
      <w:r w:rsidRPr="00CE2A4F">
        <w:rPr>
          <w:szCs w:val="22"/>
        </w:rPr>
        <w:noBreakHyphen/>
        <w:t>14 </w:t>
      </w:r>
      <w:r>
        <w:rPr>
          <w:szCs w:val="22"/>
        </w:rPr>
        <w:t>dienų</w:t>
      </w:r>
      <w:r w:rsidRPr="00CE2A4F">
        <w:rPr>
          <w:szCs w:val="22"/>
        </w:rPr>
        <w:t xml:space="preserve">. Dozės rekomendacijos gydant sifilį, įskaitant </w:t>
      </w:r>
      <w:proofErr w:type="spellStart"/>
      <w:r w:rsidRPr="00CE2A4F">
        <w:rPr>
          <w:szCs w:val="22"/>
        </w:rPr>
        <w:t>neurosifilį</w:t>
      </w:r>
      <w:proofErr w:type="spellEnd"/>
      <w:r w:rsidRPr="00CE2A4F">
        <w:rPr>
          <w:szCs w:val="22"/>
        </w:rPr>
        <w:t>, remiasi ribotais duomenimis. Turi būti vadovaujamasi šalies ar vietos nurodymais.</w:t>
      </w:r>
    </w:p>
    <w:p w:rsidR="000D051A" w:rsidRPr="00CE2A4F" w:rsidRDefault="000D051A" w:rsidP="000D051A">
      <w:pPr>
        <w:spacing w:line="240" w:lineRule="auto"/>
        <w:ind w:right="-1"/>
        <w:rPr>
          <w:szCs w:val="22"/>
        </w:rPr>
      </w:pPr>
    </w:p>
    <w:p w:rsidR="000D051A" w:rsidRPr="00C928C9" w:rsidRDefault="000D051A" w:rsidP="000D051A">
      <w:pPr>
        <w:keepNext/>
        <w:spacing w:line="240" w:lineRule="auto"/>
        <w:rPr>
          <w:i/>
          <w:szCs w:val="22"/>
        </w:rPr>
      </w:pPr>
      <w:r w:rsidRPr="00C928C9">
        <w:rPr>
          <w:i/>
          <w:szCs w:val="22"/>
        </w:rPr>
        <w:t>Gydymo trukmė</w:t>
      </w:r>
    </w:p>
    <w:p w:rsidR="000D051A" w:rsidRPr="00CE2A4F" w:rsidRDefault="000D051A" w:rsidP="000D051A">
      <w:pPr>
        <w:spacing w:line="240" w:lineRule="auto"/>
        <w:ind w:right="-1"/>
        <w:rPr>
          <w:szCs w:val="22"/>
        </w:rPr>
      </w:pPr>
      <w:r w:rsidRPr="00CE2A4F">
        <w:rPr>
          <w:szCs w:val="22"/>
        </w:rPr>
        <w:t xml:space="preserve">Gydymo trukmė kinta pagal ligos eigą. Paprastai </w:t>
      </w:r>
      <w:proofErr w:type="spellStart"/>
      <w:r w:rsidRPr="00CE2A4F">
        <w:rPr>
          <w:szCs w:val="22"/>
        </w:rPr>
        <w:t>ceftriaksonu</w:t>
      </w:r>
      <w:proofErr w:type="spellEnd"/>
      <w:r w:rsidRPr="00CE2A4F">
        <w:rPr>
          <w:szCs w:val="22"/>
        </w:rPr>
        <w:t>, kaip ir kitais antibiotikais, gydoma ne trumpiau kaip 48</w:t>
      </w:r>
      <w:r w:rsidRPr="00CE2A4F">
        <w:rPr>
          <w:szCs w:val="22"/>
        </w:rPr>
        <w:noBreakHyphen/>
        <w:t>72 val. po to, kai kūno temperatūra tampa normali ir atsiranda bakterijų išnaikinimo požymių.</w:t>
      </w:r>
    </w:p>
    <w:p w:rsidR="000D051A" w:rsidRPr="00CE2A4F" w:rsidRDefault="000D051A" w:rsidP="000D051A">
      <w:pPr>
        <w:spacing w:line="240" w:lineRule="auto"/>
        <w:ind w:right="-1"/>
        <w:rPr>
          <w:szCs w:val="22"/>
        </w:rPr>
      </w:pPr>
    </w:p>
    <w:p w:rsidR="000D051A" w:rsidRPr="00CE2A4F" w:rsidRDefault="000D051A" w:rsidP="000D051A">
      <w:pPr>
        <w:keepNext/>
        <w:spacing w:line="240" w:lineRule="auto"/>
        <w:rPr>
          <w:i/>
          <w:szCs w:val="22"/>
        </w:rPr>
      </w:pPr>
      <w:r w:rsidRPr="00CE2A4F">
        <w:rPr>
          <w:i/>
          <w:szCs w:val="22"/>
        </w:rPr>
        <w:t>Senyviems pacientams</w:t>
      </w:r>
    </w:p>
    <w:p w:rsidR="000D051A" w:rsidRPr="00CE2A4F" w:rsidRDefault="000D051A" w:rsidP="000D051A">
      <w:pPr>
        <w:spacing w:line="240" w:lineRule="auto"/>
        <w:ind w:right="-1"/>
        <w:rPr>
          <w:szCs w:val="22"/>
        </w:rPr>
      </w:pPr>
      <w:r w:rsidRPr="00CE2A4F">
        <w:rPr>
          <w:szCs w:val="22"/>
        </w:rPr>
        <w:t>Senyvo amžiaus pacientams vaistinį preparatą rekomenduojama dozuoti taip pat, kaip ir jaunesniems suaugusiesiems, jei inkstų ir kepenų funkcijos yra patenkinamos.</w:t>
      </w:r>
    </w:p>
    <w:p w:rsidR="000D051A" w:rsidRPr="00CE2A4F" w:rsidRDefault="000D051A" w:rsidP="000D051A">
      <w:pPr>
        <w:spacing w:line="240" w:lineRule="auto"/>
        <w:ind w:right="-1"/>
        <w:rPr>
          <w:szCs w:val="22"/>
        </w:rPr>
      </w:pPr>
    </w:p>
    <w:p w:rsidR="000D051A" w:rsidRPr="00CE2A4F" w:rsidRDefault="000D051A" w:rsidP="000D051A">
      <w:pPr>
        <w:keepNext/>
        <w:spacing w:line="240" w:lineRule="auto"/>
        <w:rPr>
          <w:i/>
          <w:szCs w:val="22"/>
        </w:rPr>
      </w:pPr>
      <w:r w:rsidRPr="00CE2A4F">
        <w:rPr>
          <w:i/>
          <w:szCs w:val="22"/>
        </w:rPr>
        <w:t>Pacientams, kurių kepenų funkcija sutrikusi</w:t>
      </w:r>
    </w:p>
    <w:p w:rsidR="000D051A" w:rsidRPr="00CE2A4F" w:rsidRDefault="000D051A" w:rsidP="000D051A">
      <w:pPr>
        <w:spacing w:line="240" w:lineRule="auto"/>
        <w:ind w:right="-1"/>
        <w:rPr>
          <w:szCs w:val="22"/>
        </w:rPr>
      </w:pPr>
      <w:r w:rsidRPr="00CE2A4F">
        <w:rPr>
          <w:szCs w:val="22"/>
        </w:rPr>
        <w:t xml:space="preserve">Remiantis turimais duomenimis, pacientams, kuriems yra lengvas ar vidutinio sunkumo kepenų funkcijos sutrikimas, bet nesutrikusi inkstų funkcija, </w:t>
      </w:r>
      <w:proofErr w:type="spellStart"/>
      <w:r w:rsidRPr="00CE2A4F">
        <w:rPr>
          <w:szCs w:val="22"/>
        </w:rPr>
        <w:t>ceftriaksono</w:t>
      </w:r>
      <w:proofErr w:type="spellEnd"/>
      <w:r w:rsidRPr="00CE2A4F">
        <w:rPr>
          <w:szCs w:val="22"/>
        </w:rPr>
        <w:t xml:space="preserve"> dozės koreguoti nereikia.</w:t>
      </w:r>
    </w:p>
    <w:p w:rsidR="000D051A" w:rsidRDefault="000D051A" w:rsidP="000D051A">
      <w:pPr>
        <w:spacing w:line="240" w:lineRule="auto"/>
        <w:ind w:right="-1"/>
        <w:rPr>
          <w:szCs w:val="22"/>
        </w:rPr>
      </w:pPr>
    </w:p>
    <w:p w:rsidR="000D051A" w:rsidRDefault="000D051A" w:rsidP="000D051A">
      <w:pPr>
        <w:spacing w:line="240" w:lineRule="auto"/>
        <w:ind w:right="-1"/>
        <w:rPr>
          <w:szCs w:val="22"/>
        </w:rPr>
      </w:pPr>
      <w:r w:rsidRPr="00FE7220">
        <w:rPr>
          <w:szCs w:val="22"/>
        </w:rPr>
        <w:t>Tyrimų duomenų apie pacientus su sunkiu kepenų funkcijos sutrikimu nėra</w:t>
      </w:r>
      <w:r>
        <w:rPr>
          <w:szCs w:val="22"/>
        </w:rPr>
        <w:t>.</w:t>
      </w:r>
    </w:p>
    <w:p w:rsidR="000D051A" w:rsidRPr="00CE2A4F" w:rsidRDefault="000D051A" w:rsidP="000D051A">
      <w:pPr>
        <w:spacing w:line="240" w:lineRule="auto"/>
        <w:ind w:right="-1"/>
        <w:rPr>
          <w:szCs w:val="22"/>
        </w:rPr>
      </w:pPr>
    </w:p>
    <w:p w:rsidR="000D051A" w:rsidRPr="00CE2A4F" w:rsidRDefault="000D051A" w:rsidP="000D051A">
      <w:pPr>
        <w:keepNext/>
        <w:spacing w:line="240" w:lineRule="auto"/>
        <w:rPr>
          <w:i/>
          <w:szCs w:val="22"/>
        </w:rPr>
      </w:pPr>
      <w:r w:rsidRPr="00CE2A4F">
        <w:rPr>
          <w:i/>
          <w:szCs w:val="22"/>
        </w:rPr>
        <w:t>Pacientams, kurių inkstų funkcija sutrikusi</w:t>
      </w:r>
    </w:p>
    <w:p w:rsidR="000D051A" w:rsidRPr="00CE2A4F" w:rsidRDefault="000D051A" w:rsidP="000D051A">
      <w:pPr>
        <w:spacing w:line="240" w:lineRule="auto"/>
        <w:ind w:right="-1"/>
        <w:rPr>
          <w:szCs w:val="22"/>
        </w:rPr>
      </w:pPr>
      <w:r w:rsidRPr="00CE2A4F">
        <w:rPr>
          <w:szCs w:val="22"/>
        </w:rPr>
        <w:t xml:space="preserve">Pacientams, kuriems sutrikusi inkstų funkcija, bet nesutrikusi kepenų funkcija, </w:t>
      </w:r>
      <w:proofErr w:type="spellStart"/>
      <w:r w:rsidRPr="00CE2A4F">
        <w:rPr>
          <w:szCs w:val="22"/>
        </w:rPr>
        <w:t>ceftriaksono</w:t>
      </w:r>
      <w:proofErr w:type="spellEnd"/>
      <w:r w:rsidRPr="00CE2A4F">
        <w:rPr>
          <w:szCs w:val="22"/>
        </w:rPr>
        <w:t xml:space="preserve"> dozės mažinti nereikia. Tačiau jei yra </w:t>
      </w:r>
      <w:proofErr w:type="spellStart"/>
      <w:r>
        <w:rPr>
          <w:szCs w:val="22"/>
        </w:rPr>
        <w:t>preterminalinis</w:t>
      </w:r>
      <w:proofErr w:type="spellEnd"/>
      <w:r w:rsidRPr="00CE2A4F">
        <w:rPr>
          <w:szCs w:val="22"/>
        </w:rPr>
        <w:t xml:space="preserve"> inkstų nepakankamumas (</w:t>
      </w:r>
      <w:proofErr w:type="spellStart"/>
      <w:r w:rsidRPr="00CE2A4F">
        <w:rPr>
          <w:szCs w:val="22"/>
        </w:rPr>
        <w:t>kreatinino</w:t>
      </w:r>
      <w:proofErr w:type="spellEnd"/>
      <w:r w:rsidRPr="00CE2A4F">
        <w:rPr>
          <w:szCs w:val="22"/>
        </w:rPr>
        <w:t xml:space="preserve"> klirensas &lt; 10 ml/min.), </w:t>
      </w:r>
      <w:proofErr w:type="spellStart"/>
      <w:r w:rsidRPr="00CE2A4F">
        <w:rPr>
          <w:szCs w:val="22"/>
        </w:rPr>
        <w:t>ceftriaksono</w:t>
      </w:r>
      <w:proofErr w:type="spellEnd"/>
      <w:r w:rsidRPr="00CE2A4F">
        <w:rPr>
          <w:szCs w:val="22"/>
        </w:rPr>
        <w:t xml:space="preserve"> dozė neturi viršyti 2 g</w:t>
      </w:r>
      <w:r>
        <w:rPr>
          <w:szCs w:val="22"/>
        </w:rPr>
        <w:t xml:space="preserve"> per parą</w:t>
      </w:r>
      <w:r w:rsidRPr="00CE2A4F">
        <w:rPr>
          <w:szCs w:val="22"/>
        </w:rPr>
        <w:t>.</w:t>
      </w:r>
    </w:p>
    <w:p w:rsidR="000D051A" w:rsidRPr="00CE2A4F" w:rsidRDefault="000D051A" w:rsidP="000D051A">
      <w:pPr>
        <w:spacing w:line="240" w:lineRule="auto"/>
        <w:ind w:right="-1"/>
        <w:rPr>
          <w:szCs w:val="22"/>
        </w:rPr>
      </w:pPr>
      <w:r w:rsidRPr="00CE2A4F">
        <w:rPr>
          <w:szCs w:val="22"/>
        </w:rPr>
        <w:t xml:space="preserve">Pacientams, kuriems atliekama dializė, po dializės vartoti papildomos </w:t>
      </w:r>
      <w:proofErr w:type="spellStart"/>
      <w:r w:rsidRPr="00CE2A4F">
        <w:rPr>
          <w:szCs w:val="22"/>
        </w:rPr>
        <w:t>ceftriaksono</w:t>
      </w:r>
      <w:proofErr w:type="spellEnd"/>
      <w:r w:rsidRPr="00CE2A4F">
        <w:rPr>
          <w:szCs w:val="22"/>
        </w:rPr>
        <w:t xml:space="preserve"> dozės ne</w:t>
      </w:r>
      <w:r>
        <w:rPr>
          <w:szCs w:val="22"/>
        </w:rPr>
        <w:t>reikia</w:t>
      </w:r>
      <w:r w:rsidRPr="00CE2A4F">
        <w:rPr>
          <w:szCs w:val="22"/>
        </w:rPr>
        <w:t xml:space="preserve">. </w:t>
      </w:r>
      <w:proofErr w:type="spellStart"/>
      <w:r w:rsidRPr="00CE2A4F">
        <w:rPr>
          <w:szCs w:val="22"/>
        </w:rPr>
        <w:t>Ceftriaksonas</w:t>
      </w:r>
      <w:proofErr w:type="spellEnd"/>
      <w:r w:rsidRPr="00CE2A4F">
        <w:rPr>
          <w:szCs w:val="22"/>
        </w:rPr>
        <w:t xml:space="preserve"> nepašalinamas </w:t>
      </w:r>
      <w:proofErr w:type="spellStart"/>
      <w:r w:rsidRPr="00CE2A4F">
        <w:rPr>
          <w:szCs w:val="22"/>
        </w:rPr>
        <w:t>peritoninės</w:t>
      </w:r>
      <w:proofErr w:type="spellEnd"/>
      <w:r w:rsidRPr="00CE2A4F">
        <w:rPr>
          <w:szCs w:val="22"/>
        </w:rPr>
        <w:t xml:space="preserve"> dializės ar hemodializės metu. Dėl saugumo ir veiksmingumo rekomenduojamas atidus klinikinis stebėjimas.</w:t>
      </w:r>
    </w:p>
    <w:p w:rsidR="000D051A" w:rsidRPr="00CE2A4F" w:rsidRDefault="000D051A" w:rsidP="000D051A">
      <w:pPr>
        <w:spacing w:line="240" w:lineRule="auto"/>
        <w:ind w:right="-1"/>
        <w:rPr>
          <w:szCs w:val="22"/>
        </w:rPr>
      </w:pPr>
    </w:p>
    <w:p w:rsidR="000D051A" w:rsidRPr="00CE2A4F" w:rsidRDefault="000D051A" w:rsidP="000D051A">
      <w:pPr>
        <w:keepNext/>
        <w:spacing w:line="240" w:lineRule="auto"/>
        <w:rPr>
          <w:i/>
          <w:szCs w:val="22"/>
        </w:rPr>
      </w:pPr>
      <w:r w:rsidRPr="00CE2A4F">
        <w:rPr>
          <w:i/>
          <w:szCs w:val="22"/>
        </w:rPr>
        <w:t>Pacientams, kurių kepenų ir inkstų funkcija sunkiai sutrikusi</w:t>
      </w:r>
    </w:p>
    <w:p w:rsidR="000D051A" w:rsidRPr="00CE2A4F" w:rsidRDefault="000D051A" w:rsidP="000D051A">
      <w:pPr>
        <w:spacing w:line="240" w:lineRule="auto"/>
        <w:ind w:right="-1"/>
        <w:rPr>
          <w:szCs w:val="22"/>
        </w:rPr>
      </w:pPr>
      <w:r w:rsidRPr="00CE2A4F">
        <w:rPr>
          <w:szCs w:val="22"/>
        </w:rPr>
        <w:t>Jeigu yra sunkus inkstų ir kepenų funkcijos sutrikimas, dėl saugumo ir veiksmingumo rekomenduojamas atidus klinikinis stebėjimas.</w:t>
      </w:r>
    </w:p>
    <w:p w:rsidR="000D051A" w:rsidRPr="00CE2A4F" w:rsidRDefault="000D051A" w:rsidP="000D051A">
      <w:pPr>
        <w:spacing w:line="240" w:lineRule="auto"/>
        <w:ind w:right="-1"/>
        <w:rPr>
          <w:szCs w:val="22"/>
        </w:rPr>
      </w:pPr>
    </w:p>
    <w:p w:rsidR="000D051A" w:rsidRPr="00CE2A4F" w:rsidRDefault="000D051A" w:rsidP="000D051A">
      <w:pPr>
        <w:keepNext/>
        <w:spacing w:line="240" w:lineRule="auto"/>
        <w:rPr>
          <w:szCs w:val="22"/>
          <w:u w:val="single"/>
        </w:rPr>
      </w:pPr>
      <w:r w:rsidRPr="00CE2A4F">
        <w:rPr>
          <w:szCs w:val="22"/>
          <w:u w:val="single"/>
        </w:rPr>
        <w:t>Vartojimo metodas</w:t>
      </w:r>
    </w:p>
    <w:p w:rsidR="000D051A" w:rsidRPr="00CE2A4F" w:rsidRDefault="000D051A" w:rsidP="000D051A">
      <w:pPr>
        <w:spacing w:line="240" w:lineRule="auto"/>
        <w:ind w:right="-1"/>
        <w:rPr>
          <w:szCs w:val="22"/>
        </w:rPr>
      </w:pPr>
      <w:proofErr w:type="spellStart"/>
      <w:r w:rsidRPr="00CE2A4F">
        <w:rPr>
          <w:szCs w:val="22"/>
        </w:rPr>
        <w:t>Ceftriaksonas</w:t>
      </w:r>
      <w:proofErr w:type="spellEnd"/>
      <w:r w:rsidRPr="00CE2A4F">
        <w:rPr>
          <w:szCs w:val="22"/>
        </w:rPr>
        <w:t xml:space="preserve"> gali būti</w:t>
      </w:r>
      <w:r>
        <w:rPr>
          <w:szCs w:val="22"/>
        </w:rPr>
        <w:t xml:space="preserve"> suleidžiamas į veną</w:t>
      </w:r>
      <w:r w:rsidRPr="00CE2A4F">
        <w:rPr>
          <w:szCs w:val="22"/>
        </w:rPr>
        <w:t xml:space="preserve"> per mažiausiai 30</w:t>
      </w:r>
      <w:r>
        <w:rPr>
          <w:szCs w:val="22"/>
        </w:rPr>
        <w:t> </w:t>
      </w:r>
      <w:r w:rsidRPr="00CE2A4F">
        <w:rPr>
          <w:szCs w:val="22"/>
        </w:rPr>
        <w:t xml:space="preserve">minučių (geriausias būdas) arba lėtai, per 5 minutes, suleidžiamas į veną, arba gilia injekcija suleidžiamas į raumenis. Į veną leisti reikia 5 minutes su pertraukomis, geriau į </w:t>
      </w:r>
      <w:r>
        <w:rPr>
          <w:szCs w:val="22"/>
        </w:rPr>
        <w:t>stambesnes</w:t>
      </w:r>
      <w:r w:rsidRPr="00CE2A4F">
        <w:rPr>
          <w:szCs w:val="22"/>
        </w:rPr>
        <w:t xml:space="preserve"> venas. 50 mg/kg ar didesnės dozės į veną kūdikiams ir vaikams iki 12 metų turi būti skiriamos infuzijomis. Siekiant sumažinti galimą </w:t>
      </w:r>
      <w:proofErr w:type="spellStart"/>
      <w:r w:rsidRPr="00CE2A4F">
        <w:rPr>
          <w:szCs w:val="22"/>
        </w:rPr>
        <w:t>bilirubininės</w:t>
      </w:r>
      <w:proofErr w:type="spellEnd"/>
      <w:r w:rsidRPr="00CE2A4F">
        <w:rPr>
          <w:szCs w:val="22"/>
        </w:rPr>
        <w:t xml:space="preserve"> </w:t>
      </w:r>
      <w:proofErr w:type="spellStart"/>
      <w:r w:rsidRPr="00CE2A4F">
        <w:rPr>
          <w:szCs w:val="22"/>
        </w:rPr>
        <w:t>encefalopatijos</w:t>
      </w:r>
      <w:proofErr w:type="spellEnd"/>
      <w:r w:rsidRPr="00CE2A4F">
        <w:rPr>
          <w:szCs w:val="22"/>
        </w:rPr>
        <w:t xml:space="preserve"> riziką, naujagimiams dozės į veną turi būti skiriamos 60 minučių trukmės infuzijomis. Injekciją į raumenis reikia leisti giliai į santykinai didelio raumens pilvelį, į vieną vietą galima suleisti </w:t>
      </w:r>
      <w:r w:rsidRPr="00CE2A4F">
        <w:rPr>
          <w:szCs w:val="22"/>
        </w:rPr>
        <w:lastRenderedPageBreak/>
        <w:t xml:space="preserve">ne daugiau kaip 1 g. Leidimo į raumenis </w:t>
      </w:r>
      <w:r>
        <w:rPr>
          <w:szCs w:val="22"/>
        </w:rPr>
        <w:t>metodas turi būti svarstomas</w:t>
      </w:r>
      <w:r w:rsidRPr="00CE2A4F">
        <w:rPr>
          <w:szCs w:val="22"/>
        </w:rPr>
        <w:t>, kai pacientui su</w:t>
      </w:r>
      <w:r>
        <w:rPr>
          <w:szCs w:val="22"/>
        </w:rPr>
        <w:t>leisti</w:t>
      </w:r>
      <w:r w:rsidRPr="00CE2A4F">
        <w:rPr>
          <w:szCs w:val="22"/>
        </w:rPr>
        <w:t xml:space="preserve"> į veną neįmanoma ar</w:t>
      </w:r>
      <w:r>
        <w:rPr>
          <w:szCs w:val="22"/>
        </w:rPr>
        <w:t>ba</w:t>
      </w:r>
      <w:r w:rsidRPr="00CE2A4F">
        <w:rPr>
          <w:szCs w:val="22"/>
        </w:rPr>
        <w:t xml:space="preserve"> </w:t>
      </w:r>
      <w:r>
        <w:rPr>
          <w:szCs w:val="22"/>
        </w:rPr>
        <w:t>tai yra mažiau tinkamas metodas</w:t>
      </w:r>
      <w:r w:rsidRPr="00CE2A4F">
        <w:rPr>
          <w:szCs w:val="22"/>
        </w:rPr>
        <w:t>. Didesnes kaip 2 g dozes reikia leisti į veną.</w:t>
      </w:r>
    </w:p>
    <w:p w:rsidR="000D051A" w:rsidRPr="00CE2A4F" w:rsidRDefault="000D051A" w:rsidP="000D051A">
      <w:pPr>
        <w:spacing w:line="240" w:lineRule="auto"/>
        <w:ind w:right="-1"/>
        <w:rPr>
          <w:szCs w:val="22"/>
        </w:rPr>
      </w:pPr>
    </w:p>
    <w:p w:rsidR="000D051A" w:rsidRPr="00CE2A4F" w:rsidRDefault="000D051A" w:rsidP="000D051A">
      <w:pPr>
        <w:spacing w:line="240" w:lineRule="auto"/>
        <w:ind w:right="-1"/>
        <w:rPr>
          <w:szCs w:val="22"/>
        </w:rPr>
      </w:pPr>
      <w:r w:rsidRPr="00CE2A4F">
        <w:rPr>
          <w:szCs w:val="22"/>
        </w:rPr>
        <w:t xml:space="preserve">Jeigu kaip tirpiklis naudojamas </w:t>
      </w:r>
      <w:proofErr w:type="spellStart"/>
      <w:r w:rsidRPr="00CE2A4F">
        <w:rPr>
          <w:szCs w:val="22"/>
        </w:rPr>
        <w:t>lidokainas</w:t>
      </w:r>
      <w:proofErr w:type="spellEnd"/>
      <w:r w:rsidRPr="00CE2A4F">
        <w:rPr>
          <w:szCs w:val="22"/>
        </w:rPr>
        <w:t xml:space="preserve">, gauto tirpalo niekada negalima leisti į veną. Tūri būti vadovaujamasi </w:t>
      </w:r>
      <w:proofErr w:type="spellStart"/>
      <w:r w:rsidRPr="00CE2A4F">
        <w:rPr>
          <w:szCs w:val="22"/>
        </w:rPr>
        <w:t>lidokaino</w:t>
      </w:r>
      <w:proofErr w:type="spellEnd"/>
      <w:r w:rsidRPr="00CE2A4F">
        <w:rPr>
          <w:szCs w:val="22"/>
        </w:rPr>
        <w:t xml:space="preserve"> vaistinio preparato charakteristikų santraukoje </w:t>
      </w:r>
      <w:r>
        <w:rPr>
          <w:szCs w:val="22"/>
        </w:rPr>
        <w:t>pateikiama</w:t>
      </w:r>
      <w:r w:rsidRPr="00CE2A4F">
        <w:rPr>
          <w:szCs w:val="22"/>
        </w:rPr>
        <w:t xml:space="preserve"> informacija.</w:t>
      </w:r>
    </w:p>
    <w:p w:rsidR="000D051A" w:rsidRPr="00CE2A4F" w:rsidRDefault="000D051A" w:rsidP="000D051A">
      <w:pPr>
        <w:spacing w:line="240" w:lineRule="auto"/>
        <w:ind w:right="-1"/>
        <w:rPr>
          <w:szCs w:val="22"/>
        </w:rPr>
      </w:pPr>
    </w:p>
    <w:p w:rsidR="000D051A" w:rsidRPr="00CE2A4F" w:rsidRDefault="000D051A" w:rsidP="000D051A">
      <w:pPr>
        <w:spacing w:line="240" w:lineRule="auto"/>
        <w:ind w:right="-1"/>
        <w:rPr>
          <w:szCs w:val="22"/>
        </w:rPr>
      </w:pPr>
      <w:r w:rsidRPr="00CE2A4F">
        <w:rPr>
          <w:szCs w:val="22"/>
        </w:rPr>
        <w:t xml:space="preserve">Dėl </w:t>
      </w:r>
      <w:proofErr w:type="spellStart"/>
      <w:r w:rsidRPr="00CE2A4F">
        <w:rPr>
          <w:szCs w:val="22"/>
        </w:rPr>
        <w:t>ceftriaksono</w:t>
      </w:r>
      <w:proofErr w:type="spellEnd"/>
      <w:r w:rsidRPr="00CE2A4F">
        <w:rPr>
          <w:szCs w:val="22"/>
        </w:rPr>
        <w:t xml:space="preserve"> kalcio druskų nuosėdų susiformavimo rizikos </w:t>
      </w:r>
      <w:proofErr w:type="spellStart"/>
      <w:r w:rsidRPr="00CE2A4F">
        <w:rPr>
          <w:szCs w:val="22"/>
        </w:rPr>
        <w:t>ceftriaksono</w:t>
      </w:r>
      <w:proofErr w:type="spellEnd"/>
      <w:r w:rsidRPr="00CE2A4F">
        <w:rPr>
          <w:szCs w:val="22"/>
        </w:rPr>
        <w:t xml:space="preserve"> negalima vartoti naujagimiams (≤ 28 parų), jei jiems reikalingas gydymas (ar prognozuojama</w:t>
      </w:r>
      <w:r w:rsidRPr="00CE2A4F">
        <w:rPr>
          <w:rFonts w:eastAsia="Calibri"/>
          <w:szCs w:val="22"/>
        </w:rPr>
        <w:t xml:space="preserve">, kad </w:t>
      </w:r>
      <w:r w:rsidRPr="00CE2A4F">
        <w:rPr>
          <w:szCs w:val="22"/>
        </w:rPr>
        <w:t xml:space="preserve">bus reikalingas) į veną leidžiamais tirpalais, kurių sudėtyje yra kalcio, įskaitant nuolatines infuzijas, sudėtyje turinčias kalcio, pvz., </w:t>
      </w:r>
      <w:proofErr w:type="spellStart"/>
      <w:r w:rsidRPr="00CE2A4F">
        <w:rPr>
          <w:szCs w:val="22"/>
        </w:rPr>
        <w:t>parenterinis</w:t>
      </w:r>
      <w:proofErr w:type="spellEnd"/>
      <w:r w:rsidRPr="00CE2A4F">
        <w:rPr>
          <w:szCs w:val="22"/>
        </w:rPr>
        <w:t xml:space="preserve"> maitinimas.</w:t>
      </w:r>
    </w:p>
    <w:p w:rsidR="000D051A" w:rsidRPr="00CE2A4F" w:rsidRDefault="000D051A" w:rsidP="000D051A">
      <w:pPr>
        <w:spacing w:line="240" w:lineRule="auto"/>
        <w:ind w:right="-1"/>
        <w:rPr>
          <w:szCs w:val="22"/>
        </w:rPr>
      </w:pPr>
    </w:p>
    <w:p w:rsidR="000D051A" w:rsidRPr="00CE2A4F" w:rsidRDefault="000D051A" w:rsidP="000D051A">
      <w:pPr>
        <w:spacing w:line="240" w:lineRule="auto"/>
        <w:ind w:right="-1"/>
        <w:rPr>
          <w:szCs w:val="22"/>
        </w:rPr>
      </w:pPr>
      <w:r w:rsidRPr="00CE2A4F">
        <w:rPr>
          <w:szCs w:val="22"/>
        </w:rPr>
        <w:t xml:space="preserve">Leidžiant į veną, kalcio turintys skiedikliai (pvz., </w:t>
      </w:r>
      <w:proofErr w:type="spellStart"/>
      <w:r w:rsidRPr="00CE2A4F">
        <w:rPr>
          <w:szCs w:val="22"/>
        </w:rPr>
        <w:t>Ringerio</w:t>
      </w:r>
      <w:proofErr w:type="spellEnd"/>
      <w:r w:rsidRPr="00CE2A4F">
        <w:rPr>
          <w:szCs w:val="22"/>
        </w:rPr>
        <w:t xml:space="preserve"> arba </w:t>
      </w:r>
      <w:proofErr w:type="spellStart"/>
      <w:r w:rsidRPr="00CE2A4F">
        <w:rPr>
          <w:szCs w:val="22"/>
        </w:rPr>
        <w:t>Hartmano</w:t>
      </w:r>
      <w:proofErr w:type="spellEnd"/>
      <w:r w:rsidRPr="00CE2A4F">
        <w:rPr>
          <w:szCs w:val="22"/>
        </w:rPr>
        <w:t xml:space="preserve"> tirpalai) neturi būti naudojami </w:t>
      </w:r>
      <w:r>
        <w:rPr>
          <w:szCs w:val="22"/>
        </w:rPr>
        <w:t>ruošiant</w:t>
      </w:r>
      <w:r w:rsidRPr="00CE2A4F">
        <w:rPr>
          <w:szCs w:val="22"/>
        </w:rPr>
        <w:t xml:space="preserve"> </w:t>
      </w:r>
      <w:proofErr w:type="spellStart"/>
      <w:r w:rsidRPr="00CE2A4F">
        <w:rPr>
          <w:szCs w:val="22"/>
        </w:rPr>
        <w:t>ceftriaksono</w:t>
      </w:r>
      <w:proofErr w:type="spellEnd"/>
      <w:r w:rsidRPr="00CE2A4F">
        <w:rPr>
          <w:szCs w:val="22"/>
        </w:rPr>
        <w:t xml:space="preserve"> tirpalą flakonuose arba </w:t>
      </w:r>
      <w:r>
        <w:rPr>
          <w:szCs w:val="22"/>
        </w:rPr>
        <w:t>praskiedžiant</w:t>
      </w:r>
      <w:r w:rsidRPr="00CE2A4F">
        <w:rPr>
          <w:szCs w:val="22"/>
        </w:rPr>
        <w:t xml:space="preserve"> paruoštą tirpalą, nes gali susiformuoti nuosėdos. </w:t>
      </w:r>
      <w:proofErr w:type="spellStart"/>
      <w:r w:rsidRPr="00CE2A4F">
        <w:rPr>
          <w:szCs w:val="22"/>
        </w:rPr>
        <w:t>Ceftriaksono</w:t>
      </w:r>
      <w:proofErr w:type="spellEnd"/>
      <w:r w:rsidRPr="00CE2A4F">
        <w:rPr>
          <w:szCs w:val="22"/>
        </w:rPr>
        <w:t xml:space="preserve"> kalcio nuosėdos taip pat gali susiformuoti, jei </w:t>
      </w:r>
      <w:proofErr w:type="spellStart"/>
      <w:r w:rsidRPr="00CE2A4F">
        <w:rPr>
          <w:szCs w:val="22"/>
        </w:rPr>
        <w:t>ceftriaksonas</w:t>
      </w:r>
      <w:proofErr w:type="spellEnd"/>
      <w:r w:rsidRPr="00CE2A4F">
        <w:rPr>
          <w:szCs w:val="22"/>
        </w:rPr>
        <w:t xml:space="preserve"> tame pačiame intraveninės sistemos vamzdelyje bus sumaišytas su tirpalais, kurių sudėtyje yra kalcio. Todėl negalima maišyti arba tuo pačiu metu vartoti </w:t>
      </w:r>
      <w:proofErr w:type="spellStart"/>
      <w:r w:rsidRPr="00CE2A4F">
        <w:rPr>
          <w:szCs w:val="22"/>
        </w:rPr>
        <w:t>ceftriaksono</w:t>
      </w:r>
      <w:proofErr w:type="spellEnd"/>
      <w:r w:rsidRPr="00CE2A4F">
        <w:rPr>
          <w:szCs w:val="22"/>
        </w:rPr>
        <w:t xml:space="preserve"> ir tirpalų, kurių sudėtyje yra kalcio.</w:t>
      </w:r>
    </w:p>
    <w:p w:rsidR="000D051A" w:rsidRPr="00CE2A4F" w:rsidRDefault="000D051A" w:rsidP="000D051A">
      <w:pPr>
        <w:spacing w:line="240" w:lineRule="auto"/>
        <w:ind w:right="-1"/>
        <w:rPr>
          <w:szCs w:val="22"/>
        </w:rPr>
      </w:pPr>
    </w:p>
    <w:p w:rsidR="000D051A" w:rsidRPr="00EC6F3D" w:rsidRDefault="000D051A" w:rsidP="000D051A">
      <w:pPr>
        <w:spacing w:line="240" w:lineRule="auto"/>
        <w:ind w:right="-1"/>
        <w:rPr>
          <w:szCs w:val="22"/>
        </w:rPr>
      </w:pPr>
      <w:r>
        <w:rPr>
          <w:szCs w:val="22"/>
        </w:rPr>
        <w:t>Operacijos srities</w:t>
      </w:r>
      <w:r w:rsidRPr="00EC6F3D">
        <w:rPr>
          <w:szCs w:val="22"/>
        </w:rPr>
        <w:t xml:space="preserve"> infekcijų profilaktikai prieš operaciją </w:t>
      </w:r>
      <w:proofErr w:type="spellStart"/>
      <w:r w:rsidRPr="00EC6F3D">
        <w:rPr>
          <w:szCs w:val="22"/>
        </w:rPr>
        <w:t>ceftriakson</w:t>
      </w:r>
      <w:r>
        <w:rPr>
          <w:szCs w:val="22"/>
        </w:rPr>
        <w:t>as</w:t>
      </w:r>
      <w:proofErr w:type="spellEnd"/>
      <w:r w:rsidRPr="00EC6F3D">
        <w:rPr>
          <w:szCs w:val="22"/>
        </w:rPr>
        <w:t xml:space="preserve"> turi būti vartojama</w:t>
      </w:r>
      <w:r>
        <w:rPr>
          <w:szCs w:val="22"/>
        </w:rPr>
        <w:t>s</w:t>
      </w:r>
      <w:r w:rsidRPr="00EC6F3D">
        <w:rPr>
          <w:szCs w:val="22"/>
        </w:rPr>
        <w:t xml:space="preserve"> likus 30</w:t>
      </w:r>
      <w:r w:rsidRPr="00EC6F3D">
        <w:rPr>
          <w:szCs w:val="22"/>
        </w:rPr>
        <w:noBreakHyphen/>
        <w:t>90 min. iki operacijos.</w:t>
      </w:r>
    </w:p>
    <w:p w:rsidR="000D051A" w:rsidRPr="00CE2A4F" w:rsidRDefault="000D051A" w:rsidP="000D051A">
      <w:pPr>
        <w:spacing w:line="240" w:lineRule="auto"/>
        <w:ind w:right="-1"/>
        <w:rPr>
          <w:szCs w:val="22"/>
        </w:rPr>
      </w:pPr>
    </w:p>
    <w:p w:rsidR="000D051A" w:rsidRPr="00CE2A4F" w:rsidRDefault="000D051A" w:rsidP="000D051A">
      <w:pPr>
        <w:keepNext/>
        <w:keepLines/>
        <w:spacing w:line="240" w:lineRule="auto"/>
        <w:jc w:val="both"/>
        <w:rPr>
          <w:szCs w:val="22"/>
        </w:rPr>
      </w:pPr>
      <w:r w:rsidRPr="00CE2A4F">
        <w:rPr>
          <w:szCs w:val="22"/>
          <w:u w:val="single"/>
        </w:rPr>
        <w:t>Vartojimo instrukcijos</w:t>
      </w:r>
    </w:p>
    <w:p w:rsidR="000D051A" w:rsidRPr="00CE2A4F" w:rsidRDefault="000D051A" w:rsidP="000D051A">
      <w:pPr>
        <w:spacing w:line="240" w:lineRule="auto"/>
        <w:ind w:right="-1"/>
        <w:rPr>
          <w:szCs w:val="22"/>
        </w:rPr>
      </w:pPr>
      <w:r w:rsidRPr="00CE2A4F">
        <w:rPr>
          <w:szCs w:val="22"/>
        </w:rPr>
        <w:t>Rekomenduojama naudoti šviežiai paruoštus tirpalus. Paruošto tirpalo, laikomo 25 °C ar žemesnėje temperatūroje, stabilumas išlieka mažiausiai 6 valand</w:t>
      </w:r>
      <w:r>
        <w:rPr>
          <w:szCs w:val="22"/>
        </w:rPr>
        <w:t>as</w:t>
      </w:r>
      <w:r w:rsidRPr="00CE2A4F">
        <w:rPr>
          <w:szCs w:val="22"/>
        </w:rPr>
        <w:t>, o laikomo 2 </w:t>
      </w:r>
      <w:r w:rsidRPr="00CE2A4F">
        <w:rPr>
          <w:szCs w:val="22"/>
        </w:rPr>
        <w:sym w:font="Symbol" w:char="F0B0"/>
      </w:r>
      <w:r w:rsidRPr="00CE2A4F">
        <w:rPr>
          <w:szCs w:val="22"/>
        </w:rPr>
        <w:t>C – 8 </w:t>
      </w:r>
      <w:r w:rsidRPr="00CE2A4F">
        <w:rPr>
          <w:szCs w:val="22"/>
        </w:rPr>
        <w:sym w:font="Symbol" w:char="F0B0"/>
      </w:r>
      <w:r w:rsidRPr="00CE2A4F">
        <w:rPr>
          <w:szCs w:val="22"/>
        </w:rPr>
        <w:t xml:space="preserve">C temperatūroje – </w:t>
      </w:r>
      <w:r>
        <w:rPr>
          <w:szCs w:val="22"/>
        </w:rPr>
        <w:t>24 val</w:t>
      </w:r>
      <w:r w:rsidRPr="00CE2A4F">
        <w:rPr>
          <w:szCs w:val="22"/>
        </w:rPr>
        <w:t>. Saugoti nuo šviesos.</w:t>
      </w:r>
    </w:p>
    <w:p w:rsidR="000D051A" w:rsidRPr="00CE2A4F" w:rsidRDefault="000D051A" w:rsidP="000D051A">
      <w:pPr>
        <w:spacing w:line="240" w:lineRule="auto"/>
        <w:ind w:right="-1"/>
        <w:rPr>
          <w:rFonts w:eastAsia="Calibri"/>
          <w:szCs w:val="22"/>
        </w:rPr>
      </w:pPr>
    </w:p>
    <w:p w:rsidR="000D051A" w:rsidRPr="00CE2A4F" w:rsidRDefault="000D051A" w:rsidP="000D051A">
      <w:pPr>
        <w:autoSpaceDE w:val="0"/>
        <w:autoSpaceDN w:val="0"/>
        <w:adjustRightInd w:val="0"/>
        <w:spacing w:line="240" w:lineRule="auto"/>
        <w:rPr>
          <w:szCs w:val="22"/>
        </w:rPr>
      </w:pPr>
      <w:proofErr w:type="spellStart"/>
      <w:r w:rsidRPr="00CE2A4F">
        <w:rPr>
          <w:szCs w:val="22"/>
        </w:rPr>
        <w:t>Ceftriaksono</w:t>
      </w:r>
      <w:proofErr w:type="spellEnd"/>
      <w:r w:rsidRPr="00CE2A4F">
        <w:rPr>
          <w:szCs w:val="22"/>
        </w:rPr>
        <w:t xml:space="preserve"> negalima maišyti tame pačiame švirkšte su kitais vaistiniais preparatais, išskyrus su 1 % </w:t>
      </w:r>
      <w:proofErr w:type="spellStart"/>
      <w:r w:rsidRPr="00CE2A4F">
        <w:rPr>
          <w:szCs w:val="22"/>
        </w:rPr>
        <w:t>lidokaino</w:t>
      </w:r>
      <w:proofErr w:type="spellEnd"/>
      <w:r w:rsidRPr="00CE2A4F">
        <w:rPr>
          <w:szCs w:val="22"/>
        </w:rPr>
        <w:t xml:space="preserve"> hidrochlorido tirpalu (tik leidžiant į raumenis).</w:t>
      </w:r>
    </w:p>
    <w:p w:rsidR="000D051A" w:rsidRPr="00CE2A4F" w:rsidRDefault="000D051A" w:rsidP="000D051A">
      <w:pPr>
        <w:autoSpaceDE w:val="0"/>
        <w:autoSpaceDN w:val="0"/>
        <w:adjustRightInd w:val="0"/>
        <w:spacing w:line="240" w:lineRule="auto"/>
        <w:rPr>
          <w:szCs w:val="22"/>
        </w:rPr>
      </w:pPr>
    </w:p>
    <w:p w:rsidR="000D051A" w:rsidRPr="00CE2A4F" w:rsidRDefault="000D051A" w:rsidP="000D051A">
      <w:pPr>
        <w:autoSpaceDE w:val="0"/>
        <w:autoSpaceDN w:val="0"/>
        <w:adjustRightInd w:val="0"/>
        <w:spacing w:line="240" w:lineRule="auto"/>
        <w:rPr>
          <w:szCs w:val="22"/>
        </w:rPr>
      </w:pPr>
      <w:r w:rsidRPr="00CE2A4F">
        <w:rPr>
          <w:szCs w:val="22"/>
        </w:rPr>
        <w:t>Infuzijos pabaigoje rekomenduojama praplauti infuzinės sistemos liniją.</w:t>
      </w:r>
    </w:p>
    <w:p w:rsidR="000D051A" w:rsidRPr="00CE2A4F" w:rsidRDefault="000D051A" w:rsidP="000D051A">
      <w:pPr>
        <w:autoSpaceDE w:val="0"/>
        <w:autoSpaceDN w:val="0"/>
        <w:adjustRightInd w:val="0"/>
        <w:spacing w:line="240" w:lineRule="auto"/>
        <w:rPr>
          <w:szCs w:val="22"/>
        </w:rPr>
      </w:pPr>
    </w:p>
    <w:p w:rsidR="000D051A" w:rsidRPr="00CE2A4F" w:rsidRDefault="000D051A" w:rsidP="000D051A">
      <w:pPr>
        <w:keepNext/>
        <w:autoSpaceDE w:val="0"/>
        <w:autoSpaceDN w:val="0"/>
        <w:adjustRightInd w:val="0"/>
        <w:spacing w:line="240" w:lineRule="auto"/>
        <w:rPr>
          <w:i/>
          <w:iCs/>
          <w:szCs w:val="22"/>
        </w:rPr>
      </w:pPr>
      <w:r w:rsidRPr="00CE2A4F">
        <w:rPr>
          <w:i/>
          <w:iCs/>
          <w:szCs w:val="22"/>
        </w:rPr>
        <w:t>Leidimas į veną</w:t>
      </w:r>
    </w:p>
    <w:p w:rsidR="000D051A" w:rsidRPr="00CE2A4F" w:rsidRDefault="000D051A" w:rsidP="000D051A">
      <w:pPr>
        <w:autoSpaceDE w:val="0"/>
        <w:autoSpaceDN w:val="0"/>
        <w:adjustRightInd w:val="0"/>
        <w:spacing w:line="240" w:lineRule="auto"/>
        <w:rPr>
          <w:szCs w:val="22"/>
        </w:rPr>
      </w:pPr>
      <w:r w:rsidRPr="00CE2A4F">
        <w:rPr>
          <w:szCs w:val="22"/>
        </w:rPr>
        <w:t>Injekcijai į veną 1000</w:t>
      </w:r>
      <w:r>
        <w:rPr>
          <w:szCs w:val="22"/>
        </w:rPr>
        <w:t> </w:t>
      </w:r>
      <w:r w:rsidRPr="00CE2A4F">
        <w:rPr>
          <w:szCs w:val="22"/>
        </w:rPr>
        <w:t xml:space="preserve">mg </w:t>
      </w:r>
      <w:proofErr w:type="spellStart"/>
      <w:r w:rsidRPr="00CE2A4F">
        <w:rPr>
          <w:szCs w:val="22"/>
        </w:rPr>
        <w:t>ceftriaksono</w:t>
      </w:r>
      <w:proofErr w:type="spellEnd"/>
      <w:r w:rsidRPr="00CE2A4F">
        <w:rPr>
          <w:szCs w:val="22"/>
        </w:rPr>
        <w:t xml:space="preserve"> ištirpinamas 10</w:t>
      </w:r>
      <w:r>
        <w:rPr>
          <w:szCs w:val="22"/>
        </w:rPr>
        <w:t> </w:t>
      </w:r>
      <w:r w:rsidRPr="00CE2A4F">
        <w:rPr>
          <w:szCs w:val="22"/>
        </w:rPr>
        <w:t>ml injekcinio vandens. Vaistin</w:t>
      </w:r>
      <w:r>
        <w:rPr>
          <w:szCs w:val="22"/>
        </w:rPr>
        <w:t>į</w:t>
      </w:r>
      <w:r w:rsidRPr="00CE2A4F">
        <w:rPr>
          <w:szCs w:val="22"/>
        </w:rPr>
        <w:t xml:space="preserve"> preparat</w:t>
      </w:r>
      <w:r>
        <w:rPr>
          <w:szCs w:val="22"/>
        </w:rPr>
        <w:t>ą</w:t>
      </w:r>
      <w:r w:rsidRPr="00CE2A4F">
        <w:rPr>
          <w:szCs w:val="22"/>
        </w:rPr>
        <w:t xml:space="preserve"> reikia leisti ne trumpiau kaip 5 minutes tiesiai į veną.</w:t>
      </w:r>
    </w:p>
    <w:p w:rsidR="000D051A" w:rsidRPr="00CE2A4F" w:rsidRDefault="000D051A" w:rsidP="000D051A">
      <w:pPr>
        <w:autoSpaceDE w:val="0"/>
        <w:autoSpaceDN w:val="0"/>
        <w:adjustRightInd w:val="0"/>
        <w:spacing w:line="240" w:lineRule="auto"/>
        <w:rPr>
          <w:szCs w:val="22"/>
        </w:rPr>
      </w:pPr>
    </w:p>
    <w:p w:rsidR="000D051A" w:rsidRPr="00CE2A4F" w:rsidRDefault="000D051A" w:rsidP="000D051A">
      <w:pPr>
        <w:keepNext/>
        <w:autoSpaceDE w:val="0"/>
        <w:autoSpaceDN w:val="0"/>
        <w:adjustRightInd w:val="0"/>
        <w:spacing w:line="240" w:lineRule="auto"/>
        <w:rPr>
          <w:iCs/>
          <w:szCs w:val="22"/>
        </w:rPr>
      </w:pPr>
      <w:r w:rsidRPr="00CE2A4F">
        <w:rPr>
          <w:iCs/>
          <w:szCs w:val="22"/>
        </w:rPr>
        <w:t>Infuzija į veną</w:t>
      </w:r>
    </w:p>
    <w:p w:rsidR="000D051A" w:rsidRPr="00FE7220" w:rsidRDefault="000D051A" w:rsidP="000D051A">
      <w:pPr>
        <w:autoSpaceDE w:val="0"/>
        <w:autoSpaceDN w:val="0"/>
        <w:adjustRightInd w:val="0"/>
        <w:spacing w:line="240" w:lineRule="auto"/>
        <w:rPr>
          <w:iCs/>
          <w:szCs w:val="22"/>
        </w:rPr>
      </w:pPr>
      <w:r w:rsidRPr="004D285D">
        <w:rPr>
          <w:szCs w:val="22"/>
        </w:rPr>
        <w:t>1000</w:t>
      </w:r>
      <w:r>
        <w:rPr>
          <w:szCs w:val="22"/>
        </w:rPr>
        <w:t> </w:t>
      </w:r>
      <w:r w:rsidRPr="004D285D">
        <w:rPr>
          <w:szCs w:val="22"/>
        </w:rPr>
        <w:t xml:space="preserve">mg </w:t>
      </w:r>
      <w:proofErr w:type="spellStart"/>
      <w:r w:rsidRPr="004D285D">
        <w:rPr>
          <w:szCs w:val="22"/>
        </w:rPr>
        <w:t>ceftriaksono</w:t>
      </w:r>
      <w:proofErr w:type="spellEnd"/>
      <w:r w:rsidRPr="004D285D">
        <w:rPr>
          <w:szCs w:val="22"/>
        </w:rPr>
        <w:t xml:space="preserve"> reikia ištirpinti 50</w:t>
      </w:r>
      <w:r>
        <w:rPr>
          <w:szCs w:val="22"/>
        </w:rPr>
        <w:t> </w:t>
      </w:r>
      <w:r w:rsidRPr="004D285D">
        <w:rPr>
          <w:szCs w:val="22"/>
        </w:rPr>
        <w:t xml:space="preserve">ml viename iš šių kalcio neturinčių infuzinių </w:t>
      </w:r>
      <w:r>
        <w:rPr>
          <w:szCs w:val="22"/>
        </w:rPr>
        <w:t>tirpalų</w:t>
      </w:r>
      <w:r w:rsidRPr="004D285D">
        <w:rPr>
          <w:szCs w:val="22"/>
        </w:rPr>
        <w:t xml:space="preserve">: </w:t>
      </w:r>
      <w:r w:rsidRPr="004D285D">
        <w:rPr>
          <w:iCs/>
          <w:szCs w:val="22"/>
        </w:rPr>
        <w:t xml:space="preserve">0,9 % </w:t>
      </w:r>
      <w:r w:rsidRPr="00B968C5">
        <w:rPr>
          <w:color w:val="000000"/>
        </w:rPr>
        <w:t>natrio chlorido</w:t>
      </w:r>
      <w:r w:rsidRPr="00A06AAF">
        <w:rPr>
          <w:iCs/>
          <w:szCs w:val="22"/>
        </w:rPr>
        <w:t xml:space="preserve"> </w:t>
      </w:r>
      <w:r w:rsidRPr="00657F92">
        <w:rPr>
          <w:iCs/>
          <w:szCs w:val="22"/>
        </w:rPr>
        <w:t>intravenin</w:t>
      </w:r>
      <w:r>
        <w:rPr>
          <w:iCs/>
          <w:szCs w:val="22"/>
        </w:rPr>
        <w:t xml:space="preserve">io infuzinio </w:t>
      </w:r>
      <w:r w:rsidRPr="004D285D">
        <w:rPr>
          <w:iCs/>
          <w:szCs w:val="22"/>
        </w:rPr>
        <w:t xml:space="preserve">tirpalo (9 mg/ml); 5 % gliukozės </w:t>
      </w:r>
      <w:r w:rsidRPr="00657F92">
        <w:rPr>
          <w:iCs/>
          <w:szCs w:val="22"/>
        </w:rPr>
        <w:t>intravenin</w:t>
      </w:r>
      <w:r>
        <w:rPr>
          <w:iCs/>
          <w:szCs w:val="22"/>
        </w:rPr>
        <w:t>io</w:t>
      </w:r>
      <w:r w:rsidRPr="00D71355">
        <w:rPr>
          <w:iCs/>
          <w:szCs w:val="22"/>
        </w:rPr>
        <w:t xml:space="preserve"> </w:t>
      </w:r>
      <w:r>
        <w:rPr>
          <w:iCs/>
          <w:szCs w:val="22"/>
        </w:rPr>
        <w:t xml:space="preserve">infuzinio </w:t>
      </w:r>
      <w:r w:rsidRPr="004D285D">
        <w:rPr>
          <w:iCs/>
          <w:szCs w:val="22"/>
        </w:rPr>
        <w:t xml:space="preserve">tirpalo (50 mg/ml); 10 % gliukozės </w:t>
      </w:r>
      <w:r w:rsidRPr="00657F92">
        <w:rPr>
          <w:iCs/>
          <w:szCs w:val="22"/>
        </w:rPr>
        <w:t>intravenin</w:t>
      </w:r>
      <w:r>
        <w:rPr>
          <w:iCs/>
          <w:szCs w:val="22"/>
        </w:rPr>
        <w:t>io</w:t>
      </w:r>
      <w:r w:rsidRPr="00D71355">
        <w:rPr>
          <w:iCs/>
          <w:szCs w:val="22"/>
        </w:rPr>
        <w:t xml:space="preserve"> </w:t>
      </w:r>
      <w:r>
        <w:rPr>
          <w:iCs/>
          <w:szCs w:val="22"/>
        </w:rPr>
        <w:t xml:space="preserve">infuzinio </w:t>
      </w:r>
      <w:r w:rsidRPr="004D285D">
        <w:rPr>
          <w:iCs/>
          <w:szCs w:val="22"/>
        </w:rPr>
        <w:t>tirpalo (100 mg/ml).</w:t>
      </w:r>
    </w:p>
    <w:p w:rsidR="000D051A" w:rsidRPr="00CE2A4F" w:rsidRDefault="000D051A" w:rsidP="000D051A">
      <w:pPr>
        <w:autoSpaceDE w:val="0"/>
        <w:autoSpaceDN w:val="0"/>
        <w:adjustRightInd w:val="0"/>
        <w:spacing w:line="240" w:lineRule="auto"/>
        <w:rPr>
          <w:szCs w:val="22"/>
        </w:rPr>
      </w:pPr>
    </w:p>
    <w:p w:rsidR="000D051A" w:rsidRPr="00CE2A4F" w:rsidRDefault="000D051A" w:rsidP="000D051A">
      <w:pPr>
        <w:autoSpaceDE w:val="0"/>
        <w:autoSpaceDN w:val="0"/>
        <w:adjustRightInd w:val="0"/>
        <w:spacing w:line="240" w:lineRule="auto"/>
        <w:rPr>
          <w:szCs w:val="22"/>
        </w:rPr>
      </w:pPr>
      <w:r w:rsidRPr="00AC2A2D">
        <w:rPr>
          <w:szCs w:val="22"/>
        </w:rPr>
        <w:t>Tirpalas ruošiamas iš viso sunaudojant 50</w:t>
      </w:r>
      <w:r>
        <w:rPr>
          <w:szCs w:val="22"/>
        </w:rPr>
        <w:t> </w:t>
      </w:r>
      <w:r w:rsidRPr="00AC2A2D">
        <w:rPr>
          <w:szCs w:val="22"/>
        </w:rPr>
        <w:t>ml (1000</w:t>
      </w:r>
      <w:r>
        <w:rPr>
          <w:szCs w:val="22"/>
        </w:rPr>
        <w:t> </w:t>
      </w:r>
      <w:r w:rsidRPr="00AC2A2D">
        <w:rPr>
          <w:szCs w:val="22"/>
        </w:rPr>
        <w:t>mg flakonui) suderinamo skiediklio, kuris pridedamas etapais, kaip nurodyta toliau</w:t>
      </w:r>
      <w:r>
        <w:rPr>
          <w:szCs w:val="22"/>
        </w:rPr>
        <w:t>:</w:t>
      </w:r>
    </w:p>
    <w:p w:rsidR="000D051A" w:rsidRPr="00CE2A4F" w:rsidRDefault="000D051A" w:rsidP="000D051A">
      <w:pPr>
        <w:numPr>
          <w:ilvl w:val="0"/>
          <w:numId w:val="23"/>
        </w:numPr>
        <w:tabs>
          <w:tab w:val="clear" w:pos="567"/>
          <w:tab w:val="left" w:pos="270"/>
        </w:tabs>
        <w:autoSpaceDE w:val="0"/>
        <w:autoSpaceDN w:val="0"/>
        <w:adjustRightInd w:val="0"/>
        <w:spacing w:line="240" w:lineRule="auto"/>
        <w:rPr>
          <w:szCs w:val="22"/>
        </w:rPr>
      </w:pPr>
      <w:r w:rsidRPr="00CE2A4F">
        <w:rPr>
          <w:szCs w:val="22"/>
        </w:rPr>
        <w:t>Įkiškite švirkšto adatą per flakono dangtelį ir su</w:t>
      </w:r>
      <w:r>
        <w:rPr>
          <w:szCs w:val="22"/>
        </w:rPr>
        <w:t>leiskite</w:t>
      </w:r>
      <w:r w:rsidRPr="00CE2A4F">
        <w:rPr>
          <w:szCs w:val="22"/>
        </w:rPr>
        <w:t xml:space="preserve"> 10</w:t>
      </w:r>
      <w:r>
        <w:rPr>
          <w:szCs w:val="22"/>
        </w:rPr>
        <w:t> </w:t>
      </w:r>
      <w:r w:rsidRPr="00CE2A4F">
        <w:rPr>
          <w:szCs w:val="22"/>
        </w:rPr>
        <w:t>ml skiediklio į 1000</w:t>
      </w:r>
      <w:r>
        <w:rPr>
          <w:szCs w:val="22"/>
        </w:rPr>
        <w:t> </w:t>
      </w:r>
      <w:r w:rsidRPr="00CE2A4F">
        <w:rPr>
          <w:szCs w:val="22"/>
        </w:rPr>
        <w:t>mg flakoną.</w:t>
      </w:r>
    </w:p>
    <w:p w:rsidR="000D051A" w:rsidRPr="00CE2A4F" w:rsidRDefault="000D051A" w:rsidP="000D051A">
      <w:pPr>
        <w:numPr>
          <w:ilvl w:val="0"/>
          <w:numId w:val="23"/>
        </w:numPr>
        <w:tabs>
          <w:tab w:val="clear" w:pos="567"/>
          <w:tab w:val="left" w:pos="270"/>
        </w:tabs>
        <w:autoSpaceDE w:val="0"/>
        <w:autoSpaceDN w:val="0"/>
        <w:adjustRightInd w:val="0"/>
        <w:spacing w:line="240" w:lineRule="auto"/>
        <w:rPr>
          <w:szCs w:val="22"/>
        </w:rPr>
      </w:pPr>
      <w:r w:rsidRPr="00CE2A4F">
        <w:rPr>
          <w:szCs w:val="22"/>
        </w:rPr>
        <w:t>Ištraukite adatą ir purtykite flakoną, kad gautumėte skaidrų tirpalą.</w:t>
      </w:r>
    </w:p>
    <w:p w:rsidR="000D051A" w:rsidRPr="00AC2A2D" w:rsidRDefault="000D051A" w:rsidP="000D051A">
      <w:pPr>
        <w:numPr>
          <w:ilvl w:val="0"/>
          <w:numId w:val="23"/>
        </w:numPr>
        <w:tabs>
          <w:tab w:val="clear" w:pos="567"/>
          <w:tab w:val="left" w:pos="270"/>
        </w:tabs>
        <w:autoSpaceDE w:val="0"/>
        <w:autoSpaceDN w:val="0"/>
        <w:adjustRightInd w:val="0"/>
        <w:spacing w:line="240" w:lineRule="auto"/>
        <w:rPr>
          <w:szCs w:val="22"/>
        </w:rPr>
      </w:pPr>
      <w:r w:rsidRPr="00AC2A2D">
        <w:rPr>
          <w:szCs w:val="22"/>
        </w:rPr>
        <w:t>Neįkiškite dujų išleidimo adatos, kol produktas neištirpęs. Įkiškite dujų išleidimo adatą per flakono uždorį, kad sumažintumėte vidinį slėgį.</w:t>
      </w:r>
    </w:p>
    <w:p w:rsidR="000D051A" w:rsidRPr="00CE2A4F" w:rsidRDefault="000D051A" w:rsidP="000D051A">
      <w:pPr>
        <w:autoSpaceDE w:val="0"/>
        <w:autoSpaceDN w:val="0"/>
        <w:adjustRightInd w:val="0"/>
        <w:spacing w:line="240" w:lineRule="auto"/>
        <w:rPr>
          <w:szCs w:val="22"/>
        </w:rPr>
      </w:pPr>
      <w:r w:rsidRPr="00CE2A4F">
        <w:rPr>
          <w:szCs w:val="22"/>
        </w:rPr>
        <w:t xml:space="preserve">Paruoštą tirpalą perpilkite į </w:t>
      </w:r>
      <w:r>
        <w:rPr>
          <w:szCs w:val="22"/>
        </w:rPr>
        <w:t>infuzijos talpą</w:t>
      </w:r>
      <w:r w:rsidRPr="00CE2A4F">
        <w:rPr>
          <w:szCs w:val="22"/>
        </w:rPr>
        <w:t xml:space="preserve"> (pvz., mažą</w:t>
      </w:r>
      <w:r>
        <w:rPr>
          <w:szCs w:val="22"/>
        </w:rPr>
        <w:t xml:space="preserve"> infuzinį</w:t>
      </w:r>
      <w:r w:rsidRPr="00CE2A4F">
        <w:rPr>
          <w:szCs w:val="22"/>
        </w:rPr>
        <w:t xml:space="preserve"> maišelį ar </w:t>
      </w:r>
      <w:proofErr w:type="spellStart"/>
      <w:r w:rsidRPr="00CE2A4F">
        <w:rPr>
          <w:szCs w:val="22"/>
        </w:rPr>
        <w:t>biuretės</w:t>
      </w:r>
      <w:proofErr w:type="spellEnd"/>
      <w:r w:rsidRPr="00CE2A4F">
        <w:rPr>
          <w:szCs w:val="22"/>
        </w:rPr>
        <w:t xml:space="preserve"> tipo rinkinį), paruošiant 50</w:t>
      </w:r>
      <w:r>
        <w:rPr>
          <w:szCs w:val="22"/>
        </w:rPr>
        <w:t> </w:t>
      </w:r>
      <w:r w:rsidRPr="00CE2A4F">
        <w:rPr>
          <w:szCs w:val="22"/>
        </w:rPr>
        <w:t xml:space="preserve">ml bendro tūrio. Infuzija turi trukti ne trumpiau kaip 30 minučių. </w:t>
      </w:r>
    </w:p>
    <w:p w:rsidR="000D051A" w:rsidRPr="00CE2A4F" w:rsidRDefault="000D051A" w:rsidP="000D051A">
      <w:pPr>
        <w:autoSpaceDE w:val="0"/>
        <w:autoSpaceDN w:val="0"/>
        <w:adjustRightInd w:val="0"/>
        <w:spacing w:line="240" w:lineRule="auto"/>
        <w:rPr>
          <w:szCs w:val="22"/>
        </w:rPr>
      </w:pPr>
    </w:p>
    <w:p w:rsidR="000D051A" w:rsidRPr="00CE2A4F" w:rsidRDefault="000D051A" w:rsidP="000D051A">
      <w:pPr>
        <w:keepNext/>
        <w:autoSpaceDE w:val="0"/>
        <w:autoSpaceDN w:val="0"/>
        <w:adjustRightInd w:val="0"/>
        <w:spacing w:line="240" w:lineRule="auto"/>
        <w:rPr>
          <w:i/>
          <w:szCs w:val="22"/>
        </w:rPr>
      </w:pPr>
      <w:r w:rsidRPr="00CE2A4F">
        <w:rPr>
          <w:i/>
          <w:szCs w:val="22"/>
        </w:rPr>
        <w:t>Leidimas į raumenis</w:t>
      </w:r>
    </w:p>
    <w:p w:rsidR="000D051A" w:rsidRPr="00CE2A4F" w:rsidRDefault="000D051A" w:rsidP="000D051A">
      <w:pPr>
        <w:autoSpaceDE w:val="0"/>
        <w:autoSpaceDN w:val="0"/>
        <w:adjustRightInd w:val="0"/>
        <w:spacing w:line="240" w:lineRule="auto"/>
        <w:rPr>
          <w:szCs w:val="22"/>
        </w:rPr>
      </w:pPr>
      <w:r w:rsidRPr="00CE2A4F">
        <w:rPr>
          <w:szCs w:val="22"/>
        </w:rPr>
        <w:t>Injekcijoms į raumen</w:t>
      </w:r>
      <w:r>
        <w:rPr>
          <w:szCs w:val="22"/>
        </w:rPr>
        <w:t>į</w:t>
      </w:r>
      <w:r w:rsidRPr="00CE2A4F">
        <w:rPr>
          <w:szCs w:val="22"/>
        </w:rPr>
        <w:t xml:space="preserve"> 1000</w:t>
      </w:r>
      <w:r>
        <w:rPr>
          <w:szCs w:val="22"/>
        </w:rPr>
        <w:t> </w:t>
      </w:r>
      <w:r w:rsidRPr="00CE2A4F">
        <w:rPr>
          <w:szCs w:val="22"/>
        </w:rPr>
        <w:t xml:space="preserve">mg </w:t>
      </w:r>
      <w:proofErr w:type="spellStart"/>
      <w:r w:rsidRPr="00CE2A4F">
        <w:rPr>
          <w:szCs w:val="22"/>
        </w:rPr>
        <w:t>ceftriaksono</w:t>
      </w:r>
      <w:proofErr w:type="spellEnd"/>
      <w:r w:rsidRPr="00CE2A4F">
        <w:rPr>
          <w:szCs w:val="22"/>
        </w:rPr>
        <w:t xml:space="preserve"> ištirpinama 3,5</w:t>
      </w:r>
      <w:r>
        <w:rPr>
          <w:szCs w:val="22"/>
        </w:rPr>
        <w:t> </w:t>
      </w:r>
      <w:r w:rsidRPr="00CE2A4F">
        <w:rPr>
          <w:szCs w:val="22"/>
        </w:rPr>
        <w:t>ml 1</w:t>
      </w:r>
      <w:r>
        <w:rPr>
          <w:szCs w:val="22"/>
        </w:rPr>
        <w:t> </w:t>
      </w:r>
      <w:r w:rsidRPr="00CE2A4F">
        <w:rPr>
          <w:szCs w:val="22"/>
        </w:rPr>
        <w:t xml:space="preserve">% </w:t>
      </w:r>
      <w:proofErr w:type="spellStart"/>
      <w:r w:rsidRPr="00CE2A4F">
        <w:rPr>
          <w:szCs w:val="22"/>
        </w:rPr>
        <w:t>lidokaino</w:t>
      </w:r>
      <w:proofErr w:type="spellEnd"/>
      <w:r w:rsidRPr="00CE2A4F">
        <w:rPr>
          <w:szCs w:val="22"/>
        </w:rPr>
        <w:t xml:space="preserve"> hidrochlorido tirpal</w:t>
      </w:r>
      <w:r>
        <w:rPr>
          <w:szCs w:val="22"/>
        </w:rPr>
        <w:t>e</w:t>
      </w:r>
      <w:r w:rsidRPr="00CE2A4F">
        <w:rPr>
          <w:szCs w:val="22"/>
        </w:rPr>
        <w:t>. Tirpalą būtina suleisti giliai į raumenis. Didesnes nei 1</w:t>
      </w:r>
      <w:r>
        <w:rPr>
          <w:szCs w:val="22"/>
        </w:rPr>
        <w:t> </w:t>
      </w:r>
      <w:r w:rsidRPr="00CE2A4F">
        <w:rPr>
          <w:szCs w:val="22"/>
        </w:rPr>
        <w:t xml:space="preserve">g dozes reikia padalyti ir </w:t>
      </w:r>
      <w:r>
        <w:rPr>
          <w:szCs w:val="22"/>
        </w:rPr>
        <w:t>leisti</w:t>
      </w:r>
      <w:r w:rsidRPr="00CE2A4F">
        <w:rPr>
          <w:szCs w:val="22"/>
        </w:rPr>
        <w:t xml:space="preserve"> į daugiau nei vieną vietą.</w:t>
      </w:r>
    </w:p>
    <w:p w:rsidR="000D051A" w:rsidRPr="00CE2A4F" w:rsidRDefault="000D051A" w:rsidP="000D051A">
      <w:pPr>
        <w:autoSpaceDE w:val="0"/>
        <w:autoSpaceDN w:val="0"/>
        <w:adjustRightInd w:val="0"/>
        <w:spacing w:line="240" w:lineRule="auto"/>
        <w:rPr>
          <w:szCs w:val="22"/>
        </w:rPr>
      </w:pPr>
    </w:p>
    <w:p w:rsidR="000D051A" w:rsidRPr="00CE2A4F" w:rsidRDefault="000D051A" w:rsidP="000D051A">
      <w:pPr>
        <w:autoSpaceDE w:val="0"/>
        <w:autoSpaceDN w:val="0"/>
        <w:adjustRightInd w:val="0"/>
        <w:spacing w:line="240" w:lineRule="auto"/>
        <w:rPr>
          <w:szCs w:val="22"/>
        </w:rPr>
      </w:pPr>
      <w:r w:rsidRPr="00CE2A4F">
        <w:rPr>
          <w:szCs w:val="22"/>
        </w:rPr>
        <w:t>1</w:t>
      </w:r>
      <w:r>
        <w:rPr>
          <w:szCs w:val="22"/>
        </w:rPr>
        <w:t> </w:t>
      </w:r>
      <w:r w:rsidRPr="00CE2A4F">
        <w:rPr>
          <w:szCs w:val="22"/>
        </w:rPr>
        <w:t xml:space="preserve">g </w:t>
      </w:r>
      <w:proofErr w:type="spellStart"/>
      <w:r w:rsidRPr="00CE2A4F">
        <w:rPr>
          <w:szCs w:val="22"/>
        </w:rPr>
        <w:t>ceftriaksono</w:t>
      </w:r>
      <w:proofErr w:type="spellEnd"/>
      <w:r>
        <w:rPr>
          <w:szCs w:val="22"/>
        </w:rPr>
        <w:t xml:space="preserve"> poslinkio tūris</w:t>
      </w:r>
      <w:r w:rsidRPr="00CE2A4F">
        <w:rPr>
          <w:szCs w:val="22"/>
        </w:rPr>
        <w:t xml:space="preserve"> yra 0,71</w:t>
      </w:r>
      <w:r>
        <w:rPr>
          <w:szCs w:val="22"/>
        </w:rPr>
        <w:t> </w:t>
      </w:r>
      <w:r w:rsidRPr="00CE2A4F">
        <w:rPr>
          <w:szCs w:val="22"/>
        </w:rPr>
        <w:t xml:space="preserve">ml injekciniame vandenyje ir 1% </w:t>
      </w:r>
      <w:proofErr w:type="spellStart"/>
      <w:r w:rsidRPr="00CE2A4F">
        <w:rPr>
          <w:szCs w:val="22"/>
        </w:rPr>
        <w:t>lidokaino</w:t>
      </w:r>
      <w:proofErr w:type="spellEnd"/>
      <w:r w:rsidRPr="00CE2A4F">
        <w:rPr>
          <w:szCs w:val="22"/>
        </w:rPr>
        <w:t xml:space="preserve"> hidrochlorido tirpale. </w:t>
      </w:r>
      <w:r>
        <w:rPr>
          <w:szCs w:val="22"/>
        </w:rPr>
        <w:t>Pridedant</w:t>
      </w:r>
      <w:r w:rsidRPr="00CE2A4F">
        <w:rPr>
          <w:szCs w:val="22"/>
        </w:rPr>
        <w:t xml:space="preserve"> 10</w:t>
      </w:r>
      <w:r>
        <w:rPr>
          <w:szCs w:val="22"/>
        </w:rPr>
        <w:t> </w:t>
      </w:r>
      <w:r w:rsidRPr="00CE2A4F">
        <w:rPr>
          <w:szCs w:val="22"/>
        </w:rPr>
        <w:t>ml injekcinio vandens, galutinė paruošto tirpalo koncentracija yra 93,37</w:t>
      </w:r>
      <w:r>
        <w:rPr>
          <w:szCs w:val="22"/>
        </w:rPr>
        <w:t> </w:t>
      </w:r>
      <w:r w:rsidRPr="00CE2A4F">
        <w:rPr>
          <w:szCs w:val="22"/>
        </w:rPr>
        <w:t xml:space="preserve">mg/ml. </w:t>
      </w:r>
      <w:r>
        <w:rPr>
          <w:szCs w:val="22"/>
        </w:rPr>
        <w:t>Pridedant</w:t>
      </w:r>
      <w:r w:rsidRPr="00CE2A4F">
        <w:rPr>
          <w:szCs w:val="22"/>
        </w:rPr>
        <w:t xml:space="preserve"> 3,5</w:t>
      </w:r>
      <w:r>
        <w:rPr>
          <w:szCs w:val="22"/>
        </w:rPr>
        <w:t> </w:t>
      </w:r>
      <w:r w:rsidRPr="00CE2A4F">
        <w:rPr>
          <w:szCs w:val="22"/>
        </w:rPr>
        <w:t xml:space="preserve">ml 1% </w:t>
      </w:r>
      <w:proofErr w:type="spellStart"/>
      <w:r w:rsidRPr="00CE2A4F">
        <w:rPr>
          <w:szCs w:val="22"/>
        </w:rPr>
        <w:t>lidokaino</w:t>
      </w:r>
      <w:proofErr w:type="spellEnd"/>
      <w:r w:rsidRPr="00CE2A4F">
        <w:rPr>
          <w:szCs w:val="22"/>
        </w:rPr>
        <w:t xml:space="preserve"> hidrochlorido tirpalo, galutinė paruošto tirpalo koncentracija yra 237,53</w:t>
      </w:r>
      <w:r>
        <w:rPr>
          <w:szCs w:val="22"/>
        </w:rPr>
        <w:t> </w:t>
      </w:r>
      <w:r w:rsidRPr="00CE2A4F">
        <w:rPr>
          <w:szCs w:val="22"/>
        </w:rPr>
        <w:t>mg/ml.</w:t>
      </w:r>
    </w:p>
    <w:p w:rsidR="000D051A" w:rsidRPr="00CE2A4F" w:rsidRDefault="000D051A" w:rsidP="000D051A">
      <w:pPr>
        <w:numPr>
          <w:ilvl w:val="12"/>
          <w:numId w:val="0"/>
        </w:numPr>
        <w:tabs>
          <w:tab w:val="clear" w:pos="567"/>
        </w:tabs>
        <w:spacing w:line="240" w:lineRule="auto"/>
        <w:rPr>
          <w:szCs w:val="22"/>
        </w:rPr>
      </w:pPr>
    </w:p>
    <w:p w:rsidR="000D051A" w:rsidRPr="00CE2A4F" w:rsidRDefault="000D051A" w:rsidP="000D051A">
      <w:pPr>
        <w:keepNext/>
        <w:autoSpaceDE w:val="0"/>
        <w:autoSpaceDN w:val="0"/>
        <w:adjustRightInd w:val="0"/>
        <w:spacing w:line="240" w:lineRule="auto"/>
        <w:rPr>
          <w:szCs w:val="22"/>
          <w:u w:val="single"/>
        </w:rPr>
      </w:pPr>
      <w:r w:rsidRPr="00CE2A4F">
        <w:rPr>
          <w:szCs w:val="22"/>
          <w:u w:val="single"/>
        </w:rPr>
        <w:t>Nesuderinamumas</w:t>
      </w:r>
    </w:p>
    <w:p w:rsidR="000D051A" w:rsidRPr="00CE2A4F" w:rsidRDefault="000D051A" w:rsidP="000D051A">
      <w:pPr>
        <w:keepNext/>
        <w:autoSpaceDE w:val="0"/>
        <w:autoSpaceDN w:val="0"/>
        <w:adjustRightInd w:val="0"/>
        <w:spacing w:line="240" w:lineRule="auto"/>
        <w:rPr>
          <w:szCs w:val="22"/>
          <w:u w:val="single"/>
        </w:rPr>
      </w:pPr>
    </w:p>
    <w:p w:rsidR="000D051A" w:rsidRPr="00CE2A4F" w:rsidRDefault="000D051A" w:rsidP="000D051A">
      <w:pPr>
        <w:autoSpaceDE w:val="0"/>
        <w:autoSpaceDN w:val="0"/>
        <w:adjustRightInd w:val="0"/>
        <w:spacing w:line="240" w:lineRule="auto"/>
        <w:rPr>
          <w:szCs w:val="22"/>
        </w:rPr>
      </w:pPr>
      <w:r w:rsidRPr="00CE2A4F">
        <w:rPr>
          <w:szCs w:val="22"/>
        </w:rPr>
        <w:t xml:space="preserve">Remiantis mokslinės literatūros duomenimis, </w:t>
      </w:r>
      <w:proofErr w:type="spellStart"/>
      <w:r w:rsidRPr="00CE2A4F">
        <w:rPr>
          <w:szCs w:val="22"/>
        </w:rPr>
        <w:t>ceftriaksonas</w:t>
      </w:r>
      <w:proofErr w:type="spellEnd"/>
      <w:r w:rsidRPr="00CE2A4F">
        <w:rPr>
          <w:szCs w:val="22"/>
        </w:rPr>
        <w:t xml:space="preserve"> yra nesuderinamas su </w:t>
      </w:r>
      <w:proofErr w:type="spellStart"/>
      <w:r w:rsidRPr="00CE2A4F">
        <w:rPr>
          <w:szCs w:val="22"/>
        </w:rPr>
        <w:t>amsakrinu</w:t>
      </w:r>
      <w:proofErr w:type="spellEnd"/>
      <w:r w:rsidRPr="00CE2A4F">
        <w:rPr>
          <w:szCs w:val="22"/>
        </w:rPr>
        <w:t xml:space="preserve">, </w:t>
      </w:r>
      <w:proofErr w:type="spellStart"/>
      <w:r w:rsidRPr="00CE2A4F">
        <w:rPr>
          <w:szCs w:val="22"/>
        </w:rPr>
        <w:t>vankomicinu</w:t>
      </w:r>
      <w:proofErr w:type="spellEnd"/>
      <w:r w:rsidRPr="00CE2A4F">
        <w:rPr>
          <w:szCs w:val="22"/>
        </w:rPr>
        <w:t xml:space="preserve">, </w:t>
      </w:r>
      <w:proofErr w:type="spellStart"/>
      <w:r w:rsidRPr="00CE2A4F">
        <w:rPr>
          <w:szCs w:val="22"/>
        </w:rPr>
        <w:t>flukonazolu</w:t>
      </w:r>
      <w:proofErr w:type="spellEnd"/>
      <w:r w:rsidRPr="00CE2A4F">
        <w:rPr>
          <w:szCs w:val="22"/>
        </w:rPr>
        <w:t xml:space="preserve">, </w:t>
      </w:r>
      <w:proofErr w:type="spellStart"/>
      <w:r w:rsidRPr="00CE2A4F">
        <w:rPr>
          <w:szCs w:val="22"/>
        </w:rPr>
        <w:t>labetololiu</w:t>
      </w:r>
      <w:proofErr w:type="spellEnd"/>
      <w:r w:rsidRPr="00CE2A4F">
        <w:rPr>
          <w:szCs w:val="22"/>
        </w:rPr>
        <w:t xml:space="preserve"> ir </w:t>
      </w:r>
      <w:proofErr w:type="spellStart"/>
      <w:r w:rsidRPr="00CE2A4F">
        <w:rPr>
          <w:szCs w:val="22"/>
        </w:rPr>
        <w:t>aminoglikozidais</w:t>
      </w:r>
      <w:proofErr w:type="spellEnd"/>
      <w:r w:rsidRPr="00CE2A4F">
        <w:rPr>
          <w:szCs w:val="22"/>
        </w:rPr>
        <w:t>.</w:t>
      </w:r>
    </w:p>
    <w:p w:rsidR="000D051A" w:rsidRPr="00CE2A4F" w:rsidRDefault="000D051A" w:rsidP="000D051A">
      <w:pPr>
        <w:autoSpaceDE w:val="0"/>
        <w:autoSpaceDN w:val="0"/>
        <w:adjustRightInd w:val="0"/>
        <w:spacing w:line="240" w:lineRule="auto"/>
        <w:rPr>
          <w:szCs w:val="22"/>
        </w:rPr>
      </w:pPr>
    </w:p>
    <w:p w:rsidR="000D051A" w:rsidRPr="00CE2A4F" w:rsidRDefault="000D051A" w:rsidP="000D051A">
      <w:pPr>
        <w:autoSpaceDE w:val="0"/>
        <w:autoSpaceDN w:val="0"/>
        <w:adjustRightInd w:val="0"/>
        <w:spacing w:line="240" w:lineRule="auto"/>
        <w:rPr>
          <w:szCs w:val="22"/>
        </w:rPr>
      </w:pPr>
      <w:r w:rsidRPr="00CE2A4F">
        <w:rPr>
          <w:szCs w:val="22"/>
        </w:rPr>
        <w:t>Tirpalų, kuri</w:t>
      </w:r>
      <w:r>
        <w:rPr>
          <w:szCs w:val="22"/>
        </w:rPr>
        <w:t>ų</w:t>
      </w:r>
      <w:r w:rsidRPr="00CE2A4F">
        <w:rPr>
          <w:szCs w:val="22"/>
        </w:rPr>
        <w:t xml:space="preserve"> </w:t>
      </w:r>
      <w:r>
        <w:rPr>
          <w:szCs w:val="22"/>
        </w:rPr>
        <w:t xml:space="preserve">sudėtyje </w:t>
      </w:r>
      <w:r w:rsidRPr="00CE2A4F">
        <w:rPr>
          <w:szCs w:val="22"/>
        </w:rPr>
        <w:t xml:space="preserve">yra </w:t>
      </w:r>
      <w:proofErr w:type="spellStart"/>
      <w:r w:rsidRPr="00CE2A4F">
        <w:rPr>
          <w:szCs w:val="22"/>
        </w:rPr>
        <w:t>ceftriaksono</w:t>
      </w:r>
      <w:proofErr w:type="spellEnd"/>
      <w:r w:rsidRPr="00CE2A4F">
        <w:rPr>
          <w:szCs w:val="22"/>
        </w:rPr>
        <w:t xml:space="preserve">, negalima maišyti su kitais vaistiniais preparatais ar pilti į juos, išskyrus paminėtus aukščiau. Vaistinį preparatą leidžiant į veną, skiediklių, kurių sudėtyje yra kalcio (pvz., </w:t>
      </w:r>
      <w:proofErr w:type="spellStart"/>
      <w:r w:rsidRPr="00CE2A4F">
        <w:rPr>
          <w:szCs w:val="22"/>
        </w:rPr>
        <w:t>Ringerio</w:t>
      </w:r>
      <w:proofErr w:type="spellEnd"/>
      <w:r w:rsidRPr="00CE2A4F">
        <w:rPr>
          <w:szCs w:val="22"/>
        </w:rPr>
        <w:t xml:space="preserve"> arba </w:t>
      </w:r>
      <w:proofErr w:type="spellStart"/>
      <w:r w:rsidRPr="00CE2A4F">
        <w:rPr>
          <w:szCs w:val="22"/>
        </w:rPr>
        <w:t>Hartmano</w:t>
      </w:r>
      <w:proofErr w:type="spellEnd"/>
      <w:r w:rsidRPr="00CE2A4F">
        <w:rPr>
          <w:szCs w:val="22"/>
        </w:rPr>
        <w:t xml:space="preserve"> tirpalų), negalima naudoti </w:t>
      </w:r>
      <w:proofErr w:type="spellStart"/>
      <w:r w:rsidRPr="00CE2A4F">
        <w:rPr>
          <w:szCs w:val="22"/>
        </w:rPr>
        <w:t>ceftriaksono</w:t>
      </w:r>
      <w:proofErr w:type="spellEnd"/>
      <w:r w:rsidRPr="00CE2A4F">
        <w:rPr>
          <w:szCs w:val="22"/>
        </w:rPr>
        <w:t xml:space="preserve"> tirpalui ruošti flakonuose arba tolesniam praskiedimui, nes gali susiformuoti nuosėdų. Dėl to negalima maišyti arba tuo pačiu metu vartoti </w:t>
      </w:r>
      <w:proofErr w:type="spellStart"/>
      <w:r w:rsidRPr="00CE2A4F">
        <w:rPr>
          <w:szCs w:val="22"/>
        </w:rPr>
        <w:t>ceftriaksono</w:t>
      </w:r>
      <w:proofErr w:type="spellEnd"/>
      <w:r w:rsidRPr="00CE2A4F">
        <w:rPr>
          <w:szCs w:val="22"/>
        </w:rPr>
        <w:t xml:space="preserve"> ir tirpalų, kurių sudėtyje yra kalcio, įskaitant </w:t>
      </w:r>
      <w:r>
        <w:rPr>
          <w:szCs w:val="22"/>
        </w:rPr>
        <w:t>pilno</w:t>
      </w:r>
      <w:r w:rsidRPr="00CE2A4F">
        <w:rPr>
          <w:szCs w:val="22"/>
        </w:rPr>
        <w:t xml:space="preserve"> </w:t>
      </w:r>
      <w:proofErr w:type="spellStart"/>
      <w:r w:rsidRPr="00CE2A4F">
        <w:rPr>
          <w:szCs w:val="22"/>
        </w:rPr>
        <w:t>parenterinio</w:t>
      </w:r>
      <w:proofErr w:type="spellEnd"/>
      <w:r w:rsidRPr="00CE2A4F">
        <w:rPr>
          <w:szCs w:val="22"/>
        </w:rPr>
        <w:t xml:space="preserve"> maitinimo tirpalus.</w:t>
      </w:r>
    </w:p>
    <w:p w:rsidR="000D051A" w:rsidRPr="00CE2A4F" w:rsidRDefault="000D051A" w:rsidP="000D051A">
      <w:pPr>
        <w:autoSpaceDE w:val="0"/>
        <w:autoSpaceDN w:val="0"/>
        <w:adjustRightInd w:val="0"/>
        <w:spacing w:line="240" w:lineRule="auto"/>
        <w:rPr>
          <w:szCs w:val="22"/>
        </w:rPr>
      </w:pPr>
    </w:p>
    <w:p w:rsidR="000D051A" w:rsidRPr="00CE2A4F" w:rsidRDefault="000D051A" w:rsidP="000D051A">
      <w:pPr>
        <w:autoSpaceDE w:val="0"/>
        <w:autoSpaceDN w:val="0"/>
        <w:adjustRightInd w:val="0"/>
        <w:spacing w:line="240" w:lineRule="auto"/>
        <w:rPr>
          <w:color w:val="00000A"/>
          <w:szCs w:val="22"/>
        </w:rPr>
      </w:pPr>
      <w:r w:rsidRPr="00CE2A4F">
        <w:rPr>
          <w:color w:val="00000A"/>
          <w:szCs w:val="22"/>
        </w:rPr>
        <w:t>Tik vienkartiniam vartojimui.</w:t>
      </w:r>
    </w:p>
    <w:p w:rsidR="000D051A" w:rsidRPr="00CE2A4F" w:rsidRDefault="000D051A" w:rsidP="000D051A">
      <w:pPr>
        <w:autoSpaceDE w:val="0"/>
        <w:autoSpaceDN w:val="0"/>
        <w:adjustRightInd w:val="0"/>
        <w:spacing w:line="240" w:lineRule="auto"/>
        <w:rPr>
          <w:color w:val="00000A"/>
          <w:szCs w:val="22"/>
        </w:rPr>
      </w:pPr>
    </w:p>
    <w:p w:rsidR="000D051A" w:rsidRDefault="000D051A" w:rsidP="000D051A">
      <w:pPr>
        <w:tabs>
          <w:tab w:val="left" w:pos="120"/>
        </w:tabs>
        <w:spacing w:line="240" w:lineRule="auto"/>
        <w:rPr>
          <w:rFonts w:eastAsia="Calibri"/>
          <w:szCs w:val="22"/>
        </w:rPr>
      </w:pPr>
      <w:r w:rsidRPr="00CE2A4F">
        <w:rPr>
          <w:rFonts w:eastAsia="Calibri"/>
          <w:szCs w:val="22"/>
        </w:rPr>
        <w:t>Apžiūrėkite vaistinį preparatą prieš vartojimą (taip pat po skiedimo). Tur</w:t>
      </w:r>
      <w:r>
        <w:rPr>
          <w:rFonts w:eastAsia="Calibri"/>
          <w:szCs w:val="22"/>
        </w:rPr>
        <w:t>i</w:t>
      </w:r>
      <w:r w:rsidRPr="00CE2A4F">
        <w:rPr>
          <w:rFonts w:eastAsia="Calibri"/>
          <w:szCs w:val="22"/>
        </w:rPr>
        <w:t xml:space="preserve"> būti vartojami tik skaidrūs, praktiškai be dalelių tirpalai</w:t>
      </w:r>
      <w:r>
        <w:rPr>
          <w:rFonts w:eastAsia="Calibri"/>
          <w:szCs w:val="22"/>
        </w:rPr>
        <w:t>.</w:t>
      </w:r>
    </w:p>
    <w:p w:rsidR="000D051A" w:rsidRDefault="000D051A" w:rsidP="000D051A">
      <w:pPr>
        <w:tabs>
          <w:tab w:val="left" w:pos="120"/>
        </w:tabs>
        <w:spacing w:line="240" w:lineRule="auto"/>
        <w:rPr>
          <w:rFonts w:eastAsia="Calibri"/>
          <w:szCs w:val="22"/>
        </w:rPr>
      </w:pPr>
    </w:p>
    <w:p w:rsidR="009041DB" w:rsidRDefault="009041DB">
      <w:bookmarkStart w:id="0" w:name="_GoBack"/>
      <w:bookmarkEnd w:id="0"/>
    </w:p>
    <w:sectPr w:rsidR="009041DB" w:rsidSect="005311B8">
      <w:pgSz w:w="11906" w:h="16838"/>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D360FAF"/>
    <w:multiLevelType w:val="hybridMultilevel"/>
    <w:tmpl w:val="CF105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BE7F96"/>
    <w:multiLevelType w:val="hybridMultilevel"/>
    <w:tmpl w:val="1806E65A"/>
    <w:lvl w:ilvl="0" w:tplc="8B2A5BC8">
      <w:start w:val="1"/>
      <w:numFmt w:val="decimal"/>
      <w:lvlText w:val="%1."/>
      <w:lvlJc w:val="left"/>
      <w:pPr>
        <w:ind w:left="930" w:hanging="570"/>
      </w:pPr>
      <w:rPr>
        <w:rFonts w:hint="default"/>
      </w:rPr>
    </w:lvl>
    <w:lvl w:ilvl="1" w:tplc="7DEC28BC" w:tentative="1">
      <w:start w:val="1"/>
      <w:numFmt w:val="lowerLetter"/>
      <w:lvlText w:val="%2."/>
      <w:lvlJc w:val="left"/>
      <w:pPr>
        <w:ind w:left="1440" w:hanging="360"/>
      </w:pPr>
    </w:lvl>
    <w:lvl w:ilvl="2" w:tplc="1C52EECA" w:tentative="1">
      <w:start w:val="1"/>
      <w:numFmt w:val="lowerRoman"/>
      <w:lvlText w:val="%3."/>
      <w:lvlJc w:val="right"/>
      <w:pPr>
        <w:ind w:left="2160" w:hanging="180"/>
      </w:pPr>
    </w:lvl>
    <w:lvl w:ilvl="3" w:tplc="5ACCCA70" w:tentative="1">
      <w:start w:val="1"/>
      <w:numFmt w:val="decimal"/>
      <w:lvlText w:val="%4."/>
      <w:lvlJc w:val="left"/>
      <w:pPr>
        <w:ind w:left="2880" w:hanging="360"/>
      </w:pPr>
    </w:lvl>
    <w:lvl w:ilvl="4" w:tplc="D5248264" w:tentative="1">
      <w:start w:val="1"/>
      <w:numFmt w:val="lowerLetter"/>
      <w:lvlText w:val="%5."/>
      <w:lvlJc w:val="left"/>
      <w:pPr>
        <w:ind w:left="3600" w:hanging="360"/>
      </w:pPr>
    </w:lvl>
    <w:lvl w:ilvl="5" w:tplc="B6E023F8" w:tentative="1">
      <w:start w:val="1"/>
      <w:numFmt w:val="lowerRoman"/>
      <w:lvlText w:val="%6."/>
      <w:lvlJc w:val="right"/>
      <w:pPr>
        <w:ind w:left="4320" w:hanging="180"/>
      </w:pPr>
    </w:lvl>
    <w:lvl w:ilvl="6" w:tplc="43209CDA" w:tentative="1">
      <w:start w:val="1"/>
      <w:numFmt w:val="decimal"/>
      <w:lvlText w:val="%7."/>
      <w:lvlJc w:val="left"/>
      <w:pPr>
        <w:ind w:left="5040" w:hanging="360"/>
      </w:pPr>
    </w:lvl>
    <w:lvl w:ilvl="7" w:tplc="D4EAC3BE" w:tentative="1">
      <w:start w:val="1"/>
      <w:numFmt w:val="lowerLetter"/>
      <w:lvlText w:val="%8."/>
      <w:lvlJc w:val="left"/>
      <w:pPr>
        <w:ind w:left="5760" w:hanging="360"/>
      </w:pPr>
    </w:lvl>
    <w:lvl w:ilvl="8" w:tplc="FEF24A32" w:tentative="1">
      <w:start w:val="1"/>
      <w:numFmt w:val="lowerRoman"/>
      <w:lvlText w:val="%9."/>
      <w:lvlJc w:val="right"/>
      <w:pPr>
        <w:ind w:left="6480" w:hanging="180"/>
      </w:pPr>
    </w:lvl>
  </w:abstractNum>
  <w:abstractNum w:abstractNumId="3" w15:restartNumberingAfterBreak="0">
    <w:nsid w:val="22CC293D"/>
    <w:multiLevelType w:val="hybridMultilevel"/>
    <w:tmpl w:val="1BA4E8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D3F14CF"/>
    <w:multiLevelType w:val="hybridMultilevel"/>
    <w:tmpl w:val="6FC0A652"/>
    <w:lvl w:ilvl="0" w:tplc="8706586A">
      <w:start w:val="1"/>
      <w:numFmt w:val="decimal"/>
      <w:lvlText w:val="%1."/>
      <w:lvlJc w:val="left"/>
      <w:pPr>
        <w:ind w:left="780" w:hanging="420"/>
      </w:pPr>
      <w:rPr>
        <w:rFonts w:hint="default"/>
      </w:rPr>
    </w:lvl>
    <w:lvl w:ilvl="1" w:tplc="736A2AD6" w:tentative="1">
      <w:start w:val="1"/>
      <w:numFmt w:val="lowerLetter"/>
      <w:lvlText w:val="%2."/>
      <w:lvlJc w:val="left"/>
      <w:pPr>
        <w:ind w:left="1440" w:hanging="360"/>
      </w:pPr>
    </w:lvl>
    <w:lvl w:ilvl="2" w:tplc="C3FAC2EA" w:tentative="1">
      <w:start w:val="1"/>
      <w:numFmt w:val="lowerRoman"/>
      <w:lvlText w:val="%3."/>
      <w:lvlJc w:val="right"/>
      <w:pPr>
        <w:ind w:left="2160" w:hanging="180"/>
      </w:pPr>
    </w:lvl>
    <w:lvl w:ilvl="3" w:tplc="25F6AC46" w:tentative="1">
      <w:start w:val="1"/>
      <w:numFmt w:val="decimal"/>
      <w:lvlText w:val="%4."/>
      <w:lvlJc w:val="left"/>
      <w:pPr>
        <w:ind w:left="2880" w:hanging="360"/>
      </w:pPr>
    </w:lvl>
    <w:lvl w:ilvl="4" w:tplc="704456E4" w:tentative="1">
      <w:start w:val="1"/>
      <w:numFmt w:val="lowerLetter"/>
      <w:lvlText w:val="%5."/>
      <w:lvlJc w:val="left"/>
      <w:pPr>
        <w:ind w:left="3600" w:hanging="360"/>
      </w:pPr>
    </w:lvl>
    <w:lvl w:ilvl="5" w:tplc="0480F478" w:tentative="1">
      <w:start w:val="1"/>
      <w:numFmt w:val="lowerRoman"/>
      <w:lvlText w:val="%6."/>
      <w:lvlJc w:val="right"/>
      <w:pPr>
        <w:ind w:left="4320" w:hanging="180"/>
      </w:pPr>
    </w:lvl>
    <w:lvl w:ilvl="6" w:tplc="6160206C" w:tentative="1">
      <w:start w:val="1"/>
      <w:numFmt w:val="decimal"/>
      <w:lvlText w:val="%7."/>
      <w:lvlJc w:val="left"/>
      <w:pPr>
        <w:ind w:left="5040" w:hanging="360"/>
      </w:pPr>
    </w:lvl>
    <w:lvl w:ilvl="7" w:tplc="15468DAC" w:tentative="1">
      <w:start w:val="1"/>
      <w:numFmt w:val="lowerLetter"/>
      <w:lvlText w:val="%8."/>
      <w:lvlJc w:val="left"/>
      <w:pPr>
        <w:ind w:left="5760" w:hanging="360"/>
      </w:pPr>
    </w:lvl>
    <w:lvl w:ilvl="8" w:tplc="A2AAFB56" w:tentative="1">
      <w:start w:val="1"/>
      <w:numFmt w:val="lowerRoman"/>
      <w:lvlText w:val="%9."/>
      <w:lvlJc w:val="right"/>
      <w:pPr>
        <w:ind w:left="6480" w:hanging="180"/>
      </w:pPr>
    </w:lvl>
  </w:abstractNum>
  <w:abstractNum w:abstractNumId="5" w15:restartNumberingAfterBreak="0">
    <w:nsid w:val="309C0446"/>
    <w:multiLevelType w:val="hybridMultilevel"/>
    <w:tmpl w:val="B20E620E"/>
    <w:lvl w:ilvl="0" w:tplc="D3D87E0C">
      <w:start w:val="1"/>
      <w:numFmt w:val="decimal"/>
      <w:lvlText w:val="%1."/>
      <w:lvlJc w:val="left"/>
      <w:pPr>
        <w:ind w:left="930" w:hanging="570"/>
      </w:pPr>
      <w:rPr>
        <w:rFonts w:hint="default"/>
        <w:b/>
      </w:rPr>
    </w:lvl>
    <w:lvl w:ilvl="1" w:tplc="1FB6D4C4" w:tentative="1">
      <w:start w:val="1"/>
      <w:numFmt w:val="lowerLetter"/>
      <w:lvlText w:val="%2."/>
      <w:lvlJc w:val="left"/>
      <w:pPr>
        <w:ind w:left="1440" w:hanging="360"/>
      </w:pPr>
    </w:lvl>
    <w:lvl w:ilvl="2" w:tplc="097E9032" w:tentative="1">
      <w:start w:val="1"/>
      <w:numFmt w:val="lowerRoman"/>
      <w:lvlText w:val="%3."/>
      <w:lvlJc w:val="right"/>
      <w:pPr>
        <w:ind w:left="2160" w:hanging="180"/>
      </w:pPr>
    </w:lvl>
    <w:lvl w:ilvl="3" w:tplc="5DAE6B8A" w:tentative="1">
      <w:start w:val="1"/>
      <w:numFmt w:val="decimal"/>
      <w:lvlText w:val="%4."/>
      <w:lvlJc w:val="left"/>
      <w:pPr>
        <w:ind w:left="2880" w:hanging="360"/>
      </w:pPr>
    </w:lvl>
    <w:lvl w:ilvl="4" w:tplc="29F8985E" w:tentative="1">
      <w:start w:val="1"/>
      <w:numFmt w:val="lowerLetter"/>
      <w:lvlText w:val="%5."/>
      <w:lvlJc w:val="left"/>
      <w:pPr>
        <w:ind w:left="3600" w:hanging="360"/>
      </w:pPr>
    </w:lvl>
    <w:lvl w:ilvl="5" w:tplc="EFE8367A" w:tentative="1">
      <w:start w:val="1"/>
      <w:numFmt w:val="lowerRoman"/>
      <w:lvlText w:val="%6."/>
      <w:lvlJc w:val="right"/>
      <w:pPr>
        <w:ind w:left="4320" w:hanging="180"/>
      </w:pPr>
    </w:lvl>
    <w:lvl w:ilvl="6" w:tplc="322657B8" w:tentative="1">
      <w:start w:val="1"/>
      <w:numFmt w:val="decimal"/>
      <w:lvlText w:val="%7."/>
      <w:lvlJc w:val="left"/>
      <w:pPr>
        <w:ind w:left="5040" w:hanging="360"/>
      </w:pPr>
    </w:lvl>
    <w:lvl w:ilvl="7" w:tplc="B472F712" w:tentative="1">
      <w:start w:val="1"/>
      <w:numFmt w:val="lowerLetter"/>
      <w:lvlText w:val="%8."/>
      <w:lvlJc w:val="left"/>
      <w:pPr>
        <w:ind w:left="5760" w:hanging="360"/>
      </w:pPr>
    </w:lvl>
    <w:lvl w:ilvl="8" w:tplc="F7D2EC08" w:tentative="1">
      <w:start w:val="1"/>
      <w:numFmt w:val="lowerRoman"/>
      <w:lvlText w:val="%9."/>
      <w:lvlJc w:val="right"/>
      <w:pPr>
        <w:ind w:left="6480" w:hanging="180"/>
      </w:pPr>
    </w:lvl>
  </w:abstractNum>
  <w:abstractNum w:abstractNumId="6" w15:restartNumberingAfterBreak="0">
    <w:nsid w:val="31BE0ABC"/>
    <w:multiLevelType w:val="hybridMultilevel"/>
    <w:tmpl w:val="0C1C0DA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 w15:restartNumberingAfterBreak="0">
    <w:nsid w:val="414D64D1"/>
    <w:multiLevelType w:val="hybridMultilevel"/>
    <w:tmpl w:val="EFCAAAAC"/>
    <w:lvl w:ilvl="0" w:tplc="04270001">
      <w:start w:val="1"/>
      <w:numFmt w:val="bullet"/>
      <w:lvlText w:val=""/>
      <w:lvlJc w:val="left"/>
      <w:pPr>
        <w:ind w:left="1326" w:hanging="360"/>
      </w:pPr>
      <w:rPr>
        <w:rFonts w:ascii="Symbol" w:hAnsi="Symbol" w:hint="default"/>
      </w:rPr>
    </w:lvl>
    <w:lvl w:ilvl="1" w:tplc="08090003" w:tentative="1">
      <w:start w:val="1"/>
      <w:numFmt w:val="bullet"/>
      <w:lvlText w:val="o"/>
      <w:lvlJc w:val="left"/>
      <w:pPr>
        <w:ind w:left="2046" w:hanging="360"/>
      </w:pPr>
      <w:rPr>
        <w:rFonts w:ascii="Courier New" w:hAnsi="Courier New" w:cs="Courier New" w:hint="default"/>
      </w:rPr>
    </w:lvl>
    <w:lvl w:ilvl="2" w:tplc="08090005" w:tentative="1">
      <w:start w:val="1"/>
      <w:numFmt w:val="bullet"/>
      <w:lvlText w:val=""/>
      <w:lvlJc w:val="left"/>
      <w:pPr>
        <w:ind w:left="2766" w:hanging="360"/>
      </w:pPr>
      <w:rPr>
        <w:rFonts w:ascii="Wingdings" w:hAnsi="Wingdings" w:hint="default"/>
      </w:rPr>
    </w:lvl>
    <w:lvl w:ilvl="3" w:tplc="08090001" w:tentative="1">
      <w:start w:val="1"/>
      <w:numFmt w:val="bullet"/>
      <w:lvlText w:val=""/>
      <w:lvlJc w:val="left"/>
      <w:pPr>
        <w:ind w:left="3486" w:hanging="360"/>
      </w:pPr>
      <w:rPr>
        <w:rFonts w:ascii="Symbol" w:hAnsi="Symbol" w:hint="default"/>
      </w:rPr>
    </w:lvl>
    <w:lvl w:ilvl="4" w:tplc="08090003" w:tentative="1">
      <w:start w:val="1"/>
      <w:numFmt w:val="bullet"/>
      <w:lvlText w:val="o"/>
      <w:lvlJc w:val="left"/>
      <w:pPr>
        <w:ind w:left="4206" w:hanging="360"/>
      </w:pPr>
      <w:rPr>
        <w:rFonts w:ascii="Courier New" w:hAnsi="Courier New" w:cs="Courier New" w:hint="default"/>
      </w:rPr>
    </w:lvl>
    <w:lvl w:ilvl="5" w:tplc="08090005" w:tentative="1">
      <w:start w:val="1"/>
      <w:numFmt w:val="bullet"/>
      <w:lvlText w:val=""/>
      <w:lvlJc w:val="left"/>
      <w:pPr>
        <w:ind w:left="4926" w:hanging="360"/>
      </w:pPr>
      <w:rPr>
        <w:rFonts w:ascii="Wingdings" w:hAnsi="Wingdings" w:hint="default"/>
      </w:rPr>
    </w:lvl>
    <w:lvl w:ilvl="6" w:tplc="08090001" w:tentative="1">
      <w:start w:val="1"/>
      <w:numFmt w:val="bullet"/>
      <w:lvlText w:val=""/>
      <w:lvlJc w:val="left"/>
      <w:pPr>
        <w:ind w:left="5646" w:hanging="360"/>
      </w:pPr>
      <w:rPr>
        <w:rFonts w:ascii="Symbol" w:hAnsi="Symbol" w:hint="default"/>
      </w:rPr>
    </w:lvl>
    <w:lvl w:ilvl="7" w:tplc="08090003" w:tentative="1">
      <w:start w:val="1"/>
      <w:numFmt w:val="bullet"/>
      <w:lvlText w:val="o"/>
      <w:lvlJc w:val="left"/>
      <w:pPr>
        <w:ind w:left="6366" w:hanging="360"/>
      </w:pPr>
      <w:rPr>
        <w:rFonts w:ascii="Courier New" w:hAnsi="Courier New" w:cs="Courier New" w:hint="default"/>
      </w:rPr>
    </w:lvl>
    <w:lvl w:ilvl="8" w:tplc="08090005" w:tentative="1">
      <w:start w:val="1"/>
      <w:numFmt w:val="bullet"/>
      <w:lvlText w:val=""/>
      <w:lvlJc w:val="left"/>
      <w:pPr>
        <w:ind w:left="7086" w:hanging="360"/>
      </w:pPr>
      <w:rPr>
        <w:rFonts w:ascii="Wingdings" w:hAnsi="Wingdings" w:hint="default"/>
      </w:rPr>
    </w:lvl>
  </w:abstractNum>
  <w:abstractNum w:abstractNumId="8" w15:restartNumberingAfterBreak="0">
    <w:nsid w:val="47D57DE7"/>
    <w:multiLevelType w:val="hybridMultilevel"/>
    <w:tmpl w:val="950439FE"/>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0187306"/>
    <w:multiLevelType w:val="hybridMultilevel"/>
    <w:tmpl w:val="8514B6C8"/>
    <w:lvl w:ilvl="0" w:tplc="1E761ABA">
      <w:numFmt w:val="bullet"/>
      <w:lvlText w:val="•"/>
      <w:lvlJc w:val="left"/>
      <w:pPr>
        <w:ind w:left="1290" w:hanging="360"/>
      </w:pPr>
      <w:rPr>
        <w:rFonts w:ascii="Times New Roman" w:eastAsia="Times New Roman" w:hAnsi="Times New Roman" w:cs="Times New Roman" w:hint="default"/>
      </w:rPr>
    </w:lvl>
    <w:lvl w:ilvl="1" w:tplc="04270003" w:tentative="1">
      <w:start w:val="1"/>
      <w:numFmt w:val="bullet"/>
      <w:lvlText w:val="o"/>
      <w:lvlJc w:val="left"/>
      <w:pPr>
        <w:ind w:left="2010" w:hanging="360"/>
      </w:pPr>
      <w:rPr>
        <w:rFonts w:ascii="Courier New" w:hAnsi="Courier New" w:cs="Courier New" w:hint="default"/>
      </w:rPr>
    </w:lvl>
    <w:lvl w:ilvl="2" w:tplc="04270005" w:tentative="1">
      <w:start w:val="1"/>
      <w:numFmt w:val="bullet"/>
      <w:lvlText w:val=""/>
      <w:lvlJc w:val="left"/>
      <w:pPr>
        <w:ind w:left="2730" w:hanging="360"/>
      </w:pPr>
      <w:rPr>
        <w:rFonts w:ascii="Wingdings" w:hAnsi="Wingdings" w:hint="default"/>
      </w:rPr>
    </w:lvl>
    <w:lvl w:ilvl="3" w:tplc="04270001" w:tentative="1">
      <w:start w:val="1"/>
      <w:numFmt w:val="bullet"/>
      <w:lvlText w:val=""/>
      <w:lvlJc w:val="left"/>
      <w:pPr>
        <w:ind w:left="3450" w:hanging="360"/>
      </w:pPr>
      <w:rPr>
        <w:rFonts w:ascii="Symbol" w:hAnsi="Symbol" w:hint="default"/>
      </w:rPr>
    </w:lvl>
    <w:lvl w:ilvl="4" w:tplc="04270003" w:tentative="1">
      <w:start w:val="1"/>
      <w:numFmt w:val="bullet"/>
      <w:lvlText w:val="o"/>
      <w:lvlJc w:val="left"/>
      <w:pPr>
        <w:ind w:left="4170" w:hanging="360"/>
      </w:pPr>
      <w:rPr>
        <w:rFonts w:ascii="Courier New" w:hAnsi="Courier New" w:cs="Courier New" w:hint="default"/>
      </w:rPr>
    </w:lvl>
    <w:lvl w:ilvl="5" w:tplc="04270005" w:tentative="1">
      <w:start w:val="1"/>
      <w:numFmt w:val="bullet"/>
      <w:lvlText w:val=""/>
      <w:lvlJc w:val="left"/>
      <w:pPr>
        <w:ind w:left="4890" w:hanging="360"/>
      </w:pPr>
      <w:rPr>
        <w:rFonts w:ascii="Wingdings" w:hAnsi="Wingdings" w:hint="default"/>
      </w:rPr>
    </w:lvl>
    <w:lvl w:ilvl="6" w:tplc="04270001" w:tentative="1">
      <w:start w:val="1"/>
      <w:numFmt w:val="bullet"/>
      <w:lvlText w:val=""/>
      <w:lvlJc w:val="left"/>
      <w:pPr>
        <w:ind w:left="5610" w:hanging="360"/>
      </w:pPr>
      <w:rPr>
        <w:rFonts w:ascii="Symbol" w:hAnsi="Symbol" w:hint="default"/>
      </w:rPr>
    </w:lvl>
    <w:lvl w:ilvl="7" w:tplc="04270003" w:tentative="1">
      <w:start w:val="1"/>
      <w:numFmt w:val="bullet"/>
      <w:lvlText w:val="o"/>
      <w:lvlJc w:val="left"/>
      <w:pPr>
        <w:ind w:left="6330" w:hanging="360"/>
      </w:pPr>
      <w:rPr>
        <w:rFonts w:ascii="Courier New" w:hAnsi="Courier New" w:cs="Courier New" w:hint="default"/>
      </w:rPr>
    </w:lvl>
    <w:lvl w:ilvl="8" w:tplc="04270005" w:tentative="1">
      <w:start w:val="1"/>
      <w:numFmt w:val="bullet"/>
      <w:lvlText w:val=""/>
      <w:lvlJc w:val="left"/>
      <w:pPr>
        <w:ind w:left="7050" w:hanging="360"/>
      </w:pPr>
      <w:rPr>
        <w:rFonts w:ascii="Wingdings" w:hAnsi="Wingdings" w:hint="default"/>
      </w:rPr>
    </w:lvl>
  </w:abstractNum>
  <w:abstractNum w:abstractNumId="10" w15:restartNumberingAfterBreak="0">
    <w:nsid w:val="503B2795"/>
    <w:multiLevelType w:val="hybridMultilevel"/>
    <w:tmpl w:val="DA3E1B5C"/>
    <w:lvl w:ilvl="0" w:tplc="CC9402FC">
      <w:start w:val="100"/>
      <w:numFmt w:val="bullet"/>
      <w:lvlText w:val="–"/>
      <w:lvlJc w:val="left"/>
      <w:pPr>
        <w:ind w:left="-1548" w:hanging="360"/>
      </w:pPr>
      <w:rPr>
        <w:rFonts w:ascii="Times New Roman" w:eastAsia="Times New Roman" w:hAnsi="Times New Roman" w:cs="Times New Roman" w:hint="default"/>
      </w:rPr>
    </w:lvl>
    <w:lvl w:ilvl="1" w:tplc="08090003" w:tentative="1">
      <w:start w:val="1"/>
      <w:numFmt w:val="bullet"/>
      <w:lvlText w:val="o"/>
      <w:lvlJc w:val="left"/>
      <w:pPr>
        <w:ind w:left="-828" w:hanging="360"/>
      </w:pPr>
      <w:rPr>
        <w:rFonts w:ascii="Courier New" w:hAnsi="Courier New" w:cs="Courier New" w:hint="default"/>
      </w:rPr>
    </w:lvl>
    <w:lvl w:ilvl="2" w:tplc="08090005" w:tentative="1">
      <w:start w:val="1"/>
      <w:numFmt w:val="bullet"/>
      <w:lvlText w:val=""/>
      <w:lvlJc w:val="left"/>
      <w:pPr>
        <w:ind w:left="-108" w:hanging="360"/>
      </w:pPr>
      <w:rPr>
        <w:rFonts w:ascii="Wingdings" w:hAnsi="Wingdings" w:hint="default"/>
      </w:rPr>
    </w:lvl>
    <w:lvl w:ilvl="3" w:tplc="08090001" w:tentative="1">
      <w:start w:val="1"/>
      <w:numFmt w:val="bullet"/>
      <w:lvlText w:val=""/>
      <w:lvlJc w:val="left"/>
      <w:pPr>
        <w:ind w:left="612" w:hanging="360"/>
      </w:pPr>
      <w:rPr>
        <w:rFonts w:ascii="Symbol" w:hAnsi="Symbol" w:hint="default"/>
      </w:rPr>
    </w:lvl>
    <w:lvl w:ilvl="4" w:tplc="08090003" w:tentative="1">
      <w:start w:val="1"/>
      <w:numFmt w:val="bullet"/>
      <w:lvlText w:val="o"/>
      <w:lvlJc w:val="left"/>
      <w:pPr>
        <w:ind w:left="1332" w:hanging="360"/>
      </w:pPr>
      <w:rPr>
        <w:rFonts w:ascii="Courier New" w:hAnsi="Courier New" w:cs="Courier New" w:hint="default"/>
      </w:rPr>
    </w:lvl>
    <w:lvl w:ilvl="5" w:tplc="08090005" w:tentative="1">
      <w:start w:val="1"/>
      <w:numFmt w:val="bullet"/>
      <w:lvlText w:val=""/>
      <w:lvlJc w:val="left"/>
      <w:pPr>
        <w:ind w:left="2052" w:hanging="360"/>
      </w:pPr>
      <w:rPr>
        <w:rFonts w:ascii="Wingdings" w:hAnsi="Wingdings" w:hint="default"/>
      </w:rPr>
    </w:lvl>
    <w:lvl w:ilvl="6" w:tplc="08090001" w:tentative="1">
      <w:start w:val="1"/>
      <w:numFmt w:val="bullet"/>
      <w:lvlText w:val=""/>
      <w:lvlJc w:val="left"/>
      <w:pPr>
        <w:ind w:left="2772" w:hanging="360"/>
      </w:pPr>
      <w:rPr>
        <w:rFonts w:ascii="Symbol" w:hAnsi="Symbol" w:hint="default"/>
      </w:rPr>
    </w:lvl>
    <w:lvl w:ilvl="7" w:tplc="08090003" w:tentative="1">
      <w:start w:val="1"/>
      <w:numFmt w:val="bullet"/>
      <w:lvlText w:val="o"/>
      <w:lvlJc w:val="left"/>
      <w:pPr>
        <w:ind w:left="3492" w:hanging="360"/>
      </w:pPr>
      <w:rPr>
        <w:rFonts w:ascii="Courier New" w:hAnsi="Courier New" w:cs="Courier New" w:hint="default"/>
      </w:rPr>
    </w:lvl>
    <w:lvl w:ilvl="8" w:tplc="08090005" w:tentative="1">
      <w:start w:val="1"/>
      <w:numFmt w:val="bullet"/>
      <w:lvlText w:val=""/>
      <w:lvlJc w:val="left"/>
      <w:pPr>
        <w:ind w:left="4212" w:hanging="360"/>
      </w:pPr>
      <w:rPr>
        <w:rFonts w:ascii="Wingdings" w:hAnsi="Wingdings" w:hint="default"/>
      </w:rPr>
    </w:lvl>
  </w:abstractNum>
  <w:abstractNum w:abstractNumId="11" w15:restartNumberingAfterBreak="0">
    <w:nsid w:val="51085411"/>
    <w:multiLevelType w:val="hybridMultilevel"/>
    <w:tmpl w:val="3C04CB02"/>
    <w:lvl w:ilvl="0" w:tplc="04F0B418">
      <w:start w:val="1"/>
      <w:numFmt w:val="decimal"/>
      <w:lvlText w:val="%1."/>
      <w:lvlJc w:val="left"/>
      <w:pPr>
        <w:tabs>
          <w:tab w:val="num" w:pos="570"/>
        </w:tabs>
        <w:ind w:left="570" w:hanging="570"/>
      </w:pPr>
      <w:rPr>
        <w:rFonts w:hint="default"/>
      </w:rPr>
    </w:lvl>
    <w:lvl w:ilvl="1" w:tplc="DDFEE2E6">
      <w:numFmt w:val="bullet"/>
      <w:lvlText w:val="•"/>
      <w:lvlJc w:val="left"/>
      <w:pPr>
        <w:ind w:left="1440" w:hanging="360"/>
      </w:pPr>
      <w:rPr>
        <w:rFonts w:ascii="Times New Roman" w:eastAsia="Times New Roman" w:hAnsi="Times New Roman" w:cs="Times New Roman" w:hint="default"/>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57400A91"/>
    <w:multiLevelType w:val="hybridMultilevel"/>
    <w:tmpl w:val="2272E4E2"/>
    <w:lvl w:ilvl="0" w:tplc="96C46C28">
      <w:start w:val="1"/>
      <w:numFmt w:val="upperLetter"/>
      <w:lvlText w:val="%1."/>
      <w:lvlJc w:val="left"/>
      <w:pPr>
        <w:ind w:left="1701" w:hanging="708"/>
      </w:pPr>
      <w:rPr>
        <w:rFonts w:hint="default"/>
      </w:rPr>
    </w:lvl>
    <w:lvl w:ilvl="1" w:tplc="A08C972C">
      <w:start w:val="1"/>
      <w:numFmt w:val="decimal"/>
      <w:lvlText w:val="%2."/>
      <w:lvlJc w:val="left"/>
      <w:pPr>
        <w:ind w:left="2283" w:hanging="570"/>
      </w:pPr>
      <w:rPr>
        <w:rFonts w:hint="default"/>
      </w:rPr>
    </w:lvl>
    <w:lvl w:ilvl="2" w:tplc="E2EE7A6A" w:tentative="1">
      <w:start w:val="1"/>
      <w:numFmt w:val="lowerRoman"/>
      <w:lvlText w:val="%3."/>
      <w:lvlJc w:val="right"/>
      <w:pPr>
        <w:ind w:left="2793" w:hanging="180"/>
      </w:pPr>
    </w:lvl>
    <w:lvl w:ilvl="3" w:tplc="DB2CE69E" w:tentative="1">
      <w:start w:val="1"/>
      <w:numFmt w:val="decimal"/>
      <w:lvlText w:val="%4."/>
      <w:lvlJc w:val="left"/>
      <w:pPr>
        <w:ind w:left="3513" w:hanging="360"/>
      </w:pPr>
    </w:lvl>
    <w:lvl w:ilvl="4" w:tplc="019CF986" w:tentative="1">
      <w:start w:val="1"/>
      <w:numFmt w:val="lowerLetter"/>
      <w:lvlText w:val="%5."/>
      <w:lvlJc w:val="left"/>
      <w:pPr>
        <w:ind w:left="4233" w:hanging="360"/>
      </w:pPr>
    </w:lvl>
    <w:lvl w:ilvl="5" w:tplc="47E21654" w:tentative="1">
      <w:start w:val="1"/>
      <w:numFmt w:val="lowerRoman"/>
      <w:lvlText w:val="%6."/>
      <w:lvlJc w:val="right"/>
      <w:pPr>
        <w:ind w:left="4953" w:hanging="180"/>
      </w:pPr>
    </w:lvl>
    <w:lvl w:ilvl="6" w:tplc="15AE016E" w:tentative="1">
      <w:start w:val="1"/>
      <w:numFmt w:val="decimal"/>
      <w:lvlText w:val="%7."/>
      <w:lvlJc w:val="left"/>
      <w:pPr>
        <w:ind w:left="5673" w:hanging="360"/>
      </w:pPr>
    </w:lvl>
    <w:lvl w:ilvl="7" w:tplc="2A486AF2" w:tentative="1">
      <w:start w:val="1"/>
      <w:numFmt w:val="lowerLetter"/>
      <w:lvlText w:val="%8."/>
      <w:lvlJc w:val="left"/>
      <w:pPr>
        <w:ind w:left="6393" w:hanging="360"/>
      </w:pPr>
    </w:lvl>
    <w:lvl w:ilvl="8" w:tplc="3216F590" w:tentative="1">
      <w:start w:val="1"/>
      <w:numFmt w:val="lowerRoman"/>
      <w:lvlText w:val="%9."/>
      <w:lvlJc w:val="right"/>
      <w:pPr>
        <w:ind w:left="7113" w:hanging="180"/>
      </w:pPr>
    </w:lvl>
  </w:abstractNum>
  <w:abstractNum w:abstractNumId="13" w15:restartNumberingAfterBreak="0">
    <w:nsid w:val="57657919"/>
    <w:multiLevelType w:val="hybridMultilevel"/>
    <w:tmpl w:val="19F40E78"/>
    <w:lvl w:ilvl="0" w:tplc="CC9402FC">
      <w:start w:val="10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15" w15:restartNumberingAfterBreak="0">
    <w:nsid w:val="6720137C"/>
    <w:multiLevelType w:val="hybridMultilevel"/>
    <w:tmpl w:val="612E9AC4"/>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782322E"/>
    <w:multiLevelType w:val="hybridMultilevel"/>
    <w:tmpl w:val="3C783434"/>
    <w:lvl w:ilvl="0" w:tplc="1E761ABA">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842001B"/>
    <w:multiLevelType w:val="hybridMultilevel"/>
    <w:tmpl w:val="BF4EA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DB62ACB"/>
    <w:multiLevelType w:val="hybridMultilevel"/>
    <w:tmpl w:val="E4D2EFC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F9449B2"/>
    <w:multiLevelType w:val="hybridMultilevel"/>
    <w:tmpl w:val="DE6684CA"/>
    <w:lvl w:ilvl="0" w:tplc="0809000F">
      <w:start w:val="1"/>
      <w:numFmt w:val="decimal"/>
      <w:lvlText w:val="%1."/>
      <w:lvlJc w:val="left"/>
      <w:pPr>
        <w:ind w:left="720" w:hanging="360"/>
      </w:pPr>
    </w:lvl>
    <w:lvl w:ilvl="1" w:tplc="0427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A100D28"/>
    <w:multiLevelType w:val="hybridMultilevel"/>
    <w:tmpl w:val="2F94C0BA"/>
    <w:lvl w:ilvl="0" w:tplc="59D8395A">
      <w:start w:val="1"/>
      <w:numFmt w:val="upperLetter"/>
      <w:lvlText w:val="%1."/>
      <w:lvlJc w:val="left"/>
      <w:pPr>
        <w:ind w:left="5670" w:hanging="5670"/>
      </w:pPr>
      <w:rPr>
        <w:rFonts w:hint="default"/>
        <w:b/>
      </w:rPr>
    </w:lvl>
    <w:lvl w:ilvl="1" w:tplc="8DB26082">
      <w:start w:val="1"/>
      <w:numFmt w:val="decimal"/>
      <w:lvlText w:val="%2."/>
      <w:lvlJc w:val="left"/>
      <w:pPr>
        <w:ind w:left="1650" w:hanging="570"/>
      </w:pPr>
      <w:rPr>
        <w:rFonts w:hint="default"/>
        <w:b/>
        <w:i w:val="0"/>
      </w:rPr>
    </w:lvl>
    <w:lvl w:ilvl="2" w:tplc="D5748322" w:tentative="1">
      <w:start w:val="1"/>
      <w:numFmt w:val="lowerRoman"/>
      <w:lvlText w:val="%3."/>
      <w:lvlJc w:val="right"/>
      <w:pPr>
        <w:ind w:left="2160" w:hanging="180"/>
      </w:pPr>
    </w:lvl>
    <w:lvl w:ilvl="3" w:tplc="42067356" w:tentative="1">
      <w:start w:val="1"/>
      <w:numFmt w:val="decimal"/>
      <w:lvlText w:val="%4."/>
      <w:lvlJc w:val="left"/>
      <w:pPr>
        <w:ind w:left="2880" w:hanging="360"/>
      </w:pPr>
    </w:lvl>
    <w:lvl w:ilvl="4" w:tplc="46106960" w:tentative="1">
      <w:start w:val="1"/>
      <w:numFmt w:val="lowerLetter"/>
      <w:lvlText w:val="%5."/>
      <w:lvlJc w:val="left"/>
      <w:pPr>
        <w:ind w:left="3600" w:hanging="360"/>
      </w:pPr>
    </w:lvl>
    <w:lvl w:ilvl="5" w:tplc="01986636" w:tentative="1">
      <w:start w:val="1"/>
      <w:numFmt w:val="lowerRoman"/>
      <w:lvlText w:val="%6."/>
      <w:lvlJc w:val="right"/>
      <w:pPr>
        <w:ind w:left="4320" w:hanging="180"/>
      </w:pPr>
    </w:lvl>
    <w:lvl w:ilvl="6" w:tplc="809C425A" w:tentative="1">
      <w:start w:val="1"/>
      <w:numFmt w:val="decimal"/>
      <w:lvlText w:val="%7."/>
      <w:lvlJc w:val="left"/>
      <w:pPr>
        <w:ind w:left="5040" w:hanging="360"/>
      </w:pPr>
    </w:lvl>
    <w:lvl w:ilvl="7" w:tplc="F208B422" w:tentative="1">
      <w:start w:val="1"/>
      <w:numFmt w:val="lowerLetter"/>
      <w:lvlText w:val="%8."/>
      <w:lvlJc w:val="left"/>
      <w:pPr>
        <w:ind w:left="5760" w:hanging="360"/>
      </w:pPr>
    </w:lvl>
    <w:lvl w:ilvl="8" w:tplc="14D6B80A" w:tentative="1">
      <w:start w:val="1"/>
      <w:numFmt w:val="lowerRoman"/>
      <w:lvlText w:val="%9."/>
      <w:lvlJc w:val="right"/>
      <w:pPr>
        <w:ind w:left="6480" w:hanging="180"/>
      </w:pPr>
    </w:lvl>
  </w:abstractNum>
  <w:abstractNum w:abstractNumId="21" w15:restartNumberingAfterBreak="0">
    <w:nsid w:val="7C0E65A5"/>
    <w:multiLevelType w:val="hybridMultilevel"/>
    <w:tmpl w:val="7F4047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0"/>
    <w:lvlOverride w:ilvl="0">
      <w:lvl w:ilvl="0">
        <w:start w:val="1"/>
        <w:numFmt w:val="bullet"/>
        <w:lvlText w:val="-"/>
        <w:legacy w:legacy="1" w:legacySpace="0" w:legacyIndent="360"/>
        <w:lvlJc w:val="left"/>
        <w:pPr>
          <w:ind w:left="360" w:hanging="360"/>
        </w:pPr>
      </w:lvl>
    </w:lvlOverride>
  </w:num>
  <w:num w:numId="3">
    <w:abstractNumId w:val="14"/>
  </w:num>
  <w:num w:numId="4">
    <w:abstractNumId w:val="12"/>
  </w:num>
  <w:num w:numId="5">
    <w:abstractNumId w:val="20"/>
  </w:num>
  <w:num w:numId="6">
    <w:abstractNumId w:val="2"/>
  </w:num>
  <w:num w:numId="7">
    <w:abstractNumId w:val="5"/>
  </w:num>
  <w:num w:numId="8">
    <w:abstractNumId w:val="4"/>
  </w:num>
  <w:num w:numId="9">
    <w:abstractNumId w:val="8"/>
  </w:num>
  <w:num w:numId="10">
    <w:abstractNumId w:val="7"/>
  </w:num>
  <w:num w:numId="11">
    <w:abstractNumId w:val="10"/>
  </w:num>
  <w:num w:numId="12">
    <w:abstractNumId w:val="3"/>
  </w:num>
  <w:num w:numId="13">
    <w:abstractNumId w:val="11"/>
  </w:num>
  <w:num w:numId="14">
    <w:abstractNumId w:val="19"/>
  </w:num>
  <w:num w:numId="15">
    <w:abstractNumId w:val="1"/>
  </w:num>
  <w:num w:numId="16">
    <w:abstractNumId w:val="15"/>
  </w:num>
  <w:num w:numId="17">
    <w:abstractNumId w:val="17"/>
  </w:num>
  <w:num w:numId="18">
    <w:abstractNumId w:val="21"/>
  </w:num>
  <w:num w:numId="19">
    <w:abstractNumId w:val="6"/>
  </w:num>
  <w:num w:numId="20">
    <w:abstractNumId w:val="9"/>
  </w:num>
  <w:num w:numId="21">
    <w:abstractNumId w:val="16"/>
  </w:num>
  <w:num w:numId="22">
    <w:abstractNumId w:val="13"/>
  </w:num>
  <w:num w:numId="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051A"/>
    <w:rsid w:val="000D051A"/>
    <w:rsid w:val="00234094"/>
    <w:rsid w:val="002A211A"/>
    <w:rsid w:val="00344695"/>
    <w:rsid w:val="00356AB3"/>
    <w:rsid w:val="004216A4"/>
    <w:rsid w:val="005311B8"/>
    <w:rsid w:val="006860E9"/>
    <w:rsid w:val="009041DB"/>
    <w:rsid w:val="00975D35"/>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AEA836-AA26-48D8-A914-8B0487830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D051A"/>
    <w:pPr>
      <w:tabs>
        <w:tab w:val="left" w:pos="567"/>
      </w:tabs>
      <w:spacing w:after="0" w:line="260" w:lineRule="exact"/>
    </w:pPr>
    <w:rPr>
      <w:rFonts w:ascii="Times New Roman" w:hAnsi="Times New Roman" w:cs="Times New Roman"/>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numbering" w:customStyle="1" w:styleId="Sraonra1">
    <w:name w:val="Sąrašo nėra1"/>
    <w:uiPriority w:val="99"/>
    <w:semiHidden/>
    <w:unhideWhenUsed/>
    <w:rsid w:val="000D051A"/>
  </w:style>
  <w:style w:type="paragraph" w:customStyle="1" w:styleId="Porat1">
    <w:name w:val="Poraštė1"/>
    <w:basedOn w:val="prastasis"/>
    <w:rsid w:val="000D051A"/>
    <w:pPr>
      <w:tabs>
        <w:tab w:val="center" w:pos="4536"/>
        <w:tab w:val="right" w:pos="8306"/>
      </w:tabs>
    </w:pPr>
    <w:rPr>
      <w:rFonts w:ascii="Arial" w:hAnsi="Arial"/>
      <w:noProof/>
      <w:sz w:val="16"/>
    </w:rPr>
  </w:style>
  <w:style w:type="paragraph" w:customStyle="1" w:styleId="Antrats1">
    <w:name w:val="Antraštės1"/>
    <w:basedOn w:val="prastasis"/>
    <w:rsid w:val="000D051A"/>
    <w:pPr>
      <w:tabs>
        <w:tab w:val="center" w:pos="4153"/>
        <w:tab w:val="right" w:pos="8306"/>
      </w:tabs>
    </w:pPr>
    <w:rPr>
      <w:rFonts w:ascii="Arial" w:hAnsi="Arial"/>
      <w:sz w:val="20"/>
    </w:rPr>
  </w:style>
  <w:style w:type="paragraph" w:customStyle="1" w:styleId="MemoHeaderStyle">
    <w:name w:val="MemoHeaderStyle"/>
    <w:basedOn w:val="prastasis"/>
    <w:next w:val="prastasis"/>
    <w:rsid w:val="000D051A"/>
    <w:pPr>
      <w:spacing w:line="120" w:lineRule="atLeast"/>
      <w:ind w:left="1418"/>
      <w:jc w:val="both"/>
    </w:pPr>
    <w:rPr>
      <w:rFonts w:ascii="Arial" w:hAnsi="Arial"/>
      <w:b/>
      <w:smallCaps/>
    </w:rPr>
  </w:style>
  <w:style w:type="character" w:customStyle="1" w:styleId="Puslapionumeris1">
    <w:name w:val="Puslapio numeris1"/>
    <w:basedOn w:val="Numatytasispastraiposriftas"/>
    <w:rsid w:val="000D051A"/>
  </w:style>
  <w:style w:type="paragraph" w:customStyle="1" w:styleId="Pagrindinistekstas1">
    <w:name w:val="Pagrindinis tekstas1"/>
    <w:basedOn w:val="prastasis"/>
    <w:rsid w:val="000D051A"/>
    <w:pPr>
      <w:tabs>
        <w:tab w:val="clear" w:pos="567"/>
      </w:tabs>
      <w:spacing w:line="240" w:lineRule="auto"/>
    </w:pPr>
    <w:rPr>
      <w:i/>
      <w:color w:val="008000"/>
    </w:rPr>
  </w:style>
  <w:style w:type="paragraph" w:customStyle="1" w:styleId="Komentarotekstas1">
    <w:name w:val="Komentaro tekstas1"/>
    <w:basedOn w:val="prastasis"/>
    <w:link w:val="KomentarotekstasDiagrama"/>
    <w:uiPriority w:val="99"/>
    <w:semiHidden/>
    <w:unhideWhenUsed/>
    <w:rsid w:val="000D051A"/>
    <w:pPr>
      <w:spacing w:line="240" w:lineRule="auto"/>
    </w:pPr>
    <w:rPr>
      <w:sz w:val="20"/>
    </w:rPr>
  </w:style>
  <w:style w:type="character" w:customStyle="1" w:styleId="Hipersaitas1">
    <w:name w:val="Hipersaitas1"/>
    <w:rsid w:val="000D051A"/>
    <w:rPr>
      <w:color w:val="0000FF"/>
      <w:u w:val="single"/>
    </w:rPr>
  </w:style>
  <w:style w:type="paragraph" w:customStyle="1" w:styleId="EMEAEnBodyText">
    <w:name w:val="EMEA En Body Text"/>
    <w:basedOn w:val="prastasis"/>
    <w:rsid w:val="000D051A"/>
    <w:pPr>
      <w:tabs>
        <w:tab w:val="clear" w:pos="567"/>
      </w:tabs>
      <w:spacing w:before="120" w:after="120" w:line="240" w:lineRule="auto"/>
      <w:jc w:val="both"/>
    </w:pPr>
  </w:style>
  <w:style w:type="paragraph" w:customStyle="1" w:styleId="Debesliotekstas1">
    <w:name w:val="Debesėlio tekstas1"/>
    <w:basedOn w:val="prastasis"/>
    <w:semiHidden/>
    <w:rsid w:val="000D051A"/>
    <w:rPr>
      <w:rFonts w:ascii="Tahoma" w:hAnsi="Tahoma" w:cs="Tahoma"/>
      <w:sz w:val="16"/>
      <w:szCs w:val="16"/>
    </w:rPr>
  </w:style>
  <w:style w:type="paragraph" w:customStyle="1" w:styleId="BodytextAgency">
    <w:name w:val="Body text (Agency)"/>
    <w:basedOn w:val="prastasis"/>
    <w:link w:val="BodytextAgencyChar"/>
    <w:rsid w:val="000D051A"/>
    <w:pPr>
      <w:tabs>
        <w:tab w:val="clear" w:pos="567"/>
      </w:tabs>
      <w:spacing w:after="140" w:line="280" w:lineRule="atLeast"/>
    </w:pPr>
    <w:rPr>
      <w:rFonts w:ascii="Verdana" w:eastAsia="Verdana" w:hAnsi="Verdana" w:cs="Verdana"/>
      <w:sz w:val="18"/>
      <w:szCs w:val="18"/>
    </w:rPr>
  </w:style>
  <w:style w:type="character" w:customStyle="1" w:styleId="BodytextAgencyChar">
    <w:name w:val="Body text (Agency) Char"/>
    <w:link w:val="BodytextAgency"/>
    <w:rsid w:val="000D051A"/>
    <w:rPr>
      <w:rFonts w:ascii="Verdana" w:eastAsia="Verdana" w:hAnsi="Verdana" w:cs="Verdana"/>
      <w:sz w:val="18"/>
      <w:szCs w:val="18"/>
      <w:lang w:eastAsia="lt-LT"/>
    </w:rPr>
  </w:style>
  <w:style w:type="paragraph" w:customStyle="1" w:styleId="DraftingNotesAgency">
    <w:name w:val="Drafting Notes (Agency)"/>
    <w:basedOn w:val="prastasis"/>
    <w:next w:val="BodytextAgency"/>
    <w:link w:val="DraftingNotesAgencyChar"/>
    <w:rsid w:val="000D051A"/>
    <w:pPr>
      <w:tabs>
        <w:tab w:val="clear" w:pos="567"/>
      </w:tabs>
      <w:spacing w:after="140" w:line="280" w:lineRule="atLeast"/>
    </w:pPr>
    <w:rPr>
      <w:rFonts w:ascii="Courier New" w:eastAsia="Verdana" w:hAnsi="Courier New"/>
      <w:i/>
      <w:color w:val="339966"/>
      <w:szCs w:val="18"/>
    </w:rPr>
  </w:style>
  <w:style w:type="character" w:customStyle="1" w:styleId="DraftingNotesAgencyChar">
    <w:name w:val="Drafting Notes (Agency) Char"/>
    <w:link w:val="DraftingNotesAgency"/>
    <w:rsid w:val="000D051A"/>
    <w:rPr>
      <w:rFonts w:ascii="Courier New" w:eastAsia="Verdana" w:hAnsi="Courier New" w:cs="Times New Roman"/>
      <w:i/>
      <w:color w:val="339966"/>
      <w:szCs w:val="18"/>
      <w:lang w:eastAsia="lt-LT"/>
    </w:rPr>
  </w:style>
  <w:style w:type="paragraph" w:customStyle="1" w:styleId="NormalAgency">
    <w:name w:val="Normal (Agency)"/>
    <w:link w:val="NormalAgencyChar"/>
    <w:rsid w:val="000D051A"/>
    <w:pPr>
      <w:spacing w:after="0" w:line="240" w:lineRule="auto"/>
    </w:pPr>
    <w:rPr>
      <w:rFonts w:ascii="Verdana" w:eastAsia="Verdana" w:hAnsi="Verdana" w:cs="Verdana"/>
      <w:sz w:val="18"/>
      <w:szCs w:val="18"/>
      <w:lang w:eastAsia="lt-LT"/>
    </w:rPr>
  </w:style>
  <w:style w:type="table" w:customStyle="1" w:styleId="TablegridAgencyblack">
    <w:name w:val="Table grid (Agency) black"/>
    <w:basedOn w:val="prastojilentel"/>
    <w:semiHidden/>
    <w:rsid w:val="000D051A"/>
    <w:pPr>
      <w:spacing w:after="0" w:line="240" w:lineRule="auto"/>
    </w:pPr>
    <w:rPr>
      <w:rFonts w:ascii="Verdana" w:eastAsia="SimSun" w:hAnsi="Verdana" w:cs="Times New Roman"/>
      <w:sz w:val="18"/>
      <w:szCs w:val="20"/>
      <w:lang w:val="en-IN" w:eastAsia="en-IN"/>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Times New Roman" w:hAnsi="Times New Roman"/>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0D051A"/>
    <w:pPr>
      <w:keepNext/>
    </w:pPr>
    <w:rPr>
      <w:rFonts w:eastAsia="Times New Roman"/>
      <w:b/>
    </w:rPr>
  </w:style>
  <w:style w:type="paragraph" w:customStyle="1" w:styleId="TabletextrowsAgency">
    <w:name w:val="Table text rows (Agency)"/>
    <w:basedOn w:val="prastasis"/>
    <w:rsid w:val="000D051A"/>
    <w:pPr>
      <w:tabs>
        <w:tab w:val="clear" w:pos="567"/>
      </w:tabs>
      <w:spacing w:line="280" w:lineRule="exact"/>
    </w:pPr>
    <w:rPr>
      <w:rFonts w:ascii="Verdana" w:hAnsi="Verdana" w:cs="Verdana"/>
      <w:sz w:val="18"/>
      <w:szCs w:val="18"/>
    </w:rPr>
  </w:style>
  <w:style w:type="character" w:customStyle="1" w:styleId="NormalAgencyChar">
    <w:name w:val="Normal (Agency) Char"/>
    <w:link w:val="NormalAgency"/>
    <w:rsid w:val="000D051A"/>
    <w:rPr>
      <w:rFonts w:ascii="Verdana" w:eastAsia="Verdana" w:hAnsi="Verdana" w:cs="Verdana"/>
      <w:sz w:val="18"/>
      <w:szCs w:val="18"/>
      <w:lang w:eastAsia="lt-LT"/>
    </w:rPr>
  </w:style>
  <w:style w:type="character" w:customStyle="1" w:styleId="Komentaronuoroda1">
    <w:name w:val="Komentaro nuoroda1"/>
    <w:uiPriority w:val="99"/>
    <w:semiHidden/>
    <w:unhideWhenUsed/>
    <w:rsid w:val="000D051A"/>
    <w:rPr>
      <w:sz w:val="16"/>
      <w:szCs w:val="16"/>
    </w:rPr>
  </w:style>
  <w:style w:type="paragraph" w:customStyle="1" w:styleId="Komentarotema1">
    <w:name w:val="Komentaro tema1"/>
    <w:basedOn w:val="Komentarotekstas1"/>
    <w:next w:val="Komentarotekstas1"/>
    <w:link w:val="KomentarotemaDiagrama"/>
    <w:rsid w:val="000D051A"/>
    <w:rPr>
      <w:b/>
      <w:bCs/>
    </w:rPr>
  </w:style>
  <w:style w:type="character" w:customStyle="1" w:styleId="KomentarotekstasDiagrama">
    <w:name w:val="Komentaro tekstas Diagrama"/>
    <w:link w:val="Komentarotekstas1"/>
    <w:uiPriority w:val="99"/>
    <w:semiHidden/>
    <w:rsid w:val="000D051A"/>
    <w:rPr>
      <w:rFonts w:ascii="Times New Roman" w:hAnsi="Times New Roman" w:cs="Times New Roman"/>
      <w:sz w:val="20"/>
      <w:szCs w:val="20"/>
      <w:lang w:eastAsia="lt-LT"/>
    </w:rPr>
  </w:style>
  <w:style w:type="character" w:customStyle="1" w:styleId="KomentarotemaDiagrama">
    <w:name w:val="Komentaro tema Diagrama"/>
    <w:link w:val="Komentarotema1"/>
    <w:rsid w:val="000D051A"/>
    <w:rPr>
      <w:rFonts w:ascii="Times New Roman" w:hAnsi="Times New Roman" w:cs="Times New Roman"/>
      <w:b/>
      <w:bCs/>
      <w:sz w:val="20"/>
      <w:szCs w:val="20"/>
      <w:lang w:eastAsia="lt-LT"/>
    </w:rPr>
  </w:style>
  <w:style w:type="character" w:customStyle="1" w:styleId="DoNotTranslateExternal1">
    <w:name w:val="DoNotTranslateExternal1"/>
    <w:qFormat/>
    <w:rsid w:val="000D051A"/>
    <w:rPr>
      <w:b/>
      <w:noProof/>
      <w:szCs w:val="22"/>
    </w:rPr>
  </w:style>
  <w:style w:type="paragraph" w:customStyle="1" w:styleId="Sraopastraipa1">
    <w:name w:val="Sąrašo pastraipa1"/>
    <w:basedOn w:val="prastasis"/>
    <w:uiPriority w:val="34"/>
    <w:qFormat/>
    <w:rsid w:val="000D051A"/>
    <w:pPr>
      <w:ind w:left="720"/>
      <w:contextualSpacing/>
    </w:pPr>
  </w:style>
  <w:style w:type="character" w:styleId="Komentaronuoroda">
    <w:name w:val="annotation reference"/>
    <w:semiHidden/>
    <w:unhideWhenUsed/>
    <w:rsid w:val="000D051A"/>
    <w:rPr>
      <w:sz w:val="16"/>
      <w:szCs w:val="16"/>
    </w:rPr>
  </w:style>
  <w:style w:type="paragraph" w:styleId="Komentarotekstas">
    <w:name w:val="annotation text"/>
    <w:basedOn w:val="prastasis"/>
    <w:link w:val="KomentarotekstasDiagrama1"/>
    <w:semiHidden/>
    <w:unhideWhenUsed/>
    <w:rsid w:val="000D051A"/>
    <w:rPr>
      <w:sz w:val="20"/>
    </w:rPr>
  </w:style>
  <w:style w:type="character" w:customStyle="1" w:styleId="KomentarotekstasDiagrama1">
    <w:name w:val="Komentaro tekstas Diagrama1"/>
    <w:basedOn w:val="Numatytasispastraiposriftas"/>
    <w:link w:val="Komentarotekstas"/>
    <w:semiHidden/>
    <w:rsid w:val="000D051A"/>
    <w:rPr>
      <w:rFonts w:ascii="Times New Roman" w:hAnsi="Times New Roman" w:cs="Times New Roman"/>
      <w:sz w:val="20"/>
      <w:szCs w:val="20"/>
      <w:lang w:eastAsia="lt-LT"/>
    </w:rPr>
  </w:style>
  <w:style w:type="paragraph" w:styleId="Komentarotema">
    <w:name w:val="annotation subject"/>
    <w:basedOn w:val="Komentarotekstas"/>
    <w:next w:val="Komentarotekstas"/>
    <w:link w:val="KomentarotemaDiagrama1"/>
    <w:semiHidden/>
    <w:unhideWhenUsed/>
    <w:rsid w:val="000D051A"/>
    <w:rPr>
      <w:b/>
      <w:bCs/>
    </w:rPr>
  </w:style>
  <w:style w:type="character" w:customStyle="1" w:styleId="KomentarotemaDiagrama1">
    <w:name w:val="Komentaro tema Diagrama1"/>
    <w:basedOn w:val="KomentarotekstasDiagrama1"/>
    <w:link w:val="Komentarotema"/>
    <w:semiHidden/>
    <w:rsid w:val="000D051A"/>
    <w:rPr>
      <w:rFonts w:ascii="Times New Roman" w:hAnsi="Times New Roman" w:cs="Times New Roman"/>
      <w:b/>
      <w:bCs/>
      <w:sz w:val="20"/>
      <w:szCs w:val="20"/>
      <w:lang w:eastAsia="lt-LT"/>
    </w:rPr>
  </w:style>
  <w:style w:type="paragraph" w:styleId="Debesliotekstas">
    <w:name w:val="Balloon Text"/>
    <w:basedOn w:val="prastasis"/>
    <w:link w:val="DebesliotekstasDiagrama"/>
    <w:rsid w:val="000D051A"/>
    <w:pPr>
      <w:spacing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rsid w:val="000D051A"/>
    <w:rPr>
      <w:rFonts w:ascii="Segoe UI" w:hAnsi="Segoe UI" w:cs="Segoe UI"/>
      <w:sz w:val="18"/>
      <w:szCs w:val="18"/>
      <w:lang w:eastAsia="lt-LT"/>
    </w:rPr>
  </w:style>
  <w:style w:type="character" w:styleId="Hipersaitas">
    <w:name w:val="Hyperlink"/>
    <w:uiPriority w:val="99"/>
    <w:rsid w:val="000D051A"/>
    <w:rPr>
      <w:rFonts w:cs="Times New Roman"/>
      <w:color w:val="0000FF"/>
      <w:u w:val="single"/>
    </w:rPr>
  </w:style>
  <w:style w:type="paragraph" w:customStyle="1" w:styleId="Default">
    <w:name w:val="Default"/>
    <w:rsid w:val="000D051A"/>
    <w:pPr>
      <w:autoSpaceDE w:val="0"/>
      <w:autoSpaceDN w:val="0"/>
      <w:adjustRightInd w:val="0"/>
      <w:spacing w:after="0" w:line="240" w:lineRule="auto"/>
    </w:pPr>
    <w:rPr>
      <w:rFonts w:ascii="Times New Roman" w:eastAsia="SimSun" w:hAnsi="Times New Roman" w:cs="Times New Roman"/>
      <w:color w:val="000000"/>
      <w:sz w:val="24"/>
      <w:szCs w:val="24"/>
      <w:lang w:val="en-US"/>
    </w:rPr>
  </w:style>
  <w:style w:type="paragraph" w:styleId="Sraopastraipa">
    <w:name w:val="List Paragraph"/>
    <w:basedOn w:val="prastasis"/>
    <w:uiPriority w:val="34"/>
    <w:qFormat/>
    <w:rsid w:val="000D051A"/>
    <w:pPr>
      <w:tabs>
        <w:tab w:val="clear" w:pos="567"/>
      </w:tabs>
      <w:spacing w:after="200" w:line="276" w:lineRule="auto"/>
      <w:ind w:left="720"/>
      <w:contextualSpacing/>
    </w:pPr>
    <w:rPr>
      <w:rFonts w:ascii="Calibri" w:eastAsia="Calibri" w:hAnsi="Calibri"/>
      <w:szCs w:val="22"/>
      <w:lang w:eastAsia="en-US"/>
    </w:rPr>
  </w:style>
  <w:style w:type="paragraph" w:styleId="Pagrindinistekstas">
    <w:name w:val="Body Text"/>
    <w:basedOn w:val="prastasis"/>
    <w:link w:val="PagrindinistekstasDiagrama"/>
    <w:rsid w:val="000D051A"/>
    <w:pPr>
      <w:tabs>
        <w:tab w:val="clear" w:pos="567"/>
      </w:tabs>
      <w:spacing w:line="240" w:lineRule="auto"/>
    </w:pPr>
    <w:rPr>
      <w:i/>
      <w:color w:val="008000"/>
      <w:lang w:val="en-GB" w:eastAsia="en-US"/>
    </w:rPr>
  </w:style>
  <w:style w:type="character" w:customStyle="1" w:styleId="PagrindinistekstasDiagrama">
    <w:name w:val="Pagrindinis tekstas Diagrama"/>
    <w:basedOn w:val="Numatytasispastraiposriftas"/>
    <w:link w:val="Pagrindinistekstas"/>
    <w:rsid w:val="000D051A"/>
    <w:rPr>
      <w:rFonts w:ascii="Times New Roman" w:hAnsi="Times New Roman" w:cs="Times New Roman"/>
      <w:i/>
      <w:color w:val="008000"/>
      <w:szCs w:val="20"/>
      <w:lang w:val="en-GB"/>
    </w:rPr>
  </w:style>
  <w:style w:type="paragraph" w:styleId="Pataisymai">
    <w:name w:val="Revision"/>
    <w:hidden/>
    <w:uiPriority w:val="99"/>
    <w:semiHidden/>
    <w:rsid w:val="000D051A"/>
    <w:pPr>
      <w:spacing w:after="0" w:line="240" w:lineRule="auto"/>
    </w:pPr>
    <w:rPr>
      <w:rFonts w:ascii="Times New Roman" w:hAnsi="Times New Roman" w:cs="Times New Roman"/>
      <w:szCs w:val="20"/>
      <w:lang w:eastAsia="lt-LT"/>
    </w:rPr>
  </w:style>
  <w:style w:type="paragraph" w:styleId="Antrats">
    <w:name w:val="header"/>
    <w:basedOn w:val="prastasis"/>
    <w:link w:val="AntratsDiagrama"/>
    <w:unhideWhenUsed/>
    <w:rsid w:val="000D051A"/>
    <w:pPr>
      <w:tabs>
        <w:tab w:val="clear" w:pos="567"/>
        <w:tab w:val="center" w:pos="4819"/>
        <w:tab w:val="right" w:pos="9638"/>
      </w:tabs>
      <w:spacing w:line="240" w:lineRule="auto"/>
    </w:pPr>
  </w:style>
  <w:style w:type="character" w:customStyle="1" w:styleId="AntratsDiagrama">
    <w:name w:val="Antraštės Diagrama"/>
    <w:basedOn w:val="Numatytasispastraiposriftas"/>
    <w:link w:val="Antrats"/>
    <w:rsid w:val="000D051A"/>
    <w:rPr>
      <w:rFonts w:ascii="Times New Roman" w:hAnsi="Times New Roman" w:cs="Times New Roman"/>
      <w:szCs w:val="20"/>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18706</Words>
  <Characters>10663</Characters>
  <Application>Microsoft Office Word</Application>
  <DocSecurity>0</DocSecurity>
  <Lines>88</Lines>
  <Paragraphs>58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29311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2023-01-17T13:28:00Z</dcterms:created>
  <dcterms:modified xsi:type="dcterms:W3CDTF">2023-01-17T13:29:00Z</dcterms:modified>
</cp:coreProperties>
</file>