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570B" w:rsidRPr="00C3150D" w:rsidRDefault="00CE570B" w:rsidP="00CE570B">
      <w:pPr>
        <w:tabs>
          <w:tab w:val="clear" w:pos="567"/>
        </w:tabs>
        <w:spacing w:line="240" w:lineRule="auto"/>
        <w:contextualSpacing/>
        <w:jc w:val="center"/>
        <w:outlineLvl w:val="0"/>
        <w:rPr>
          <w:rFonts w:eastAsia="Calibri"/>
          <w:b/>
          <w:szCs w:val="22"/>
          <w:lang w:eastAsia="en-US" w:bidi="ar-SA"/>
        </w:rPr>
      </w:pPr>
      <w:r w:rsidRPr="00C3150D">
        <w:rPr>
          <w:rFonts w:eastAsia="Calibri"/>
          <w:b/>
          <w:szCs w:val="22"/>
          <w:lang w:eastAsia="en-US" w:bidi="ar-SA"/>
        </w:rPr>
        <w:t>Pakuotės lapelis:</w:t>
      </w:r>
      <w:r w:rsidRPr="00C3150D">
        <w:rPr>
          <w:rFonts w:eastAsia="Calibri"/>
          <w:b/>
          <w:bCs/>
          <w:iCs/>
          <w:szCs w:val="24"/>
          <w:lang w:eastAsia="en-US" w:bidi="ar-SA"/>
        </w:rPr>
        <w:t xml:space="preserve"> </w:t>
      </w:r>
      <w:r w:rsidRPr="00C3150D">
        <w:rPr>
          <w:rFonts w:eastAsia="Calibri"/>
          <w:b/>
          <w:szCs w:val="22"/>
          <w:lang w:eastAsia="en-US" w:bidi="ar-SA"/>
        </w:rPr>
        <w:t xml:space="preserve">informacija </w:t>
      </w:r>
      <w:r>
        <w:rPr>
          <w:rFonts w:eastAsia="Calibri"/>
          <w:b/>
          <w:szCs w:val="22"/>
          <w:lang w:eastAsia="en-US" w:bidi="ar-SA"/>
        </w:rPr>
        <w:t>vartotojui</w:t>
      </w:r>
    </w:p>
    <w:p w:rsidR="00CE570B" w:rsidRPr="00C3150D" w:rsidRDefault="00CE570B" w:rsidP="00CE570B">
      <w:pPr>
        <w:tabs>
          <w:tab w:val="clear" w:pos="567"/>
        </w:tabs>
        <w:spacing w:line="240" w:lineRule="auto"/>
        <w:contextualSpacing/>
        <w:outlineLvl w:val="0"/>
        <w:rPr>
          <w:rFonts w:eastAsia="Calibri"/>
          <w:b/>
          <w:szCs w:val="22"/>
          <w:lang w:eastAsia="en-US" w:bidi="ar-SA"/>
        </w:rPr>
      </w:pPr>
    </w:p>
    <w:p w:rsidR="00CE570B" w:rsidRPr="00C3150D" w:rsidRDefault="00CE570B" w:rsidP="00CE570B">
      <w:pPr>
        <w:tabs>
          <w:tab w:val="clear" w:pos="567"/>
        </w:tabs>
        <w:spacing w:line="240" w:lineRule="auto"/>
        <w:contextualSpacing/>
        <w:jc w:val="center"/>
        <w:outlineLvl w:val="0"/>
        <w:rPr>
          <w:rFonts w:eastAsia="Calibri"/>
          <w:b/>
          <w:szCs w:val="22"/>
          <w:lang w:eastAsia="en-US" w:bidi="ar-SA"/>
        </w:rPr>
      </w:pPr>
      <w:r w:rsidRPr="003B1613">
        <w:rPr>
          <w:rFonts w:eastAsia="Calibri"/>
          <w:b/>
          <w:szCs w:val="22"/>
          <w:lang w:eastAsia="en-US" w:bidi="ar-SA"/>
        </w:rPr>
        <w:t>Dutrozen</w:t>
      </w:r>
      <w:r w:rsidRPr="00C3150D">
        <w:rPr>
          <w:rFonts w:eastAsia="Calibri"/>
          <w:b/>
          <w:szCs w:val="22"/>
          <w:lang w:eastAsia="en-US" w:bidi="ar-SA"/>
        </w:rPr>
        <w:t xml:space="preserve"> 0,5 mg/0,4 mg kietosios kapsulės</w:t>
      </w:r>
    </w:p>
    <w:p w:rsidR="00CE570B" w:rsidRPr="00C3150D" w:rsidRDefault="00CE570B" w:rsidP="00CE570B">
      <w:pPr>
        <w:tabs>
          <w:tab w:val="clear" w:pos="567"/>
        </w:tabs>
        <w:spacing w:line="240" w:lineRule="auto"/>
        <w:contextualSpacing/>
        <w:jc w:val="center"/>
        <w:outlineLvl w:val="0"/>
        <w:rPr>
          <w:rFonts w:eastAsia="Calibri"/>
          <w:szCs w:val="22"/>
          <w:lang w:eastAsia="en-US" w:bidi="ar-SA"/>
        </w:rPr>
      </w:pPr>
      <w:r>
        <w:rPr>
          <w:rFonts w:eastAsia="Calibri"/>
          <w:szCs w:val="22"/>
          <w:lang w:eastAsia="en-US" w:bidi="ar-SA"/>
        </w:rPr>
        <w:t>d</w:t>
      </w:r>
      <w:r w:rsidRPr="00C3150D">
        <w:rPr>
          <w:rFonts w:eastAsia="Calibri"/>
          <w:szCs w:val="22"/>
          <w:lang w:eastAsia="en-US" w:bidi="ar-SA"/>
        </w:rPr>
        <w:t>utasteridas/</w:t>
      </w:r>
      <w:r>
        <w:rPr>
          <w:rFonts w:eastAsia="Calibri"/>
          <w:szCs w:val="22"/>
          <w:lang w:eastAsia="en-US" w:bidi="ar-SA"/>
        </w:rPr>
        <w:t>t</w:t>
      </w:r>
      <w:r w:rsidRPr="00C3150D">
        <w:rPr>
          <w:rFonts w:eastAsia="Calibri"/>
          <w:szCs w:val="22"/>
          <w:lang w:eastAsia="en-US" w:bidi="ar-SA"/>
        </w:rPr>
        <w:t>amsulozino hidrochloridas</w:t>
      </w: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C3150D" w:rsidRDefault="00CE570B" w:rsidP="00CE570B">
      <w:pP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Atidžiai perskaitykite visą šį lapelį, prieš pradėdami vartoti vaistą, nes jame pateikiama Jums svarbi informacija.</w:t>
      </w:r>
    </w:p>
    <w:p w:rsidR="00CE570B" w:rsidRPr="00C3150D" w:rsidRDefault="00CE570B" w:rsidP="00CE570B">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t>Neišmeskite šio lapelio, nes vėl gali prireikti jį perskaityti.</w:t>
      </w:r>
    </w:p>
    <w:p w:rsidR="00CE570B" w:rsidRPr="00C3150D" w:rsidRDefault="00CE570B" w:rsidP="00CE570B">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t>Jeigu kiltų daugiau klausimų, kreipkitės į gydytoją arba vaistininką.</w:t>
      </w:r>
    </w:p>
    <w:p w:rsidR="00CE570B" w:rsidRPr="00C3150D" w:rsidRDefault="00CE570B" w:rsidP="00CE570B">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t>Šis vaistas skirtas tik Jums, todėl kitiems žmonėms jo duoti negalima. Vaistas gali jiems pakenkti (net tiems, kurių ligos požymiai yra tokie patys kaip Jūsų).</w:t>
      </w:r>
    </w:p>
    <w:p w:rsidR="00CE570B" w:rsidRPr="00C3150D" w:rsidRDefault="00CE570B" w:rsidP="00CE570B">
      <w:pPr>
        <w:tabs>
          <w:tab w:val="clear" w:pos="567"/>
        </w:tabs>
        <w:spacing w:line="240" w:lineRule="auto"/>
        <w:ind w:left="540" w:hanging="540"/>
        <w:rPr>
          <w:rFonts w:eastAsia="Calibri"/>
          <w:szCs w:val="22"/>
          <w:lang w:eastAsia="en-US" w:bidi="ar-SA"/>
        </w:rPr>
      </w:pPr>
      <w:r w:rsidRPr="00C3150D">
        <w:rPr>
          <w:rFonts w:eastAsia="Calibri"/>
          <w:b/>
          <w:szCs w:val="22"/>
          <w:lang w:eastAsia="en-US" w:bidi="ar-SA"/>
        </w:rPr>
        <w:t>-</w:t>
      </w:r>
      <w:r w:rsidRPr="00C3150D">
        <w:rPr>
          <w:rFonts w:eastAsia="Calibri"/>
          <w:b/>
          <w:szCs w:val="22"/>
          <w:lang w:eastAsia="en-US" w:bidi="ar-SA"/>
        </w:rPr>
        <w:tab/>
      </w:r>
      <w:r w:rsidRPr="00C3150D">
        <w:rPr>
          <w:rFonts w:eastAsia="Calibri"/>
          <w:szCs w:val="22"/>
          <w:lang w:eastAsia="en-US" w:bidi="ar-SA"/>
        </w:rPr>
        <w:t>Jeigu pasireiškė šalutinis poveikis (net jeigu jis šiame lapelyje nenurodytas), kreipkitės į gydytoją arba vaistininką.</w:t>
      </w:r>
      <w:r w:rsidRPr="00C3150D">
        <w:rPr>
          <w:rFonts w:ascii="Calibri" w:eastAsia="Calibri" w:hAnsi="Calibri"/>
          <w:szCs w:val="24"/>
          <w:lang w:eastAsia="en-US" w:bidi="ar-SA"/>
        </w:rPr>
        <w:t xml:space="preserve"> </w:t>
      </w:r>
      <w:r w:rsidRPr="00C3150D">
        <w:rPr>
          <w:rFonts w:eastAsia="Calibri"/>
          <w:szCs w:val="22"/>
          <w:lang w:eastAsia="en-US" w:bidi="ar-SA"/>
        </w:rPr>
        <w:t>Žr. 4 skyrių.</w:t>
      </w: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C3150D" w:rsidRDefault="00CE570B" w:rsidP="00CE570B">
      <w:pP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Apie ką rašoma šiame lapelyje?</w:t>
      </w:r>
    </w:p>
    <w:p w:rsidR="00CE570B" w:rsidRPr="00C3150D" w:rsidRDefault="00CE570B" w:rsidP="00CE570B">
      <w:pPr>
        <w:tabs>
          <w:tab w:val="clear" w:pos="567"/>
        </w:tabs>
        <w:spacing w:line="240" w:lineRule="auto"/>
        <w:contextualSpacing/>
        <w:outlineLvl w:val="0"/>
        <w:rPr>
          <w:rFonts w:eastAsia="Calibri"/>
          <w:b/>
          <w:szCs w:val="22"/>
          <w:lang w:eastAsia="en-US" w:bidi="ar-SA"/>
        </w:rPr>
      </w:pPr>
    </w:p>
    <w:p w:rsidR="00CE570B" w:rsidRPr="00C3150D" w:rsidRDefault="00CE570B" w:rsidP="00CE570B">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1.</w:t>
      </w:r>
      <w:r w:rsidRPr="00C3150D">
        <w:rPr>
          <w:rFonts w:eastAsia="Calibri"/>
          <w:szCs w:val="22"/>
          <w:lang w:eastAsia="en-US" w:bidi="ar-SA"/>
        </w:rPr>
        <w:tab/>
        <w:t xml:space="preserve">Kas yra </w:t>
      </w:r>
      <w:r w:rsidRPr="003B1613">
        <w:rPr>
          <w:rFonts w:eastAsia="Calibri"/>
          <w:szCs w:val="22"/>
          <w:lang w:eastAsia="en-US" w:bidi="ar-SA"/>
        </w:rPr>
        <w:t>Dutrozen</w:t>
      </w:r>
      <w:r w:rsidRPr="00C3150D">
        <w:rPr>
          <w:rFonts w:eastAsia="Calibri"/>
          <w:szCs w:val="22"/>
          <w:lang w:eastAsia="en-US" w:bidi="ar-SA"/>
        </w:rPr>
        <w:t xml:space="preserve"> ir kam jis vartojamas</w:t>
      </w:r>
    </w:p>
    <w:p w:rsidR="00CE570B" w:rsidRPr="00C3150D" w:rsidRDefault="00CE570B" w:rsidP="00CE570B">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2.</w:t>
      </w:r>
      <w:r w:rsidRPr="00C3150D">
        <w:rPr>
          <w:rFonts w:eastAsia="Calibri"/>
          <w:szCs w:val="22"/>
          <w:lang w:eastAsia="en-US" w:bidi="ar-SA"/>
        </w:rPr>
        <w:tab/>
        <w:t xml:space="preserve">Kas žinotina prieš vartojant </w:t>
      </w:r>
      <w:r w:rsidRPr="003B1613">
        <w:rPr>
          <w:rFonts w:eastAsia="Calibri"/>
          <w:szCs w:val="22"/>
          <w:lang w:eastAsia="en-US" w:bidi="ar-SA"/>
        </w:rPr>
        <w:t>Dutrozen</w:t>
      </w:r>
    </w:p>
    <w:p w:rsidR="00CE570B" w:rsidRPr="00C3150D" w:rsidRDefault="00CE570B" w:rsidP="00CE570B">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3.</w:t>
      </w:r>
      <w:r w:rsidRPr="00C3150D">
        <w:rPr>
          <w:rFonts w:eastAsia="Calibri"/>
          <w:szCs w:val="22"/>
          <w:lang w:eastAsia="en-US" w:bidi="ar-SA"/>
        </w:rPr>
        <w:tab/>
        <w:t xml:space="preserve">Kaip vartoti </w:t>
      </w:r>
      <w:r w:rsidRPr="003B1613">
        <w:rPr>
          <w:rFonts w:eastAsia="Calibri"/>
          <w:szCs w:val="22"/>
          <w:lang w:eastAsia="en-US" w:bidi="ar-SA"/>
        </w:rPr>
        <w:t>Dutrozen</w:t>
      </w:r>
    </w:p>
    <w:p w:rsidR="00CE570B" w:rsidRPr="00C3150D" w:rsidRDefault="00CE570B" w:rsidP="00CE570B">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4.</w:t>
      </w:r>
      <w:r w:rsidRPr="00C3150D">
        <w:rPr>
          <w:rFonts w:eastAsia="Calibri"/>
          <w:szCs w:val="22"/>
          <w:lang w:eastAsia="en-US" w:bidi="ar-SA"/>
        </w:rPr>
        <w:tab/>
        <w:t>Galimas šalutinis poveikis</w:t>
      </w:r>
    </w:p>
    <w:p w:rsidR="00CE570B" w:rsidRPr="00C3150D" w:rsidRDefault="00CE570B" w:rsidP="00CE570B">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5.</w:t>
      </w:r>
      <w:r w:rsidRPr="00C3150D">
        <w:rPr>
          <w:rFonts w:eastAsia="Calibri"/>
          <w:szCs w:val="22"/>
          <w:lang w:eastAsia="en-US" w:bidi="ar-SA"/>
        </w:rPr>
        <w:tab/>
        <w:t xml:space="preserve">Kaip laikyti </w:t>
      </w:r>
      <w:r w:rsidRPr="003B1613">
        <w:rPr>
          <w:rFonts w:eastAsia="Calibri"/>
          <w:szCs w:val="22"/>
          <w:lang w:eastAsia="en-US" w:bidi="ar-SA"/>
        </w:rPr>
        <w:t>Dutrozen</w:t>
      </w:r>
    </w:p>
    <w:p w:rsidR="00CE570B" w:rsidRPr="00C3150D" w:rsidRDefault="00CE570B" w:rsidP="00CE570B">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6.</w:t>
      </w:r>
      <w:r w:rsidRPr="00C3150D">
        <w:rPr>
          <w:rFonts w:eastAsia="Calibri"/>
          <w:szCs w:val="22"/>
          <w:lang w:eastAsia="en-US" w:bidi="ar-SA"/>
        </w:rPr>
        <w:tab/>
        <w:t>Pakuotės turinys ir kita informacija</w:t>
      </w: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C3150D" w:rsidRDefault="00CE570B" w:rsidP="00CE570B">
      <w:pPr>
        <w:tabs>
          <w:tab w:val="clear" w:pos="567"/>
        </w:tabs>
        <w:spacing w:line="240" w:lineRule="auto"/>
        <w:contextualSpacing/>
        <w:outlineLvl w:val="0"/>
        <w:rPr>
          <w:rFonts w:eastAsia="Calibri"/>
          <w:b/>
          <w:szCs w:val="22"/>
          <w:lang w:eastAsia="en-US" w:bidi="ar-SA"/>
        </w:rPr>
      </w:pPr>
    </w:p>
    <w:p w:rsidR="00CE570B" w:rsidRPr="00C3150D" w:rsidRDefault="00CE570B" w:rsidP="00CE570B">
      <w:pPr>
        <w:numPr>
          <w:ilvl w:val="0"/>
          <w:numId w:val="2"/>
        </w:numPr>
        <w:spacing w:after="160" w:line="240" w:lineRule="auto"/>
        <w:contextualSpacing/>
        <w:outlineLvl w:val="0"/>
        <w:rPr>
          <w:rFonts w:eastAsia="Calibri"/>
          <w:b/>
          <w:szCs w:val="22"/>
          <w:lang w:eastAsia="en-US" w:bidi="ar-SA"/>
        </w:rPr>
      </w:pPr>
      <w:r w:rsidRPr="00C3150D">
        <w:rPr>
          <w:rFonts w:eastAsia="Calibri"/>
          <w:b/>
          <w:szCs w:val="22"/>
          <w:lang w:eastAsia="en-US" w:bidi="ar-SA"/>
        </w:rPr>
        <w:t xml:space="preserve">Kas yra </w:t>
      </w:r>
      <w:r w:rsidRPr="003B1613">
        <w:rPr>
          <w:rFonts w:eastAsia="Calibri"/>
          <w:b/>
          <w:szCs w:val="22"/>
          <w:lang w:eastAsia="en-US" w:bidi="ar-SA"/>
        </w:rPr>
        <w:t>Dutrozen</w:t>
      </w:r>
      <w:r w:rsidRPr="00C3150D">
        <w:rPr>
          <w:rFonts w:eastAsia="Calibri"/>
          <w:b/>
          <w:szCs w:val="22"/>
          <w:lang w:eastAsia="en-US" w:bidi="ar-SA"/>
        </w:rPr>
        <w:t xml:space="preserve"> ir kam jis vartojamas</w:t>
      </w:r>
    </w:p>
    <w:p w:rsidR="00CE570B" w:rsidRPr="00C3150D" w:rsidRDefault="00CE570B" w:rsidP="00CE570B">
      <w:pPr>
        <w:tabs>
          <w:tab w:val="clear" w:pos="567"/>
        </w:tabs>
        <w:spacing w:line="240" w:lineRule="auto"/>
        <w:contextualSpacing/>
        <w:outlineLvl w:val="0"/>
        <w:rPr>
          <w:rFonts w:eastAsia="Calibri"/>
          <w:b/>
          <w:szCs w:val="22"/>
          <w:lang w:eastAsia="en-US" w:bidi="ar-SA"/>
        </w:rPr>
      </w:pPr>
    </w:p>
    <w:p w:rsidR="00CE570B" w:rsidRPr="00C3150D" w:rsidRDefault="00CE570B" w:rsidP="00CE570B">
      <w:pPr>
        <w:tabs>
          <w:tab w:val="clear" w:pos="567"/>
        </w:tabs>
        <w:spacing w:line="240" w:lineRule="auto"/>
        <w:contextualSpacing/>
        <w:outlineLvl w:val="0"/>
        <w:rPr>
          <w:rFonts w:eastAsia="Calibri"/>
          <w:szCs w:val="22"/>
          <w:lang w:eastAsia="en-US" w:bidi="ar-SA"/>
        </w:rPr>
      </w:pPr>
      <w:r w:rsidRPr="00980410">
        <w:rPr>
          <w:rFonts w:eastAsia="Calibri"/>
          <w:szCs w:val="22"/>
          <w:lang w:eastAsia="en-US" w:bidi="ar-SA"/>
        </w:rPr>
        <w:t xml:space="preserve">Dutrozen gydomas vyrų priešinės liaukos </w:t>
      </w:r>
      <w:r>
        <w:rPr>
          <w:rFonts w:eastAsia="Calibri"/>
          <w:szCs w:val="22"/>
          <w:lang w:eastAsia="en-US" w:bidi="ar-SA"/>
        </w:rPr>
        <w:t>padidėjimas</w:t>
      </w:r>
      <w:r w:rsidRPr="00980410">
        <w:rPr>
          <w:rFonts w:eastAsia="Calibri"/>
          <w:szCs w:val="22"/>
          <w:lang w:eastAsia="en-US" w:bidi="ar-SA"/>
        </w:rPr>
        <w:t xml:space="preserve"> (gerybinė prostatos hiperplazija).</w:t>
      </w:r>
      <w:r w:rsidRPr="00C3150D">
        <w:rPr>
          <w:rFonts w:eastAsia="Calibri"/>
          <w:szCs w:val="22"/>
          <w:lang w:eastAsia="en-US" w:bidi="ar-SA"/>
        </w:rPr>
        <w:t xml:space="preserve"> Tai yra </w:t>
      </w:r>
      <w:r>
        <w:rPr>
          <w:rFonts w:eastAsia="Calibri"/>
          <w:szCs w:val="22"/>
          <w:lang w:eastAsia="en-US" w:bidi="ar-SA"/>
        </w:rPr>
        <w:t>nevėžinis</w:t>
      </w:r>
      <w:r w:rsidRPr="00C3150D">
        <w:rPr>
          <w:rFonts w:eastAsia="Calibri"/>
          <w:szCs w:val="22"/>
          <w:lang w:eastAsia="en-US" w:bidi="ar-SA"/>
        </w:rPr>
        <w:t xml:space="preserve"> priešinės liaukos išvešėjimas, kuris pasireiškia dėl pernelyg intensyvios hormono, vadinamo dihidrotestosteronu, gamybos.</w:t>
      </w:r>
    </w:p>
    <w:p w:rsidR="00CE570B" w:rsidRPr="00980410" w:rsidRDefault="00CE570B" w:rsidP="00CE570B">
      <w:pPr>
        <w:tabs>
          <w:tab w:val="clear" w:pos="567"/>
        </w:tabs>
        <w:spacing w:line="240" w:lineRule="auto"/>
        <w:contextualSpacing/>
        <w:outlineLvl w:val="0"/>
        <w:rPr>
          <w:rFonts w:eastAsia="Calibri"/>
          <w:szCs w:val="22"/>
          <w:lang w:eastAsia="en-US" w:bidi="ar-SA"/>
        </w:rPr>
      </w:pPr>
      <w:r w:rsidRPr="00980410">
        <w:rPr>
          <w:rFonts w:eastAsia="Calibri"/>
          <w:szCs w:val="22"/>
          <w:lang w:eastAsia="en-US" w:bidi="ar-SA"/>
        </w:rPr>
        <w:t>Dutrozen yra 2 skirtingų vaistų, vadinamų dutasteridu ir tamsulozinu, derinys. Dutasteridas priklauso vaistų, vadinamų 5</w:t>
      </w:r>
      <w:r w:rsidRPr="00980410">
        <w:rPr>
          <w:rFonts w:eastAsia="Calibri"/>
          <w:szCs w:val="22"/>
          <w:lang w:eastAsia="en-US" w:bidi="ar-SA"/>
        </w:rPr>
        <w:noBreakHyphen/>
        <w:t>alfa reduktazės inhibitoriais, o tamsulozinas − vaistų, vadinamų alfa adrenoreceptorių blokatoriais, grupei.</w:t>
      </w:r>
    </w:p>
    <w:p w:rsidR="00CE570B" w:rsidRPr="00C3150D" w:rsidRDefault="00CE570B" w:rsidP="00CE570B">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Priešinės liaukos </w:t>
      </w:r>
      <w:r>
        <w:rPr>
          <w:rFonts w:eastAsia="Calibri"/>
          <w:szCs w:val="22"/>
          <w:lang w:eastAsia="en-US" w:bidi="ar-SA"/>
        </w:rPr>
        <w:t>padidėjimas</w:t>
      </w:r>
      <w:r w:rsidRPr="00C3150D">
        <w:rPr>
          <w:rFonts w:eastAsia="Calibri"/>
          <w:szCs w:val="22"/>
          <w:lang w:eastAsia="en-US" w:bidi="ar-SA"/>
        </w:rPr>
        <w:t xml:space="preserve"> gali sukelti šlapinimosi sutrikimų, pavyzdžiui, šlapinimosi pasunkėjimą arba poreikį šlapintis dažniau. Be to, gali sulėtėti ir susilpnėti šlapimo </w:t>
      </w:r>
      <w:r w:rsidRPr="00657608">
        <w:rPr>
          <w:rFonts w:eastAsia="Calibri"/>
          <w:szCs w:val="22"/>
          <w:lang w:eastAsia="en-US" w:bidi="ar-SA"/>
        </w:rPr>
        <w:t>srovė. Negydant kyla rizika, kad gali visiškai neištekėti šlapimas (pasireikš ūminis šlapimo susilaikymas). Tokiu</w:t>
      </w:r>
      <w:r w:rsidRPr="00C3150D">
        <w:rPr>
          <w:rFonts w:eastAsia="Calibri"/>
          <w:szCs w:val="22"/>
          <w:lang w:eastAsia="en-US" w:bidi="ar-SA"/>
        </w:rPr>
        <w:t xml:space="preserve"> atveju būtina nedelsiant gydyti. Kai kada būtina priešinę liauką pašalinti arba sumažinti atliekant chirurginę operaciją.</w:t>
      </w:r>
    </w:p>
    <w:p w:rsidR="00CE570B" w:rsidRPr="00C3150D" w:rsidRDefault="00CE570B" w:rsidP="00CE570B">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Dutasteridas slopina hormono, vadinamo dihidrotestosteronu, gamybą. Dėl to priešinė liauka sumažėja ir simptomai palengvėja. Tai mažina ūminio šlapimo susilaikymo riziką ir chirurginės operacijos būtinybę. Tamsulozinas atpalaiduoja priešinės liaukos raumenis, palengvina šlapinimąsi ir greitai palengvina simptomus.</w:t>
      </w: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C3150D" w:rsidRDefault="00CE570B" w:rsidP="00CE570B">
      <w:pPr>
        <w:numPr>
          <w:ilvl w:val="0"/>
          <w:numId w:val="1"/>
        </w:numPr>
        <w:spacing w:after="160" w:line="240" w:lineRule="auto"/>
        <w:contextualSpacing/>
        <w:outlineLvl w:val="0"/>
        <w:rPr>
          <w:rFonts w:eastAsia="Calibri"/>
          <w:b/>
          <w:szCs w:val="22"/>
          <w:lang w:eastAsia="en-US" w:bidi="ar-SA"/>
        </w:rPr>
      </w:pPr>
      <w:r w:rsidRPr="00C3150D">
        <w:rPr>
          <w:rFonts w:eastAsia="Calibri"/>
          <w:b/>
          <w:szCs w:val="22"/>
          <w:lang w:eastAsia="en-US" w:bidi="ar-SA"/>
        </w:rPr>
        <w:t xml:space="preserve">Kas žinotina prieš vartojant </w:t>
      </w:r>
      <w:r w:rsidRPr="003B1613">
        <w:rPr>
          <w:rFonts w:eastAsia="Calibri"/>
          <w:b/>
          <w:szCs w:val="22"/>
          <w:lang w:eastAsia="en-US" w:bidi="ar-SA"/>
        </w:rPr>
        <w:t>Dutrozen</w:t>
      </w: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C3150D" w:rsidRDefault="00CE570B" w:rsidP="00CE570B">
      <w:pPr>
        <w:tabs>
          <w:tab w:val="clear" w:pos="567"/>
        </w:tabs>
        <w:spacing w:line="240" w:lineRule="auto"/>
        <w:contextualSpacing/>
        <w:outlineLvl w:val="0"/>
        <w:rPr>
          <w:rFonts w:eastAsia="Calibri"/>
          <w:szCs w:val="22"/>
          <w:lang w:eastAsia="en-US" w:bidi="ar-SA"/>
        </w:rPr>
      </w:pPr>
      <w:r w:rsidRPr="003B1613">
        <w:rPr>
          <w:rFonts w:eastAsia="Calibri"/>
          <w:b/>
          <w:szCs w:val="22"/>
          <w:lang w:eastAsia="en-US" w:bidi="ar-SA"/>
        </w:rPr>
        <w:t>Dutrozen</w:t>
      </w:r>
      <w:r w:rsidRPr="00C3150D">
        <w:rPr>
          <w:rFonts w:eastAsia="Calibri"/>
          <w:b/>
          <w:szCs w:val="22"/>
          <w:lang w:eastAsia="en-US" w:bidi="ar-SA"/>
        </w:rPr>
        <w:t xml:space="preserve"> vartoti </w:t>
      </w:r>
      <w:r>
        <w:rPr>
          <w:rFonts w:eastAsia="Calibri"/>
          <w:b/>
          <w:szCs w:val="22"/>
          <w:lang w:eastAsia="en-US" w:bidi="ar-SA"/>
        </w:rPr>
        <w:t>draudžiama, jeigu:</w:t>
      </w:r>
    </w:p>
    <w:p w:rsidR="00CE570B" w:rsidRPr="00C3150D" w:rsidRDefault="00CE570B" w:rsidP="00CE570B">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t xml:space="preserve">esate </w:t>
      </w:r>
      <w:r w:rsidRPr="00C3150D">
        <w:rPr>
          <w:rFonts w:eastAsia="Calibri"/>
          <w:b/>
          <w:szCs w:val="22"/>
          <w:lang w:eastAsia="en-US" w:bidi="ar-SA"/>
        </w:rPr>
        <w:t xml:space="preserve">moteris </w:t>
      </w:r>
      <w:r w:rsidRPr="00C3150D">
        <w:rPr>
          <w:rFonts w:eastAsia="Calibri"/>
          <w:szCs w:val="22"/>
          <w:lang w:eastAsia="en-US" w:bidi="ar-SA"/>
        </w:rPr>
        <w:t xml:space="preserve">(nes </w:t>
      </w:r>
      <w:r w:rsidRPr="00C3150D">
        <w:rPr>
          <w:rFonts w:eastAsia="Calibri"/>
          <w:b/>
          <w:szCs w:val="22"/>
          <w:lang w:eastAsia="en-US" w:bidi="ar-SA"/>
        </w:rPr>
        <w:t>šis vaistas yra skirtas vartoti tik vyrams</w:t>
      </w:r>
      <w:r w:rsidRPr="00C3150D">
        <w:rPr>
          <w:rFonts w:eastAsia="Calibri"/>
          <w:szCs w:val="22"/>
          <w:lang w:eastAsia="en-US" w:bidi="ar-SA"/>
        </w:rPr>
        <w:t>);</w:t>
      </w:r>
    </w:p>
    <w:p w:rsidR="00CE570B" w:rsidRPr="00C3150D" w:rsidRDefault="00CE570B" w:rsidP="00CE570B">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t xml:space="preserve">esate </w:t>
      </w:r>
      <w:r w:rsidRPr="00C3150D">
        <w:rPr>
          <w:rFonts w:eastAsia="Calibri"/>
          <w:b/>
          <w:szCs w:val="22"/>
          <w:lang w:eastAsia="en-US" w:bidi="ar-SA"/>
        </w:rPr>
        <w:t>vaikas arba jaunesnis kaip 18 metų paauglys</w:t>
      </w:r>
      <w:r w:rsidRPr="00C3150D">
        <w:rPr>
          <w:rFonts w:eastAsia="Calibri"/>
          <w:szCs w:val="22"/>
          <w:lang w:eastAsia="en-US" w:bidi="ar-SA"/>
        </w:rPr>
        <w:t>;</w:t>
      </w:r>
    </w:p>
    <w:p w:rsidR="00CE570B" w:rsidRPr="00C3150D" w:rsidRDefault="00CE570B" w:rsidP="00CE570B">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t>yra</w:t>
      </w:r>
      <w:r w:rsidRPr="00C3150D">
        <w:rPr>
          <w:rFonts w:eastAsia="Calibri"/>
          <w:b/>
          <w:szCs w:val="22"/>
          <w:lang w:eastAsia="en-US" w:bidi="ar-SA"/>
        </w:rPr>
        <w:t xml:space="preserve"> alergija dutasteridui</w:t>
      </w:r>
      <w:r w:rsidRPr="00C3150D">
        <w:rPr>
          <w:rFonts w:eastAsia="Calibri"/>
          <w:b/>
          <w:i/>
          <w:szCs w:val="22"/>
          <w:lang w:eastAsia="en-US" w:bidi="ar-SA"/>
        </w:rPr>
        <w:t>,</w:t>
      </w:r>
      <w:r w:rsidRPr="00C3150D">
        <w:rPr>
          <w:rFonts w:eastAsia="Calibri"/>
          <w:b/>
          <w:szCs w:val="22"/>
          <w:lang w:eastAsia="en-US" w:bidi="ar-SA"/>
        </w:rPr>
        <w:t xml:space="preserve"> </w:t>
      </w:r>
      <w:r w:rsidRPr="00C3150D">
        <w:rPr>
          <w:rFonts w:eastAsia="Calibri"/>
          <w:szCs w:val="22"/>
          <w:lang w:eastAsia="en-US" w:bidi="ar-SA"/>
        </w:rPr>
        <w:t xml:space="preserve">kitokiems </w:t>
      </w:r>
      <w:r w:rsidRPr="00C3150D">
        <w:rPr>
          <w:rFonts w:eastAsia="Calibri"/>
          <w:b/>
          <w:szCs w:val="22"/>
          <w:lang w:eastAsia="en-US" w:bidi="ar-SA"/>
        </w:rPr>
        <w:t>5</w:t>
      </w:r>
      <w:r>
        <w:rPr>
          <w:rFonts w:eastAsia="Calibri"/>
          <w:b/>
          <w:szCs w:val="22"/>
          <w:lang w:eastAsia="en-US" w:bidi="ar-SA"/>
        </w:rPr>
        <w:noBreakHyphen/>
      </w:r>
      <w:r w:rsidRPr="00C3150D">
        <w:rPr>
          <w:rFonts w:eastAsia="Calibri"/>
          <w:b/>
          <w:szCs w:val="22"/>
          <w:lang w:eastAsia="en-US" w:bidi="ar-SA"/>
        </w:rPr>
        <w:t xml:space="preserve">alfa reduktazės inhibitoriams, tamsulozinui, </w:t>
      </w:r>
      <w:r w:rsidRPr="00F51138">
        <w:rPr>
          <w:rFonts w:eastAsia="Calibri"/>
          <w:szCs w:val="22"/>
          <w:lang w:eastAsia="en-US" w:bidi="ar-SA"/>
        </w:rPr>
        <w:t xml:space="preserve">sojai, žemės riešutams </w:t>
      </w:r>
      <w:r>
        <w:rPr>
          <w:rFonts w:eastAsia="Calibri"/>
          <w:szCs w:val="22"/>
          <w:lang w:eastAsia="en-US" w:bidi="ar-SA"/>
        </w:rPr>
        <w:t xml:space="preserve">(sojų lecitinui) </w:t>
      </w:r>
      <w:r w:rsidRPr="00F51138">
        <w:rPr>
          <w:rFonts w:eastAsia="Calibri"/>
          <w:szCs w:val="22"/>
          <w:lang w:eastAsia="en-US" w:bidi="ar-SA"/>
        </w:rPr>
        <w:t>arba bet kuriai pagalbinei šio vaisto medžiagai (jos išvardytos 6</w:t>
      </w:r>
      <w:r>
        <w:rPr>
          <w:rFonts w:eastAsia="Calibri"/>
          <w:szCs w:val="22"/>
          <w:lang w:eastAsia="en-US" w:bidi="ar-SA"/>
        </w:rPr>
        <w:t> </w:t>
      </w:r>
      <w:r w:rsidRPr="00F51138">
        <w:rPr>
          <w:rFonts w:eastAsia="Calibri"/>
          <w:szCs w:val="22"/>
          <w:lang w:eastAsia="en-US" w:bidi="ar-SA"/>
        </w:rPr>
        <w:t>skyriuje</w:t>
      </w:r>
      <w:r w:rsidRPr="00C3150D">
        <w:rPr>
          <w:rFonts w:eastAsia="Calibri"/>
          <w:szCs w:val="22"/>
          <w:lang w:eastAsia="en-US" w:bidi="ar-SA"/>
        </w:rPr>
        <w:t>);</w:t>
      </w:r>
    </w:p>
    <w:p w:rsidR="00CE570B" w:rsidRPr="00482C87" w:rsidRDefault="00CE570B" w:rsidP="00CE570B">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w:t>
      </w:r>
      <w:r w:rsidRPr="00C3150D">
        <w:rPr>
          <w:rFonts w:eastAsia="Calibri"/>
          <w:b/>
          <w:szCs w:val="22"/>
          <w:lang w:eastAsia="en-US" w:bidi="ar-SA"/>
        </w:rPr>
        <w:tab/>
      </w:r>
      <w:r w:rsidRPr="00C3150D">
        <w:rPr>
          <w:rFonts w:eastAsia="Calibri"/>
          <w:szCs w:val="22"/>
          <w:lang w:eastAsia="en-US" w:bidi="ar-SA"/>
        </w:rPr>
        <w:t xml:space="preserve">yra </w:t>
      </w:r>
      <w:r w:rsidRPr="00C3150D">
        <w:rPr>
          <w:rFonts w:eastAsia="Calibri"/>
          <w:b/>
          <w:szCs w:val="22"/>
          <w:lang w:eastAsia="en-US" w:bidi="ar-SA"/>
        </w:rPr>
        <w:t>sumažėjęs kraujospūdis</w:t>
      </w:r>
      <w:r>
        <w:rPr>
          <w:rFonts w:eastAsia="Calibri"/>
          <w:b/>
          <w:szCs w:val="22"/>
          <w:lang w:eastAsia="en-US" w:bidi="ar-SA"/>
        </w:rPr>
        <w:t>,</w:t>
      </w:r>
      <w:r w:rsidRPr="00C3150D">
        <w:rPr>
          <w:rFonts w:eastAsia="Calibri"/>
          <w:szCs w:val="22"/>
          <w:lang w:eastAsia="en-US" w:bidi="ar-SA"/>
        </w:rPr>
        <w:t xml:space="preserve"> </w:t>
      </w:r>
      <w:r>
        <w:rPr>
          <w:rFonts w:eastAsia="Calibri"/>
          <w:szCs w:val="22"/>
          <w:lang w:eastAsia="en-US" w:bidi="ar-SA"/>
        </w:rPr>
        <w:t>galintis sukelti</w:t>
      </w:r>
      <w:r w:rsidRPr="00C3150D">
        <w:rPr>
          <w:rFonts w:eastAsia="Calibri"/>
          <w:szCs w:val="22"/>
          <w:lang w:eastAsia="en-US" w:bidi="ar-SA"/>
        </w:rPr>
        <w:t xml:space="preserve"> svaigul</w:t>
      </w:r>
      <w:r>
        <w:rPr>
          <w:rFonts w:eastAsia="Calibri"/>
          <w:szCs w:val="22"/>
          <w:lang w:eastAsia="en-US" w:bidi="ar-SA"/>
        </w:rPr>
        <w:t>į</w:t>
      </w:r>
      <w:r w:rsidRPr="00C3150D">
        <w:rPr>
          <w:rFonts w:eastAsia="Calibri"/>
          <w:szCs w:val="22"/>
          <w:lang w:eastAsia="en-US" w:bidi="ar-SA"/>
        </w:rPr>
        <w:t xml:space="preserve">, </w:t>
      </w:r>
      <w:r>
        <w:rPr>
          <w:rFonts w:eastAsia="Calibri"/>
          <w:szCs w:val="22"/>
          <w:lang w:eastAsia="en-US" w:bidi="ar-SA"/>
        </w:rPr>
        <w:t>galvos sukimąsi</w:t>
      </w:r>
      <w:r w:rsidRPr="00C3150D">
        <w:rPr>
          <w:rFonts w:eastAsia="Calibri"/>
          <w:szCs w:val="22"/>
          <w:lang w:eastAsia="en-US" w:bidi="ar-SA"/>
        </w:rPr>
        <w:t xml:space="preserve"> ar apalpim</w:t>
      </w:r>
      <w:r>
        <w:rPr>
          <w:rFonts w:eastAsia="Calibri"/>
          <w:szCs w:val="22"/>
          <w:lang w:eastAsia="en-US" w:bidi="ar-SA"/>
        </w:rPr>
        <w:t>ą</w:t>
      </w:r>
      <w:r w:rsidRPr="00482C87">
        <w:rPr>
          <w:rFonts w:eastAsia="Calibri"/>
          <w:szCs w:val="22"/>
          <w:lang w:eastAsia="en-US" w:bidi="ar-SA"/>
        </w:rPr>
        <w:t xml:space="preserve"> (ortostatinė hipotenzija);</w:t>
      </w:r>
    </w:p>
    <w:p w:rsidR="00CE570B" w:rsidRPr="00C3150D" w:rsidRDefault="00CE570B" w:rsidP="00CE570B">
      <w:pPr>
        <w:tabs>
          <w:tab w:val="clear" w:pos="567"/>
        </w:tabs>
        <w:spacing w:line="240" w:lineRule="auto"/>
        <w:ind w:left="540" w:hanging="540"/>
        <w:rPr>
          <w:rFonts w:eastAsia="Calibri"/>
          <w:b/>
          <w:szCs w:val="22"/>
          <w:lang w:eastAsia="en-US" w:bidi="ar-SA"/>
        </w:rPr>
      </w:pPr>
      <w:r w:rsidRPr="00C3150D">
        <w:rPr>
          <w:rFonts w:eastAsia="Calibri"/>
          <w:szCs w:val="22"/>
          <w:lang w:eastAsia="en-US" w:bidi="ar-SA"/>
        </w:rPr>
        <w:t>-</w:t>
      </w:r>
      <w:r w:rsidRPr="00C3150D">
        <w:rPr>
          <w:rFonts w:eastAsia="Calibri"/>
          <w:szCs w:val="22"/>
          <w:lang w:eastAsia="en-US" w:bidi="ar-SA"/>
        </w:rPr>
        <w:tab/>
        <w:t>sergate</w:t>
      </w:r>
      <w:r w:rsidRPr="00C3150D">
        <w:rPr>
          <w:rFonts w:eastAsia="Calibri"/>
          <w:b/>
          <w:szCs w:val="22"/>
          <w:lang w:eastAsia="en-US" w:bidi="ar-SA"/>
        </w:rPr>
        <w:t xml:space="preserve"> sunkia kepenų liga.</w:t>
      </w:r>
      <w:r w:rsidRPr="00C3150D">
        <w:rPr>
          <w:b/>
          <w:szCs w:val="22"/>
          <w:lang w:eastAsia="en-US" w:bidi="ar-SA"/>
        </w:rPr>
        <w:t xml:space="preserve"> </w:t>
      </w:r>
    </w:p>
    <w:p w:rsidR="00CE570B" w:rsidRPr="00C3150D" w:rsidRDefault="00CE570B" w:rsidP="00CE570B">
      <w:pPr>
        <w:tabs>
          <w:tab w:val="clear" w:pos="567"/>
        </w:tabs>
        <w:spacing w:line="240" w:lineRule="auto"/>
        <w:ind w:left="540" w:hanging="540"/>
        <w:rPr>
          <w:rFonts w:eastAsia="Calibri"/>
          <w:szCs w:val="22"/>
          <w:lang w:eastAsia="en-US" w:bidi="ar-SA"/>
        </w:rPr>
      </w:pPr>
    </w:p>
    <w:p w:rsidR="00CE570B" w:rsidRPr="00C3150D" w:rsidRDefault="00CE570B" w:rsidP="00CE570B">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Jeigu </w:t>
      </w:r>
      <w:r>
        <w:rPr>
          <w:rFonts w:eastAsia="Calibri"/>
          <w:szCs w:val="22"/>
          <w:lang w:eastAsia="en-US" w:bidi="ar-SA"/>
        </w:rPr>
        <w:t>manote</w:t>
      </w:r>
      <w:r w:rsidRPr="00C3150D">
        <w:rPr>
          <w:rFonts w:eastAsia="Calibri"/>
          <w:szCs w:val="22"/>
          <w:lang w:eastAsia="en-US" w:bidi="ar-SA"/>
        </w:rPr>
        <w:t xml:space="preserve">, kad </w:t>
      </w:r>
      <w:r>
        <w:rPr>
          <w:rFonts w:eastAsia="Calibri"/>
          <w:szCs w:val="22"/>
          <w:lang w:eastAsia="en-US" w:bidi="ar-SA"/>
        </w:rPr>
        <w:t>bet kuri iš</w:t>
      </w:r>
      <w:r w:rsidRPr="00C3150D">
        <w:rPr>
          <w:rFonts w:eastAsia="Calibri"/>
          <w:szCs w:val="22"/>
          <w:lang w:eastAsia="en-US" w:bidi="ar-SA"/>
        </w:rPr>
        <w:t xml:space="preserve"> nurodytų </w:t>
      </w:r>
      <w:r>
        <w:rPr>
          <w:rFonts w:eastAsia="Calibri"/>
          <w:szCs w:val="22"/>
          <w:lang w:eastAsia="en-US" w:bidi="ar-SA"/>
        </w:rPr>
        <w:t>būklių Jums tinka</w:t>
      </w:r>
      <w:r w:rsidRPr="00C3150D">
        <w:rPr>
          <w:rFonts w:eastAsia="Calibri"/>
          <w:szCs w:val="22"/>
          <w:lang w:eastAsia="en-US" w:bidi="ar-SA"/>
        </w:rPr>
        <w:t>, šio vaisto</w:t>
      </w:r>
      <w:r>
        <w:rPr>
          <w:rFonts w:eastAsia="Calibri"/>
          <w:szCs w:val="22"/>
          <w:lang w:eastAsia="en-US" w:bidi="ar-SA"/>
        </w:rPr>
        <w:t xml:space="preserve"> nevartokite tol, kol</w:t>
      </w:r>
      <w:r w:rsidRPr="00911DEA">
        <w:rPr>
          <w:rFonts w:eastAsia="Calibri"/>
          <w:szCs w:val="22"/>
          <w:lang w:eastAsia="en-US" w:bidi="ar-SA"/>
        </w:rPr>
        <w:t xml:space="preserve"> nepasitarsite su</w:t>
      </w:r>
      <w:r w:rsidRPr="00C3150D">
        <w:rPr>
          <w:rFonts w:eastAsia="Calibri"/>
          <w:szCs w:val="22"/>
          <w:lang w:eastAsia="en-US" w:bidi="ar-SA"/>
        </w:rPr>
        <w:t xml:space="preserve"> gydytoj</w:t>
      </w:r>
      <w:r>
        <w:rPr>
          <w:rFonts w:eastAsia="Calibri"/>
          <w:szCs w:val="22"/>
          <w:lang w:eastAsia="en-US" w:bidi="ar-SA"/>
        </w:rPr>
        <w:t>u</w:t>
      </w:r>
      <w:r w:rsidRPr="00C3150D">
        <w:rPr>
          <w:rFonts w:eastAsia="Calibri"/>
          <w:szCs w:val="22"/>
          <w:lang w:eastAsia="en-US" w:bidi="ar-SA"/>
        </w:rPr>
        <w:t>.</w:t>
      </w: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C3150D" w:rsidRDefault="00CE570B" w:rsidP="00CE570B">
      <w:pP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Įspėjimai ir atsargumo priemonės</w:t>
      </w:r>
    </w:p>
    <w:p w:rsidR="00CE570B" w:rsidRPr="00C3150D" w:rsidRDefault="00CE570B" w:rsidP="00CE570B">
      <w:pPr>
        <w:tabs>
          <w:tab w:val="clear" w:pos="567"/>
          <w:tab w:val="left" w:pos="0"/>
        </w:tabs>
        <w:spacing w:line="240" w:lineRule="auto"/>
        <w:contextualSpacing/>
        <w:outlineLvl w:val="0"/>
        <w:rPr>
          <w:rFonts w:eastAsia="Calibri"/>
          <w:szCs w:val="22"/>
          <w:lang w:eastAsia="en-US" w:bidi="ar-SA"/>
        </w:rPr>
      </w:pPr>
      <w:r w:rsidRPr="00C3150D">
        <w:rPr>
          <w:rFonts w:eastAsia="Calibri"/>
          <w:szCs w:val="22"/>
          <w:lang w:eastAsia="en-US" w:bidi="ar-SA"/>
        </w:rPr>
        <w:t xml:space="preserve">Pasitarkite su gydytoju prieš pradėdami vartoti </w:t>
      </w:r>
      <w:r w:rsidRPr="003B1613">
        <w:rPr>
          <w:rFonts w:eastAsia="Calibri"/>
          <w:szCs w:val="22"/>
          <w:lang w:eastAsia="en-US" w:bidi="ar-SA"/>
        </w:rPr>
        <w:t>Dutrozen</w:t>
      </w:r>
      <w:r w:rsidRPr="00C3150D">
        <w:rPr>
          <w:rFonts w:eastAsia="Calibri"/>
          <w:szCs w:val="22"/>
          <w:lang w:eastAsia="en-US" w:bidi="ar-SA"/>
        </w:rPr>
        <w:t>.</w:t>
      </w:r>
    </w:p>
    <w:p w:rsidR="00CE570B" w:rsidRDefault="00CE570B" w:rsidP="00CE570B">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Kai kurių klinikinių tyrimų </w:t>
      </w:r>
      <w:r>
        <w:rPr>
          <w:rFonts w:eastAsia="Calibri"/>
          <w:szCs w:val="22"/>
          <w:lang w:eastAsia="en-US" w:bidi="ar-SA"/>
        </w:rPr>
        <w:t>metu</w:t>
      </w:r>
      <w:r w:rsidRPr="00C3150D">
        <w:rPr>
          <w:rFonts w:eastAsia="Calibri"/>
          <w:szCs w:val="22"/>
          <w:lang w:eastAsia="en-US" w:bidi="ar-SA"/>
        </w:rPr>
        <w:t xml:space="preserve"> širdies nepakankamumas pasireiškė didesniam skaičiui dutasteridą ir kitą vaistą, vadinamą alfa adrenoreceptorių blokatoriumi, pavyzdžiui, tamsuloziną, vartojančių pacientų</w:t>
      </w:r>
      <w:r>
        <w:rPr>
          <w:rFonts w:eastAsia="Calibri"/>
          <w:szCs w:val="22"/>
          <w:lang w:eastAsia="en-US" w:bidi="ar-SA"/>
        </w:rPr>
        <w:t>,</w:t>
      </w:r>
      <w:r w:rsidRPr="00C3150D">
        <w:rPr>
          <w:rFonts w:eastAsia="Calibri"/>
          <w:szCs w:val="22"/>
          <w:lang w:eastAsia="en-US" w:bidi="ar-SA"/>
        </w:rPr>
        <w:t xml:space="preserve"> nei pacient</w:t>
      </w:r>
      <w:r>
        <w:rPr>
          <w:rFonts w:eastAsia="Calibri"/>
          <w:szCs w:val="22"/>
          <w:lang w:eastAsia="en-US" w:bidi="ar-SA"/>
        </w:rPr>
        <w:t>ams</w:t>
      </w:r>
      <w:r w:rsidRPr="00C3150D">
        <w:rPr>
          <w:rFonts w:eastAsia="Calibri"/>
          <w:szCs w:val="22"/>
          <w:lang w:eastAsia="en-US" w:bidi="ar-SA"/>
        </w:rPr>
        <w:t>, vartojan</w:t>
      </w:r>
      <w:r>
        <w:rPr>
          <w:rFonts w:eastAsia="Calibri"/>
          <w:szCs w:val="22"/>
          <w:lang w:eastAsia="en-US" w:bidi="ar-SA"/>
        </w:rPr>
        <w:t>tiems</w:t>
      </w:r>
      <w:r w:rsidRPr="00C3150D">
        <w:rPr>
          <w:rFonts w:eastAsia="Calibri"/>
          <w:szCs w:val="22"/>
          <w:lang w:eastAsia="en-US" w:bidi="ar-SA"/>
        </w:rPr>
        <w:t xml:space="preserve"> vien dutasteridą arba vien al</w:t>
      </w:r>
      <w:r>
        <w:rPr>
          <w:rFonts w:eastAsia="Calibri"/>
          <w:szCs w:val="22"/>
          <w:lang w:eastAsia="en-US" w:bidi="ar-SA"/>
        </w:rPr>
        <w:t>fa adrenoreceptorių blokatorių.</w:t>
      </w:r>
    </w:p>
    <w:p w:rsidR="00CE570B" w:rsidRPr="00C3150D" w:rsidRDefault="00CE570B" w:rsidP="00CE570B">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Širdies nepakankamumas reiškia, kad Jūsų širdis negali išstumti tiek kraujo, kiek turėtų.</w:t>
      </w:r>
    </w:p>
    <w:p w:rsidR="00CE570B" w:rsidRPr="00610322" w:rsidRDefault="00CE570B" w:rsidP="00CE570B">
      <w:pPr>
        <w:tabs>
          <w:tab w:val="clear" w:pos="567"/>
        </w:tabs>
        <w:spacing w:line="240" w:lineRule="auto"/>
        <w:contextualSpacing/>
        <w:outlineLvl w:val="0"/>
        <w:rPr>
          <w:rFonts w:eastAsia="Calibri"/>
          <w:szCs w:val="22"/>
          <w:lang w:eastAsia="en-US" w:bidi="ar-SA"/>
        </w:rPr>
      </w:pPr>
    </w:p>
    <w:p w:rsidR="00CE570B" w:rsidRPr="00C3150D" w:rsidRDefault="00CE570B" w:rsidP="00CE570B">
      <w:pPr>
        <w:tabs>
          <w:tab w:val="clear" w:pos="567"/>
        </w:tabs>
        <w:spacing w:line="240" w:lineRule="auto"/>
        <w:ind w:left="540" w:hanging="540"/>
        <w:rPr>
          <w:rFonts w:eastAsia="Calibri"/>
          <w:szCs w:val="22"/>
          <w:lang w:eastAsia="en-US" w:bidi="ar-SA"/>
        </w:rPr>
      </w:pPr>
      <w:r w:rsidRPr="00C3150D">
        <w:rPr>
          <w:rFonts w:eastAsia="Calibri"/>
          <w:b/>
          <w:szCs w:val="22"/>
          <w:lang w:eastAsia="en-US" w:bidi="ar-SA"/>
        </w:rPr>
        <w:t>-</w:t>
      </w:r>
      <w:r w:rsidRPr="00C3150D">
        <w:rPr>
          <w:rFonts w:eastAsia="Calibri"/>
          <w:b/>
          <w:szCs w:val="22"/>
          <w:lang w:eastAsia="en-US" w:bidi="ar-SA"/>
        </w:rPr>
        <w:tab/>
        <w:t xml:space="preserve">Būtinai pasakykite gydytojui apie kepenų </w:t>
      </w:r>
      <w:r>
        <w:rPr>
          <w:rFonts w:eastAsia="Calibri"/>
          <w:b/>
          <w:szCs w:val="22"/>
          <w:lang w:eastAsia="en-US" w:bidi="ar-SA"/>
        </w:rPr>
        <w:t>problemas</w:t>
      </w:r>
      <w:r w:rsidRPr="00C3150D">
        <w:rPr>
          <w:rFonts w:eastAsia="Calibri"/>
          <w:b/>
          <w:szCs w:val="22"/>
          <w:lang w:eastAsia="en-US" w:bidi="ar-SA"/>
        </w:rPr>
        <w:t xml:space="preserve">. </w:t>
      </w:r>
      <w:r w:rsidRPr="00C3150D">
        <w:rPr>
          <w:rFonts w:eastAsia="Calibri"/>
          <w:szCs w:val="22"/>
          <w:lang w:eastAsia="en-US" w:bidi="ar-SA"/>
        </w:rPr>
        <w:t xml:space="preserve">Jeigu sergate liga, kuri veikia kepenis, vartojant </w:t>
      </w:r>
      <w:r w:rsidRPr="003B1613">
        <w:rPr>
          <w:rFonts w:eastAsia="Calibri"/>
          <w:szCs w:val="22"/>
          <w:lang w:eastAsia="en-US" w:bidi="ar-SA"/>
        </w:rPr>
        <w:t>Dutrozen</w:t>
      </w:r>
      <w:r w:rsidRPr="00C3150D">
        <w:rPr>
          <w:rFonts w:eastAsia="Calibri"/>
          <w:szCs w:val="22"/>
          <w:lang w:eastAsia="en-US" w:bidi="ar-SA"/>
        </w:rPr>
        <w:t>, gali prireikti papildomo stebėjimo.</w:t>
      </w:r>
    </w:p>
    <w:p w:rsidR="00CE570B" w:rsidRPr="00C3150D" w:rsidRDefault="00CE570B" w:rsidP="00CE570B">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r>
      <w:r w:rsidRPr="00C3150D">
        <w:rPr>
          <w:rFonts w:eastAsia="Calibri"/>
          <w:b/>
          <w:szCs w:val="22"/>
          <w:lang w:eastAsia="en-US" w:bidi="ar-SA"/>
        </w:rPr>
        <w:t>Būtinai pasakykite gydytojui apie sunki</w:t>
      </w:r>
      <w:r>
        <w:rPr>
          <w:rFonts w:eastAsia="Calibri"/>
          <w:b/>
          <w:szCs w:val="22"/>
          <w:lang w:eastAsia="en-US" w:bidi="ar-SA"/>
        </w:rPr>
        <w:t>a</w:t>
      </w:r>
      <w:r w:rsidRPr="00C3150D">
        <w:rPr>
          <w:rFonts w:eastAsia="Calibri"/>
          <w:b/>
          <w:szCs w:val="22"/>
          <w:lang w:eastAsia="en-US" w:bidi="ar-SA"/>
        </w:rPr>
        <w:t xml:space="preserve">s inkstų </w:t>
      </w:r>
      <w:r>
        <w:rPr>
          <w:rFonts w:eastAsia="Calibri"/>
          <w:b/>
          <w:szCs w:val="22"/>
          <w:lang w:eastAsia="en-US" w:bidi="ar-SA"/>
        </w:rPr>
        <w:t>problemas</w:t>
      </w:r>
      <w:r w:rsidRPr="00C3150D">
        <w:rPr>
          <w:rFonts w:eastAsia="Calibri"/>
          <w:szCs w:val="22"/>
          <w:lang w:eastAsia="en-US" w:bidi="ar-SA"/>
        </w:rPr>
        <w:t>.</w:t>
      </w:r>
    </w:p>
    <w:p w:rsidR="00CE570B" w:rsidRPr="00C3150D" w:rsidRDefault="00CE570B" w:rsidP="00CE570B">
      <w:pPr>
        <w:tabs>
          <w:tab w:val="clear" w:pos="567"/>
        </w:tabs>
        <w:spacing w:line="240" w:lineRule="auto"/>
        <w:ind w:left="540" w:hanging="540"/>
        <w:rPr>
          <w:rFonts w:eastAsia="Calibri"/>
          <w:szCs w:val="22"/>
          <w:lang w:eastAsia="en-US" w:bidi="ar-SA"/>
        </w:rPr>
      </w:pPr>
      <w:r w:rsidRPr="00C3150D">
        <w:rPr>
          <w:rFonts w:eastAsia="Calibri"/>
          <w:b/>
          <w:bCs/>
          <w:szCs w:val="22"/>
          <w:lang w:eastAsia="en-US" w:bidi="ar-SA"/>
        </w:rPr>
        <w:t>-</w:t>
      </w:r>
      <w:r w:rsidRPr="00C3150D">
        <w:rPr>
          <w:rFonts w:eastAsia="Calibri"/>
          <w:b/>
          <w:bCs/>
          <w:szCs w:val="22"/>
          <w:lang w:eastAsia="en-US" w:bidi="ar-SA"/>
        </w:rPr>
        <w:tab/>
      </w:r>
      <w:r w:rsidRPr="00C3150D">
        <w:rPr>
          <w:rFonts w:eastAsia="Calibri"/>
          <w:b/>
          <w:szCs w:val="22"/>
          <w:lang w:eastAsia="en-US" w:bidi="ar-SA"/>
        </w:rPr>
        <w:t>Kataraktos (lęšiuko drumsties) chirurginė operacija.</w:t>
      </w:r>
      <w:r w:rsidRPr="00C3150D">
        <w:rPr>
          <w:rFonts w:eastAsia="Calibri"/>
          <w:szCs w:val="22"/>
          <w:lang w:eastAsia="en-US" w:bidi="ar-SA"/>
        </w:rPr>
        <w:t xml:space="preserve"> Jeigu bus atliekama kataraktos </w:t>
      </w:r>
      <w:r>
        <w:rPr>
          <w:rFonts w:eastAsia="Calibri"/>
          <w:szCs w:val="22"/>
          <w:lang w:eastAsia="en-US" w:bidi="ar-SA"/>
        </w:rPr>
        <w:t xml:space="preserve">pažeisto lęšiuko </w:t>
      </w:r>
      <w:r w:rsidRPr="00C3150D">
        <w:rPr>
          <w:rFonts w:eastAsia="Calibri"/>
          <w:szCs w:val="22"/>
          <w:lang w:eastAsia="en-US" w:bidi="ar-SA"/>
        </w:rPr>
        <w:t xml:space="preserve">pašalinimo operacija, gydytojas gali nurodyti nutraukti </w:t>
      </w:r>
      <w:r w:rsidRPr="003B1613">
        <w:rPr>
          <w:rFonts w:eastAsia="Calibri"/>
          <w:szCs w:val="22"/>
          <w:lang w:eastAsia="en-US" w:bidi="ar-SA"/>
        </w:rPr>
        <w:t>Dutrozen</w:t>
      </w:r>
      <w:r w:rsidRPr="00C3150D">
        <w:rPr>
          <w:rFonts w:eastAsia="Calibri"/>
          <w:szCs w:val="22"/>
          <w:lang w:eastAsia="en-US" w:bidi="ar-SA"/>
        </w:rPr>
        <w:t xml:space="preserve"> vartojimą prieš operaciją. Prieš operaciją pasakykite akių ligų gydytojui, kad vartojate </w:t>
      </w:r>
      <w:r w:rsidRPr="003B1613">
        <w:rPr>
          <w:rFonts w:eastAsia="Calibri"/>
          <w:szCs w:val="22"/>
          <w:lang w:eastAsia="en-US" w:bidi="ar-SA"/>
        </w:rPr>
        <w:t>Dutrozen</w:t>
      </w:r>
      <w:r w:rsidRPr="00C3150D">
        <w:rPr>
          <w:rFonts w:eastAsia="Calibri"/>
          <w:szCs w:val="22"/>
          <w:lang w:eastAsia="en-US" w:bidi="ar-SA"/>
        </w:rPr>
        <w:t xml:space="preserve"> arba tamsuloziną (arba vartojote anksčiau). Gydytojas turės imtis tinkamų </w:t>
      </w:r>
      <w:r>
        <w:rPr>
          <w:rFonts w:eastAsia="Calibri"/>
          <w:szCs w:val="22"/>
          <w:lang w:eastAsia="en-US" w:bidi="ar-SA"/>
        </w:rPr>
        <w:t>atsargumo</w:t>
      </w:r>
      <w:r w:rsidRPr="00C3150D">
        <w:rPr>
          <w:rFonts w:eastAsia="Calibri"/>
          <w:szCs w:val="22"/>
          <w:lang w:eastAsia="en-US" w:bidi="ar-SA"/>
        </w:rPr>
        <w:t xml:space="preserve"> priemonių, kad operacijos metu būtų išvengta komplikacijų.</w:t>
      </w:r>
    </w:p>
    <w:p w:rsidR="00CE570B" w:rsidRPr="00C3150D" w:rsidRDefault="00CE570B" w:rsidP="00CE570B">
      <w:pPr>
        <w:tabs>
          <w:tab w:val="clear" w:pos="567"/>
        </w:tabs>
        <w:spacing w:line="240" w:lineRule="auto"/>
        <w:ind w:left="540" w:hanging="540"/>
        <w:rPr>
          <w:rFonts w:eastAsia="Calibri"/>
          <w:szCs w:val="22"/>
          <w:lang w:eastAsia="en-US" w:bidi="ar-SA"/>
        </w:rPr>
      </w:pPr>
      <w:r w:rsidRPr="00C3150D">
        <w:rPr>
          <w:rFonts w:eastAsia="Calibri"/>
          <w:b/>
          <w:szCs w:val="22"/>
          <w:lang w:eastAsia="en-US" w:bidi="ar-SA"/>
        </w:rPr>
        <w:t>-</w:t>
      </w:r>
      <w:r w:rsidRPr="00C3150D">
        <w:rPr>
          <w:rFonts w:eastAsia="Calibri"/>
          <w:b/>
          <w:szCs w:val="22"/>
          <w:lang w:eastAsia="en-US" w:bidi="ar-SA"/>
        </w:rPr>
        <w:tab/>
        <w:t xml:space="preserve">Moterims, vaikams ir paaugliams </w:t>
      </w:r>
      <w:r w:rsidRPr="00C3150D">
        <w:rPr>
          <w:rFonts w:eastAsia="Calibri"/>
          <w:szCs w:val="22"/>
          <w:lang w:eastAsia="en-US" w:bidi="ar-SA"/>
        </w:rPr>
        <w:t xml:space="preserve">negalima </w:t>
      </w:r>
      <w:r>
        <w:rPr>
          <w:rFonts w:eastAsia="Calibri"/>
          <w:szCs w:val="22"/>
          <w:lang w:eastAsia="en-US" w:bidi="ar-SA"/>
        </w:rPr>
        <w:t>liestis prie nesandarių</w:t>
      </w:r>
      <w:r w:rsidRPr="00C3150D">
        <w:rPr>
          <w:rFonts w:eastAsia="Calibri"/>
          <w:szCs w:val="22"/>
          <w:lang w:eastAsia="en-US" w:bidi="ar-SA"/>
        </w:rPr>
        <w:t xml:space="preserve"> </w:t>
      </w:r>
      <w:r w:rsidRPr="003B1613">
        <w:rPr>
          <w:rFonts w:eastAsia="Calibri"/>
          <w:szCs w:val="22"/>
          <w:lang w:eastAsia="en-US" w:bidi="ar-SA"/>
        </w:rPr>
        <w:t>Dutrozen</w:t>
      </w:r>
      <w:r w:rsidRPr="00C3150D">
        <w:rPr>
          <w:rFonts w:eastAsia="Calibri"/>
          <w:szCs w:val="22"/>
          <w:lang w:eastAsia="en-US" w:bidi="ar-SA"/>
        </w:rPr>
        <w:t xml:space="preserve"> kapsulių, nes veiklioji medžiaga gali būti absorbuota per odą. Jeigu </w:t>
      </w:r>
      <w:r>
        <w:rPr>
          <w:rFonts w:eastAsia="Calibri"/>
          <w:szCs w:val="22"/>
          <w:lang w:eastAsia="en-US" w:bidi="ar-SA"/>
        </w:rPr>
        <w:t>įvykstą kontaktas su oda</w:t>
      </w:r>
      <w:r w:rsidRPr="00C3150D">
        <w:rPr>
          <w:rFonts w:eastAsia="Calibri"/>
          <w:szCs w:val="22"/>
          <w:lang w:eastAsia="en-US" w:bidi="ar-SA"/>
        </w:rPr>
        <w:t xml:space="preserve">, </w:t>
      </w:r>
      <w:r>
        <w:rPr>
          <w:rFonts w:eastAsia="Calibri"/>
          <w:b/>
          <w:szCs w:val="22"/>
          <w:lang w:eastAsia="en-US" w:bidi="ar-SA"/>
        </w:rPr>
        <w:t>sąlyčio</w:t>
      </w:r>
      <w:r w:rsidRPr="00C3150D">
        <w:rPr>
          <w:rFonts w:eastAsia="Calibri"/>
          <w:b/>
          <w:szCs w:val="22"/>
          <w:lang w:eastAsia="en-US" w:bidi="ar-SA"/>
        </w:rPr>
        <w:t xml:space="preserve"> vietą reikia nedelsiant plauti </w:t>
      </w:r>
      <w:r w:rsidRPr="00C3150D">
        <w:rPr>
          <w:rFonts w:eastAsia="Calibri"/>
          <w:szCs w:val="22"/>
          <w:lang w:eastAsia="en-US" w:bidi="ar-SA"/>
        </w:rPr>
        <w:t>muilu ir vandeniu.</w:t>
      </w:r>
    </w:p>
    <w:p w:rsidR="00CE570B" w:rsidRPr="00C3150D" w:rsidRDefault="00CE570B" w:rsidP="00CE570B">
      <w:pP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w:t>
      </w:r>
      <w:r w:rsidRPr="00C3150D">
        <w:rPr>
          <w:rFonts w:eastAsia="Calibri"/>
          <w:b/>
          <w:szCs w:val="22"/>
          <w:lang w:eastAsia="en-US" w:bidi="ar-SA"/>
        </w:rPr>
        <w:tab/>
        <w:t>Prezervatyvų naudojimas lytinių santykių metu.</w:t>
      </w:r>
      <w:r w:rsidRPr="00C3150D">
        <w:rPr>
          <w:rFonts w:eastAsia="Calibri"/>
          <w:szCs w:val="22"/>
          <w:lang w:eastAsia="en-US" w:bidi="ar-SA"/>
        </w:rPr>
        <w:t xml:space="preserve"> Dutasterido aptikta </w:t>
      </w:r>
      <w:r w:rsidRPr="003B1613">
        <w:rPr>
          <w:rFonts w:eastAsia="Calibri"/>
          <w:szCs w:val="22"/>
          <w:lang w:eastAsia="en-US" w:bidi="ar-SA"/>
        </w:rPr>
        <w:t>Dutrozen</w:t>
      </w:r>
      <w:r w:rsidRPr="00C3150D">
        <w:rPr>
          <w:rFonts w:eastAsia="Calibri"/>
          <w:szCs w:val="22"/>
          <w:lang w:eastAsia="en-US" w:bidi="ar-SA"/>
        </w:rPr>
        <w:t xml:space="preserve"> vartojančių vyrų spermoje. Jeigu partnerė yra arba gali būti nėščia, į jos organizmą negali patekti Jūsų spermos, nes dutasteridas gali sutrikdyti normalų vyriškos lyties vaisiaus vystymąsi. Dutasteridas mažina spermatozoidų kiekį, spermos tūrį ir spermatozoidų judrumą. Dėl to gali sumažėti vaisingumas.</w:t>
      </w:r>
    </w:p>
    <w:p w:rsidR="00CE570B" w:rsidRPr="00C3150D" w:rsidRDefault="00CE570B" w:rsidP="00CE570B">
      <w:pPr>
        <w:tabs>
          <w:tab w:val="clear" w:pos="567"/>
        </w:tabs>
        <w:spacing w:line="240" w:lineRule="auto"/>
        <w:ind w:left="540" w:hanging="540"/>
        <w:rPr>
          <w:rFonts w:eastAsia="Calibri"/>
          <w:szCs w:val="22"/>
          <w:lang w:eastAsia="en-US" w:bidi="ar-SA"/>
        </w:rPr>
      </w:pPr>
      <w:r w:rsidRPr="00C3150D">
        <w:rPr>
          <w:rFonts w:eastAsia="Calibri"/>
          <w:b/>
          <w:iCs/>
          <w:szCs w:val="22"/>
          <w:lang w:eastAsia="en-US" w:bidi="ar-SA"/>
        </w:rPr>
        <w:t>-</w:t>
      </w:r>
      <w:r w:rsidRPr="00C3150D">
        <w:rPr>
          <w:rFonts w:eastAsia="Calibri"/>
          <w:b/>
          <w:iCs/>
          <w:szCs w:val="22"/>
          <w:lang w:eastAsia="en-US" w:bidi="ar-SA"/>
        </w:rPr>
        <w:tab/>
      </w:r>
      <w:r w:rsidRPr="003B1613">
        <w:rPr>
          <w:rFonts w:eastAsia="Calibri"/>
          <w:b/>
          <w:szCs w:val="22"/>
          <w:lang w:eastAsia="en-US" w:bidi="ar-SA"/>
        </w:rPr>
        <w:t>Dutrozen</w:t>
      </w:r>
      <w:r w:rsidRPr="00C3150D">
        <w:rPr>
          <w:rFonts w:eastAsia="Calibri"/>
          <w:b/>
          <w:szCs w:val="22"/>
          <w:lang w:eastAsia="en-US" w:bidi="ar-SA"/>
        </w:rPr>
        <w:t xml:space="preserve"> </w:t>
      </w:r>
      <w:r>
        <w:rPr>
          <w:rFonts w:eastAsia="Calibri"/>
          <w:b/>
          <w:szCs w:val="22"/>
          <w:lang w:eastAsia="en-US" w:bidi="ar-SA"/>
        </w:rPr>
        <w:t>daro įtaką</w:t>
      </w:r>
      <w:r w:rsidRPr="00C3150D">
        <w:rPr>
          <w:rFonts w:eastAsia="Calibri"/>
          <w:b/>
          <w:szCs w:val="22"/>
          <w:lang w:eastAsia="en-US" w:bidi="ar-SA"/>
        </w:rPr>
        <w:t xml:space="preserve"> kraujo tyrim</w:t>
      </w:r>
      <w:r>
        <w:rPr>
          <w:rFonts w:eastAsia="Calibri"/>
          <w:b/>
          <w:szCs w:val="22"/>
          <w:lang w:eastAsia="en-US" w:bidi="ar-SA"/>
        </w:rPr>
        <w:t>ui</w:t>
      </w:r>
      <w:r w:rsidRPr="00C3150D">
        <w:rPr>
          <w:rFonts w:eastAsia="Calibri"/>
          <w:b/>
          <w:szCs w:val="22"/>
          <w:lang w:eastAsia="en-US" w:bidi="ar-SA"/>
        </w:rPr>
        <w:t>, kuriuo nustatomas prostatos specifinis antigenas (PSA)</w:t>
      </w:r>
      <w:r w:rsidRPr="00C3150D">
        <w:rPr>
          <w:rFonts w:eastAsia="Calibri"/>
          <w:szCs w:val="22"/>
          <w:lang w:eastAsia="en-US" w:bidi="ar-SA"/>
        </w:rPr>
        <w:t>. Šis tyrimas kartais atliekamas diagnozuojant prostatos vėžį. Jūsų gydytojas turi žinoti apie tokį poveikį ir vis tiek gali skirti šį tyrimą prostatos</w:t>
      </w:r>
      <w:r w:rsidRPr="00C3150D" w:rsidDel="00DA62E2">
        <w:rPr>
          <w:rFonts w:eastAsia="Calibri"/>
          <w:szCs w:val="22"/>
          <w:lang w:eastAsia="en-US" w:bidi="ar-SA"/>
        </w:rPr>
        <w:t xml:space="preserve"> </w:t>
      </w:r>
      <w:r w:rsidRPr="00C3150D">
        <w:rPr>
          <w:rFonts w:eastAsia="Calibri"/>
          <w:szCs w:val="22"/>
          <w:lang w:eastAsia="en-US" w:bidi="ar-SA"/>
        </w:rPr>
        <w:t xml:space="preserve">vėžiui nustatyti. Jeigu atliekamas kraujo tyrimas dėl PSA, pasakykite savo gydytojui, kad vartojate </w:t>
      </w:r>
      <w:r w:rsidRPr="003B1613">
        <w:rPr>
          <w:rFonts w:eastAsia="Calibri"/>
          <w:szCs w:val="22"/>
          <w:lang w:eastAsia="en-US" w:bidi="ar-SA"/>
        </w:rPr>
        <w:t>Dutrozen</w:t>
      </w:r>
      <w:r w:rsidRPr="00C3150D">
        <w:rPr>
          <w:rFonts w:eastAsia="Calibri"/>
          <w:szCs w:val="22"/>
          <w:lang w:eastAsia="en-US" w:bidi="ar-SA"/>
        </w:rPr>
        <w:t>.</w:t>
      </w:r>
      <w:r w:rsidRPr="00C3150D">
        <w:rPr>
          <w:rFonts w:eastAsia="Calibri"/>
          <w:b/>
          <w:szCs w:val="22"/>
          <w:lang w:eastAsia="en-US" w:bidi="ar-SA"/>
        </w:rPr>
        <w:t xml:space="preserve"> </w:t>
      </w:r>
      <w:r w:rsidRPr="003B1613">
        <w:rPr>
          <w:rFonts w:eastAsia="Calibri"/>
          <w:b/>
          <w:szCs w:val="22"/>
          <w:lang w:eastAsia="en-US" w:bidi="ar-SA"/>
        </w:rPr>
        <w:t>Dutrozen</w:t>
      </w:r>
      <w:r w:rsidRPr="00C3150D">
        <w:rPr>
          <w:rFonts w:eastAsia="Calibri"/>
          <w:b/>
          <w:szCs w:val="22"/>
          <w:lang w:eastAsia="en-US" w:bidi="ar-SA"/>
        </w:rPr>
        <w:t xml:space="preserve"> vartojantiems vyrams PSA reikia tirti reguliariai.</w:t>
      </w:r>
    </w:p>
    <w:p w:rsidR="00CE570B" w:rsidRPr="00C3150D" w:rsidRDefault="00CE570B" w:rsidP="00CE570B">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t xml:space="preserve">Klinikinio tyrimo, kuriame dalyvavo vyrai, kuriems yra padidėjusi prostatos vėžio rizika, </w:t>
      </w:r>
      <w:r>
        <w:rPr>
          <w:rFonts w:eastAsia="Calibri"/>
          <w:szCs w:val="22"/>
          <w:lang w:eastAsia="en-US" w:bidi="ar-SA"/>
        </w:rPr>
        <w:t>metu</w:t>
      </w:r>
      <w:r w:rsidRPr="00C3150D">
        <w:rPr>
          <w:rFonts w:eastAsia="Calibri"/>
          <w:szCs w:val="22"/>
          <w:lang w:eastAsia="en-US" w:bidi="ar-SA"/>
        </w:rPr>
        <w:t xml:space="preserve"> dutasteridą vartojantiems vyrams </w:t>
      </w:r>
      <w:r w:rsidRPr="00C3150D">
        <w:rPr>
          <w:rFonts w:eastAsia="Calibri"/>
          <w:b/>
          <w:szCs w:val="22"/>
          <w:lang w:eastAsia="en-US" w:bidi="ar-SA"/>
        </w:rPr>
        <w:t>sunkios formos prostatos vėžys buvo dažnesnis</w:t>
      </w:r>
      <w:r w:rsidRPr="00C3150D">
        <w:rPr>
          <w:rFonts w:eastAsia="Calibri"/>
          <w:szCs w:val="22"/>
          <w:lang w:eastAsia="en-US" w:bidi="ar-SA"/>
        </w:rPr>
        <w:t xml:space="preserve"> nei vyrams, nevartojantiems dutasterido. Dutasterido įtaka šios sunkios formos prostatos vėžiui nėra aiški.</w:t>
      </w:r>
    </w:p>
    <w:p w:rsidR="00CE570B" w:rsidRPr="00C3150D" w:rsidRDefault="00CE570B" w:rsidP="00CE570B">
      <w:pPr>
        <w:tabs>
          <w:tab w:val="clear" w:pos="567"/>
        </w:tabs>
        <w:spacing w:line="240" w:lineRule="auto"/>
        <w:ind w:left="540" w:hanging="540"/>
        <w:rPr>
          <w:rFonts w:eastAsia="Calibri"/>
          <w:szCs w:val="22"/>
          <w:lang w:eastAsia="en-US" w:bidi="ar-SA"/>
        </w:rPr>
      </w:pPr>
      <w:r w:rsidRPr="00C3150D">
        <w:rPr>
          <w:rFonts w:eastAsia="Calibri"/>
          <w:b/>
          <w:iCs/>
          <w:szCs w:val="22"/>
          <w:lang w:eastAsia="en-US" w:bidi="ar-SA"/>
        </w:rPr>
        <w:t>-</w:t>
      </w:r>
      <w:r w:rsidRPr="00C3150D">
        <w:rPr>
          <w:rFonts w:eastAsia="Calibri"/>
          <w:b/>
          <w:iCs/>
          <w:szCs w:val="22"/>
          <w:lang w:eastAsia="en-US" w:bidi="ar-SA"/>
        </w:rPr>
        <w:tab/>
      </w:r>
      <w:r w:rsidRPr="003B1613">
        <w:rPr>
          <w:rFonts w:eastAsia="Calibri"/>
          <w:b/>
          <w:szCs w:val="22"/>
          <w:lang w:eastAsia="en-US" w:bidi="ar-SA"/>
        </w:rPr>
        <w:t>Dutrozen</w:t>
      </w:r>
      <w:r w:rsidRPr="00C3150D">
        <w:rPr>
          <w:rFonts w:eastAsia="Calibri"/>
          <w:b/>
          <w:szCs w:val="22"/>
          <w:lang w:eastAsia="en-US" w:bidi="ar-SA"/>
        </w:rPr>
        <w:t xml:space="preserve"> gali sukelti krūtų padidėjimą ir </w:t>
      </w:r>
      <w:r>
        <w:rPr>
          <w:rFonts w:eastAsia="Calibri"/>
          <w:b/>
          <w:szCs w:val="22"/>
          <w:lang w:eastAsia="en-US" w:bidi="ar-SA"/>
        </w:rPr>
        <w:t>jautrumą</w:t>
      </w:r>
      <w:r w:rsidRPr="00C3150D">
        <w:rPr>
          <w:rFonts w:eastAsia="Calibri"/>
          <w:b/>
          <w:szCs w:val="22"/>
          <w:lang w:eastAsia="en-US" w:bidi="ar-SA"/>
        </w:rPr>
        <w:t>.</w:t>
      </w:r>
      <w:r w:rsidRPr="00C3150D">
        <w:rPr>
          <w:rFonts w:eastAsia="Calibri"/>
          <w:szCs w:val="22"/>
          <w:lang w:eastAsia="en-US" w:bidi="ar-SA"/>
        </w:rPr>
        <w:t xml:space="preserve"> Jeigu dėl to nerimaujate arba jeigu pastebėjote </w:t>
      </w:r>
      <w:r w:rsidRPr="006055E1">
        <w:rPr>
          <w:rFonts w:eastAsia="Calibri"/>
          <w:b/>
          <w:szCs w:val="22"/>
          <w:lang w:eastAsia="en-US" w:bidi="ar-SA"/>
        </w:rPr>
        <w:t>gumbelį k</w:t>
      </w:r>
      <w:r w:rsidRPr="00C3150D">
        <w:rPr>
          <w:rFonts w:eastAsia="Calibri"/>
          <w:b/>
          <w:szCs w:val="22"/>
          <w:lang w:eastAsia="en-US" w:bidi="ar-SA"/>
        </w:rPr>
        <w:t xml:space="preserve">rūtyje </w:t>
      </w:r>
      <w:r w:rsidRPr="00C3150D">
        <w:rPr>
          <w:rFonts w:eastAsia="Calibri"/>
          <w:szCs w:val="22"/>
          <w:lang w:eastAsia="en-US" w:bidi="ar-SA"/>
        </w:rPr>
        <w:t xml:space="preserve">ar </w:t>
      </w:r>
      <w:r w:rsidRPr="00C3150D">
        <w:rPr>
          <w:rFonts w:eastAsia="Calibri"/>
          <w:b/>
          <w:szCs w:val="22"/>
          <w:lang w:eastAsia="en-US" w:bidi="ar-SA"/>
        </w:rPr>
        <w:t>išskyras iš</w:t>
      </w:r>
      <w:r w:rsidRPr="00C3150D">
        <w:rPr>
          <w:rFonts w:eastAsia="Calibri"/>
          <w:szCs w:val="22"/>
          <w:lang w:eastAsia="en-US" w:bidi="ar-SA"/>
        </w:rPr>
        <w:t xml:space="preserve"> </w:t>
      </w:r>
      <w:r>
        <w:rPr>
          <w:rFonts w:eastAsia="Calibri"/>
          <w:b/>
          <w:szCs w:val="22"/>
          <w:lang w:eastAsia="en-US" w:bidi="ar-SA"/>
        </w:rPr>
        <w:t>spenelių</w:t>
      </w:r>
      <w:r w:rsidRPr="00C3150D">
        <w:rPr>
          <w:rFonts w:eastAsia="Calibri"/>
          <w:b/>
          <w:szCs w:val="22"/>
          <w:lang w:eastAsia="en-US" w:bidi="ar-SA"/>
        </w:rPr>
        <w:t xml:space="preserve">, </w:t>
      </w:r>
      <w:r w:rsidRPr="00C3150D">
        <w:rPr>
          <w:rFonts w:eastAsia="Calibri"/>
          <w:szCs w:val="22"/>
          <w:lang w:eastAsia="en-US" w:bidi="ar-SA"/>
        </w:rPr>
        <w:t>apie šiuos pokyčius turite pasakyti savo gydytojui, nes tai gali būti sunkios būklės, pavyzdžiui, krūties vėžio, požymiai.</w:t>
      </w:r>
    </w:p>
    <w:p w:rsidR="00CE570B" w:rsidRPr="006055E1" w:rsidRDefault="00CE570B" w:rsidP="00CE570B">
      <w:pPr>
        <w:tabs>
          <w:tab w:val="clear" w:pos="567"/>
        </w:tabs>
        <w:spacing w:line="240" w:lineRule="auto"/>
        <w:contextualSpacing/>
        <w:outlineLvl w:val="0"/>
        <w:rPr>
          <w:rFonts w:eastAsia="Calibri"/>
          <w:szCs w:val="22"/>
          <w:lang w:eastAsia="en-US" w:bidi="ar-SA"/>
        </w:rPr>
      </w:pPr>
      <w:r w:rsidRPr="006055E1">
        <w:rPr>
          <w:rFonts w:eastAsia="Calibri"/>
          <w:szCs w:val="22"/>
          <w:lang w:eastAsia="en-US" w:bidi="ar-SA"/>
        </w:rPr>
        <w:t>Jeigu kiltų daugiau klausimų apie Dutrozen vartojimą, kreipkitės į gydytoją arba vaistininką.</w:t>
      </w:r>
    </w:p>
    <w:p w:rsidR="00CE570B" w:rsidRPr="00C3150D" w:rsidRDefault="00CE570B" w:rsidP="00CE570B">
      <w:pPr>
        <w:tabs>
          <w:tab w:val="clear" w:pos="567"/>
        </w:tabs>
        <w:spacing w:line="240" w:lineRule="auto"/>
        <w:contextualSpacing/>
        <w:outlineLvl w:val="0"/>
        <w:rPr>
          <w:rFonts w:eastAsia="Calibri"/>
          <w:b/>
          <w:szCs w:val="22"/>
          <w:lang w:eastAsia="en-US" w:bidi="ar-SA"/>
        </w:rPr>
      </w:pPr>
    </w:p>
    <w:p w:rsidR="00CE570B" w:rsidRPr="00C3150D" w:rsidRDefault="00CE570B" w:rsidP="00CE570B">
      <w:pPr>
        <w:keepNext/>
        <w:rPr>
          <w:rFonts w:eastAsia="Calibri"/>
          <w:szCs w:val="22"/>
          <w:lang w:eastAsia="en-US" w:bidi="ar-SA"/>
        </w:rPr>
      </w:pPr>
      <w:r w:rsidRPr="00C3150D">
        <w:rPr>
          <w:rFonts w:eastAsia="Calibri"/>
          <w:b/>
          <w:szCs w:val="22"/>
          <w:lang w:eastAsia="en-US" w:bidi="ar-SA"/>
        </w:rPr>
        <w:t xml:space="preserve">Kiti vaistai ir </w:t>
      </w:r>
      <w:r w:rsidRPr="003B1613">
        <w:rPr>
          <w:rFonts w:eastAsia="Calibri"/>
          <w:b/>
          <w:szCs w:val="22"/>
          <w:lang w:eastAsia="en-US" w:bidi="ar-SA"/>
        </w:rPr>
        <w:t>Dutrozen</w:t>
      </w:r>
    </w:p>
    <w:p w:rsidR="00CE570B" w:rsidRPr="00C3150D" w:rsidRDefault="00CE570B" w:rsidP="00CE570B">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Jeigu vartojate ar neseniai vartojote kitų vaistų arba dėl to nesate tikri, apie tai</w:t>
      </w:r>
      <w:r w:rsidRPr="00C3150D">
        <w:rPr>
          <w:rFonts w:eastAsia="Calibri"/>
          <w:b/>
          <w:szCs w:val="22"/>
          <w:lang w:eastAsia="en-US" w:bidi="ar-SA"/>
        </w:rPr>
        <w:t xml:space="preserve"> </w:t>
      </w:r>
      <w:r w:rsidRPr="00C3150D">
        <w:rPr>
          <w:rFonts w:eastAsia="Calibri"/>
          <w:szCs w:val="22"/>
          <w:lang w:eastAsia="en-US" w:bidi="ar-SA"/>
        </w:rPr>
        <w:t>pasakykite gydytojui arba vaistininkui.</w:t>
      </w: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C3150D" w:rsidRDefault="00CE570B" w:rsidP="00CE570B">
      <w:pPr>
        <w:tabs>
          <w:tab w:val="clear" w:pos="567"/>
        </w:tabs>
        <w:spacing w:line="240" w:lineRule="auto"/>
        <w:contextualSpacing/>
        <w:outlineLvl w:val="0"/>
        <w:rPr>
          <w:rFonts w:eastAsia="Calibri"/>
          <w:szCs w:val="22"/>
          <w:lang w:eastAsia="en-US" w:bidi="ar-SA"/>
        </w:rPr>
      </w:pPr>
      <w:r w:rsidRPr="003B1613">
        <w:rPr>
          <w:rFonts w:eastAsia="Calibri"/>
          <w:szCs w:val="22"/>
          <w:lang w:eastAsia="en-US" w:bidi="ar-SA"/>
        </w:rPr>
        <w:t>Dutrozen</w:t>
      </w:r>
      <w:r w:rsidRPr="00C3150D">
        <w:rPr>
          <w:rFonts w:eastAsia="Calibri"/>
          <w:szCs w:val="22"/>
          <w:lang w:eastAsia="en-US" w:bidi="ar-SA"/>
        </w:rPr>
        <w:t xml:space="preserve"> negalima vartoti kartu su šiais vaistais</w:t>
      </w:r>
      <w:r>
        <w:rPr>
          <w:rFonts w:eastAsia="Calibri"/>
          <w:szCs w:val="22"/>
          <w:lang w:eastAsia="en-US" w:bidi="ar-SA"/>
        </w:rPr>
        <w:t>:</w:t>
      </w:r>
    </w:p>
    <w:p w:rsidR="00CE570B" w:rsidRPr="00A85D8E" w:rsidRDefault="00CE570B" w:rsidP="00CE570B">
      <w:pPr>
        <w:tabs>
          <w:tab w:val="clear" w:pos="567"/>
        </w:tabs>
        <w:spacing w:line="240" w:lineRule="auto"/>
        <w:ind w:left="540" w:hanging="540"/>
        <w:rPr>
          <w:rFonts w:eastAsia="Calibri"/>
          <w:szCs w:val="22"/>
          <w:lang w:eastAsia="en-US" w:bidi="ar-SA"/>
        </w:rPr>
      </w:pPr>
      <w:r w:rsidRPr="00C3150D">
        <w:rPr>
          <w:rFonts w:eastAsia="Calibri"/>
          <w:b/>
          <w:szCs w:val="22"/>
          <w:lang w:eastAsia="en-US" w:bidi="ar-SA"/>
        </w:rPr>
        <w:t>-</w:t>
      </w:r>
      <w:r w:rsidRPr="00C3150D">
        <w:rPr>
          <w:rFonts w:eastAsia="Calibri"/>
          <w:b/>
          <w:szCs w:val="22"/>
          <w:lang w:eastAsia="en-US" w:bidi="ar-SA"/>
        </w:rPr>
        <w:tab/>
      </w:r>
      <w:r w:rsidRPr="00A85D8E">
        <w:rPr>
          <w:rFonts w:eastAsia="Calibri"/>
          <w:szCs w:val="22"/>
          <w:lang w:eastAsia="en-US" w:bidi="ar-SA"/>
        </w:rPr>
        <w:t>kitais alfa adrenoreceptorių blokatoriais (</w:t>
      </w:r>
      <w:r>
        <w:rPr>
          <w:rFonts w:eastAsia="Calibri"/>
          <w:szCs w:val="22"/>
          <w:lang w:eastAsia="en-US" w:bidi="ar-SA"/>
        </w:rPr>
        <w:t xml:space="preserve">vartojamais </w:t>
      </w:r>
      <w:r w:rsidRPr="00A85D8E">
        <w:rPr>
          <w:rFonts w:eastAsia="Calibri"/>
          <w:szCs w:val="22"/>
          <w:lang w:eastAsia="en-US" w:bidi="ar-SA"/>
        </w:rPr>
        <w:t xml:space="preserve">nuo prostatos </w:t>
      </w:r>
      <w:r>
        <w:rPr>
          <w:rFonts w:eastAsia="Calibri"/>
          <w:szCs w:val="22"/>
          <w:lang w:eastAsia="en-US" w:bidi="ar-SA"/>
        </w:rPr>
        <w:t>padidėjimo</w:t>
      </w:r>
      <w:r w:rsidRPr="00A85D8E">
        <w:rPr>
          <w:rFonts w:eastAsia="Calibri"/>
          <w:szCs w:val="22"/>
          <w:lang w:eastAsia="en-US" w:bidi="ar-SA"/>
        </w:rPr>
        <w:t xml:space="preserve"> arba padidėjusio kraujospūdžio).</w:t>
      </w:r>
    </w:p>
    <w:p w:rsidR="00CE570B" w:rsidRPr="00A85D8E" w:rsidRDefault="00CE570B" w:rsidP="00CE570B">
      <w:pPr>
        <w:tabs>
          <w:tab w:val="clear" w:pos="567"/>
        </w:tabs>
        <w:spacing w:line="240" w:lineRule="auto"/>
        <w:contextualSpacing/>
        <w:outlineLvl w:val="0"/>
        <w:rPr>
          <w:rFonts w:eastAsia="Calibri"/>
          <w:szCs w:val="22"/>
          <w:lang w:eastAsia="en-US" w:bidi="ar-SA"/>
        </w:rPr>
      </w:pPr>
    </w:p>
    <w:p w:rsidR="00CE570B" w:rsidRPr="00A85D8E" w:rsidRDefault="00CE570B" w:rsidP="00CE570B">
      <w:pPr>
        <w:tabs>
          <w:tab w:val="clear" w:pos="567"/>
        </w:tabs>
        <w:spacing w:line="240" w:lineRule="auto"/>
        <w:contextualSpacing/>
        <w:outlineLvl w:val="0"/>
        <w:rPr>
          <w:rFonts w:eastAsia="Calibri"/>
          <w:szCs w:val="22"/>
          <w:lang w:eastAsia="en-US" w:bidi="ar-SA"/>
        </w:rPr>
      </w:pPr>
      <w:r w:rsidRPr="00A85D8E">
        <w:rPr>
          <w:rFonts w:eastAsia="Calibri"/>
          <w:szCs w:val="22"/>
          <w:lang w:eastAsia="en-US" w:bidi="ar-SA"/>
        </w:rPr>
        <w:t>Dutrozen nerekomenduojama vartoti kartu su šiais vaistais</w:t>
      </w:r>
    </w:p>
    <w:p w:rsidR="00CE570B" w:rsidRPr="00A85D8E" w:rsidRDefault="00CE570B" w:rsidP="00CE570B">
      <w:pPr>
        <w:tabs>
          <w:tab w:val="clear" w:pos="567"/>
        </w:tabs>
        <w:spacing w:line="240" w:lineRule="auto"/>
        <w:ind w:left="540" w:hanging="540"/>
        <w:rPr>
          <w:rFonts w:eastAsia="Calibri"/>
          <w:szCs w:val="22"/>
          <w:lang w:eastAsia="en-US" w:bidi="ar-SA"/>
        </w:rPr>
      </w:pPr>
      <w:r w:rsidRPr="00A85D8E">
        <w:rPr>
          <w:rFonts w:eastAsia="Calibri"/>
          <w:szCs w:val="22"/>
          <w:lang w:eastAsia="en-US" w:bidi="ar-SA"/>
        </w:rPr>
        <w:t>-</w:t>
      </w:r>
      <w:r w:rsidRPr="00A85D8E">
        <w:rPr>
          <w:rFonts w:eastAsia="Calibri"/>
          <w:szCs w:val="22"/>
          <w:lang w:eastAsia="en-US" w:bidi="ar-SA"/>
        </w:rPr>
        <w:tab/>
        <w:t>ketokonazolu (</w:t>
      </w:r>
      <w:r w:rsidRPr="00A85D8E">
        <w:rPr>
          <w:rFonts w:eastAsia="Calibri"/>
          <w:bCs/>
          <w:iCs/>
          <w:szCs w:val="22"/>
          <w:lang w:eastAsia="en-US" w:bidi="ar-SA"/>
        </w:rPr>
        <w:t>vartojamas grybelių sukeltoms infekcinėms ligoms gydyti</w:t>
      </w:r>
      <w:r w:rsidRPr="00A85D8E">
        <w:rPr>
          <w:rFonts w:eastAsia="Calibri"/>
          <w:szCs w:val="22"/>
          <w:lang w:eastAsia="en-US" w:bidi="ar-SA"/>
        </w:rPr>
        <w:t>).</w:t>
      </w:r>
    </w:p>
    <w:p w:rsidR="00CE570B" w:rsidRPr="00A85D8E" w:rsidRDefault="00CE570B" w:rsidP="00CE570B">
      <w:pPr>
        <w:tabs>
          <w:tab w:val="clear" w:pos="567"/>
        </w:tabs>
        <w:spacing w:line="240" w:lineRule="auto"/>
        <w:ind w:left="540" w:hanging="540"/>
        <w:rPr>
          <w:rFonts w:eastAsia="Calibri"/>
          <w:szCs w:val="22"/>
          <w:lang w:eastAsia="en-US" w:bidi="ar-SA"/>
        </w:rPr>
      </w:pPr>
    </w:p>
    <w:p w:rsidR="00CE570B" w:rsidRPr="00A85D8E" w:rsidRDefault="00CE570B" w:rsidP="00CE570B">
      <w:pPr>
        <w:tabs>
          <w:tab w:val="clear" w:pos="567"/>
        </w:tabs>
        <w:spacing w:line="240" w:lineRule="auto"/>
        <w:contextualSpacing/>
        <w:outlineLvl w:val="0"/>
        <w:rPr>
          <w:rFonts w:eastAsia="Calibri"/>
          <w:szCs w:val="22"/>
          <w:lang w:eastAsia="en-US" w:bidi="ar-SA"/>
        </w:rPr>
      </w:pPr>
      <w:r w:rsidRPr="00A85D8E">
        <w:rPr>
          <w:rFonts w:eastAsia="Calibri"/>
          <w:szCs w:val="22"/>
          <w:lang w:eastAsia="en-US" w:bidi="ar-SA"/>
        </w:rPr>
        <w:t>Kai kurie vaistai gali reaguoti su Dutrozen ir padidinti šalutinio poveikio riziką. Tokie vaistai yra:</w:t>
      </w:r>
    </w:p>
    <w:p w:rsidR="00CE570B" w:rsidRPr="00C633BE" w:rsidRDefault="00CE570B" w:rsidP="00CE570B">
      <w:pPr>
        <w:pStyle w:val="Sraopastraipa"/>
        <w:numPr>
          <w:ilvl w:val="0"/>
          <w:numId w:val="5"/>
        </w:numPr>
        <w:tabs>
          <w:tab w:val="clear" w:pos="567"/>
        </w:tabs>
        <w:spacing w:line="240" w:lineRule="auto"/>
        <w:ind w:left="567" w:hanging="567"/>
        <w:rPr>
          <w:rFonts w:eastAsia="Calibri"/>
          <w:szCs w:val="22"/>
          <w:lang w:eastAsia="en-US" w:bidi="ar-SA"/>
        </w:rPr>
      </w:pPr>
      <w:r w:rsidRPr="00C633BE">
        <w:rPr>
          <w:rFonts w:eastAsia="Calibri"/>
          <w:szCs w:val="22"/>
          <w:lang w:eastAsia="en-US" w:bidi="ar-SA"/>
        </w:rPr>
        <w:t>FDE5 inhibitoriai (vartojami, norint pasiekti ir palaikyti erekciją), pavyzdžiui</w:t>
      </w:r>
      <w:r>
        <w:rPr>
          <w:rFonts w:eastAsia="Calibri"/>
          <w:szCs w:val="22"/>
          <w:lang w:eastAsia="en-US" w:bidi="ar-SA"/>
        </w:rPr>
        <w:t>,</w:t>
      </w:r>
      <w:r w:rsidRPr="00C633BE">
        <w:rPr>
          <w:rFonts w:eastAsia="Calibri"/>
          <w:szCs w:val="22"/>
          <w:lang w:eastAsia="en-US" w:bidi="ar-SA"/>
        </w:rPr>
        <w:t xml:space="preserve"> vardenafilis, sildenafilio citratas ir tadalafilis;</w:t>
      </w:r>
    </w:p>
    <w:p w:rsidR="00CE570B" w:rsidRPr="00C633BE" w:rsidRDefault="00CE570B" w:rsidP="00CE570B">
      <w:pPr>
        <w:pStyle w:val="Sraopastraipa"/>
        <w:numPr>
          <w:ilvl w:val="0"/>
          <w:numId w:val="5"/>
        </w:numPr>
        <w:tabs>
          <w:tab w:val="clear" w:pos="567"/>
        </w:tabs>
        <w:spacing w:line="240" w:lineRule="auto"/>
        <w:ind w:left="567" w:hanging="567"/>
        <w:rPr>
          <w:rFonts w:eastAsia="Calibri"/>
          <w:bCs/>
          <w:szCs w:val="22"/>
          <w:lang w:eastAsia="en-US" w:bidi="ar-SA"/>
        </w:rPr>
      </w:pPr>
      <w:r w:rsidRPr="00C633BE">
        <w:rPr>
          <w:rFonts w:eastAsia="Calibri"/>
          <w:bCs/>
          <w:szCs w:val="22"/>
          <w:lang w:eastAsia="en-US" w:bidi="ar-SA"/>
        </w:rPr>
        <w:t>verapamilis ar diltiazemas (</w:t>
      </w:r>
      <w:r>
        <w:rPr>
          <w:rFonts w:eastAsia="Calibri"/>
          <w:bCs/>
          <w:szCs w:val="22"/>
          <w:lang w:eastAsia="en-US" w:bidi="ar-SA"/>
        </w:rPr>
        <w:t xml:space="preserve">vartojami </w:t>
      </w:r>
      <w:r w:rsidRPr="00C633BE">
        <w:rPr>
          <w:rFonts w:eastAsia="Calibri"/>
          <w:bCs/>
          <w:szCs w:val="22"/>
          <w:lang w:eastAsia="en-US" w:bidi="ar-SA"/>
        </w:rPr>
        <w:t>nuo padidėjusio kraujospūdžio);</w:t>
      </w:r>
    </w:p>
    <w:p w:rsidR="00CE570B" w:rsidRPr="00C633BE" w:rsidRDefault="00CE570B" w:rsidP="00CE570B">
      <w:pPr>
        <w:pStyle w:val="Sraopastraipa"/>
        <w:numPr>
          <w:ilvl w:val="0"/>
          <w:numId w:val="5"/>
        </w:numPr>
        <w:tabs>
          <w:tab w:val="clear" w:pos="567"/>
        </w:tabs>
        <w:spacing w:line="240" w:lineRule="auto"/>
        <w:ind w:left="567" w:hanging="567"/>
        <w:rPr>
          <w:rFonts w:eastAsia="Calibri"/>
          <w:bCs/>
          <w:szCs w:val="22"/>
          <w:lang w:eastAsia="en-US" w:bidi="ar-SA"/>
        </w:rPr>
      </w:pPr>
      <w:r w:rsidRPr="00C633BE">
        <w:rPr>
          <w:rFonts w:eastAsia="Calibri"/>
          <w:bCs/>
          <w:szCs w:val="22"/>
          <w:lang w:eastAsia="en-US" w:bidi="ar-SA"/>
        </w:rPr>
        <w:t>ritonaviras ar indinaviras (</w:t>
      </w:r>
      <w:r>
        <w:rPr>
          <w:rFonts w:eastAsia="Calibri"/>
          <w:bCs/>
          <w:szCs w:val="22"/>
          <w:lang w:eastAsia="en-US" w:bidi="ar-SA"/>
        </w:rPr>
        <w:t xml:space="preserve">vartojami </w:t>
      </w:r>
      <w:r w:rsidRPr="00C633BE">
        <w:rPr>
          <w:rFonts w:eastAsia="Calibri"/>
          <w:bCs/>
          <w:szCs w:val="22"/>
          <w:lang w:eastAsia="en-US" w:bidi="ar-SA"/>
        </w:rPr>
        <w:t>nuo ŽIV);</w:t>
      </w:r>
    </w:p>
    <w:p w:rsidR="00CE570B" w:rsidRPr="00C633BE" w:rsidRDefault="00CE570B" w:rsidP="00CE570B">
      <w:pPr>
        <w:pStyle w:val="Sraopastraipa"/>
        <w:numPr>
          <w:ilvl w:val="0"/>
          <w:numId w:val="5"/>
        </w:numPr>
        <w:tabs>
          <w:tab w:val="clear" w:pos="567"/>
        </w:tabs>
        <w:spacing w:line="240" w:lineRule="auto"/>
        <w:ind w:left="567" w:hanging="567"/>
        <w:rPr>
          <w:rFonts w:eastAsia="Calibri"/>
          <w:bCs/>
          <w:szCs w:val="22"/>
          <w:lang w:eastAsia="en-US" w:bidi="ar-SA"/>
        </w:rPr>
      </w:pPr>
      <w:r w:rsidRPr="00C633BE">
        <w:rPr>
          <w:rFonts w:eastAsia="Calibri"/>
          <w:bCs/>
          <w:szCs w:val="22"/>
          <w:lang w:eastAsia="en-US" w:bidi="ar-SA"/>
        </w:rPr>
        <w:t>itrakonazolas ar ketokonazolas (</w:t>
      </w:r>
      <w:r>
        <w:rPr>
          <w:rFonts w:eastAsia="Calibri"/>
          <w:bCs/>
          <w:szCs w:val="22"/>
          <w:lang w:eastAsia="en-US" w:bidi="ar-SA"/>
        </w:rPr>
        <w:t xml:space="preserve">vartojami </w:t>
      </w:r>
      <w:r w:rsidRPr="00C633BE">
        <w:rPr>
          <w:rFonts w:eastAsia="Calibri"/>
          <w:bCs/>
          <w:szCs w:val="22"/>
          <w:lang w:eastAsia="en-US" w:bidi="ar-SA"/>
        </w:rPr>
        <w:t>nuo grybelių sukeltos infekcijos);</w:t>
      </w:r>
    </w:p>
    <w:p w:rsidR="00CE570B" w:rsidRPr="00C633BE" w:rsidRDefault="00CE570B" w:rsidP="00CE570B">
      <w:pPr>
        <w:pStyle w:val="Sraopastraipa"/>
        <w:numPr>
          <w:ilvl w:val="0"/>
          <w:numId w:val="5"/>
        </w:numPr>
        <w:tabs>
          <w:tab w:val="clear" w:pos="567"/>
        </w:tabs>
        <w:spacing w:line="240" w:lineRule="auto"/>
        <w:ind w:left="567" w:hanging="567"/>
        <w:rPr>
          <w:rFonts w:eastAsia="Calibri"/>
          <w:bCs/>
          <w:szCs w:val="22"/>
          <w:lang w:eastAsia="en-US" w:bidi="ar-SA"/>
        </w:rPr>
      </w:pPr>
      <w:r w:rsidRPr="00C633BE">
        <w:rPr>
          <w:rFonts w:eastAsia="Calibri"/>
          <w:bCs/>
          <w:szCs w:val="22"/>
          <w:lang w:eastAsia="en-US" w:bidi="ar-SA"/>
        </w:rPr>
        <w:t>nefazodonas (antidepresantas);</w:t>
      </w:r>
    </w:p>
    <w:p w:rsidR="00CE570B" w:rsidRPr="00C633BE" w:rsidRDefault="00CE570B" w:rsidP="00CE570B">
      <w:pPr>
        <w:pStyle w:val="Sraopastraipa"/>
        <w:numPr>
          <w:ilvl w:val="0"/>
          <w:numId w:val="5"/>
        </w:numPr>
        <w:tabs>
          <w:tab w:val="clear" w:pos="567"/>
        </w:tabs>
        <w:spacing w:line="240" w:lineRule="auto"/>
        <w:ind w:left="567" w:hanging="567"/>
        <w:rPr>
          <w:rFonts w:eastAsia="Calibri"/>
          <w:bCs/>
          <w:szCs w:val="22"/>
          <w:lang w:eastAsia="en-US" w:bidi="ar-SA"/>
        </w:rPr>
      </w:pPr>
      <w:r w:rsidRPr="00C633BE">
        <w:rPr>
          <w:rFonts w:eastAsia="Calibri"/>
          <w:bCs/>
          <w:szCs w:val="22"/>
          <w:lang w:eastAsia="en-US" w:bidi="ar-SA"/>
        </w:rPr>
        <w:t>cimetidinas (</w:t>
      </w:r>
      <w:r>
        <w:rPr>
          <w:rFonts w:eastAsia="Calibri"/>
          <w:bCs/>
          <w:szCs w:val="22"/>
          <w:lang w:eastAsia="en-US" w:bidi="ar-SA"/>
        </w:rPr>
        <w:t xml:space="preserve">vartojamas </w:t>
      </w:r>
      <w:r w:rsidRPr="00C633BE">
        <w:rPr>
          <w:rFonts w:eastAsia="Calibri"/>
          <w:bCs/>
          <w:szCs w:val="22"/>
          <w:lang w:eastAsia="en-US" w:bidi="ar-SA"/>
        </w:rPr>
        <w:t>nuo skrandžio opos);</w:t>
      </w:r>
    </w:p>
    <w:p w:rsidR="00CE570B" w:rsidRPr="00C633BE" w:rsidRDefault="00CE570B" w:rsidP="00CE570B">
      <w:pPr>
        <w:pStyle w:val="Sraopastraipa"/>
        <w:numPr>
          <w:ilvl w:val="0"/>
          <w:numId w:val="5"/>
        </w:numPr>
        <w:tabs>
          <w:tab w:val="clear" w:pos="567"/>
        </w:tabs>
        <w:spacing w:line="240" w:lineRule="auto"/>
        <w:ind w:left="567" w:hanging="567"/>
        <w:rPr>
          <w:rFonts w:eastAsia="Calibri"/>
          <w:bCs/>
          <w:szCs w:val="22"/>
          <w:lang w:eastAsia="en-US" w:bidi="ar-SA"/>
        </w:rPr>
      </w:pPr>
      <w:r w:rsidRPr="00C633BE">
        <w:rPr>
          <w:rFonts w:eastAsia="Calibri"/>
          <w:bCs/>
          <w:szCs w:val="22"/>
          <w:lang w:eastAsia="en-US" w:bidi="ar-SA"/>
        </w:rPr>
        <w:t>varfarinas (</w:t>
      </w:r>
      <w:r>
        <w:rPr>
          <w:rFonts w:eastAsia="Calibri"/>
          <w:bCs/>
          <w:szCs w:val="22"/>
          <w:lang w:eastAsia="en-US" w:bidi="ar-SA"/>
        </w:rPr>
        <w:t>vartojamas</w:t>
      </w:r>
      <w:r w:rsidRPr="00C633BE">
        <w:rPr>
          <w:rFonts w:eastAsia="Calibri"/>
          <w:bCs/>
          <w:szCs w:val="22"/>
          <w:lang w:eastAsia="en-US" w:bidi="ar-SA"/>
        </w:rPr>
        <w:t xml:space="preserve"> kraujo krešėjim</w:t>
      </w:r>
      <w:r>
        <w:rPr>
          <w:rFonts w:eastAsia="Calibri"/>
          <w:bCs/>
          <w:szCs w:val="22"/>
          <w:lang w:eastAsia="en-US" w:bidi="ar-SA"/>
        </w:rPr>
        <w:t>ui slopinti</w:t>
      </w:r>
      <w:r w:rsidRPr="00C633BE">
        <w:rPr>
          <w:rFonts w:eastAsia="Calibri"/>
          <w:bCs/>
          <w:szCs w:val="22"/>
          <w:lang w:eastAsia="en-US" w:bidi="ar-SA"/>
        </w:rPr>
        <w:t>);</w:t>
      </w:r>
    </w:p>
    <w:p w:rsidR="00CE570B" w:rsidRPr="00C633BE" w:rsidRDefault="00CE570B" w:rsidP="00CE570B">
      <w:pPr>
        <w:pStyle w:val="Sraopastraipa"/>
        <w:numPr>
          <w:ilvl w:val="0"/>
          <w:numId w:val="5"/>
        </w:numPr>
        <w:tabs>
          <w:tab w:val="clear" w:pos="567"/>
        </w:tabs>
        <w:spacing w:line="240" w:lineRule="auto"/>
        <w:ind w:left="567" w:hanging="567"/>
        <w:rPr>
          <w:rFonts w:eastAsia="Calibri"/>
          <w:bCs/>
          <w:szCs w:val="22"/>
          <w:lang w:eastAsia="en-US" w:bidi="ar-SA"/>
        </w:rPr>
      </w:pPr>
      <w:r w:rsidRPr="00C633BE">
        <w:rPr>
          <w:rFonts w:eastAsia="Calibri"/>
          <w:bCs/>
          <w:szCs w:val="22"/>
          <w:lang w:eastAsia="en-US" w:bidi="ar-SA"/>
        </w:rPr>
        <w:t>eritromicinas (antibiotikas, vartojamas infekcinėms ligoms gydyti);</w:t>
      </w:r>
    </w:p>
    <w:p w:rsidR="00CE570B" w:rsidRPr="00C633BE" w:rsidRDefault="00CE570B" w:rsidP="00CE570B">
      <w:pPr>
        <w:pStyle w:val="Sraopastraipa"/>
        <w:numPr>
          <w:ilvl w:val="0"/>
          <w:numId w:val="5"/>
        </w:numPr>
        <w:tabs>
          <w:tab w:val="clear" w:pos="567"/>
        </w:tabs>
        <w:spacing w:line="240" w:lineRule="auto"/>
        <w:ind w:left="567" w:hanging="567"/>
        <w:rPr>
          <w:rFonts w:eastAsia="Calibri"/>
          <w:bCs/>
          <w:szCs w:val="22"/>
          <w:lang w:eastAsia="en-US" w:bidi="ar-SA"/>
        </w:rPr>
      </w:pPr>
      <w:r w:rsidRPr="00C633BE">
        <w:rPr>
          <w:rFonts w:eastAsia="Calibri"/>
          <w:bCs/>
          <w:szCs w:val="22"/>
          <w:lang w:eastAsia="en-US" w:bidi="ar-SA"/>
        </w:rPr>
        <w:t>paroksetinas (antidepresantas);</w:t>
      </w:r>
    </w:p>
    <w:p w:rsidR="00CE570B" w:rsidRPr="00C633BE" w:rsidRDefault="00CE570B" w:rsidP="00CE570B">
      <w:pPr>
        <w:pStyle w:val="Sraopastraipa"/>
        <w:numPr>
          <w:ilvl w:val="0"/>
          <w:numId w:val="5"/>
        </w:numPr>
        <w:tabs>
          <w:tab w:val="clear" w:pos="567"/>
        </w:tabs>
        <w:spacing w:line="240" w:lineRule="auto"/>
        <w:ind w:left="567" w:hanging="567"/>
        <w:rPr>
          <w:rFonts w:eastAsia="Calibri"/>
          <w:bCs/>
          <w:szCs w:val="22"/>
          <w:lang w:eastAsia="en-US" w:bidi="ar-SA"/>
        </w:rPr>
      </w:pPr>
      <w:r w:rsidRPr="00C633BE">
        <w:rPr>
          <w:rFonts w:eastAsia="Calibri"/>
          <w:bCs/>
          <w:szCs w:val="22"/>
          <w:lang w:eastAsia="en-US" w:bidi="ar-SA"/>
        </w:rPr>
        <w:t>terbinafinas (vartojamas grybelių sukeltoms infekcinėms ligoms gydyti);</w:t>
      </w:r>
    </w:p>
    <w:p w:rsidR="00CE570B" w:rsidRPr="00C633BE" w:rsidRDefault="00CE570B" w:rsidP="00CE570B">
      <w:pPr>
        <w:pStyle w:val="Sraopastraipa"/>
        <w:numPr>
          <w:ilvl w:val="0"/>
          <w:numId w:val="5"/>
        </w:numPr>
        <w:tabs>
          <w:tab w:val="clear" w:pos="567"/>
        </w:tabs>
        <w:spacing w:line="240" w:lineRule="auto"/>
        <w:ind w:left="567" w:hanging="567"/>
        <w:rPr>
          <w:rFonts w:eastAsia="Calibri"/>
          <w:bCs/>
          <w:szCs w:val="22"/>
          <w:lang w:eastAsia="en-US" w:bidi="ar-SA"/>
        </w:rPr>
      </w:pPr>
      <w:r w:rsidRPr="00C633BE">
        <w:rPr>
          <w:rFonts w:eastAsia="Calibri"/>
          <w:bCs/>
          <w:szCs w:val="22"/>
          <w:lang w:eastAsia="en-US" w:bidi="ar-SA"/>
        </w:rPr>
        <w:t>diklofenakas (vartojamas skausmui malšinti ir uždegimui gydyti).</w:t>
      </w:r>
    </w:p>
    <w:p w:rsidR="00CE570B" w:rsidRPr="00A85D8E" w:rsidRDefault="00CE570B" w:rsidP="00CE570B">
      <w:pPr>
        <w:tabs>
          <w:tab w:val="clear" w:pos="567"/>
        </w:tabs>
        <w:spacing w:line="240" w:lineRule="auto"/>
        <w:ind w:left="567" w:hanging="567"/>
        <w:rPr>
          <w:rFonts w:eastAsia="Calibri"/>
          <w:bCs/>
          <w:szCs w:val="22"/>
          <w:lang w:eastAsia="en-US" w:bidi="ar-SA"/>
        </w:rPr>
      </w:pPr>
      <w:r w:rsidRPr="00A85D8E">
        <w:rPr>
          <w:rFonts w:eastAsia="Calibri"/>
          <w:bCs/>
          <w:szCs w:val="22"/>
          <w:lang w:eastAsia="en-US" w:bidi="ar-SA"/>
        </w:rPr>
        <w:t>Jeigu vartojate bet kurį iš išvardytų vaistų, pasakykite savo gydytojui.</w:t>
      </w:r>
    </w:p>
    <w:p w:rsidR="00CE570B" w:rsidRPr="00C3150D" w:rsidRDefault="00CE570B" w:rsidP="00CE570B">
      <w:pPr>
        <w:tabs>
          <w:tab w:val="clear" w:pos="567"/>
        </w:tabs>
        <w:spacing w:line="240" w:lineRule="auto"/>
        <w:contextualSpacing/>
        <w:outlineLvl w:val="0"/>
        <w:rPr>
          <w:rFonts w:eastAsia="Calibri"/>
          <w:b/>
          <w:szCs w:val="22"/>
          <w:lang w:eastAsia="en-US" w:bidi="ar-SA"/>
        </w:rPr>
      </w:pPr>
    </w:p>
    <w:p w:rsidR="00CE570B" w:rsidRPr="00C3150D" w:rsidRDefault="00CE570B" w:rsidP="00CE570B">
      <w:pPr>
        <w:tabs>
          <w:tab w:val="clear" w:pos="567"/>
        </w:tabs>
        <w:spacing w:line="240" w:lineRule="auto"/>
        <w:contextualSpacing/>
        <w:outlineLvl w:val="0"/>
        <w:rPr>
          <w:rFonts w:eastAsia="Calibri"/>
          <w:b/>
          <w:szCs w:val="22"/>
          <w:lang w:eastAsia="en-US" w:bidi="ar-SA"/>
        </w:rPr>
      </w:pPr>
      <w:r w:rsidRPr="003B1613">
        <w:rPr>
          <w:rFonts w:eastAsia="Calibri"/>
          <w:b/>
          <w:szCs w:val="22"/>
          <w:lang w:eastAsia="en-US" w:bidi="ar-SA"/>
        </w:rPr>
        <w:t>Dutrozen</w:t>
      </w:r>
      <w:r w:rsidRPr="00C3150D">
        <w:rPr>
          <w:rFonts w:eastAsia="Calibri"/>
          <w:b/>
          <w:szCs w:val="22"/>
          <w:lang w:eastAsia="en-US" w:bidi="ar-SA"/>
        </w:rPr>
        <w:t xml:space="preserve"> vartojimas su maistu ir gėrimais</w:t>
      </w:r>
    </w:p>
    <w:p w:rsidR="00CE570B" w:rsidRPr="00C3150D" w:rsidRDefault="00CE570B" w:rsidP="00CE570B">
      <w:pPr>
        <w:tabs>
          <w:tab w:val="clear" w:pos="567"/>
        </w:tabs>
        <w:spacing w:line="240" w:lineRule="auto"/>
        <w:contextualSpacing/>
        <w:outlineLvl w:val="0"/>
        <w:rPr>
          <w:rFonts w:eastAsia="Calibri"/>
          <w:szCs w:val="22"/>
          <w:lang w:eastAsia="en-US" w:bidi="ar-SA"/>
        </w:rPr>
      </w:pPr>
      <w:r w:rsidRPr="003B1613">
        <w:rPr>
          <w:rFonts w:eastAsia="Calibri"/>
          <w:szCs w:val="22"/>
          <w:lang w:eastAsia="en-US" w:bidi="ar-SA"/>
        </w:rPr>
        <w:t>Dutrozen</w:t>
      </w:r>
      <w:r w:rsidRPr="00C3150D">
        <w:rPr>
          <w:rFonts w:eastAsia="Calibri"/>
          <w:szCs w:val="22"/>
          <w:lang w:eastAsia="en-US" w:bidi="ar-SA"/>
        </w:rPr>
        <w:t xml:space="preserve"> reikia gerti praėjus 30</w:t>
      </w:r>
      <w:r>
        <w:rPr>
          <w:rFonts w:eastAsia="Calibri"/>
          <w:szCs w:val="22"/>
          <w:lang w:eastAsia="en-US" w:bidi="ar-SA"/>
        </w:rPr>
        <w:t> </w:t>
      </w:r>
      <w:r w:rsidRPr="00C3150D">
        <w:rPr>
          <w:rFonts w:eastAsia="Calibri"/>
          <w:szCs w:val="22"/>
          <w:lang w:eastAsia="en-US" w:bidi="ar-SA"/>
        </w:rPr>
        <w:t xml:space="preserve">minučių po </w:t>
      </w:r>
      <w:r>
        <w:rPr>
          <w:rFonts w:eastAsia="Calibri"/>
          <w:szCs w:val="22"/>
          <w:lang w:eastAsia="en-US" w:bidi="ar-SA"/>
        </w:rPr>
        <w:t>to paties valgio</w:t>
      </w:r>
      <w:r w:rsidRPr="00C3150D">
        <w:rPr>
          <w:rFonts w:eastAsia="Calibri"/>
          <w:szCs w:val="22"/>
          <w:lang w:eastAsia="en-US" w:bidi="ar-SA"/>
        </w:rPr>
        <w:t xml:space="preserve"> kiekvieną dieną.</w:t>
      </w: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C3150D" w:rsidRDefault="00CE570B" w:rsidP="00CE570B">
      <w:pP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Nėštumas, žindymo laikotarpis ir vaisingumas</w:t>
      </w:r>
    </w:p>
    <w:p w:rsidR="00CE570B" w:rsidRPr="006E7BFD" w:rsidRDefault="00CE570B" w:rsidP="00CE570B">
      <w:pPr>
        <w:tabs>
          <w:tab w:val="clear" w:pos="567"/>
        </w:tabs>
        <w:spacing w:line="240" w:lineRule="auto"/>
        <w:contextualSpacing/>
        <w:outlineLvl w:val="0"/>
        <w:rPr>
          <w:rFonts w:eastAsia="Calibri"/>
          <w:szCs w:val="22"/>
          <w:lang w:eastAsia="en-US" w:bidi="ar-SA"/>
        </w:rPr>
      </w:pPr>
      <w:r w:rsidRPr="006E7BFD">
        <w:rPr>
          <w:rFonts w:eastAsia="Calibri"/>
          <w:szCs w:val="22"/>
          <w:lang w:eastAsia="en-US" w:bidi="ar-SA"/>
        </w:rPr>
        <w:t>Dutrozen negalima vartoti moterims.</w:t>
      </w: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C3150D" w:rsidRDefault="00CE570B" w:rsidP="00CE570B">
      <w:pPr>
        <w:tabs>
          <w:tab w:val="clear" w:pos="567"/>
        </w:tabs>
        <w:spacing w:line="240" w:lineRule="auto"/>
        <w:contextualSpacing/>
        <w:outlineLvl w:val="0"/>
        <w:rPr>
          <w:rFonts w:eastAsia="Calibri"/>
          <w:szCs w:val="22"/>
          <w:lang w:eastAsia="en-US" w:bidi="ar-SA"/>
        </w:rPr>
      </w:pPr>
      <w:r w:rsidRPr="00C3150D">
        <w:rPr>
          <w:rFonts w:eastAsia="Calibri"/>
          <w:b/>
          <w:szCs w:val="22"/>
          <w:lang w:eastAsia="en-US" w:bidi="ar-SA"/>
        </w:rPr>
        <w:t xml:space="preserve">Nėščioms moterims (arba moterims, kurios gali būti nėščios) </w:t>
      </w:r>
      <w:r>
        <w:rPr>
          <w:rFonts w:eastAsia="Calibri"/>
          <w:b/>
          <w:szCs w:val="22"/>
          <w:lang w:eastAsia="en-US" w:bidi="ar-SA"/>
        </w:rPr>
        <w:t>nesandarių</w:t>
      </w:r>
      <w:r w:rsidRPr="00C3150D">
        <w:rPr>
          <w:rFonts w:eastAsia="Calibri"/>
          <w:b/>
          <w:szCs w:val="22"/>
          <w:lang w:eastAsia="en-US" w:bidi="ar-SA"/>
        </w:rPr>
        <w:t xml:space="preserve"> kapsulių </w:t>
      </w:r>
      <w:r>
        <w:rPr>
          <w:rFonts w:eastAsia="Calibri"/>
          <w:b/>
          <w:szCs w:val="22"/>
          <w:lang w:eastAsia="en-US" w:bidi="ar-SA"/>
        </w:rPr>
        <w:t>liesti</w:t>
      </w:r>
      <w:r w:rsidRPr="00C3150D">
        <w:rPr>
          <w:rFonts w:eastAsia="Calibri"/>
          <w:b/>
          <w:szCs w:val="22"/>
          <w:lang w:eastAsia="en-US" w:bidi="ar-SA"/>
        </w:rPr>
        <w:t xml:space="preserve"> negalima.</w:t>
      </w:r>
      <w:r w:rsidRPr="00C3150D">
        <w:rPr>
          <w:rFonts w:eastAsia="Calibri"/>
          <w:szCs w:val="22"/>
          <w:lang w:eastAsia="en-US" w:bidi="ar-SA"/>
        </w:rPr>
        <w:t xml:space="preserve"> Dutasteridas gali būti absorbuotas per odą ir sutrikdyti normalų vyriškos lyties vaisiaus vystymąsi. Ši rizika yra labai didelė pirmąsias 16 nėštumo savaičių.</w:t>
      </w:r>
    </w:p>
    <w:p w:rsidR="00CE570B" w:rsidRPr="00C3150D" w:rsidRDefault="00CE570B" w:rsidP="00CE570B">
      <w:pPr>
        <w:tabs>
          <w:tab w:val="clear" w:pos="567"/>
        </w:tabs>
        <w:spacing w:line="240" w:lineRule="auto"/>
        <w:contextualSpacing/>
        <w:outlineLvl w:val="0"/>
        <w:rPr>
          <w:rFonts w:eastAsia="Calibri"/>
          <w:szCs w:val="22"/>
          <w:lang w:eastAsia="en-US" w:bidi="ar-SA"/>
        </w:rPr>
      </w:pPr>
      <w:r>
        <w:rPr>
          <w:rFonts w:eastAsia="Calibri"/>
          <w:szCs w:val="22"/>
          <w:lang w:eastAsia="en-US" w:bidi="ar-SA"/>
        </w:rPr>
        <w:t>N</w:t>
      </w:r>
      <w:r w:rsidRPr="0010658A">
        <w:rPr>
          <w:rFonts w:eastAsia="Calibri"/>
          <w:szCs w:val="22"/>
          <w:lang w:eastAsia="en-US" w:bidi="ar-SA"/>
        </w:rPr>
        <w:t>audo</w:t>
      </w:r>
      <w:r>
        <w:rPr>
          <w:rFonts w:eastAsia="Calibri"/>
          <w:szCs w:val="22"/>
          <w:lang w:eastAsia="en-US" w:bidi="ar-SA"/>
        </w:rPr>
        <w:t>kite</w:t>
      </w:r>
      <w:r w:rsidRPr="0010658A">
        <w:rPr>
          <w:rFonts w:eastAsia="Calibri"/>
          <w:szCs w:val="22"/>
          <w:lang w:eastAsia="en-US" w:bidi="ar-SA"/>
        </w:rPr>
        <w:t xml:space="preserve"> </w:t>
      </w:r>
      <w:r>
        <w:rPr>
          <w:rFonts w:eastAsia="Calibri"/>
          <w:szCs w:val="22"/>
          <w:lang w:eastAsia="en-US" w:bidi="ar-SA"/>
        </w:rPr>
        <w:t xml:space="preserve">prezervatyvą </w:t>
      </w:r>
      <w:r w:rsidRPr="0010658A">
        <w:rPr>
          <w:rFonts w:eastAsia="Calibri"/>
          <w:szCs w:val="22"/>
          <w:lang w:eastAsia="en-US" w:bidi="ar-SA"/>
        </w:rPr>
        <w:t>lytinių santykių metu. Dutasterido aptikta Dutrozen vartojančių vyrų spe</w:t>
      </w:r>
      <w:r w:rsidRPr="00C3150D">
        <w:rPr>
          <w:rFonts w:eastAsia="Calibri"/>
          <w:szCs w:val="22"/>
          <w:lang w:eastAsia="en-US" w:bidi="ar-SA"/>
        </w:rPr>
        <w:t>rmoje. Jeigu partnerė yra arba gali būti nėščia, į jos organizmą negali patekti Jūsų spermos.</w:t>
      </w:r>
    </w:p>
    <w:p w:rsidR="00CE570B" w:rsidRPr="00C3150D" w:rsidRDefault="00CE570B" w:rsidP="00CE570B">
      <w:pPr>
        <w:tabs>
          <w:tab w:val="clear" w:pos="567"/>
        </w:tabs>
        <w:spacing w:line="240" w:lineRule="auto"/>
        <w:contextualSpacing/>
        <w:outlineLvl w:val="0"/>
        <w:rPr>
          <w:rFonts w:eastAsia="Calibri"/>
          <w:szCs w:val="22"/>
          <w:lang w:eastAsia="en-US" w:bidi="ar-SA"/>
        </w:rPr>
      </w:pPr>
      <w:r>
        <w:rPr>
          <w:rFonts w:eastAsia="Calibri"/>
          <w:szCs w:val="22"/>
          <w:lang w:eastAsia="en-US" w:bidi="ar-SA"/>
        </w:rPr>
        <w:t>Nustatyta, kad d</w:t>
      </w:r>
      <w:r w:rsidRPr="00C3150D">
        <w:rPr>
          <w:rFonts w:eastAsia="Calibri"/>
          <w:szCs w:val="22"/>
          <w:lang w:eastAsia="en-US" w:bidi="ar-SA"/>
        </w:rPr>
        <w:t>utasteridas mažina spermatozoidų kiekį, spermos tūrį ir spermatozoidų judrumą. Dėl to gali sumažėti vyrų vaisingumas.</w:t>
      </w:r>
    </w:p>
    <w:p w:rsidR="00CE570B" w:rsidRPr="0010658A" w:rsidRDefault="00CE570B" w:rsidP="00CE570B">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Jeigu moteris nėštumo metu </w:t>
      </w:r>
      <w:r>
        <w:rPr>
          <w:rFonts w:eastAsia="Calibri"/>
          <w:szCs w:val="22"/>
          <w:lang w:eastAsia="en-US" w:bidi="ar-SA"/>
        </w:rPr>
        <w:t>kontaktavo</w:t>
      </w:r>
      <w:r w:rsidRPr="00C3150D">
        <w:rPr>
          <w:rFonts w:eastAsia="Calibri"/>
          <w:szCs w:val="22"/>
          <w:lang w:eastAsia="en-US" w:bidi="ar-SA"/>
        </w:rPr>
        <w:t xml:space="preserve"> su </w:t>
      </w:r>
      <w:r w:rsidRPr="0010658A">
        <w:rPr>
          <w:rFonts w:eastAsia="Calibri"/>
          <w:szCs w:val="22"/>
          <w:lang w:eastAsia="en-US" w:bidi="ar-SA"/>
        </w:rPr>
        <w:t>Dutrozen, kreipkitės patarimo į gydytoją.</w:t>
      </w:r>
    </w:p>
    <w:p w:rsidR="00CE570B" w:rsidRPr="0010658A" w:rsidRDefault="00CE570B" w:rsidP="00CE570B">
      <w:pPr>
        <w:tabs>
          <w:tab w:val="clear" w:pos="567"/>
        </w:tabs>
        <w:spacing w:line="240" w:lineRule="auto"/>
        <w:contextualSpacing/>
        <w:outlineLvl w:val="0"/>
        <w:rPr>
          <w:rFonts w:eastAsia="Calibri"/>
          <w:szCs w:val="22"/>
          <w:lang w:eastAsia="en-US" w:bidi="ar-SA"/>
        </w:rPr>
      </w:pPr>
    </w:p>
    <w:p w:rsidR="00CE570B" w:rsidRPr="00C3150D" w:rsidRDefault="00CE570B" w:rsidP="00CE570B">
      <w:pPr>
        <w:tabs>
          <w:tab w:val="clear" w:pos="567"/>
        </w:tabs>
        <w:spacing w:line="240" w:lineRule="auto"/>
        <w:contextualSpacing/>
        <w:outlineLvl w:val="0"/>
        <w:rPr>
          <w:rFonts w:eastAsia="Calibri"/>
          <w:szCs w:val="22"/>
          <w:lang w:eastAsia="en-US" w:bidi="ar-SA"/>
        </w:rPr>
      </w:pPr>
      <w:r w:rsidRPr="00C3150D">
        <w:rPr>
          <w:rFonts w:eastAsia="Calibri"/>
          <w:b/>
          <w:szCs w:val="22"/>
          <w:lang w:eastAsia="en-US" w:bidi="ar-SA"/>
        </w:rPr>
        <w:t>Vairavimas ir mechanizmų valdymas</w:t>
      </w:r>
    </w:p>
    <w:p w:rsidR="00CE570B" w:rsidRPr="00C144CD" w:rsidRDefault="00CE570B" w:rsidP="00CE570B">
      <w:pPr>
        <w:tabs>
          <w:tab w:val="clear" w:pos="567"/>
        </w:tabs>
        <w:spacing w:line="240" w:lineRule="auto"/>
        <w:contextualSpacing/>
        <w:outlineLvl w:val="0"/>
        <w:rPr>
          <w:rFonts w:eastAsia="Calibri"/>
          <w:szCs w:val="22"/>
          <w:lang w:eastAsia="en-US" w:bidi="ar-SA"/>
        </w:rPr>
      </w:pPr>
      <w:r w:rsidRPr="00C144CD">
        <w:rPr>
          <w:rFonts w:eastAsia="Calibri"/>
          <w:szCs w:val="22"/>
          <w:lang w:eastAsia="en-US" w:bidi="ar-SA"/>
        </w:rPr>
        <w:t>Dutrozen kai kuriems žmonėms sukelia svaigulį, taigi gali veikti gebėjimą saugiai vairuoti ar valdyti mechanizmus. Jeigu Jums pasireiškė toks poveikis, vairuoti ir mechanizmų valdyti negalima.</w:t>
      </w: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Default="00CE570B" w:rsidP="00CE570B">
      <w:pPr>
        <w:tabs>
          <w:tab w:val="clear" w:pos="567"/>
        </w:tabs>
        <w:spacing w:line="240" w:lineRule="auto"/>
        <w:contextualSpacing/>
        <w:outlineLvl w:val="0"/>
        <w:rPr>
          <w:rFonts w:eastAsia="Calibri"/>
          <w:b/>
          <w:szCs w:val="22"/>
          <w:lang w:eastAsia="en-US" w:bidi="ar-SA"/>
        </w:rPr>
      </w:pPr>
      <w:r w:rsidRPr="003B1613">
        <w:rPr>
          <w:rFonts w:eastAsia="Calibri"/>
          <w:b/>
          <w:szCs w:val="22"/>
          <w:lang w:eastAsia="en-US" w:bidi="ar-SA"/>
        </w:rPr>
        <w:t>Dutrozen</w:t>
      </w:r>
      <w:r w:rsidRPr="00C3150D">
        <w:rPr>
          <w:rFonts w:eastAsia="Calibri"/>
          <w:b/>
          <w:szCs w:val="22"/>
          <w:lang w:eastAsia="en-US" w:bidi="ar-SA"/>
        </w:rPr>
        <w:t xml:space="preserve"> sudėtyje yra </w:t>
      </w:r>
      <w:r>
        <w:rPr>
          <w:rFonts w:eastAsia="Calibri"/>
          <w:b/>
          <w:szCs w:val="22"/>
          <w:lang w:eastAsia="en-US" w:bidi="ar-SA"/>
        </w:rPr>
        <w:t>natrio, propilenglikolio monokaprilato ir sojų lecitino</w:t>
      </w:r>
    </w:p>
    <w:p w:rsidR="00CE570B" w:rsidRPr="003B1613" w:rsidRDefault="00CE570B" w:rsidP="00CE570B">
      <w:pPr>
        <w:tabs>
          <w:tab w:val="clear" w:pos="567"/>
        </w:tabs>
        <w:spacing w:line="240" w:lineRule="auto"/>
        <w:contextualSpacing/>
        <w:outlineLvl w:val="0"/>
        <w:rPr>
          <w:rFonts w:eastAsia="Calibri"/>
          <w:szCs w:val="22"/>
          <w:lang w:eastAsia="en-US" w:bidi="ar-SA"/>
        </w:rPr>
      </w:pPr>
      <w:r w:rsidRPr="003B1613">
        <w:rPr>
          <w:rFonts w:eastAsia="Calibri"/>
          <w:szCs w:val="22"/>
          <w:lang w:eastAsia="en-US" w:bidi="ar-SA"/>
        </w:rPr>
        <w:t xml:space="preserve">Šio </w:t>
      </w:r>
      <w:r>
        <w:rPr>
          <w:rFonts w:eastAsia="Calibri"/>
          <w:szCs w:val="22"/>
          <w:lang w:eastAsia="en-US" w:bidi="ar-SA"/>
        </w:rPr>
        <w:t>vaisto vienoje</w:t>
      </w:r>
      <w:r w:rsidRPr="003B1613">
        <w:rPr>
          <w:rFonts w:eastAsia="Calibri"/>
          <w:szCs w:val="22"/>
          <w:lang w:eastAsia="en-US" w:bidi="ar-SA"/>
        </w:rPr>
        <w:t xml:space="preserve"> kapsulėje yra mažiau kaip 1 mmol (23 mg) natrio, t. y. jis beveik neturi reikšmės.</w:t>
      </w:r>
    </w:p>
    <w:p w:rsidR="00CE570B" w:rsidRPr="003B1613" w:rsidRDefault="00CE570B" w:rsidP="00CE570B">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Kiekvienoje </w:t>
      </w:r>
      <w:r w:rsidRPr="003B1613">
        <w:rPr>
          <w:rFonts w:eastAsia="Calibri"/>
          <w:szCs w:val="22"/>
          <w:lang w:eastAsia="en-US" w:bidi="ar-SA"/>
        </w:rPr>
        <w:t xml:space="preserve">Dutrozen </w:t>
      </w:r>
      <w:r w:rsidRPr="00C3150D">
        <w:rPr>
          <w:rFonts w:eastAsia="Calibri"/>
          <w:szCs w:val="22"/>
          <w:lang w:eastAsia="en-US" w:bidi="ar-SA"/>
        </w:rPr>
        <w:t xml:space="preserve">kapsulėje </w:t>
      </w:r>
      <w:r>
        <w:rPr>
          <w:rFonts w:eastAsia="Calibri"/>
          <w:szCs w:val="22"/>
          <w:lang w:eastAsia="en-US" w:bidi="ar-SA"/>
        </w:rPr>
        <w:t xml:space="preserve">yra </w:t>
      </w:r>
      <w:r w:rsidRPr="003B1613">
        <w:rPr>
          <w:rFonts w:eastAsia="Calibri"/>
          <w:szCs w:val="22"/>
          <w:lang w:eastAsia="en-US" w:bidi="ar-SA"/>
        </w:rPr>
        <w:t>299,46 mg propilenglikolio monokaprilato (atitinka 112,80 mg propilenglikolio) ir propilenglikolio pėdsakų juodo rašalo sudėtyje.</w:t>
      </w:r>
    </w:p>
    <w:p w:rsidR="00CE570B" w:rsidRPr="00C3150D" w:rsidRDefault="00CE570B" w:rsidP="00CE570B">
      <w:pPr>
        <w:tabs>
          <w:tab w:val="clear" w:pos="567"/>
        </w:tabs>
        <w:spacing w:line="240" w:lineRule="auto"/>
        <w:contextualSpacing/>
        <w:outlineLvl w:val="0"/>
        <w:rPr>
          <w:rFonts w:eastAsia="Calibri"/>
          <w:szCs w:val="22"/>
          <w:lang w:eastAsia="en-US" w:bidi="ar-SA"/>
        </w:rPr>
      </w:pPr>
      <w:r w:rsidRPr="003B1613">
        <w:rPr>
          <w:rFonts w:eastAsia="Calibri"/>
          <w:szCs w:val="22"/>
          <w:lang w:eastAsia="en-US" w:bidi="ar-SA"/>
        </w:rPr>
        <w:t xml:space="preserve">Šio </w:t>
      </w:r>
      <w:r>
        <w:rPr>
          <w:rFonts w:eastAsia="Calibri"/>
          <w:szCs w:val="22"/>
          <w:lang w:eastAsia="en-US" w:bidi="ar-SA"/>
        </w:rPr>
        <w:t>vaisto</w:t>
      </w:r>
      <w:r w:rsidRPr="003B1613">
        <w:rPr>
          <w:rFonts w:eastAsia="Calibri"/>
          <w:szCs w:val="22"/>
          <w:lang w:eastAsia="en-US" w:bidi="ar-SA"/>
        </w:rPr>
        <w:t xml:space="preserve"> sudėtyje gali būti sojų lecitino pėdsakų. Jei esate alergiški žemės riešutams arba sojai, Jums šio </w:t>
      </w:r>
      <w:r>
        <w:rPr>
          <w:rFonts w:eastAsia="Calibri"/>
          <w:szCs w:val="22"/>
          <w:lang w:eastAsia="en-US" w:bidi="ar-SA"/>
        </w:rPr>
        <w:t>vaisto</w:t>
      </w:r>
      <w:r w:rsidRPr="003B1613">
        <w:rPr>
          <w:rFonts w:eastAsia="Calibri"/>
          <w:szCs w:val="22"/>
          <w:lang w:eastAsia="en-US" w:bidi="ar-SA"/>
        </w:rPr>
        <w:t xml:space="preserve"> vartoti negalima (žr. </w:t>
      </w:r>
      <w:r w:rsidRPr="009D48B7">
        <w:rPr>
          <w:rFonts w:eastAsia="Calibri"/>
          <w:szCs w:val="22"/>
          <w:lang w:eastAsia="en-US" w:bidi="ar-SA"/>
        </w:rPr>
        <w:t>poskyrį</w:t>
      </w:r>
      <w:r>
        <w:rPr>
          <w:rFonts w:eastAsia="Calibri"/>
          <w:szCs w:val="22"/>
          <w:lang w:eastAsia="en-US" w:bidi="ar-SA"/>
        </w:rPr>
        <w:t xml:space="preserve"> „</w:t>
      </w:r>
      <w:r w:rsidRPr="00CB2BC4">
        <w:rPr>
          <w:rFonts w:eastAsia="Calibri"/>
          <w:szCs w:val="22"/>
          <w:lang w:eastAsia="en-US" w:bidi="ar-SA"/>
        </w:rPr>
        <w:t xml:space="preserve">Dutrozen vartoti </w:t>
      </w:r>
      <w:r>
        <w:rPr>
          <w:rFonts w:eastAsia="Calibri"/>
          <w:szCs w:val="22"/>
          <w:lang w:eastAsia="en-US" w:bidi="ar-SA"/>
        </w:rPr>
        <w:t>draudžiama</w:t>
      </w:r>
      <w:r w:rsidRPr="00CB2BC4">
        <w:rPr>
          <w:rFonts w:eastAsia="Calibri"/>
          <w:szCs w:val="22"/>
          <w:lang w:eastAsia="en-US" w:bidi="ar-SA"/>
        </w:rPr>
        <w:t>, jeigu</w:t>
      </w:r>
      <w:r>
        <w:rPr>
          <w:rFonts w:eastAsia="Calibri"/>
          <w:szCs w:val="22"/>
          <w:lang w:eastAsia="en-US" w:bidi="ar-SA"/>
        </w:rPr>
        <w:t>“</w:t>
      </w:r>
      <w:r w:rsidRPr="003B1613">
        <w:rPr>
          <w:rFonts w:eastAsia="Calibri"/>
          <w:szCs w:val="22"/>
          <w:lang w:eastAsia="en-US" w:bidi="ar-SA"/>
        </w:rPr>
        <w:t>).</w:t>
      </w: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C3150D" w:rsidRDefault="00CE570B" w:rsidP="00CE570B">
      <w:pPr>
        <w:numPr>
          <w:ilvl w:val="0"/>
          <w:numId w:val="1"/>
        </w:numPr>
        <w:spacing w:after="160" w:line="240" w:lineRule="auto"/>
        <w:contextualSpacing/>
        <w:outlineLvl w:val="0"/>
        <w:rPr>
          <w:rFonts w:eastAsia="Calibri"/>
          <w:b/>
          <w:szCs w:val="22"/>
          <w:lang w:eastAsia="en-US" w:bidi="ar-SA"/>
        </w:rPr>
      </w:pPr>
      <w:r w:rsidRPr="00C3150D">
        <w:rPr>
          <w:rFonts w:eastAsia="Calibri"/>
          <w:b/>
          <w:szCs w:val="22"/>
          <w:lang w:eastAsia="en-US" w:bidi="ar-SA"/>
        </w:rPr>
        <w:t xml:space="preserve">Kaip vartoti </w:t>
      </w:r>
      <w:r w:rsidRPr="003B1613">
        <w:rPr>
          <w:rFonts w:eastAsia="Calibri"/>
          <w:b/>
          <w:szCs w:val="22"/>
          <w:lang w:eastAsia="en-US" w:bidi="ar-SA"/>
        </w:rPr>
        <w:t>Dutrozen</w:t>
      </w:r>
    </w:p>
    <w:p w:rsidR="00CE570B" w:rsidRPr="00C3150D" w:rsidRDefault="00CE570B" w:rsidP="00CE570B">
      <w:pPr>
        <w:keepNext/>
        <w:rPr>
          <w:rFonts w:eastAsia="Calibri"/>
          <w:szCs w:val="22"/>
          <w:lang w:eastAsia="en-US" w:bidi="ar-SA"/>
        </w:rPr>
      </w:pPr>
    </w:p>
    <w:p w:rsidR="00CE570B" w:rsidRPr="00FB54F0" w:rsidRDefault="00CE570B" w:rsidP="00CE570B">
      <w:pPr>
        <w:tabs>
          <w:tab w:val="clear" w:pos="567"/>
        </w:tabs>
        <w:spacing w:line="240" w:lineRule="auto"/>
        <w:contextualSpacing/>
        <w:outlineLvl w:val="0"/>
        <w:rPr>
          <w:rFonts w:eastAsia="Calibri"/>
          <w:szCs w:val="22"/>
          <w:lang w:eastAsia="en-US" w:bidi="ar-SA"/>
        </w:rPr>
      </w:pPr>
      <w:r w:rsidRPr="00FB54F0">
        <w:rPr>
          <w:rFonts w:eastAsia="Calibri"/>
          <w:szCs w:val="22"/>
          <w:lang w:eastAsia="en-US" w:bidi="ar-SA"/>
        </w:rPr>
        <w:t>Visada vartokite šį vaistą tiksliai, kaip nurodė gydytojas arba vaistininkas. Jeigu vaistą vartosite nereguliariai, gydytojui gali nepavykti stebėti P</w:t>
      </w:r>
      <w:r>
        <w:rPr>
          <w:rFonts w:eastAsia="Calibri"/>
          <w:szCs w:val="22"/>
          <w:lang w:eastAsia="en-US" w:bidi="ar-SA"/>
        </w:rPr>
        <w:t>SA</w:t>
      </w:r>
      <w:r w:rsidRPr="00FB54F0">
        <w:rPr>
          <w:rFonts w:eastAsia="Calibri"/>
          <w:szCs w:val="22"/>
          <w:lang w:eastAsia="en-US" w:bidi="ar-SA"/>
        </w:rPr>
        <w:t xml:space="preserve"> kiekio. Jeigu abejojate, kreipkitės į gydytoją arba vaistininką.</w:t>
      </w: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C3150D" w:rsidRDefault="00CE570B" w:rsidP="00CE570B">
      <w:pPr>
        <w:keepNext/>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Kiek kapsulių gerti</w:t>
      </w:r>
    </w:p>
    <w:p w:rsidR="00CE570B" w:rsidRPr="00FB54F0" w:rsidRDefault="00CE570B" w:rsidP="00CE570B">
      <w:pPr>
        <w:tabs>
          <w:tab w:val="clear" w:pos="567"/>
        </w:tabs>
        <w:spacing w:line="240" w:lineRule="auto"/>
        <w:contextualSpacing/>
        <w:outlineLvl w:val="0"/>
        <w:rPr>
          <w:rFonts w:eastAsia="Calibri"/>
          <w:szCs w:val="22"/>
          <w:lang w:eastAsia="en-US" w:bidi="ar-SA"/>
        </w:rPr>
      </w:pPr>
      <w:r w:rsidRPr="00FB54F0">
        <w:rPr>
          <w:rFonts w:eastAsia="Calibri"/>
          <w:szCs w:val="22"/>
          <w:lang w:eastAsia="en-US" w:bidi="ar-SA"/>
        </w:rPr>
        <w:t xml:space="preserve">Rekomenduojama dozė yra </w:t>
      </w:r>
      <w:r>
        <w:rPr>
          <w:rFonts w:eastAsia="Calibri"/>
          <w:szCs w:val="22"/>
          <w:lang w:eastAsia="en-US" w:bidi="ar-SA"/>
        </w:rPr>
        <w:t>1 </w:t>
      </w:r>
      <w:r w:rsidRPr="00FB54F0">
        <w:rPr>
          <w:rFonts w:eastAsia="Calibri"/>
          <w:szCs w:val="22"/>
          <w:lang w:eastAsia="en-US" w:bidi="ar-SA"/>
        </w:rPr>
        <w:t xml:space="preserve">kapsulė kartą per parą, </w:t>
      </w:r>
      <w:r>
        <w:rPr>
          <w:rFonts w:eastAsia="Calibri"/>
          <w:szCs w:val="22"/>
          <w:lang w:eastAsia="en-US" w:bidi="ar-SA"/>
        </w:rPr>
        <w:t xml:space="preserve">ji geriama </w:t>
      </w:r>
      <w:r w:rsidRPr="00FB54F0">
        <w:rPr>
          <w:rFonts w:eastAsia="Calibri"/>
          <w:szCs w:val="22"/>
          <w:lang w:eastAsia="en-US" w:bidi="ar-SA"/>
        </w:rPr>
        <w:t xml:space="preserve">praėjus 30 minučių po </w:t>
      </w:r>
      <w:r>
        <w:rPr>
          <w:rFonts w:eastAsia="Calibri"/>
          <w:szCs w:val="22"/>
          <w:lang w:eastAsia="en-US" w:bidi="ar-SA"/>
        </w:rPr>
        <w:t>to paties</w:t>
      </w:r>
      <w:r w:rsidRPr="00FB54F0">
        <w:rPr>
          <w:rFonts w:eastAsia="Calibri"/>
          <w:szCs w:val="22"/>
          <w:lang w:eastAsia="en-US" w:bidi="ar-SA"/>
        </w:rPr>
        <w:t xml:space="preserve"> </w:t>
      </w:r>
      <w:r>
        <w:rPr>
          <w:rFonts w:eastAsia="Calibri"/>
          <w:szCs w:val="22"/>
          <w:lang w:eastAsia="en-US" w:bidi="ar-SA"/>
        </w:rPr>
        <w:t>valgio</w:t>
      </w:r>
      <w:r w:rsidRPr="00FB54F0">
        <w:rPr>
          <w:rFonts w:eastAsia="Calibri"/>
          <w:szCs w:val="22"/>
          <w:lang w:eastAsia="en-US" w:bidi="ar-SA"/>
        </w:rPr>
        <w:t xml:space="preserve"> kiekvieną dieną.</w:t>
      </w: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C3150D" w:rsidRDefault="00CE570B" w:rsidP="00CE570B">
      <w:pP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Kaip gerti kapsules</w:t>
      </w:r>
    </w:p>
    <w:p w:rsidR="00CE570B" w:rsidRPr="00891313" w:rsidRDefault="00CE570B" w:rsidP="00CE570B">
      <w:pPr>
        <w:tabs>
          <w:tab w:val="clear" w:pos="567"/>
        </w:tabs>
        <w:spacing w:line="240" w:lineRule="auto"/>
        <w:contextualSpacing/>
        <w:outlineLvl w:val="0"/>
        <w:rPr>
          <w:rFonts w:eastAsia="Calibri"/>
          <w:szCs w:val="22"/>
          <w:lang w:eastAsia="en-US" w:bidi="ar-SA"/>
        </w:rPr>
      </w:pPr>
      <w:r w:rsidRPr="00891313">
        <w:rPr>
          <w:rFonts w:eastAsia="Calibri"/>
          <w:szCs w:val="22"/>
          <w:lang w:eastAsia="en-US" w:bidi="ar-SA"/>
        </w:rPr>
        <w:t xml:space="preserve">Reikia nuryti visą kapsulę užgeriant vandeniu. Kapsulės negalima kramtyti ar atidaryti. Dėl kontakto su kapsulės turiniu gali </w:t>
      </w:r>
      <w:r>
        <w:rPr>
          <w:rFonts w:eastAsia="Calibri"/>
          <w:szCs w:val="22"/>
          <w:lang w:eastAsia="en-US" w:bidi="ar-SA"/>
        </w:rPr>
        <w:t>skaudėti</w:t>
      </w:r>
      <w:r w:rsidRPr="00891313">
        <w:rPr>
          <w:rFonts w:eastAsia="Calibri"/>
          <w:szCs w:val="22"/>
          <w:lang w:eastAsia="en-US" w:bidi="ar-SA"/>
        </w:rPr>
        <w:t xml:space="preserve"> burn</w:t>
      </w:r>
      <w:r>
        <w:rPr>
          <w:rFonts w:eastAsia="Calibri"/>
          <w:szCs w:val="22"/>
          <w:lang w:eastAsia="en-US" w:bidi="ar-SA"/>
        </w:rPr>
        <w:t>ą</w:t>
      </w:r>
      <w:r w:rsidRPr="00891313">
        <w:rPr>
          <w:rFonts w:eastAsia="Calibri"/>
          <w:szCs w:val="22"/>
          <w:lang w:eastAsia="en-US" w:bidi="ar-SA"/>
        </w:rPr>
        <w:t xml:space="preserve"> arba gerkl</w:t>
      </w:r>
      <w:r>
        <w:rPr>
          <w:rFonts w:eastAsia="Calibri"/>
          <w:szCs w:val="22"/>
          <w:lang w:eastAsia="en-US" w:bidi="ar-SA"/>
        </w:rPr>
        <w:t>ę</w:t>
      </w:r>
      <w:r w:rsidRPr="00891313">
        <w:rPr>
          <w:rFonts w:eastAsia="Calibri"/>
          <w:szCs w:val="22"/>
          <w:lang w:eastAsia="en-US" w:bidi="ar-SA"/>
        </w:rPr>
        <w:t>.</w:t>
      </w: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C3150D" w:rsidRDefault="00CE570B" w:rsidP="00CE570B">
      <w:pPr>
        <w:tabs>
          <w:tab w:val="clear" w:pos="567"/>
        </w:tabs>
        <w:spacing w:line="240" w:lineRule="auto"/>
        <w:contextualSpacing/>
        <w:outlineLvl w:val="0"/>
        <w:rPr>
          <w:rFonts w:eastAsia="Calibri"/>
          <w:szCs w:val="22"/>
          <w:lang w:eastAsia="en-US" w:bidi="ar-SA"/>
        </w:rPr>
      </w:pPr>
      <w:r w:rsidRPr="00C3150D">
        <w:rPr>
          <w:rFonts w:eastAsia="Calibri"/>
          <w:b/>
          <w:szCs w:val="22"/>
          <w:lang w:eastAsia="en-US" w:bidi="ar-SA"/>
        </w:rPr>
        <w:t xml:space="preserve">Ką daryti pavartojus per didelę </w:t>
      </w:r>
      <w:r w:rsidRPr="003B1613">
        <w:rPr>
          <w:rFonts w:eastAsia="Calibri"/>
          <w:b/>
          <w:szCs w:val="22"/>
          <w:lang w:eastAsia="en-US" w:bidi="ar-SA"/>
        </w:rPr>
        <w:t>Dutrozen</w:t>
      </w:r>
      <w:r w:rsidRPr="00C3150D">
        <w:rPr>
          <w:rFonts w:eastAsia="Calibri"/>
          <w:b/>
          <w:szCs w:val="22"/>
          <w:lang w:eastAsia="en-US" w:bidi="ar-SA"/>
        </w:rPr>
        <w:t xml:space="preserve"> dozę</w:t>
      </w:r>
    </w:p>
    <w:p w:rsidR="00CE570B" w:rsidRPr="00C3150D" w:rsidRDefault="00CE570B" w:rsidP="00CE570B">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Jeigu išgėrėte per daug </w:t>
      </w:r>
      <w:r w:rsidRPr="003B1613">
        <w:rPr>
          <w:rFonts w:eastAsia="Calibri"/>
          <w:szCs w:val="22"/>
          <w:lang w:eastAsia="en-US" w:bidi="ar-SA"/>
        </w:rPr>
        <w:t>Dutrozen</w:t>
      </w:r>
      <w:r w:rsidRPr="00C3150D">
        <w:rPr>
          <w:rFonts w:eastAsia="Calibri"/>
          <w:szCs w:val="22"/>
          <w:lang w:eastAsia="en-US" w:bidi="ar-SA"/>
        </w:rPr>
        <w:t xml:space="preserve"> kapsulių, kreipkitės patarimo į gydytoją arba vaistininką.</w:t>
      </w: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C3150D" w:rsidRDefault="00CE570B" w:rsidP="00CE570B">
      <w:pPr>
        <w:keepNext/>
        <w:rPr>
          <w:rFonts w:eastAsia="Calibri"/>
          <w:szCs w:val="22"/>
          <w:lang w:eastAsia="en-US" w:bidi="ar-SA"/>
        </w:rPr>
      </w:pPr>
      <w:r w:rsidRPr="00C3150D">
        <w:rPr>
          <w:rFonts w:eastAsia="Calibri"/>
          <w:b/>
          <w:szCs w:val="22"/>
          <w:lang w:eastAsia="en-US" w:bidi="ar-SA"/>
        </w:rPr>
        <w:t xml:space="preserve">Pamiršus pavartoti </w:t>
      </w:r>
      <w:r w:rsidRPr="003B1613">
        <w:rPr>
          <w:rFonts w:eastAsia="Calibri"/>
          <w:b/>
          <w:szCs w:val="22"/>
          <w:lang w:eastAsia="en-US" w:bidi="ar-SA"/>
        </w:rPr>
        <w:t>Dutrozen</w:t>
      </w:r>
    </w:p>
    <w:p w:rsidR="00CE570B" w:rsidRPr="00C3150D" w:rsidRDefault="00CE570B" w:rsidP="00CE570B">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Negalima vartoti dvigubos dozės, norint kompensuoti praleistą dozę. </w:t>
      </w:r>
      <w:r>
        <w:rPr>
          <w:rFonts w:eastAsia="Calibri"/>
          <w:szCs w:val="22"/>
          <w:lang w:eastAsia="en-US" w:bidi="ar-SA"/>
        </w:rPr>
        <w:t>Tiesiog</w:t>
      </w:r>
      <w:r w:rsidRPr="00C3150D">
        <w:rPr>
          <w:rFonts w:eastAsia="Calibri"/>
          <w:szCs w:val="22"/>
          <w:lang w:eastAsia="en-US" w:bidi="ar-SA"/>
        </w:rPr>
        <w:t xml:space="preserve"> išgerkite kitą dozę įprastu laiku.</w:t>
      </w: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C3150D" w:rsidRDefault="00CE570B" w:rsidP="00CE570B">
      <w:pPr>
        <w:tabs>
          <w:tab w:val="clear" w:pos="567"/>
        </w:tabs>
        <w:spacing w:line="240" w:lineRule="auto"/>
        <w:contextualSpacing/>
        <w:outlineLvl w:val="0"/>
        <w:rPr>
          <w:rFonts w:eastAsia="Calibri"/>
          <w:b/>
          <w:szCs w:val="22"/>
          <w:lang w:eastAsia="en-US" w:bidi="ar-SA"/>
        </w:rPr>
      </w:pPr>
      <w:r>
        <w:rPr>
          <w:rFonts w:eastAsia="Calibri"/>
          <w:b/>
          <w:szCs w:val="22"/>
          <w:lang w:eastAsia="en-US" w:bidi="ar-SA"/>
        </w:rPr>
        <w:t>Nustojus vartoti</w:t>
      </w:r>
      <w:r w:rsidRPr="00C3150D">
        <w:rPr>
          <w:rFonts w:eastAsia="Calibri"/>
          <w:b/>
          <w:szCs w:val="22"/>
          <w:lang w:eastAsia="en-US" w:bidi="ar-SA"/>
        </w:rPr>
        <w:t xml:space="preserve"> </w:t>
      </w:r>
      <w:r w:rsidRPr="003B1613">
        <w:rPr>
          <w:rFonts w:eastAsia="Calibri"/>
          <w:b/>
          <w:szCs w:val="22"/>
          <w:lang w:eastAsia="en-US" w:bidi="ar-SA"/>
        </w:rPr>
        <w:t>Dutrozen</w:t>
      </w:r>
    </w:p>
    <w:p w:rsidR="00CE570B" w:rsidRPr="00C3150D" w:rsidRDefault="00CE570B" w:rsidP="00CE570B">
      <w:pPr>
        <w:tabs>
          <w:tab w:val="clear" w:pos="567"/>
        </w:tabs>
        <w:spacing w:line="240" w:lineRule="auto"/>
        <w:contextualSpacing/>
        <w:outlineLvl w:val="0"/>
        <w:rPr>
          <w:rFonts w:eastAsia="Calibri"/>
          <w:b/>
          <w:szCs w:val="22"/>
          <w:lang w:eastAsia="en-US" w:bidi="ar-SA"/>
        </w:rPr>
      </w:pPr>
      <w:r w:rsidRPr="00C3150D">
        <w:rPr>
          <w:rFonts w:eastAsia="Calibri"/>
          <w:szCs w:val="22"/>
          <w:lang w:eastAsia="en-US" w:bidi="ar-SA"/>
        </w:rPr>
        <w:t xml:space="preserve">Nenutraukite </w:t>
      </w:r>
      <w:r w:rsidRPr="003B1613">
        <w:rPr>
          <w:rFonts w:eastAsia="Calibri"/>
          <w:szCs w:val="22"/>
          <w:lang w:eastAsia="en-US" w:bidi="ar-SA"/>
        </w:rPr>
        <w:t>Dutrozen</w:t>
      </w:r>
      <w:r w:rsidRPr="00C3150D">
        <w:rPr>
          <w:rFonts w:eastAsia="Calibri"/>
          <w:szCs w:val="22"/>
          <w:lang w:eastAsia="en-US" w:bidi="ar-SA"/>
        </w:rPr>
        <w:t xml:space="preserve"> vartojimo prieš tai nepasitarę su gydytoju.</w:t>
      </w:r>
    </w:p>
    <w:p w:rsidR="00CE570B" w:rsidRPr="00C3150D" w:rsidRDefault="00CE570B" w:rsidP="00CE570B">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Jeigu kiltų daugiau klausimų dėl šio vaisto vartojimo, kreipkitės į gydytoją arba vaistininką.</w:t>
      </w:r>
    </w:p>
    <w:p w:rsidR="00CE570B" w:rsidRPr="00C3150D" w:rsidRDefault="00CE570B" w:rsidP="00CE570B">
      <w:pPr>
        <w:tabs>
          <w:tab w:val="clear" w:pos="567"/>
        </w:tabs>
        <w:spacing w:line="240" w:lineRule="auto"/>
        <w:contextualSpacing/>
        <w:outlineLvl w:val="0"/>
        <w:rPr>
          <w:rFonts w:eastAsia="Calibri"/>
          <w:b/>
          <w:szCs w:val="22"/>
          <w:lang w:eastAsia="en-US" w:bidi="ar-SA"/>
        </w:rPr>
      </w:pPr>
    </w:p>
    <w:p w:rsidR="00CE570B" w:rsidRPr="00C3150D" w:rsidRDefault="00CE570B" w:rsidP="00CE570B">
      <w:pPr>
        <w:tabs>
          <w:tab w:val="clear" w:pos="567"/>
        </w:tabs>
        <w:spacing w:line="240" w:lineRule="auto"/>
        <w:contextualSpacing/>
        <w:outlineLvl w:val="0"/>
        <w:rPr>
          <w:rFonts w:eastAsia="Calibri"/>
          <w:b/>
          <w:szCs w:val="22"/>
          <w:lang w:eastAsia="en-US" w:bidi="ar-SA"/>
        </w:rPr>
      </w:pPr>
    </w:p>
    <w:p w:rsidR="00CE570B" w:rsidRPr="00C3150D" w:rsidRDefault="00CE570B" w:rsidP="00CE570B">
      <w:pPr>
        <w:tabs>
          <w:tab w:val="clear" w:pos="567"/>
        </w:tabs>
        <w:spacing w:line="240" w:lineRule="auto"/>
        <w:ind w:left="540" w:hanging="540"/>
        <w:rPr>
          <w:rFonts w:eastAsia="Calibri"/>
          <w:szCs w:val="22"/>
          <w:lang w:eastAsia="en-US" w:bidi="ar-SA"/>
        </w:rPr>
      </w:pPr>
      <w:r w:rsidRPr="00C3150D">
        <w:rPr>
          <w:rFonts w:eastAsia="Calibri"/>
          <w:b/>
          <w:szCs w:val="22"/>
          <w:lang w:eastAsia="en-US" w:bidi="ar-SA"/>
        </w:rPr>
        <w:t>4.</w:t>
      </w:r>
      <w:r w:rsidRPr="00C3150D">
        <w:rPr>
          <w:rFonts w:eastAsia="Calibri"/>
          <w:b/>
          <w:szCs w:val="22"/>
          <w:lang w:eastAsia="en-US" w:bidi="ar-SA"/>
        </w:rPr>
        <w:tab/>
        <w:t>Galimas šalutinis poveikis</w:t>
      </w: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E82049" w:rsidRDefault="00CE570B" w:rsidP="00CE570B">
      <w:pPr>
        <w:tabs>
          <w:tab w:val="clear" w:pos="567"/>
        </w:tabs>
        <w:spacing w:line="240" w:lineRule="auto"/>
        <w:contextualSpacing/>
        <w:outlineLvl w:val="0"/>
        <w:rPr>
          <w:rFonts w:eastAsia="Calibri"/>
          <w:szCs w:val="22"/>
          <w:lang w:eastAsia="en-US" w:bidi="ar-SA"/>
        </w:rPr>
      </w:pPr>
      <w:r w:rsidRPr="00E82049">
        <w:rPr>
          <w:rFonts w:eastAsia="Calibri"/>
          <w:szCs w:val="22"/>
          <w:lang w:eastAsia="en-US" w:bidi="ar-SA"/>
        </w:rPr>
        <w:t>Šis vaistas, kaip ir visi kiti, gali sukelti šalutinį poveikį, nors jis pasireiškia ne visiems žmonėms.</w:t>
      </w: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C3150D" w:rsidRDefault="00CE570B" w:rsidP="00CE570B">
      <w:pP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Alerginė reakcija</w:t>
      </w:r>
    </w:p>
    <w:p w:rsidR="00CE570B" w:rsidRPr="00C3150D" w:rsidRDefault="00CE570B" w:rsidP="00CE570B">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Alerginės reakcijos požymiai gali būti:</w:t>
      </w:r>
    </w:p>
    <w:p w:rsidR="00CE570B" w:rsidRPr="00E82049" w:rsidRDefault="00CE570B" w:rsidP="00CE570B">
      <w:pPr>
        <w:numPr>
          <w:ilvl w:val="0"/>
          <w:numId w:val="3"/>
        </w:numPr>
        <w:tabs>
          <w:tab w:val="clear" w:pos="360"/>
          <w:tab w:val="num" w:pos="567"/>
        </w:tabs>
        <w:spacing w:after="160" w:line="240" w:lineRule="auto"/>
        <w:ind w:left="567" w:hanging="567"/>
        <w:contextualSpacing/>
        <w:outlineLvl w:val="0"/>
        <w:rPr>
          <w:rFonts w:eastAsia="Calibri"/>
          <w:szCs w:val="22"/>
          <w:lang w:eastAsia="en-US" w:bidi="ar-SA"/>
        </w:rPr>
      </w:pPr>
      <w:r w:rsidRPr="00E82049">
        <w:rPr>
          <w:rFonts w:eastAsia="Calibri"/>
          <w:szCs w:val="22"/>
          <w:lang w:eastAsia="en-US" w:bidi="ar-SA"/>
        </w:rPr>
        <w:t xml:space="preserve">odos išbėrimas (gali būti </w:t>
      </w:r>
      <w:r>
        <w:rPr>
          <w:rFonts w:eastAsia="Calibri"/>
          <w:szCs w:val="22"/>
          <w:lang w:eastAsia="en-US" w:bidi="ar-SA"/>
        </w:rPr>
        <w:t>su niežuliu</w:t>
      </w:r>
      <w:r w:rsidRPr="00E82049">
        <w:rPr>
          <w:rFonts w:eastAsia="Calibri"/>
          <w:szCs w:val="22"/>
          <w:lang w:eastAsia="en-US" w:bidi="ar-SA"/>
        </w:rPr>
        <w:t>);</w:t>
      </w:r>
    </w:p>
    <w:p w:rsidR="00CE570B" w:rsidRPr="00E82049" w:rsidRDefault="00CE570B" w:rsidP="00CE570B">
      <w:pPr>
        <w:numPr>
          <w:ilvl w:val="0"/>
          <w:numId w:val="3"/>
        </w:numPr>
        <w:tabs>
          <w:tab w:val="clear" w:pos="360"/>
          <w:tab w:val="num" w:pos="567"/>
        </w:tabs>
        <w:spacing w:after="160" w:line="240" w:lineRule="auto"/>
        <w:ind w:left="567" w:hanging="567"/>
        <w:contextualSpacing/>
        <w:outlineLvl w:val="0"/>
        <w:rPr>
          <w:rFonts w:eastAsia="Calibri"/>
          <w:szCs w:val="22"/>
          <w:lang w:eastAsia="en-US" w:bidi="ar-SA"/>
        </w:rPr>
      </w:pPr>
      <w:r w:rsidRPr="00E82049">
        <w:rPr>
          <w:rFonts w:eastAsia="Calibri"/>
          <w:szCs w:val="22"/>
          <w:lang w:eastAsia="en-US" w:bidi="ar-SA"/>
        </w:rPr>
        <w:t>dilgėlinė (išbėrimas</w:t>
      </w:r>
      <w:r>
        <w:rPr>
          <w:rFonts w:eastAsia="Calibri"/>
          <w:szCs w:val="22"/>
          <w:lang w:eastAsia="en-US" w:bidi="ar-SA"/>
        </w:rPr>
        <w:t xml:space="preserve"> kaip nudilginus</w:t>
      </w:r>
      <w:r w:rsidRPr="00E82049">
        <w:rPr>
          <w:rFonts w:eastAsia="Calibri"/>
          <w:szCs w:val="22"/>
          <w:lang w:eastAsia="en-US" w:bidi="ar-SA"/>
        </w:rPr>
        <w:t>);</w:t>
      </w:r>
    </w:p>
    <w:p w:rsidR="00CE570B" w:rsidRPr="00E82049" w:rsidRDefault="00CE570B" w:rsidP="00CE570B">
      <w:pPr>
        <w:numPr>
          <w:ilvl w:val="0"/>
          <w:numId w:val="3"/>
        </w:numPr>
        <w:tabs>
          <w:tab w:val="clear" w:pos="360"/>
          <w:tab w:val="num" w:pos="567"/>
        </w:tabs>
        <w:spacing w:after="160" w:line="240" w:lineRule="auto"/>
        <w:ind w:left="567" w:hanging="567"/>
        <w:contextualSpacing/>
        <w:outlineLvl w:val="0"/>
        <w:rPr>
          <w:rFonts w:eastAsia="Calibri"/>
          <w:szCs w:val="22"/>
          <w:lang w:eastAsia="en-US" w:bidi="ar-SA"/>
        </w:rPr>
      </w:pPr>
      <w:r w:rsidRPr="00E82049">
        <w:rPr>
          <w:rFonts w:eastAsia="Calibri"/>
          <w:szCs w:val="22"/>
          <w:lang w:eastAsia="en-US" w:bidi="ar-SA"/>
        </w:rPr>
        <w:t>akių vokų, veido, lūpų, rankų ar kojų patinimas.</w:t>
      </w:r>
    </w:p>
    <w:p w:rsidR="00CE570B" w:rsidRPr="00E82049" w:rsidRDefault="00CE570B" w:rsidP="00CE570B">
      <w:pPr>
        <w:tabs>
          <w:tab w:val="clear" w:pos="567"/>
        </w:tabs>
        <w:spacing w:line="240" w:lineRule="auto"/>
        <w:contextualSpacing/>
        <w:outlineLvl w:val="0"/>
        <w:rPr>
          <w:rFonts w:eastAsia="Calibri"/>
          <w:szCs w:val="22"/>
          <w:lang w:eastAsia="en-US" w:bidi="ar-SA"/>
        </w:rPr>
      </w:pPr>
      <w:r>
        <w:rPr>
          <w:rFonts w:eastAsia="Calibri"/>
          <w:szCs w:val="22"/>
          <w:lang w:eastAsia="en-US" w:bidi="ar-SA"/>
        </w:rPr>
        <w:t>Jeigu pasireiškia</w:t>
      </w:r>
      <w:r w:rsidRPr="00E82049">
        <w:rPr>
          <w:rFonts w:eastAsia="Calibri"/>
          <w:szCs w:val="22"/>
          <w:lang w:eastAsia="en-US" w:bidi="ar-SA"/>
        </w:rPr>
        <w:t xml:space="preserve"> </w:t>
      </w:r>
      <w:r>
        <w:rPr>
          <w:rFonts w:eastAsia="Calibri"/>
          <w:szCs w:val="22"/>
          <w:lang w:eastAsia="en-US" w:bidi="ar-SA"/>
        </w:rPr>
        <w:t xml:space="preserve">bet kuris iš </w:t>
      </w:r>
      <w:r w:rsidRPr="00E82049">
        <w:rPr>
          <w:rFonts w:eastAsia="Calibri"/>
          <w:szCs w:val="22"/>
          <w:lang w:eastAsia="en-US" w:bidi="ar-SA"/>
        </w:rPr>
        <w:t>toki</w:t>
      </w:r>
      <w:r>
        <w:rPr>
          <w:rFonts w:eastAsia="Calibri"/>
          <w:szCs w:val="22"/>
          <w:lang w:eastAsia="en-US" w:bidi="ar-SA"/>
        </w:rPr>
        <w:t>ų</w:t>
      </w:r>
      <w:r w:rsidRPr="00E82049">
        <w:rPr>
          <w:rFonts w:eastAsia="Calibri"/>
          <w:szCs w:val="22"/>
          <w:lang w:eastAsia="en-US" w:bidi="ar-SA"/>
        </w:rPr>
        <w:t xml:space="preserve"> simptom</w:t>
      </w:r>
      <w:r>
        <w:rPr>
          <w:rFonts w:eastAsia="Calibri"/>
          <w:szCs w:val="22"/>
          <w:lang w:eastAsia="en-US" w:bidi="ar-SA"/>
        </w:rPr>
        <w:t>ų</w:t>
      </w:r>
      <w:r w:rsidRPr="00E82049">
        <w:rPr>
          <w:rFonts w:eastAsia="Calibri"/>
          <w:szCs w:val="22"/>
          <w:lang w:eastAsia="en-US" w:bidi="ar-SA"/>
        </w:rPr>
        <w:t>, nedelsdami kreipkitės į gydytoją ir nutraukite Dutrozen vartojimą.</w:t>
      </w:r>
    </w:p>
    <w:p w:rsidR="00CE570B" w:rsidRPr="00C3150D" w:rsidRDefault="00CE570B" w:rsidP="00CE570B">
      <w:pPr>
        <w:tabs>
          <w:tab w:val="clear" w:pos="567"/>
        </w:tabs>
        <w:spacing w:line="240" w:lineRule="auto"/>
        <w:contextualSpacing/>
        <w:outlineLvl w:val="0"/>
        <w:rPr>
          <w:rFonts w:eastAsia="Calibri"/>
          <w:b/>
          <w:szCs w:val="22"/>
          <w:lang w:eastAsia="en-US" w:bidi="ar-SA"/>
        </w:rPr>
      </w:pPr>
    </w:p>
    <w:p w:rsidR="00CE570B" w:rsidRPr="00C3150D" w:rsidRDefault="00CE570B" w:rsidP="00CE570B">
      <w:pP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 xml:space="preserve">Svaigulys, </w:t>
      </w:r>
      <w:r>
        <w:rPr>
          <w:rFonts w:eastAsia="Calibri"/>
          <w:b/>
          <w:szCs w:val="22"/>
          <w:lang w:eastAsia="en-US" w:bidi="ar-SA"/>
        </w:rPr>
        <w:t>galvos sukimasis</w:t>
      </w:r>
      <w:r w:rsidRPr="00C3150D">
        <w:rPr>
          <w:rFonts w:eastAsia="Calibri"/>
          <w:b/>
          <w:szCs w:val="22"/>
          <w:lang w:eastAsia="en-US" w:bidi="ar-SA"/>
        </w:rPr>
        <w:t xml:space="preserve"> ir apalpimas</w:t>
      </w:r>
    </w:p>
    <w:p w:rsidR="00CE570B" w:rsidRPr="00562279" w:rsidRDefault="00CE570B" w:rsidP="00CE570B">
      <w:pPr>
        <w:tabs>
          <w:tab w:val="clear" w:pos="567"/>
        </w:tabs>
        <w:spacing w:line="240" w:lineRule="auto"/>
        <w:contextualSpacing/>
        <w:outlineLvl w:val="0"/>
        <w:rPr>
          <w:rFonts w:eastAsia="Calibri"/>
          <w:szCs w:val="22"/>
          <w:lang w:eastAsia="en-US" w:bidi="ar-SA"/>
        </w:rPr>
      </w:pPr>
      <w:r w:rsidRPr="003B1613">
        <w:rPr>
          <w:rFonts w:eastAsia="Calibri"/>
          <w:szCs w:val="22"/>
          <w:lang w:eastAsia="en-US" w:bidi="ar-SA"/>
        </w:rPr>
        <w:t>Dutrozen</w:t>
      </w:r>
      <w:r w:rsidRPr="00C3150D">
        <w:rPr>
          <w:rFonts w:eastAsia="Calibri"/>
          <w:szCs w:val="22"/>
          <w:lang w:eastAsia="en-US" w:bidi="ar-SA"/>
        </w:rPr>
        <w:t xml:space="preserve"> gali sukelti svaigulį, </w:t>
      </w:r>
      <w:r>
        <w:rPr>
          <w:rFonts w:eastAsia="Calibri"/>
          <w:szCs w:val="22"/>
          <w:lang w:eastAsia="en-US" w:bidi="ar-SA"/>
        </w:rPr>
        <w:t>galvos sukimąsi</w:t>
      </w:r>
      <w:r w:rsidRPr="00C3150D">
        <w:rPr>
          <w:rFonts w:eastAsia="Calibri"/>
          <w:szCs w:val="22"/>
          <w:lang w:eastAsia="en-US" w:bidi="ar-SA"/>
        </w:rPr>
        <w:t xml:space="preserve"> ir retais atvejai apalpimą. Būkite atsargūs </w:t>
      </w:r>
      <w:r>
        <w:rPr>
          <w:rFonts w:eastAsia="Calibri"/>
          <w:szCs w:val="22"/>
          <w:lang w:eastAsia="en-US" w:bidi="ar-SA"/>
        </w:rPr>
        <w:t>stodamiesi</w:t>
      </w:r>
      <w:r w:rsidRPr="00C3150D">
        <w:rPr>
          <w:rFonts w:eastAsia="Calibri"/>
          <w:szCs w:val="22"/>
          <w:lang w:eastAsia="en-US" w:bidi="ar-SA"/>
        </w:rPr>
        <w:t xml:space="preserve"> iš gulimos ar sėdimos padėties</w:t>
      </w:r>
      <w:r>
        <w:rPr>
          <w:rFonts w:eastAsia="Calibri"/>
          <w:szCs w:val="22"/>
          <w:lang w:eastAsia="en-US" w:bidi="ar-SA"/>
        </w:rPr>
        <w:t xml:space="preserve"> (</w:t>
      </w:r>
      <w:r w:rsidRPr="00C3150D">
        <w:rPr>
          <w:rFonts w:eastAsia="Calibri"/>
          <w:szCs w:val="22"/>
          <w:lang w:eastAsia="en-US" w:bidi="ar-SA"/>
        </w:rPr>
        <w:t xml:space="preserve">ypač </w:t>
      </w:r>
      <w:r>
        <w:rPr>
          <w:rFonts w:eastAsia="Calibri"/>
          <w:szCs w:val="22"/>
          <w:lang w:eastAsia="en-US" w:bidi="ar-SA"/>
        </w:rPr>
        <w:t>jei atsibundate naktį)</w:t>
      </w:r>
      <w:r w:rsidRPr="00C3150D">
        <w:rPr>
          <w:rFonts w:eastAsia="Calibri"/>
          <w:szCs w:val="22"/>
          <w:lang w:eastAsia="en-US" w:bidi="ar-SA"/>
        </w:rPr>
        <w:t xml:space="preserve">, kol nežinote, kaip vaistas Jus veikia. Jeigu jaučiate svaigulį arba </w:t>
      </w:r>
      <w:r>
        <w:rPr>
          <w:rFonts w:eastAsia="Calibri"/>
          <w:szCs w:val="22"/>
          <w:lang w:eastAsia="en-US" w:bidi="ar-SA"/>
        </w:rPr>
        <w:t>galvos sukimąsi</w:t>
      </w:r>
      <w:r w:rsidRPr="00C3150D">
        <w:rPr>
          <w:rFonts w:eastAsia="Calibri"/>
          <w:szCs w:val="22"/>
          <w:lang w:eastAsia="en-US" w:bidi="ar-SA"/>
        </w:rPr>
        <w:t xml:space="preserve"> bet kuriuo gydymo laikotarpiu</w:t>
      </w:r>
      <w:r w:rsidRPr="00562279">
        <w:rPr>
          <w:rFonts w:eastAsia="Calibri"/>
          <w:szCs w:val="22"/>
          <w:lang w:eastAsia="en-US" w:bidi="ar-SA"/>
        </w:rPr>
        <w:t>, pasėdėkite arba pagulėkite, kol simptomai praeis.</w:t>
      </w: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C3150D" w:rsidRDefault="00CE570B" w:rsidP="00CE570B">
      <w:pP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Sunkios odos reakcijos</w:t>
      </w:r>
    </w:p>
    <w:p w:rsidR="00CE570B" w:rsidRPr="00C3150D" w:rsidRDefault="00CE570B" w:rsidP="00CE570B">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Sunkios odos reakcijos požymiai gali būti:</w:t>
      </w:r>
    </w:p>
    <w:p w:rsidR="00CE570B" w:rsidRPr="00306687" w:rsidRDefault="00CE570B" w:rsidP="00CE570B">
      <w:pPr>
        <w:numPr>
          <w:ilvl w:val="0"/>
          <w:numId w:val="3"/>
        </w:numPr>
        <w:tabs>
          <w:tab w:val="clear" w:pos="360"/>
          <w:tab w:val="num" w:pos="567"/>
        </w:tabs>
        <w:spacing w:after="160" w:line="240" w:lineRule="auto"/>
        <w:ind w:left="567" w:hanging="567"/>
        <w:contextualSpacing/>
        <w:outlineLvl w:val="0"/>
        <w:rPr>
          <w:rFonts w:eastAsia="Calibri"/>
          <w:szCs w:val="22"/>
          <w:lang w:eastAsia="en-US" w:bidi="ar-SA"/>
        </w:rPr>
      </w:pPr>
      <w:r w:rsidRPr="00306687">
        <w:rPr>
          <w:rFonts w:eastAsia="Calibri"/>
          <w:szCs w:val="22"/>
          <w:lang w:eastAsia="en-US" w:bidi="ar-SA"/>
        </w:rPr>
        <w:t>išplitęs išbėrimas</w:t>
      </w:r>
      <w:r>
        <w:rPr>
          <w:rFonts w:eastAsia="Calibri"/>
          <w:szCs w:val="22"/>
          <w:lang w:eastAsia="en-US" w:bidi="ar-SA"/>
        </w:rPr>
        <w:t xml:space="preserve"> su pūslėmis</w:t>
      </w:r>
      <w:r w:rsidRPr="00306687">
        <w:rPr>
          <w:rFonts w:eastAsia="Calibri"/>
          <w:szCs w:val="22"/>
          <w:lang w:eastAsia="en-US" w:bidi="ar-SA"/>
        </w:rPr>
        <w:t xml:space="preserve"> ir odos lupimasis, ypač apie burną, nosį, akis ir lytinius organus (</w:t>
      </w:r>
      <w:r>
        <w:rPr>
          <w:rFonts w:eastAsia="Calibri"/>
          <w:szCs w:val="22"/>
          <w:lang w:eastAsia="en-US" w:bidi="ar-SA"/>
        </w:rPr>
        <w:t>Stivenso ir Džonsono</w:t>
      </w:r>
      <w:r w:rsidRPr="00306687">
        <w:rPr>
          <w:rFonts w:eastAsia="Calibri"/>
          <w:szCs w:val="22"/>
          <w:lang w:eastAsia="en-US" w:bidi="ar-SA"/>
        </w:rPr>
        <w:t xml:space="preserve"> sindromas).</w:t>
      </w:r>
    </w:p>
    <w:p w:rsidR="00CE570B" w:rsidRPr="00306687" w:rsidRDefault="00CE570B" w:rsidP="00CE570B">
      <w:pPr>
        <w:tabs>
          <w:tab w:val="clear" w:pos="567"/>
        </w:tabs>
        <w:spacing w:line="240" w:lineRule="auto"/>
        <w:outlineLvl w:val="0"/>
        <w:rPr>
          <w:rFonts w:eastAsia="Calibri"/>
          <w:szCs w:val="22"/>
          <w:lang w:eastAsia="en-US" w:bidi="ar-SA"/>
        </w:rPr>
      </w:pPr>
      <w:r w:rsidRPr="00306687">
        <w:rPr>
          <w:rFonts w:eastAsia="Calibri"/>
          <w:szCs w:val="22"/>
          <w:lang w:eastAsia="en-US" w:bidi="ar-SA"/>
        </w:rPr>
        <w:t>Jeigu pasireiškia bet kuris iš tokių simptomų, nedelsdami kreipkitės į gydytoją ir nutraukite Dutrozen vartojimą.</w:t>
      </w:r>
    </w:p>
    <w:p w:rsidR="00CE570B" w:rsidRPr="00C3150D" w:rsidRDefault="00CE570B" w:rsidP="00CE570B">
      <w:pPr>
        <w:tabs>
          <w:tab w:val="clear" w:pos="567"/>
        </w:tabs>
        <w:spacing w:line="240" w:lineRule="auto"/>
        <w:contextualSpacing/>
        <w:outlineLvl w:val="0"/>
        <w:rPr>
          <w:rFonts w:eastAsia="Calibri"/>
          <w:b/>
          <w:szCs w:val="22"/>
          <w:lang w:eastAsia="en-US" w:bidi="ar-SA"/>
        </w:rPr>
      </w:pPr>
    </w:p>
    <w:p w:rsidR="00CE570B" w:rsidRPr="00C3150D" w:rsidRDefault="00CE570B" w:rsidP="00CE570B">
      <w:pPr>
        <w:tabs>
          <w:tab w:val="clear" w:pos="567"/>
        </w:tabs>
        <w:spacing w:line="240" w:lineRule="auto"/>
        <w:contextualSpacing/>
        <w:outlineLvl w:val="0"/>
        <w:rPr>
          <w:rFonts w:eastAsia="Calibri"/>
          <w:b/>
          <w:szCs w:val="22"/>
          <w:lang w:eastAsia="en-US" w:bidi="ar-SA"/>
        </w:rPr>
      </w:pPr>
      <w:r>
        <w:rPr>
          <w:rFonts w:eastAsia="Calibri"/>
          <w:b/>
          <w:szCs w:val="22"/>
          <w:lang w:eastAsia="en-US" w:bidi="ar-SA"/>
        </w:rPr>
        <w:t>Kitoks</w:t>
      </w:r>
      <w:r w:rsidRPr="00C3150D">
        <w:rPr>
          <w:rFonts w:eastAsia="Calibri"/>
          <w:b/>
          <w:szCs w:val="22"/>
          <w:lang w:eastAsia="en-US" w:bidi="ar-SA"/>
        </w:rPr>
        <w:t xml:space="preserve"> šalutinis poveikis</w:t>
      </w:r>
    </w:p>
    <w:p w:rsidR="00CE570B" w:rsidRPr="00034F4E" w:rsidRDefault="00CE570B" w:rsidP="00CE570B">
      <w:pPr>
        <w:tabs>
          <w:tab w:val="clear" w:pos="567"/>
        </w:tabs>
        <w:spacing w:line="240" w:lineRule="auto"/>
        <w:contextualSpacing/>
        <w:outlineLvl w:val="0"/>
        <w:rPr>
          <w:rFonts w:eastAsia="Calibri"/>
          <w:b/>
        </w:rPr>
      </w:pPr>
      <w:r w:rsidRPr="0046590C">
        <w:rPr>
          <w:rFonts w:eastAsia="Calibri"/>
          <w:b/>
          <w:bCs/>
          <w:szCs w:val="22"/>
          <w:lang w:eastAsia="en-US" w:bidi="ar-SA"/>
        </w:rPr>
        <w:t>Dažni šalutinio poveikio reiškiniai</w:t>
      </w:r>
      <w:r w:rsidRPr="00034F4E">
        <w:rPr>
          <w:rFonts w:eastAsia="Calibri"/>
          <w:b/>
        </w:rPr>
        <w:t xml:space="preserve"> (gali pasireikšti rečiau </w:t>
      </w:r>
      <w:r w:rsidRPr="0046590C">
        <w:rPr>
          <w:rFonts w:eastAsia="Calibri"/>
          <w:b/>
          <w:bCs/>
          <w:szCs w:val="22"/>
          <w:lang w:eastAsia="en-US" w:bidi="ar-SA"/>
        </w:rPr>
        <w:t>kaip</w:t>
      </w:r>
      <w:r w:rsidRPr="00034F4E">
        <w:rPr>
          <w:rFonts w:eastAsia="Calibri"/>
          <w:b/>
        </w:rPr>
        <w:t xml:space="preserve"> 1 iš 10 </w:t>
      </w:r>
      <w:r w:rsidRPr="0046590C">
        <w:rPr>
          <w:rFonts w:eastAsia="Calibri"/>
          <w:b/>
          <w:bCs/>
          <w:szCs w:val="22"/>
          <w:lang w:eastAsia="en-US" w:bidi="ar-SA"/>
        </w:rPr>
        <w:t>asmenų</w:t>
      </w:r>
      <w:r w:rsidRPr="00034F4E">
        <w:rPr>
          <w:rFonts w:eastAsia="Calibri"/>
          <w:b/>
        </w:rPr>
        <w:t>):</w:t>
      </w:r>
    </w:p>
    <w:p w:rsidR="00CE570B" w:rsidRPr="004E0ED9" w:rsidRDefault="00CE570B" w:rsidP="00CE570B">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r>
      <w:r w:rsidRPr="004E0ED9">
        <w:rPr>
          <w:rFonts w:eastAsia="Calibri"/>
          <w:szCs w:val="22"/>
          <w:lang w:eastAsia="en-US" w:bidi="ar-SA"/>
        </w:rPr>
        <w:t>impotencija (negalėjimas pasiekti ir išlaikyti erekciją)</w:t>
      </w:r>
      <w:r w:rsidRPr="004E0ED9">
        <w:rPr>
          <w:rFonts w:eastAsia="Calibri"/>
          <w:bCs/>
          <w:iCs/>
          <w:szCs w:val="22"/>
          <w:vertAlign w:val="superscript"/>
          <w:lang w:eastAsia="en-US" w:bidi="ar-SA"/>
        </w:rPr>
        <w:t>*</w:t>
      </w:r>
      <w:r w:rsidRPr="004E0ED9">
        <w:rPr>
          <w:rFonts w:eastAsia="Calibri"/>
          <w:szCs w:val="22"/>
          <w:lang w:eastAsia="en-US" w:bidi="ar-SA"/>
        </w:rPr>
        <w:t>;</w:t>
      </w:r>
    </w:p>
    <w:p w:rsidR="00CE570B" w:rsidRPr="004E0ED9" w:rsidRDefault="00CE570B" w:rsidP="00CE570B">
      <w:pPr>
        <w:tabs>
          <w:tab w:val="clear" w:pos="567"/>
        </w:tabs>
        <w:spacing w:line="240" w:lineRule="auto"/>
        <w:ind w:left="540" w:hanging="540"/>
        <w:rPr>
          <w:rFonts w:eastAsia="Calibri"/>
          <w:szCs w:val="22"/>
          <w:lang w:eastAsia="en-US" w:bidi="ar-SA"/>
        </w:rPr>
      </w:pPr>
      <w:r w:rsidRPr="004E0ED9">
        <w:rPr>
          <w:rFonts w:eastAsia="Calibri"/>
          <w:szCs w:val="22"/>
          <w:lang w:eastAsia="en-US" w:bidi="ar-SA"/>
        </w:rPr>
        <w:t>-</w:t>
      </w:r>
      <w:r w:rsidRPr="004E0ED9">
        <w:rPr>
          <w:rFonts w:eastAsia="Calibri"/>
          <w:szCs w:val="22"/>
          <w:lang w:eastAsia="en-US" w:bidi="ar-SA"/>
        </w:rPr>
        <w:tab/>
        <w:t>lytinio potraukio (</w:t>
      </w:r>
      <w:r w:rsidRPr="004E0ED9">
        <w:rPr>
          <w:rFonts w:eastAsia="Calibri"/>
          <w:i/>
          <w:szCs w:val="22"/>
          <w:lang w:eastAsia="en-US" w:bidi="ar-SA"/>
        </w:rPr>
        <w:t>libido</w:t>
      </w:r>
      <w:r w:rsidRPr="004E0ED9">
        <w:rPr>
          <w:rFonts w:eastAsia="Calibri"/>
          <w:szCs w:val="22"/>
          <w:lang w:eastAsia="en-US" w:bidi="ar-SA"/>
        </w:rPr>
        <w:t>) sumažėjimas</w:t>
      </w:r>
      <w:r w:rsidRPr="004E0ED9">
        <w:rPr>
          <w:rFonts w:eastAsia="Calibri"/>
          <w:bCs/>
          <w:iCs/>
          <w:szCs w:val="22"/>
          <w:vertAlign w:val="superscript"/>
          <w:lang w:eastAsia="en-US" w:bidi="ar-SA"/>
        </w:rPr>
        <w:t>*</w:t>
      </w:r>
      <w:r w:rsidRPr="004E0ED9">
        <w:rPr>
          <w:rFonts w:eastAsia="Calibri"/>
          <w:szCs w:val="22"/>
          <w:lang w:eastAsia="en-US" w:bidi="ar-SA"/>
        </w:rPr>
        <w:t>;</w:t>
      </w:r>
    </w:p>
    <w:p w:rsidR="00CE570B" w:rsidRPr="004E0ED9" w:rsidRDefault="00CE570B" w:rsidP="00CE570B">
      <w:pPr>
        <w:tabs>
          <w:tab w:val="clear" w:pos="567"/>
        </w:tabs>
        <w:spacing w:line="240" w:lineRule="auto"/>
        <w:ind w:left="540" w:hanging="540"/>
        <w:rPr>
          <w:rFonts w:eastAsia="Calibri"/>
          <w:szCs w:val="22"/>
          <w:lang w:eastAsia="en-US" w:bidi="ar-SA"/>
        </w:rPr>
      </w:pPr>
      <w:r w:rsidRPr="004E0ED9">
        <w:rPr>
          <w:rFonts w:eastAsia="Calibri"/>
          <w:szCs w:val="22"/>
          <w:lang w:eastAsia="en-US" w:bidi="ar-SA"/>
        </w:rPr>
        <w:t>-</w:t>
      </w:r>
      <w:r w:rsidRPr="004E0ED9">
        <w:rPr>
          <w:rFonts w:eastAsia="Calibri"/>
          <w:szCs w:val="22"/>
          <w:lang w:eastAsia="en-US" w:bidi="ar-SA"/>
        </w:rPr>
        <w:tab/>
        <w:t>ejakuliacijos sutrikimas, pavyzdžiui, lytinių santykių metu išsiskiriančios spermos kiekio sumažėjimas</w:t>
      </w:r>
      <w:r w:rsidRPr="004E0ED9">
        <w:rPr>
          <w:rFonts w:eastAsia="Calibri"/>
          <w:bCs/>
          <w:iCs/>
          <w:szCs w:val="22"/>
          <w:vertAlign w:val="superscript"/>
          <w:lang w:eastAsia="en-US" w:bidi="ar-SA"/>
        </w:rPr>
        <w:t>*</w:t>
      </w:r>
      <w:r w:rsidRPr="004E0ED9">
        <w:rPr>
          <w:rFonts w:eastAsia="Calibri"/>
          <w:szCs w:val="22"/>
          <w:lang w:eastAsia="en-US" w:bidi="ar-SA"/>
        </w:rPr>
        <w:t>;</w:t>
      </w:r>
    </w:p>
    <w:p w:rsidR="00CE570B" w:rsidRPr="004E0ED9" w:rsidRDefault="00CE570B" w:rsidP="00CE570B">
      <w:pPr>
        <w:tabs>
          <w:tab w:val="clear" w:pos="567"/>
        </w:tabs>
        <w:spacing w:line="240" w:lineRule="auto"/>
        <w:ind w:left="540" w:hanging="540"/>
        <w:rPr>
          <w:rFonts w:eastAsia="Calibri"/>
          <w:szCs w:val="22"/>
          <w:lang w:eastAsia="en-US" w:bidi="ar-SA"/>
        </w:rPr>
      </w:pPr>
      <w:r w:rsidRPr="004E0ED9">
        <w:rPr>
          <w:rFonts w:eastAsia="Calibri"/>
          <w:szCs w:val="22"/>
          <w:lang w:eastAsia="en-US" w:bidi="ar-SA"/>
        </w:rPr>
        <w:t>-</w:t>
      </w:r>
      <w:r w:rsidRPr="004E0ED9">
        <w:rPr>
          <w:rFonts w:eastAsia="Calibri"/>
          <w:szCs w:val="22"/>
          <w:lang w:eastAsia="en-US" w:bidi="ar-SA"/>
        </w:rPr>
        <w:tab/>
        <w:t>krūtų padidėjimas arba jautrumas (ginekomastija);</w:t>
      </w:r>
    </w:p>
    <w:p w:rsidR="00CE570B" w:rsidRPr="004E0ED9" w:rsidRDefault="00CE570B" w:rsidP="00CE570B">
      <w:pPr>
        <w:tabs>
          <w:tab w:val="clear" w:pos="567"/>
        </w:tabs>
        <w:spacing w:line="240" w:lineRule="auto"/>
        <w:ind w:left="540" w:hanging="540"/>
        <w:rPr>
          <w:rFonts w:eastAsia="Calibri"/>
          <w:bCs/>
          <w:iCs/>
          <w:szCs w:val="22"/>
          <w:lang w:eastAsia="en-US" w:bidi="ar-SA"/>
        </w:rPr>
      </w:pPr>
      <w:r w:rsidRPr="004E0ED9">
        <w:rPr>
          <w:rFonts w:eastAsia="Calibri"/>
          <w:bCs/>
          <w:iCs/>
          <w:szCs w:val="22"/>
          <w:lang w:eastAsia="en-US" w:bidi="ar-SA"/>
        </w:rPr>
        <w:t>-</w:t>
      </w:r>
      <w:r w:rsidRPr="004E0ED9">
        <w:rPr>
          <w:rFonts w:eastAsia="Calibri"/>
          <w:bCs/>
          <w:iCs/>
          <w:szCs w:val="22"/>
          <w:lang w:eastAsia="en-US" w:bidi="ar-SA"/>
        </w:rPr>
        <w:tab/>
      </w:r>
      <w:r w:rsidRPr="004E0ED9">
        <w:rPr>
          <w:rFonts w:eastAsia="Calibri"/>
          <w:szCs w:val="22"/>
          <w:lang w:eastAsia="en-US" w:bidi="ar-SA"/>
        </w:rPr>
        <w:t>svaigulys</w:t>
      </w:r>
      <w:r>
        <w:rPr>
          <w:rFonts w:eastAsia="Calibri"/>
          <w:bCs/>
          <w:iCs/>
          <w:szCs w:val="22"/>
          <w:lang w:eastAsia="en-US" w:bidi="ar-SA"/>
        </w:rPr>
        <w:t>.</w:t>
      </w:r>
    </w:p>
    <w:p w:rsidR="00CE570B" w:rsidRPr="004E0ED9" w:rsidRDefault="00CE570B" w:rsidP="00CE570B">
      <w:pPr>
        <w:tabs>
          <w:tab w:val="clear" w:pos="567"/>
        </w:tabs>
        <w:spacing w:line="240" w:lineRule="auto"/>
        <w:ind w:left="540" w:hanging="540"/>
        <w:rPr>
          <w:rFonts w:eastAsia="Calibri"/>
          <w:szCs w:val="22"/>
          <w:lang w:eastAsia="en-US" w:bidi="ar-SA"/>
        </w:rPr>
      </w:pPr>
      <w:r w:rsidRPr="004E0ED9">
        <w:rPr>
          <w:rFonts w:eastAsia="Calibri"/>
          <w:bCs/>
          <w:iCs/>
          <w:szCs w:val="22"/>
          <w:vertAlign w:val="superscript"/>
          <w:lang w:eastAsia="en-US" w:bidi="ar-SA"/>
        </w:rPr>
        <w:t>*</w:t>
      </w:r>
      <w:r w:rsidRPr="004E0ED9">
        <w:rPr>
          <w:rFonts w:eastAsia="Calibri"/>
          <w:bCs/>
          <w:iCs/>
          <w:szCs w:val="22"/>
          <w:lang w:eastAsia="en-US" w:bidi="ar-SA"/>
        </w:rPr>
        <w:t xml:space="preserve">Mažam skaičiui žmonių </w:t>
      </w:r>
      <w:r>
        <w:rPr>
          <w:rFonts w:eastAsia="Calibri"/>
          <w:bCs/>
          <w:iCs/>
          <w:szCs w:val="22"/>
          <w:lang w:eastAsia="en-US" w:bidi="ar-SA"/>
        </w:rPr>
        <w:t>tam tikras paminėtas poveikis</w:t>
      </w:r>
      <w:r w:rsidRPr="004E0ED9">
        <w:rPr>
          <w:rFonts w:eastAsia="Calibri"/>
          <w:bCs/>
          <w:iCs/>
          <w:szCs w:val="22"/>
          <w:lang w:eastAsia="en-US" w:bidi="ar-SA"/>
        </w:rPr>
        <w:t xml:space="preserve"> gali </w:t>
      </w:r>
      <w:r>
        <w:rPr>
          <w:rFonts w:eastAsia="Calibri"/>
          <w:bCs/>
          <w:iCs/>
          <w:szCs w:val="22"/>
          <w:lang w:eastAsia="en-US" w:bidi="ar-SA"/>
        </w:rPr>
        <w:t>išlikti</w:t>
      </w:r>
      <w:r w:rsidRPr="004E0ED9">
        <w:rPr>
          <w:rFonts w:eastAsia="Calibri"/>
          <w:bCs/>
          <w:iCs/>
          <w:szCs w:val="22"/>
          <w:lang w:eastAsia="en-US" w:bidi="ar-SA"/>
        </w:rPr>
        <w:t xml:space="preserve"> ir nutraukus Dutrozen vartojimą</w:t>
      </w:r>
      <w:r w:rsidRPr="004E0ED9">
        <w:rPr>
          <w:rFonts w:eastAsia="Calibri"/>
          <w:szCs w:val="22"/>
          <w:lang w:eastAsia="en-US" w:bidi="ar-SA"/>
        </w:rPr>
        <w:t>.</w:t>
      </w: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034F4E" w:rsidRDefault="00CE570B" w:rsidP="00CE570B">
      <w:pPr>
        <w:tabs>
          <w:tab w:val="clear" w:pos="567"/>
        </w:tabs>
        <w:spacing w:line="240" w:lineRule="auto"/>
        <w:contextualSpacing/>
        <w:outlineLvl w:val="0"/>
        <w:rPr>
          <w:rFonts w:eastAsia="Calibri"/>
          <w:b/>
        </w:rPr>
      </w:pPr>
      <w:r w:rsidRPr="0046590C">
        <w:rPr>
          <w:rFonts w:eastAsia="Calibri"/>
          <w:b/>
          <w:bCs/>
          <w:szCs w:val="22"/>
          <w:lang w:eastAsia="en-US" w:bidi="ar-SA"/>
        </w:rPr>
        <w:t>Nedažni šalutinio poveikio reiškiniai</w:t>
      </w:r>
      <w:r w:rsidRPr="00034F4E">
        <w:rPr>
          <w:rFonts w:eastAsia="Calibri"/>
          <w:b/>
        </w:rPr>
        <w:t xml:space="preserve"> (gali pasireikšti rečiau </w:t>
      </w:r>
      <w:r w:rsidRPr="0046590C">
        <w:rPr>
          <w:rFonts w:eastAsia="Calibri"/>
          <w:b/>
          <w:bCs/>
          <w:szCs w:val="22"/>
          <w:lang w:eastAsia="en-US" w:bidi="ar-SA"/>
        </w:rPr>
        <w:t>kaip</w:t>
      </w:r>
      <w:r w:rsidRPr="00034F4E">
        <w:rPr>
          <w:rFonts w:eastAsia="Calibri"/>
          <w:b/>
        </w:rPr>
        <w:t xml:space="preserve"> 1 iš 100 </w:t>
      </w:r>
      <w:r w:rsidRPr="0046590C">
        <w:rPr>
          <w:rFonts w:eastAsia="Calibri"/>
          <w:b/>
          <w:bCs/>
          <w:szCs w:val="22"/>
          <w:lang w:eastAsia="en-US" w:bidi="ar-SA"/>
        </w:rPr>
        <w:t>asmenų</w:t>
      </w:r>
      <w:r w:rsidRPr="00034F4E">
        <w:rPr>
          <w:rFonts w:eastAsia="Calibri"/>
          <w:b/>
        </w:rPr>
        <w:t>):</w:t>
      </w:r>
    </w:p>
    <w:p w:rsidR="00CE570B" w:rsidRPr="00C3150D" w:rsidRDefault="00CE570B" w:rsidP="00CE570B">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r>
      <w:r>
        <w:rPr>
          <w:rFonts w:eastAsia="Calibri"/>
          <w:szCs w:val="22"/>
          <w:lang w:eastAsia="en-US" w:bidi="ar-SA"/>
        </w:rPr>
        <w:t>š</w:t>
      </w:r>
      <w:r w:rsidRPr="00C3150D">
        <w:rPr>
          <w:rFonts w:eastAsia="Calibri"/>
          <w:szCs w:val="22"/>
          <w:lang w:eastAsia="en-US" w:bidi="ar-SA"/>
        </w:rPr>
        <w:t xml:space="preserve">irdies nepakankamumas (širdis mažiau veiksmingai </w:t>
      </w:r>
      <w:r>
        <w:rPr>
          <w:rFonts w:eastAsia="Calibri"/>
          <w:szCs w:val="22"/>
          <w:lang w:eastAsia="en-US" w:bidi="ar-SA"/>
        </w:rPr>
        <w:t>pumpuoja</w:t>
      </w:r>
      <w:r w:rsidRPr="00C3150D">
        <w:rPr>
          <w:rFonts w:eastAsia="Calibri"/>
          <w:szCs w:val="22"/>
          <w:lang w:eastAsia="en-US" w:bidi="ar-SA"/>
        </w:rPr>
        <w:t xml:space="preserve"> kraują po kūną. Jums gali pasireikšti toki</w:t>
      </w:r>
      <w:r>
        <w:rPr>
          <w:rFonts w:eastAsia="Calibri"/>
          <w:szCs w:val="22"/>
          <w:lang w:eastAsia="en-US" w:bidi="ar-SA"/>
        </w:rPr>
        <w:t>ų</w:t>
      </w:r>
      <w:r w:rsidRPr="00C3150D">
        <w:rPr>
          <w:rFonts w:eastAsia="Calibri"/>
          <w:szCs w:val="22"/>
          <w:lang w:eastAsia="en-US" w:bidi="ar-SA"/>
        </w:rPr>
        <w:t xml:space="preserve"> simptom</w:t>
      </w:r>
      <w:r>
        <w:rPr>
          <w:rFonts w:eastAsia="Calibri"/>
          <w:szCs w:val="22"/>
          <w:lang w:eastAsia="en-US" w:bidi="ar-SA"/>
        </w:rPr>
        <w:t>ų</w:t>
      </w:r>
      <w:r w:rsidRPr="00C3150D">
        <w:rPr>
          <w:rFonts w:eastAsia="Calibri"/>
          <w:szCs w:val="22"/>
          <w:lang w:eastAsia="en-US" w:bidi="ar-SA"/>
        </w:rPr>
        <w:t xml:space="preserve"> kaip dusulys, </w:t>
      </w:r>
      <w:r>
        <w:rPr>
          <w:rFonts w:eastAsia="Calibri"/>
          <w:szCs w:val="22"/>
          <w:lang w:eastAsia="en-US" w:bidi="ar-SA"/>
        </w:rPr>
        <w:t>labai stiprus</w:t>
      </w:r>
      <w:r w:rsidRPr="00C3150D">
        <w:rPr>
          <w:rFonts w:eastAsia="Calibri"/>
          <w:szCs w:val="22"/>
          <w:lang w:eastAsia="en-US" w:bidi="ar-SA"/>
        </w:rPr>
        <w:t xml:space="preserve"> nuovargis ir </w:t>
      </w:r>
      <w:r>
        <w:rPr>
          <w:rFonts w:eastAsia="Calibri"/>
          <w:szCs w:val="22"/>
          <w:lang w:eastAsia="en-US" w:bidi="ar-SA"/>
        </w:rPr>
        <w:t>čiurnų</w:t>
      </w:r>
      <w:r w:rsidRPr="00C3150D">
        <w:rPr>
          <w:rFonts w:eastAsia="Calibri"/>
          <w:szCs w:val="22"/>
          <w:lang w:eastAsia="en-US" w:bidi="ar-SA"/>
        </w:rPr>
        <w:t xml:space="preserve"> bei kojų patinimas); </w:t>
      </w:r>
    </w:p>
    <w:p w:rsidR="00CE570B" w:rsidRPr="00C3150D" w:rsidRDefault="00CE570B" w:rsidP="00CE570B">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t xml:space="preserve">kraujospūdžio sumažėjimas </w:t>
      </w:r>
      <w:r>
        <w:rPr>
          <w:rFonts w:eastAsia="Calibri"/>
          <w:szCs w:val="22"/>
          <w:lang w:eastAsia="en-US" w:bidi="ar-SA"/>
        </w:rPr>
        <w:t>stojantis</w:t>
      </w:r>
      <w:r w:rsidRPr="00C3150D">
        <w:rPr>
          <w:rFonts w:eastAsia="Calibri"/>
          <w:szCs w:val="22"/>
          <w:lang w:eastAsia="en-US" w:bidi="ar-SA"/>
        </w:rPr>
        <w:t>;</w:t>
      </w:r>
    </w:p>
    <w:p w:rsidR="00CE570B" w:rsidRPr="00C3150D" w:rsidRDefault="00CE570B" w:rsidP="00CE570B">
      <w:pPr>
        <w:tabs>
          <w:tab w:val="clear" w:pos="567"/>
        </w:tabs>
        <w:spacing w:line="240" w:lineRule="auto"/>
        <w:ind w:left="540" w:hanging="540"/>
        <w:rPr>
          <w:rFonts w:eastAsia="Calibri"/>
          <w:i/>
          <w:szCs w:val="22"/>
          <w:lang w:eastAsia="en-US" w:bidi="ar-SA"/>
        </w:rPr>
      </w:pPr>
      <w:r w:rsidRPr="00C3150D">
        <w:rPr>
          <w:rFonts w:eastAsia="Calibri"/>
          <w:szCs w:val="22"/>
          <w:lang w:eastAsia="en-US" w:bidi="ar-SA"/>
        </w:rPr>
        <w:t>-</w:t>
      </w:r>
      <w:r w:rsidRPr="00C3150D">
        <w:rPr>
          <w:rFonts w:eastAsia="Calibri"/>
          <w:szCs w:val="22"/>
          <w:lang w:eastAsia="en-US" w:bidi="ar-SA"/>
        </w:rPr>
        <w:tab/>
        <w:t>dažnas širdies plakimas (</w:t>
      </w:r>
      <w:r w:rsidRPr="007507FD">
        <w:rPr>
          <w:rFonts w:eastAsia="Calibri"/>
          <w:szCs w:val="22"/>
          <w:lang w:eastAsia="en-US" w:bidi="ar-SA"/>
        </w:rPr>
        <w:t>palpitacijos</w:t>
      </w:r>
      <w:r w:rsidRPr="00C3150D">
        <w:rPr>
          <w:rFonts w:eastAsia="Calibri"/>
          <w:szCs w:val="22"/>
          <w:lang w:eastAsia="en-US" w:bidi="ar-SA"/>
        </w:rPr>
        <w:t>);</w:t>
      </w:r>
    </w:p>
    <w:p w:rsidR="00CE570B" w:rsidRPr="00C3150D" w:rsidRDefault="00CE570B" w:rsidP="00CE570B">
      <w:pPr>
        <w:tabs>
          <w:tab w:val="clear" w:pos="567"/>
        </w:tabs>
        <w:spacing w:line="240" w:lineRule="auto"/>
        <w:ind w:left="540" w:hanging="540"/>
        <w:rPr>
          <w:rFonts w:eastAsia="Calibri"/>
          <w:i/>
          <w:szCs w:val="22"/>
          <w:lang w:eastAsia="en-US" w:bidi="ar-SA"/>
        </w:rPr>
      </w:pPr>
      <w:r w:rsidRPr="00C3150D">
        <w:rPr>
          <w:rFonts w:eastAsia="Calibri"/>
          <w:szCs w:val="22"/>
          <w:lang w:eastAsia="en-US" w:bidi="ar-SA"/>
        </w:rPr>
        <w:t>-</w:t>
      </w:r>
      <w:r w:rsidRPr="00C3150D">
        <w:rPr>
          <w:rFonts w:eastAsia="Calibri"/>
          <w:szCs w:val="22"/>
          <w:lang w:eastAsia="en-US" w:bidi="ar-SA"/>
        </w:rPr>
        <w:tab/>
        <w:t xml:space="preserve">vidurių užkietėjimas, viduriavimas, vėmimas, </w:t>
      </w:r>
      <w:r>
        <w:rPr>
          <w:rFonts w:eastAsia="Calibri"/>
          <w:szCs w:val="22"/>
          <w:lang w:eastAsia="en-US" w:bidi="ar-SA"/>
        </w:rPr>
        <w:t>šleikštulys (</w:t>
      </w:r>
      <w:r w:rsidRPr="00C3150D">
        <w:rPr>
          <w:rFonts w:eastAsia="Calibri"/>
          <w:szCs w:val="22"/>
          <w:lang w:eastAsia="en-US" w:bidi="ar-SA"/>
        </w:rPr>
        <w:t>pykinimas</w:t>
      </w:r>
      <w:r>
        <w:rPr>
          <w:rFonts w:eastAsia="Calibri"/>
          <w:szCs w:val="22"/>
          <w:lang w:eastAsia="en-US" w:bidi="ar-SA"/>
        </w:rPr>
        <w:t>)</w:t>
      </w:r>
      <w:r w:rsidRPr="00C3150D">
        <w:rPr>
          <w:rFonts w:eastAsia="Calibri"/>
          <w:szCs w:val="22"/>
          <w:lang w:eastAsia="en-US" w:bidi="ar-SA"/>
        </w:rPr>
        <w:t>;</w:t>
      </w:r>
    </w:p>
    <w:p w:rsidR="00CE570B" w:rsidRPr="00C3150D" w:rsidRDefault="00CE570B" w:rsidP="00CE570B">
      <w:pPr>
        <w:tabs>
          <w:tab w:val="clear" w:pos="567"/>
        </w:tabs>
        <w:spacing w:line="240" w:lineRule="auto"/>
        <w:ind w:left="540" w:hanging="540"/>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t>silpnumas arba jėgų neturėjimas;</w:t>
      </w:r>
    </w:p>
    <w:p w:rsidR="00CE570B" w:rsidRPr="00C3150D" w:rsidRDefault="00CE570B" w:rsidP="00CE570B">
      <w:pPr>
        <w:tabs>
          <w:tab w:val="clear" w:pos="567"/>
        </w:tabs>
        <w:spacing w:line="240" w:lineRule="auto"/>
        <w:ind w:left="540" w:hanging="540"/>
        <w:rPr>
          <w:rFonts w:eastAsia="Calibri"/>
          <w:i/>
          <w:szCs w:val="22"/>
          <w:lang w:eastAsia="en-US" w:bidi="ar-SA"/>
        </w:rPr>
      </w:pPr>
      <w:r w:rsidRPr="00C3150D">
        <w:rPr>
          <w:rFonts w:eastAsia="Calibri"/>
          <w:szCs w:val="22"/>
          <w:lang w:eastAsia="en-US" w:bidi="ar-SA"/>
        </w:rPr>
        <w:t>-</w:t>
      </w:r>
      <w:r w:rsidRPr="00C3150D">
        <w:rPr>
          <w:rFonts w:eastAsia="Calibri"/>
          <w:szCs w:val="22"/>
          <w:lang w:eastAsia="en-US" w:bidi="ar-SA"/>
        </w:rPr>
        <w:tab/>
        <w:t>galvos skausmas;</w:t>
      </w:r>
    </w:p>
    <w:p w:rsidR="00CE570B" w:rsidRPr="00C3150D" w:rsidRDefault="00CE570B" w:rsidP="00CE570B">
      <w:pPr>
        <w:tabs>
          <w:tab w:val="clear" w:pos="567"/>
        </w:tabs>
        <w:spacing w:line="240" w:lineRule="auto"/>
        <w:ind w:left="540" w:hanging="540"/>
        <w:rPr>
          <w:rFonts w:eastAsia="Calibri"/>
          <w:i/>
          <w:szCs w:val="22"/>
          <w:lang w:eastAsia="en-US" w:bidi="ar-SA"/>
        </w:rPr>
      </w:pPr>
      <w:r w:rsidRPr="00C3150D">
        <w:rPr>
          <w:rFonts w:eastAsia="Calibri"/>
          <w:szCs w:val="22"/>
          <w:lang w:eastAsia="en-US" w:bidi="ar-SA"/>
        </w:rPr>
        <w:t>-</w:t>
      </w:r>
      <w:r w:rsidRPr="00C3150D">
        <w:rPr>
          <w:rFonts w:eastAsia="Calibri"/>
          <w:szCs w:val="22"/>
          <w:lang w:eastAsia="en-US" w:bidi="ar-SA"/>
        </w:rPr>
        <w:tab/>
        <w:t>niežulys, nosies užsikimšimas ar sloga (</w:t>
      </w:r>
      <w:r w:rsidRPr="00160ADD">
        <w:rPr>
          <w:rFonts w:eastAsia="Calibri"/>
          <w:szCs w:val="22"/>
          <w:lang w:eastAsia="en-US" w:bidi="ar-SA"/>
        </w:rPr>
        <w:t>rinitas</w:t>
      </w:r>
      <w:r w:rsidRPr="00C3150D">
        <w:rPr>
          <w:rFonts w:eastAsia="Calibri"/>
          <w:szCs w:val="22"/>
          <w:lang w:eastAsia="en-US" w:bidi="ar-SA"/>
        </w:rPr>
        <w:t>);</w:t>
      </w:r>
    </w:p>
    <w:p w:rsidR="00CE570B" w:rsidRPr="00C3150D" w:rsidRDefault="00CE570B" w:rsidP="00CE570B">
      <w:pPr>
        <w:tabs>
          <w:tab w:val="clear" w:pos="567"/>
        </w:tabs>
        <w:spacing w:line="240" w:lineRule="auto"/>
        <w:ind w:left="540" w:hanging="540"/>
        <w:rPr>
          <w:rFonts w:eastAsia="Calibri"/>
          <w:i/>
          <w:szCs w:val="22"/>
          <w:lang w:eastAsia="en-US" w:bidi="ar-SA"/>
        </w:rPr>
      </w:pPr>
      <w:r w:rsidRPr="00C3150D">
        <w:rPr>
          <w:rFonts w:eastAsia="Calibri"/>
          <w:szCs w:val="22"/>
          <w:lang w:eastAsia="en-US" w:bidi="ar-SA"/>
        </w:rPr>
        <w:t>-</w:t>
      </w:r>
      <w:r w:rsidRPr="00C3150D">
        <w:rPr>
          <w:rFonts w:eastAsia="Calibri"/>
          <w:szCs w:val="22"/>
          <w:lang w:eastAsia="en-US" w:bidi="ar-SA"/>
        </w:rPr>
        <w:tab/>
        <w:t>odos išbėrimas, dilgėlinė, niežulys</w:t>
      </w:r>
      <w:r>
        <w:rPr>
          <w:rFonts w:eastAsia="Calibri"/>
          <w:szCs w:val="22"/>
          <w:lang w:eastAsia="en-US" w:bidi="ar-SA"/>
        </w:rPr>
        <w:t>;</w:t>
      </w:r>
    </w:p>
    <w:p w:rsidR="00CE570B" w:rsidRPr="00C3150D" w:rsidRDefault="00CE570B" w:rsidP="00CE570B">
      <w:pPr>
        <w:tabs>
          <w:tab w:val="clear" w:pos="567"/>
        </w:tabs>
        <w:spacing w:line="240" w:lineRule="auto"/>
        <w:ind w:left="540" w:hanging="540"/>
        <w:rPr>
          <w:rFonts w:eastAsia="Calibri"/>
          <w:i/>
          <w:szCs w:val="22"/>
          <w:lang w:eastAsia="en-US" w:bidi="ar-SA"/>
        </w:rPr>
      </w:pPr>
      <w:r w:rsidRPr="00C3150D">
        <w:rPr>
          <w:rFonts w:eastAsia="Calibri"/>
          <w:szCs w:val="22"/>
          <w:lang w:eastAsia="en-US" w:bidi="ar-SA"/>
        </w:rPr>
        <w:t>-</w:t>
      </w:r>
      <w:r w:rsidRPr="00C3150D">
        <w:rPr>
          <w:rFonts w:eastAsia="Calibri"/>
          <w:szCs w:val="22"/>
          <w:lang w:eastAsia="en-US" w:bidi="ar-SA"/>
        </w:rPr>
        <w:tab/>
        <w:t xml:space="preserve">plaukų slinkimas (paprastai </w:t>
      </w:r>
      <w:r>
        <w:rPr>
          <w:rFonts w:eastAsia="Calibri"/>
          <w:szCs w:val="22"/>
          <w:lang w:eastAsia="en-US" w:bidi="ar-SA"/>
        </w:rPr>
        <w:t>nuo</w:t>
      </w:r>
      <w:r w:rsidRPr="00C3150D">
        <w:rPr>
          <w:rFonts w:eastAsia="Calibri"/>
          <w:szCs w:val="22"/>
          <w:lang w:eastAsia="en-US" w:bidi="ar-SA"/>
        </w:rPr>
        <w:t xml:space="preserve"> kūno) arba plaukuotumo padidėjimas</w:t>
      </w:r>
      <w:r>
        <w:rPr>
          <w:rFonts w:eastAsia="Calibri"/>
          <w:szCs w:val="22"/>
          <w:lang w:eastAsia="en-US" w:bidi="ar-SA"/>
        </w:rPr>
        <w:t>.</w:t>
      </w: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034F4E" w:rsidRDefault="00CE570B" w:rsidP="00CE570B">
      <w:pPr>
        <w:tabs>
          <w:tab w:val="clear" w:pos="567"/>
        </w:tabs>
        <w:spacing w:line="240" w:lineRule="auto"/>
        <w:contextualSpacing/>
        <w:outlineLvl w:val="0"/>
        <w:rPr>
          <w:rFonts w:eastAsia="Calibri"/>
          <w:b/>
        </w:rPr>
      </w:pPr>
      <w:r w:rsidRPr="0046590C">
        <w:rPr>
          <w:rFonts w:eastAsia="Calibri"/>
          <w:b/>
          <w:bCs/>
          <w:szCs w:val="22"/>
          <w:lang w:eastAsia="en-US" w:bidi="ar-SA"/>
        </w:rPr>
        <w:t>Reti šalutinio poveikio reiškiniai</w:t>
      </w:r>
      <w:r w:rsidRPr="00034F4E">
        <w:rPr>
          <w:rFonts w:eastAsia="Calibri"/>
          <w:b/>
        </w:rPr>
        <w:t xml:space="preserve"> (gali pasireikšti rečiau </w:t>
      </w:r>
      <w:r w:rsidRPr="0046590C">
        <w:rPr>
          <w:rFonts w:eastAsia="Calibri"/>
          <w:b/>
          <w:bCs/>
          <w:szCs w:val="22"/>
          <w:lang w:eastAsia="en-US" w:bidi="ar-SA"/>
        </w:rPr>
        <w:t>kaip</w:t>
      </w:r>
      <w:r w:rsidRPr="00034F4E">
        <w:rPr>
          <w:rFonts w:eastAsia="Calibri"/>
          <w:b/>
        </w:rPr>
        <w:t xml:space="preserve"> 1 iš </w:t>
      </w:r>
      <w:r w:rsidRPr="0046590C">
        <w:rPr>
          <w:rFonts w:eastAsia="Calibri"/>
          <w:b/>
          <w:bCs/>
          <w:szCs w:val="22"/>
          <w:lang w:eastAsia="en-US" w:bidi="ar-SA"/>
        </w:rPr>
        <w:t>1 000 asmenų</w:t>
      </w:r>
      <w:r w:rsidRPr="00034F4E">
        <w:rPr>
          <w:rFonts w:eastAsia="Calibri"/>
          <w:b/>
        </w:rPr>
        <w:t>):</w:t>
      </w:r>
    </w:p>
    <w:p w:rsidR="00CE570B" w:rsidRPr="00F84D8D" w:rsidRDefault="00CE570B" w:rsidP="00CE570B">
      <w:pPr>
        <w:tabs>
          <w:tab w:val="clear" w:pos="567"/>
        </w:tabs>
        <w:spacing w:line="240" w:lineRule="auto"/>
        <w:ind w:left="567" w:hanging="567"/>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t xml:space="preserve">akių vokų, veido, lūpų, rankų ar kojų </w:t>
      </w:r>
      <w:r w:rsidRPr="00F84D8D">
        <w:rPr>
          <w:rFonts w:eastAsia="Calibri"/>
          <w:szCs w:val="22"/>
          <w:lang w:eastAsia="en-US" w:bidi="ar-SA"/>
        </w:rPr>
        <w:t>patinimas (angioneurozinė edema);</w:t>
      </w:r>
    </w:p>
    <w:p w:rsidR="00CE570B" w:rsidRPr="00F84D8D" w:rsidRDefault="00CE570B" w:rsidP="00CE570B">
      <w:pPr>
        <w:tabs>
          <w:tab w:val="clear" w:pos="567"/>
        </w:tabs>
        <w:spacing w:line="240" w:lineRule="auto"/>
        <w:ind w:left="567" w:hanging="567"/>
        <w:rPr>
          <w:rFonts w:eastAsia="Calibri"/>
          <w:szCs w:val="22"/>
          <w:lang w:eastAsia="en-US" w:bidi="ar-SA"/>
        </w:rPr>
      </w:pPr>
      <w:r w:rsidRPr="00F84D8D">
        <w:rPr>
          <w:rFonts w:eastAsia="Calibri"/>
          <w:szCs w:val="22"/>
          <w:lang w:eastAsia="en-US" w:bidi="ar-SA"/>
        </w:rPr>
        <w:t>-</w:t>
      </w:r>
      <w:r w:rsidRPr="00F84D8D">
        <w:rPr>
          <w:rFonts w:eastAsia="Calibri"/>
          <w:szCs w:val="22"/>
          <w:lang w:eastAsia="en-US" w:bidi="ar-SA"/>
        </w:rPr>
        <w:tab/>
        <w:t>apalpimas.</w:t>
      </w: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034F4E" w:rsidRDefault="00CE570B" w:rsidP="00CE570B">
      <w:pPr>
        <w:tabs>
          <w:tab w:val="clear" w:pos="567"/>
        </w:tabs>
        <w:spacing w:line="240" w:lineRule="auto"/>
        <w:contextualSpacing/>
        <w:outlineLvl w:val="0"/>
        <w:rPr>
          <w:rFonts w:eastAsia="Calibri"/>
          <w:b/>
        </w:rPr>
      </w:pPr>
      <w:r w:rsidRPr="00034F4E">
        <w:rPr>
          <w:rFonts w:eastAsia="Calibri"/>
          <w:b/>
        </w:rPr>
        <w:t xml:space="preserve">Labai </w:t>
      </w:r>
      <w:r w:rsidRPr="0046590C">
        <w:rPr>
          <w:rFonts w:eastAsia="Calibri"/>
          <w:b/>
          <w:bCs/>
          <w:szCs w:val="22"/>
          <w:lang w:eastAsia="en-US" w:bidi="ar-SA"/>
        </w:rPr>
        <w:t>reti šalutinio poveikio reiškiniai</w:t>
      </w:r>
      <w:r w:rsidRPr="00034F4E">
        <w:rPr>
          <w:rFonts w:eastAsia="Calibri"/>
          <w:b/>
        </w:rPr>
        <w:t xml:space="preserve"> (gali pasireikšti rečiau </w:t>
      </w:r>
      <w:r w:rsidRPr="0046590C">
        <w:rPr>
          <w:rFonts w:eastAsia="Calibri"/>
          <w:b/>
          <w:bCs/>
          <w:szCs w:val="22"/>
          <w:lang w:eastAsia="en-US" w:bidi="ar-SA"/>
        </w:rPr>
        <w:t>kaip</w:t>
      </w:r>
      <w:r w:rsidRPr="00034F4E">
        <w:rPr>
          <w:rFonts w:eastAsia="Calibri"/>
          <w:b/>
        </w:rPr>
        <w:t xml:space="preserve"> 1 iš </w:t>
      </w:r>
      <w:r w:rsidRPr="0046590C">
        <w:rPr>
          <w:rFonts w:eastAsia="Calibri"/>
          <w:b/>
          <w:bCs/>
          <w:szCs w:val="22"/>
          <w:lang w:eastAsia="en-US" w:bidi="ar-SA"/>
        </w:rPr>
        <w:t>10 000 asmenų</w:t>
      </w:r>
      <w:r w:rsidRPr="00034F4E">
        <w:rPr>
          <w:rFonts w:eastAsia="Calibri"/>
          <w:b/>
        </w:rPr>
        <w:t>):</w:t>
      </w:r>
    </w:p>
    <w:p w:rsidR="00CE570B" w:rsidRPr="00C3150D" w:rsidRDefault="00CE570B" w:rsidP="00CE570B">
      <w:pPr>
        <w:tabs>
          <w:tab w:val="clear" w:pos="567"/>
        </w:tabs>
        <w:spacing w:line="240" w:lineRule="auto"/>
        <w:ind w:left="567" w:hanging="567"/>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t xml:space="preserve">ilgalaikė skausminga </w:t>
      </w:r>
      <w:r>
        <w:rPr>
          <w:rFonts w:eastAsia="Calibri"/>
          <w:szCs w:val="22"/>
          <w:lang w:eastAsia="en-US" w:bidi="ar-SA"/>
        </w:rPr>
        <w:t xml:space="preserve">varpos </w:t>
      </w:r>
      <w:r w:rsidRPr="00C3150D">
        <w:rPr>
          <w:rFonts w:eastAsia="Calibri"/>
          <w:szCs w:val="22"/>
          <w:lang w:eastAsia="en-US" w:bidi="ar-SA"/>
        </w:rPr>
        <w:t>erekcija (</w:t>
      </w:r>
      <w:r w:rsidRPr="00F84D8D">
        <w:rPr>
          <w:rFonts w:eastAsia="Calibri"/>
          <w:szCs w:val="22"/>
          <w:lang w:eastAsia="en-US" w:bidi="ar-SA"/>
        </w:rPr>
        <w:t>priapizmas</w:t>
      </w:r>
      <w:r w:rsidRPr="00C3150D">
        <w:rPr>
          <w:rFonts w:eastAsia="Calibri"/>
          <w:szCs w:val="22"/>
          <w:lang w:eastAsia="en-US" w:bidi="ar-SA"/>
        </w:rPr>
        <w:t>);</w:t>
      </w:r>
    </w:p>
    <w:p w:rsidR="00CE570B" w:rsidRPr="00F84D8D" w:rsidRDefault="00CE570B" w:rsidP="00CE570B">
      <w:pPr>
        <w:tabs>
          <w:tab w:val="clear" w:pos="567"/>
        </w:tabs>
        <w:spacing w:line="240" w:lineRule="auto"/>
        <w:ind w:left="567" w:hanging="567"/>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t xml:space="preserve">sunkios odos </w:t>
      </w:r>
      <w:r w:rsidRPr="00F84D8D">
        <w:rPr>
          <w:rFonts w:eastAsia="Calibri"/>
          <w:szCs w:val="22"/>
          <w:lang w:eastAsia="en-US" w:bidi="ar-SA"/>
        </w:rPr>
        <w:t>reakcijos (Stivenso ir Džonsono sindromas).</w:t>
      </w: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437DE3" w:rsidRDefault="00CE570B" w:rsidP="00CE570B">
      <w:pPr>
        <w:tabs>
          <w:tab w:val="clear" w:pos="567"/>
        </w:tabs>
        <w:spacing w:line="240" w:lineRule="auto"/>
        <w:contextualSpacing/>
        <w:outlineLvl w:val="0"/>
        <w:rPr>
          <w:rFonts w:eastAsia="Calibri"/>
          <w:szCs w:val="22"/>
          <w:lang w:eastAsia="en-US" w:bidi="ar-SA"/>
        </w:rPr>
      </w:pPr>
      <w:r w:rsidRPr="00437DE3">
        <w:rPr>
          <w:rFonts w:eastAsia="Calibri"/>
          <w:szCs w:val="22"/>
          <w:lang w:eastAsia="en-US" w:bidi="ar-SA"/>
        </w:rPr>
        <w:t xml:space="preserve">Kitas šalutinis poveikis, kuris pasireiškė mažam skaičiui vyrų, bet tikslus jo </w:t>
      </w:r>
      <w:r w:rsidRPr="00034F4E">
        <w:rPr>
          <w:rFonts w:eastAsia="Calibri"/>
          <w:b/>
        </w:rPr>
        <w:t>dažnis nežinomas (negali būti apskaičiuotas pagal turimus duomenis)</w:t>
      </w:r>
      <w:r w:rsidRPr="00437DE3">
        <w:rPr>
          <w:rFonts w:eastAsia="Calibri"/>
          <w:szCs w:val="22"/>
          <w:lang w:eastAsia="en-US" w:bidi="ar-SA"/>
        </w:rPr>
        <w:t>:</w:t>
      </w:r>
    </w:p>
    <w:p w:rsidR="00CE570B" w:rsidRPr="0075007E" w:rsidRDefault="00CE570B" w:rsidP="00CE570B">
      <w:pPr>
        <w:tabs>
          <w:tab w:val="clear" w:pos="567"/>
        </w:tabs>
        <w:spacing w:line="240" w:lineRule="auto"/>
        <w:ind w:left="567" w:hanging="567"/>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r>
      <w:r w:rsidRPr="0075007E">
        <w:rPr>
          <w:rFonts w:eastAsia="Calibri"/>
          <w:szCs w:val="22"/>
          <w:lang w:eastAsia="en-US" w:bidi="ar-SA"/>
        </w:rPr>
        <w:t>nenormalus arba dažnas širdies plakimas (aritmija ar tachikardija arba prieširdžių virpėjimas);</w:t>
      </w:r>
    </w:p>
    <w:p w:rsidR="00CE570B" w:rsidRPr="0075007E" w:rsidRDefault="00CE570B" w:rsidP="00CE570B">
      <w:pPr>
        <w:tabs>
          <w:tab w:val="clear" w:pos="567"/>
        </w:tabs>
        <w:spacing w:line="240" w:lineRule="auto"/>
        <w:ind w:left="567" w:hanging="567"/>
        <w:rPr>
          <w:rFonts w:eastAsia="Calibri"/>
          <w:szCs w:val="22"/>
          <w:lang w:eastAsia="en-US" w:bidi="ar-SA"/>
        </w:rPr>
      </w:pPr>
      <w:r w:rsidRPr="0075007E">
        <w:rPr>
          <w:rFonts w:eastAsia="Calibri"/>
          <w:szCs w:val="22"/>
          <w:lang w:eastAsia="en-US" w:bidi="ar-SA"/>
        </w:rPr>
        <w:t>-</w:t>
      </w:r>
      <w:r w:rsidRPr="0075007E">
        <w:rPr>
          <w:rFonts w:eastAsia="Calibri"/>
          <w:szCs w:val="22"/>
          <w:lang w:eastAsia="en-US" w:bidi="ar-SA"/>
        </w:rPr>
        <w:tab/>
        <w:t>dusulys (dispnėja);</w:t>
      </w:r>
    </w:p>
    <w:p w:rsidR="00CE570B" w:rsidRPr="0075007E" w:rsidRDefault="00CE570B" w:rsidP="00CE570B">
      <w:pPr>
        <w:tabs>
          <w:tab w:val="clear" w:pos="567"/>
        </w:tabs>
        <w:spacing w:line="240" w:lineRule="auto"/>
        <w:ind w:left="567" w:hanging="567"/>
        <w:rPr>
          <w:rFonts w:eastAsia="Calibri"/>
          <w:szCs w:val="22"/>
          <w:lang w:eastAsia="en-US" w:bidi="ar-SA"/>
        </w:rPr>
      </w:pPr>
      <w:r w:rsidRPr="0075007E">
        <w:rPr>
          <w:rFonts w:eastAsia="Calibri"/>
          <w:szCs w:val="22"/>
          <w:lang w:eastAsia="en-US" w:bidi="ar-SA"/>
        </w:rPr>
        <w:t>-</w:t>
      </w:r>
      <w:r w:rsidRPr="0075007E">
        <w:rPr>
          <w:rFonts w:eastAsia="Calibri"/>
          <w:szCs w:val="22"/>
          <w:lang w:eastAsia="en-US" w:bidi="ar-SA"/>
        </w:rPr>
        <w:tab/>
        <w:t>depresija;</w:t>
      </w:r>
    </w:p>
    <w:p w:rsidR="00CE570B" w:rsidRPr="0075007E" w:rsidRDefault="00CE570B" w:rsidP="00CE570B">
      <w:pPr>
        <w:tabs>
          <w:tab w:val="clear" w:pos="567"/>
        </w:tabs>
        <w:spacing w:line="240" w:lineRule="auto"/>
        <w:ind w:left="567" w:hanging="567"/>
        <w:rPr>
          <w:rFonts w:eastAsia="Calibri"/>
          <w:szCs w:val="22"/>
          <w:lang w:eastAsia="en-US" w:bidi="ar-SA"/>
        </w:rPr>
      </w:pPr>
      <w:r w:rsidRPr="0075007E">
        <w:rPr>
          <w:rFonts w:eastAsia="Calibri"/>
          <w:szCs w:val="22"/>
          <w:lang w:eastAsia="en-US" w:bidi="ar-SA"/>
        </w:rPr>
        <w:t>-</w:t>
      </w:r>
      <w:r w:rsidRPr="0075007E">
        <w:rPr>
          <w:rFonts w:eastAsia="Calibri"/>
          <w:szCs w:val="22"/>
          <w:lang w:eastAsia="en-US" w:bidi="ar-SA"/>
        </w:rPr>
        <w:tab/>
        <w:t>sėklidžių skausmas ir patinimas;</w:t>
      </w:r>
    </w:p>
    <w:p w:rsidR="00CE570B" w:rsidRPr="0075007E" w:rsidRDefault="00CE570B" w:rsidP="00CE570B">
      <w:pPr>
        <w:tabs>
          <w:tab w:val="clear" w:pos="567"/>
        </w:tabs>
        <w:spacing w:line="240" w:lineRule="auto"/>
        <w:ind w:left="567" w:hanging="567"/>
        <w:rPr>
          <w:rFonts w:eastAsia="Calibri"/>
          <w:szCs w:val="22"/>
          <w:lang w:eastAsia="en-US" w:bidi="ar-SA"/>
        </w:rPr>
      </w:pPr>
      <w:r w:rsidRPr="0075007E">
        <w:rPr>
          <w:rFonts w:eastAsia="Calibri"/>
          <w:szCs w:val="22"/>
          <w:lang w:eastAsia="en-US" w:bidi="ar-SA"/>
        </w:rPr>
        <w:t>-</w:t>
      </w:r>
      <w:r w:rsidRPr="0075007E">
        <w:rPr>
          <w:rFonts w:eastAsia="Calibri"/>
          <w:szCs w:val="22"/>
          <w:lang w:eastAsia="en-US" w:bidi="ar-SA"/>
        </w:rPr>
        <w:tab/>
        <w:t>kraujavimas iš nosies;</w:t>
      </w:r>
    </w:p>
    <w:p w:rsidR="00CE570B" w:rsidRPr="0075007E" w:rsidRDefault="00CE570B" w:rsidP="00CE570B">
      <w:pPr>
        <w:tabs>
          <w:tab w:val="clear" w:pos="567"/>
        </w:tabs>
        <w:spacing w:line="240" w:lineRule="auto"/>
        <w:ind w:left="567" w:hanging="567"/>
        <w:rPr>
          <w:rFonts w:eastAsia="Calibri"/>
          <w:szCs w:val="22"/>
          <w:lang w:eastAsia="en-US" w:bidi="ar-SA"/>
        </w:rPr>
      </w:pPr>
      <w:r w:rsidRPr="0075007E">
        <w:rPr>
          <w:rFonts w:eastAsia="Calibri"/>
          <w:szCs w:val="22"/>
          <w:lang w:eastAsia="en-US" w:bidi="ar-SA"/>
        </w:rPr>
        <w:t>-</w:t>
      </w:r>
      <w:r w:rsidRPr="0075007E">
        <w:rPr>
          <w:rFonts w:eastAsia="Calibri"/>
          <w:szCs w:val="22"/>
          <w:lang w:eastAsia="en-US" w:bidi="ar-SA"/>
        </w:rPr>
        <w:tab/>
        <w:t>sunkus odos bėrimas;</w:t>
      </w:r>
    </w:p>
    <w:p w:rsidR="00CE570B" w:rsidRPr="0075007E" w:rsidRDefault="00CE570B" w:rsidP="00CE570B">
      <w:pPr>
        <w:tabs>
          <w:tab w:val="clear" w:pos="567"/>
        </w:tabs>
        <w:spacing w:line="240" w:lineRule="auto"/>
        <w:ind w:left="567" w:hanging="567"/>
        <w:rPr>
          <w:rFonts w:eastAsia="Calibri"/>
          <w:szCs w:val="22"/>
          <w:lang w:eastAsia="en-US" w:bidi="ar-SA"/>
        </w:rPr>
      </w:pPr>
      <w:r w:rsidRPr="0075007E">
        <w:rPr>
          <w:rFonts w:eastAsia="Calibri"/>
          <w:szCs w:val="22"/>
          <w:lang w:eastAsia="en-US" w:bidi="ar-SA"/>
        </w:rPr>
        <w:t>-</w:t>
      </w:r>
      <w:r w:rsidRPr="0075007E">
        <w:rPr>
          <w:rFonts w:eastAsia="Calibri"/>
          <w:szCs w:val="22"/>
          <w:lang w:eastAsia="en-US" w:bidi="ar-SA"/>
        </w:rPr>
        <w:tab/>
        <w:t>regėjimo pokyčiai (</w:t>
      </w:r>
      <w:r>
        <w:rPr>
          <w:rFonts w:eastAsia="Calibri"/>
          <w:szCs w:val="22"/>
          <w:lang w:eastAsia="en-US" w:bidi="ar-SA"/>
        </w:rPr>
        <w:t>matomo vaizdo neryškumas</w:t>
      </w:r>
      <w:r w:rsidRPr="0075007E">
        <w:rPr>
          <w:rFonts w:eastAsia="Calibri"/>
          <w:szCs w:val="22"/>
          <w:lang w:eastAsia="en-US" w:bidi="ar-SA"/>
        </w:rPr>
        <w:t xml:space="preserve"> ar regėjimo sutrikimas);</w:t>
      </w:r>
    </w:p>
    <w:p w:rsidR="00CE570B" w:rsidRPr="0075007E" w:rsidRDefault="00CE570B" w:rsidP="00CE570B">
      <w:pPr>
        <w:tabs>
          <w:tab w:val="clear" w:pos="567"/>
        </w:tabs>
        <w:spacing w:line="240" w:lineRule="auto"/>
        <w:ind w:left="567" w:hanging="567"/>
        <w:rPr>
          <w:rFonts w:eastAsia="Calibri"/>
          <w:szCs w:val="22"/>
          <w:lang w:eastAsia="en-US" w:bidi="ar-SA"/>
        </w:rPr>
      </w:pPr>
      <w:r w:rsidRPr="0075007E">
        <w:rPr>
          <w:rFonts w:eastAsia="Calibri"/>
          <w:szCs w:val="22"/>
          <w:lang w:eastAsia="en-US" w:bidi="ar-SA"/>
        </w:rPr>
        <w:t>-</w:t>
      </w:r>
      <w:r w:rsidRPr="0075007E">
        <w:rPr>
          <w:rFonts w:eastAsia="Calibri"/>
          <w:szCs w:val="22"/>
          <w:lang w:eastAsia="en-US" w:bidi="ar-SA"/>
        </w:rPr>
        <w:tab/>
        <w:t>burnos džiūvimas.</w:t>
      </w: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C3150D" w:rsidRDefault="00CE570B" w:rsidP="00CE570B">
      <w:pP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Pranešimas apie šalutinį poveikį</w:t>
      </w:r>
    </w:p>
    <w:p w:rsidR="00CE570B" w:rsidRPr="00527B1F" w:rsidRDefault="00CE570B" w:rsidP="00CE570B">
      <w:pPr>
        <w:ind w:right="-449"/>
        <w:rPr>
          <w:noProof/>
          <w:snapToGrid w:val="0"/>
          <w:szCs w:val="24"/>
          <w:lang w:eastAsia="en-US" w:bidi="ar-SA"/>
        </w:rPr>
      </w:pPr>
      <w:r w:rsidRPr="00C3150D">
        <w:rPr>
          <w:rFonts w:eastAsia="Calibri"/>
          <w:szCs w:val="22"/>
          <w:lang w:eastAsia="en-US" w:bidi="ar-SA"/>
        </w:rPr>
        <w:t xml:space="preserve">Jeigu pasireiškė šalutinis poveikis, įskaitant šiame lapelyje nenurodytą, pasakykite gydytojui arba vaistininkui. </w:t>
      </w:r>
      <w:bookmarkStart w:id="0" w:name="_Hlk98758632"/>
      <w: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Pr>
          <w:color w:val="0000FF"/>
          <w:u w:val="single"/>
        </w:rPr>
        <w:t>https://vapris.vvkt.lt/vvkt-web/public/nrv</w:t>
      </w:r>
      <w:r>
        <w:t xml:space="preserve"> arba užpildant Paciento pranešimo apie įtariamą nepageidaujamą reakciją (ĮNR) formą, kuri skelbiama </w:t>
      </w:r>
      <w:r>
        <w:rPr>
          <w:color w:val="0000FF"/>
          <w:u w:val="single"/>
        </w:rPr>
        <w:t>https://www.vvkt.lt/index.php?4004286486</w:t>
      </w:r>
      <w:r>
        <w:t xml:space="preserve">, ir atsiunčiant elektroniniu paštu (adresu </w:t>
      </w:r>
      <w:r>
        <w:rPr>
          <w:color w:val="0000FF"/>
          <w:u w:val="single"/>
        </w:rPr>
        <w:t>NepageidaujamaR@vvkt.lt</w:t>
      </w:r>
      <w:r>
        <w:t>) arba nemokamu telefonu 8 800 73 568.</w:t>
      </w:r>
      <w:bookmarkEnd w:id="0"/>
      <w:r w:rsidRPr="00527B1F">
        <w:rPr>
          <w:snapToGrid w:val="0"/>
          <w:lang w:eastAsia="en-US" w:bidi="ar-SA"/>
        </w:rPr>
        <w:t xml:space="preserve"> Pranešdami apie šalutinį poveikį galite mums padėti gauti daugiau informacijos apie šio vaisto saugumą.</w:t>
      </w:r>
    </w:p>
    <w:p w:rsidR="00CE570B" w:rsidRPr="00C3150D" w:rsidRDefault="00CE570B" w:rsidP="00CE570B">
      <w:pPr>
        <w:ind w:right="-449"/>
        <w:rPr>
          <w:rFonts w:eastAsia="Calibri"/>
          <w:szCs w:val="22"/>
          <w:lang w:eastAsia="en-US" w:bidi="ar-SA"/>
        </w:rPr>
      </w:pP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C3150D" w:rsidRDefault="00CE570B" w:rsidP="00CE570B">
      <w:pPr>
        <w:keepNext/>
        <w:rPr>
          <w:rFonts w:eastAsia="Calibri"/>
          <w:b/>
          <w:szCs w:val="22"/>
          <w:lang w:eastAsia="en-US" w:bidi="ar-SA"/>
        </w:rPr>
      </w:pPr>
      <w:r w:rsidRPr="00C3150D">
        <w:rPr>
          <w:rFonts w:eastAsia="Calibri"/>
          <w:b/>
          <w:szCs w:val="22"/>
          <w:lang w:eastAsia="en-US" w:bidi="ar-SA"/>
        </w:rPr>
        <w:t>5.</w:t>
      </w:r>
      <w:r w:rsidRPr="00C3150D">
        <w:rPr>
          <w:rFonts w:eastAsia="Calibri"/>
          <w:b/>
          <w:szCs w:val="22"/>
          <w:lang w:eastAsia="en-US" w:bidi="ar-SA"/>
        </w:rPr>
        <w:tab/>
        <w:t xml:space="preserve">Kaip laikyti </w:t>
      </w:r>
      <w:r w:rsidRPr="003B1613">
        <w:rPr>
          <w:rFonts w:eastAsia="Calibri"/>
          <w:b/>
          <w:szCs w:val="22"/>
          <w:lang w:eastAsia="en-US" w:bidi="ar-SA"/>
        </w:rPr>
        <w:t>Dutrozen</w:t>
      </w:r>
    </w:p>
    <w:p w:rsidR="00CE570B" w:rsidRPr="00C3150D" w:rsidRDefault="00CE570B" w:rsidP="00CE570B">
      <w:pPr>
        <w:keepNext/>
        <w:rPr>
          <w:rFonts w:eastAsia="Calibri"/>
          <w:szCs w:val="22"/>
          <w:lang w:eastAsia="en-US" w:bidi="ar-SA"/>
        </w:rPr>
      </w:pPr>
    </w:p>
    <w:p w:rsidR="00CE570B" w:rsidRPr="00C3150D" w:rsidRDefault="00CE570B" w:rsidP="00CE570B">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Šį vaistą laikykite vaikams nepastebimoje ir nepasiekiamoje vietoje.</w:t>
      </w:r>
    </w:p>
    <w:p w:rsidR="00CE570B" w:rsidRPr="00C3150D" w:rsidRDefault="00CE570B" w:rsidP="00CE570B">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 xml:space="preserve">Ant kartono dėžutės ir </w:t>
      </w:r>
      <w:r w:rsidRPr="001B653A">
        <w:rPr>
          <w:rFonts w:eastAsia="Calibri"/>
          <w:szCs w:val="22"/>
          <w:lang w:eastAsia="en-US" w:bidi="ar-SA"/>
        </w:rPr>
        <w:t>buteliuko po „EXP“ nurodytam tinkamumo laikui pasibaigus, šio vaisto vartoti negalima. Vaistas tinkamas vartoti iki paskutinės nurodyto</w:t>
      </w:r>
      <w:r w:rsidRPr="00C3150D">
        <w:rPr>
          <w:rFonts w:eastAsia="Calibri"/>
          <w:szCs w:val="22"/>
          <w:lang w:eastAsia="en-US" w:bidi="ar-SA"/>
        </w:rPr>
        <w:t xml:space="preserve"> mėnesio dienos.</w:t>
      </w:r>
    </w:p>
    <w:p w:rsidR="00CE570B" w:rsidRPr="00C3150D" w:rsidRDefault="00CE570B" w:rsidP="00CE570B">
      <w:pPr>
        <w:tabs>
          <w:tab w:val="clear" w:pos="567"/>
        </w:tabs>
        <w:spacing w:line="240" w:lineRule="auto"/>
        <w:contextualSpacing/>
        <w:outlineLvl w:val="0"/>
        <w:rPr>
          <w:rFonts w:eastAsia="Calibri"/>
          <w:szCs w:val="22"/>
          <w:lang w:eastAsia="en-US" w:bidi="ar-SA"/>
        </w:rPr>
      </w:pPr>
      <w:r>
        <w:rPr>
          <w:rFonts w:eastAsia="Calibri"/>
          <w:szCs w:val="22"/>
          <w:lang w:eastAsia="en-US" w:bidi="ar-SA"/>
        </w:rPr>
        <w:t>L</w:t>
      </w:r>
      <w:r w:rsidRPr="00C3150D">
        <w:rPr>
          <w:rFonts w:eastAsia="Calibri"/>
          <w:szCs w:val="22"/>
          <w:lang w:eastAsia="en-US" w:bidi="ar-SA"/>
        </w:rPr>
        <w:t xml:space="preserve">aikyti </w:t>
      </w:r>
      <w:r>
        <w:rPr>
          <w:rFonts w:eastAsia="Calibri"/>
          <w:szCs w:val="22"/>
          <w:lang w:eastAsia="en-US" w:bidi="ar-SA"/>
        </w:rPr>
        <w:t>žemesnėje</w:t>
      </w:r>
      <w:r w:rsidRPr="00C3150D">
        <w:rPr>
          <w:rFonts w:eastAsia="Calibri"/>
          <w:szCs w:val="22"/>
          <w:lang w:eastAsia="en-US" w:bidi="ar-SA"/>
        </w:rPr>
        <w:t xml:space="preserve"> kaip 30</w:t>
      </w:r>
      <w:r>
        <w:rPr>
          <w:rFonts w:eastAsia="Calibri"/>
          <w:szCs w:val="22"/>
          <w:lang w:eastAsia="en-US" w:bidi="ar-SA"/>
        </w:rPr>
        <w:t> </w:t>
      </w:r>
      <w:r w:rsidRPr="00C3150D">
        <w:rPr>
          <w:rFonts w:eastAsia="Calibri"/>
          <w:szCs w:val="22"/>
          <w:lang w:eastAsia="en-US" w:bidi="ar-SA"/>
        </w:rPr>
        <w:t>°C temperatūroje.</w:t>
      </w:r>
      <w:r>
        <w:rPr>
          <w:rFonts w:eastAsia="Calibri"/>
          <w:szCs w:val="22"/>
          <w:lang w:eastAsia="en-US" w:bidi="ar-SA"/>
        </w:rPr>
        <w:t xml:space="preserve"> Tinkamumo laikas po pirmojo atidarymo: 90 dienų.</w:t>
      </w: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C3150D" w:rsidRDefault="00CE570B" w:rsidP="00CE570B">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Vaistų negalima išmesti į kanalizaciją arba su buitinėmis atliekomis. Kaip išmesti nereikalingus vaistus, klauskite vaistininko. Šios priemonės padės apsaugoti aplinką.</w:t>
      </w: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C3150D" w:rsidRDefault="00CE570B" w:rsidP="00CE570B">
      <w:pPr>
        <w:tabs>
          <w:tab w:val="clear" w:pos="567"/>
        </w:tabs>
        <w:spacing w:line="240" w:lineRule="auto"/>
        <w:ind w:left="540" w:hanging="540"/>
        <w:rPr>
          <w:rFonts w:eastAsia="Calibri"/>
          <w:b/>
          <w:szCs w:val="22"/>
          <w:lang w:eastAsia="en-US" w:bidi="ar-SA"/>
        </w:rPr>
      </w:pPr>
      <w:r w:rsidRPr="00C3150D">
        <w:rPr>
          <w:rFonts w:eastAsia="Calibri"/>
          <w:b/>
          <w:szCs w:val="22"/>
          <w:lang w:eastAsia="en-US" w:bidi="ar-SA"/>
        </w:rPr>
        <w:t>6.</w:t>
      </w:r>
      <w:r w:rsidRPr="00C3150D">
        <w:rPr>
          <w:rFonts w:eastAsia="Calibri"/>
          <w:b/>
          <w:szCs w:val="22"/>
          <w:lang w:eastAsia="en-US" w:bidi="ar-SA"/>
        </w:rPr>
        <w:tab/>
        <w:t>Pakuotės turinys ir kita informacija</w:t>
      </w: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C3150D" w:rsidRDefault="00CE570B" w:rsidP="00CE570B">
      <w:pPr>
        <w:tabs>
          <w:tab w:val="clear" w:pos="567"/>
        </w:tabs>
        <w:spacing w:line="240" w:lineRule="auto"/>
        <w:contextualSpacing/>
        <w:outlineLvl w:val="0"/>
        <w:rPr>
          <w:rFonts w:eastAsia="Calibri"/>
          <w:b/>
          <w:szCs w:val="22"/>
          <w:lang w:eastAsia="en-US" w:bidi="ar-SA"/>
        </w:rPr>
      </w:pPr>
      <w:r w:rsidRPr="003B1613">
        <w:rPr>
          <w:rFonts w:eastAsia="Calibri"/>
          <w:b/>
          <w:szCs w:val="22"/>
          <w:lang w:eastAsia="en-US" w:bidi="ar-SA"/>
        </w:rPr>
        <w:t>Dutrozen</w:t>
      </w:r>
      <w:r w:rsidRPr="00C3150D">
        <w:rPr>
          <w:rFonts w:eastAsia="Calibri"/>
          <w:b/>
          <w:szCs w:val="22"/>
          <w:lang w:eastAsia="en-US" w:bidi="ar-SA"/>
        </w:rPr>
        <w:t xml:space="preserve"> sudėtis</w:t>
      </w:r>
    </w:p>
    <w:p w:rsidR="00CE570B" w:rsidRPr="00C3150D" w:rsidRDefault="00CE570B" w:rsidP="00CE570B">
      <w:pPr>
        <w:tabs>
          <w:tab w:val="clear" w:pos="567"/>
        </w:tabs>
        <w:spacing w:line="240" w:lineRule="auto"/>
        <w:ind w:left="567" w:hanging="567"/>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r>
      <w:r w:rsidRPr="00B34FA1">
        <w:rPr>
          <w:noProof/>
          <w:szCs w:val="24"/>
        </w:rPr>
        <w:t>Veiklioji (-sios) medžiaga (-os)</w:t>
      </w:r>
      <w:r w:rsidRPr="00C3150D">
        <w:rPr>
          <w:rFonts w:eastAsia="Calibri"/>
          <w:szCs w:val="22"/>
          <w:lang w:eastAsia="en-US" w:bidi="ar-SA"/>
        </w:rPr>
        <w:t xml:space="preserve"> yra dutasteridas</w:t>
      </w:r>
      <w:r>
        <w:rPr>
          <w:rFonts w:eastAsia="Calibri"/>
          <w:szCs w:val="22"/>
          <w:lang w:eastAsia="en-US" w:bidi="ar-SA"/>
        </w:rPr>
        <w:t xml:space="preserve"> (0,5 mg)</w:t>
      </w:r>
      <w:r w:rsidRPr="00C3150D">
        <w:rPr>
          <w:rFonts w:eastAsia="Calibri"/>
          <w:szCs w:val="22"/>
          <w:lang w:eastAsia="en-US" w:bidi="ar-SA"/>
        </w:rPr>
        <w:t xml:space="preserve"> ir tamsulozino hidrochloridas</w:t>
      </w:r>
      <w:r>
        <w:rPr>
          <w:rFonts w:eastAsia="Calibri"/>
          <w:szCs w:val="22"/>
          <w:lang w:eastAsia="en-US" w:bidi="ar-SA"/>
        </w:rPr>
        <w:t xml:space="preserve"> (0,4 mg, atitinka 0,367 mg </w:t>
      </w:r>
      <w:r w:rsidRPr="00C3150D">
        <w:rPr>
          <w:rFonts w:eastAsia="Calibri"/>
          <w:szCs w:val="22"/>
          <w:lang w:eastAsia="en-US" w:bidi="ar-SA"/>
        </w:rPr>
        <w:t>tamsulozino</w:t>
      </w:r>
      <w:r>
        <w:rPr>
          <w:rFonts w:eastAsia="Calibri"/>
          <w:szCs w:val="22"/>
          <w:lang w:eastAsia="en-US" w:bidi="ar-SA"/>
        </w:rPr>
        <w:t>)</w:t>
      </w:r>
      <w:r w:rsidRPr="00C3150D">
        <w:rPr>
          <w:rFonts w:eastAsia="Calibri"/>
          <w:szCs w:val="22"/>
          <w:lang w:eastAsia="en-US" w:bidi="ar-SA"/>
        </w:rPr>
        <w:t>.</w:t>
      </w:r>
    </w:p>
    <w:p w:rsidR="00CE570B" w:rsidRPr="00C3150D" w:rsidRDefault="00CE570B" w:rsidP="00CE570B">
      <w:pPr>
        <w:tabs>
          <w:tab w:val="clear" w:pos="567"/>
        </w:tabs>
        <w:spacing w:line="240" w:lineRule="auto"/>
        <w:ind w:left="567" w:hanging="567"/>
        <w:rPr>
          <w:rFonts w:eastAsia="Calibri"/>
          <w:szCs w:val="22"/>
          <w:lang w:eastAsia="en-US" w:bidi="ar-SA"/>
        </w:rPr>
      </w:pPr>
      <w:r w:rsidRPr="00C3150D">
        <w:rPr>
          <w:rFonts w:eastAsia="Calibri"/>
          <w:szCs w:val="22"/>
          <w:lang w:eastAsia="en-US" w:bidi="ar-SA"/>
        </w:rPr>
        <w:t>-</w:t>
      </w:r>
      <w:r w:rsidRPr="00C3150D">
        <w:rPr>
          <w:rFonts w:eastAsia="Calibri"/>
          <w:szCs w:val="22"/>
          <w:lang w:eastAsia="en-US" w:bidi="ar-SA"/>
        </w:rPr>
        <w:tab/>
      </w:r>
      <w:r w:rsidRPr="00B34FA1">
        <w:rPr>
          <w:noProof/>
          <w:szCs w:val="24"/>
        </w:rPr>
        <w:t>Pagalbinė (-ės) medžiaga (-os)</w:t>
      </w:r>
      <w:r>
        <w:rPr>
          <w:noProof/>
          <w:szCs w:val="24"/>
        </w:rPr>
        <w:t xml:space="preserve"> yra</w:t>
      </w:r>
      <w:r w:rsidRPr="00C3150D">
        <w:rPr>
          <w:rFonts w:eastAsia="Calibri"/>
          <w:szCs w:val="22"/>
          <w:lang w:eastAsia="en-US" w:bidi="ar-SA"/>
        </w:rPr>
        <w:t>:</w:t>
      </w:r>
    </w:p>
    <w:p w:rsidR="00CE570B" w:rsidRPr="00482C7E" w:rsidRDefault="00CE570B" w:rsidP="00CE570B">
      <w:pPr>
        <w:tabs>
          <w:tab w:val="clear" w:pos="567"/>
        </w:tabs>
        <w:spacing w:line="240" w:lineRule="auto"/>
        <w:ind w:left="567"/>
        <w:contextualSpacing/>
        <w:outlineLvl w:val="0"/>
        <w:rPr>
          <w:rFonts w:eastAsia="Calibri"/>
          <w:szCs w:val="22"/>
          <w:lang w:eastAsia="en-US" w:bidi="ar-SA"/>
        </w:rPr>
      </w:pPr>
      <w:r w:rsidRPr="006D3B8B">
        <w:rPr>
          <w:rFonts w:eastAsia="Calibri"/>
          <w:szCs w:val="22"/>
          <w:lang w:eastAsia="en-US" w:bidi="ar-SA"/>
        </w:rPr>
        <w:t>Dutasterido minkštoji kapsulė</w:t>
      </w:r>
      <w:r>
        <w:rPr>
          <w:rFonts w:eastAsia="Calibri"/>
          <w:szCs w:val="22"/>
          <w:lang w:eastAsia="en-US" w:bidi="ar-SA"/>
        </w:rPr>
        <w:t xml:space="preserve">: </w:t>
      </w:r>
      <w:r w:rsidRPr="00482C7E">
        <w:rPr>
          <w:rFonts w:eastAsia="Calibri"/>
          <w:szCs w:val="22"/>
          <w:lang w:eastAsia="en-US" w:bidi="ar-SA"/>
        </w:rPr>
        <w:t>II</w:t>
      </w:r>
      <w:r>
        <w:rPr>
          <w:rFonts w:eastAsia="Calibri"/>
          <w:szCs w:val="22"/>
          <w:lang w:eastAsia="en-US" w:bidi="ar-SA"/>
        </w:rPr>
        <w:t xml:space="preserve"> tipo propilenglikolio monokaprilatas, želatina, glicerolis, t</w:t>
      </w:r>
      <w:r w:rsidRPr="00482C7E">
        <w:rPr>
          <w:rFonts w:eastAsia="Calibri"/>
          <w:szCs w:val="22"/>
          <w:lang w:eastAsia="en-US" w:bidi="ar-SA"/>
        </w:rPr>
        <w:t>itan</w:t>
      </w:r>
      <w:r>
        <w:rPr>
          <w:rFonts w:eastAsia="Calibri"/>
          <w:szCs w:val="22"/>
          <w:lang w:eastAsia="en-US" w:bidi="ar-SA"/>
        </w:rPr>
        <w:t>o dioksidas</w:t>
      </w:r>
      <w:r w:rsidRPr="00482C7E">
        <w:rPr>
          <w:rFonts w:eastAsia="Calibri"/>
          <w:szCs w:val="22"/>
          <w:lang w:eastAsia="en-US" w:bidi="ar-SA"/>
        </w:rPr>
        <w:t xml:space="preserve"> (E171)</w:t>
      </w:r>
      <w:r>
        <w:rPr>
          <w:rFonts w:eastAsia="Calibri"/>
          <w:szCs w:val="22"/>
          <w:lang w:eastAsia="en-US" w:bidi="ar-SA"/>
        </w:rPr>
        <w:t>, b</w:t>
      </w:r>
      <w:r>
        <w:t>utilhidroksitoluenas</w:t>
      </w:r>
      <w:r w:rsidRPr="00482C7E">
        <w:rPr>
          <w:rFonts w:eastAsia="Calibri"/>
          <w:szCs w:val="22"/>
          <w:lang w:eastAsia="en-US" w:bidi="ar-SA"/>
        </w:rPr>
        <w:t xml:space="preserve"> (E321)</w:t>
      </w:r>
      <w:r>
        <w:rPr>
          <w:rFonts w:eastAsia="Calibri"/>
          <w:szCs w:val="22"/>
          <w:lang w:eastAsia="en-US" w:bidi="ar-SA"/>
        </w:rPr>
        <w:t>, v</w:t>
      </w:r>
      <w:r w:rsidRPr="00C3150D">
        <w:rPr>
          <w:rFonts w:eastAsia="Calibri"/>
          <w:szCs w:val="22"/>
          <w:lang w:eastAsia="en-US" w:bidi="ar-SA"/>
        </w:rPr>
        <w:t>idutinės grandinės trigliceridai</w:t>
      </w:r>
      <w:r w:rsidRPr="00482C7E">
        <w:rPr>
          <w:rFonts w:eastAsia="Calibri"/>
          <w:szCs w:val="22"/>
          <w:lang w:eastAsia="en-US" w:bidi="ar-SA"/>
        </w:rPr>
        <w:t>*</w:t>
      </w:r>
      <w:r>
        <w:rPr>
          <w:rFonts w:eastAsia="Calibri"/>
          <w:szCs w:val="22"/>
          <w:lang w:eastAsia="en-US" w:bidi="ar-SA"/>
        </w:rPr>
        <w:t>, sojų l</w:t>
      </w:r>
      <w:r w:rsidRPr="00C3150D">
        <w:rPr>
          <w:rFonts w:eastAsia="Calibri"/>
          <w:szCs w:val="22"/>
          <w:lang w:eastAsia="en-US" w:bidi="ar-SA"/>
        </w:rPr>
        <w:t>ecitinas (sudėtyje gali būti sojų aliejaus)</w:t>
      </w:r>
      <w:r w:rsidRPr="00482C7E">
        <w:rPr>
          <w:rFonts w:eastAsia="Calibri"/>
          <w:szCs w:val="22"/>
          <w:lang w:eastAsia="en-US" w:bidi="ar-SA"/>
        </w:rPr>
        <w:t>*</w:t>
      </w:r>
      <w:r>
        <w:rPr>
          <w:rFonts w:eastAsia="Calibri"/>
          <w:szCs w:val="22"/>
          <w:lang w:eastAsia="en-US" w:bidi="ar-SA"/>
        </w:rPr>
        <w:t>.</w:t>
      </w:r>
    </w:p>
    <w:p w:rsidR="00CE570B" w:rsidRPr="00482C7E" w:rsidRDefault="00CE570B" w:rsidP="00CE570B">
      <w:pPr>
        <w:tabs>
          <w:tab w:val="clear" w:pos="567"/>
        </w:tabs>
        <w:spacing w:line="240" w:lineRule="auto"/>
        <w:ind w:firstLine="567"/>
        <w:contextualSpacing/>
        <w:outlineLvl w:val="0"/>
        <w:rPr>
          <w:rFonts w:eastAsia="Calibri"/>
          <w:szCs w:val="22"/>
          <w:lang w:eastAsia="en-US" w:bidi="ar-SA"/>
        </w:rPr>
      </w:pPr>
      <w:r w:rsidRPr="00482C7E">
        <w:rPr>
          <w:rFonts w:eastAsia="Calibri"/>
          <w:szCs w:val="22"/>
          <w:lang w:eastAsia="en-US" w:bidi="ar-SA"/>
        </w:rPr>
        <w:t>*</w:t>
      </w:r>
      <w:r>
        <w:rPr>
          <w:rFonts w:eastAsia="Calibri"/>
          <w:szCs w:val="22"/>
          <w:lang w:eastAsia="en-US" w:bidi="ar-SA"/>
        </w:rPr>
        <w:t>gali būti pėdsakų dėl gamybos proceso</w:t>
      </w:r>
    </w:p>
    <w:p w:rsidR="00CE570B" w:rsidRPr="00482C7E" w:rsidRDefault="00CE570B" w:rsidP="00CE570B">
      <w:pPr>
        <w:tabs>
          <w:tab w:val="clear" w:pos="567"/>
        </w:tabs>
        <w:spacing w:line="240" w:lineRule="auto"/>
        <w:ind w:left="567"/>
        <w:contextualSpacing/>
        <w:outlineLvl w:val="0"/>
        <w:rPr>
          <w:rFonts w:eastAsia="Calibri"/>
          <w:szCs w:val="22"/>
          <w:lang w:eastAsia="en-US" w:bidi="ar-SA"/>
        </w:rPr>
      </w:pPr>
      <w:r w:rsidRPr="006D3B8B">
        <w:rPr>
          <w:rFonts w:eastAsia="Calibri"/>
          <w:szCs w:val="22"/>
          <w:lang w:eastAsia="en-US" w:bidi="ar-SA"/>
        </w:rPr>
        <w:t xml:space="preserve">Tamsulozino modifikuoto atpalaidavimo granulės: </w:t>
      </w:r>
      <w:r>
        <w:rPr>
          <w:rFonts w:eastAsia="Calibri"/>
          <w:szCs w:val="22"/>
          <w:lang w:eastAsia="en-US" w:bidi="ar-SA"/>
        </w:rPr>
        <w:t>m</w:t>
      </w:r>
      <w:r w:rsidRPr="006D3B8B">
        <w:rPr>
          <w:rFonts w:eastAsia="Calibri"/>
          <w:szCs w:val="22"/>
          <w:lang w:eastAsia="en-US" w:bidi="ar-SA"/>
        </w:rPr>
        <w:t>ikrokristalinė celiuliozė</w:t>
      </w:r>
      <w:r>
        <w:rPr>
          <w:rFonts w:eastAsia="Calibri"/>
          <w:szCs w:val="22"/>
          <w:lang w:eastAsia="en-US" w:bidi="ar-SA"/>
        </w:rPr>
        <w:t>, m</w:t>
      </w:r>
      <w:r w:rsidRPr="00A53626">
        <w:rPr>
          <w:rFonts w:eastAsia="Calibri"/>
          <w:szCs w:val="22"/>
          <w:lang w:eastAsia="en-US" w:bidi="ar-SA"/>
        </w:rPr>
        <w:t>etakrilo rūgšties ir etilakrilato</w:t>
      </w:r>
      <w:r>
        <w:rPr>
          <w:rFonts w:eastAsia="Calibri"/>
          <w:szCs w:val="22"/>
          <w:lang w:eastAsia="en-US" w:bidi="ar-SA"/>
        </w:rPr>
        <w:t xml:space="preserve"> </w:t>
      </w:r>
      <w:r w:rsidRPr="00A53626">
        <w:rPr>
          <w:rFonts w:eastAsia="Calibri"/>
          <w:szCs w:val="22"/>
          <w:lang w:eastAsia="en-US" w:bidi="ar-SA"/>
        </w:rPr>
        <w:t>1:1 kopolimero 30</w:t>
      </w:r>
      <w:r>
        <w:rPr>
          <w:rFonts w:eastAsia="Calibri"/>
          <w:szCs w:val="22"/>
          <w:lang w:eastAsia="en-US" w:bidi="ar-SA"/>
        </w:rPr>
        <w:t> </w:t>
      </w:r>
      <w:r w:rsidRPr="00A53626">
        <w:rPr>
          <w:rFonts w:eastAsia="Calibri"/>
          <w:szCs w:val="22"/>
          <w:lang w:eastAsia="en-US" w:bidi="ar-SA"/>
        </w:rPr>
        <w:t xml:space="preserve">% dispersija </w:t>
      </w:r>
      <w:r w:rsidRPr="00482C7E">
        <w:rPr>
          <w:rFonts w:eastAsia="Calibri"/>
          <w:szCs w:val="22"/>
          <w:lang w:eastAsia="en-US" w:bidi="ar-SA"/>
        </w:rPr>
        <w:t>(</w:t>
      </w:r>
      <w:r w:rsidRPr="00C3150D">
        <w:rPr>
          <w:rFonts w:eastAsia="Calibri"/>
          <w:szCs w:val="22"/>
          <w:lang w:eastAsia="en-US" w:bidi="ar-SA"/>
        </w:rPr>
        <w:t>be to, sudėtyje yra natrio laurilsulfato</w:t>
      </w:r>
      <w:r w:rsidRPr="00A53626">
        <w:rPr>
          <w:rFonts w:eastAsia="Calibri"/>
          <w:szCs w:val="22"/>
          <w:lang w:eastAsia="en-US" w:bidi="ar-SA"/>
        </w:rPr>
        <w:t xml:space="preserve"> </w:t>
      </w:r>
      <w:r w:rsidRPr="00C3150D">
        <w:rPr>
          <w:rFonts w:eastAsia="Calibri"/>
          <w:szCs w:val="22"/>
          <w:lang w:eastAsia="en-US" w:bidi="ar-SA"/>
        </w:rPr>
        <w:t>ir polisorbato 80</w:t>
      </w:r>
      <w:r w:rsidRPr="00482C7E">
        <w:rPr>
          <w:rFonts w:eastAsia="Calibri"/>
          <w:szCs w:val="22"/>
          <w:lang w:eastAsia="en-US" w:bidi="ar-SA"/>
        </w:rPr>
        <w:t>)</w:t>
      </w:r>
      <w:r>
        <w:rPr>
          <w:rFonts w:eastAsia="Calibri"/>
          <w:szCs w:val="22"/>
          <w:lang w:eastAsia="en-US" w:bidi="ar-SA"/>
        </w:rPr>
        <w:t>, dibutilsebakatas,</w:t>
      </w:r>
      <w:r w:rsidRPr="006D3B8B">
        <w:rPr>
          <w:rFonts w:eastAsia="Calibri"/>
          <w:szCs w:val="22"/>
          <w:lang w:eastAsia="en-US" w:bidi="ar-SA"/>
        </w:rPr>
        <w:t xml:space="preserve"> </w:t>
      </w:r>
      <w:r w:rsidRPr="00197430">
        <w:rPr>
          <w:rFonts w:eastAsia="Calibri"/>
          <w:szCs w:val="22"/>
          <w:lang w:eastAsia="en-US" w:bidi="ar-SA"/>
        </w:rPr>
        <w:t>hidratuotas</w:t>
      </w:r>
      <w:r>
        <w:rPr>
          <w:rFonts w:eastAsia="Calibri"/>
          <w:szCs w:val="22"/>
          <w:lang w:eastAsia="en-US" w:bidi="ar-SA"/>
        </w:rPr>
        <w:t xml:space="preserve"> k</w:t>
      </w:r>
      <w:r w:rsidRPr="00197430">
        <w:rPr>
          <w:rFonts w:eastAsia="Calibri"/>
          <w:szCs w:val="22"/>
          <w:lang w:eastAsia="en-US" w:bidi="ar-SA"/>
        </w:rPr>
        <w:t>oloidinis silicio dioksidas,</w:t>
      </w:r>
      <w:r>
        <w:rPr>
          <w:rFonts w:eastAsia="Calibri"/>
          <w:szCs w:val="22"/>
          <w:lang w:eastAsia="en-US" w:bidi="ar-SA"/>
        </w:rPr>
        <w:t xml:space="preserve"> p</w:t>
      </w:r>
      <w:r w:rsidRPr="00482C7E">
        <w:rPr>
          <w:rFonts w:eastAsia="Calibri"/>
          <w:szCs w:val="22"/>
          <w:lang w:eastAsia="en-US" w:bidi="ar-SA"/>
        </w:rPr>
        <w:t>ol</w:t>
      </w:r>
      <w:r>
        <w:rPr>
          <w:rFonts w:eastAsia="Calibri"/>
          <w:szCs w:val="22"/>
          <w:lang w:eastAsia="en-US" w:bidi="ar-SA"/>
        </w:rPr>
        <w:t>i</w:t>
      </w:r>
      <w:r w:rsidRPr="00482C7E">
        <w:rPr>
          <w:rFonts w:eastAsia="Calibri"/>
          <w:szCs w:val="22"/>
          <w:lang w:eastAsia="en-US" w:bidi="ar-SA"/>
        </w:rPr>
        <w:t>sorbat</w:t>
      </w:r>
      <w:r>
        <w:rPr>
          <w:rFonts w:eastAsia="Calibri"/>
          <w:szCs w:val="22"/>
          <w:lang w:eastAsia="en-US" w:bidi="ar-SA"/>
        </w:rPr>
        <w:t>as</w:t>
      </w:r>
      <w:r w:rsidRPr="00482C7E">
        <w:rPr>
          <w:rFonts w:eastAsia="Calibri"/>
          <w:szCs w:val="22"/>
          <w:lang w:eastAsia="en-US" w:bidi="ar-SA"/>
        </w:rPr>
        <w:t xml:space="preserve"> 80</w:t>
      </w:r>
      <w:r>
        <w:rPr>
          <w:rFonts w:eastAsia="Calibri"/>
          <w:szCs w:val="22"/>
          <w:lang w:eastAsia="en-US" w:bidi="ar-SA"/>
        </w:rPr>
        <w:t>, kalcio</w:t>
      </w:r>
      <w:r w:rsidRPr="00482C7E">
        <w:rPr>
          <w:rFonts w:eastAsia="Calibri"/>
          <w:szCs w:val="22"/>
          <w:lang w:eastAsia="en-US" w:bidi="ar-SA"/>
        </w:rPr>
        <w:t xml:space="preserve"> stearat</w:t>
      </w:r>
      <w:r>
        <w:rPr>
          <w:rFonts w:eastAsia="Calibri"/>
          <w:szCs w:val="22"/>
          <w:lang w:eastAsia="en-US" w:bidi="ar-SA"/>
        </w:rPr>
        <w:t>as.</w:t>
      </w:r>
    </w:p>
    <w:p w:rsidR="00CE570B" w:rsidRPr="00482C7E" w:rsidRDefault="00CE570B" w:rsidP="00CE570B">
      <w:pPr>
        <w:tabs>
          <w:tab w:val="clear" w:pos="567"/>
        </w:tabs>
        <w:spacing w:line="240" w:lineRule="auto"/>
        <w:ind w:left="567"/>
        <w:contextualSpacing/>
        <w:outlineLvl w:val="0"/>
        <w:rPr>
          <w:rFonts w:eastAsia="Calibri"/>
          <w:szCs w:val="22"/>
          <w:lang w:eastAsia="en-US" w:bidi="ar-SA"/>
        </w:rPr>
      </w:pPr>
      <w:r w:rsidRPr="006D3B8B">
        <w:rPr>
          <w:rFonts w:eastAsia="Calibri"/>
          <w:szCs w:val="22"/>
          <w:lang w:eastAsia="en-US" w:bidi="ar-SA"/>
        </w:rPr>
        <w:t xml:space="preserve">Kietoji kapsulė: </w:t>
      </w:r>
      <w:r>
        <w:rPr>
          <w:rFonts w:eastAsia="Calibri"/>
          <w:szCs w:val="22"/>
          <w:lang w:eastAsia="en-US" w:bidi="ar-SA"/>
        </w:rPr>
        <w:t>želatina, titano dioksidas</w:t>
      </w:r>
      <w:r w:rsidRPr="00482C7E">
        <w:rPr>
          <w:rFonts w:eastAsia="Calibri"/>
          <w:szCs w:val="22"/>
          <w:lang w:eastAsia="en-US" w:bidi="ar-SA"/>
        </w:rPr>
        <w:t xml:space="preserve"> (E171)</w:t>
      </w:r>
      <w:r>
        <w:rPr>
          <w:rFonts w:eastAsia="Calibri"/>
          <w:szCs w:val="22"/>
          <w:lang w:eastAsia="en-US" w:bidi="ar-SA"/>
        </w:rPr>
        <w:t>, raudonasis geležies oksidas</w:t>
      </w:r>
      <w:r w:rsidRPr="00482C7E">
        <w:rPr>
          <w:rFonts w:eastAsia="Calibri"/>
          <w:szCs w:val="22"/>
          <w:lang w:eastAsia="en-US" w:bidi="ar-SA"/>
        </w:rPr>
        <w:t xml:space="preserve"> (E172)</w:t>
      </w:r>
      <w:r>
        <w:rPr>
          <w:rFonts w:eastAsia="Calibri"/>
          <w:szCs w:val="22"/>
          <w:lang w:eastAsia="en-US" w:bidi="ar-SA"/>
        </w:rPr>
        <w:t>, geltonasis geležies oksidas</w:t>
      </w:r>
      <w:r w:rsidRPr="00482C7E">
        <w:rPr>
          <w:rFonts w:eastAsia="Calibri"/>
          <w:szCs w:val="22"/>
          <w:lang w:eastAsia="en-US" w:bidi="ar-SA"/>
        </w:rPr>
        <w:t xml:space="preserve"> (E172)</w:t>
      </w:r>
      <w:r>
        <w:rPr>
          <w:rFonts w:eastAsia="Calibri"/>
          <w:szCs w:val="22"/>
          <w:lang w:eastAsia="en-US" w:bidi="ar-SA"/>
        </w:rPr>
        <w:t>, juodasis geležies oksidas</w:t>
      </w:r>
      <w:r w:rsidRPr="00482C7E">
        <w:rPr>
          <w:rFonts w:eastAsia="Calibri"/>
          <w:szCs w:val="22"/>
          <w:lang w:eastAsia="en-US" w:bidi="ar-SA"/>
        </w:rPr>
        <w:t xml:space="preserve"> (E172)</w:t>
      </w:r>
      <w:r>
        <w:rPr>
          <w:rFonts w:eastAsia="Calibri"/>
          <w:szCs w:val="22"/>
          <w:lang w:eastAsia="en-US" w:bidi="ar-SA"/>
        </w:rPr>
        <w:t>.</w:t>
      </w:r>
    </w:p>
    <w:p w:rsidR="00CE570B" w:rsidRPr="006D3B8B" w:rsidRDefault="00CE570B" w:rsidP="00CE570B">
      <w:pPr>
        <w:tabs>
          <w:tab w:val="clear" w:pos="567"/>
        </w:tabs>
        <w:spacing w:line="240" w:lineRule="auto"/>
        <w:ind w:left="567"/>
        <w:contextualSpacing/>
        <w:outlineLvl w:val="0"/>
        <w:rPr>
          <w:rFonts w:eastAsia="Calibri"/>
          <w:szCs w:val="22"/>
          <w:lang w:eastAsia="en-US" w:bidi="ar-SA"/>
        </w:rPr>
      </w:pPr>
      <w:r w:rsidRPr="006D3B8B">
        <w:rPr>
          <w:rFonts w:eastAsia="Calibri"/>
          <w:szCs w:val="22"/>
          <w:lang w:eastAsia="en-US" w:bidi="ar-SA"/>
        </w:rPr>
        <w:t>Juodas rašalas: propilenglikolis (E1520), kalio hidroksidas,</w:t>
      </w:r>
      <w:r>
        <w:rPr>
          <w:rFonts w:eastAsia="Calibri"/>
          <w:szCs w:val="22"/>
          <w:lang w:eastAsia="en-US" w:bidi="ar-SA"/>
        </w:rPr>
        <w:t xml:space="preserve"> </w:t>
      </w:r>
      <w:r w:rsidRPr="006D3B8B">
        <w:rPr>
          <w:rFonts w:eastAsia="Calibri"/>
          <w:szCs w:val="22"/>
          <w:lang w:eastAsia="en-US" w:bidi="ar-SA"/>
        </w:rPr>
        <w:t>koncentruotas amoniako tirpalas, juodasis geležies oksidas (E172), šelakas.</w:t>
      </w:r>
    </w:p>
    <w:p w:rsidR="00CE570B" w:rsidRPr="00C3150D" w:rsidRDefault="00CE570B" w:rsidP="00CE570B">
      <w:pPr>
        <w:tabs>
          <w:tab w:val="clear" w:pos="567"/>
        </w:tabs>
        <w:spacing w:line="240" w:lineRule="auto"/>
        <w:ind w:left="1134" w:hanging="567"/>
        <w:contextualSpacing/>
        <w:outlineLvl w:val="0"/>
        <w:rPr>
          <w:rFonts w:eastAsia="Calibri"/>
          <w:szCs w:val="22"/>
          <w:lang w:eastAsia="en-US" w:bidi="ar-SA"/>
        </w:rPr>
      </w:pPr>
    </w:p>
    <w:p w:rsidR="00CE570B" w:rsidRPr="00C3150D" w:rsidRDefault="00CE570B" w:rsidP="00CE570B">
      <w:pPr>
        <w:keepNext/>
        <w:rPr>
          <w:rFonts w:eastAsia="Calibri"/>
          <w:b/>
          <w:szCs w:val="22"/>
          <w:lang w:eastAsia="en-US" w:bidi="ar-SA"/>
        </w:rPr>
      </w:pPr>
      <w:r w:rsidRPr="003B1613">
        <w:rPr>
          <w:rFonts w:eastAsia="Calibri"/>
          <w:b/>
          <w:szCs w:val="22"/>
          <w:lang w:eastAsia="en-US" w:bidi="ar-SA"/>
        </w:rPr>
        <w:t>Dutrozen</w:t>
      </w:r>
      <w:r w:rsidRPr="00C3150D">
        <w:rPr>
          <w:rFonts w:eastAsia="Calibri"/>
          <w:b/>
          <w:szCs w:val="22"/>
          <w:lang w:eastAsia="en-US" w:bidi="ar-SA"/>
        </w:rPr>
        <w:t xml:space="preserve"> išvaizda ir kiekis pakuotėje</w:t>
      </w:r>
    </w:p>
    <w:p w:rsidR="00CE570B" w:rsidRPr="00C3150D" w:rsidRDefault="00CE570B" w:rsidP="00CE570B">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Kietoji kapsulė</w:t>
      </w:r>
    </w:p>
    <w:p w:rsidR="00CE570B" w:rsidRPr="003B1613" w:rsidRDefault="00CE570B" w:rsidP="00CE570B">
      <w:pPr>
        <w:tabs>
          <w:tab w:val="clear" w:pos="567"/>
        </w:tabs>
        <w:spacing w:line="240" w:lineRule="auto"/>
        <w:contextualSpacing/>
        <w:outlineLvl w:val="0"/>
        <w:rPr>
          <w:rFonts w:eastAsia="Calibri"/>
          <w:szCs w:val="22"/>
          <w:lang w:eastAsia="en-US" w:bidi="ar-SA"/>
        </w:rPr>
      </w:pPr>
      <w:r>
        <w:rPr>
          <w:rFonts w:eastAsia="Calibri"/>
          <w:szCs w:val="22"/>
          <w:lang w:eastAsia="en-US" w:bidi="ar-SA"/>
        </w:rPr>
        <w:t xml:space="preserve">Dutrozen </w:t>
      </w:r>
      <w:r w:rsidRPr="00C3150D">
        <w:rPr>
          <w:rFonts w:eastAsia="Calibri"/>
          <w:szCs w:val="22"/>
          <w:lang w:eastAsia="en-US" w:bidi="ar-SA"/>
        </w:rPr>
        <w:t>yra pailgos</w:t>
      </w:r>
      <w:r>
        <w:rPr>
          <w:rFonts w:eastAsia="Calibri"/>
          <w:szCs w:val="22"/>
          <w:lang w:eastAsia="en-US" w:bidi="ar-SA"/>
        </w:rPr>
        <w:t xml:space="preserve"> formos</w:t>
      </w:r>
      <w:r w:rsidRPr="00C3150D">
        <w:rPr>
          <w:rFonts w:eastAsia="Calibri"/>
          <w:szCs w:val="22"/>
          <w:lang w:eastAsia="en-US" w:bidi="ar-SA"/>
        </w:rPr>
        <w:t xml:space="preserve">, </w:t>
      </w:r>
      <w:r w:rsidRPr="003B1613">
        <w:rPr>
          <w:rFonts w:eastAsia="Calibri"/>
          <w:szCs w:val="22"/>
          <w:lang w:eastAsia="en-US" w:bidi="ar-SA"/>
        </w:rPr>
        <w:t>2</w:t>
      </w:r>
      <w:r>
        <w:rPr>
          <w:rFonts w:eastAsia="Calibri"/>
          <w:szCs w:val="22"/>
          <w:lang w:eastAsia="en-US" w:bidi="ar-SA"/>
        </w:rPr>
        <w:t>4</w:t>
      </w:r>
      <w:r w:rsidRPr="003B1613">
        <w:rPr>
          <w:rFonts w:eastAsia="Calibri"/>
          <w:szCs w:val="22"/>
          <w:lang w:eastAsia="en-US" w:bidi="ar-SA"/>
        </w:rPr>
        <w:t>,</w:t>
      </w:r>
      <w:r>
        <w:rPr>
          <w:rFonts w:eastAsia="Calibri"/>
          <w:szCs w:val="22"/>
          <w:lang w:eastAsia="en-US" w:bidi="ar-SA"/>
        </w:rPr>
        <w:t xml:space="preserve">2 </w:t>
      </w:r>
      <w:r w:rsidRPr="003B1613">
        <w:rPr>
          <w:rFonts w:eastAsia="Calibri"/>
          <w:szCs w:val="22"/>
          <w:lang w:eastAsia="en-US" w:bidi="ar-SA"/>
        </w:rPr>
        <w:t>x</w:t>
      </w:r>
      <w:r>
        <w:rPr>
          <w:rFonts w:eastAsia="Calibri"/>
          <w:szCs w:val="22"/>
          <w:lang w:eastAsia="en-US" w:bidi="ar-SA"/>
        </w:rPr>
        <w:t xml:space="preserve"> </w:t>
      </w:r>
      <w:r w:rsidRPr="003B1613">
        <w:rPr>
          <w:rFonts w:eastAsia="Calibri"/>
          <w:szCs w:val="22"/>
          <w:lang w:eastAsia="en-US" w:bidi="ar-SA"/>
        </w:rPr>
        <w:t>7,</w:t>
      </w:r>
      <w:r>
        <w:rPr>
          <w:rFonts w:eastAsia="Calibri"/>
          <w:szCs w:val="22"/>
          <w:lang w:eastAsia="en-US" w:bidi="ar-SA"/>
        </w:rPr>
        <w:t>7</w:t>
      </w:r>
      <w:r w:rsidRPr="003B1613">
        <w:rPr>
          <w:rFonts w:eastAsia="Calibri"/>
          <w:szCs w:val="22"/>
          <w:lang w:eastAsia="en-US" w:bidi="ar-SA"/>
        </w:rPr>
        <w:t> mm</w:t>
      </w:r>
      <w:r w:rsidRPr="00760FCF">
        <w:rPr>
          <w:rFonts w:eastAsia="Calibri"/>
          <w:szCs w:val="22"/>
          <w:lang w:eastAsia="en-US" w:bidi="ar-SA"/>
        </w:rPr>
        <w:t xml:space="preserve"> </w:t>
      </w:r>
      <w:r>
        <w:rPr>
          <w:rFonts w:eastAsia="Calibri"/>
          <w:szCs w:val="22"/>
          <w:lang w:eastAsia="en-US" w:bidi="ar-SA"/>
        </w:rPr>
        <w:t>k</w:t>
      </w:r>
      <w:r w:rsidRPr="00C3150D">
        <w:rPr>
          <w:rFonts w:eastAsia="Calibri"/>
          <w:szCs w:val="22"/>
          <w:lang w:eastAsia="en-US" w:bidi="ar-SA"/>
        </w:rPr>
        <w:t xml:space="preserve">ietosios </w:t>
      </w:r>
      <w:r w:rsidRPr="003B1613">
        <w:rPr>
          <w:rFonts w:eastAsia="Calibri"/>
          <w:szCs w:val="22"/>
          <w:lang w:eastAsia="en-US" w:bidi="ar-SA"/>
        </w:rPr>
        <w:t xml:space="preserve">želatinos </w:t>
      </w:r>
      <w:r w:rsidRPr="00C3150D">
        <w:rPr>
          <w:rFonts w:eastAsia="Calibri"/>
          <w:szCs w:val="22"/>
          <w:lang w:eastAsia="en-US" w:bidi="ar-SA"/>
        </w:rPr>
        <w:t>kapsulės</w:t>
      </w:r>
      <w:r w:rsidRPr="003B1613">
        <w:rPr>
          <w:rFonts w:eastAsia="Calibri"/>
          <w:szCs w:val="22"/>
          <w:lang w:eastAsia="en-US" w:bidi="ar-SA"/>
        </w:rPr>
        <w:t xml:space="preserve">, </w:t>
      </w:r>
      <w:r w:rsidRPr="00C3150D">
        <w:rPr>
          <w:rFonts w:eastAsia="Calibri"/>
          <w:szCs w:val="22"/>
          <w:lang w:eastAsia="en-US" w:bidi="ar-SA"/>
        </w:rPr>
        <w:t xml:space="preserve">jų korpusas yra rudos, o dangtelis </w:t>
      </w:r>
      <w:r>
        <w:rPr>
          <w:rFonts w:eastAsia="Calibri"/>
          <w:szCs w:val="22"/>
          <w:lang w:eastAsia="en-US" w:bidi="ar-SA"/>
        </w:rPr>
        <w:t>rusvai gelsvos</w:t>
      </w:r>
      <w:r w:rsidRPr="00C3150D">
        <w:rPr>
          <w:rFonts w:eastAsia="Calibri"/>
          <w:szCs w:val="22"/>
          <w:lang w:eastAsia="en-US" w:bidi="ar-SA"/>
        </w:rPr>
        <w:t xml:space="preserve"> spalvos. Ant dangtelio juodu rašalu užrašyta ,,</w:t>
      </w:r>
      <w:r w:rsidRPr="003B1613">
        <w:rPr>
          <w:rFonts w:eastAsia="Calibri"/>
          <w:szCs w:val="22"/>
          <w:lang w:eastAsia="en-US" w:bidi="ar-SA"/>
        </w:rPr>
        <w:t>C001</w:t>
      </w:r>
      <w:r w:rsidRPr="00C3150D">
        <w:rPr>
          <w:rFonts w:eastAsia="Calibri"/>
          <w:szCs w:val="22"/>
          <w:lang w:eastAsia="en-US" w:bidi="ar-SA"/>
        </w:rPr>
        <w:t>“.</w:t>
      </w:r>
      <w:r>
        <w:rPr>
          <w:rFonts w:eastAsia="Calibri"/>
          <w:szCs w:val="22"/>
          <w:lang w:eastAsia="en-US" w:bidi="ar-SA"/>
        </w:rPr>
        <w:t xml:space="preserve"> </w:t>
      </w:r>
      <w:r w:rsidRPr="003B1613">
        <w:rPr>
          <w:rFonts w:eastAsia="Calibri"/>
          <w:szCs w:val="22"/>
          <w:lang w:eastAsia="en-US" w:bidi="ar-SA"/>
        </w:rPr>
        <w:t>Kiekvienoje kapsulėje yra:</w:t>
      </w:r>
    </w:p>
    <w:p w:rsidR="00CE570B" w:rsidRPr="003B1613" w:rsidRDefault="00CE570B" w:rsidP="00CE570B">
      <w:pPr>
        <w:pStyle w:val="Sraopastraipa"/>
        <w:numPr>
          <w:ilvl w:val="0"/>
          <w:numId w:val="4"/>
        </w:numPr>
        <w:tabs>
          <w:tab w:val="clear" w:pos="567"/>
        </w:tabs>
        <w:spacing w:line="240" w:lineRule="auto"/>
        <w:ind w:left="567" w:hanging="567"/>
        <w:outlineLvl w:val="0"/>
        <w:rPr>
          <w:rFonts w:eastAsia="Calibri"/>
          <w:szCs w:val="22"/>
          <w:lang w:eastAsia="en-US" w:bidi="ar-SA"/>
        </w:rPr>
      </w:pPr>
      <w:r w:rsidRPr="003B1613">
        <w:rPr>
          <w:rFonts w:eastAsia="Calibri"/>
          <w:szCs w:val="22"/>
          <w:lang w:eastAsia="en-US" w:bidi="ar-SA"/>
        </w:rPr>
        <w:t xml:space="preserve">viena </w:t>
      </w:r>
      <w:r>
        <w:rPr>
          <w:rFonts w:eastAsia="Calibri"/>
          <w:szCs w:val="22"/>
          <w:lang w:eastAsia="en-US" w:bidi="ar-SA"/>
        </w:rPr>
        <w:t xml:space="preserve">pailga </w:t>
      </w:r>
      <w:r w:rsidRPr="003B1613">
        <w:rPr>
          <w:rFonts w:eastAsia="Calibri"/>
          <w:szCs w:val="22"/>
          <w:lang w:eastAsia="en-US" w:bidi="ar-SA"/>
        </w:rPr>
        <w:t>šviesiai geltonos spalvos dutasterido minkštoji želatinos kapsulė (</w:t>
      </w:r>
      <w:r>
        <w:rPr>
          <w:rFonts w:eastAsia="Calibri"/>
          <w:szCs w:val="22"/>
          <w:lang w:eastAsia="en-US" w:bidi="ar-SA"/>
        </w:rPr>
        <w:t>apytiksliai</w:t>
      </w:r>
      <w:r w:rsidRPr="003B1613">
        <w:rPr>
          <w:rFonts w:eastAsia="Calibri"/>
          <w:szCs w:val="22"/>
          <w:lang w:eastAsia="en-US" w:bidi="ar-SA"/>
        </w:rPr>
        <w:t xml:space="preserve"> 16,5x6,5 mm), užpildyta skaidriu skysčiu;</w:t>
      </w:r>
    </w:p>
    <w:p w:rsidR="00CE570B" w:rsidRPr="003B1613" w:rsidRDefault="00CE570B" w:rsidP="00CE570B">
      <w:pPr>
        <w:pStyle w:val="Sraopastraipa"/>
        <w:numPr>
          <w:ilvl w:val="0"/>
          <w:numId w:val="4"/>
        </w:numPr>
        <w:tabs>
          <w:tab w:val="clear" w:pos="567"/>
        </w:tabs>
        <w:spacing w:line="240" w:lineRule="auto"/>
        <w:ind w:left="567" w:hanging="567"/>
        <w:outlineLvl w:val="0"/>
        <w:rPr>
          <w:rFonts w:eastAsia="Calibri"/>
          <w:szCs w:val="22"/>
          <w:lang w:eastAsia="en-US" w:bidi="ar-SA"/>
        </w:rPr>
      </w:pPr>
      <w:r>
        <w:rPr>
          <w:rFonts w:eastAsia="Calibri"/>
          <w:szCs w:val="22"/>
          <w:lang w:eastAsia="en-US" w:bidi="ar-SA"/>
        </w:rPr>
        <w:t>apytiksliai</w:t>
      </w:r>
      <w:r w:rsidRPr="003B1613">
        <w:rPr>
          <w:rFonts w:eastAsia="Calibri"/>
          <w:szCs w:val="22"/>
          <w:lang w:eastAsia="en-US" w:bidi="ar-SA"/>
        </w:rPr>
        <w:t xml:space="preserve"> 183,8 mg baltų arba balkšvų </w:t>
      </w:r>
      <w:r w:rsidRPr="00C3150D">
        <w:rPr>
          <w:rFonts w:eastAsia="Calibri"/>
          <w:szCs w:val="22"/>
          <w:lang w:eastAsia="en-US" w:bidi="ar-SA"/>
        </w:rPr>
        <w:t>tamsulozino modifikuoto atpalaidavimo granulių</w:t>
      </w:r>
      <w:r w:rsidRPr="003B1613">
        <w:rPr>
          <w:rFonts w:eastAsia="Calibri"/>
          <w:szCs w:val="22"/>
          <w:lang w:eastAsia="en-US" w:bidi="ar-SA"/>
        </w:rPr>
        <w:t>.</w:t>
      </w:r>
    </w:p>
    <w:p w:rsidR="00CE570B" w:rsidRDefault="00CE570B" w:rsidP="00CE570B">
      <w:pPr>
        <w:tabs>
          <w:tab w:val="clear" w:pos="567"/>
        </w:tabs>
        <w:spacing w:line="240" w:lineRule="auto"/>
        <w:contextualSpacing/>
        <w:outlineLvl w:val="0"/>
        <w:rPr>
          <w:rFonts w:eastAsia="Calibri"/>
          <w:szCs w:val="22"/>
          <w:lang w:eastAsia="en-US" w:bidi="ar-SA"/>
        </w:rPr>
      </w:pPr>
    </w:p>
    <w:p w:rsidR="00CE570B" w:rsidRPr="00C3150D" w:rsidRDefault="00CE570B" w:rsidP="00CE570B">
      <w:pPr>
        <w:tabs>
          <w:tab w:val="clear" w:pos="567"/>
        </w:tabs>
        <w:spacing w:line="240" w:lineRule="auto"/>
        <w:contextualSpacing/>
        <w:outlineLvl w:val="0"/>
        <w:rPr>
          <w:rFonts w:eastAsia="Calibri"/>
          <w:szCs w:val="22"/>
          <w:lang w:eastAsia="en-US" w:bidi="ar-SA"/>
        </w:rPr>
      </w:pPr>
      <w:r>
        <w:rPr>
          <w:rFonts w:eastAsia="Calibri"/>
          <w:szCs w:val="22"/>
          <w:lang w:eastAsia="en-US" w:bidi="ar-SA"/>
        </w:rPr>
        <w:t>Dutrozen tiekiamas b</w:t>
      </w:r>
      <w:r w:rsidRPr="00C3150D">
        <w:rPr>
          <w:rFonts w:eastAsia="Calibri"/>
          <w:szCs w:val="22"/>
          <w:lang w:eastAsia="en-US" w:bidi="ar-SA"/>
        </w:rPr>
        <w:t>alt</w:t>
      </w:r>
      <w:r>
        <w:rPr>
          <w:rFonts w:eastAsia="Calibri"/>
          <w:szCs w:val="22"/>
          <w:lang w:eastAsia="en-US" w:bidi="ar-SA"/>
        </w:rPr>
        <w:t>ame</w:t>
      </w:r>
      <w:r w:rsidRPr="00C3150D">
        <w:rPr>
          <w:rFonts w:eastAsia="Calibri"/>
          <w:szCs w:val="22"/>
          <w:lang w:eastAsia="en-US" w:bidi="ar-SA"/>
        </w:rPr>
        <w:t xml:space="preserve"> didelio tankio polietileno (DTPE) buteliuk</w:t>
      </w:r>
      <w:r>
        <w:rPr>
          <w:rFonts w:eastAsia="Calibri"/>
          <w:szCs w:val="22"/>
          <w:lang w:eastAsia="en-US" w:bidi="ar-SA"/>
        </w:rPr>
        <w:t>e su sausikliu silikageliu balto polipropileno dangtelyje</w:t>
      </w:r>
      <w:r w:rsidRPr="00C3150D">
        <w:rPr>
          <w:rFonts w:eastAsia="Calibri"/>
          <w:szCs w:val="22"/>
          <w:lang w:eastAsia="en-US" w:bidi="ar-SA"/>
        </w:rPr>
        <w:t>.</w:t>
      </w:r>
    </w:p>
    <w:p w:rsidR="00CE570B" w:rsidRPr="00C3150D" w:rsidRDefault="00CE570B" w:rsidP="00CE570B">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7</w:t>
      </w:r>
      <w:r w:rsidRPr="007054D1">
        <w:rPr>
          <w:rFonts w:eastAsia="Calibri"/>
          <w:szCs w:val="22"/>
          <w:highlight w:val="lightGray"/>
          <w:lang w:eastAsia="en-US" w:bidi="ar-SA"/>
        </w:rPr>
        <w:t>, 30, 90</w:t>
      </w:r>
      <w:r w:rsidRPr="00C3150D">
        <w:rPr>
          <w:rFonts w:eastAsia="Calibri"/>
          <w:szCs w:val="22"/>
          <w:lang w:eastAsia="en-US" w:bidi="ar-SA"/>
        </w:rPr>
        <w:t xml:space="preserve"> kietųjų kapsulių.</w:t>
      </w:r>
    </w:p>
    <w:p w:rsidR="00CE570B" w:rsidRPr="00C3150D" w:rsidRDefault="00CE570B" w:rsidP="00CE570B">
      <w:pPr>
        <w:tabs>
          <w:tab w:val="clear" w:pos="567"/>
        </w:tabs>
        <w:spacing w:line="240" w:lineRule="auto"/>
        <w:contextualSpacing/>
        <w:outlineLvl w:val="0"/>
        <w:rPr>
          <w:rFonts w:eastAsia="Calibri"/>
          <w:szCs w:val="22"/>
          <w:lang w:eastAsia="en-US" w:bidi="ar-SA"/>
        </w:rPr>
      </w:pPr>
      <w:r w:rsidRPr="00C3150D">
        <w:rPr>
          <w:rFonts w:eastAsia="Calibri"/>
          <w:szCs w:val="22"/>
          <w:lang w:eastAsia="en-US" w:bidi="ar-SA"/>
        </w:rPr>
        <w:t>Gali būti tiekiamos ne visų dydžių pakuotės.</w:t>
      </w: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Default="00CE570B" w:rsidP="00CE570B">
      <w:pP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Registruotojas ir gamintojas</w:t>
      </w:r>
    </w:p>
    <w:p w:rsidR="00CE570B" w:rsidRDefault="00CE570B" w:rsidP="00CE570B">
      <w:pPr>
        <w:tabs>
          <w:tab w:val="clear" w:pos="567"/>
        </w:tabs>
        <w:spacing w:line="240" w:lineRule="auto"/>
        <w:contextualSpacing/>
        <w:outlineLvl w:val="0"/>
        <w:rPr>
          <w:rFonts w:eastAsia="Calibri"/>
          <w:b/>
          <w:szCs w:val="22"/>
          <w:lang w:eastAsia="en-US" w:bidi="ar-SA"/>
        </w:rPr>
      </w:pPr>
    </w:p>
    <w:p w:rsidR="00CE570B" w:rsidRDefault="00CE570B" w:rsidP="00CE570B">
      <w:pPr>
        <w:tabs>
          <w:tab w:val="clear" w:pos="567"/>
        </w:tabs>
        <w:spacing w:line="240" w:lineRule="auto"/>
        <w:contextualSpacing/>
        <w:outlineLvl w:val="0"/>
        <w:rPr>
          <w:rFonts w:eastAsia="Calibri"/>
          <w:i/>
          <w:szCs w:val="22"/>
          <w:lang w:eastAsia="en-US" w:bidi="ar-SA"/>
        </w:rPr>
      </w:pPr>
      <w:r w:rsidRPr="00C94793">
        <w:rPr>
          <w:rFonts w:eastAsia="Calibri"/>
          <w:i/>
          <w:szCs w:val="22"/>
          <w:lang w:eastAsia="en-US" w:bidi="ar-SA"/>
        </w:rPr>
        <w:t>Registruotojas</w:t>
      </w:r>
    </w:p>
    <w:p w:rsidR="00CE570B" w:rsidRPr="00E24DF6" w:rsidRDefault="00CE570B" w:rsidP="00CE570B">
      <w:pPr>
        <w:tabs>
          <w:tab w:val="clear" w:pos="567"/>
        </w:tabs>
        <w:spacing w:line="240" w:lineRule="auto"/>
        <w:contextualSpacing/>
        <w:outlineLvl w:val="0"/>
        <w:rPr>
          <w:rFonts w:eastAsia="Calibri"/>
          <w:szCs w:val="22"/>
          <w:lang w:eastAsia="en-US" w:bidi="ar-SA"/>
        </w:rPr>
      </w:pPr>
      <w:r w:rsidRPr="00E24DF6">
        <w:rPr>
          <w:rFonts w:eastAsia="Calibri"/>
          <w:szCs w:val="22"/>
          <w:lang w:eastAsia="en-US" w:bidi="ar-SA"/>
        </w:rPr>
        <w:t>Zentiva</w:t>
      </w:r>
      <w:r>
        <w:rPr>
          <w:rFonts w:eastAsia="Calibri"/>
          <w:szCs w:val="22"/>
          <w:lang w:eastAsia="en-US" w:bidi="ar-SA"/>
        </w:rPr>
        <w:t>,</w:t>
      </w:r>
      <w:r w:rsidRPr="00E24DF6">
        <w:rPr>
          <w:rFonts w:eastAsia="Calibri"/>
          <w:szCs w:val="22"/>
          <w:lang w:eastAsia="en-US" w:bidi="ar-SA"/>
        </w:rPr>
        <w:t xml:space="preserve"> k.s.</w:t>
      </w:r>
    </w:p>
    <w:p w:rsidR="00CE570B" w:rsidRPr="00E24DF6" w:rsidRDefault="00CE570B" w:rsidP="00CE570B">
      <w:pPr>
        <w:tabs>
          <w:tab w:val="clear" w:pos="567"/>
        </w:tabs>
        <w:spacing w:line="240" w:lineRule="auto"/>
        <w:contextualSpacing/>
        <w:outlineLvl w:val="0"/>
        <w:rPr>
          <w:rFonts w:eastAsia="Calibri"/>
          <w:szCs w:val="22"/>
          <w:lang w:eastAsia="en-US" w:bidi="ar-SA"/>
        </w:rPr>
      </w:pPr>
      <w:r w:rsidRPr="00E24DF6">
        <w:rPr>
          <w:rFonts w:eastAsia="Calibri"/>
          <w:szCs w:val="22"/>
          <w:lang w:eastAsia="en-US" w:bidi="ar-SA"/>
        </w:rPr>
        <w:t>U kabelovny 130</w:t>
      </w:r>
    </w:p>
    <w:p w:rsidR="00CE570B" w:rsidRPr="00E24DF6" w:rsidRDefault="00CE570B" w:rsidP="00CE570B">
      <w:pPr>
        <w:tabs>
          <w:tab w:val="clear" w:pos="567"/>
        </w:tabs>
        <w:spacing w:line="240" w:lineRule="auto"/>
        <w:contextualSpacing/>
        <w:outlineLvl w:val="0"/>
        <w:rPr>
          <w:rFonts w:eastAsia="Calibri"/>
          <w:szCs w:val="22"/>
          <w:lang w:eastAsia="en-US" w:bidi="ar-SA"/>
        </w:rPr>
      </w:pPr>
      <w:r w:rsidRPr="00E24DF6">
        <w:rPr>
          <w:rFonts w:eastAsia="Calibri"/>
          <w:szCs w:val="22"/>
          <w:lang w:eastAsia="en-US" w:bidi="ar-SA"/>
        </w:rPr>
        <w:t xml:space="preserve">Dolní Měcholupy </w:t>
      </w:r>
    </w:p>
    <w:p w:rsidR="00CE570B" w:rsidRPr="00E24DF6" w:rsidRDefault="00CE570B" w:rsidP="00CE570B">
      <w:pPr>
        <w:tabs>
          <w:tab w:val="clear" w:pos="567"/>
        </w:tabs>
        <w:spacing w:line="240" w:lineRule="auto"/>
        <w:contextualSpacing/>
        <w:outlineLvl w:val="0"/>
        <w:rPr>
          <w:rFonts w:eastAsia="Calibri"/>
          <w:szCs w:val="22"/>
          <w:lang w:eastAsia="en-US" w:bidi="ar-SA"/>
        </w:rPr>
      </w:pPr>
      <w:r w:rsidRPr="00E24DF6">
        <w:rPr>
          <w:rFonts w:eastAsia="Calibri"/>
          <w:szCs w:val="22"/>
          <w:lang w:eastAsia="en-US" w:bidi="ar-SA"/>
        </w:rPr>
        <w:t xml:space="preserve">102 37 Praha 10 </w:t>
      </w:r>
    </w:p>
    <w:p w:rsidR="00CE570B" w:rsidRPr="00C94793" w:rsidRDefault="00CE570B" w:rsidP="00CE570B">
      <w:pPr>
        <w:tabs>
          <w:tab w:val="clear" w:pos="567"/>
        </w:tabs>
        <w:spacing w:line="240" w:lineRule="auto"/>
        <w:contextualSpacing/>
        <w:outlineLvl w:val="0"/>
        <w:rPr>
          <w:rFonts w:eastAsia="Calibri"/>
          <w:szCs w:val="22"/>
          <w:lang w:eastAsia="en-US" w:bidi="ar-SA"/>
        </w:rPr>
      </w:pPr>
      <w:r w:rsidRPr="00E24DF6">
        <w:rPr>
          <w:rFonts w:eastAsia="Calibri"/>
          <w:szCs w:val="22"/>
          <w:lang w:eastAsia="en-US" w:bidi="ar-SA"/>
        </w:rPr>
        <w:t>Čekija</w:t>
      </w:r>
    </w:p>
    <w:p w:rsidR="00CE570B" w:rsidRDefault="00CE570B" w:rsidP="00CE570B">
      <w:pPr>
        <w:tabs>
          <w:tab w:val="clear" w:pos="567"/>
        </w:tabs>
        <w:spacing w:line="240" w:lineRule="auto"/>
        <w:contextualSpacing/>
        <w:outlineLvl w:val="0"/>
        <w:rPr>
          <w:rFonts w:eastAsia="Calibri"/>
          <w:szCs w:val="22"/>
          <w:lang w:eastAsia="en-US" w:bidi="ar-SA"/>
        </w:rPr>
      </w:pPr>
    </w:p>
    <w:p w:rsidR="00CE570B" w:rsidRDefault="00CE570B" w:rsidP="00CE570B">
      <w:pPr>
        <w:tabs>
          <w:tab w:val="clear" w:pos="567"/>
        </w:tabs>
        <w:spacing w:line="240" w:lineRule="auto"/>
        <w:contextualSpacing/>
        <w:outlineLvl w:val="0"/>
        <w:rPr>
          <w:rFonts w:eastAsia="Calibri"/>
          <w:i/>
          <w:szCs w:val="22"/>
          <w:lang w:eastAsia="en-US" w:bidi="ar-SA"/>
        </w:rPr>
      </w:pPr>
      <w:r w:rsidRPr="00C94793">
        <w:rPr>
          <w:rFonts w:eastAsia="Calibri"/>
          <w:i/>
          <w:szCs w:val="22"/>
          <w:lang w:eastAsia="en-US" w:bidi="ar-SA"/>
        </w:rPr>
        <w:t>Gamintojas</w:t>
      </w:r>
    </w:p>
    <w:p w:rsidR="00CE570B" w:rsidRPr="00E24DF6" w:rsidRDefault="00CE570B" w:rsidP="00CE570B">
      <w:pPr>
        <w:tabs>
          <w:tab w:val="clear" w:pos="567"/>
        </w:tabs>
        <w:spacing w:line="240" w:lineRule="auto"/>
        <w:contextualSpacing/>
        <w:outlineLvl w:val="0"/>
        <w:rPr>
          <w:rFonts w:eastAsia="Calibri"/>
          <w:szCs w:val="22"/>
          <w:lang w:eastAsia="en-US" w:bidi="ar-SA"/>
        </w:rPr>
      </w:pPr>
      <w:r w:rsidRPr="00E24DF6">
        <w:rPr>
          <w:rFonts w:eastAsia="Calibri"/>
          <w:szCs w:val="22"/>
          <w:lang w:eastAsia="en-US" w:bidi="ar-SA"/>
        </w:rPr>
        <w:t>Laboratorios León Farma, SA</w:t>
      </w:r>
    </w:p>
    <w:p w:rsidR="00CE570B" w:rsidRPr="00E24DF6" w:rsidRDefault="00CE570B" w:rsidP="00CE570B">
      <w:pPr>
        <w:tabs>
          <w:tab w:val="clear" w:pos="567"/>
        </w:tabs>
        <w:spacing w:line="240" w:lineRule="auto"/>
        <w:contextualSpacing/>
        <w:outlineLvl w:val="0"/>
        <w:rPr>
          <w:rFonts w:eastAsia="Calibri"/>
          <w:szCs w:val="22"/>
          <w:lang w:eastAsia="en-US" w:bidi="ar-SA"/>
        </w:rPr>
      </w:pPr>
      <w:r w:rsidRPr="00E24DF6">
        <w:rPr>
          <w:rFonts w:eastAsia="Calibri"/>
          <w:szCs w:val="22"/>
          <w:lang w:eastAsia="en-US" w:bidi="ar-SA"/>
        </w:rPr>
        <w:t>C/La Vallina s/n</w:t>
      </w:r>
      <w:r>
        <w:rPr>
          <w:rFonts w:eastAsia="Calibri"/>
          <w:szCs w:val="22"/>
          <w:lang w:eastAsia="en-US" w:bidi="ar-SA"/>
        </w:rPr>
        <w:t>,</w:t>
      </w:r>
      <w:r w:rsidRPr="00E24DF6">
        <w:rPr>
          <w:rFonts w:eastAsia="Calibri"/>
          <w:szCs w:val="22"/>
          <w:lang w:eastAsia="en-US" w:bidi="ar-SA"/>
        </w:rPr>
        <w:t xml:space="preserve"> Polígono Industrial Navatejera</w:t>
      </w:r>
    </w:p>
    <w:p w:rsidR="00CE570B" w:rsidRPr="00A83422" w:rsidRDefault="00CE570B" w:rsidP="00CE570B">
      <w:pPr>
        <w:tabs>
          <w:tab w:val="clear" w:pos="567"/>
        </w:tabs>
        <w:spacing w:line="240" w:lineRule="auto"/>
        <w:contextualSpacing/>
        <w:outlineLvl w:val="0"/>
        <w:rPr>
          <w:rFonts w:eastAsia="Calibri"/>
          <w:lang w:val="en-US"/>
        </w:rPr>
      </w:pPr>
      <w:r>
        <w:rPr>
          <w:rFonts w:eastAsia="Calibri"/>
          <w:szCs w:val="22"/>
          <w:lang w:eastAsia="en-US" w:bidi="ar-SA"/>
        </w:rPr>
        <w:t xml:space="preserve">Villaquilambre 24193 (León) </w:t>
      </w:r>
    </w:p>
    <w:p w:rsidR="00CE570B" w:rsidRPr="00C3150D" w:rsidRDefault="00CE570B" w:rsidP="00CE570B">
      <w:pPr>
        <w:tabs>
          <w:tab w:val="clear" w:pos="567"/>
        </w:tabs>
        <w:spacing w:line="240" w:lineRule="auto"/>
        <w:contextualSpacing/>
        <w:outlineLvl w:val="0"/>
        <w:rPr>
          <w:rFonts w:eastAsia="Calibri"/>
          <w:szCs w:val="22"/>
          <w:lang w:eastAsia="en-US" w:bidi="ar-SA"/>
        </w:rPr>
      </w:pPr>
      <w:r>
        <w:rPr>
          <w:rFonts w:eastAsia="Calibri"/>
          <w:szCs w:val="22"/>
          <w:lang w:eastAsia="en-US" w:bidi="ar-SA"/>
        </w:rPr>
        <w:t>Ispanija</w:t>
      </w:r>
    </w:p>
    <w:tbl>
      <w:tblPr>
        <w:tblW w:w="4678" w:type="dxa"/>
        <w:tblInd w:w="-34" w:type="dxa"/>
        <w:tblLayout w:type="fixed"/>
        <w:tblLook w:val="0000" w:firstRow="0" w:lastRow="0" w:firstColumn="0" w:lastColumn="0" w:noHBand="0" w:noVBand="0"/>
      </w:tblPr>
      <w:tblGrid>
        <w:gridCol w:w="4678"/>
      </w:tblGrid>
      <w:tr w:rsidR="00CE570B" w:rsidRPr="00C3150D" w:rsidTr="00A578D8">
        <w:tc>
          <w:tcPr>
            <w:tcW w:w="4678" w:type="dxa"/>
          </w:tcPr>
          <w:p w:rsidR="00CE570B" w:rsidRPr="00C3150D" w:rsidRDefault="00CE570B" w:rsidP="00A578D8">
            <w:pPr>
              <w:tabs>
                <w:tab w:val="clear" w:pos="567"/>
              </w:tabs>
              <w:spacing w:line="240" w:lineRule="auto"/>
              <w:contextualSpacing/>
              <w:outlineLvl w:val="0"/>
              <w:rPr>
                <w:rFonts w:eastAsia="Calibri"/>
                <w:szCs w:val="22"/>
                <w:lang w:eastAsia="en-US" w:bidi="ar-SA"/>
              </w:rPr>
            </w:pPr>
          </w:p>
        </w:tc>
      </w:tr>
    </w:tbl>
    <w:p w:rsidR="00CE570B" w:rsidRPr="00C3150D" w:rsidRDefault="00CE570B" w:rsidP="00CE570B">
      <w:pPr>
        <w:tabs>
          <w:tab w:val="clear" w:pos="567"/>
        </w:tabs>
        <w:spacing w:line="240" w:lineRule="auto"/>
        <w:contextualSpacing/>
        <w:outlineLvl w:val="0"/>
        <w:rPr>
          <w:rFonts w:eastAsia="Calibri"/>
          <w:b/>
          <w:szCs w:val="22"/>
          <w:lang w:eastAsia="en-US" w:bidi="ar-SA"/>
        </w:rPr>
      </w:pPr>
      <w:r w:rsidRPr="00C3150D">
        <w:rPr>
          <w:rFonts w:eastAsia="Calibri"/>
          <w:b/>
          <w:szCs w:val="22"/>
          <w:lang w:eastAsia="en-US" w:bidi="ar-SA"/>
        </w:rPr>
        <w:t>Šis vaistas E</w:t>
      </w:r>
      <w:r>
        <w:rPr>
          <w:rFonts w:eastAsia="Calibri"/>
          <w:b/>
          <w:szCs w:val="22"/>
          <w:lang w:eastAsia="en-US" w:bidi="ar-SA"/>
        </w:rPr>
        <w:t>uropos ekonominės erdvės</w:t>
      </w:r>
      <w:r w:rsidRPr="00C3150D">
        <w:rPr>
          <w:rFonts w:eastAsia="Calibri"/>
          <w:b/>
          <w:szCs w:val="22"/>
          <w:lang w:eastAsia="en-US" w:bidi="ar-SA"/>
        </w:rPr>
        <w:t xml:space="preserve"> valstybėse narėse registruotas tokiais pavadinimais</w:t>
      </w:r>
      <w:r>
        <w:rPr>
          <w:rFonts w:eastAsia="Calibri"/>
          <w:b/>
          <w:szCs w:val="22"/>
          <w:lang w:eastAsia="en-US" w:bidi="ar-SA"/>
        </w:rPr>
        <w:t>:</w:t>
      </w:r>
    </w:p>
    <w:p w:rsidR="00CE570B" w:rsidRPr="00EA3C76" w:rsidRDefault="00CE570B" w:rsidP="00CE570B">
      <w:pPr>
        <w:tabs>
          <w:tab w:val="clear" w:pos="567"/>
        </w:tabs>
        <w:spacing w:line="240" w:lineRule="auto"/>
        <w:contextualSpacing/>
        <w:outlineLvl w:val="0"/>
        <w:rPr>
          <w:rFonts w:eastAsia="Calibri"/>
          <w:szCs w:val="22"/>
          <w:lang w:eastAsia="en-US" w:bidi="ar-SA"/>
        </w:rPr>
      </w:pPr>
      <w:r w:rsidRPr="00EA3C76">
        <w:rPr>
          <w:rFonts w:eastAsia="Calibri"/>
          <w:szCs w:val="22"/>
          <w:lang w:eastAsia="en-US" w:bidi="ar-SA"/>
        </w:rPr>
        <w:t xml:space="preserve">Bulgarija, </w:t>
      </w:r>
      <w:r>
        <w:rPr>
          <w:rFonts w:eastAsia="Calibri"/>
          <w:szCs w:val="22"/>
          <w:lang w:eastAsia="en-US" w:bidi="ar-SA"/>
        </w:rPr>
        <w:t>Čekija</w:t>
      </w:r>
      <w:r w:rsidRPr="00EA3C76">
        <w:rPr>
          <w:rFonts w:eastAsia="Calibri"/>
          <w:szCs w:val="22"/>
          <w:lang w:eastAsia="en-US" w:bidi="ar-SA"/>
        </w:rPr>
        <w:t>, Est</w:t>
      </w:r>
      <w:r>
        <w:rPr>
          <w:rFonts w:eastAsia="Calibri"/>
          <w:szCs w:val="22"/>
          <w:lang w:eastAsia="en-US" w:bidi="ar-SA"/>
        </w:rPr>
        <w:t>ija</w:t>
      </w:r>
      <w:r w:rsidRPr="00EA3C76">
        <w:rPr>
          <w:rFonts w:eastAsia="Calibri"/>
          <w:szCs w:val="22"/>
          <w:lang w:eastAsia="en-US" w:bidi="ar-SA"/>
        </w:rPr>
        <w:t xml:space="preserve">, Latvija, </w:t>
      </w:r>
      <w:r>
        <w:rPr>
          <w:rFonts w:eastAsia="Calibri"/>
          <w:szCs w:val="22"/>
          <w:lang w:eastAsia="en-US" w:bidi="ar-SA"/>
        </w:rPr>
        <w:t>Lietuva</w:t>
      </w:r>
      <w:r w:rsidRPr="00EA3C76">
        <w:rPr>
          <w:rFonts w:eastAsia="Calibri"/>
          <w:szCs w:val="22"/>
          <w:lang w:eastAsia="en-US" w:bidi="ar-SA"/>
        </w:rPr>
        <w:t xml:space="preserve">, </w:t>
      </w:r>
      <w:r>
        <w:rPr>
          <w:rFonts w:eastAsia="Calibri"/>
          <w:szCs w:val="22"/>
          <w:lang w:eastAsia="en-US" w:bidi="ar-SA"/>
        </w:rPr>
        <w:t>Lenkija ir Jungtinė Karalystė</w:t>
      </w:r>
      <w:r w:rsidRPr="00EA3C76">
        <w:rPr>
          <w:rFonts w:eastAsia="Calibri"/>
          <w:szCs w:val="22"/>
          <w:lang w:eastAsia="en-US" w:bidi="ar-SA"/>
        </w:rPr>
        <w:t>: Dutrozen</w:t>
      </w:r>
    </w:p>
    <w:p w:rsidR="00CE570B" w:rsidRPr="00EA3C76" w:rsidRDefault="00CE570B" w:rsidP="00CE570B">
      <w:pPr>
        <w:tabs>
          <w:tab w:val="clear" w:pos="567"/>
        </w:tabs>
        <w:spacing w:line="240" w:lineRule="auto"/>
        <w:contextualSpacing/>
        <w:outlineLvl w:val="0"/>
        <w:rPr>
          <w:rFonts w:eastAsia="Calibri"/>
          <w:szCs w:val="22"/>
          <w:lang w:eastAsia="en-US" w:bidi="ar-SA"/>
        </w:rPr>
      </w:pPr>
      <w:r>
        <w:rPr>
          <w:rFonts w:eastAsia="Calibri"/>
          <w:szCs w:val="22"/>
          <w:lang w:eastAsia="en-US" w:bidi="ar-SA"/>
        </w:rPr>
        <w:t>Vokietija</w:t>
      </w:r>
      <w:r w:rsidRPr="00EA3C76">
        <w:rPr>
          <w:rFonts w:eastAsia="Calibri"/>
          <w:szCs w:val="22"/>
          <w:lang w:eastAsia="en-US" w:bidi="ar-SA"/>
        </w:rPr>
        <w:t>: Dutasterid-Tamsulosin Zentiva</w:t>
      </w:r>
    </w:p>
    <w:p w:rsidR="00CE570B" w:rsidRPr="00EA3C76" w:rsidRDefault="00CE570B" w:rsidP="00CE570B">
      <w:pPr>
        <w:tabs>
          <w:tab w:val="clear" w:pos="567"/>
        </w:tabs>
        <w:spacing w:line="240" w:lineRule="auto"/>
        <w:contextualSpacing/>
        <w:outlineLvl w:val="0"/>
        <w:rPr>
          <w:rFonts w:eastAsia="Calibri"/>
          <w:szCs w:val="22"/>
          <w:lang w:eastAsia="en-US" w:bidi="ar-SA"/>
        </w:rPr>
      </w:pPr>
      <w:r w:rsidRPr="00EA3C76">
        <w:rPr>
          <w:rFonts w:eastAsia="Calibri"/>
          <w:szCs w:val="22"/>
          <w:lang w:eastAsia="en-US" w:bidi="ar-SA"/>
        </w:rPr>
        <w:t>Portugal</w:t>
      </w:r>
      <w:r>
        <w:rPr>
          <w:rFonts w:eastAsia="Calibri"/>
          <w:szCs w:val="22"/>
          <w:lang w:eastAsia="en-US" w:bidi="ar-SA"/>
        </w:rPr>
        <w:t>ija</w:t>
      </w:r>
      <w:r w:rsidRPr="00EA3C76">
        <w:rPr>
          <w:rFonts w:eastAsia="Calibri"/>
          <w:szCs w:val="22"/>
          <w:lang w:eastAsia="en-US" w:bidi="ar-SA"/>
        </w:rPr>
        <w:t>: Dutasterida + Tansulosina Zentiva</w:t>
      </w:r>
    </w:p>
    <w:p w:rsidR="00CE570B" w:rsidRPr="00EA3C76" w:rsidRDefault="00CE570B" w:rsidP="00CE570B">
      <w:pPr>
        <w:tabs>
          <w:tab w:val="clear" w:pos="567"/>
        </w:tabs>
        <w:spacing w:line="240" w:lineRule="auto"/>
        <w:contextualSpacing/>
        <w:outlineLvl w:val="0"/>
        <w:rPr>
          <w:rFonts w:eastAsia="Calibri"/>
          <w:szCs w:val="22"/>
          <w:lang w:eastAsia="en-US" w:bidi="ar-SA"/>
        </w:rPr>
      </w:pPr>
      <w:r w:rsidRPr="00EA3C76">
        <w:rPr>
          <w:rFonts w:eastAsia="Calibri"/>
          <w:szCs w:val="22"/>
          <w:lang w:eastAsia="en-US" w:bidi="ar-SA"/>
        </w:rPr>
        <w:t>R</w:t>
      </w:r>
      <w:r>
        <w:rPr>
          <w:rFonts w:eastAsia="Calibri"/>
          <w:szCs w:val="22"/>
          <w:lang w:eastAsia="en-US" w:bidi="ar-SA"/>
        </w:rPr>
        <w:t>u</w:t>
      </w:r>
      <w:r w:rsidRPr="00EA3C76">
        <w:rPr>
          <w:rFonts w:eastAsia="Calibri"/>
          <w:szCs w:val="22"/>
          <w:lang w:eastAsia="en-US" w:bidi="ar-SA"/>
        </w:rPr>
        <w:t>m</w:t>
      </w:r>
      <w:r>
        <w:rPr>
          <w:rFonts w:eastAsia="Calibri"/>
          <w:szCs w:val="22"/>
          <w:lang w:eastAsia="en-US" w:bidi="ar-SA"/>
        </w:rPr>
        <w:t>u</w:t>
      </w:r>
      <w:r w:rsidRPr="00EA3C76">
        <w:rPr>
          <w:rFonts w:eastAsia="Calibri"/>
          <w:szCs w:val="22"/>
          <w:lang w:eastAsia="en-US" w:bidi="ar-SA"/>
        </w:rPr>
        <w:t>nija: Dutazen</w:t>
      </w:r>
    </w:p>
    <w:p w:rsidR="00CE570B" w:rsidRPr="00EA3C76" w:rsidRDefault="00CE570B" w:rsidP="00CE570B">
      <w:pPr>
        <w:tabs>
          <w:tab w:val="clear" w:pos="567"/>
        </w:tabs>
        <w:spacing w:line="240" w:lineRule="auto"/>
        <w:contextualSpacing/>
        <w:outlineLvl w:val="0"/>
        <w:rPr>
          <w:rFonts w:eastAsia="Calibri"/>
          <w:szCs w:val="22"/>
          <w:lang w:eastAsia="en-US" w:bidi="ar-SA"/>
        </w:rPr>
      </w:pPr>
      <w:r>
        <w:rPr>
          <w:rFonts w:eastAsia="Calibri"/>
          <w:szCs w:val="22"/>
          <w:lang w:eastAsia="en-US" w:bidi="ar-SA"/>
        </w:rPr>
        <w:t>Ispanija</w:t>
      </w:r>
      <w:r w:rsidRPr="00EA3C76">
        <w:rPr>
          <w:rFonts w:eastAsia="Calibri"/>
          <w:szCs w:val="22"/>
          <w:lang w:eastAsia="en-US" w:bidi="ar-SA"/>
        </w:rPr>
        <w:t>: Dutasterida/Tamsulosina Zentiva</w:t>
      </w:r>
    </w:p>
    <w:p w:rsidR="00CE570B" w:rsidRPr="00EA3C76" w:rsidRDefault="00CE570B" w:rsidP="00CE570B">
      <w:pPr>
        <w:tabs>
          <w:tab w:val="clear" w:pos="567"/>
        </w:tabs>
        <w:spacing w:line="240" w:lineRule="auto"/>
        <w:contextualSpacing/>
        <w:outlineLvl w:val="0"/>
        <w:rPr>
          <w:rFonts w:eastAsia="Calibri"/>
          <w:szCs w:val="22"/>
          <w:lang w:eastAsia="en-US" w:bidi="ar-SA"/>
        </w:rPr>
      </w:pPr>
      <w:r>
        <w:rPr>
          <w:rFonts w:eastAsia="Calibri"/>
          <w:szCs w:val="22"/>
          <w:lang w:eastAsia="en-US" w:bidi="ar-SA"/>
        </w:rPr>
        <w:t>Prancūzija</w:t>
      </w:r>
      <w:r w:rsidRPr="00EA3C76">
        <w:rPr>
          <w:rFonts w:eastAsia="Calibri"/>
          <w:szCs w:val="22"/>
          <w:lang w:eastAsia="en-US" w:bidi="ar-SA"/>
        </w:rPr>
        <w:t>: Dutasteride/Tamsulosine Zentiva</w:t>
      </w: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Pr="00C3150D" w:rsidRDefault="00CE570B" w:rsidP="00CE570B">
      <w:pPr>
        <w:tabs>
          <w:tab w:val="clear" w:pos="567"/>
        </w:tabs>
        <w:spacing w:line="240" w:lineRule="auto"/>
        <w:contextualSpacing/>
        <w:outlineLvl w:val="0"/>
        <w:rPr>
          <w:rFonts w:eastAsia="Calibri"/>
          <w:szCs w:val="22"/>
          <w:lang w:eastAsia="en-US" w:bidi="ar-SA"/>
        </w:rPr>
      </w:pPr>
      <w:r w:rsidRPr="00C3150D">
        <w:rPr>
          <w:rFonts w:eastAsia="Calibri"/>
          <w:b/>
          <w:szCs w:val="22"/>
          <w:lang w:eastAsia="en-US" w:bidi="ar-SA"/>
        </w:rPr>
        <w:t xml:space="preserve">Šis pakuotės lapelis paskutinį kartą </w:t>
      </w:r>
      <w:r w:rsidRPr="00C3150D">
        <w:rPr>
          <w:rFonts w:eastAsia="Calibri"/>
          <w:b/>
          <w:bCs/>
          <w:szCs w:val="22"/>
          <w:lang w:eastAsia="en-US" w:bidi="ar-SA"/>
        </w:rPr>
        <w:t>peržiūrėtas</w:t>
      </w:r>
      <w:r>
        <w:rPr>
          <w:rFonts w:eastAsia="Calibri"/>
          <w:b/>
          <w:bCs/>
          <w:szCs w:val="22"/>
          <w:lang w:eastAsia="en-US" w:bidi="ar-SA"/>
        </w:rPr>
        <w:t xml:space="preserve"> 2024-08-19.</w:t>
      </w:r>
    </w:p>
    <w:p w:rsidR="00CE570B" w:rsidRPr="00C3150D" w:rsidRDefault="00CE570B" w:rsidP="00CE570B">
      <w:pPr>
        <w:tabs>
          <w:tab w:val="clear" w:pos="567"/>
        </w:tabs>
        <w:spacing w:line="240" w:lineRule="auto"/>
        <w:contextualSpacing/>
        <w:outlineLvl w:val="0"/>
        <w:rPr>
          <w:rFonts w:eastAsia="Calibri"/>
          <w:szCs w:val="22"/>
          <w:lang w:eastAsia="en-US" w:bidi="ar-SA"/>
        </w:rPr>
      </w:pPr>
    </w:p>
    <w:p w:rsidR="00CE570B" w:rsidRDefault="00CE570B" w:rsidP="00CE570B">
      <w:pPr>
        <w:tabs>
          <w:tab w:val="clear" w:pos="567"/>
        </w:tabs>
        <w:spacing w:line="240" w:lineRule="auto"/>
        <w:contextualSpacing/>
        <w:outlineLvl w:val="0"/>
        <w:rPr>
          <w:rFonts w:eastAsia="Calibri"/>
          <w:color w:val="0000FF"/>
          <w:szCs w:val="22"/>
          <w:u w:val="single"/>
          <w:lang w:eastAsia="en-US" w:bidi="ar-SA"/>
        </w:rPr>
      </w:pPr>
      <w:r w:rsidRPr="00C3150D">
        <w:rPr>
          <w:rFonts w:eastAsia="Calibri"/>
          <w:szCs w:val="22"/>
          <w:lang w:eastAsia="en-US" w:bidi="ar-SA"/>
        </w:rPr>
        <w:t xml:space="preserve">Išsami informacija apie šį vaistą pateikiama Valstybinės vaistų kontrolės tarnybos prie Lietuvos Respublikos sveikatos apsaugos ministerijos tinklalapyje </w:t>
      </w:r>
      <w:hyperlink r:id="rId5" w:history="1">
        <w:r w:rsidRPr="00C3150D">
          <w:rPr>
            <w:rFonts w:eastAsia="Calibri"/>
            <w:color w:val="0000FF"/>
            <w:szCs w:val="22"/>
            <w:u w:val="single"/>
            <w:lang w:eastAsia="en-US" w:bidi="ar-SA"/>
          </w:rPr>
          <w:t>http://www.vvkt.lt/</w:t>
        </w:r>
      </w:hyperlink>
    </w:p>
    <w:p w:rsidR="00CE570B" w:rsidRDefault="00CE570B" w:rsidP="00CE570B">
      <w:pPr>
        <w:tabs>
          <w:tab w:val="clear" w:pos="567"/>
        </w:tabs>
        <w:spacing w:line="240" w:lineRule="auto"/>
        <w:contextualSpacing/>
        <w:outlineLvl w:val="0"/>
        <w:rPr>
          <w:rFonts w:eastAsia="Calibri"/>
          <w:color w:val="0000FF"/>
          <w:szCs w:val="22"/>
          <w:u w:val="single"/>
          <w:lang w:eastAsia="en-US" w:bidi="ar-SA"/>
        </w:rPr>
      </w:pPr>
    </w:p>
    <w:p w:rsidR="00CE570B" w:rsidRPr="00094C91" w:rsidRDefault="00CE570B" w:rsidP="00CE570B">
      <w:pPr>
        <w:tabs>
          <w:tab w:val="clear" w:pos="567"/>
        </w:tabs>
        <w:spacing w:line="240" w:lineRule="auto"/>
        <w:contextualSpacing/>
        <w:outlineLvl w:val="0"/>
        <w:rPr>
          <w:rFonts w:eastAsia="Calibri"/>
          <w:color w:val="0000FF"/>
          <w:u w:val="single"/>
        </w:rPr>
      </w:pPr>
    </w:p>
    <w:p w:rsidR="00BA6577" w:rsidRDefault="00BA6577">
      <w:bookmarkStart w:id="1" w:name="_GoBack"/>
      <w:bookmarkEnd w:id="1"/>
    </w:p>
    <w:sectPr w:rsidR="00BA6577" w:rsidSect="001374C5">
      <w:headerReference w:type="default" r:id="rId6"/>
      <w:footerReference w:type="default" r:id="rId7"/>
      <w:footerReference w:type="first" r:id="rId8"/>
      <w:endnotePr>
        <w:numFmt w:val="decimal"/>
      </w:endnotePr>
      <w:pgSz w:w="11907" w:h="16840" w:code="9"/>
      <w:pgMar w:top="1134" w:right="1418" w:bottom="1134" w:left="1418" w:header="737" w:footer="737" w:gutter="0"/>
      <w:cols w:space="720"/>
      <w:titlePg/>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2726" w:rsidRDefault="00CE570B">
    <w:pPr>
      <w:pStyle w:val="Porat"/>
      <w:tabs>
        <w:tab w:val="right" w:pos="8931"/>
      </w:tabs>
      <w:ind w:right="96"/>
      <w:jc w:val="center"/>
    </w:pPr>
    <w:r>
      <w:fldChar w:fldCharType="begin"/>
    </w:r>
    <w:r>
      <w:instrText xml:space="preserve"> EQ </w:instrText>
    </w:r>
    <w:r>
      <w:fldChar w:fldCharType="end"/>
    </w:r>
    <w:r>
      <w:rPr>
        <w:rStyle w:val="Puslapionumeris"/>
        <w:rFonts w:cs="Arial"/>
      </w:rPr>
      <w:fldChar w:fldCharType="begin"/>
    </w:r>
    <w:r>
      <w:rPr>
        <w:rStyle w:val="Puslapionumeris"/>
        <w:rFonts w:cs="Arial"/>
      </w:rPr>
      <w:instrText xml:space="preserve">PAGE  </w:instrText>
    </w:r>
    <w:r>
      <w:rPr>
        <w:rStyle w:val="Puslapionumeris"/>
        <w:rFonts w:cs="Arial"/>
      </w:rPr>
      <w:fldChar w:fldCharType="separate"/>
    </w:r>
    <w:r>
      <w:rPr>
        <w:rStyle w:val="Puslapionumeris"/>
        <w:rFonts w:cs="Arial"/>
      </w:rPr>
      <w:t>6</w:t>
    </w:r>
    <w:r>
      <w:rPr>
        <w:rStyle w:val="Puslapionumeris"/>
        <w:rFonts w:cs="Aria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2726" w:rsidRDefault="00CE570B">
    <w:pPr>
      <w:pStyle w:val="Porat"/>
      <w:tabs>
        <w:tab w:val="right" w:pos="8931"/>
      </w:tabs>
      <w:ind w:right="96"/>
      <w:jc w:val="center"/>
    </w:pPr>
    <w:r>
      <w:fldChar w:fldCharType="begin"/>
    </w:r>
    <w:r>
      <w:instrText xml:space="preserve"> EQ </w:instrText>
    </w:r>
    <w:r>
      <w:fldChar w:fldCharType="end"/>
    </w:r>
    <w:r>
      <w:rPr>
        <w:rStyle w:val="Puslapionumeris"/>
        <w:rFonts w:cs="Arial"/>
      </w:rPr>
      <w:fldChar w:fldCharType="begin"/>
    </w:r>
    <w:r>
      <w:rPr>
        <w:rStyle w:val="Puslapionumeris"/>
        <w:rFonts w:cs="Arial"/>
      </w:rPr>
      <w:instrText xml:space="preserve">PAGE  </w:instrText>
    </w:r>
    <w:r>
      <w:rPr>
        <w:rStyle w:val="Puslapionumeris"/>
        <w:rFonts w:cs="Arial"/>
      </w:rPr>
      <w:fldChar w:fldCharType="separate"/>
    </w:r>
    <w:r>
      <w:rPr>
        <w:rStyle w:val="Puslapionumeris"/>
        <w:rFonts w:cs="Arial"/>
      </w:rPr>
      <w:t>1</w:t>
    </w:r>
    <w:r>
      <w:rPr>
        <w:rStyle w:val="Puslapionumeris"/>
        <w:rFonts w:cs="Arial"/>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4F4E" w:rsidRDefault="00CE570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40EE3D5B"/>
    <w:multiLevelType w:val="hybridMultilevel"/>
    <w:tmpl w:val="25A46FC8"/>
    <w:lvl w:ilvl="0" w:tplc="B71E8EBE">
      <w:start w:val="1"/>
      <w:numFmt w:val="bullet"/>
      <w:lvlText w:val="-"/>
      <w:lvlJc w:val="left"/>
      <w:pPr>
        <w:tabs>
          <w:tab w:val="num" w:pos="360"/>
        </w:tabs>
        <w:ind w:left="360" w:hanging="360"/>
      </w:pPr>
      <w:rPr>
        <w:rFonts w:ascii="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17F64DC"/>
    <w:multiLevelType w:val="hybridMultilevel"/>
    <w:tmpl w:val="51AA4D3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4671193E"/>
    <w:multiLevelType w:val="hybridMultilevel"/>
    <w:tmpl w:val="11AC501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570B"/>
    <w:rsid w:val="00072F85"/>
    <w:rsid w:val="000A5E72"/>
    <w:rsid w:val="000A7B60"/>
    <w:rsid w:val="00181364"/>
    <w:rsid w:val="002945D9"/>
    <w:rsid w:val="00305C48"/>
    <w:rsid w:val="003362C6"/>
    <w:rsid w:val="00497D4D"/>
    <w:rsid w:val="00742EBF"/>
    <w:rsid w:val="00B4219F"/>
    <w:rsid w:val="00BA6577"/>
    <w:rsid w:val="00C30905"/>
    <w:rsid w:val="00CE570B"/>
    <w:rsid w:val="00D358F2"/>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D9D8F4-8F37-4399-BD39-529C80C1B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E570B"/>
    <w:pPr>
      <w:tabs>
        <w:tab w:val="left" w:pos="567"/>
      </w:tabs>
      <w:spacing w:after="0" w:line="260" w:lineRule="exact"/>
    </w:pPr>
    <w:rPr>
      <w:rFonts w:ascii="Times New Roman" w:eastAsia="Times New Roman" w:hAnsi="Times New Roman" w:cs="Times New Roman"/>
      <w:szCs w:val="20"/>
      <w:lang w:eastAsia="lt-LT" w:bidi="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rsid w:val="00CE570B"/>
    <w:pPr>
      <w:tabs>
        <w:tab w:val="center" w:pos="4536"/>
        <w:tab w:val="right" w:pos="8306"/>
      </w:tabs>
    </w:pPr>
    <w:rPr>
      <w:rFonts w:ascii="Arial" w:hAnsi="Arial"/>
      <w:noProof/>
      <w:sz w:val="16"/>
    </w:rPr>
  </w:style>
  <w:style w:type="character" w:customStyle="1" w:styleId="PoratDiagrama">
    <w:name w:val="Poraštė Diagrama"/>
    <w:basedOn w:val="Numatytasispastraiposriftas"/>
    <w:link w:val="Porat"/>
    <w:rsid w:val="00CE570B"/>
    <w:rPr>
      <w:rFonts w:ascii="Arial" w:eastAsia="Times New Roman" w:hAnsi="Arial" w:cs="Times New Roman"/>
      <w:noProof/>
      <w:sz w:val="16"/>
      <w:szCs w:val="20"/>
      <w:lang w:eastAsia="lt-LT" w:bidi="lt-LT"/>
    </w:rPr>
  </w:style>
  <w:style w:type="paragraph" w:styleId="Antrats">
    <w:name w:val="header"/>
    <w:basedOn w:val="prastasis"/>
    <w:link w:val="AntratsDiagrama"/>
    <w:rsid w:val="00CE570B"/>
    <w:pPr>
      <w:tabs>
        <w:tab w:val="center" w:pos="4153"/>
        <w:tab w:val="right" w:pos="8306"/>
      </w:tabs>
    </w:pPr>
    <w:rPr>
      <w:rFonts w:ascii="Arial" w:hAnsi="Arial"/>
      <w:sz w:val="20"/>
    </w:rPr>
  </w:style>
  <w:style w:type="character" w:customStyle="1" w:styleId="AntratsDiagrama">
    <w:name w:val="Antraštės Diagrama"/>
    <w:basedOn w:val="Numatytasispastraiposriftas"/>
    <w:link w:val="Antrats"/>
    <w:rsid w:val="00CE570B"/>
    <w:rPr>
      <w:rFonts w:ascii="Arial" w:eastAsia="Times New Roman" w:hAnsi="Arial" w:cs="Times New Roman"/>
      <w:sz w:val="20"/>
      <w:szCs w:val="20"/>
      <w:lang w:eastAsia="lt-LT" w:bidi="lt-LT"/>
    </w:rPr>
  </w:style>
  <w:style w:type="character" w:styleId="Puslapionumeris">
    <w:name w:val="page number"/>
    <w:basedOn w:val="Numatytasispastraiposriftas"/>
    <w:rsid w:val="00CE570B"/>
  </w:style>
  <w:style w:type="paragraph" w:styleId="Sraopastraipa">
    <w:name w:val="List Paragraph"/>
    <w:basedOn w:val="prastasis"/>
    <w:uiPriority w:val="34"/>
    <w:qFormat/>
    <w:rsid w:val="00CE57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10580</Words>
  <Characters>6032</Characters>
  <Application>Microsoft Office Word</Application>
  <DocSecurity>0</DocSecurity>
  <Lines>50</Lines>
  <Paragraphs>33</Paragraphs>
  <ScaleCrop>false</ScaleCrop>
  <HeadingPairs>
    <vt:vector size="4" baseType="variant">
      <vt:variant>
        <vt:lpstr>Pavadinimas</vt:lpstr>
      </vt:variant>
      <vt:variant>
        <vt:i4>1</vt:i4>
      </vt:variant>
      <vt:variant>
        <vt:lpstr>Antraštės</vt:lpstr>
      </vt:variant>
      <vt:variant>
        <vt:i4>100</vt:i4>
      </vt:variant>
    </vt:vector>
  </HeadingPairs>
  <TitlesOfParts>
    <vt:vector size="101" baseType="lpstr">
      <vt:lpstr/>
      <vt:lpstr>Pakuotės lapelis: informacija vartotojui</vt:lpstr>
      <vt:lpstr/>
      <vt:lpstr>Dutrozen 0,5 mg/0,4 mg kietosios kapsulės</vt:lpstr>
      <vt:lpstr>dutasteridas/tamsulozino hidrochloridas</vt:lpstr>
      <vt:lpstr/>
      <vt:lpstr>Atidžiai perskaitykite visą šį lapelį, prieš pradėdami vartoti vaistą, nes jame </vt:lpstr>
      <vt:lpstr/>
      <vt:lpstr>Apie ką rašoma šiame lapelyje?</vt:lpstr>
      <vt:lpstr/>
      <vt:lpstr/>
      <vt:lpstr/>
      <vt:lpstr>Kas yra Dutrozen ir kam jis vartojamas</vt:lpstr>
      <vt:lpstr/>
      <vt:lpstr>Dutrozen gydomas vyrų priešinės liaukos padidėjimas (gerybinė prostatos hiperpla</vt:lpstr>
      <vt:lpstr>Dutrozen yra 2 skirtingų vaistų, vadinamų dutasteridu ir tamsulozinu, derinys. D</vt:lpstr>
      <vt:lpstr>Priešinės liaukos padidėjimas gali sukelti šlapinimosi sutrikimų, pavyzdžiui, šl</vt:lpstr>
      <vt:lpstr>Dutasteridas slopina hormono, vadinamo dihidrotestosteronu, gamybą. Dėl to prieš</vt:lpstr>
      <vt:lpstr/>
      <vt:lpstr/>
      <vt:lpstr>Kas žinotina prieš vartojant Dutrozen</vt:lpstr>
      <vt:lpstr/>
      <vt:lpstr>Dutrozen vartoti draudžiama, jeigu:</vt:lpstr>
      <vt:lpstr>Jeigu manote, kad bet kuri iš nurodytų būklių Jums tinka, šio vaisto nevartokite</vt:lpstr>
      <vt:lpstr/>
      <vt:lpstr>Įspėjimai ir atsargumo priemonės</vt:lpstr>
      <vt:lpstr>Pasitarkite su gydytoju prieš pradėdami vartoti Dutrozen.</vt:lpstr>
      <vt:lpstr>Kai kurių klinikinių tyrimų metu širdies nepakankamumas pasireiškė didesniam ska</vt:lpstr>
      <vt:lpstr>Širdies nepakankamumas reiškia, kad Jūsų širdis negali išstumti tiek kraujo, kie</vt:lpstr>
      <vt:lpstr/>
      <vt:lpstr>Jeigu kiltų daugiau klausimų apie Dutrozen vartojimą, kreipkitės į gydytoją arba</vt:lpstr>
      <vt:lpstr/>
      <vt:lpstr>Jeigu vartojate ar neseniai vartojote kitų vaistų arba dėl to nesate tikri, apie</vt:lpstr>
      <vt:lpstr/>
      <vt:lpstr>Dutrozen negalima vartoti kartu su šiais vaistais:</vt:lpstr>
      <vt:lpstr/>
      <vt:lpstr>Dutrozen nerekomenduojama vartoti kartu su šiais vaistais</vt:lpstr>
      <vt:lpstr>Kai kurie vaistai gali reaguoti su Dutrozen ir padidinti šalutinio poveikio rizi</vt:lpstr>
      <vt:lpstr/>
      <vt:lpstr>Dutrozen vartojimas su maistu ir gėrimais</vt:lpstr>
      <vt:lpstr>Dutrozen reikia gerti praėjus 30 minučių po to paties valgio kiekvieną dieną.</vt:lpstr>
      <vt:lpstr/>
      <vt:lpstr>Nėštumas, žindymo laikotarpis ir vaisingumas</vt:lpstr>
      <vt:lpstr>Dutrozen negalima vartoti moterims.</vt:lpstr>
      <vt:lpstr/>
      <vt:lpstr>Nėščioms moterims (arba moterims, kurios gali būti nėščios) nesandarių kapsulių </vt:lpstr>
      <vt:lpstr>Naudokite prezervatyvą lytinių santykių metu. Dutasterido aptikta Dutrozen varto</vt:lpstr>
      <vt:lpstr>Nustatyta, kad dutasteridas mažina spermatozoidų kiekį, spermos tūrį ir spermato</vt:lpstr>
      <vt:lpstr>Jeigu moteris nėštumo metu kontaktavo su Dutrozen, kreipkitės patarimo į gydytoj</vt:lpstr>
      <vt:lpstr/>
      <vt:lpstr>Vairavimas ir mechanizmų valdymas</vt:lpstr>
      <vt:lpstr>Dutrozen kai kuriems žmonėms sukelia svaigulį, taigi gali veikti gebėjimą saugia</vt:lpstr>
      <vt:lpstr/>
      <vt:lpstr>Dutrozen sudėtyje yra natrio, propilenglikolio monokaprilato ir sojų lecitino</vt:lpstr>
      <vt:lpstr>Šio vaisto vienoje kapsulėje yra mažiau kaip 1 mmol (23 mg) natrio, t. y. jis be</vt:lpstr>
      <vt:lpstr>Kiekvienoje Dutrozen kapsulėje yra 299,46 mg propilenglikolio monokaprilato (ati</vt:lpstr>
      <vt:lpstr>Šio vaisto sudėtyje gali būti sojų lecitino pėdsakų. Jei esate alergiški žemės r</vt:lpstr>
      <vt:lpstr/>
      <vt:lpstr/>
      <vt:lpstr>Kaip vartoti Dutrozen</vt:lpstr>
      <vt:lpstr>Visada vartokite šį vaistą tiksliai, kaip nurodė gydytojas arba vaistininkas. Je</vt:lpstr>
      <vt:lpstr/>
      <vt:lpstr>Kiek kapsulių gerti</vt:lpstr>
      <vt:lpstr>Rekomenduojama dozė yra 1 kapsulė kartą per parą, ji geriama praėjus 30 minučių </vt:lpstr>
      <vt:lpstr/>
      <vt:lpstr>Kaip gerti kapsules</vt:lpstr>
      <vt:lpstr>Reikia nuryti visą kapsulę užgeriant vandeniu. Kapsulės negalima kramtyti ar ati</vt:lpstr>
      <vt:lpstr/>
      <vt:lpstr>Ką daryti pavartojus per didelę Dutrozen dozę</vt:lpstr>
      <vt:lpstr>Jeigu išgėrėte per daug Dutrozen kapsulių, kreipkitės patarimo į gydytoją arba v</vt:lpstr>
      <vt:lpstr/>
      <vt:lpstr>Negalima vartoti dvigubos dozės, norint kompensuoti praleistą dozę. Tiesiog išge</vt:lpstr>
      <vt:lpstr/>
      <vt:lpstr>Nustojus vartoti Dutrozen</vt:lpstr>
      <vt:lpstr>Nenutraukite Dutrozen vartojimo prieš tai nepasitarę su gydytoju.</vt:lpstr>
      <vt:lpstr>Jeigu kiltų daugiau klausimų dėl šio vaisto vartojimo, kreipkitės į gydytoją arb</vt:lpstr>
      <vt:lpstr/>
      <vt:lpstr/>
      <vt:lpstr/>
      <vt:lpstr>Šis vaistas, kaip ir visi kiti, gali sukelti šalutinį poveikį, nors jis pasireiš</vt:lpstr>
      <vt:lpstr/>
      <vt:lpstr>Alerginė reakcija</vt:lpstr>
      <vt:lpstr>Alerginės reakcijos požymiai gali būti:</vt:lpstr>
      <vt:lpstr>odos išbėrimas (gali būti su niežuliu);</vt:lpstr>
      <vt:lpstr>dilgėlinė (išbėrimas kaip nudilginus);</vt:lpstr>
      <vt:lpstr>akių vokų, veido, lūpų, rankų ar kojų patinimas.</vt:lpstr>
      <vt:lpstr>Jeigu pasireiškia bet kuris iš tokių simptomų, nedelsdami kreipkitės į gydytoją </vt:lpstr>
      <vt:lpstr/>
      <vt:lpstr>Svaigulys, galvos sukimasis ir apalpimas</vt:lpstr>
      <vt:lpstr>Dutrozen gali sukelti svaigulį, galvos sukimąsi ir retais atvejai apalpimą. Būki</vt:lpstr>
      <vt:lpstr/>
      <vt:lpstr>Sunkios odos reakcijos</vt:lpstr>
      <vt:lpstr>Sunkios odos reakcijos požymiai gali būti:</vt:lpstr>
      <vt:lpstr>išplitęs išbėrimas su pūslėmis ir odos lupimasis, ypač apie burną, nosį, akis ir</vt:lpstr>
      <vt:lpstr>Jeigu pasireiškia bet kuris iš tokių simptomų, nedelsdami kreipkitės į gydytoją </vt:lpstr>
      <vt:lpstr/>
      <vt:lpstr>Kitoks šalutinis poveikis</vt:lpstr>
      <vt:lpstr>Dažni šalutinio poveikio reiškiniai (gali pasireikšti rečiau kaip 1 iš 10 asmenų</vt:lpstr>
      <vt:lpstr/>
      <vt:lpstr>Nedažni šalutinio poveikio reiškiniai (gali pasireikšti rečiau kaip 1 iš 100 asm</vt:lpstr>
      <vt:lpstr/>
    </vt:vector>
  </TitlesOfParts>
  <Company/>
  <LinksUpToDate>false</LinksUpToDate>
  <CharactersWithSpaces>16579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2024-08-28T07:11:00Z</dcterms:created>
  <dcterms:modified xsi:type="dcterms:W3CDTF">2024-08-28T07:12:00Z</dcterms:modified>
</cp:coreProperties>
</file>