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C2C6" w14:textId="77777777" w:rsidR="00350BD0" w:rsidRPr="00350BD0" w:rsidRDefault="00350BD0" w:rsidP="00350BD0">
      <w:pPr>
        <w:tabs>
          <w:tab w:val="left" w:pos="4962"/>
        </w:tabs>
        <w:spacing w:after="0" w:line="240" w:lineRule="auto"/>
        <w:rPr>
          <w:rFonts w:ascii="Times New Roman" w:eastAsia="SimSun" w:hAnsi="Times New Roman" w:cs="Times New Roman"/>
          <w:color w:val="008000"/>
          <w:lang w:eastAsia="x-none"/>
        </w:rPr>
      </w:pPr>
    </w:p>
    <w:p w14:paraId="40831C9E"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00EDA874"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38640F75"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71B1C083"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4B33520F"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0ADFD5A8"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48143717"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4A925BE0"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6BDB7724"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5D7686F4"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2724279E"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31109E3C"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6593225C"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589A16F6"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2A6FB8A8"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1B0BBDFB"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2C83FB76"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5E5296F6"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217644F1"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513FA8C4"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123A5188"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62567837" w14:textId="77777777" w:rsidR="00350BD0" w:rsidRPr="00350BD0" w:rsidRDefault="00350BD0" w:rsidP="00350BD0">
      <w:pPr>
        <w:tabs>
          <w:tab w:val="left" w:pos="-1440"/>
          <w:tab w:val="left" w:pos="-720"/>
          <w:tab w:val="left" w:pos="567"/>
        </w:tabs>
        <w:spacing w:after="0" w:line="260" w:lineRule="exact"/>
        <w:rPr>
          <w:rFonts w:ascii="Times New Roman" w:eastAsia="Times New Roman" w:hAnsi="Times New Roman" w:cs="Times New Roman"/>
          <w:b/>
          <w:snapToGrid w:val="0"/>
        </w:rPr>
      </w:pPr>
    </w:p>
    <w:p w14:paraId="2A4EBD75" w14:textId="77777777" w:rsidR="00350BD0" w:rsidRPr="00350BD0" w:rsidRDefault="00350BD0" w:rsidP="00350BD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50BD0">
        <w:rPr>
          <w:rFonts w:ascii="Times New Roman" w:eastAsia="Times New Roman" w:hAnsi="Times New Roman" w:cs="Times New Roman"/>
          <w:b/>
          <w:bCs/>
          <w:iCs/>
          <w:snapToGrid w:val="0"/>
          <w:lang w:eastAsia="x-none"/>
        </w:rPr>
        <w:t>I PRIEDAS</w:t>
      </w:r>
    </w:p>
    <w:p w14:paraId="29C7056D"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rPr>
      </w:pPr>
    </w:p>
    <w:p w14:paraId="5327EADB" w14:textId="77777777" w:rsidR="00350BD0" w:rsidRPr="00350BD0" w:rsidRDefault="00350BD0" w:rsidP="00350BD0">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PREPARATO CHARAKTERISTIKŲ SANTRAUKA</w:t>
      </w:r>
    </w:p>
    <w:p w14:paraId="3D69BF9B" w14:textId="77777777" w:rsidR="00350BD0" w:rsidRPr="00350BD0" w:rsidRDefault="00350BD0" w:rsidP="00350BD0">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350BD0">
        <w:rPr>
          <w:rFonts w:ascii="Times New Roman" w:eastAsia="Times New Roman" w:hAnsi="Times New Roman" w:cs="Times New Roman"/>
          <w:snapToGrid w:val="0"/>
          <w:lang w:eastAsia="zh-CN"/>
        </w:rPr>
        <w:br w:type="page"/>
      </w:r>
    </w:p>
    <w:p w14:paraId="1CE8744E"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lastRenderedPageBreak/>
        <w:t>1.</w:t>
      </w:r>
      <w:r w:rsidRPr="00350BD0">
        <w:rPr>
          <w:rFonts w:ascii="Times New Roman" w:eastAsia="Times New Roman" w:hAnsi="Times New Roman" w:cs="Times New Roman"/>
          <w:b/>
          <w:bCs/>
          <w:snapToGrid w:val="0"/>
          <w:lang w:eastAsia="x-none"/>
        </w:rPr>
        <w:tab/>
        <w:t>VAISTINIO PREPARATO PAVADINIMAS</w:t>
      </w:r>
    </w:p>
    <w:p w14:paraId="1CC2836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D376FDD" w14:textId="5388C43C"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lang w:val="lv-LV"/>
        </w:rPr>
        <w:t xml:space="preserve">Dutasteride/Tamsulosin </w:t>
      </w:r>
      <w:r w:rsidR="00AC240B">
        <w:rPr>
          <w:rFonts w:ascii="Times New Roman" w:eastAsia="Times New Roman" w:hAnsi="Times New Roman" w:cs="Times New Roman"/>
          <w:snapToGrid w:val="0"/>
          <w:lang w:val="lv-LV"/>
        </w:rPr>
        <w:t>Olpha</w:t>
      </w:r>
      <w:r w:rsidRPr="00350BD0">
        <w:rPr>
          <w:rFonts w:ascii="Times New Roman" w:eastAsia="Times New Roman" w:hAnsi="Times New Roman" w:cs="Times New Roman"/>
          <w:snapToGrid w:val="0"/>
        </w:rPr>
        <w:t xml:space="preserve"> 0,5 mg / 0,4 mg kietosios kapsulės</w:t>
      </w:r>
    </w:p>
    <w:p w14:paraId="02CB57A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DEDE6D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ABDFC7C"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2.</w:t>
      </w:r>
      <w:r w:rsidRPr="00350BD0">
        <w:rPr>
          <w:rFonts w:ascii="Times New Roman" w:eastAsia="Times New Roman" w:hAnsi="Times New Roman" w:cs="Times New Roman"/>
          <w:b/>
          <w:bCs/>
          <w:snapToGrid w:val="0"/>
          <w:lang w:eastAsia="x-none"/>
        </w:rPr>
        <w:tab/>
        <w:t>KOKYBINĖ IR KIEKYBINĖ SUDĖTIS</w:t>
      </w:r>
    </w:p>
    <w:p w14:paraId="258BEFE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47E1B2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Kiekvienoje kietojoje kapsulėje yra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0,4 mg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(atitinkančio 0,367 mg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w:t>
      </w:r>
    </w:p>
    <w:p w14:paraId="74E4522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6316C3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u w:val="single"/>
        </w:rPr>
        <w:t>Pagalbinė (-s) medžiaga (-</w:t>
      </w:r>
      <w:proofErr w:type="spellStart"/>
      <w:r w:rsidRPr="00350BD0">
        <w:rPr>
          <w:rFonts w:ascii="Times New Roman" w:eastAsia="Times New Roman" w:hAnsi="Times New Roman" w:cs="Times New Roman"/>
          <w:snapToGrid w:val="0"/>
          <w:u w:val="single"/>
        </w:rPr>
        <w:t>os</w:t>
      </w:r>
      <w:proofErr w:type="spellEnd"/>
      <w:r w:rsidRPr="00350BD0">
        <w:rPr>
          <w:rFonts w:ascii="Times New Roman" w:eastAsia="Times New Roman" w:hAnsi="Times New Roman" w:cs="Times New Roman"/>
          <w:snapToGrid w:val="0"/>
          <w:u w:val="single"/>
        </w:rPr>
        <w:t>), kurios (-</w:t>
      </w:r>
      <w:proofErr w:type="spellStart"/>
      <w:r w:rsidRPr="00350BD0">
        <w:rPr>
          <w:rFonts w:ascii="Times New Roman" w:eastAsia="Times New Roman" w:hAnsi="Times New Roman" w:cs="Times New Roman"/>
          <w:snapToGrid w:val="0"/>
          <w:u w:val="single"/>
        </w:rPr>
        <w:t>ių</w:t>
      </w:r>
      <w:proofErr w:type="spellEnd"/>
      <w:r w:rsidRPr="00350BD0">
        <w:rPr>
          <w:rFonts w:ascii="Times New Roman" w:eastAsia="Times New Roman" w:hAnsi="Times New Roman" w:cs="Times New Roman"/>
          <w:snapToGrid w:val="0"/>
          <w:u w:val="single"/>
        </w:rPr>
        <w:t>) poveikis žinomas:</w:t>
      </w:r>
    </w:p>
    <w:p w14:paraId="6111CBD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Kiekvienoje kapsulėje yra sojų </w:t>
      </w:r>
      <w:proofErr w:type="spellStart"/>
      <w:r w:rsidRPr="00350BD0">
        <w:rPr>
          <w:rFonts w:ascii="Times New Roman" w:eastAsia="Times New Roman" w:hAnsi="Times New Roman" w:cs="Times New Roman"/>
          <w:snapToGrid w:val="0"/>
        </w:rPr>
        <w:t>lecitino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propilenglikolio</w:t>
      </w:r>
      <w:proofErr w:type="spellEnd"/>
      <w:r w:rsidRPr="00350BD0">
        <w:rPr>
          <w:rFonts w:ascii="Times New Roman" w:eastAsia="Times New Roman" w:hAnsi="Times New Roman" w:cs="Times New Roman"/>
          <w:snapToGrid w:val="0"/>
        </w:rPr>
        <w:t>.</w:t>
      </w:r>
    </w:p>
    <w:p w14:paraId="02C661D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FA4EB7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Kiekvienoje šio vaistinio preparato kietojoje kapsulėje yra 299,46 mg </w:t>
      </w:r>
      <w:proofErr w:type="spellStart"/>
      <w:r w:rsidRPr="00350BD0">
        <w:rPr>
          <w:rFonts w:ascii="Times New Roman" w:eastAsia="Times New Roman" w:hAnsi="Times New Roman" w:cs="Times New Roman"/>
          <w:snapToGrid w:val="0"/>
        </w:rPr>
        <w:t>propilenglikolio</w:t>
      </w:r>
      <w:proofErr w:type="spellEnd"/>
      <w:r w:rsidRPr="00350BD0">
        <w:rPr>
          <w:rFonts w:ascii="Times New Roman" w:eastAsia="Times New Roman" w:hAnsi="Times New Roman" w:cs="Times New Roman"/>
          <w:snapToGrid w:val="0"/>
        </w:rPr>
        <w:t>, tai atitinka 4,27 mg/kg.</w:t>
      </w:r>
    </w:p>
    <w:p w14:paraId="44EA3D6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9435F7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Visos pagalbinės medžiagos išvardytos 6.1 skyriuje.</w:t>
      </w:r>
    </w:p>
    <w:p w14:paraId="58B2C63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D6A8E8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BEAE8D9"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3.</w:t>
      </w:r>
      <w:r w:rsidRPr="00350BD0">
        <w:rPr>
          <w:rFonts w:ascii="Times New Roman" w:eastAsia="Times New Roman" w:hAnsi="Times New Roman" w:cs="Times New Roman"/>
          <w:b/>
          <w:bCs/>
          <w:snapToGrid w:val="0"/>
          <w:lang w:eastAsia="x-none"/>
        </w:rPr>
        <w:tab/>
        <w:t>FARMACINĖ FORMA</w:t>
      </w:r>
    </w:p>
    <w:p w14:paraId="5DF3A6D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753A5E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Kietoji kapsulė</w:t>
      </w:r>
    </w:p>
    <w:p w14:paraId="0F1039B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C827D5D" w14:textId="40DD2723"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bookmarkStart w:id="0" w:name="_Hlk12521260"/>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w:t>
      </w:r>
      <w:bookmarkEnd w:id="0"/>
      <w:r w:rsidRPr="00350BD0">
        <w:rPr>
          <w:rFonts w:ascii="Times New Roman" w:eastAsia="Times New Roman" w:hAnsi="Times New Roman" w:cs="Times New Roman"/>
          <w:snapToGrid w:val="0"/>
        </w:rPr>
        <w:t>yra pailgos, kietosios želatinos kapsulės, maždaug 2</w:t>
      </w:r>
      <w:r w:rsidR="00B65AE0">
        <w:rPr>
          <w:rFonts w:ascii="Times New Roman" w:eastAsia="Times New Roman" w:hAnsi="Times New Roman" w:cs="Times New Roman"/>
          <w:snapToGrid w:val="0"/>
        </w:rPr>
        <w:t>4</w:t>
      </w:r>
      <w:r w:rsidRPr="00350BD0">
        <w:rPr>
          <w:rFonts w:ascii="Times New Roman" w:eastAsia="Times New Roman" w:hAnsi="Times New Roman" w:cs="Times New Roman"/>
          <w:snapToGrid w:val="0"/>
        </w:rPr>
        <w:t>,</w:t>
      </w:r>
      <w:r w:rsidR="00B65AE0">
        <w:rPr>
          <w:rFonts w:ascii="Times New Roman" w:eastAsia="Times New Roman" w:hAnsi="Times New Roman" w:cs="Times New Roman"/>
          <w:snapToGrid w:val="0"/>
        </w:rPr>
        <w:t>2</w:t>
      </w:r>
      <w:r w:rsidRPr="00350BD0">
        <w:rPr>
          <w:rFonts w:ascii="Times New Roman" w:eastAsia="Times New Roman" w:hAnsi="Times New Roman" w:cs="Times New Roman"/>
          <w:snapToGrid w:val="0"/>
        </w:rPr>
        <w:t> mm x 7,</w:t>
      </w:r>
      <w:r w:rsidR="00B65AE0">
        <w:rPr>
          <w:rFonts w:ascii="Times New Roman" w:eastAsia="Times New Roman" w:hAnsi="Times New Roman" w:cs="Times New Roman"/>
          <w:snapToGrid w:val="0"/>
        </w:rPr>
        <w:t>7</w:t>
      </w:r>
      <w:r w:rsidRPr="00350BD0">
        <w:rPr>
          <w:rFonts w:ascii="Times New Roman" w:eastAsia="Times New Roman" w:hAnsi="Times New Roman" w:cs="Times New Roman"/>
          <w:snapToGrid w:val="0"/>
        </w:rPr>
        <w:t xml:space="preserve"> mm, kurių korpusas yra rudas, o dangtelis </w:t>
      </w:r>
      <w:r w:rsidR="00B65AE0">
        <w:rPr>
          <w:rFonts w:ascii="Times New Roman" w:eastAsia="Times New Roman" w:hAnsi="Times New Roman" w:cs="Times New Roman"/>
          <w:snapToGrid w:val="0"/>
        </w:rPr>
        <w:t>smėlio spalvos</w:t>
      </w:r>
      <w:r w:rsidRPr="00350BD0">
        <w:rPr>
          <w:rFonts w:ascii="Times New Roman" w:eastAsia="Times New Roman" w:hAnsi="Times New Roman" w:cs="Times New Roman"/>
          <w:snapToGrid w:val="0"/>
        </w:rPr>
        <w:t>. Ant dangtelio juodu rašalu užrašyta ,,C001“.</w:t>
      </w:r>
    </w:p>
    <w:p w14:paraId="351043D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C08182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Kiekvienoje kietojoje kapsulėje yra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modifikuoto atpalaidavimo granulių ir viena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minkštoji želatinos kapsulė.</w:t>
      </w:r>
    </w:p>
    <w:p w14:paraId="6D926F3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5C1B14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2B9D279"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w:t>
      </w:r>
      <w:r w:rsidRPr="00350BD0">
        <w:rPr>
          <w:rFonts w:ascii="Times New Roman" w:eastAsia="Times New Roman" w:hAnsi="Times New Roman" w:cs="Times New Roman"/>
          <w:b/>
          <w:bCs/>
          <w:snapToGrid w:val="0"/>
          <w:lang w:eastAsia="x-none"/>
        </w:rPr>
        <w:tab/>
        <w:t>KLINIKINĖ INFORMACIJA</w:t>
      </w:r>
    </w:p>
    <w:p w14:paraId="7DCC26D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BFB4A32"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4.1</w:t>
      </w:r>
      <w:r w:rsidRPr="00350BD0">
        <w:rPr>
          <w:rFonts w:ascii="Times New Roman" w:eastAsia="Times New Roman" w:hAnsi="Times New Roman" w:cs="Times New Roman"/>
          <w:b/>
          <w:bCs/>
          <w:snapToGrid w:val="0"/>
          <w:lang w:eastAsia="x-none"/>
        </w:rPr>
        <w:tab/>
        <w:t>Terapinės indikacijos</w:t>
      </w:r>
    </w:p>
    <w:p w14:paraId="125A214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6BB74B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Vidutinio sunkumo ar sunkių gerybinės prostatos </w:t>
      </w:r>
      <w:proofErr w:type="spellStart"/>
      <w:r w:rsidRPr="00350BD0">
        <w:rPr>
          <w:rFonts w:ascii="Times New Roman" w:eastAsia="Times New Roman" w:hAnsi="Times New Roman" w:cs="Times New Roman"/>
          <w:snapToGrid w:val="0"/>
        </w:rPr>
        <w:t>hiperplazijos</w:t>
      </w:r>
      <w:proofErr w:type="spellEnd"/>
      <w:r w:rsidRPr="00350BD0">
        <w:rPr>
          <w:rFonts w:ascii="Times New Roman" w:eastAsia="Times New Roman" w:hAnsi="Times New Roman" w:cs="Times New Roman"/>
          <w:snapToGrid w:val="0"/>
        </w:rPr>
        <w:t xml:space="preserve"> (GPH) simptomų gydymas.</w:t>
      </w:r>
    </w:p>
    <w:p w14:paraId="007954B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9B4C2B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Ūminio šlapimo susilaikymo (ŪŠS) rizikos ir chirurginio gydymo poreikio mažinimas pacientams, kuriems pasireiškia vidutinio sunkumo ar sunkūs GPH simptomai.</w:t>
      </w:r>
    </w:p>
    <w:p w14:paraId="369E70B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758304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Informaciją apie gydomąjį poveikį ir klinikiniuose tyrimuose tirtas pacientų populiacijas žr. 5.1 skyriuje.</w:t>
      </w:r>
    </w:p>
    <w:p w14:paraId="0D409B9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29D9F24"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4.2</w:t>
      </w:r>
      <w:r w:rsidRPr="00350BD0">
        <w:rPr>
          <w:rFonts w:ascii="Times New Roman" w:eastAsia="Times New Roman" w:hAnsi="Times New Roman" w:cs="Times New Roman"/>
          <w:b/>
          <w:bCs/>
          <w:snapToGrid w:val="0"/>
          <w:lang w:eastAsia="x-none"/>
        </w:rPr>
        <w:tab/>
        <w:t>Dozavimas ir vartojimo metodas</w:t>
      </w:r>
    </w:p>
    <w:p w14:paraId="73EECCC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B3361B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Dozavimas</w:t>
      </w:r>
    </w:p>
    <w:p w14:paraId="6D395FE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D2135BA" w14:textId="77777777" w:rsidR="00350BD0" w:rsidRPr="00350BD0" w:rsidRDefault="00350BD0" w:rsidP="00350BD0">
      <w:pPr>
        <w:tabs>
          <w:tab w:val="left" w:pos="567"/>
        </w:tabs>
        <w:spacing w:after="0" w:line="260" w:lineRule="exact"/>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Suaugusiesiems (įskaitant senyviems)</w:t>
      </w:r>
    </w:p>
    <w:p w14:paraId="0E16F086" w14:textId="77777777" w:rsidR="00350BD0" w:rsidRPr="00350BD0" w:rsidRDefault="00350BD0" w:rsidP="00350BD0">
      <w:pPr>
        <w:tabs>
          <w:tab w:val="left" w:pos="567"/>
        </w:tabs>
        <w:spacing w:after="0" w:line="260" w:lineRule="exact"/>
        <w:rPr>
          <w:rFonts w:ascii="Times New Roman" w:eastAsia="Times New Roman" w:hAnsi="Times New Roman" w:cs="Times New Roman"/>
          <w:i/>
          <w:snapToGrid w:val="0"/>
        </w:rPr>
      </w:pPr>
    </w:p>
    <w:p w14:paraId="2115F0E4" w14:textId="7F332E6C"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Rekomenduojama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dozė yra viena kapsulė (0,5 mg/0,4 mg) per parą.</w:t>
      </w:r>
    </w:p>
    <w:p w14:paraId="61C714B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D73CCE3" w14:textId="6988D4BA"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Jei vartojamas dviejų atskirų vaistinių preparatų derinys, kad būtų paprasčiau, jei tinka,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galima vartoti vietoj kartu vartojamų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vaistinių preparatų.</w:t>
      </w:r>
    </w:p>
    <w:p w14:paraId="4E87F0B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02A6490" w14:textId="4155C833"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Jeigu atsižvelgiant į klinikinę būklę tinka, galima apsvarstyti tiesioginį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hidrochloridu pakeitimą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w:t>
      </w:r>
    </w:p>
    <w:p w14:paraId="0560B81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6A83F52B" w14:textId="0CF7DF8A" w:rsidR="00350BD0" w:rsidRPr="00350BD0" w:rsidRDefault="00F32D48" w:rsidP="00350BD0">
      <w:pPr>
        <w:keepNext/>
        <w:tabs>
          <w:tab w:val="left" w:pos="567"/>
        </w:tabs>
        <w:spacing w:after="0" w:line="260" w:lineRule="exact"/>
        <w:rPr>
          <w:rFonts w:ascii="Times New Roman" w:eastAsia="Times New Roman" w:hAnsi="Times New Roman" w:cs="Times New Roman"/>
          <w:i/>
          <w:snapToGrid w:val="0"/>
        </w:rPr>
      </w:pPr>
      <w:r>
        <w:rPr>
          <w:rFonts w:ascii="Times New Roman" w:eastAsia="Times New Roman" w:hAnsi="Times New Roman" w:cs="Times New Roman"/>
          <w:i/>
          <w:snapToGrid w:val="0"/>
        </w:rPr>
        <w:t>Pacientams, kurių</w:t>
      </w:r>
      <w:r w:rsidRPr="00350BD0">
        <w:rPr>
          <w:rFonts w:ascii="Times New Roman" w:eastAsia="Times New Roman" w:hAnsi="Times New Roman" w:cs="Times New Roman"/>
          <w:i/>
          <w:snapToGrid w:val="0"/>
        </w:rPr>
        <w:t xml:space="preserve"> </w:t>
      </w:r>
      <w:r w:rsidR="00350BD0" w:rsidRPr="00350BD0">
        <w:rPr>
          <w:rFonts w:ascii="Times New Roman" w:eastAsia="Times New Roman" w:hAnsi="Times New Roman" w:cs="Times New Roman"/>
          <w:i/>
          <w:snapToGrid w:val="0"/>
        </w:rPr>
        <w:t xml:space="preserve">inkstų funkcija </w:t>
      </w:r>
      <w:r>
        <w:rPr>
          <w:rFonts w:ascii="Times New Roman" w:eastAsia="Times New Roman" w:hAnsi="Times New Roman" w:cs="Times New Roman"/>
          <w:i/>
          <w:snapToGrid w:val="0"/>
        </w:rPr>
        <w:t>sutrikusi</w:t>
      </w:r>
    </w:p>
    <w:p w14:paraId="63615B25" w14:textId="77777777" w:rsidR="00350BD0" w:rsidRPr="00350BD0" w:rsidRDefault="00350BD0" w:rsidP="00350BD0">
      <w:pPr>
        <w:keepNext/>
        <w:tabs>
          <w:tab w:val="left" w:pos="567"/>
        </w:tabs>
        <w:spacing w:after="0" w:line="260" w:lineRule="exact"/>
        <w:rPr>
          <w:rFonts w:ascii="Times New Roman" w:eastAsia="Times New Roman" w:hAnsi="Times New Roman" w:cs="Times New Roman"/>
          <w:i/>
          <w:snapToGrid w:val="0"/>
        </w:rPr>
      </w:pPr>
    </w:p>
    <w:p w14:paraId="28F2833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Inkstų funkcijos sutrikimo poveikis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farmakokinetikai netirtas. Dozės keisti pacientams, kurių inkstų funkcija sutrikusi, nenumatyta (žr. 4.4 ir 5.2 skyrius).</w:t>
      </w:r>
    </w:p>
    <w:p w14:paraId="7A9FC61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E7F51A5" w14:textId="1C476775" w:rsidR="00350BD0" w:rsidRPr="00350BD0" w:rsidRDefault="00F32D48" w:rsidP="00350BD0">
      <w:pPr>
        <w:tabs>
          <w:tab w:val="left" w:pos="567"/>
        </w:tabs>
        <w:spacing w:after="0" w:line="240" w:lineRule="auto"/>
        <w:contextualSpacing/>
        <w:outlineLvl w:val="0"/>
        <w:rPr>
          <w:rFonts w:ascii="Times New Roman" w:eastAsia="Times New Roman" w:hAnsi="Times New Roman" w:cs="Times New Roman"/>
          <w:i/>
          <w:snapToGrid w:val="0"/>
        </w:rPr>
      </w:pPr>
      <w:r>
        <w:rPr>
          <w:rFonts w:ascii="Times New Roman" w:eastAsia="Times New Roman" w:hAnsi="Times New Roman" w:cs="Times New Roman"/>
          <w:i/>
          <w:snapToGrid w:val="0"/>
        </w:rPr>
        <w:t>Pacientams, kurių</w:t>
      </w:r>
      <w:r w:rsidRPr="00350BD0">
        <w:rPr>
          <w:rFonts w:ascii="Times New Roman" w:eastAsia="Times New Roman" w:hAnsi="Times New Roman" w:cs="Times New Roman"/>
          <w:i/>
          <w:snapToGrid w:val="0"/>
        </w:rPr>
        <w:t xml:space="preserve"> </w:t>
      </w:r>
      <w:r w:rsidR="00350BD0" w:rsidRPr="00350BD0">
        <w:rPr>
          <w:rFonts w:ascii="Times New Roman" w:eastAsia="Times New Roman" w:hAnsi="Times New Roman" w:cs="Times New Roman"/>
          <w:i/>
          <w:snapToGrid w:val="0"/>
        </w:rPr>
        <w:t>kepenų funkcija</w:t>
      </w:r>
      <w:r>
        <w:rPr>
          <w:rFonts w:ascii="Times New Roman" w:eastAsia="Times New Roman" w:hAnsi="Times New Roman" w:cs="Times New Roman"/>
          <w:i/>
          <w:snapToGrid w:val="0"/>
        </w:rPr>
        <w:t xml:space="preserve"> sutrikusi</w:t>
      </w:r>
    </w:p>
    <w:p w14:paraId="556C195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F159FE9" w14:textId="12EE2432"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Kepenų funkcijos sutrikimo poveikis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farmakokinetikai netirtas, todėl gydyti pacientus, kuriems pasireiškia lengvas ar vidutinio sunkumo kepenų funkcijos sutrikimas, reikia atsargiai (žr. 4.4 ir 5.2 skyrius). Pacientams, kuriems pasireiškia sunkus kepenų funkcijos sutrikimas,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vartoti negalima (žr. 4.3 skyrių).</w:t>
      </w:r>
    </w:p>
    <w:p w14:paraId="6BA47E0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084420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Vaikų populiacija</w:t>
      </w:r>
    </w:p>
    <w:p w14:paraId="0CE55B0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5E1477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Vaikų populiacijos pacientams (jaunesniems kaip 18 metų)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vartoti negalima (žr. 4.3 skyrių).</w:t>
      </w:r>
    </w:p>
    <w:p w14:paraId="3E7FCE7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81F849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Vartojimo metodas</w:t>
      </w:r>
    </w:p>
    <w:p w14:paraId="7C2E6FE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p>
    <w:p w14:paraId="1C87724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Vartoti per burną.</w:t>
      </w:r>
    </w:p>
    <w:p w14:paraId="13377F0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311381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Pacientams reikia pasakyti, kad kiekvieną dieną nurytų po vieną visą kapsulę, praėjus maždaug 30 minučių po tokio pat maisto pavalgymo. Kapsulių negalima kramtyti ar atidaryti. Susilietus su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kietojoje kapsulėje esančiu turiniu, gali pasireikšti burnos ir ryklės gleivinės dirginimas.</w:t>
      </w:r>
    </w:p>
    <w:p w14:paraId="56A095B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99BF6B3"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4.3</w:t>
      </w:r>
      <w:r w:rsidRPr="00350BD0">
        <w:rPr>
          <w:rFonts w:ascii="Times New Roman" w:eastAsia="Times New Roman" w:hAnsi="Times New Roman" w:cs="Times New Roman"/>
          <w:b/>
          <w:bCs/>
          <w:snapToGrid w:val="0"/>
          <w:lang w:eastAsia="x-none"/>
        </w:rPr>
        <w:tab/>
        <w:t>Kontraindikacijos</w:t>
      </w:r>
    </w:p>
    <w:p w14:paraId="1F5428D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AAF8496" w14:textId="54EF5992"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vartoti negalima:</w:t>
      </w:r>
    </w:p>
    <w:p w14:paraId="3A7E6F7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t>moterims, vaikams ir paaugliams (žr. 4.6 skyrių);</w:t>
      </w:r>
    </w:p>
    <w:p w14:paraId="1F86331F"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t>pacientams, kuriems padidėjęs jautrumas veikliosioms medžiagoms, kitiems 5 alfa reduktazės inhibitoriams, sojai, žemės riešutams arba bet kuriai kitai 6.1 skyriuje nurodytai pagalbinei medžiagai;</w:t>
      </w:r>
    </w:p>
    <w:p w14:paraId="7A63E368"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t xml:space="preserve">pacientams, kuriems anksčiau pasireiškė </w:t>
      </w:r>
      <w:proofErr w:type="spellStart"/>
      <w:r w:rsidRPr="00350BD0">
        <w:rPr>
          <w:rFonts w:ascii="Times New Roman" w:eastAsia="Times New Roman" w:hAnsi="Times New Roman" w:cs="Times New Roman"/>
          <w:snapToGrid w:val="0"/>
        </w:rPr>
        <w:t>ortostatinė</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hipotenzija</w:t>
      </w:r>
      <w:proofErr w:type="spellEnd"/>
      <w:r w:rsidRPr="00350BD0">
        <w:rPr>
          <w:rFonts w:ascii="Times New Roman" w:eastAsia="Times New Roman" w:hAnsi="Times New Roman" w:cs="Times New Roman"/>
          <w:snapToGrid w:val="0"/>
        </w:rPr>
        <w:t>;</w:t>
      </w:r>
    </w:p>
    <w:p w14:paraId="651800FE"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t>pacientams, kurie serga sunkiu kepenų funkcijos sutrikimu.</w:t>
      </w:r>
    </w:p>
    <w:p w14:paraId="64EB05F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7517C19"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4.4</w:t>
      </w:r>
      <w:r w:rsidRPr="00350BD0">
        <w:rPr>
          <w:rFonts w:ascii="Times New Roman" w:eastAsia="Times New Roman" w:hAnsi="Times New Roman" w:cs="Times New Roman"/>
          <w:b/>
          <w:bCs/>
          <w:snapToGrid w:val="0"/>
          <w:lang w:eastAsia="x-none"/>
        </w:rPr>
        <w:tab/>
        <w:t>Specialūs įspėjimai ir atsargumo priemonės</w:t>
      </w:r>
    </w:p>
    <w:p w14:paraId="7C12A5F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276019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Gydymas deriniu gali būti skiriamas, tik atidžiai įvertinus naudos ir rizikos santykį dėl galimo nepageidaujamų reiškinių (įskaitant širdies nepakankamumo) rizikos padidėjimo bei įvertinus kitas gydymo, įskaitant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galimybes.</w:t>
      </w:r>
    </w:p>
    <w:p w14:paraId="342810A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013372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Prostatos vėžys ir didelio laipsnio navikai</w:t>
      </w:r>
    </w:p>
    <w:p w14:paraId="7C368E6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4020612" w14:textId="7D4C13D9"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Cs/>
          <w:snapToGrid w:val="0"/>
        </w:rPr>
        <w:t xml:space="preserve">Ketverius (4) metus trukusio, </w:t>
      </w:r>
      <w:r w:rsidRPr="00350BD0">
        <w:rPr>
          <w:rFonts w:ascii="Times New Roman" w:eastAsia="Times New Roman" w:hAnsi="Times New Roman" w:cs="Times New Roman"/>
          <w:snapToGrid w:val="0"/>
        </w:rPr>
        <w:t xml:space="preserve">keliuose centruose atlikto, atsitiktinių imčių, dvigubai koduoto, placebu kontroliuojamojo </w:t>
      </w: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tyrimo metu buvo tirtas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dozės poveikis pacientams, kuriems yra didelė prostatos vėžio rizika (įskaitant 50</w:t>
      </w:r>
      <w:r w:rsidRPr="00350BD0">
        <w:rPr>
          <w:rFonts w:ascii="Times New Roman" w:eastAsia="Times New Roman" w:hAnsi="Times New Roman" w:cs="Times New Roman"/>
          <w:snapToGrid w:val="0"/>
        </w:rPr>
        <w:noBreakHyphen/>
        <w:t>75 metų vyrus, kurių PSA koncentracijos buvo nuo 2,5 iki 10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ir, prieš priimant į tyrimą, 6 mėnesių laikotarpiu buvo neigiami prostatos biopsijos rezultatai), palyginti su placebu. Šio tyrimo duomenys atskleidė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vėžio dažnio padidėjimą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gydytiems vyrams (n = 29, 0,9 %), palyginti su placebu (n = 19, 0,6 %).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ryšys su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
          <w:snapToGrid w:val="0"/>
        </w:rPr>
        <w:t xml:space="preserve"> </w:t>
      </w:r>
      <w:r w:rsidRPr="00350BD0">
        <w:rPr>
          <w:rFonts w:ascii="Times New Roman" w:eastAsia="Times New Roman" w:hAnsi="Times New Roman" w:cs="Times New Roman"/>
          <w:iCs/>
          <w:snapToGrid w:val="0"/>
        </w:rPr>
        <w:t>sistemą</w:t>
      </w:r>
      <w:r w:rsidRPr="00350BD0">
        <w:rPr>
          <w:rFonts w:ascii="Times New Roman" w:eastAsia="Times New Roman" w:hAnsi="Times New Roman" w:cs="Times New Roman"/>
          <w:snapToGrid w:val="0"/>
        </w:rPr>
        <w:t xml:space="preserve"> prostatos vėžiu yra neaiškus. Todėl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vartojančius vyrus reikia reguliariai tirti dėl prostatos vėžio (žr. 5.1 skyrių).</w:t>
      </w:r>
    </w:p>
    <w:p w14:paraId="6CAFC35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DE6DD64"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lastRenderedPageBreak/>
        <w:t>Prostatos specifinis antigenas (PSA)</w:t>
      </w:r>
    </w:p>
    <w:p w14:paraId="0CC82311"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snapToGrid w:val="0"/>
        </w:rPr>
      </w:pPr>
    </w:p>
    <w:p w14:paraId="74F5FF91" w14:textId="6AA2558E"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Diagnozuojant prostatos vėžį, labai svarbu yra matuoti prostatos specifinio antigeno (PSA) koncentraciją serume. Po 6 gydymo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mėnesių vidutinės PSA koncentracijos serume sumažėja maždaug 50 %.</w:t>
      </w:r>
    </w:p>
    <w:p w14:paraId="1C5A46F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E60BA0F" w14:textId="24E8E862"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vartojantiems pacientams po 6 gydymo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mėnesių reikia išmatuoti naują pradinį PSA. Vėliau rekomenduojama reguliariai matuoti PSA koncentracijas. Bet koks patvirtintas PSA koncentracijos padidėjimas vartojant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palyginti su mažiausia PSA koncentracija, gali būti prostatos vėžio arba nedrausmingumo gydantis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požymis ir turi būti atidžiai įvertintas net tuo atveju, kai koncentracijos atitinka normalias vyrams, nevartojantiems 5 alfa reduktazės inhibitorių (žr. 5.1 skyrių). Vertinant paciento, vartojančio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PSA koncentracijos rodmenis, juos reikia palyginti su pirmiau išmatuotomis PSA koncentracijomis.</w:t>
      </w:r>
    </w:p>
    <w:p w14:paraId="6FCEACD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6CA64D6" w14:textId="1F85D88F"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Išmatavus naują pradinę PSA koncentraciją, gydymas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netrukdo naudoti PSA kaip priemonės, padedančios diagnozuoti prostatos vėžį.</w:t>
      </w:r>
    </w:p>
    <w:p w14:paraId="7D8B5BC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64BD82C" w14:textId="40119B1B"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Nutraukus gydymą, bendroji PSA koncentracija serume per 6 mėnesius vėl tampa pradinio dydžio. Laisvojo ir bendrojo PSA santykis būna pastovus net veikiant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Jeigu gydytojas nusprendžia apskaičiuoti laisvojo PSA procentinę dalį, kad būtų lengviau diagnozuoti prostatos vėžį vyrui, gydomam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šio rodmens koreguoti nebūtina.</w:t>
      </w:r>
    </w:p>
    <w:p w14:paraId="06B100E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F7C6D7E" w14:textId="7E78358B"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Prieš pradedant gydymą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pacientams reikia atlikti </w:t>
      </w:r>
      <w:proofErr w:type="spellStart"/>
      <w:r w:rsidRPr="00350BD0">
        <w:rPr>
          <w:rFonts w:ascii="Times New Roman" w:eastAsia="Times New Roman" w:hAnsi="Times New Roman" w:cs="Times New Roman"/>
          <w:snapToGrid w:val="0"/>
        </w:rPr>
        <w:t>digitalinį</w:t>
      </w:r>
      <w:proofErr w:type="spellEnd"/>
      <w:r w:rsidRPr="00350BD0">
        <w:rPr>
          <w:rFonts w:ascii="Times New Roman" w:eastAsia="Times New Roman" w:hAnsi="Times New Roman" w:cs="Times New Roman"/>
          <w:snapToGrid w:val="0"/>
        </w:rPr>
        <w:t xml:space="preserve"> tiesiosios žarnos tyrimą, o taip pat kitais būdais ištirti, ar pacientas neserga prostatos vėžiu ir ar jam nėra kitų būklių, kurios gali sukelti tokius pat simptomus, kaip GPH, o vėliau tokius tyrimus periodiškai kartoti.</w:t>
      </w:r>
    </w:p>
    <w:p w14:paraId="738150D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308232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Nepageidaujami širdies ir kraujagyslių reiškiniai</w:t>
      </w:r>
    </w:p>
    <w:p w14:paraId="2A3A369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64DE08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dviejų 4 metus trukusių klinikinių tyrimų duomenimis, širdies nepakankamumo (bendra sąvoka, apibrėžianti pasireiškusius, visų pirma širdies nepakankamumo ir </w:t>
      </w:r>
      <w:proofErr w:type="spellStart"/>
      <w:r w:rsidRPr="00350BD0">
        <w:rPr>
          <w:rFonts w:ascii="Times New Roman" w:eastAsia="Times New Roman" w:hAnsi="Times New Roman" w:cs="Times New Roman"/>
          <w:snapToGrid w:val="0"/>
        </w:rPr>
        <w:t>stazinio</w:t>
      </w:r>
      <w:proofErr w:type="spellEnd"/>
      <w:r w:rsidRPr="00350BD0">
        <w:rPr>
          <w:rFonts w:ascii="Times New Roman" w:eastAsia="Times New Roman" w:hAnsi="Times New Roman" w:cs="Times New Roman"/>
          <w:snapToGrid w:val="0"/>
        </w:rPr>
        <w:t xml:space="preserve"> širdies nepakankamumo reiškinius) dažnis buvo nežymiai didesnis tiriamųjų,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vartojusių kartu su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blokatoriumi, visų pirma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grupėje nei tiriamųjų, nevartojusių tokio derinio. Vis dėlto šių tyrimų duomenimis, širdies nepakankamumo dažnis buvo mažesnis visose gydymo aktyviu vaistiniu preparatu grupėse, palyginti su placebo grupe, o kiti turimi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ar alfa</w:t>
      </w:r>
      <w:r w:rsidRPr="00350BD0">
        <w:rPr>
          <w:rFonts w:ascii="Times New Roman" w:eastAsia="Times New Roman" w:hAnsi="Times New Roman" w:cs="Times New Roman"/>
          <w:snapToGrid w:val="0"/>
          <w:vertAlign w:val="subscript"/>
        </w:rPr>
        <w:t xml:space="preserve">1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blokatorių vartojimo duomenys nepatvirtina išvados, kad širdies ir kraujagyslių reiškinių rizika padidėja (žr. 5.1 skyrių).</w:t>
      </w:r>
    </w:p>
    <w:p w14:paraId="44AB7D6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1F7850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Krūties navikai</w:t>
      </w:r>
    </w:p>
    <w:p w14:paraId="0FB753D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718CB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Gauta retų pranešimų, kad vyrams, vartojantiems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klinikinių tyrimų metu ir po vaistinio preparato patekimo į rinkas, buvo diagnozuotas krūties vėžys. Vis dėlto epidemiologijos tyrimai atskleidė, kad krūties vėžio atsiradimo rizika 5 alfa reduktazės inhibitoriais gydomiems vyrams nepadidėja (žr. 5.1 skyrių). Gydytojai turi pasakyti savo pacientams, kad jie nedelsdami praneštų apie visus jų krūtų audinio pokyčius, pavyzdžiui, gumbelius arba išskyras iš spenelių.</w:t>
      </w:r>
    </w:p>
    <w:p w14:paraId="5D35A84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p>
    <w:p w14:paraId="6E8565D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i/>
          <w:snapToGrid w:val="0"/>
        </w:rPr>
        <w:t>Sutrikusi inkstų funkcija</w:t>
      </w:r>
    </w:p>
    <w:p w14:paraId="0EA1A05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Pacientus, kuriems pasireiškia sunkus inkstų funkcijos sutrikimas (kreatinino klirensas yra mažesnis kaip 10 ml/min.), gydyti reikia atsargiai, nes tyrimų su tokiais pacientais neatlikta.</w:t>
      </w:r>
    </w:p>
    <w:p w14:paraId="6991B19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556518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Hipotenzija</w:t>
      </w:r>
      <w:proofErr w:type="spellEnd"/>
    </w:p>
    <w:p w14:paraId="2B82B54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p>
    <w:p w14:paraId="5071740E" w14:textId="64AB146C"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Ortostatinė</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hipotenzija</w:t>
      </w:r>
      <w:proofErr w:type="spellEnd"/>
      <w:r w:rsidRPr="00350BD0">
        <w:rPr>
          <w:rFonts w:ascii="Times New Roman" w:eastAsia="Times New Roman" w:hAnsi="Times New Roman" w:cs="Times New Roman"/>
          <w:snapToGrid w:val="0"/>
        </w:rPr>
        <w:t xml:space="preserve">. Vartojant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kaip ir kitokius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blokatorius, gali sumažėti kraujospūdis ir dėl to retais atvejais pacientai gali apalpti. Pradedant gydymą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pacientams reikia pasakyti, kad pajutus pirmuosius </w:t>
      </w:r>
      <w:proofErr w:type="spellStart"/>
      <w:r w:rsidRPr="00350BD0">
        <w:rPr>
          <w:rFonts w:ascii="Times New Roman" w:eastAsia="Times New Roman" w:hAnsi="Times New Roman" w:cs="Times New Roman"/>
          <w:snapToGrid w:val="0"/>
        </w:rPr>
        <w:t>ortostatinės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hipotenzijos</w:t>
      </w:r>
      <w:proofErr w:type="spellEnd"/>
      <w:r w:rsidRPr="00350BD0">
        <w:rPr>
          <w:rFonts w:ascii="Times New Roman" w:eastAsia="Times New Roman" w:hAnsi="Times New Roman" w:cs="Times New Roman"/>
          <w:snapToGrid w:val="0"/>
        </w:rPr>
        <w:t xml:space="preserve"> požymius (svaigulį, silpnumą), pasėdėtų arba pagulėtų, kol simptomai išnyks.</w:t>
      </w:r>
    </w:p>
    <w:p w14:paraId="2B7E225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0F7401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lastRenderedPageBreak/>
        <w:t xml:space="preserve">Kad </w:t>
      </w:r>
      <w:proofErr w:type="spellStart"/>
      <w:r w:rsidRPr="00350BD0">
        <w:rPr>
          <w:rFonts w:ascii="Times New Roman" w:eastAsia="Times New Roman" w:hAnsi="Times New Roman" w:cs="Times New Roman"/>
          <w:snapToGrid w:val="0"/>
        </w:rPr>
        <w:t>ortostatinės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hipotenzijos</w:t>
      </w:r>
      <w:proofErr w:type="spellEnd"/>
      <w:r w:rsidRPr="00350BD0">
        <w:rPr>
          <w:rFonts w:ascii="Times New Roman" w:eastAsia="Times New Roman" w:hAnsi="Times New Roman" w:cs="Times New Roman"/>
          <w:snapToGrid w:val="0"/>
        </w:rPr>
        <w:t xml:space="preserve"> atsiradimo tikimybė būtų kuo mažesnė, prieš padedant gydymą FDE5 inhibitoriais, paciento, vartojančio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blokatorių, hemodinamika turi būti stabili. Simptominė </w:t>
      </w:r>
      <w:proofErr w:type="spellStart"/>
      <w:r w:rsidRPr="00350BD0">
        <w:rPr>
          <w:rFonts w:ascii="Times New Roman" w:eastAsia="Times New Roman" w:hAnsi="Times New Roman" w:cs="Times New Roman"/>
          <w:snapToGrid w:val="0"/>
        </w:rPr>
        <w:t>hipotenzija</w:t>
      </w:r>
      <w:proofErr w:type="spellEnd"/>
      <w:r w:rsidRPr="00350BD0">
        <w:rPr>
          <w:rFonts w:ascii="Times New Roman" w:eastAsia="Times New Roman" w:hAnsi="Times New Roman" w:cs="Times New Roman"/>
          <w:snapToGrid w:val="0"/>
        </w:rPr>
        <w:t xml:space="preserve">. Skiriant alfa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blokatorių, įskaitant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xml:space="preserve">, vartoti kartu su FDE5 inhibitoriais (pvz.: </w:t>
      </w:r>
      <w:proofErr w:type="spellStart"/>
      <w:r w:rsidRPr="00350BD0">
        <w:rPr>
          <w:rFonts w:ascii="Times New Roman" w:eastAsia="Times New Roman" w:hAnsi="Times New Roman" w:cs="Times New Roman"/>
          <w:snapToGrid w:val="0"/>
        </w:rPr>
        <w:t>sildenafiliu</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tadalafiliu</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vardenafiliu</w:t>
      </w:r>
      <w:proofErr w:type="spellEnd"/>
      <w:r w:rsidRPr="00350BD0">
        <w:rPr>
          <w:rFonts w:ascii="Times New Roman" w:eastAsia="Times New Roman" w:hAnsi="Times New Roman" w:cs="Times New Roman"/>
          <w:snapToGrid w:val="0"/>
        </w:rPr>
        <w:t>), gydyti reikia atsargiai. Ir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blokatoriai, ir FDE5 inhibitoriai plečia kraujagysles, todėl gali mažinti kraujospūdį. Šių dviejų grupių vaistinių preparatų vartojimas kartu gali sukelti simptominę </w:t>
      </w:r>
      <w:proofErr w:type="spellStart"/>
      <w:r w:rsidRPr="00350BD0">
        <w:rPr>
          <w:rFonts w:ascii="Times New Roman" w:eastAsia="Times New Roman" w:hAnsi="Times New Roman" w:cs="Times New Roman"/>
          <w:snapToGrid w:val="0"/>
        </w:rPr>
        <w:t>hipotenziją</w:t>
      </w:r>
      <w:proofErr w:type="spellEnd"/>
      <w:r w:rsidRPr="00350BD0">
        <w:rPr>
          <w:rFonts w:ascii="Times New Roman" w:eastAsia="Times New Roman" w:hAnsi="Times New Roman" w:cs="Times New Roman"/>
          <w:snapToGrid w:val="0"/>
        </w:rPr>
        <w:t xml:space="preserve"> (žr. 4.5 skyrių).</w:t>
      </w:r>
    </w:p>
    <w:p w14:paraId="4863655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833750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Suglebusios rainelės sindromas operacijos metu</w:t>
      </w:r>
    </w:p>
    <w:p w14:paraId="591E414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8BAF431" w14:textId="123B680D"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Kataraktos chirurginės operacijos metu kai kuriems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gydomiems arba anksčiau gydytiems pacientams pasireiškė operacijos laikotarpiu suglebusios rainelės sindromas (angl. </w:t>
      </w:r>
      <w:proofErr w:type="spellStart"/>
      <w:r w:rsidRPr="00350BD0">
        <w:rPr>
          <w:rFonts w:ascii="Times New Roman" w:eastAsia="Times New Roman" w:hAnsi="Times New Roman" w:cs="Times New Roman"/>
          <w:i/>
          <w:snapToGrid w:val="0"/>
        </w:rPr>
        <w:t>Intraoperative</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Floppy</w:t>
      </w:r>
      <w:proofErr w:type="spellEnd"/>
      <w:r w:rsidRPr="00350BD0">
        <w:rPr>
          <w:rFonts w:ascii="Times New Roman" w:eastAsia="Times New Roman" w:hAnsi="Times New Roman" w:cs="Times New Roman"/>
          <w:i/>
          <w:snapToGrid w:val="0"/>
        </w:rPr>
        <w:t xml:space="preserve"> Iris sindrome [IFIS]</w:t>
      </w:r>
      <w:r w:rsidRPr="00350BD0">
        <w:rPr>
          <w:rFonts w:ascii="Times New Roman" w:eastAsia="Times New Roman" w:hAnsi="Times New Roman" w:cs="Times New Roman"/>
          <w:snapToGrid w:val="0"/>
        </w:rPr>
        <w:t xml:space="preserve"> – vienas mažo vyzdžio sindromo variantų). </w:t>
      </w:r>
      <w:r w:rsidRPr="00350BD0">
        <w:rPr>
          <w:rFonts w:ascii="Times New Roman" w:eastAsia="Times New Roman" w:hAnsi="Times New Roman" w:cs="Times New Roman"/>
          <w:i/>
          <w:snapToGrid w:val="0"/>
        </w:rPr>
        <w:t>IFIS</w:t>
      </w:r>
      <w:r w:rsidRPr="00350BD0">
        <w:rPr>
          <w:rFonts w:ascii="Times New Roman" w:eastAsia="Times New Roman" w:hAnsi="Times New Roman" w:cs="Times New Roman"/>
          <w:snapToGrid w:val="0"/>
        </w:rPr>
        <w:t xml:space="preserve"> gali didinti akių komplikacijų riziką operacijos metu ir po operacijos. Todėl nerekomenduojama pradėti gydyti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pacientus, kuriems numatytas kataraktos chirurginis gydymas.</w:t>
      </w:r>
    </w:p>
    <w:p w14:paraId="3736ECD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129DE3C" w14:textId="0C137505"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Tiriant prieš operaciją, kataraktą operuosiantis chirurgas ir akių gydytojų komanda turi įvertinti, ar pacientai, kuriems planuojamas kataraktos chirurginis gydymas, šiuo metu yra gydomi arba anksčiau buvo gydyti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ir užtikrinti, kad būtų prieinamos reikiamos priemonės, kurias būtų galima taikyti </w:t>
      </w:r>
      <w:r w:rsidRPr="00350BD0">
        <w:rPr>
          <w:rFonts w:ascii="Times New Roman" w:eastAsia="Times New Roman" w:hAnsi="Times New Roman" w:cs="Times New Roman"/>
          <w:i/>
          <w:snapToGrid w:val="0"/>
        </w:rPr>
        <w:t xml:space="preserve">IFIS </w:t>
      </w:r>
      <w:r w:rsidRPr="00350BD0">
        <w:rPr>
          <w:rFonts w:ascii="Times New Roman" w:eastAsia="Times New Roman" w:hAnsi="Times New Roman" w:cs="Times New Roman"/>
          <w:snapToGrid w:val="0"/>
        </w:rPr>
        <w:t>operacijos metu.</w:t>
      </w:r>
    </w:p>
    <w:p w14:paraId="4E3F789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403108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Manoma, kad naudinga nutraukti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vartojimą, likus 1</w:t>
      </w:r>
      <w:r w:rsidRPr="00350BD0">
        <w:rPr>
          <w:rFonts w:ascii="Times New Roman" w:eastAsia="Times New Roman" w:hAnsi="Times New Roman" w:cs="Times New Roman"/>
          <w:snapToGrid w:val="0"/>
        </w:rPr>
        <w:noBreakHyphen/>
        <w:t xml:space="preserve">2 savaitėms iki kataraktos </w:t>
      </w:r>
      <w:proofErr w:type="spellStart"/>
      <w:r w:rsidRPr="00350BD0">
        <w:rPr>
          <w:rFonts w:ascii="Times New Roman" w:eastAsia="Times New Roman" w:hAnsi="Times New Roman" w:cs="Times New Roman"/>
          <w:snapToGrid w:val="0"/>
        </w:rPr>
        <w:t>chirurginios</w:t>
      </w:r>
      <w:proofErr w:type="spellEnd"/>
      <w:r w:rsidRPr="00350BD0">
        <w:rPr>
          <w:rFonts w:ascii="Times New Roman" w:eastAsia="Times New Roman" w:hAnsi="Times New Roman" w:cs="Times New Roman"/>
          <w:snapToGrid w:val="0"/>
        </w:rPr>
        <w:t xml:space="preserve"> gydymo, bet gydymo nutraukimo nauda ir trukmė prieš kataraktos chirurginį gydymą neįrodyta.</w:t>
      </w:r>
    </w:p>
    <w:p w14:paraId="349ED22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BF20A59"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Nesandarios kapsulės</w:t>
      </w:r>
    </w:p>
    <w:p w14:paraId="1F83D7CB"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snapToGrid w:val="0"/>
          <w:u w:val="single"/>
        </w:rPr>
      </w:pPr>
    </w:p>
    <w:p w14:paraId="1FFA49F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absorbuojamas per odą, todėl moterys, vaikai ir paaugliai turi vengti kontakto su nesandaria kapsule (žr. 4.6 skyrių). Jeigu buvo sąlytis su nesandaria kapsule, paveiktą vietą reikia nedelsiant plauti muilu ir vandeniu.</w:t>
      </w:r>
    </w:p>
    <w:p w14:paraId="5FF4133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19235A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CYP3A4 ir CYP2D6 inhibitoriai</w:t>
      </w:r>
    </w:p>
    <w:p w14:paraId="5121B14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Cs/>
          <w:snapToGrid w:val="0"/>
          <w:u w:val="single"/>
        </w:rPr>
      </w:pPr>
    </w:p>
    <w:p w14:paraId="149B71B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Cs/>
          <w:iCs/>
          <w:snapToGrid w:val="0"/>
        </w:rPr>
      </w:pP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ekspozicija gali padidėti </w:t>
      </w: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hidrochloridą vartojant kartu su stipraus poveikio CYP3A4 inhibitoriais (pvz., </w:t>
      </w:r>
      <w:proofErr w:type="spellStart"/>
      <w:r w:rsidRPr="00350BD0">
        <w:rPr>
          <w:rFonts w:ascii="Times New Roman" w:eastAsia="Times New Roman" w:hAnsi="Times New Roman" w:cs="Times New Roman"/>
          <w:bCs/>
          <w:iCs/>
          <w:snapToGrid w:val="0"/>
        </w:rPr>
        <w:t>ketokonazolu</w:t>
      </w:r>
      <w:proofErr w:type="spellEnd"/>
      <w:r w:rsidRPr="00350BD0">
        <w:rPr>
          <w:rFonts w:ascii="Times New Roman" w:eastAsia="Times New Roman" w:hAnsi="Times New Roman" w:cs="Times New Roman"/>
          <w:bCs/>
          <w:iCs/>
          <w:snapToGrid w:val="0"/>
        </w:rPr>
        <w:t xml:space="preserve">), mažesniu mastu ekspozicija gali padidėti vartojant kartu su stipraus poveikio CYP2D6 inhibitoriais (pvz., </w:t>
      </w:r>
      <w:proofErr w:type="spellStart"/>
      <w:r w:rsidRPr="00350BD0">
        <w:rPr>
          <w:rFonts w:ascii="Times New Roman" w:eastAsia="Times New Roman" w:hAnsi="Times New Roman" w:cs="Times New Roman"/>
          <w:bCs/>
          <w:iCs/>
          <w:snapToGrid w:val="0"/>
        </w:rPr>
        <w:t>paroksetinu</w:t>
      </w:r>
      <w:proofErr w:type="spellEnd"/>
      <w:r w:rsidRPr="00350BD0">
        <w:rPr>
          <w:rFonts w:ascii="Times New Roman" w:eastAsia="Times New Roman" w:hAnsi="Times New Roman" w:cs="Times New Roman"/>
          <w:bCs/>
          <w:iCs/>
          <w:snapToGrid w:val="0"/>
        </w:rPr>
        <w:t xml:space="preserve">) (žr. 4.5 skyrių). Todėl </w:t>
      </w: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hidrochlorido nerekomenduojama vartoti pacientams, kurie gydomi stipraus poveikio CYP3A4 inhibitoriais, ir reikia atsargiai vartoti pacientams, kurie yra gydomi vidutinio stiprumo CYP3A4 inhibitoriais, stipraus poveikio ar vidutinio stiprumo CYP2D6 inhibitoriais, CYP3A4 ir CYP2D6 inhibitorių deriniais, arba pacientus, kurių organizme CYP2D6 veikiamas metabolizmas yra silpnas.</w:t>
      </w:r>
    </w:p>
    <w:p w14:paraId="2A669A2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Cs/>
          <w:iCs/>
          <w:snapToGrid w:val="0"/>
        </w:rPr>
      </w:pPr>
    </w:p>
    <w:p w14:paraId="3D33A84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i/>
          <w:snapToGrid w:val="0"/>
        </w:rPr>
        <w:t>Sutrikusi kepenų funkcija</w:t>
      </w:r>
    </w:p>
    <w:p w14:paraId="01CA64F0" w14:textId="617D006E"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szCs w:val="20"/>
        </w:rPr>
        <w:t>D</w:t>
      </w:r>
      <w:r w:rsidRPr="00350BD0">
        <w:rPr>
          <w:rFonts w:ascii="Times New Roman" w:eastAsia="Times New Roman" w:hAnsi="Times New Roman" w:cs="Times New Roman"/>
          <w:snapToGrid w:val="0"/>
        </w:rPr>
        <w:t>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tyrimų su pacientais, sergančiais kepenų liga, neatlikta.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vartoti pacientams, kuriems pasireiškia lengvas ar vidutinio sunkumo kepenų funkcijos sutrikimas, reikia atsargiai (žr. 4.2, 4.3 ir 5.2 skyrius).</w:t>
      </w:r>
    </w:p>
    <w:p w14:paraId="08BD38B8" w14:textId="77777777" w:rsidR="000815D5" w:rsidRDefault="000815D5" w:rsidP="000815D5">
      <w:pPr>
        <w:keepNext/>
        <w:keepLines/>
        <w:spacing w:after="0" w:line="240" w:lineRule="auto"/>
        <w:rPr>
          <w:rFonts w:ascii="Times New Roman" w:hAnsi="Times New Roman" w:cs="Times New Roman"/>
          <w:i/>
          <w:iCs/>
        </w:rPr>
      </w:pPr>
    </w:p>
    <w:p w14:paraId="469E386F" w14:textId="415F86A5" w:rsidR="000815D5" w:rsidRPr="005B111A" w:rsidDel="009F254B" w:rsidRDefault="000815D5" w:rsidP="000815D5">
      <w:pPr>
        <w:keepNext/>
        <w:keepLines/>
        <w:spacing w:after="0" w:line="240" w:lineRule="auto"/>
        <w:rPr>
          <w:rFonts w:ascii="Times New Roman" w:eastAsia="Verdana" w:hAnsi="Times New Roman" w:cs="Times New Roman"/>
          <w:i/>
          <w:iCs/>
          <w:szCs w:val="18"/>
        </w:rPr>
      </w:pPr>
      <w:r w:rsidRPr="005B111A" w:rsidDel="009F254B">
        <w:rPr>
          <w:rFonts w:ascii="Times New Roman" w:hAnsi="Times New Roman" w:cs="Times New Roman"/>
          <w:i/>
          <w:iCs/>
        </w:rPr>
        <w:t>Nuotaikos pokyčiai ir depresija</w:t>
      </w:r>
    </w:p>
    <w:p w14:paraId="3EE7E2DA" w14:textId="77777777" w:rsidR="000815D5" w:rsidDel="009F254B" w:rsidRDefault="000815D5" w:rsidP="000815D5">
      <w:pPr>
        <w:spacing w:after="0" w:line="240" w:lineRule="auto"/>
        <w:rPr>
          <w:rFonts w:ascii="Times New Roman" w:hAnsi="Times New Roman" w:cs="Times New Roman"/>
        </w:rPr>
      </w:pPr>
    </w:p>
    <w:p w14:paraId="60F6930B" w14:textId="77777777" w:rsidR="000815D5" w:rsidRPr="005B111A" w:rsidDel="009F254B" w:rsidRDefault="000815D5" w:rsidP="000815D5">
      <w:pPr>
        <w:spacing w:after="0" w:line="240" w:lineRule="auto"/>
        <w:rPr>
          <w:rFonts w:ascii="Times New Roman" w:eastAsia="Verdana" w:hAnsi="Times New Roman" w:cs="Times New Roman"/>
          <w:szCs w:val="18"/>
        </w:rPr>
      </w:pPr>
      <w:r w:rsidRPr="005B111A" w:rsidDel="009F254B">
        <w:rPr>
          <w:rFonts w:ascii="Times New Roman" w:hAnsi="Times New Roman" w:cs="Times New Roman"/>
        </w:rPr>
        <w:t>Gauta pranešimų apie kitu per burną vartojamu 5 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4C8EFBD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45F565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iCs/>
          <w:snapToGrid w:val="0"/>
        </w:rPr>
      </w:pPr>
      <w:r w:rsidRPr="00350BD0">
        <w:rPr>
          <w:rFonts w:ascii="Times New Roman" w:eastAsia="Times New Roman" w:hAnsi="Times New Roman" w:cs="Times New Roman"/>
          <w:i/>
          <w:iCs/>
          <w:snapToGrid w:val="0"/>
        </w:rPr>
        <w:t>Natris</w:t>
      </w:r>
    </w:p>
    <w:p w14:paraId="617AE4AE" w14:textId="77777777" w:rsidR="00564A0A" w:rsidRDefault="00564A0A" w:rsidP="00350BD0">
      <w:pPr>
        <w:tabs>
          <w:tab w:val="left" w:pos="567"/>
        </w:tabs>
        <w:spacing w:after="0" w:line="240" w:lineRule="auto"/>
        <w:contextualSpacing/>
        <w:outlineLvl w:val="0"/>
        <w:rPr>
          <w:rFonts w:ascii="Times New Roman" w:eastAsia="Times New Roman" w:hAnsi="Times New Roman" w:cs="Times New Roman"/>
          <w:snapToGrid w:val="0"/>
        </w:rPr>
      </w:pPr>
    </w:p>
    <w:p w14:paraId="78806181" w14:textId="3A016F34" w:rsidR="00350BD0" w:rsidRPr="00350BD0" w:rsidRDefault="00350BD0" w:rsidP="00564A0A">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Šio vaistinio preparato </w:t>
      </w:r>
      <w:r w:rsidR="00CC5798">
        <w:rPr>
          <w:rFonts w:ascii="Times New Roman" w:eastAsia="Times New Roman" w:hAnsi="Times New Roman" w:cs="Times New Roman"/>
          <w:snapToGrid w:val="0"/>
        </w:rPr>
        <w:t>kiek</w:t>
      </w:r>
      <w:r w:rsidRPr="00350BD0">
        <w:rPr>
          <w:rFonts w:ascii="Times New Roman" w:eastAsia="Times New Roman" w:hAnsi="Times New Roman" w:cs="Times New Roman"/>
          <w:snapToGrid w:val="0"/>
        </w:rPr>
        <w:t>vienoje kapsulėje yra mažiau kaip 1</w:t>
      </w:r>
      <w:r w:rsidR="00CC5798">
        <w:rPr>
          <w:rFonts w:ascii="Times New Roman" w:eastAsia="Times New Roman" w:hAnsi="Times New Roman" w:cs="Times New Roman"/>
          <w:snapToGrid w:val="0"/>
        </w:rPr>
        <w:t> </w:t>
      </w:r>
      <w:proofErr w:type="spellStart"/>
      <w:r w:rsidRPr="00350BD0">
        <w:rPr>
          <w:rFonts w:ascii="Times New Roman" w:eastAsia="Times New Roman" w:hAnsi="Times New Roman" w:cs="Times New Roman"/>
          <w:snapToGrid w:val="0"/>
        </w:rPr>
        <w:t>mmol</w:t>
      </w:r>
      <w:proofErr w:type="spellEnd"/>
      <w:r w:rsidRPr="00350BD0">
        <w:rPr>
          <w:rFonts w:ascii="Times New Roman" w:eastAsia="Times New Roman" w:hAnsi="Times New Roman" w:cs="Times New Roman"/>
          <w:snapToGrid w:val="0"/>
        </w:rPr>
        <w:t xml:space="preserve"> (23</w:t>
      </w:r>
      <w:r w:rsidR="00CC5798">
        <w:rPr>
          <w:rFonts w:ascii="Times New Roman" w:eastAsia="Times New Roman" w:hAnsi="Times New Roman" w:cs="Times New Roman"/>
          <w:snapToGrid w:val="0"/>
        </w:rPr>
        <w:t> </w:t>
      </w:r>
      <w:r w:rsidRPr="00350BD0">
        <w:rPr>
          <w:rFonts w:ascii="Times New Roman" w:eastAsia="Times New Roman" w:hAnsi="Times New Roman" w:cs="Times New Roman"/>
          <w:snapToGrid w:val="0"/>
        </w:rPr>
        <w:t>mg) natrio, t. y. jis beveik neturi reikšmės.</w:t>
      </w:r>
    </w:p>
    <w:p w14:paraId="63F49AAC" w14:textId="1F46152C" w:rsidR="005B111A" w:rsidRPr="00350BD0" w:rsidDel="009F254B" w:rsidRDefault="005B111A" w:rsidP="00350BD0">
      <w:pPr>
        <w:tabs>
          <w:tab w:val="left" w:pos="567"/>
        </w:tabs>
        <w:spacing w:after="0" w:line="260" w:lineRule="exact"/>
        <w:rPr>
          <w:rFonts w:ascii="Times New Roman" w:eastAsia="Times New Roman" w:hAnsi="Times New Roman" w:cs="Times New Roman"/>
          <w:snapToGrid w:val="0"/>
        </w:rPr>
      </w:pPr>
    </w:p>
    <w:p w14:paraId="0659A1FA"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4.5</w:t>
      </w:r>
      <w:r w:rsidRPr="00350BD0">
        <w:rPr>
          <w:rFonts w:ascii="Times New Roman" w:eastAsia="Times New Roman" w:hAnsi="Times New Roman" w:cs="Times New Roman"/>
          <w:b/>
          <w:bCs/>
          <w:snapToGrid w:val="0"/>
          <w:lang w:eastAsia="x-none"/>
        </w:rPr>
        <w:tab/>
        <w:t>Sąveika su kitais vaistiniais preparatais ir kitokia sąveika</w:t>
      </w:r>
    </w:p>
    <w:p w14:paraId="37A7B023"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71D110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sąveikos tyrimų su kitais vaistiniais preparatais neatlikta. Toliau pateikti duomenys atspindi informaciją apie atskirai vartojamas sudėtyje esančias veikliąsias medžiagas.</w:t>
      </w:r>
    </w:p>
    <w:p w14:paraId="7122D2A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FF7D802"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Dutasteridas</w:t>
      </w:r>
      <w:proofErr w:type="spellEnd"/>
    </w:p>
    <w:p w14:paraId="4226BD70"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snapToGrid w:val="0"/>
        </w:rPr>
      </w:pPr>
    </w:p>
    <w:p w14:paraId="633E3D1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Informaciją apie PSA koncentracijos serume sumažėjimą gydant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ir prostatos vėžio nustatymo rekomendacijas žr. 4.4 skyriuje.</w:t>
      </w:r>
    </w:p>
    <w:p w14:paraId="65B984A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923AF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r w:rsidRPr="00350BD0">
        <w:rPr>
          <w:rFonts w:ascii="Times New Roman" w:eastAsia="Times New Roman" w:hAnsi="Times New Roman" w:cs="Times New Roman"/>
          <w:i/>
          <w:snapToGrid w:val="0"/>
        </w:rPr>
        <w:t xml:space="preserve">Kitų vaistinių preparatų poveikis </w:t>
      </w:r>
      <w:proofErr w:type="spellStart"/>
      <w:r w:rsidRPr="00350BD0">
        <w:rPr>
          <w:rFonts w:ascii="Times New Roman" w:eastAsia="Times New Roman" w:hAnsi="Times New Roman" w:cs="Times New Roman"/>
          <w:i/>
          <w:snapToGrid w:val="0"/>
        </w:rPr>
        <w:t>dutasterido</w:t>
      </w:r>
      <w:proofErr w:type="spellEnd"/>
      <w:r w:rsidRPr="00350BD0">
        <w:rPr>
          <w:rFonts w:ascii="Times New Roman" w:eastAsia="Times New Roman" w:hAnsi="Times New Roman" w:cs="Times New Roman"/>
          <w:i/>
          <w:snapToGrid w:val="0"/>
        </w:rPr>
        <w:t xml:space="preserve"> farmakokinetikai</w:t>
      </w:r>
    </w:p>
    <w:p w14:paraId="0922B61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3B0EAB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Didžiausia dalis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eliminuojama metabolizmo būdu. Tyrimai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vitro</w:t>
      </w:r>
      <w:proofErr w:type="spellEnd"/>
      <w:r w:rsidRPr="00350BD0">
        <w:rPr>
          <w:rFonts w:ascii="Times New Roman" w:eastAsia="Times New Roman" w:hAnsi="Times New Roman" w:cs="Times New Roman"/>
          <w:snapToGrid w:val="0"/>
        </w:rPr>
        <w:t xml:space="preserve"> rodo, kad šios medžiagos metabolizmą veikia CYP3A4 ir CYP3A5. Oficialių sąveikos tyrimų su stipraus poveikio CYP3A4 inhibitoriais neatlikta. Vis dėlto farmakokinetikos populiacijoje tyrimo duomenimis, mažam skaičiui pacientų kartu vartojant </w:t>
      </w:r>
      <w:proofErr w:type="spellStart"/>
      <w:r w:rsidRPr="00350BD0">
        <w:rPr>
          <w:rFonts w:ascii="Times New Roman" w:eastAsia="Times New Roman" w:hAnsi="Times New Roman" w:cs="Times New Roman"/>
          <w:snapToGrid w:val="0"/>
        </w:rPr>
        <w:t>verapamilį</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diltiazemą</w:t>
      </w:r>
      <w:proofErr w:type="spellEnd"/>
      <w:r w:rsidRPr="00350BD0">
        <w:rPr>
          <w:rFonts w:ascii="Times New Roman" w:eastAsia="Times New Roman" w:hAnsi="Times New Roman" w:cs="Times New Roman"/>
          <w:snapToGrid w:val="0"/>
        </w:rPr>
        <w:t xml:space="preserve"> (vidutinio stiprumo CYP3A4 inhibitoriai ir P</w:t>
      </w:r>
      <w:r w:rsidRPr="00350BD0">
        <w:rPr>
          <w:rFonts w:ascii="Times New Roman" w:eastAsia="Times New Roman" w:hAnsi="Times New Roman" w:cs="Times New Roman"/>
          <w:snapToGrid w:val="0"/>
        </w:rPr>
        <w:noBreakHyphen/>
      </w:r>
      <w:proofErr w:type="spellStart"/>
      <w:r w:rsidRPr="00350BD0">
        <w:rPr>
          <w:rFonts w:ascii="Times New Roman" w:eastAsia="Times New Roman" w:hAnsi="Times New Roman" w:cs="Times New Roman"/>
          <w:snapToGrid w:val="0"/>
        </w:rPr>
        <w:t>glikoproteino</w:t>
      </w:r>
      <w:proofErr w:type="spellEnd"/>
      <w:r w:rsidRPr="00350BD0">
        <w:rPr>
          <w:rFonts w:ascii="Times New Roman" w:eastAsia="Times New Roman" w:hAnsi="Times New Roman" w:cs="Times New Roman"/>
          <w:snapToGrid w:val="0"/>
        </w:rPr>
        <w:t xml:space="preserve"> inhibitoriai),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koncentracijos serume buvo atitinkamai vidutiniškai nuo 1,6 iki 1,8 karto didesnės nei kitų pacientų.</w:t>
      </w:r>
    </w:p>
    <w:p w14:paraId="0528940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0C43AA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Ilgalaikis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derinių su kitais vaistiniais preparatais, kurie yra stipraus poveikio CYP3A4 </w:t>
      </w:r>
      <w:proofErr w:type="spellStart"/>
      <w:r w:rsidRPr="00350BD0">
        <w:rPr>
          <w:rFonts w:ascii="Times New Roman" w:eastAsia="Times New Roman" w:hAnsi="Times New Roman" w:cs="Times New Roman"/>
          <w:snapToGrid w:val="0"/>
        </w:rPr>
        <w:t>izofermento</w:t>
      </w:r>
      <w:proofErr w:type="spellEnd"/>
      <w:r w:rsidRPr="00350BD0">
        <w:rPr>
          <w:rFonts w:ascii="Times New Roman" w:eastAsia="Times New Roman" w:hAnsi="Times New Roman" w:cs="Times New Roman"/>
          <w:snapToGrid w:val="0"/>
        </w:rPr>
        <w:t xml:space="preserve"> inhibitoriai (pvz.: ritonaviru, </w:t>
      </w:r>
      <w:proofErr w:type="spellStart"/>
      <w:r w:rsidRPr="00350BD0">
        <w:rPr>
          <w:rFonts w:ascii="Times New Roman" w:eastAsia="Times New Roman" w:hAnsi="Times New Roman" w:cs="Times New Roman"/>
          <w:snapToGrid w:val="0"/>
        </w:rPr>
        <w:t>indinaviru</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nefazodonu</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itrakonazolu</w:t>
      </w:r>
      <w:proofErr w:type="spellEnd"/>
      <w:r w:rsidRPr="00350BD0">
        <w:rPr>
          <w:rFonts w:ascii="Times New Roman" w:eastAsia="Times New Roman" w:hAnsi="Times New Roman" w:cs="Times New Roman"/>
          <w:snapToGrid w:val="0"/>
        </w:rPr>
        <w:t xml:space="preserve">, per burną vartojamu </w:t>
      </w:r>
      <w:proofErr w:type="spellStart"/>
      <w:r w:rsidRPr="00350BD0">
        <w:rPr>
          <w:rFonts w:ascii="Times New Roman" w:eastAsia="Times New Roman" w:hAnsi="Times New Roman" w:cs="Times New Roman"/>
          <w:snapToGrid w:val="0"/>
        </w:rPr>
        <w:t>ketokonazolu</w:t>
      </w:r>
      <w:proofErr w:type="spellEnd"/>
      <w:r w:rsidRPr="00350BD0">
        <w:rPr>
          <w:rFonts w:ascii="Times New Roman" w:eastAsia="Times New Roman" w:hAnsi="Times New Roman" w:cs="Times New Roman"/>
          <w:snapToGrid w:val="0"/>
        </w:rPr>
        <w:t xml:space="preserve">), vartojimas gali padidinti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koncentracijas serume. Papildomo 5 alfa reduktazės slopinimo, padidėjus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ekspozicijai, nesitikima. Vis dėlto, pasireiškus nepageidaujamam poveikiui, galima apgalvotai dozuoti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rečiau. Reikia pažymėti, kad dėl </w:t>
      </w:r>
      <w:proofErr w:type="spellStart"/>
      <w:r w:rsidRPr="00350BD0">
        <w:rPr>
          <w:rFonts w:ascii="Times New Roman" w:eastAsia="Times New Roman" w:hAnsi="Times New Roman" w:cs="Times New Roman"/>
          <w:snapToGrid w:val="0"/>
        </w:rPr>
        <w:t>izofermentų</w:t>
      </w:r>
      <w:proofErr w:type="spellEnd"/>
      <w:r w:rsidRPr="00350BD0">
        <w:rPr>
          <w:rFonts w:ascii="Times New Roman" w:eastAsia="Times New Roman" w:hAnsi="Times New Roman" w:cs="Times New Roman"/>
          <w:snapToGrid w:val="0"/>
        </w:rPr>
        <w:t xml:space="preserve"> slopinimo ilgas pusinės eliminacijos periodas gali papildomai pailgėti ir gali prireikti ilgesnio kaip 6 mėnesių šio derinio vartojimo, kol vėl bus pasiekta pusiausvyros apykaita.</w:t>
      </w:r>
    </w:p>
    <w:p w14:paraId="0309AA5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4D7ED5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Pavartojus 12 g </w:t>
      </w:r>
      <w:proofErr w:type="spellStart"/>
      <w:r w:rsidRPr="00350BD0">
        <w:rPr>
          <w:rFonts w:ascii="Times New Roman" w:eastAsia="Times New Roman" w:hAnsi="Times New Roman" w:cs="Times New Roman"/>
          <w:snapToGrid w:val="0"/>
        </w:rPr>
        <w:t>kolestiramino</w:t>
      </w:r>
      <w:proofErr w:type="spellEnd"/>
      <w:r w:rsidRPr="00350BD0">
        <w:rPr>
          <w:rFonts w:ascii="Times New Roman" w:eastAsia="Times New Roman" w:hAnsi="Times New Roman" w:cs="Times New Roman"/>
          <w:snapToGrid w:val="0"/>
        </w:rPr>
        <w:t xml:space="preserve"> praėjus vienai valandai po vienkartinės 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dozės pavartojimo,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farmakokinetika nepakito.</w:t>
      </w:r>
    </w:p>
    <w:p w14:paraId="0AB9415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00C752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Dutasterido</w:t>
      </w:r>
      <w:proofErr w:type="spellEnd"/>
      <w:r w:rsidRPr="00350BD0">
        <w:rPr>
          <w:rFonts w:ascii="Times New Roman" w:eastAsia="Times New Roman" w:hAnsi="Times New Roman" w:cs="Times New Roman"/>
          <w:i/>
          <w:snapToGrid w:val="0"/>
        </w:rPr>
        <w:t xml:space="preserve"> poveikis kitų vaistinių preparatų farmakokinetikai</w:t>
      </w:r>
    </w:p>
    <w:p w14:paraId="78F7CA8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5224FD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mažo dviejų savaičių trukmės tyrimo (n = 24), kuriame dalyvavo sveiki vyrai, duomenimis,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(0,5 mg per parą) nedarė poveikio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terazozino</w:t>
      </w:r>
      <w:proofErr w:type="spellEnd"/>
      <w:r w:rsidRPr="00350BD0">
        <w:rPr>
          <w:rFonts w:ascii="Times New Roman" w:eastAsia="Times New Roman" w:hAnsi="Times New Roman" w:cs="Times New Roman"/>
          <w:snapToGrid w:val="0"/>
        </w:rPr>
        <w:t xml:space="preserve"> farmakokinetikai. Be to, šio tyrimo metu nepastebėta </w:t>
      </w:r>
      <w:proofErr w:type="spellStart"/>
      <w:r w:rsidRPr="00350BD0">
        <w:rPr>
          <w:rFonts w:ascii="Times New Roman" w:eastAsia="Times New Roman" w:hAnsi="Times New Roman" w:cs="Times New Roman"/>
          <w:snapToGrid w:val="0"/>
        </w:rPr>
        <w:t>farmakodinaminės</w:t>
      </w:r>
      <w:proofErr w:type="spellEnd"/>
      <w:r w:rsidRPr="00350BD0">
        <w:rPr>
          <w:rFonts w:ascii="Times New Roman" w:eastAsia="Times New Roman" w:hAnsi="Times New Roman" w:cs="Times New Roman"/>
          <w:snapToGrid w:val="0"/>
        </w:rPr>
        <w:t xml:space="preserve"> sąveikos požymių.</w:t>
      </w:r>
    </w:p>
    <w:p w14:paraId="205DB51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5F7E50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neveikia varfarino ar </w:t>
      </w:r>
      <w:proofErr w:type="spellStart"/>
      <w:r w:rsidRPr="00350BD0">
        <w:rPr>
          <w:rFonts w:ascii="Times New Roman" w:eastAsia="Times New Roman" w:hAnsi="Times New Roman" w:cs="Times New Roman"/>
          <w:snapToGrid w:val="0"/>
        </w:rPr>
        <w:t>digoksino</w:t>
      </w:r>
      <w:proofErr w:type="spellEnd"/>
      <w:r w:rsidRPr="00350BD0">
        <w:rPr>
          <w:rFonts w:ascii="Times New Roman" w:eastAsia="Times New Roman" w:hAnsi="Times New Roman" w:cs="Times New Roman"/>
          <w:snapToGrid w:val="0"/>
        </w:rPr>
        <w:t xml:space="preserve"> farmakokinetikos. Tai rodo, kad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neslopina ir nesužadina CYP2C9 ar nešiklio P-</w:t>
      </w:r>
      <w:proofErr w:type="spellStart"/>
      <w:r w:rsidRPr="00350BD0">
        <w:rPr>
          <w:rFonts w:ascii="Times New Roman" w:eastAsia="Times New Roman" w:hAnsi="Times New Roman" w:cs="Times New Roman"/>
          <w:snapToGrid w:val="0"/>
        </w:rPr>
        <w:t>glikoproteino</w:t>
      </w:r>
      <w:proofErr w:type="spellEnd"/>
      <w:r w:rsidRPr="00350BD0">
        <w:rPr>
          <w:rFonts w:ascii="Times New Roman" w:eastAsia="Times New Roman" w:hAnsi="Times New Roman" w:cs="Times New Roman"/>
          <w:i/>
          <w:snapToGrid w:val="0"/>
        </w:rPr>
        <w:t xml:space="preserve">. </w:t>
      </w:r>
      <w:r w:rsidRPr="00350BD0">
        <w:rPr>
          <w:rFonts w:ascii="Times New Roman" w:eastAsia="Times New Roman" w:hAnsi="Times New Roman" w:cs="Times New Roman"/>
          <w:snapToGrid w:val="0"/>
        </w:rPr>
        <w:t xml:space="preserve">Sąveikos tyrimai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vitro</w:t>
      </w:r>
      <w:proofErr w:type="spellEnd"/>
      <w:r w:rsidRPr="00350BD0">
        <w:rPr>
          <w:rFonts w:ascii="Times New Roman" w:eastAsia="Times New Roman" w:hAnsi="Times New Roman" w:cs="Times New Roman"/>
          <w:snapToGrid w:val="0"/>
        </w:rPr>
        <w:t xml:space="preserve"> rodo, kad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neslopina CYP1A2, CYP2D6, CYP2C9, CYP2C19 ar CYP3A4 fermentų.</w:t>
      </w:r>
    </w:p>
    <w:p w14:paraId="5219280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2A22B95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Tamsulozinas</w:t>
      </w:r>
      <w:proofErr w:type="spellEnd"/>
    </w:p>
    <w:p w14:paraId="112D1C0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A9998E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vartojimas kartu su vaistiniais preparatais, kurie mažina kraujospūdį, įskaitant anestetikus, FDE5 inhibitorius ir kitokius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blokatorius, gali sustiprinti </w:t>
      </w:r>
      <w:proofErr w:type="spellStart"/>
      <w:r w:rsidRPr="00350BD0">
        <w:rPr>
          <w:rFonts w:ascii="Times New Roman" w:eastAsia="Times New Roman" w:hAnsi="Times New Roman" w:cs="Times New Roman"/>
          <w:snapToGrid w:val="0"/>
        </w:rPr>
        <w:t>hipotenzinį</w:t>
      </w:r>
      <w:proofErr w:type="spellEnd"/>
      <w:r w:rsidRPr="00350BD0">
        <w:rPr>
          <w:rFonts w:ascii="Times New Roman" w:eastAsia="Times New Roman" w:hAnsi="Times New Roman" w:cs="Times New Roman"/>
          <w:snapToGrid w:val="0"/>
        </w:rPr>
        <w:t xml:space="preserve"> poveikį.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negalima vartoti kartu su kitais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blokatoriais.</w:t>
      </w:r>
    </w:p>
    <w:p w14:paraId="418AC32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36CCF9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Cs/>
          <w:snapToGrid w:val="0"/>
        </w:rPr>
      </w:pP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hidrochloridą vartojant kartu su </w:t>
      </w:r>
      <w:proofErr w:type="spellStart"/>
      <w:r w:rsidRPr="00350BD0">
        <w:rPr>
          <w:rFonts w:ascii="Times New Roman" w:eastAsia="Times New Roman" w:hAnsi="Times New Roman" w:cs="Times New Roman"/>
          <w:bCs/>
          <w:snapToGrid w:val="0"/>
        </w:rPr>
        <w:t>ketokonazolu</w:t>
      </w:r>
      <w:proofErr w:type="spellEnd"/>
      <w:r w:rsidRPr="00350BD0">
        <w:rPr>
          <w:rFonts w:ascii="Times New Roman" w:eastAsia="Times New Roman" w:hAnsi="Times New Roman" w:cs="Times New Roman"/>
          <w:bCs/>
          <w:snapToGrid w:val="0"/>
        </w:rPr>
        <w:t xml:space="preserve"> (</w:t>
      </w:r>
      <w:r w:rsidRPr="00350BD0">
        <w:rPr>
          <w:rFonts w:ascii="Times New Roman" w:eastAsia="Times New Roman" w:hAnsi="Times New Roman" w:cs="Times New Roman"/>
          <w:bCs/>
          <w:iCs/>
          <w:snapToGrid w:val="0"/>
        </w:rPr>
        <w:t>stipraus poveikio CYP3A4 inhibitoriumi</w:t>
      </w:r>
      <w:r w:rsidRPr="00350BD0">
        <w:rPr>
          <w:rFonts w:ascii="Times New Roman" w:eastAsia="Times New Roman" w:hAnsi="Times New Roman" w:cs="Times New Roman"/>
          <w:bCs/>
          <w:snapToGrid w:val="0"/>
        </w:rPr>
        <w:t xml:space="preserve">), </w:t>
      </w: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hidrochlorido</w:t>
      </w:r>
      <w:r w:rsidRPr="00350BD0">
        <w:rPr>
          <w:rFonts w:ascii="Times New Roman" w:eastAsia="Times New Roman" w:hAnsi="Times New Roman" w:cs="Times New Roman"/>
          <w:bCs/>
          <w:snapToGrid w:val="0"/>
        </w:rPr>
        <w:t xml:space="preserve"> </w:t>
      </w:r>
      <w:proofErr w:type="spellStart"/>
      <w:r w:rsidRPr="00350BD0">
        <w:rPr>
          <w:rFonts w:ascii="Times New Roman" w:eastAsia="Times New Roman" w:hAnsi="Times New Roman" w:cs="Times New Roman"/>
          <w:bCs/>
          <w:i/>
          <w:snapToGrid w:val="0"/>
        </w:rPr>
        <w:t>C</w:t>
      </w:r>
      <w:r w:rsidRPr="00350BD0">
        <w:rPr>
          <w:rFonts w:ascii="Times New Roman" w:eastAsia="Times New Roman" w:hAnsi="Times New Roman" w:cs="Times New Roman"/>
          <w:bCs/>
          <w:i/>
          <w:snapToGrid w:val="0"/>
          <w:vertAlign w:val="subscript"/>
        </w:rPr>
        <w:t>max</w:t>
      </w:r>
      <w:proofErr w:type="spellEnd"/>
      <w:r w:rsidRPr="00350BD0">
        <w:rPr>
          <w:rFonts w:ascii="Times New Roman" w:eastAsia="Times New Roman" w:hAnsi="Times New Roman" w:cs="Times New Roman"/>
          <w:bCs/>
          <w:snapToGrid w:val="0"/>
        </w:rPr>
        <w:t xml:space="preserve"> ir </w:t>
      </w:r>
      <w:r w:rsidRPr="00350BD0">
        <w:rPr>
          <w:rFonts w:ascii="Times New Roman" w:eastAsia="Times New Roman" w:hAnsi="Times New Roman" w:cs="Times New Roman"/>
          <w:bCs/>
          <w:i/>
          <w:snapToGrid w:val="0"/>
        </w:rPr>
        <w:t>AUC</w:t>
      </w:r>
      <w:r w:rsidRPr="00350BD0">
        <w:rPr>
          <w:rFonts w:ascii="Times New Roman" w:eastAsia="Times New Roman" w:hAnsi="Times New Roman" w:cs="Times New Roman"/>
          <w:bCs/>
          <w:snapToGrid w:val="0"/>
        </w:rPr>
        <w:t xml:space="preserve"> padidėjo atitinkamai 2,2 ir 2,8 karto.</w:t>
      </w:r>
      <w:r w:rsidRPr="00350BD0">
        <w:rPr>
          <w:rFonts w:ascii="Times New Roman" w:eastAsia="Times New Roman" w:hAnsi="Times New Roman" w:cs="Times New Roman"/>
          <w:bCs/>
          <w:iCs/>
          <w:snapToGrid w:val="0"/>
        </w:rPr>
        <w:t xml:space="preserve"> </w:t>
      </w: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hidrochloridą vartojant kartu su</w:t>
      </w:r>
      <w:r w:rsidRPr="00350BD0">
        <w:rPr>
          <w:rFonts w:ascii="Times New Roman" w:eastAsia="Times New Roman" w:hAnsi="Times New Roman" w:cs="Times New Roman"/>
          <w:bCs/>
          <w:snapToGrid w:val="0"/>
        </w:rPr>
        <w:t xml:space="preserve"> </w:t>
      </w:r>
      <w:proofErr w:type="spellStart"/>
      <w:r w:rsidRPr="00350BD0">
        <w:rPr>
          <w:rFonts w:ascii="Times New Roman" w:eastAsia="Times New Roman" w:hAnsi="Times New Roman" w:cs="Times New Roman"/>
          <w:bCs/>
          <w:snapToGrid w:val="0"/>
        </w:rPr>
        <w:t>paroksetinu</w:t>
      </w:r>
      <w:proofErr w:type="spellEnd"/>
      <w:r w:rsidRPr="00350BD0">
        <w:rPr>
          <w:rFonts w:ascii="Times New Roman" w:eastAsia="Times New Roman" w:hAnsi="Times New Roman" w:cs="Times New Roman"/>
          <w:bCs/>
          <w:snapToGrid w:val="0"/>
        </w:rPr>
        <w:t xml:space="preserve"> (</w:t>
      </w:r>
      <w:r w:rsidRPr="00350BD0">
        <w:rPr>
          <w:rFonts w:ascii="Times New Roman" w:eastAsia="Times New Roman" w:hAnsi="Times New Roman" w:cs="Times New Roman"/>
          <w:bCs/>
          <w:iCs/>
          <w:snapToGrid w:val="0"/>
        </w:rPr>
        <w:t xml:space="preserve">stipraus poveikio </w:t>
      </w:r>
      <w:r w:rsidRPr="00350BD0">
        <w:rPr>
          <w:rFonts w:ascii="Times New Roman" w:eastAsia="Times New Roman" w:hAnsi="Times New Roman" w:cs="Times New Roman"/>
          <w:bCs/>
          <w:snapToGrid w:val="0"/>
        </w:rPr>
        <w:t xml:space="preserve">CYP2D6 </w:t>
      </w:r>
      <w:r w:rsidRPr="00350BD0">
        <w:rPr>
          <w:rFonts w:ascii="Times New Roman" w:eastAsia="Times New Roman" w:hAnsi="Times New Roman" w:cs="Times New Roman"/>
          <w:bCs/>
          <w:iCs/>
          <w:snapToGrid w:val="0"/>
        </w:rPr>
        <w:t>inhibitoriumi</w:t>
      </w:r>
      <w:r w:rsidRPr="00350BD0">
        <w:rPr>
          <w:rFonts w:ascii="Times New Roman" w:eastAsia="Times New Roman" w:hAnsi="Times New Roman" w:cs="Times New Roman"/>
          <w:bCs/>
          <w:snapToGrid w:val="0"/>
        </w:rPr>
        <w:t xml:space="preserve">), </w:t>
      </w: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hidrochlorido</w:t>
      </w:r>
      <w:r w:rsidRPr="00350BD0">
        <w:rPr>
          <w:rFonts w:ascii="Times New Roman" w:eastAsia="Times New Roman" w:hAnsi="Times New Roman" w:cs="Times New Roman"/>
          <w:bCs/>
          <w:snapToGrid w:val="0"/>
        </w:rPr>
        <w:t xml:space="preserve"> </w:t>
      </w:r>
      <w:proofErr w:type="spellStart"/>
      <w:r w:rsidRPr="00350BD0">
        <w:rPr>
          <w:rFonts w:ascii="Times New Roman" w:eastAsia="Times New Roman" w:hAnsi="Times New Roman" w:cs="Times New Roman"/>
          <w:bCs/>
          <w:i/>
          <w:snapToGrid w:val="0"/>
        </w:rPr>
        <w:t>C</w:t>
      </w:r>
      <w:r w:rsidRPr="00350BD0">
        <w:rPr>
          <w:rFonts w:ascii="Times New Roman" w:eastAsia="Times New Roman" w:hAnsi="Times New Roman" w:cs="Times New Roman"/>
          <w:bCs/>
          <w:i/>
          <w:snapToGrid w:val="0"/>
          <w:vertAlign w:val="subscript"/>
        </w:rPr>
        <w:t>max</w:t>
      </w:r>
      <w:proofErr w:type="spellEnd"/>
      <w:r w:rsidRPr="00350BD0">
        <w:rPr>
          <w:rFonts w:ascii="Times New Roman" w:eastAsia="Times New Roman" w:hAnsi="Times New Roman" w:cs="Times New Roman"/>
          <w:bCs/>
          <w:snapToGrid w:val="0"/>
        </w:rPr>
        <w:t xml:space="preserve"> ir </w:t>
      </w:r>
      <w:r w:rsidRPr="00350BD0">
        <w:rPr>
          <w:rFonts w:ascii="Times New Roman" w:eastAsia="Times New Roman" w:hAnsi="Times New Roman" w:cs="Times New Roman"/>
          <w:bCs/>
          <w:i/>
          <w:snapToGrid w:val="0"/>
        </w:rPr>
        <w:t>AUC</w:t>
      </w:r>
      <w:r w:rsidRPr="00350BD0">
        <w:rPr>
          <w:rFonts w:ascii="Times New Roman" w:eastAsia="Times New Roman" w:hAnsi="Times New Roman" w:cs="Times New Roman"/>
          <w:bCs/>
          <w:snapToGrid w:val="0"/>
        </w:rPr>
        <w:t xml:space="preserve"> padidėjo atitinkamai 1,3 ir 1,6 karto. Panašaus ekspozicijos padidėjimo tikimasi ir vartojant kartu su stipraus poveikio CYP3A4 inhibitoriumi pacientams, kurių organizme CYP2D6 veikiamas metabolizmas yra silpnas, palyginti su tais, kurių organizme metabolizmas yra stiprus. CYP3A4 ir CYP2D6 inhibitorių vartojimo kartu su </w:t>
      </w:r>
      <w:proofErr w:type="spellStart"/>
      <w:r w:rsidRPr="00350BD0">
        <w:rPr>
          <w:rFonts w:ascii="Times New Roman" w:eastAsia="Times New Roman" w:hAnsi="Times New Roman" w:cs="Times New Roman"/>
          <w:bCs/>
          <w:iCs/>
          <w:snapToGrid w:val="0"/>
        </w:rPr>
        <w:t>tamsulozino</w:t>
      </w:r>
      <w:proofErr w:type="spellEnd"/>
      <w:r w:rsidRPr="00350BD0">
        <w:rPr>
          <w:rFonts w:ascii="Times New Roman" w:eastAsia="Times New Roman" w:hAnsi="Times New Roman" w:cs="Times New Roman"/>
          <w:bCs/>
          <w:iCs/>
          <w:snapToGrid w:val="0"/>
        </w:rPr>
        <w:t xml:space="preserve"> hidrochloridu k</w:t>
      </w:r>
      <w:r w:rsidRPr="00350BD0">
        <w:rPr>
          <w:rFonts w:ascii="Times New Roman" w:eastAsia="Times New Roman" w:hAnsi="Times New Roman" w:cs="Times New Roman"/>
          <w:bCs/>
          <w:snapToGrid w:val="0"/>
        </w:rPr>
        <w:t xml:space="preserve">linikinių tyrimų neatlikta, vis dėlto gali reikšmingai padidėti </w:t>
      </w:r>
      <w:proofErr w:type="spellStart"/>
      <w:r w:rsidRPr="00350BD0">
        <w:rPr>
          <w:rFonts w:ascii="Times New Roman" w:eastAsia="Times New Roman" w:hAnsi="Times New Roman" w:cs="Times New Roman"/>
          <w:bCs/>
          <w:snapToGrid w:val="0"/>
        </w:rPr>
        <w:t>tamsulozino</w:t>
      </w:r>
      <w:proofErr w:type="spellEnd"/>
      <w:r w:rsidRPr="00350BD0">
        <w:rPr>
          <w:rFonts w:ascii="Times New Roman" w:eastAsia="Times New Roman" w:hAnsi="Times New Roman" w:cs="Times New Roman"/>
          <w:bCs/>
          <w:snapToGrid w:val="0"/>
        </w:rPr>
        <w:t xml:space="preserve"> ekspozicija (žr. 4.4 skyrių).</w:t>
      </w:r>
    </w:p>
    <w:p w14:paraId="0063837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Cs/>
          <w:snapToGrid w:val="0"/>
        </w:rPr>
      </w:pPr>
    </w:p>
    <w:p w14:paraId="04B7DA0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hidrochloridą (0,4 mg) vartojant kartu su </w:t>
      </w:r>
      <w:proofErr w:type="spellStart"/>
      <w:r w:rsidRPr="00350BD0">
        <w:rPr>
          <w:rFonts w:ascii="Times New Roman" w:eastAsia="Times New Roman" w:hAnsi="Times New Roman" w:cs="Times New Roman"/>
          <w:snapToGrid w:val="0"/>
        </w:rPr>
        <w:t>cimetidinu</w:t>
      </w:r>
      <w:proofErr w:type="spellEnd"/>
      <w:r w:rsidRPr="00350BD0">
        <w:rPr>
          <w:rFonts w:ascii="Times New Roman" w:eastAsia="Times New Roman" w:hAnsi="Times New Roman" w:cs="Times New Roman"/>
          <w:snapToGrid w:val="0"/>
        </w:rPr>
        <w:t xml:space="preserve"> (400 mg kas šešias valandas šešias paras),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klirensas sumažėjo (26 %), o </w:t>
      </w:r>
      <w:r w:rsidRPr="00350BD0">
        <w:rPr>
          <w:rFonts w:ascii="Times New Roman" w:eastAsia="Times New Roman" w:hAnsi="Times New Roman" w:cs="Times New Roman"/>
          <w:i/>
          <w:iCs/>
          <w:snapToGrid w:val="0"/>
        </w:rPr>
        <w:t>AUC</w:t>
      </w:r>
      <w:r w:rsidRPr="00350BD0">
        <w:rPr>
          <w:rFonts w:ascii="Times New Roman" w:eastAsia="Times New Roman" w:hAnsi="Times New Roman" w:cs="Times New Roman"/>
          <w:snapToGrid w:val="0"/>
        </w:rPr>
        <w:t xml:space="preserve"> padidėjo (44 %).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derinį vartojant kartu su </w:t>
      </w:r>
      <w:proofErr w:type="spellStart"/>
      <w:r w:rsidRPr="00350BD0">
        <w:rPr>
          <w:rFonts w:ascii="Times New Roman" w:eastAsia="Times New Roman" w:hAnsi="Times New Roman" w:cs="Times New Roman"/>
          <w:snapToGrid w:val="0"/>
        </w:rPr>
        <w:t>cimetidinu</w:t>
      </w:r>
      <w:proofErr w:type="spellEnd"/>
      <w:r w:rsidRPr="00350BD0">
        <w:rPr>
          <w:rFonts w:ascii="Times New Roman" w:eastAsia="Times New Roman" w:hAnsi="Times New Roman" w:cs="Times New Roman"/>
          <w:snapToGrid w:val="0"/>
        </w:rPr>
        <w:t>, reikia imtis atsargumo priemonių.</w:t>
      </w:r>
    </w:p>
    <w:p w14:paraId="1C3512C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B1ED77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Išsamių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sąveikos su varfarinu tyrimų neatlikta. Remiantis ribotais tyrimų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vitro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vivo</w:t>
      </w:r>
      <w:proofErr w:type="spellEnd"/>
      <w:r w:rsidRPr="00350BD0">
        <w:rPr>
          <w:rFonts w:ascii="Times New Roman" w:eastAsia="Times New Roman" w:hAnsi="Times New Roman" w:cs="Times New Roman"/>
          <w:snapToGrid w:val="0"/>
        </w:rPr>
        <w:t xml:space="preserve"> duomenimis, galutinių išvadų pateikti negalima. Vis dėlto </w:t>
      </w:r>
      <w:proofErr w:type="spellStart"/>
      <w:r w:rsidRPr="00350BD0">
        <w:rPr>
          <w:rFonts w:ascii="Times New Roman" w:eastAsia="Times New Roman" w:hAnsi="Times New Roman" w:cs="Times New Roman"/>
          <w:snapToGrid w:val="0"/>
        </w:rPr>
        <w:t>diklofenakas</w:t>
      </w:r>
      <w:proofErr w:type="spellEnd"/>
      <w:r w:rsidRPr="00350BD0">
        <w:rPr>
          <w:rFonts w:ascii="Times New Roman" w:eastAsia="Times New Roman" w:hAnsi="Times New Roman" w:cs="Times New Roman"/>
          <w:snapToGrid w:val="0"/>
        </w:rPr>
        <w:t xml:space="preserve"> ir varfarinas gali greitinti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eliminaciją.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hidrochloridą vartojant kartu su varfarinu, reikia imtis atsargumo priemonių.</w:t>
      </w:r>
    </w:p>
    <w:p w14:paraId="293BC79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565544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sąveikos su kartu vartojamais </w:t>
      </w:r>
      <w:proofErr w:type="spellStart"/>
      <w:r w:rsidRPr="00350BD0">
        <w:rPr>
          <w:rFonts w:ascii="Times New Roman" w:eastAsia="Times New Roman" w:hAnsi="Times New Roman" w:cs="Times New Roman"/>
          <w:snapToGrid w:val="0"/>
        </w:rPr>
        <w:t>atenololiu</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enalapriliu</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nifedipinu</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teofilinu</w:t>
      </w:r>
      <w:proofErr w:type="spellEnd"/>
      <w:r w:rsidRPr="00350BD0">
        <w:rPr>
          <w:rFonts w:ascii="Times New Roman" w:eastAsia="Times New Roman" w:hAnsi="Times New Roman" w:cs="Times New Roman"/>
          <w:snapToGrid w:val="0"/>
        </w:rPr>
        <w:t xml:space="preserve"> nepastebėta. Kartu su </w:t>
      </w:r>
      <w:proofErr w:type="spellStart"/>
      <w:r w:rsidRPr="00350BD0">
        <w:rPr>
          <w:rFonts w:ascii="Times New Roman" w:eastAsia="Times New Roman" w:hAnsi="Times New Roman" w:cs="Times New Roman"/>
          <w:snapToGrid w:val="0"/>
        </w:rPr>
        <w:t>furozemidu</w:t>
      </w:r>
      <w:proofErr w:type="spellEnd"/>
      <w:r w:rsidRPr="00350BD0">
        <w:rPr>
          <w:rFonts w:ascii="Times New Roman" w:eastAsia="Times New Roman" w:hAnsi="Times New Roman" w:cs="Times New Roman"/>
          <w:snapToGrid w:val="0"/>
        </w:rPr>
        <w:t xml:space="preserve"> vartojamo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koncentracijos plazmoje sumažėja, bet lieka normos ribose ir dozės dėl to keisti nebūtina.</w:t>
      </w:r>
    </w:p>
    <w:p w14:paraId="4B5F393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F2355A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tyrimų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vitro</w:t>
      </w:r>
      <w:proofErr w:type="spellEnd"/>
      <w:r w:rsidRPr="00350BD0">
        <w:rPr>
          <w:rFonts w:ascii="Times New Roman" w:eastAsia="Times New Roman" w:hAnsi="Times New Roman" w:cs="Times New Roman"/>
          <w:snapToGrid w:val="0"/>
        </w:rPr>
        <w:t xml:space="preserve"> duomenimis, </w:t>
      </w:r>
      <w:proofErr w:type="spellStart"/>
      <w:r w:rsidRPr="00350BD0">
        <w:rPr>
          <w:rFonts w:ascii="Times New Roman" w:eastAsia="Times New Roman" w:hAnsi="Times New Roman" w:cs="Times New Roman"/>
          <w:snapToGrid w:val="0"/>
        </w:rPr>
        <w:t>diazepamas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propranololis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trichlormetiazidas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chlormadinonas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amitriptilinas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diklofenakas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glibenklamidas</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simvastatinas</w:t>
      </w:r>
      <w:proofErr w:type="spellEnd"/>
      <w:r w:rsidRPr="00350BD0">
        <w:rPr>
          <w:rFonts w:ascii="Times New Roman" w:eastAsia="Times New Roman" w:hAnsi="Times New Roman" w:cs="Times New Roman"/>
          <w:snapToGrid w:val="0"/>
        </w:rPr>
        <w:t xml:space="preserve"> neveikė laisvos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frakcijos koncentracijų žmogaus plazmoje. </w:t>
      </w: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taip pat neveikė laisvos </w:t>
      </w:r>
      <w:proofErr w:type="spellStart"/>
      <w:r w:rsidRPr="00350BD0">
        <w:rPr>
          <w:rFonts w:ascii="Times New Roman" w:eastAsia="Times New Roman" w:hAnsi="Times New Roman" w:cs="Times New Roman"/>
          <w:snapToGrid w:val="0"/>
        </w:rPr>
        <w:t>diazepamo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propranololio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trichlormetiazido</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chlormadinono</w:t>
      </w:r>
      <w:proofErr w:type="spellEnd"/>
      <w:r w:rsidRPr="00350BD0">
        <w:rPr>
          <w:rFonts w:ascii="Times New Roman" w:eastAsia="Times New Roman" w:hAnsi="Times New Roman" w:cs="Times New Roman"/>
          <w:snapToGrid w:val="0"/>
        </w:rPr>
        <w:t xml:space="preserve"> frakcijos koncentracijų plazmoje.</w:t>
      </w:r>
    </w:p>
    <w:p w14:paraId="299939D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64BB41B"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4.6</w:t>
      </w:r>
      <w:r w:rsidRPr="00350BD0">
        <w:rPr>
          <w:rFonts w:ascii="Times New Roman" w:eastAsia="Times New Roman" w:hAnsi="Times New Roman" w:cs="Times New Roman"/>
          <w:b/>
          <w:bCs/>
          <w:snapToGrid w:val="0"/>
          <w:lang w:eastAsia="x-none"/>
        </w:rPr>
        <w:tab/>
        <w:t>Vaisingumas, nėštumo ir žindymo laikotarpis</w:t>
      </w:r>
    </w:p>
    <w:p w14:paraId="51495DF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6A63415" w14:textId="13865DF8"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negalima vartoti moterims.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poveikio nėštumui, žindymui ar vaisingumui tyrimų neatlikta. Toliau pateikti duomenys atitinka informaciją, gautą iš tyrimų, atliktų su atskiromis veikliosiomis medžiagomis, esančioms vaistinio preparato sudėtyje (žr. 5.3 skyrių).</w:t>
      </w:r>
    </w:p>
    <w:p w14:paraId="3128C65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44D169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Nėštumas</w:t>
      </w:r>
    </w:p>
    <w:p w14:paraId="1C67D6A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6A18E1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kaip ir kiti 5 alfa reduktazės inhibitoriai, slopina testosterono virtimą </w:t>
      </w:r>
      <w:proofErr w:type="spellStart"/>
      <w:r w:rsidRPr="00350BD0">
        <w:rPr>
          <w:rFonts w:ascii="Times New Roman" w:eastAsia="Times New Roman" w:hAnsi="Times New Roman" w:cs="Times New Roman"/>
          <w:snapToGrid w:val="0"/>
        </w:rPr>
        <w:t>dihidrotestosteronu</w:t>
      </w:r>
      <w:proofErr w:type="spellEnd"/>
      <w:r w:rsidRPr="00350BD0">
        <w:rPr>
          <w:rFonts w:ascii="Times New Roman" w:eastAsia="Times New Roman" w:hAnsi="Times New Roman" w:cs="Times New Roman"/>
          <w:snapToGrid w:val="0"/>
        </w:rPr>
        <w:t xml:space="preserve"> ir gali, jeigu būtų skiriamas moterims, kurios nešioja vyriškos lyties vaisių, slopinti vaisiaus išorinių lytinių organų vystymąsi (žr. 4.4 skyrių).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vartojančių tiriamųjų spermoje buvo aptiktas mažas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kiekis. Nežinoma, ar vyriškos lyties vaisius gali būti nepageidaujamai paveiktas į nėščios moters organizmą patekus paciento, vartojančio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spermai (didžiausia rizika per pirmąsias 16 nėštumo savaičių).</w:t>
      </w:r>
    </w:p>
    <w:p w14:paraId="0ED4092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76F007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Kaip ir vartojant visus 5 alfa reduktazės inhibitorius, jeigu paciento partnerė yra arba gali būti nėščia, pacientui rekomenduojama apsaugoti partnerę nuo spermos patekimo, naudojant prezervatyvą.</w:t>
      </w:r>
    </w:p>
    <w:p w14:paraId="7872C2E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5AB1B2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Vaikingoms žiurkėms ir triušiams vartojant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hidrochloridą, kenksmingo poveikio vaisiui nepastebėta.</w:t>
      </w:r>
    </w:p>
    <w:p w14:paraId="703DE39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151D13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Informaciją apie </w:t>
      </w:r>
      <w:proofErr w:type="spellStart"/>
      <w:r w:rsidRPr="00350BD0">
        <w:rPr>
          <w:rFonts w:ascii="Times New Roman" w:eastAsia="Times New Roman" w:hAnsi="Times New Roman" w:cs="Times New Roman"/>
          <w:snapToGrid w:val="0"/>
        </w:rPr>
        <w:t>ikiklinikinių</w:t>
      </w:r>
      <w:proofErr w:type="spellEnd"/>
      <w:r w:rsidRPr="00350BD0">
        <w:rPr>
          <w:rFonts w:ascii="Times New Roman" w:eastAsia="Times New Roman" w:hAnsi="Times New Roman" w:cs="Times New Roman"/>
          <w:snapToGrid w:val="0"/>
        </w:rPr>
        <w:t xml:space="preserve"> tyrimų duomenis žr. 5.3 skyriuje.</w:t>
      </w:r>
    </w:p>
    <w:p w14:paraId="0AD3A9B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75225B3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Žindymas</w:t>
      </w:r>
    </w:p>
    <w:p w14:paraId="421264B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6AE6D3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Nežinoma, ar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arba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išsiskiria į motinos pieną.</w:t>
      </w:r>
    </w:p>
    <w:p w14:paraId="7CA09B5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8733F1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Vaisingumas</w:t>
      </w:r>
    </w:p>
    <w:p w14:paraId="3847B53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p>
    <w:p w14:paraId="31FFB56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Buvo pranešta, kad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veikia sveikų vyrų spermos savybes (sumažėja spermatozoidų kiekis, spermos tūris ir spermatozoidų judrumas) (žr. 5.1 skyrių). Galimo vyrų vaisingumo sumažėjimo paneigti negalima.</w:t>
      </w:r>
    </w:p>
    <w:p w14:paraId="39DE1F2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95D2D7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poveikis spermatozoidų kiekiui ar spermatozoidų funkcijai netirtas.</w:t>
      </w:r>
    </w:p>
    <w:p w14:paraId="26A657C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682E29B"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4.7</w:t>
      </w:r>
      <w:r w:rsidRPr="00350BD0">
        <w:rPr>
          <w:rFonts w:ascii="Times New Roman" w:eastAsia="Times New Roman" w:hAnsi="Times New Roman" w:cs="Times New Roman"/>
          <w:b/>
          <w:bCs/>
          <w:snapToGrid w:val="0"/>
          <w:lang w:eastAsia="x-none"/>
        </w:rPr>
        <w:tab/>
        <w:t>Poveikis gebėjimui vairuoti ir valdyti mechanizmus</w:t>
      </w:r>
    </w:p>
    <w:p w14:paraId="763C48A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1BCCBB3" w14:textId="24CFBD0D"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lastRenderedPageBreak/>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poveikio gebėjimui vairuoti ar valdyti mechanizmus tyrimų neatlikta. Vis dėlto pacientams reikia pasakyti, kad vartojant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gali atsirasti simptomų, susijusių su </w:t>
      </w:r>
      <w:proofErr w:type="spellStart"/>
      <w:r w:rsidRPr="00350BD0">
        <w:rPr>
          <w:rFonts w:ascii="Times New Roman" w:eastAsia="Times New Roman" w:hAnsi="Times New Roman" w:cs="Times New Roman"/>
          <w:snapToGrid w:val="0"/>
        </w:rPr>
        <w:t>ortostatine</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hipotenzija</w:t>
      </w:r>
      <w:proofErr w:type="spellEnd"/>
      <w:r w:rsidRPr="00350BD0">
        <w:rPr>
          <w:rFonts w:ascii="Times New Roman" w:eastAsia="Times New Roman" w:hAnsi="Times New Roman" w:cs="Times New Roman"/>
          <w:snapToGrid w:val="0"/>
        </w:rPr>
        <w:t>, pavyzdžiui, svaigulys.</w:t>
      </w:r>
    </w:p>
    <w:p w14:paraId="42DF440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A40BA21" w14:textId="77777777" w:rsidR="00350BD0" w:rsidRPr="00350BD0" w:rsidRDefault="00350BD0" w:rsidP="00350BD0">
      <w:pPr>
        <w:keepNext/>
        <w:keepLines/>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4.8</w:t>
      </w:r>
      <w:r w:rsidRPr="00350BD0">
        <w:rPr>
          <w:rFonts w:ascii="Times New Roman" w:eastAsia="Times New Roman" w:hAnsi="Times New Roman" w:cs="Times New Roman"/>
          <w:b/>
          <w:snapToGrid w:val="0"/>
        </w:rPr>
        <w:tab/>
        <w:t>Nepageidaujamas poveikis</w:t>
      </w:r>
    </w:p>
    <w:p w14:paraId="70312D59" w14:textId="77777777" w:rsidR="00350BD0" w:rsidRPr="00350BD0" w:rsidRDefault="00350BD0" w:rsidP="00350BD0">
      <w:pPr>
        <w:keepNext/>
        <w:keepLines/>
        <w:tabs>
          <w:tab w:val="left" w:pos="567"/>
        </w:tabs>
        <w:spacing w:after="0" w:line="260" w:lineRule="exact"/>
        <w:rPr>
          <w:rFonts w:ascii="Times New Roman" w:eastAsia="Times New Roman" w:hAnsi="Times New Roman" w:cs="Times New Roman"/>
          <w:snapToGrid w:val="0"/>
          <w:u w:val="single"/>
        </w:rPr>
      </w:pPr>
    </w:p>
    <w:p w14:paraId="29A5935D"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Čia pateikti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xml:space="preserve"> (angl. </w:t>
      </w:r>
      <w:proofErr w:type="spellStart"/>
      <w:r w:rsidRPr="00350BD0">
        <w:rPr>
          <w:rFonts w:ascii="Times New Roman" w:eastAsia="Times New Roman" w:hAnsi="Times New Roman" w:cs="Times New Roman"/>
          <w:i/>
          <w:snapToGrid w:val="0"/>
        </w:rPr>
        <w:t>the</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Combination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of</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Avodart</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and</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Tamsulosin</w:t>
      </w:r>
      <w:proofErr w:type="spellEnd"/>
      <w:r w:rsidRPr="00350BD0">
        <w:rPr>
          <w:rFonts w:ascii="Times New Roman" w:eastAsia="Times New Roman" w:hAnsi="Times New Roman" w:cs="Times New Roman"/>
          <w:snapToGrid w:val="0"/>
        </w:rPr>
        <w:t xml:space="preserve"> – </w:t>
      </w:r>
      <w:proofErr w:type="spellStart"/>
      <w:r w:rsidRPr="00350BD0">
        <w:rPr>
          <w:rFonts w:ascii="Times New Roman" w:eastAsia="Times New Roman" w:hAnsi="Times New Roman" w:cs="Times New Roman"/>
          <w:snapToGrid w:val="0"/>
        </w:rPr>
        <w:t>Avodart</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tyrimo 4 metų analizės duomenys. Šio tyrimo metu 0,4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vartojimas kartu su 0,5 mg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vieną kartą per parą ketverius metus buvo palygintas su </w:t>
      </w:r>
      <w:proofErr w:type="spellStart"/>
      <w:r w:rsidRPr="00350BD0">
        <w:rPr>
          <w:rFonts w:ascii="Times New Roman" w:eastAsia="Times New Roman" w:hAnsi="Times New Roman" w:cs="Times New Roman"/>
          <w:snapToGrid w:val="0"/>
        </w:rPr>
        <w:t>monoterapija</w:t>
      </w:r>
      <w:proofErr w:type="spellEnd"/>
      <w:r w:rsidRPr="00350BD0">
        <w:rPr>
          <w:rFonts w:ascii="Times New Roman" w:eastAsia="Times New Roman" w:hAnsi="Times New Roman" w:cs="Times New Roman"/>
          <w:snapToGrid w:val="0"/>
        </w:rPr>
        <w:t xml:space="preserve">. Nustatytas </w:t>
      </w:r>
      <w:bookmarkStart w:id="1" w:name="_Hlk12528987"/>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w:t>
      </w:r>
      <w:bookmarkEnd w:id="1"/>
      <w:r w:rsidRPr="00350BD0">
        <w:rPr>
          <w:rFonts w:ascii="Times New Roman" w:eastAsia="Times New Roman" w:hAnsi="Times New Roman" w:cs="Times New Roman"/>
          <w:snapToGrid w:val="0"/>
        </w:rPr>
        <w:t xml:space="preserve">biologinis ekvivalentiškumas su kartu vartojamais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(žr. 5.2 skyrių). Taip pat pateikta informacija apie abiejų veikliųjų medžiagų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sukeltus nepageidaujamus reiškinius. Pažymėtina, kad ne apie visus nepageidaujamus reiškinius, apie kuriuos buvo pranešta vartojant atskiras veikliąsias medžiagas, buvo pranešta ir vartojant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ir jie yra įtraukti į informaciją vaistinį preparatą skiriančiam gydytojui.</w:t>
      </w:r>
    </w:p>
    <w:p w14:paraId="50131D2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851DD6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xml:space="preserve"> tyrimo 4 metų duomenys rodo, kad bet kurių nepageidaujamų reiškinių, kurie tyrėjo nuomone buvo susiję su vaistiniu preparatu, dažnis pirmaisiais, antraisiais, trečiaisiais ir ketvirtaisiais gydymo metais buvo atitinkamai 22 %, 6 %, 4 % ir 2 % vartojant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derinį, o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atveju –15 %, 6 %, 3 % ir 2 % ir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atveju – 13 %, 5 %, 2 % ir 2 %. Didesnis nepageidaujamų reiškinių dažnis gydymo vaistinių preparatų vartojimo kartu grupėje pirmaisiais gydymo metais buvo dėl didesnio reprodukcijos sutrikimų dažnio, ypač ejakuliacijos sutrikimų, stebėtų šioje grupėje.</w:t>
      </w:r>
    </w:p>
    <w:p w14:paraId="47A84EE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EE8BA0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Nepageidaujami reiškiniai, kurie tyrėjo nuomone buvo susiję su vaistiniu preparatu, pasireiškę 1 % ar didesniu dažnumu per pirmuosius gydymo metus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xml:space="preserve"> tyrimo, GPH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xml:space="preserve"> klinikinio tyrimo ir </w:t>
      </w: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tyrimo metu, pateikti toliau esančioje lentelėje.</w:t>
      </w:r>
    </w:p>
    <w:p w14:paraId="6134A56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BB9857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Be to, toliau nurodytas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nepageidaujamas poveikis yra pagrįstas turima vieša informacija. Skiriant kombinuotą gydymą, nepageidaujamų reiškinių dažnis gali padidėti.</w:t>
      </w:r>
    </w:p>
    <w:p w14:paraId="57419FB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B98EA8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Klinikinių tyrimų metu nustatytas nepageidaujamų reakcijų dažnis:</w:t>
      </w:r>
    </w:p>
    <w:p w14:paraId="0469F59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 (nuo ≥ 1/100 iki &lt; 1/10), nedažnas (nuo ≥ 1/1 000 iki &lt; 1/100), retas (nuo ≥ 1/10 000 iki &lt; 1/1 000), labai retas (&lt; 1/10 000). Kiekvienos organų sistemų klasės grupėje nepageidaujamas poveikis išvardytas mažėjančio sunkumo tvarka.</w:t>
      </w:r>
    </w:p>
    <w:p w14:paraId="7000673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645"/>
        <w:gridCol w:w="1607"/>
        <w:gridCol w:w="1701"/>
        <w:gridCol w:w="1809"/>
      </w:tblGrid>
      <w:tr w:rsidR="00350BD0" w:rsidRPr="00350BD0" w14:paraId="11EB8D3B" w14:textId="77777777" w:rsidTr="005B5AD8">
        <w:tc>
          <w:tcPr>
            <w:tcW w:w="2093" w:type="dxa"/>
            <w:tcBorders>
              <w:top w:val="single" w:sz="4" w:space="0" w:color="auto"/>
              <w:left w:val="single" w:sz="4" w:space="0" w:color="auto"/>
              <w:bottom w:val="single" w:sz="4" w:space="0" w:color="auto"/>
              <w:right w:val="single" w:sz="4" w:space="0" w:color="auto"/>
            </w:tcBorders>
          </w:tcPr>
          <w:p w14:paraId="5A83B6D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Organų sistemos klasės</w:t>
            </w:r>
          </w:p>
        </w:tc>
        <w:tc>
          <w:tcPr>
            <w:tcW w:w="2645" w:type="dxa"/>
            <w:tcBorders>
              <w:top w:val="single" w:sz="4" w:space="0" w:color="auto"/>
              <w:left w:val="single" w:sz="4" w:space="0" w:color="auto"/>
              <w:bottom w:val="single" w:sz="4" w:space="0" w:color="auto"/>
              <w:right w:val="single" w:sz="4" w:space="0" w:color="auto"/>
            </w:tcBorders>
          </w:tcPr>
          <w:p w14:paraId="0A0B241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Nepageidaujamos reakcijos</w:t>
            </w:r>
          </w:p>
        </w:tc>
        <w:tc>
          <w:tcPr>
            <w:tcW w:w="1607" w:type="dxa"/>
            <w:tcBorders>
              <w:top w:val="single" w:sz="4" w:space="0" w:color="auto"/>
              <w:left w:val="single" w:sz="4" w:space="0" w:color="auto"/>
              <w:bottom w:val="single" w:sz="4" w:space="0" w:color="auto"/>
              <w:right w:val="single" w:sz="4" w:space="0" w:color="auto"/>
            </w:tcBorders>
          </w:tcPr>
          <w:p w14:paraId="6873433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rPr>
            </w:pPr>
            <w:proofErr w:type="spellStart"/>
            <w:r w:rsidRPr="00350BD0">
              <w:rPr>
                <w:rFonts w:ascii="Times New Roman" w:eastAsia="Times New Roman" w:hAnsi="Times New Roman" w:cs="Times New Roman"/>
                <w:b/>
                <w:snapToGrid w:val="0"/>
              </w:rPr>
              <w:t>Dutasteridas</w:t>
            </w:r>
            <w:proofErr w:type="spellEnd"/>
            <w:r w:rsidRPr="00350BD0">
              <w:rPr>
                <w:rFonts w:ascii="Times New Roman" w:eastAsia="Times New Roman" w:hAnsi="Times New Roman" w:cs="Times New Roman"/>
                <w:b/>
                <w:snapToGrid w:val="0"/>
              </w:rPr>
              <w:t>+</w:t>
            </w:r>
          </w:p>
          <w:p w14:paraId="28E77BA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rPr>
            </w:pPr>
            <w:proofErr w:type="spellStart"/>
            <w:r w:rsidRPr="00350BD0">
              <w:rPr>
                <w:rFonts w:ascii="Times New Roman" w:eastAsia="Times New Roman" w:hAnsi="Times New Roman" w:cs="Times New Roman"/>
                <w:b/>
                <w:snapToGrid w:val="0"/>
              </w:rPr>
              <w:t>tamsulozinas</w:t>
            </w:r>
            <w:proofErr w:type="spellEnd"/>
            <w:r w:rsidRPr="00350BD0">
              <w:rPr>
                <w:rFonts w:ascii="Times New Roman" w:eastAsia="Times New Roman" w:hAnsi="Times New Roman" w:cs="Times New Roman"/>
                <w:b/>
                <w:snapToGrid w:val="0"/>
              </w:rPr>
              <w:t xml:space="preserve"> </w:t>
            </w:r>
            <w:r w:rsidRPr="00350BD0">
              <w:rPr>
                <w:rFonts w:ascii="Times New Roman" w:eastAsia="Times New Roman" w:hAnsi="Times New Roman" w:cs="Times New Roman"/>
                <w:b/>
                <w:snapToGrid w:val="0"/>
                <w:vertAlign w:val="superscript"/>
              </w:rPr>
              <w:t>a</w:t>
            </w:r>
          </w:p>
        </w:tc>
        <w:tc>
          <w:tcPr>
            <w:tcW w:w="1701" w:type="dxa"/>
            <w:tcBorders>
              <w:top w:val="single" w:sz="4" w:space="0" w:color="auto"/>
              <w:left w:val="single" w:sz="4" w:space="0" w:color="auto"/>
              <w:bottom w:val="single" w:sz="4" w:space="0" w:color="auto"/>
              <w:right w:val="single" w:sz="4" w:space="0" w:color="auto"/>
            </w:tcBorders>
          </w:tcPr>
          <w:p w14:paraId="537FEFF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rPr>
            </w:pPr>
            <w:proofErr w:type="spellStart"/>
            <w:r w:rsidRPr="00350BD0">
              <w:rPr>
                <w:rFonts w:ascii="Times New Roman" w:eastAsia="Times New Roman" w:hAnsi="Times New Roman" w:cs="Times New Roman"/>
                <w:b/>
                <w:snapToGrid w:val="0"/>
              </w:rPr>
              <w:t>Dutasteridas</w:t>
            </w:r>
            <w:proofErr w:type="spellEnd"/>
          </w:p>
        </w:tc>
        <w:tc>
          <w:tcPr>
            <w:tcW w:w="1809" w:type="dxa"/>
            <w:tcBorders>
              <w:top w:val="single" w:sz="4" w:space="0" w:color="auto"/>
              <w:left w:val="single" w:sz="4" w:space="0" w:color="auto"/>
              <w:bottom w:val="single" w:sz="4" w:space="0" w:color="auto"/>
              <w:right w:val="single" w:sz="4" w:space="0" w:color="auto"/>
            </w:tcBorders>
          </w:tcPr>
          <w:p w14:paraId="6E24B97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rPr>
            </w:pPr>
            <w:proofErr w:type="spellStart"/>
            <w:r w:rsidRPr="00350BD0">
              <w:rPr>
                <w:rFonts w:ascii="Times New Roman" w:eastAsia="Times New Roman" w:hAnsi="Times New Roman" w:cs="Times New Roman"/>
                <w:b/>
                <w:snapToGrid w:val="0"/>
              </w:rPr>
              <w:t>Tamsulozinas</w:t>
            </w:r>
            <w:proofErr w:type="spellEnd"/>
            <w:r w:rsidRPr="00350BD0">
              <w:rPr>
                <w:rFonts w:ascii="Times New Roman" w:eastAsia="Times New Roman" w:hAnsi="Times New Roman" w:cs="Times New Roman"/>
                <w:b/>
                <w:snapToGrid w:val="0"/>
              </w:rPr>
              <w:t xml:space="preserve"> </w:t>
            </w:r>
            <w:r w:rsidRPr="00350BD0">
              <w:rPr>
                <w:rFonts w:ascii="Times New Roman" w:eastAsia="Times New Roman" w:hAnsi="Times New Roman" w:cs="Times New Roman"/>
                <w:b/>
                <w:snapToGrid w:val="0"/>
                <w:vertAlign w:val="superscript"/>
              </w:rPr>
              <w:t>c</w:t>
            </w:r>
          </w:p>
        </w:tc>
      </w:tr>
      <w:tr w:rsidR="00350BD0" w:rsidRPr="00350BD0" w14:paraId="2F92FAFD" w14:textId="77777777" w:rsidTr="005B5AD8">
        <w:trPr>
          <w:trHeight w:val="208"/>
        </w:trPr>
        <w:tc>
          <w:tcPr>
            <w:tcW w:w="2093" w:type="dxa"/>
            <w:tcBorders>
              <w:top w:val="single" w:sz="4" w:space="0" w:color="auto"/>
              <w:left w:val="single" w:sz="4" w:space="0" w:color="auto"/>
              <w:bottom w:val="nil"/>
              <w:right w:val="single" w:sz="4" w:space="0" w:color="auto"/>
            </w:tcBorders>
          </w:tcPr>
          <w:p w14:paraId="1495CE1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Nervų sistemos sutrikimai</w:t>
            </w:r>
          </w:p>
        </w:tc>
        <w:tc>
          <w:tcPr>
            <w:tcW w:w="2645" w:type="dxa"/>
            <w:tcBorders>
              <w:top w:val="single" w:sz="4" w:space="0" w:color="auto"/>
              <w:left w:val="single" w:sz="4" w:space="0" w:color="auto"/>
              <w:bottom w:val="nil"/>
              <w:right w:val="single" w:sz="4" w:space="0" w:color="auto"/>
            </w:tcBorders>
          </w:tcPr>
          <w:p w14:paraId="521081B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Apalpimas</w:t>
            </w:r>
          </w:p>
        </w:tc>
        <w:tc>
          <w:tcPr>
            <w:tcW w:w="1607" w:type="dxa"/>
            <w:tcBorders>
              <w:top w:val="single" w:sz="4" w:space="0" w:color="auto"/>
              <w:left w:val="single" w:sz="4" w:space="0" w:color="auto"/>
              <w:bottom w:val="nil"/>
              <w:right w:val="single" w:sz="4" w:space="0" w:color="auto"/>
            </w:tcBorders>
            <w:vAlign w:val="bottom"/>
          </w:tcPr>
          <w:p w14:paraId="5E4DA4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nil"/>
              <w:right w:val="single" w:sz="4" w:space="0" w:color="auto"/>
            </w:tcBorders>
            <w:vAlign w:val="bottom"/>
          </w:tcPr>
          <w:p w14:paraId="63BDB2B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nil"/>
              <w:right w:val="single" w:sz="4" w:space="0" w:color="auto"/>
            </w:tcBorders>
            <w:vAlign w:val="bottom"/>
          </w:tcPr>
          <w:p w14:paraId="7F7E691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Retas</w:t>
            </w:r>
          </w:p>
        </w:tc>
      </w:tr>
      <w:tr w:rsidR="00350BD0" w:rsidRPr="00350BD0" w14:paraId="2EEF9810" w14:textId="77777777" w:rsidTr="005B5AD8">
        <w:trPr>
          <w:trHeight w:val="216"/>
        </w:trPr>
        <w:tc>
          <w:tcPr>
            <w:tcW w:w="2093" w:type="dxa"/>
            <w:tcBorders>
              <w:top w:val="nil"/>
              <w:left w:val="single" w:sz="4" w:space="0" w:color="auto"/>
              <w:bottom w:val="nil"/>
              <w:right w:val="single" w:sz="4" w:space="0" w:color="auto"/>
            </w:tcBorders>
          </w:tcPr>
          <w:p w14:paraId="34B38F2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nil"/>
              <w:right w:val="single" w:sz="4" w:space="0" w:color="auto"/>
            </w:tcBorders>
          </w:tcPr>
          <w:p w14:paraId="6787C3C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Svaigulys</w:t>
            </w:r>
          </w:p>
        </w:tc>
        <w:tc>
          <w:tcPr>
            <w:tcW w:w="1607" w:type="dxa"/>
            <w:tcBorders>
              <w:top w:val="single" w:sz="4" w:space="0" w:color="auto"/>
              <w:left w:val="single" w:sz="4" w:space="0" w:color="auto"/>
              <w:bottom w:val="nil"/>
              <w:right w:val="single" w:sz="4" w:space="0" w:color="auto"/>
            </w:tcBorders>
            <w:vAlign w:val="bottom"/>
          </w:tcPr>
          <w:p w14:paraId="5E6F7A3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c>
          <w:tcPr>
            <w:tcW w:w="1701" w:type="dxa"/>
            <w:tcBorders>
              <w:top w:val="single" w:sz="4" w:space="0" w:color="auto"/>
              <w:left w:val="single" w:sz="4" w:space="0" w:color="auto"/>
              <w:bottom w:val="nil"/>
              <w:right w:val="single" w:sz="4" w:space="0" w:color="auto"/>
            </w:tcBorders>
            <w:vAlign w:val="bottom"/>
          </w:tcPr>
          <w:p w14:paraId="75B1968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nil"/>
              <w:right w:val="single" w:sz="4" w:space="0" w:color="auto"/>
            </w:tcBorders>
            <w:vAlign w:val="bottom"/>
          </w:tcPr>
          <w:p w14:paraId="38E7C7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r>
      <w:tr w:rsidR="00350BD0" w:rsidRPr="00350BD0" w14:paraId="669B8455" w14:textId="77777777" w:rsidTr="005B5AD8">
        <w:tc>
          <w:tcPr>
            <w:tcW w:w="2093" w:type="dxa"/>
            <w:tcBorders>
              <w:top w:val="nil"/>
              <w:left w:val="single" w:sz="4" w:space="0" w:color="auto"/>
              <w:bottom w:val="nil"/>
              <w:right w:val="single" w:sz="4" w:space="0" w:color="auto"/>
            </w:tcBorders>
          </w:tcPr>
          <w:p w14:paraId="38A97A4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nil"/>
              <w:right w:val="single" w:sz="4" w:space="0" w:color="auto"/>
            </w:tcBorders>
          </w:tcPr>
          <w:p w14:paraId="58C4AED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Galvos skausmas</w:t>
            </w:r>
          </w:p>
        </w:tc>
        <w:tc>
          <w:tcPr>
            <w:tcW w:w="1607" w:type="dxa"/>
            <w:tcBorders>
              <w:top w:val="single" w:sz="4" w:space="0" w:color="auto"/>
              <w:left w:val="single" w:sz="4" w:space="0" w:color="auto"/>
              <w:bottom w:val="nil"/>
              <w:right w:val="single" w:sz="4" w:space="0" w:color="auto"/>
            </w:tcBorders>
            <w:vAlign w:val="bottom"/>
          </w:tcPr>
          <w:p w14:paraId="0C73442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nil"/>
              <w:right w:val="single" w:sz="4" w:space="0" w:color="auto"/>
            </w:tcBorders>
            <w:vAlign w:val="bottom"/>
          </w:tcPr>
          <w:p w14:paraId="3D0B00F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nil"/>
              <w:right w:val="single" w:sz="4" w:space="0" w:color="auto"/>
            </w:tcBorders>
            <w:vAlign w:val="bottom"/>
          </w:tcPr>
          <w:p w14:paraId="6A30A0F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1E1541DF" w14:textId="77777777" w:rsidTr="005B5AD8">
        <w:trPr>
          <w:trHeight w:val="722"/>
        </w:trPr>
        <w:tc>
          <w:tcPr>
            <w:tcW w:w="2093" w:type="dxa"/>
            <w:tcBorders>
              <w:top w:val="single" w:sz="4" w:space="0" w:color="auto"/>
              <w:left w:val="single" w:sz="4" w:space="0" w:color="auto"/>
              <w:bottom w:val="nil"/>
              <w:right w:val="single" w:sz="4" w:space="0" w:color="auto"/>
            </w:tcBorders>
          </w:tcPr>
          <w:p w14:paraId="7730ACF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Širdies sutrikimai</w:t>
            </w:r>
          </w:p>
        </w:tc>
        <w:tc>
          <w:tcPr>
            <w:tcW w:w="2645" w:type="dxa"/>
            <w:tcBorders>
              <w:top w:val="single" w:sz="4" w:space="0" w:color="auto"/>
              <w:left w:val="single" w:sz="4" w:space="0" w:color="auto"/>
              <w:bottom w:val="single" w:sz="4" w:space="0" w:color="auto"/>
              <w:right w:val="single" w:sz="4" w:space="0" w:color="auto"/>
            </w:tcBorders>
          </w:tcPr>
          <w:p w14:paraId="21682B6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Širdies nepakankamumas (bendra sąvoka </w:t>
            </w:r>
            <w:r w:rsidRPr="00350BD0">
              <w:rPr>
                <w:rFonts w:ascii="Times New Roman" w:eastAsia="Times New Roman" w:hAnsi="Times New Roman" w:cs="Times New Roman"/>
                <w:snapToGrid w:val="0"/>
                <w:vertAlign w:val="superscript"/>
              </w:rPr>
              <w:t>1</w:t>
            </w:r>
            <w:r w:rsidRPr="00350BD0">
              <w:rPr>
                <w:rFonts w:ascii="Times New Roman" w:eastAsia="Times New Roman" w:hAnsi="Times New Roman" w:cs="Times New Roman"/>
                <w:snapToGrid w:val="0"/>
              </w:rPr>
              <w:t>)</w:t>
            </w:r>
          </w:p>
        </w:tc>
        <w:tc>
          <w:tcPr>
            <w:tcW w:w="1607" w:type="dxa"/>
            <w:tcBorders>
              <w:top w:val="single" w:sz="4" w:space="0" w:color="auto"/>
              <w:left w:val="single" w:sz="4" w:space="0" w:color="auto"/>
              <w:bottom w:val="single" w:sz="4" w:space="0" w:color="auto"/>
              <w:right w:val="single" w:sz="4" w:space="0" w:color="auto"/>
            </w:tcBorders>
          </w:tcPr>
          <w:p w14:paraId="3456577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c>
          <w:tcPr>
            <w:tcW w:w="1701" w:type="dxa"/>
            <w:tcBorders>
              <w:top w:val="single" w:sz="4" w:space="0" w:color="auto"/>
              <w:left w:val="single" w:sz="4" w:space="0" w:color="auto"/>
              <w:bottom w:val="single" w:sz="4" w:space="0" w:color="auto"/>
              <w:right w:val="single" w:sz="4" w:space="0" w:color="auto"/>
            </w:tcBorders>
          </w:tcPr>
          <w:p w14:paraId="6F65BDB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Nedažnas </w:t>
            </w:r>
            <w:r w:rsidRPr="00350BD0">
              <w:rPr>
                <w:rFonts w:ascii="Times New Roman" w:eastAsia="Times New Roman" w:hAnsi="Times New Roman" w:cs="Times New Roman"/>
                <w:snapToGrid w:val="0"/>
                <w:vertAlign w:val="superscript"/>
              </w:rPr>
              <w:t>d</w:t>
            </w:r>
          </w:p>
        </w:tc>
        <w:tc>
          <w:tcPr>
            <w:tcW w:w="1809" w:type="dxa"/>
            <w:tcBorders>
              <w:top w:val="single" w:sz="4" w:space="0" w:color="auto"/>
              <w:left w:val="single" w:sz="4" w:space="0" w:color="auto"/>
              <w:bottom w:val="single" w:sz="4" w:space="0" w:color="auto"/>
              <w:right w:val="single" w:sz="4" w:space="0" w:color="auto"/>
            </w:tcBorders>
          </w:tcPr>
          <w:p w14:paraId="2D2C787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r>
      <w:tr w:rsidR="00350BD0" w:rsidRPr="00350BD0" w14:paraId="7587FE91" w14:textId="77777777" w:rsidTr="005B5AD8">
        <w:trPr>
          <w:trHeight w:val="495"/>
        </w:trPr>
        <w:tc>
          <w:tcPr>
            <w:tcW w:w="2093" w:type="dxa"/>
            <w:tcBorders>
              <w:top w:val="nil"/>
              <w:left w:val="single" w:sz="4" w:space="0" w:color="auto"/>
              <w:bottom w:val="single" w:sz="4" w:space="0" w:color="auto"/>
              <w:right w:val="single" w:sz="4" w:space="0" w:color="auto"/>
            </w:tcBorders>
          </w:tcPr>
          <w:p w14:paraId="308CD20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2562B52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Palpitacijos</w:t>
            </w:r>
            <w:proofErr w:type="spellEnd"/>
          </w:p>
        </w:tc>
        <w:tc>
          <w:tcPr>
            <w:tcW w:w="1607" w:type="dxa"/>
            <w:tcBorders>
              <w:top w:val="single" w:sz="4" w:space="0" w:color="auto"/>
              <w:left w:val="single" w:sz="4" w:space="0" w:color="auto"/>
              <w:bottom w:val="single" w:sz="4" w:space="0" w:color="auto"/>
              <w:right w:val="single" w:sz="4" w:space="0" w:color="auto"/>
            </w:tcBorders>
          </w:tcPr>
          <w:p w14:paraId="56CC8C1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0027DA1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13E5E4D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4BA03AB7" w14:textId="77777777" w:rsidTr="005B5AD8">
        <w:tc>
          <w:tcPr>
            <w:tcW w:w="2093" w:type="dxa"/>
            <w:tcBorders>
              <w:top w:val="single" w:sz="4" w:space="0" w:color="auto"/>
              <w:left w:val="single" w:sz="4" w:space="0" w:color="auto"/>
              <w:bottom w:val="single" w:sz="4" w:space="0" w:color="auto"/>
              <w:right w:val="single" w:sz="4" w:space="0" w:color="auto"/>
            </w:tcBorders>
          </w:tcPr>
          <w:p w14:paraId="7D3DE44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Kraujagyslių sutrikimai</w:t>
            </w:r>
          </w:p>
        </w:tc>
        <w:tc>
          <w:tcPr>
            <w:tcW w:w="2645" w:type="dxa"/>
            <w:tcBorders>
              <w:top w:val="single" w:sz="4" w:space="0" w:color="auto"/>
              <w:left w:val="single" w:sz="4" w:space="0" w:color="auto"/>
              <w:bottom w:val="single" w:sz="4" w:space="0" w:color="auto"/>
              <w:right w:val="single" w:sz="4" w:space="0" w:color="auto"/>
            </w:tcBorders>
          </w:tcPr>
          <w:p w14:paraId="4A6CA2C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Ortostatinė</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hipotenzija</w:t>
            </w:r>
            <w:proofErr w:type="spellEnd"/>
          </w:p>
        </w:tc>
        <w:tc>
          <w:tcPr>
            <w:tcW w:w="1607" w:type="dxa"/>
            <w:tcBorders>
              <w:top w:val="single" w:sz="4" w:space="0" w:color="auto"/>
              <w:left w:val="single" w:sz="4" w:space="0" w:color="auto"/>
              <w:bottom w:val="single" w:sz="4" w:space="0" w:color="auto"/>
              <w:right w:val="single" w:sz="4" w:space="0" w:color="auto"/>
            </w:tcBorders>
          </w:tcPr>
          <w:p w14:paraId="44AEBFA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7EFA7AE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6A4A9E1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38DDA88D" w14:textId="77777777" w:rsidTr="005B5AD8">
        <w:tc>
          <w:tcPr>
            <w:tcW w:w="2093" w:type="dxa"/>
            <w:tcBorders>
              <w:top w:val="single" w:sz="4" w:space="0" w:color="auto"/>
              <w:left w:val="single" w:sz="4" w:space="0" w:color="auto"/>
              <w:bottom w:val="single" w:sz="4" w:space="0" w:color="auto"/>
              <w:right w:val="single" w:sz="4" w:space="0" w:color="auto"/>
            </w:tcBorders>
          </w:tcPr>
          <w:p w14:paraId="5CF94E3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Kvėpavimo sistemos, krūtinės ląstos ir tarpuplaučio sutrikimai</w:t>
            </w:r>
          </w:p>
        </w:tc>
        <w:tc>
          <w:tcPr>
            <w:tcW w:w="2645" w:type="dxa"/>
            <w:tcBorders>
              <w:top w:val="single" w:sz="4" w:space="0" w:color="auto"/>
              <w:left w:val="single" w:sz="4" w:space="0" w:color="auto"/>
              <w:bottom w:val="single" w:sz="4" w:space="0" w:color="auto"/>
              <w:right w:val="single" w:sz="4" w:space="0" w:color="auto"/>
            </w:tcBorders>
          </w:tcPr>
          <w:p w14:paraId="633A04E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Rinitas</w:t>
            </w:r>
          </w:p>
        </w:tc>
        <w:tc>
          <w:tcPr>
            <w:tcW w:w="1607" w:type="dxa"/>
            <w:tcBorders>
              <w:top w:val="single" w:sz="4" w:space="0" w:color="auto"/>
              <w:left w:val="single" w:sz="4" w:space="0" w:color="auto"/>
              <w:bottom w:val="single" w:sz="4" w:space="0" w:color="auto"/>
              <w:right w:val="single" w:sz="4" w:space="0" w:color="auto"/>
            </w:tcBorders>
          </w:tcPr>
          <w:p w14:paraId="43DB980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5A63B9D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3EDCD4D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77B9EB5F" w14:textId="77777777" w:rsidTr="005B5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2A97F36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Virškinimo trakto sutrikimai</w:t>
            </w:r>
          </w:p>
        </w:tc>
        <w:tc>
          <w:tcPr>
            <w:tcW w:w="2645" w:type="dxa"/>
            <w:tcBorders>
              <w:top w:val="single" w:sz="4" w:space="0" w:color="auto"/>
              <w:left w:val="single" w:sz="4" w:space="0" w:color="auto"/>
              <w:bottom w:val="single" w:sz="4" w:space="0" w:color="auto"/>
              <w:right w:val="single" w:sz="4" w:space="0" w:color="auto"/>
            </w:tcBorders>
          </w:tcPr>
          <w:p w14:paraId="2261898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Vidurių užkietėjimas</w:t>
            </w:r>
          </w:p>
        </w:tc>
        <w:tc>
          <w:tcPr>
            <w:tcW w:w="1607" w:type="dxa"/>
            <w:tcBorders>
              <w:top w:val="single" w:sz="4" w:space="0" w:color="auto"/>
              <w:left w:val="single" w:sz="4" w:space="0" w:color="auto"/>
              <w:bottom w:val="single" w:sz="4" w:space="0" w:color="auto"/>
              <w:right w:val="single" w:sz="4" w:space="0" w:color="auto"/>
            </w:tcBorders>
          </w:tcPr>
          <w:p w14:paraId="12E5514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026C508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105A6AA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78FBE4FF" w14:textId="77777777" w:rsidTr="005B5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32878B8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1500A92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Viduriavimas</w:t>
            </w:r>
          </w:p>
        </w:tc>
        <w:tc>
          <w:tcPr>
            <w:tcW w:w="1607" w:type="dxa"/>
            <w:tcBorders>
              <w:top w:val="single" w:sz="4" w:space="0" w:color="auto"/>
              <w:left w:val="single" w:sz="4" w:space="0" w:color="auto"/>
              <w:bottom w:val="single" w:sz="4" w:space="0" w:color="auto"/>
              <w:right w:val="single" w:sz="4" w:space="0" w:color="auto"/>
            </w:tcBorders>
          </w:tcPr>
          <w:p w14:paraId="5566720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5631FC4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56A7A89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6FF43537" w14:textId="77777777" w:rsidTr="005B5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728D0EA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2878455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Pykinimas</w:t>
            </w:r>
          </w:p>
        </w:tc>
        <w:tc>
          <w:tcPr>
            <w:tcW w:w="1607" w:type="dxa"/>
            <w:tcBorders>
              <w:top w:val="single" w:sz="4" w:space="0" w:color="auto"/>
              <w:left w:val="single" w:sz="4" w:space="0" w:color="auto"/>
              <w:bottom w:val="single" w:sz="4" w:space="0" w:color="auto"/>
              <w:right w:val="single" w:sz="4" w:space="0" w:color="auto"/>
            </w:tcBorders>
          </w:tcPr>
          <w:p w14:paraId="2908A2E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4B5F17C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1A209B5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61833276" w14:textId="77777777" w:rsidTr="005B5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bottom w:val="single" w:sz="4" w:space="0" w:color="auto"/>
              <w:right w:val="single" w:sz="4" w:space="0" w:color="auto"/>
            </w:tcBorders>
          </w:tcPr>
          <w:p w14:paraId="06AA6C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5309A06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Vėmimas</w:t>
            </w:r>
          </w:p>
        </w:tc>
        <w:tc>
          <w:tcPr>
            <w:tcW w:w="1607" w:type="dxa"/>
            <w:tcBorders>
              <w:top w:val="single" w:sz="4" w:space="0" w:color="auto"/>
              <w:left w:val="single" w:sz="4" w:space="0" w:color="auto"/>
              <w:bottom w:val="single" w:sz="4" w:space="0" w:color="auto"/>
              <w:right w:val="single" w:sz="4" w:space="0" w:color="auto"/>
            </w:tcBorders>
          </w:tcPr>
          <w:p w14:paraId="335BBF3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61C2E64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0D0A5C4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43785878" w14:textId="77777777" w:rsidTr="005B5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val="restart"/>
            <w:tcBorders>
              <w:top w:val="single" w:sz="4" w:space="0" w:color="auto"/>
              <w:left w:val="single" w:sz="4" w:space="0" w:color="auto"/>
              <w:right w:val="single" w:sz="4" w:space="0" w:color="auto"/>
            </w:tcBorders>
          </w:tcPr>
          <w:p w14:paraId="0133BFD3"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lastRenderedPageBreak/>
              <w:t>Odos ir poodinio audinio sutrikimai</w:t>
            </w:r>
          </w:p>
        </w:tc>
        <w:tc>
          <w:tcPr>
            <w:tcW w:w="2645" w:type="dxa"/>
            <w:tcBorders>
              <w:top w:val="single" w:sz="4" w:space="0" w:color="auto"/>
              <w:left w:val="single" w:sz="4" w:space="0" w:color="auto"/>
              <w:bottom w:val="single" w:sz="4" w:space="0" w:color="auto"/>
              <w:right w:val="single" w:sz="4" w:space="0" w:color="auto"/>
            </w:tcBorders>
          </w:tcPr>
          <w:p w14:paraId="3952A4CB"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Angioneurozinė</w:t>
            </w:r>
            <w:proofErr w:type="spellEnd"/>
            <w:r w:rsidRPr="00350BD0">
              <w:rPr>
                <w:rFonts w:ascii="Times New Roman" w:eastAsia="Times New Roman" w:hAnsi="Times New Roman" w:cs="Times New Roman"/>
                <w:snapToGrid w:val="0"/>
              </w:rPr>
              <w:t xml:space="preserve"> edema</w:t>
            </w:r>
          </w:p>
        </w:tc>
        <w:tc>
          <w:tcPr>
            <w:tcW w:w="1607" w:type="dxa"/>
            <w:tcBorders>
              <w:top w:val="single" w:sz="4" w:space="0" w:color="auto"/>
              <w:left w:val="single" w:sz="4" w:space="0" w:color="auto"/>
              <w:bottom w:val="single" w:sz="4" w:space="0" w:color="auto"/>
              <w:right w:val="single" w:sz="4" w:space="0" w:color="auto"/>
            </w:tcBorders>
          </w:tcPr>
          <w:p w14:paraId="3288E0DB"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48270015"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1B3B0D42"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Retas</w:t>
            </w:r>
          </w:p>
        </w:tc>
      </w:tr>
      <w:tr w:rsidR="00350BD0" w:rsidRPr="00350BD0" w14:paraId="31E1741A" w14:textId="77777777" w:rsidTr="005B5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93" w:type="dxa"/>
            <w:vMerge/>
            <w:tcBorders>
              <w:left w:val="single" w:sz="4" w:space="0" w:color="auto"/>
              <w:right w:val="single" w:sz="4" w:space="0" w:color="auto"/>
            </w:tcBorders>
          </w:tcPr>
          <w:p w14:paraId="7AE6D5F9"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04AB9E42"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Stivenso</w:t>
            </w:r>
            <w:proofErr w:type="spellEnd"/>
            <w:r w:rsidRPr="00350BD0">
              <w:rPr>
                <w:rFonts w:ascii="Times New Roman" w:eastAsia="Times New Roman" w:hAnsi="Times New Roman" w:cs="Times New Roman"/>
                <w:snapToGrid w:val="0"/>
              </w:rPr>
              <w:t>-Džonsono (</w:t>
            </w:r>
            <w:proofErr w:type="spellStart"/>
            <w:r w:rsidRPr="00350BD0">
              <w:rPr>
                <w:rFonts w:ascii="Times New Roman" w:eastAsia="Times New Roman" w:hAnsi="Times New Roman" w:cs="Times New Roman"/>
                <w:i/>
                <w:snapToGrid w:val="0"/>
              </w:rPr>
              <w:t>Stevens-Johnson</w:t>
            </w:r>
            <w:proofErr w:type="spellEnd"/>
            <w:r w:rsidRPr="00350BD0">
              <w:rPr>
                <w:rFonts w:ascii="Times New Roman" w:eastAsia="Times New Roman" w:hAnsi="Times New Roman" w:cs="Times New Roman"/>
                <w:snapToGrid w:val="0"/>
              </w:rPr>
              <w:t>) sindromas</w:t>
            </w:r>
          </w:p>
        </w:tc>
        <w:tc>
          <w:tcPr>
            <w:tcW w:w="1607" w:type="dxa"/>
            <w:tcBorders>
              <w:top w:val="single" w:sz="4" w:space="0" w:color="auto"/>
              <w:left w:val="single" w:sz="4" w:space="0" w:color="auto"/>
              <w:bottom w:val="single" w:sz="4" w:space="0" w:color="auto"/>
              <w:right w:val="single" w:sz="4" w:space="0" w:color="auto"/>
            </w:tcBorders>
          </w:tcPr>
          <w:p w14:paraId="46E2F390"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0BA6ADE3"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14699763"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Labai retas</w:t>
            </w:r>
          </w:p>
        </w:tc>
      </w:tr>
      <w:tr w:rsidR="00350BD0" w:rsidRPr="00350BD0" w14:paraId="6317878F" w14:textId="77777777" w:rsidTr="005B5AD8">
        <w:tc>
          <w:tcPr>
            <w:tcW w:w="2093" w:type="dxa"/>
            <w:vMerge/>
            <w:tcBorders>
              <w:left w:val="single" w:sz="4" w:space="0" w:color="auto"/>
              <w:right w:val="single" w:sz="4" w:space="0" w:color="auto"/>
            </w:tcBorders>
          </w:tcPr>
          <w:p w14:paraId="312FD9B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13BF49C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Dilgėlinė</w:t>
            </w:r>
          </w:p>
        </w:tc>
        <w:tc>
          <w:tcPr>
            <w:tcW w:w="1607" w:type="dxa"/>
            <w:tcBorders>
              <w:top w:val="single" w:sz="4" w:space="0" w:color="auto"/>
              <w:left w:val="single" w:sz="4" w:space="0" w:color="auto"/>
              <w:bottom w:val="single" w:sz="4" w:space="0" w:color="auto"/>
              <w:right w:val="single" w:sz="4" w:space="0" w:color="auto"/>
            </w:tcBorders>
          </w:tcPr>
          <w:p w14:paraId="2C7CF43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50B09A1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22138D1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4953290D" w14:textId="77777777" w:rsidTr="005B5AD8">
        <w:tc>
          <w:tcPr>
            <w:tcW w:w="2093" w:type="dxa"/>
            <w:vMerge/>
            <w:tcBorders>
              <w:left w:val="single" w:sz="4" w:space="0" w:color="auto"/>
              <w:right w:val="single" w:sz="4" w:space="0" w:color="auto"/>
            </w:tcBorders>
          </w:tcPr>
          <w:p w14:paraId="18B8769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77AAE33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Išbėrimas</w:t>
            </w:r>
          </w:p>
        </w:tc>
        <w:tc>
          <w:tcPr>
            <w:tcW w:w="1607" w:type="dxa"/>
            <w:tcBorders>
              <w:top w:val="single" w:sz="4" w:space="0" w:color="auto"/>
              <w:left w:val="single" w:sz="4" w:space="0" w:color="auto"/>
              <w:bottom w:val="single" w:sz="4" w:space="0" w:color="auto"/>
              <w:right w:val="single" w:sz="4" w:space="0" w:color="auto"/>
            </w:tcBorders>
          </w:tcPr>
          <w:p w14:paraId="71DC673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2F706A8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06B42DF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10AD10ED" w14:textId="77777777" w:rsidTr="005B5AD8">
        <w:tc>
          <w:tcPr>
            <w:tcW w:w="2093" w:type="dxa"/>
            <w:vMerge/>
            <w:tcBorders>
              <w:left w:val="single" w:sz="4" w:space="0" w:color="auto"/>
              <w:bottom w:val="single" w:sz="4" w:space="0" w:color="auto"/>
              <w:right w:val="single" w:sz="4" w:space="0" w:color="auto"/>
            </w:tcBorders>
          </w:tcPr>
          <w:p w14:paraId="165AC1E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32CD56C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Niežėjimas</w:t>
            </w:r>
          </w:p>
        </w:tc>
        <w:tc>
          <w:tcPr>
            <w:tcW w:w="1607" w:type="dxa"/>
            <w:tcBorders>
              <w:top w:val="single" w:sz="4" w:space="0" w:color="auto"/>
              <w:left w:val="single" w:sz="4" w:space="0" w:color="auto"/>
              <w:bottom w:val="single" w:sz="4" w:space="0" w:color="auto"/>
              <w:right w:val="single" w:sz="4" w:space="0" w:color="auto"/>
            </w:tcBorders>
          </w:tcPr>
          <w:p w14:paraId="0A87731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09577F9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7CC79BB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r w:rsidR="00350BD0" w:rsidRPr="00350BD0" w14:paraId="23C23617" w14:textId="77777777" w:rsidTr="005B5AD8">
        <w:trPr>
          <w:trHeight w:val="231"/>
        </w:trPr>
        <w:tc>
          <w:tcPr>
            <w:tcW w:w="2093" w:type="dxa"/>
            <w:vMerge w:val="restart"/>
            <w:tcBorders>
              <w:top w:val="single" w:sz="4" w:space="0" w:color="auto"/>
              <w:left w:val="single" w:sz="4" w:space="0" w:color="auto"/>
              <w:right w:val="single" w:sz="4" w:space="0" w:color="auto"/>
            </w:tcBorders>
          </w:tcPr>
          <w:p w14:paraId="5A6F00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Lytinės sistemos ir krūties sutrikimai</w:t>
            </w:r>
          </w:p>
        </w:tc>
        <w:tc>
          <w:tcPr>
            <w:tcW w:w="2645" w:type="dxa"/>
            <w:tcBorders>
              <w:top w:val="single" w:sz="4" w:space="0" w:color="auto"/>
              <w:left w:val="single" w:sz="4" w:space="0" w:color="auto"/>
              <w:bottom w:val="single" w:sz="4" w:space="0" w:color="auto"/>
              <w:right w:val="single" w:sz="4" w:space="0" w:color="auto"/>
            </w:tcBorders>
          </w:tcPr>
          <w:p w14:paraId="6F856F7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Priapizmas</w:t>
            </w:r>
            <w:proofErr w:type="spellEnd"/>
          </w:p>
        </w:tc>
        <w:tc>
          <w:tcPr>
            <w:tcW w:w="1607" w:type="dxa"/>
            <w:tcBorders>
              <w:top w:val="single" w:sz="4" w:space="0" w:color="auto"/>
              <w:left w:val="single" w:sz="4" w:space="0" w:color="auto"/>
              <w:bottom w:val="single" w:sz="4" w:space="0" w:color="auto"/>
              <w:right w:val="single" w:sz="4" w:space="0" w:color="auto"/>
            </w:tcBorders>
          </w:tcPr>
          <w:p w14:paraId="6D119FE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5830A7B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5D9E7A2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Labai retas</w:t>
            </w:r>
          </w:p>
        </w:tc>
      </w:tr>
      <w:tr w:rsidR="00350BD0" w:rsidRPr="00350BD0" w14:paraId="32AEE3E1" w14:textId="77777777" w:rsidTr="005B5AD8">
        <w:tc>
          <w:tcPr>
            <w:tcW w:w="2093" w:type="dxa"/>
            <w:vMerge/>
            <w:tcBorders>
              <w:left w:val="single" w:sz="4" w:space="0" w:color="auto"/>
              <w:right w:val="single" w:sz="4" w:space="0" w:color="auto"/>
            </w:tcBorders>
          </w:tcPr>
          <w:p w14:paraId="6CA1E21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196BDFC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Impotencija </w:t>
            </w:r>
            <w:r w:rsidRPr="00350BD0">
              <w:rPr>
                <w:rFonts w:ascii="Times New Roman" w:eastAsia="Times New Roman" w:hAnsi="Times New Roman" w:cs="Times New Roman"/>
                <w:snapToGrid w:val="0"/>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5A75AC1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c>
          <w:tcPr>
            <w:tcW w:w="1701" w:type="dxa"/>
            <w:tcBorders>
              <w:top w:val="single" w:sz="4" w:space="0" w:color="auto"/>
              <w:left w:val="single" w:sz="4" w:space="0" w:color="auto"/>
              <w:bottom w:val="single" w:sz="4" w:space="0" w:color="auto"/>
              <w:right w:val="single" w:sz="4" w:space="0" w:color="auto"/>
            </w:tcBorders>
          </w:tcPr>
          <w:p w14:paraId="6F57C86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Dažnas </w:t>
            </w:r>
            <w:r w:rsidRPr="00350BD0">
              <w:rPr>
                <w:rFonts w:ascii="Times New Roman" w:eastAsia="Times New Roman" w:hAnsi="Times New Roman" w:cs="Times New Roman"/>
                <w:snapToGrid w:val="0"/>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15B0977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r>
      <w:tr w:rsidR="00350BD0" w:rsidRPr="00350BD0" w14:paraId="74039D9E" w14:textId="77777777" w:rsidTr="005B5AD8">
        <w:tc>
          <w:tcPr>
            <w:tcW w:w="2093" w:type="dxa"/>
            <w:vMerge/>
            <w:tcBorders>
              <w:left w:val="single" w:sz="4" w:space="0" w:color="auto"/>
              <w:right w:val="single" w:sz="4" w:space="0" w:color="auto"/>
            </w:tcBorders>
          </w:tcPr>
          <w:p w14:paraId="7A69050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29F3CD8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Lytinio potraukio pokytis (sumažėjimas) </w:t>
            </w:r>
            <w:r w:rsidRPr="00350BD0">
              <w:rPr>
                <w:rFonts w:ascii="Times New Roman" w:eastAsia="Times New Roman" w:hAnsi="Times New Roman" w:cs="Times New Roman"/>
                <w:snapToGrid w:val="0"/>
                <w:vertAlign w:val="superscript"/>
              </w:rPr>
              <w:t>3</w:t>
            </w:r>
          </w:p>
        </w:tc>
        <w:tc>
          <w:tcPr>
            <w:tcW w:w="1607" w:type="dxa"/>
            <w:tcBorders>
              <w:top w:val="single" w:sz="4" w:space="0" w:color="auto"/>
              <w:left w:val="single" w:sz="4" w:space="0" w:color="auto"/>
              <w:bottom w:val="single" w:sz="4" w:space="0" w:color="auto"/>
              <w:right w:val="single" w:sz="4" w:space="0" w:color="auto"/>
            </w:tcBorders>
          </w:tcPr>
          <w:p w14:paraId="09201C4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c>
          <w:tcPr>
            <w:tcW w:w="1701" w:type="dxa"/>
            <w:tcBorders>
              <w:top w:val="single" w:sz="4" w:space="0" w:color="auto"/>
              <w:left w:val="single" w:sz="4" w:space="0" w:color="auto"/>
              <w:bottom w:val="single" w:sz="4" w:space="0" w:color="auto"/>
              <w:right w:val="single" w:sz="4" w:space="0" w:color="auto"/>
            </w:tcBorders>
          </w:tcPr>
          <w:p w14:paraId="2FEA2C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Dažnas </w:t>
            </w:r>
            <w:r w:rsidRPr="00350BD0">
              <w:rPr>
                <w:rFonts w:ascii="Times New Roman" w:eastAsia="Times New Roman" w:hAnsi="Times New Roman" w:cs="Times New Roman"/>
                <w:snapToGrid w:val="0"/>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45C6BB1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r>
      <w:tr w:rsidR="00350BD0" w:rsidRPr="00350BD0" w14:paraId="787CA28B" w14:textId="77777777" w:rsidTr="005B5AD8">
        <w:tc>
          <w:tcPr>
            <w:tcW w:w="2093" w:type="dxa"/>
            <w:vMerge/>
            <w:tcBorders>
              <w:left w:val="single" w:sz="4" w:space="0" w:color="auto"/>
              <w:right w:val="single" w:sz="4" w:space="0" w:color="auto"/>
            </w:tcBorders>
          </w:tcPr>
          <w:p w14:paraId="49C2AEC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4CB9112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Ejakuliacijos sutrikimai </w:t>
            </w:r>
            <w:r w:rsidRPr="00350BD0">
              <w:rPr>
                <w:rFonts w:ascii="Times New Roman" w:eastAsia="Times New Roman" w:hAnsi="Times New Roman" w:cs="Times New Roman"/>
                <w:snapToGrid w:val="0"/>
                <w:vertAlign w:val="superscript"/>
              </w:rPr>
              <w:t>3</w:t>
            </w:r>
            <w:r w:rsidRPr="00350BD0">
              <w:rPr>
                <w:rFonts w:ascii="Times New Roman" w:eastAsia="Times New Roman" w:hAnsi="Times New Roman" w:cs="Times New Roman"/>
                <w:iCs/>
                <w:snapToGrid w:val="0"/>
                <w:vertAlign w:val="superscript"/>
              </w:rPr>
              <w:t>^</w:t>
            </w:r>
          </w:p>
        </w:tc>
        <w:tc>
          <w:tcPr>
            <w:tcW w:w="1607" w:type="dxa"/>
            <w:tcBorders>
              <w:top w:val="single" w:sz="4" w:space="0" w:color="auto"/>
              <w:left w:val="single" w:sz="4" w:space="0" w:color="auto"/>
              <w:bottom w:val="single" w:sz="4" w:space="0" w:color="auto"/>
              <w:right w:val="single" w:sz="4" w:space="0" w:color="auto"/>
            </w:tcBorders>
          </w:tcPr>
          <w:p w14:paraId="72D3790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c>
          <w:tcPr>
            <w:tcW w:w="1701" w:type="dxa"/>
            <w:tcBorders>
              <w:top w:val="single" w:sz="4" w:space="0" w:color="auto"/>
              <w:left w:val="single" w:sz="4" w:space="0" w:color="auto"/>
              <w:bottom w:val="single" w:sz="4" w:space="0" w:color="auto"/>
              <w:right w:val="single" w:sz="4" w:space="0" w:color="auto"/>
            </w:tcBorders>
          </w:tcPr>
          <w:p w14:paraId="35D6F16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Dažnas </w:t>
            </w:r>
            <w:r w:rsidRPr="00350BD0">
              <w:rPr>
                <w:rFonts w:ascii="Times New Roman" w:eastAsia="Times New Roman" w:hAnsi="Times New Roman" w:cs="Times New Roman"/>
                <w:snapToGrid w:val="0"/>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11F82A5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r>
      <w:tr w:rsidR="00350BD0" w:rsidRPr="00350BD0" w14:paraId="5F44ADB1" w14:textId="77777777" w:rsidTr="005B5AD8">
        <w:tc>
          <w:tcPr>
            <w:tcW w:w="2093" w:type="dxa"/>
            <w:vMerge/>
            <w:tcBorders>
              <w:left w:val="single" w:sz="4" w:space="0" w:color="auto"/>
              <w:bottom w:val="single" w:sz="4" w:space="0" w:color="auto"/>
              <w:right w:val="single" w:sz="4" w:space="0" w:color="auto"/>
            </w:tcBorders>
          </w:tcPr>
          <w:p w14:paraId="60749A0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2645" w:type="dxa"/>
            <w:tcBorders>
              <w:top w:val="single" w:sz="4" w:space="0" w:color="auto"/>
              <w:left w:val="single" w:sz="4" w:space="0" w:color="auto"/>
              <w:bottom w:val="single" w:sz="4" w:space="0" w:color="auto"/>
              <w:right w:val="single" w:sz="4" w:space="0" w:color="auto"/>
            </w:tcBorders>
          </w:tcPr>
          <w:p w14:paraId="74457E7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Krūtų sutrikimai </w:t>
            </w:r>
            <w:r w:rsidRPr="00350BD0">
              <w:rPr>
                <w:rFonts w:ascii="Times New Roman" w:eastAsia="Times New Roman" w:hAnsi="Times New Roman" w:cs="Times New Roman"/>
                <w:snapToGrid w:val="0"/>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2911947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Dažnas</w:t>
            </w:r>
          </w:p>
        </w:tc>
        <w:tc>
          <w:tcPr>
            <w:tcW w:w="1701" w:type="dxa"/>
            <w:tcBorders>
              <w:top w:val="single" w:sz="4" w:space="0" w:color="auto"/>
              <w:left w:val="single" w:sz="4" w:space="0" w:color="auto"/>
              <w:bottom w:val="single" w:sz="4" w:space="0" w:color="auto"/>
              <w:right w:val="single" w:sz="4" w:space="0" w:color="auto"/>
            </w:tcBorders>
          </w:tcPr>
          <w:p w14:paraId="22796F2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Dažnas </w:t>
            </w:r>
            <w:r w:rsidRPr="00350BD0">
              <w:rPr>
                <w:rFonts w:ascii="Times New Roman" w:eastAsia="Times New Roman" w:hAnsi="Times New Roman" w:cs="Times New Roman"/>
                <w:snapToGrid w:val="0"/>
                <w:vertAlign w:val="superscript"/>
              </w:rPr>
              <w:t>b</w:t>
            </w:r>
          </w:p>
        </w:tc>
        <w:tc>
          <w:tcPr>
            <w:tcW w:w="1809" w:type="dxa"/>
            <w:tcBorders>
              <w:top w:val="single" w:sz="4" w:space="0" w:color="auto"/>
              <w:left w:val="single" w:sz="4" w:space="0" w:color="auto"/>
              <w:bottom w:val="single" w:sz="4" w:space="0" w:color="auto"/>
              <w:right w:val="single" w:sz="4" w:space="0" w:color="auto"/>
            </w:tcBorders>
          </w:tcPr>
          <w:p w14:paraId="27AAD1F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r>
      <w:tr w:rsidR="00350BD0" w:rsidRPr="00350BD0" w14:paraId="51E6A542" w14:textId="77777777" w:rsidTr="005B5AD8">
        <w:tc>
          <w:tcPr>
            <w:tcW w:w="2093" w:type="dxa"/>
            <w:tcBorders>
              <w:top w:val="single" w:sz="4" w:space="0" w:color="auto"/>
              <w:left w:val="single" w:sz="4" w:space="0" w:color="auto"/>
              <w:bottom w:val="single" w:sz="4" w:space="0" w:color="auto"/>
              <w:right w:val="single" w:sz="4" w:space="0" w:color="auto"/>
            </w:tcBorders>
          </w:tcPr>
          <w:p w14:paraId="68C8406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Bendrieji sutrikimai ir vartojimo vietos pažeidimai</w:t>
            </w:r>
          </w:p>
        </w:tc>
        <w:tc>
          <w:tcPr>
            <w:tcW w:w="2645" w:type="dxa"/>
            <w:tcBorders>
              <w:top w:val="single" w:sz="4" w:space="0" w:color="auto"/>
              <w:left w:val="single" w:sz="4" w:space="0" w:color="auto"/>
              <w:bottom w:val="single" w:sz="4" w:space="0" w:color="auto"/>
              <w:right w:val="single" w:sz="4" w:space="0" w:color="auto"/>
            </w:tcBorders>
          </w:tcPr>
          <w:p w14:paraId="655BBF3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Astenija</w:t>
            </w:r>
            <w:proofErr w:type="spellEnd"/>
          </w:p>
        </w:tc>
        <w:tc>
          <w:tcPr>
            <w:tcW w:w="1607" w:type="dxa"/>
            <w:tcBorders>
              <w:top w:val="single" w:sz="4" w:space="0" w:color="auto"/>
              <w:left w:val="single" w:sz="4" w:space="0" w:color="auto"/>
              <w:bottom w:val="single" w:sz="4" w:space="0" w:color="auto"/>
              <w:right w:val="single" w:sz="4" w:space="0" w:color="auto"/>
            </w:tcBorders>
          </w:tcPr>
          <w:p w14:paraId="0BC31D8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701" w:type="dxa"/>
            <w:tcBorders>
              <w:top w:val="single" w:sz="4" w:space="0" w:color="auto"/>
              <w:left w:val="single" w:sz="4" w:space="0" w:color="auto"/>
              <w:bottom w:val="single" w:sz="4" w:space="0" w:color="auto"/>
              <w:right w:val="single" w:sz="4" w:space="0" w:color="auto"/>
            </w:tcBorders>
          </w:tcPr>
          <w:p w14:paraId="5750DCF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p>
        </w:tc>
        <w:tc>
          <w:tcPr>
            <w:tcW w:w="1809" w:type="dxa"/>
            <w:tcBorders>
              <w:top w:val="single" w:sz="4" w:space="0" w:color="auto"/>
              <w:left w:val="single" w:sz="4" w:space="0" w:color="auto"/>
              <w:bottom w:val="single" w:sz="4" w:space="0" w:color="auto"/>
              <w:right w:val="single" w:sz="4" w:space="0" w:color="auto"/>
            </w:tcBorders>
          </w:tcPr>
          <w:p w14:paraId="543A0BE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Nedažnas</w:t>
            </w:r>
          </w:p>
        </w:tc>
      </w:tr>
    </w:tbl>
    <w:p w14:paraId="185EABB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vertAlign w:val="superscript"/>
        </w:rPr>
        <w:t>a</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 </w:t>
      </w: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Remiantis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xml:space="preserve"> tyrimo duomenimis, šių nepageidaujamų reiškinių dažnis mažėja gydymo metu (nuo pirmųjų iki ketvirtųjų gydymo metų).</w:t>
      </w:r>
    </w:p>
    <w:p w14:paraId="02EF7EE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vertAlign w:val="superscript"/>
        </w:rPr>
        <w:t>b</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Remiantis GPH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xml:space="preserve"> klinikinių tyrimų duomenimis.</w:t>
      </w:r>
    </w:p>
    <w:p w14:paraId="38E4267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vertAlign w:val="superscript"/>
        </w:rPr>
        <w:t>c</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Remiantis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ES pagrindiniais saugumo duomenimis.</w:t>
      </w:r>
    </w:p>
    <w:p w14:paraId="23A41560" w14:textId="77777777" w:rsidR="00350BD0" w:rsidRPr="00350BD0" w:rsidRDefault="00350BD0" w:rsidP="00350BD0">
      <w:pPr>
        <w:spacing w:after="6" w:line="247" w:lineRule="auto"/>
        <w:ind w:right="38"/>
        <w:rPr>
          <w:rFonts w:ascii="Times New Roman" w:eastAsia="Times New Roman" w:hAnsi="Times New Roman" w:cs="Times New Roman"/>
          <w:snapToGrid w:val="0"/>
        </w:rPr>
      </w:pPr>
      <w:r w:rsidRPr="00350BD0">
        <w:rPr>
          <w:rFonts w:ascii="Times New Roman" w:eastAsia="Times New Roman" w:hAnsi="Times New Roman" w:cs="Times New Roman"/>
          <w:snapToGrid w:val="0"/>
          <w:vertAlign w:val="superscript"/>
        </w:rPr>
        <w:t>d</w:t>
      </w:r>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tyrimas (žr. 5.1 skyrių). </w:t>
      </w:r>
    </w:p>
    <w:p w14:paraId="68D4B73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SimSun" w:hAnsi="Times New Roman" w:cs="Times New Roman"/>
          <w:snapToGrid w:val="0"/>
          <w:color w:val="000000"/>
          <w:vertAlign w:val="superscript"/>
        </w:rPr>
        <w:footnoteRef/>
      </w:r>
      <w:r w:rsidRPr="00350BD0">
        <w:rPr>
          <w:rFonts w:ascii="Times New Roman" w:eastAsia="Times New Roman" w:hAnsi="Times New Roman" w:cs="Times New Roman"/>
          <w:snapToGrid w:val="0"/>
        </w:rPr>
        <w:t xml:space="preserve"> Bendra širdies nepakankamumo sąvoka apima </w:t>
      </w:r>
      <w:proofErr w:type="spellStart"/>
      <w:r w:rsidRPr="00350BD0">
        <w:rPr>
          <w:rFonts w:ascii="Times New Roman" w:eastAsia="Times New Roman" w:hAnsi="Times New Roman" w:cs="Times New Roman"/>
          <w:snapToGrid w:val="0"/>
        </w:rPr>
        <w:t>stazinį</w:t>
      </w:r>
      <w:proofErr w:type="spellEnd"/>
      <w:r w:rsidRPr="00350BD0">
        <w:rPr>
          <w:rFonts w:ascii="Times New Roman" w:eastAsia="Times New Roman" w:hAnsi="Times New Roman" w:cs="Times New Roman"/>
          <w:snapToGrid w:val="0"/>
        </w:rPr>
        <w:t xml:space="preserve"> širdies nepakankamumą, širdies nepakankamumą, kairiojo skilvelio nepakankamumą, ūminį širdies nepakankamumą, </w:t>
      </w:r>
      <w:proofErr w:type="spellStart"/>
      <w:r w:rsidRPr="00350BD0">
        <w:rPr>
          <w:rFonts w:ascii="Times New Roman" w:eastAsia="Times New Roman" w:hAnsi="Times New Roman" w:cs="Times New Roman"/>
          <w:snapToGrid w:val="0"/>
        </w:rPr>
        <w:t>kardiogeninį</w:t>
      </w:r>
      <w:proofErr w:type="spellEnd"/>
      <w:r w:rsidRPr="00350BD0">
        <w:rPr>
          <w:rFonts w:ascii="Times New Roman" w:eastAsia="Times New Roman" w:hAnsi="Times New Roman" w:cs="Times New Roman"/>
          <w:snapToGrid w:val="0"/>
        </w:rPr>
        <w:t xml:space="preserve"> šoką, ūminį kairiojo skilvelio nepakankamumą, dešiniojo skilvelio nepakankamumą, ūminį dešiniojo skilvelio nepakankamumą, skilvelių nepakankamumą, širdies ir plaučių nepakankamumą, </w:t>
      </w:r>
      <w:proofErr w:type="spellStart"/>
      <w:r w:rsidRPr="00350BD0">
        <w:rPr>
          <w:rFonts w:ascii="Times New Roman" w:eastAsia="Times New Roman" w:hAnsi="Times New Roman" w:cs="Times New Roman"/>
          <w:snapToGrid w:val="0"/>
        </w:rPr>
        <w:t>kongestinę</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stazinę</w:t>
      </w:r>
      <w:proofErr w:type="spellEnd"/>
      <w:r w:rsidRPr="00350BD0">
        <w:rPr>
          <w:rFonts w:ascii="Times New Roman" w:eastAsia="Times New Roman" w:hAnsi="Times New Roman" w:cs="Times New Roman"/>
          <w:snapToGrid w:val="0"/>
        </w:rPr>
        <w:t>) kardiomiopatiją.</w:t>
      </w:r>
    </w:p>
    <w:p w14:paraId="438509A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SimSun" w:hAnsi="Times New Roman" w:cs="Times New Roman"/>
          <w:snapToGrid w:val="0"/>
          <w:color w:val="000000"/>
          <w:vertAlign w:val="superscript"/>
        </w:rPr>
        <w:t xml:space="preserve">2 </w:t>
      </w:r>
      <w:r w:rsidRPr="00350BD0">
        <w:rPr>
          <w:rFonts w:ascii="Times New Roman" w:eastAsia="Times New Roman" w:hAnsi="Times New Roman" w:cs="Times New Roman"/>
          <w:snapToGrid w:val="0"/>
        </w:rPr>
        <w:t>Apima krūtų jautrumą ir krūtų padidėjimą.</w:t>
      </w:r>
    </w:p>
    <w:p w14:paraId="61CF20C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vertAlign w:val="superscript"/>
        </w:rPr>
        <w:t>3</w:t>
      </w:r>
      <w:r w:rsidRPr="00350BD0">
        <w:rPr>
          <w:rFonts w:ascii="Times New Roman" w:eastAsia="Times New Roman" w:hAnsi="Times New Roman" w:cs="Times New Roman"/>
          <w:snapToGrid w:val="0"/>
        </w:rPr>
        <w:t xml:space="preserve"> Šie lytinės funkcijos nepageidaujami reiškiniai yra susiję su gydymu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(įskaitant </w:t>
      </w:r>
      <w:proofErr w:type="spellStart"/>
      <w:r w:rsidRPr="00350BD0">
        <w:rPr>
          <w:rFonts w:ascii="Times New Roman" w:eastAsia="Times New Roman" w:hAnsi="Times New Roman" w:cs="Times New Roman"/>
          <w:snapToGrid w:val="0"/>
        </w:rPr>
        <w:t>monoterapiją</w:t>
      </w:r>
      <w:proofErr w:type="spellEnd"/>
      <w:r w:rsidRPr="00350BD0">
        <w:rPr>
          <w:rFonts w:ascii="Times New Roman" w:eastAsia="Times New Roman" w:hAnsi="Times New Roman" w:cs="Times New Roman"/>
          <w:snapToGrid w:val="0"/>
        </w:rPr>
        <w:t xml:space="preserve"> ir vartojimą kartu su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Šie nepageidaujami reiškiniai gali tęstis ir baigus gydymą.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įtaka tokiam užsitęsimui nežinoma.</w:t>
      </w:r>
    </w:p>
    <w:p w14:paraId="62287FF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Cs/>
          <w:snapToGrid w:val="0"/>
          <w:vertAlign w:val="superscript"/>
        </w:rPr>
        <w:t>^</w:t>
      </w:r>
      <w:r w:rsidRPr="00350BD0">
        <w:rPr>
          <w:rFonts w:ascii="Times New Roman" w:eastAsia="Times New Roman" w:hAnsi="Times New Roman" w:cs="Times New Roman"/>
          <w:snapToGrid w:val="0"/>
        </w:rPr>
        <w:t xml:space="preserve"> Apima spermos kiekio sumažėjimą.</w:t>
      </w:r>
    </w:p>
    <w:p w14:paraId="46C1867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94F458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KITI DUOMENYS</w:t>
      </w:r>
    </w:p>
    <w:p w14:paraId="412A8FB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8D8A3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
          <w:snapToGrid w:val="0"/>
        </w:rPr>
        <w:t xml:space="preserve">REDUCE </w:t>
      </w:r>
      <w:r w:rsidRPr="00350BD0">
        <w:rPr>
          <w:rFonts w:ascii="Times New Roman" w:eastAsia="Times New Roman" w:hAnsi="Times New Roman" w:cs="Times New Roman"/>
          <w:snapToGrid w:val="0"/>
        </w:rPr>
        <w:t>tyrimas atskleidė didesnį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vėžio dažnį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gydytiems vyrams, palyginti su vartojusiais placebą (žr. 4.4 ir 5.1 skyrius). Ar šio tyrimo duomenims turėjo įtakos prostatos tūrį mažinantis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poveikis ar su tyrimu susiję veiksniai, nenustatyta.</w:t>
      </w:r>
    </w:p>
    <w:p w14:paraId="4A16386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17FB2A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Klinikinių tyrimų metu ir vartojant vaistinį preparatą po jo patekimo į rinką buvo pranešta apie krūties vėžį vyrams (žr. 4.4 skyrių).</w:t>
      </w:r>
    </w:p>
    <w:p w14:paraId="2AF63AB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3383EB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Stebėjimo po vaistinio preparato patekimo į rinką duomenys</w:t>
      </w:r>
    </w:p>
    <w:p w14:paraId="5FCB25C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F755D0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Po vaistinio preparato patekimo į rinką visame pasaulyje nepageidaujami reiškiniai buvo nustatyti, remiantis savanoriškais pranešimais, todėl tikslus jų dažnis nežinomas.</w:t>
      </w:r>
    </w:p>
    <w:p w14:paraId="247F64B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6475B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Dutasteridas</w:t>
      </w:r>
      <w:proofErr w:type="spellEnd"/>
    </w:p>
    <w:p w14:paraId="3A869A3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58D7633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Imuninės sistemos sutrikimai</w:t>
      </w:r>
    </w:p>
    <w:p w14:paraId="5A05D4A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double"/>
        </w:rPr>
      </w:pPr>
      <w:r w:rsidRPr="00350BD0">
        <w:rPr>
          <w:rFonts w:ascii="Times New Roman" w:eastAsia="Times New Roman" w:hAnsi="Times New Roman" w:cs="Times New Roman"/>
          <w:snapToGrid w:val="0"/>
        </w:rPr>
        <w:t xml:space="preserve">Dažnis nežinomas: Alerginės reakcijos, įskaitant išbėrimą, niežėjimą, dilgėlinę, lokalią edemą ir </w:t>
      </w:r>
      <w:proofErr w:type="spellStart"/>
      <w:r w:rsidRPr="00350BD0">
        <w:rPr>
          <w:rFonts w:ascii="Times New Roman" w:eastAsia="Times New Roman" w:hAnsi="Times New Roman" w:cs="Times New Roman"/>
          <w:snapToGrid w:val="0"/>
        </w:rPr>
        <w:t>angioneurozinę</w:t>
      </w:r>
      <w:proofErr w:type="spellEnd"/>
      <w:r w:rsidRPr="00350BD0">
        <w:rPr>
          <w:rFonts w:ascii="Times New Roman" w:eastAsia="Times New Roman" w:hAnsi="Times New Roman" w:cs="Times New Roman"/>
          <w:snapToGrid w:val="0"/>
        </w:rPr>
        <w:t xml:space="preserve"> edemą.</w:t>
      </w:r>
    </w:p>
    <w:p w14:paraId="2CBCC45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0C43E9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Psichikos sutrikimai</w:t>
      </w:r>
    </w:p>
    <w:p w14:paraId="63A2785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Dažnis nežinomas: Depresija.</w:t>
      </w:r>
    </w:p>
    <w:p w14:paraId="6AF00FC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69B1606"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lastRenderedPageBreak/>
        <w:t>Odos ir poodinio audinio sutrikimai</w:t>
      </w:r>
    </w:p>
    <w:p w14:paraId="56A8A30B"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Nedažni: </w:t>
      </w:r>
      <w:proofErr w:type="spellStart"/>
      <w:r w:rsidRPr="00350BD0">
        <w:rPr>
          <w:rFonts w:ascii="Times New Roman" w:eastAsia="Times New Roman" w:hAnsi="Times New Roman" w:cs="Times New Roman"/>
          <w:snapToGrid w:val="0"/>
        </w:rPr>
        <w:t>Alopecija</w:t>
      </w:r>
      <w:proofErr w:type="spellEnd"/>
      <w:r w:rsidRPr="00350BD0">
        <w:rPr>
          <w:rFonts w:ascii="Times New Roman" w:eastAsia="Times New Roman" w:hAnsi="Times New Roman" w:cs="Times New Roman"/>
          <w:snapToGrid w:val="0"/>
        </w:rPr>
        <w:t xml:space="preserve"> (visų pirma kūno plaukų slinkimas), </w:t>
      </w:r>
      <w:proofErr w:type="spellStart"/>
      <w:r w:rsidRPr="00350BD0">
        <w:rPr>
          <w:rFonts w:ascii="Times New Roman" w:eastAsia="Times New Roman" w:hAnsi="Times New Roman" w:cs="Times New Roman"/>
          <w:snapToGrid w:val="0"/>
        </w:rPr>
        <w:t>hipertrichozė</w:t>
      </w:r>
      <w:proofErr w:type="spellEnd"/>
      <w:r w:rsidRPr="00350BD0">
        <w:rPr>
          <w:rFonts w:ascii="Times New Roman" w:eastAsia="Times New Roman" w:hAnsi="Times New Roman" w:cs="Times New Roman"/>
          <w:snapToGrid w:val="0"/>
        </w:rPr>
        <w:t>.</w:t>
      </w:r>
    </w:p>
    <w:p w14:paraId="1E83C60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051872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Lytinės sistemos ir krūties sutrikimai</w:t>
      </w:r>
    </w:p>
    <w:p w14:paraId="12BB10B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bCs/>
          <w:iCs/>
          <w:snapToGrid w:val="0"/>
        </w:rPr>
        <w:t>Dažnis nežinomas: Sėklidžių skausmas ir sėklidžių patinimas.</w:t>
      </w:r>
    </w:p>
    <w:p w14:paraId="2D7C96F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Cs/>
          <w:iCs/>
          <w:snapToGrid w:val="0"/>
        </w:rPr>
      </w:pPr>
    </w:p>
    <w:p w14:paraId="1FB77551"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Tamsulozinas</w:t>
      </w:r>
      <w:proofErr w:type="spellEnd"/>
    </w:p>
    <w:p w14:paraId="5C1C6F2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9E0228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Po vaistinio preparato patekimo į rinką pranešta apie su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blokatoriais, įskaitant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xml:space="preserve">, susijusį operacijos laikotarpiu suglebusios rainelės sindromą (angl. </w:t>
      </w:r>
      <w:proofErr w:type="spellStart"/>
      <w:r w:rsidRPr="00350BD0">
        <w:rPr>
          <w:rFonts w:ascii="Times New Roman" w:eastAsia="Times New Roman" w:hAnsi="Times New Roman" w:cs="Times New Roman"/>
          <w:i/>
          <w:snapToGrid w:val="0"/>
        </w:rPr>
        <w:t>Intraoperative</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Floppy</w:t>
      </w:r>
      <w:proofErr w:type="spellEnd"/>
      <w:r w:rsidRPr="00350BD0">
        <w:rPr>
          <w:rFonts w:ascii="Times New Roman" w:eastAsia="Times New Roman" w:hAnsi="Times New Roman" w:cs="Times New Roman"/>
          <w:i/>
          <w:snapToGrid w:val="0"/>
        </w:rPr>
        <w:t xml:space="preserve"> Iris sindrome [IFIS]</w:t>
      </w:r>
      <w:r w:rsidRPr="00350BD0">
        <w:rPr>
          <w:rFonts w:ascii="Times New Roman" w:eastAsia="Times New Roman" w:hAnsi="Times New Roman" w:cs="Times New Roman"/>
          <w:snapToGrid w:val="0"/>
        </w:rPr>
        <w:t xml:space="preserve"> – tai yra vienas mažo vyzdžio sindromo variantų), pasireiškusį kataraktos chirurginio gydymo metu (žr. 4.4 skyrių).</w:t>
      </w:r>
    </w:p>
    <w:p w14:paraId="3698565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D3589F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Be to, gauta pranešimų apie su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vartojimu susijusius prieširdžių virpėjimą, aritmiją, tachikardiją, dusulį, kraujavimą iš nosies, matomo vaizdo </w:t>
      </w:r>
      <w:proofErr w:type="spellStart"/>
      <w:r w:rsidRPr="00350BD0">
        <w:rPr>
          <w:rFonts w:ascii="Times New Roman" w:eastAsia="Times New Roman" w:hAnsi="Times New Roman" w:cs="Times New Roman"/>
          <w:snapToGrid w:val="0"/>
        </w:rPr>
        <w:t>neryškumą</w:t>
      </w:r>
      <w:proofErr w:type="spellEnd"/>
      <w:r w:rsidRPr="00350BD0">
        <w:rPr>
          <w:rFonts w:ascii="Times New Roman" w:eastAsia="Times New Roman" w:hAnsi="Times New Roman" w:cs="Times New Roman"/>
          <w:snapToGrid w:val="0"/>
        </w:rPr>
        <w:t xml:space="preserve">, regėjimo sutrikimą, daugiaformę </w:t>
      </w:r>
      <w:proofErr w:type="spellStart"/>
      <w:r w:rsidRPr="00350BD0">
        <w:rPr>
          <w:rFonts w:ascii="Times New Roman" w:eastAsia="Times New Roman" w:hAnsi="Times New Roman" w:cs="Times New Roman"/>
          <w:snapToGrid w:val="0"/>
        </w:rPr>
        <w:t>eritemą</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eksfoliacinį</w:t>
      </w:r>
      <w:proofErr w:type="spellEnd"/>
      <w:r w:rsidRPr="00350BD0">
        <w:rPr>
          <w:rFonts w:ascii="Times New Roman" w:eastAsia="Times New Roman" w:hAnsi="Times New Roman" w:cs="Times New Roman"/>
          <w:snapToGrid w:val="0"/>
        </w:rPr>
        <w:t xml:space="preserve"> dermatitą, ejakuliacijos sutrikimą, </w:t>
      </w:r>
      <w:proofErr w:type="spellStart"/>
      <w:r w:rsidRPr="00350BD0">
        <w:rPr>
          <w:rFonts w:ascii="Times New Roman" w:eastAsia="Times New Roman" w:hAnsi="Times New Roman" w:cs="Times New Roman"/>
          <w:snapToGrid w:val="0"/>
        </w:rPr>
        <w:t>retrogradinę</w:t>
      </w:r>
      <w:proofErr w:type="spellEnd"/>
      <w:r w:rsidRPr="00350BD0">
        <w:rPr>
          <w:rFonts w:ascii="Times New Roman" w:eastAsia="Times New Roman" w:hAnsi="Times New Roman" w:cs="Times New Roman"/>
          <w:snapToGrid w:val="0"/>
        </w:rPr>
        <w:t xml:space="preserve"> ejakuliaciją, ejakuliacijos nepakankamumą ir burnos džiūvimą. Tikslaus šių reiškinių dažnio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įtakos jų atsiradimui įvertinti negalima.</w:t>
      </w:r>
    </w:p>
    <w:p w14:paraId="59FACFA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5FDFEDC" w14:textId="77777777" w:rsidR="00350BD0" w:rsidRPr="00350BD0" w:rsidRDefault="00350BD0" w:rsidP="00350BD0">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Pranešimas apie įtariamas nepageidaujamas reakcijas</w:t>
      </w:r>
    </w:p>
    <w:p w14:paraId="247716AD" w14:textId="6D7B0DF2" w:rsidR="00F61E6B" w:rsidRPr="00AC240B" w:rsidRDefault="00AC240B" w:rsidP="00A00C1A">
      <w:pPr>
        <w:tabs>
          <w:tab w:val="left" w:pos="567"/>
        </w:tabs>
        <w:autoSpaceDE w:val="0"/>
        <w:autoSpaceDN w:val="0"/>
        <w:adjustRightInd w:val="0"/>
        <w:spacing w:after="0" w:line="260" w:lineRule="exact"/>
        <w:rPr>
          <w:rFonts w:ascii="Times New Roman" w:eastAsia="Times New Roman" w:hAnsi="Times New Roman" w:cs="Times New Roman"/>
          <w:snapToGrid w:val="0"/>
        </w:rPr>
      </w:pPr>
      <w:bookmarkStart w:id="2" w:name="_Hlk183014533"/>
      <w:r w:rsidRPr="00AC240B">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00C1A">
        <w:rPr>
          <w:rFonts w:ascii="Times New Roman" w:eastAsia="Times New Roman" w:hAnsi="Times New Roman" w:cs="Times New Roman"/>
          <w:snapToGrid w:val="0"/>
          <w:color w:val="0000EE"/>
          <w:u w:val="single"/>
        </w:rPr>
        <w:t>https://vvkt.lrv.lt/lt/</w:t>
      </w:r>
      <w:r w:rsidRPr="00AC240B">
        <w:rPr>
          <w:rFonts w:ascii="Times New Roman" w:eastAsia="Times New Roman" w:hAnsi="Times New Roman" w:cs="Times New Roman"/>
          <w:snapToGrid w:val="0"/>
        </w:rPr>
        <w:t xml:space="preserve"> nurodytais būdais.</w:t>
      </w:r>
      <w:bookmarkEnd w:id="2"/>
    </w:p>
    <w:p w14:paraId="53596F71" w14:textId="77777777" w:rsidR="003931A9" w:rsidRPr="00350BD0" w:rsidRDefault="003931A9" w:rsidP="00A00C1A">
      <w:pPr>
        <w:tabs>
          <w:tab w:val="left" w:pos="567"/>
        </w:tabs>
        <w:spacing w:after="0" w:line="260" w:lineRule="exact"/>
        <w:rPr>
          <w:rFonts w:ascii="Times New Roman" w:eastAsia="Times New Roman" w:hAnsi="Times New Roman" w:cs="Times New Roman"/>
          <w:snapToGrid w:val="0"/>
        </w:rPr>
      </w:pPr>
    </w:p>
    <w:p w14:paraId="4ED63A2E"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4.9</w:t>
      </w:r>
      <w:r w:rsidRPr="00350BD0">
        <w:rPr>
          <w:rFonts w:ascii="Times New Roman" w:eastAsia="Times New Roman" w:hAnsi="Times New Roman" w:cs="Times New Roman"/>
          <w:b/>
          <w:bCs/>
          <w:snapToGrid w:val="0"/>
          <w:lang w:eastAsia="x-none"/>
        </w:rPr>
        <w:tab/>
        <w:t>Perdozavimas</w:t>
      </w:r>
    </w:p>
    <w:p w14:paraId="0B82C3A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299192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Pranešimų apie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perdozavimą negauta. Toliau esanti informacija atitinka duomenis, gautus apie atskiras vaistinio preparato sudėtyje esančias veikliąsias medžiagas.</w:t>
      </w:r>
    </w:p>
    <w:p w14:paraId="36663F6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B9A937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Dutasteridas</w:t>
      </w:r>
      <w:proofErr w:type="spellEnd"/>
    </w:p>
    <w:p w14:paraId="4418995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7EBF9FA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tyrimų su savanoriais duomenimis, 7 paras vieną kartą per parą vartojant iki 40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dozes (80 kartų didesnes už gydomąją dozę), reikšmingų saugumo problemų nekilo. Remiantis klinikinių tyrimų duomenimis, tiriamiesiems 6 mėnesius vartojant 5 mg paros dozes, papildomo nepageidaujamo poveikio, kitokio nei buvo nustatytas vartojant gydomąsias 0,5 mg dozes, nepasireiškė. Perdozavus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specialaus priešnuodžio nėra, todėl įtarus perdozavimą, reikia skirti atitinkamą simptominį ir palaikomąjį gydymą.</w:t>
      </w:r>
    </w:p>
    <w:p w14:paraId="185BDB7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6FE9D4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Tamsulozinas</w:t>
      </w:r>
      <w:proofErr w:type="spellEnd"/>
    </w:p>
    <w:p w14:paraId="40E45FB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1439E9A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Pranešta apie ūmų apsinuodijimą 5 mg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doze. Pasireiškė ūmi </w:t>
      </w:r>
      <w:proofErr w:type="spellStart"/>
      <w:r w:rsidRPr="00350BD0">
        <w:rPr>
          <w:rFonts w:ascii="Times New Roman" w:eastAsia="Times New Roman" w:hAnsi="Times New Roman" w:cs="Times New Roman"/>
          <w:snapToGrid w:val="0"/>
        </w:rPr>
        <w:t>hipotenzija</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sistolinis</w:t>
      </w:r>
      <w:proofErr w:type="spellEnd"/>
      <w:r w:rsidRPr="00350BD0">
        <w:rPr>
          <w:rFonts w:ascii="Times New Roman" w:eastAsia="Times New Roman" w:hAnsi="Times New Roman" w:cs="Times New Roman"/>
          <w:snapToGrid w:val="0"/>
        </w:rPr>
        <w:t xml:space="preserve"> kraujospūdis 70 mm </w:t>
      </w:r>
      <w:proofErr w:type="spellStart"/>
      <w:r w:rsidRPr="00350BD0">
        <w:rPr>
          <w:rFonts w:ascii="Times New Roman" w:eastAsia="Times New Roman" w:hAnsi="Times New Roman" w:cs="Times New Roman"/>
          <w:snapToGrid w:val="0"/>
        </w:rPr>
        <w:t>Hg</w:t>
      </w:r>
      <w:proofErr w:type="spellEnd"/>
      <w:r w:rsidRPr="00350BD0">
        <w:rPr>
          <w:rFonts w:ascii="Times New Roman" w:eastAsia="Times New Roman" w:hAnsi="Times New Roman" w:cs="Times New Roman"/>
          <w:snapToGrid w:val="0"/>
        </w:rPr>
        <w:t xml:space="preserve">), vėmimas ir viduriavimas, kurie buvo gydomi atstatant netekto skysčio kiekį ir pacientą buvo galima tą pačią dieną išleisti iš ligoninės. Po perdozavimo pasireiškus ūmiai </w:t>
      </w:r>
      <w:proofErr w:type="spellStart"/>
      <w:r w:rsidRPr="00350BD0">
        <w:rPr>
          <w:rFonts w:ascii="Times New Roman" w:eastAsia="Times New Roman" w:hAnsi="Times New Roman" w:cs="Times New Roman"/>
          <w:snapToGrid w:val="0"/>
        </w:rPr>
        <w:t>hipotenzijai</w:t>
      </w:r>
      <w:proofErr w:type="spellEnd"/>
      <w:r w:rsidRPr="00350BD0">
        <w:rPr>
          <w:rFonts w:ascii="Times New Roman" w:eastAsia="Times New Roman" w:hAnsi="Times New Roman" w:cs="Times New Roman"/>
          <w:snapToGrid w:val="0"/>
        </w:rPr>
        <w:t xml:space="preserve">, reikia palaikyti kardiovaskulinę funkciją. Kraujospūdį ir širdies susitraukimų dažnį galima normalizuoti paguldžius pacientą. Jeigu tai nepadeda, reikia padidinti skysčių suvartojimą ir, jeigu būtina, skirti </w:t>
      </w:r>
      <w:proofErr w:type="spellStart"/>
      <w:r w:rsidRPr="00350BD0">
        <w:rPr>
          <w:rFonts w:ascii="Times New Roman" w:eastAsia="Times New Roman" w:hAnsi="Times New Roman" w:cs="Times New Roman"/>
          <w:snapToGrid w:val="0"/>
        </w:rPr>
        <w:t>vazopresorių</w:t>
      </w:r>
      <w:proofErr w:type="spellEnd"/>
      <w:r w:rsidRPr="00350BD0">
        <w:rPr>
          <w:rFonts w:ascii="Times New Roman" w:eastAsia="Times New Roman" w:hAnsi="Times New Roman" w:cs="Times New Roman"/>
          <w:snapToGrid w:val="0"/>
        </w:rPr>
        <w:t xml:space="preserve"> (kraujagysles sutraukiančių vaistinių preparatų). Reikia stebėti inkstų funkciją ir skirti bendrąsias palaikomąsias priemones. Nesitikima, kad būtų veiksminga dializė, nes labai daug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prisijungia prie plazmos baltymų.</w:t>
      </w:r>
    </w:p>
    <w:p w14:paraId="0CC52ED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3A1D38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Galima skirti absorbciją mažinančias priemones (pvz., sužadinti vėmimą). Jeigu buvo išgertas didelis vaistinio preparato kiekis, galima plauti skrandį, skirti aktyvintosios anglies ir </w:t>
      </w:r>
      <w:proofErr w:type="spellStart"/>
      <w:r w:rsidRPr="00350BD0">
        <w:rPr>
          <w:rFonts w:ascii="Times New Roman" w:eastAsia="Times New Roman" w:hAnsi="Times New Roman" w:cs="Times New Roman"/>
          <w:snapToGrid w:val="0"/>
        </w:rPr>
        <w:t>osmozinių</w:t>
      </w:r>
      <w:proofErr w:type="spellEnd"/>
      <w:r w:rsidRPr="00350BD0">
        <w:rPr>
          <w:rFonts w:ascii="Times New Roman" w:eastAsia="Times New Roman" w:hAnsi="Times New Roman" w:cs="Times New Roman"/>
          <w:snapToGrid w:val="0"/>
        </w:rPr>
        <w:t xml:space="preserve"> vidurių laisvinamųjų vaistinių preparatų (pvz., natrio sulfato).</w:t>
      </w:r>
    </w:p>
    <w:p w14:paraId="723CC67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095EC8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2A03DFB"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lastRenderedPageBreak/>
        <w:t>5.</w:t>
      </w:r>
      <w:r w:rsidRPr="00350BD0">
        <w:rPr>
          <w:rFonts w:ascii="Times New Roman" w:eastAsia="Times New Roman" w:hAnsi="Times New Roman" w:cs="Times New Roman"/>
          <w:b/>
          <w:bCs/>
          <w:snapToGrid w:val="0"/>
          <w:lang w:eastAsia="x-none"/>
        </w:rPr>
        <w:tab/>
        <w:t>FARMAKOLOGINĖS SAVYBĖS</w:t>
      </w:r>
    </w:p>
    <w:p w14:paraId="4876837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59EA921"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5.1</w:t>
      </w:r>
      <w:r w:rsidRPr="00350BD0">
        <w:rPr>
          <w:rFonts w:ascii="Times New Roman" w:eastAsia="Times New Roman" w:hAnsi="Times New Roman" w:cs="Times New Roman"/>
          <w:b/>
          <w:snapToGrid w:val="0"/>
          <w:lang w:eastAsia="x-none"/>
        </w:rPr>
        <w:t xml:space="preserve"> </w:t>
      </w:r>
      <w:r w:rsidRPr="00350BD0">
        <w:rPr>
          <w:rFonts w:ascii="Times New Roman" w:eastAsia="Times New Roman" w:hAnsi="Times New Roman" w:cs="Times New Roman"/>
          <w:b/>
          <w:bCs/>
          <w:snapToGrid w:val="0"/>
          <w:lang w:eastAsia="x-none"/>
        </w:rPr>
        <w:tab/>
      </w:r>
      <w:proofErr w:type="spellStart"/>
      <w:r w:rsidRPr="00350BD0">
        <w:rPr>
          <w:rFonts w:ascii="Times New Roman" w:eastAsia="Times New Roman" w:hAnsi="Times New Roman" w:cs="Times New Roman"/>
          <w:b/>
          <w:bCs/>
          <w:snapToGrid w:val="0"/>
          <w:lang w:eastAsia="x-none"/>
        </w:rPr>
        <w:t>Farmakodinaminės</w:t>
      </w:r>
      <w:proofErr w:type="spellEnd"/>
      <w:r w:rsidRPr="00350BD0">
        <w:rPr>
          <w:rFonts w:ascii="Times New Roman" w:eastAsia="Times New Roman" w:hAnsi="Times New Roman" w:cs="Times New Roman"/>
          <w:b/>
          <w:bCs/>
          <w:snapToGrid w:val="0"/>
          <w:lang w:eastAsia="x-none"/>
        </w:rPr>
        <w:t xml:space="preserve"> savybės</w:t>
      </w:r>
    </w:p>
    <w:p w14:paraId="32CB073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1E1AE7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Farmakoterapinė</w:t>
      </w:r>
      <w:proofErr w:type="spellEnd"/>
      <w:r w:rsidRPr="00350BD0">
        <w:rPr>
          <w:rFonts w:ascii="Times New Roman" w:eastAsia="Times New Roman" w:hAnsi="Times New Roman" w:cs="Times New Roman"/>
          <w:snapToGrid w:val="0"/>
        </w:rPr>
        <w:t xml:space="preserve"> grupė – urologiniai vaistiniai preparatai, </w:t>
      </w:r>
      <w:hyperlink r:id="rId7" w:history="1">
        <w:r w:rsidRPr="00350BD0">
          <w:rPr>
            <w:rFonts w:ascii="Times New Roman" w:eastAsia="Times New Roman" w:hAnsi="Times New Roman" w:cs="Times New Roman"/>
            <w:snapToGrid w:val="0"/>
          </w:rPr>
          <w:t xml:space="preserve">alfa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blokatoriai</w:t>
        </w:r>
      </w:hyperlink>
      <w:r w:rsidRPr="00350BD0">
        <w:rPr>
          <w:rFonts w:ascii="Times New Roman" w:eastAsia="Times New Roman" w:hAnsi="Times New Roman" w:cs="Times New Roman"/>
          <w:snapToGrid w:val="0"/>
        </w:rPr>
        <w:t>. ATC kodas – G04CA52.</w:t>
      </w:r>
    </w:p>
    <w:p w14:paraId="39EED60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A94EF3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derinį sudaro du vaistiniai preparatai: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(dvejopas 5 alfa reduktazės inhibitorius, 5 ARI)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hidrochloridas (alfa</w:t>
      </w:r>
      <w:r w:rsidRPr="00350BD0">
        <w:rPr>
          <w:rFonts w:ascii="Times New Roman" w:eastAsia="Times New Roman" w:hAnsi="Times New Roman" w:cs="Times New Roman"/>
          <w:snapToGrid w:val="0"/>
          <w:vertAlign w:val="subscript"/>
        </w:rPr>
        <w:t>1a</w:t>
      </w:r>
      <w:r w:rsidRPr="00350BD0">
        <w:rPr>
          <w:rFonts w:ascii="Times New Roman" w:eastAsia="Times New Roman" w:hAnsi="Times New Roman" w:cs="Times New Roman"/>
          <w:snapToGrid w:val="0"/>
        </w:rPr>
        <w:t xml:space="preserve"> ir alfa</w:t>
      </w:r>
      <w:r w:rsidRPr="00350BD0">
        <w:rPr>
          <w:rFonts w:ascii="Times New Roman" w:eastAsia="Times New Roman" w:hAnsi="Times New Roman" w:cs="Times New Roman"/>
          <w:snapToGrid w:val="0"/>
          <w:vertAlign w:val="subscript"/>
        </w:rPr>
        <w:t>1d</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blokatorius). Šių vaistinių preparatų veikimo mechanizmai papildo vienas kitą, dėl to greitai sumažina simptomus, pagerina šlapimo srovę ir sumažina ūmaus šlapimo susilaikymo (ŪŠS) riziką ir su GPH susijusios chirurginio gydymo poreikį.</w:t>
      </w:r>
    </w:p>
    <w:p w14:paraId="5EA98DF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9B8CC3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slopina ir 1, ir 2 tipo </w:t>
      </w:r>
      <w:proofErr w:type="spellStart"/>
      <w:r w:rsidRPr="00350BD0">
        <w:rPr>
          <w:rFonts w:ascii="Times New Roman" w:eastAsia="Times New Roman" w:hAnsi="Times New Roman" w:cs="Times New Roman"/>
          <w:snapToGrid w:val="0"/>
        </w:rPr>
        <w:t>izofermentus</w:t>
      </w:r>
      <w:proofErr w:type="spellEnd"/>
      <w:r w:rsidRPr="00350BD0">
        <w:rPr>
          <w:rFonts w:ascii="Times New Roman" w:eastAsia="Times New Roman" w:hAnsi="Times New Roman" w:cs="Times New Roman"/>
          <w:snapToGrid w:val="0"/>
        </w:rPr>
        <w:t xml:space="preserve"> 5 alfa reduktazes, kurios veikia testosterono virtimą į </w:t>
      </w:r>
      <w:proofErr w:type="spellStart"/>
      <w:r w:rsidRPr="00350BD0">
        <w:rPr>
          <w:rFonts w:ascii="Times New Roman" w:eastAsia="Times New Roman" w:hAnsi="Times New Roman" w:cs="Times New Roman"/>
          <w:snapToGrid w:val="0"/>
        </w:rPr>
        <w:t>dihidrotestosteroną</w:t>
      </w:r>
      <w:proofErr w:type="spellEnd"/>
      <w:r w:rsidRPr="00350BD0">
        <w:rPr>
          <w:rFonts w:ascii="Times New Roman" w:eastAsia="Times New Roman" w:hAnsi="Times New Roman" w:cs="Times New Roman"/>
          <w:snapToGrid w:val="0"/>
        </w:rPr>
        <w:t xml:space="preserve"> (DHT). DHT yra androgenas, kuris daugiausiai skatina prostatos vešėjimą ir GPH atsiradimą. </w:t>
      </w:r>
      <w:proofErr w:type="spellStart"/>
      <w:r w:rsidRPr="00350BD0">
        <w:rPr>
          <w:rFonts w:ascii="Times New Roman" w:eastAsia="Times New Roman" w:hAnsi="Times New Roman" w:cs="Times New Roman"/>
          <w:snapToGrid w:val="0"/>
        </w:rPr>
        <w:t>Tamsulozinas</w:t>
      </w:r>
      <w:proofErr w:type="spellEnd"/>
      <w:r w:rsidRPr="00350BD0" w:rsidDel="00C24812">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t xml:space="preserve">slopina prostatos </w:t>
      </w:r>
      <w:proofErr w:type="spellStart"/>
      <w:r w:rsidRPr="00350BD0">
        <w:rPr>
          <w:rFonts w:ascii="Times New Roman" w:eastAsia="Times New Roman" w:hAnsi="Times New Roman" w:cs="Times New Roman"/>
          <w:snapToGrid w:val="0"/>
        </w:rPr>
        <w:t>stromos</w:t>
      </w:r>
      <w:proofErr w:type="spellEnd"/>
      <w:r w:rsidRPr="00350BD0">
        <w:rPr>
          <w:rFonts w:ascii="Times New Roman" w:eastAsia="Times New Roman" w:hAnsi="Times New Roman" w:cs="Times New Roman"/>
          <w:snapToGrid w:val="0"/>
        </w:rPr>
        <w:t xml:space="preserve"> lygiųjų raumenų ir šlapimo pūslės kaklo alfa</w:t>
      </w:r>
      <w:r w:rsidRPr="00350BD0">
        <w:rPr>
          <w:rFonts w:ascii="Times New Roman" w:eastAsia="Times New Roman" w:hAnsi="Times New Roman" w:cs="Times New Roman"/>
          <w:snapToGrid w:val="0"/>
          <w:vertAlign w:val="subscript"/>
        </w:rPr>
        <w:t>1a</w:t>
      </w:r>
      <w:r w:rsidRPr="00350BD0">
        <w:rPr>
          <w:rFonts w:ascii="Times New Roman" w:eastAsia="Times New Roman" w:hAnsi="Times New Roman" w:cs="Times New Roman"/>
          <w:snapToGrid w:val="0"/>
        </w:rPr>
        <w:t xml:space="preserve"> ir alfa</w:t>
      </w:r>
      <w:r w:rsidRPr="00350BD0">
        <w:rPr>
          <w:rFonts w:ascii="Times New Roman" w:eastAsia="Times New Roman" w:hAnsi="Times New Roman" w:cs="Times New Roman"/>
          <w:snapToGrid w:val="0"/>
          <w:vertAlign w:val="subscript"/>
        </w:rPr>
        <w:t>1d</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adrenoreceptorius</w:t>
      </w:r>
      <w:proofErr w:type="spellEnd"/>
      <w:r w:rsidRPr="00350BD0">
        <w:rPr>
          <w:rFonts w:ascii="Times New Roman" w:eastAsia="Times New Roman" w:hAnsi="Times New Roman" w:cs="Times New Roman"/>
          <w:snapToGrid w:val="0"/>
        </w:rPr>
        <w:t>. Maždaug 75 % prostatos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receptorių yra alfa</w:t>
      </w:r>
      <w:r w:rsidRPr="00350BD0">
        <w:rPr>
          <w:rFonts w:ascii="Times New Roman" w:eastAsia="Times New Roman" w:hAnsi="Times New Roman" w:cs="Times New Roman"/>
          <w:snapToGrid w:val="0"/>
          <w:vertAlign w:val="subscript"/>
        </w:rPr>
        <w:t>1a</w:t>
      </w:r>
      <w:r w:rsidRPr="00350BD0">
        <w:rPr>
          <w:rFonts w:ascii="Times New Roman" w:eastAsia="Times New Roman" w:hAnsi="Times New Roman" w:cs="Times New Roman"/>
          <w:snapToGrid w:val="0"/>
        </w:rPr>
        <w:t xml:space="preserve"> porūšio.</w:t>
      </w:r>
    </w:p>
    <w:p w14:paraId="317E773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BB0B67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Dutasterido</w:t>
      </w:r>
      <w:proofErr w:type="spellEnd"/>
      <w:r w:rsidRPr="00350BD0">
        <w:rPr>
          <w:rFonts w:ascii="Times New Roman" w:eastAsia="Times New Roman" w:hAnsi="Times New Roman" w:cs="Times New Roman"/>
          <w:i/>
          <w:snapToGrid w:val="0"/>
        </w:rPr>
        <w:t xml:space="preserve"> vartojimas kartu su </w:t>
      </w:r>
      <w:proofErr w:type="spellStart"/>
      <w:r w:rsidRPr="00350BD0">
        <w:rPr>
          <w:rFonts w:ascii="Times New Roman" w:eastAsia="Times New Roman" w:hAnsi="Times New Roman" w:cs="Times New Roman"/>
          <w:i/>
          <w:snapToGrid w:val="0"/>
        </w:rPr>
        <w:t>tamsulozinu</w:t>
      </w:r>
      <w:proofErr w:type="spellEnd"/>
    </w:p>
    <w:p w14:paraId="255527F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EEAC05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Toliau pateikti duomenys atitinka turimą informaciją apie gydymą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kartu su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w:t>
      </w:r>
    </w:p>
    <w:p w14:paraId="1EE1976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F7952E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Ketverius metus trukusio </w:t>
      </w:r>
      <w:proofErr w:type="spellStart"/>
      <w:r w:rsidRPr="00350BD0">
        <w:rPr>
          <w:rFonts w:ascii="Times New Roman" w:eastAsia="Times New Roman" w:hAnsi="Times New Roman" w:cs="Times New Roman"/>
          <w:snapToGrid w:val="0"/>
        </w:rPr>
        <w:t>daugiacentrio</w:t>
      </w:r>
      <w:proofErr w:type="spellEnd"/>
      <w:r w:rsidRPr="00350BD0">
        <w:rPr>
          <w:rFonts w:ascii="Times New Roman" w:eastAsia="Times New Roman" w:hAnsi="Times New Roman" w:cs="Times New Roman"/>
          <w:snapToGrid w:val="0"/>
        </w:rPr>
        <w:t xml:space="preserve">, tarptautinio, atsitiktinių imčių, dvigubai koduoto, lygiagrečių grupių klinikinio tyrimo metu buvo tirtas vyrų, kuriems pasireiškia vidutinio sunkumo ar sunkūs GPH simptomai ir nustatytas prostatos tūris </w:t>
      </w:r>
      <w:r w:rsidRPr="00350BD0">
        <w:rPr>
          <w:rFonts w:ascii="Times New Roman" w:eastAsia="Times New Roman" w:hAnsi="Times New Roman" w:cs="Times New Roman"/>
          <w:snapToGrid w:val="0"/>
        </w:rPr>
        <w:sym w:font="Symbol" w:char="F0B3"/>
      </w:r>
      <w:r w:rsidRPr="00350BD0">
        <w:rPr>
          <w:rFonts w:ascii="Times New Roman" w:eastAsia="Times New Roman" w:hAnsi="Times New Roman" w:cs="Times New Roman"/>
          <w:snapToGrid w:val="0"/>
        </w:rPr>
        <w:t> 30 ml bei PSA yra 1,5</w:t>
      </w:r>
      <w:r w:rsidRPr="00350BD0">
        <w:rPr>
          <w:rFonts w:ascii="Times New Roman" w:eastAsia="Times New Roman" w:hAnsi="Times New Roman" w:cs="Times New Roman"/>
          <w:snapToGrid w:val="0"/>
        </w:rPr>
        <w:noBreakHyphen/>
        <w:t>10 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 xml:space="preserve">/ml ribose, gydymas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doze (n = 1 623), 0,4 mg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paros doze (n = 1 611) ar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vartojamo kartu su 0,4 mg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(n = 1610). Maždaug 53 % tiriamųjų anksčiau vartojo 5 alfa reduktazės inhibitorių arba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blokatorių. Svarbiausioji vertinamoji baigtis per pirmuosius 2 gydymo metus buvo balo pagal tarptautinę prostatos simptomų vertinimo skalę (angl. </w:t>
      </w:r>
      <w:r w:rsidRPr="00350BD0">
        <w:rPr>
          <w:rFonts w:ascii="Times New Roman" w:eastAsia="Times New Roman" w:hAnsi="Times New Roman" w:cs="Times New Roman"/>
          <w:i/>
          <w:snapToGrid w:val="0"/>
        </w:rPr>
        <w:t xml:space="preserve">International </w:t>
      </w:r>
      <w:proofErr w:type="spellStart"/>
      <w:r w:rsidRPr="00350BD0">
        <w:rPr>
          <w:rFonts w:ascii="Times New Roman" w:eastAsia="Times New Roman" w:hAnsi="Times New Roman" w:cs="Times New Roman"/>
          <w:i/>
          <w:snapToGrid w:val="0"/>
        </w:rPr>
        <w:t>Prostate</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Symptom</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Score</w:t>
      </w:r>
      <w:proofErr w:type="spellEnd"/>
      <w:r w:rsidRPr="00350BD0">
        <w:rPr>
          <w:rFonts w:ascii="Times New Roman" w:eastAsia="Times New Roman" w:hAnsi="Times New Roman" w:cs="Times New Roman"/>
          <w:i/>
          <w:snapToGrid w:val="0"/>
        </w:rPr>
        <w:t xml:space="preserve"> [IPSS]</w:t>
      </w:r>
      <w:r w:rsidRPr="00350BD0">
        <w:rPr>
          <w:rFonts w:ascii="Times New Roman" w:eastAsia="Times New Roman" w:hAnsi="Times New Roman" w:cs="Times New Roman"/>
          <w:snapToGrid w:val="0"/>
        </w:rPr>
        <w:t xml:space="preserve">) pokytis. </w:t>
      </w: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 tai 8 dalių klausimynas, pagrįstas </w:t>
      </w:r>
      <w:r w:rsidRPr="00350BD0">
        <w:rPr>
          <w:rFonts w:ascii="Times New Roman" w:eastAsia="Times New Roman" w:hAnsi="Times New Roman" w:cs="Times New Roman"/>
          <w:i/>
          <w:snapToGrid w:val="0"/>
        </w:rPr>
        <w:t>AUA-SI</w:t>
      </w:r>
      <w:r w:rsidRPr="00350BD0">
        <w:rPr>
          <w:rFonts w:ascii="Times New Roman" w:eastAsia="Times New Roman" w:hAnsi="Times New Roman" w:cs="Times New Roman"/>
          <w:snapToGrid w:val="0"/>
        </w:rPr>
        <w:t xml:space="preserve"> instrumentiniais tyrimais, su papildomu klausimu apie gyvenimo kokybę. </w:t>
      </w:r>
    </w:p>
    <w:p w14:paraId="7C6E72F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Antraeilė vertinamoji baigtis antraisiais metais buvo didžiausia šlapimo srovė (</w:t>
      </w:r>
      <w:proofErr w:type="spellStart"/>
      <w:r w:rsidRPr="00350BD0">
        <w:rPr>
          <w:rFonts w:ascii="Times New Roman" w:eastAsia="Times New Roman" w:hAnsi="Times New Roman" w:cs="Times New Roman"/>
          <w:i/>
          <w:snapToGrid w:val="0"/>
        </w:rPr>
        <w:t>Q</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snapToGrid w:val="0"/>
        </w:rPr>
        <w:t xml:space="preserve">) ir prostatos tūris. Skiriant kombinuotąją terapiją, buvo pasiektas reikšmingas </w:t>
      </w: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pokytis nuo 3 mėnesio, palyginti su gydymu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o nuo 9-to mėnesio, palyginti su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Skiriant kombinuotąją terapiją, buvo pasiektas reikšmingas </w:t>
      </w:r>
      <w:proofErr w:type="spellStart"/>
      <w:r w:rsidRPr="00350BD0">
        <w:rPr>
          <w:rFonts w:ascii="Times New Roman" w:eastAsia="Times New Roman" w:hAnsi="Times New Roman" w:cs="Times New Roman"/>
          <w:i/>
          <w:snapToGrid w:val="0"/>
        </w:rPr>
        <w:t>Q</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snapToGrid w:val="0"/>
        </w:rPr>
        <w:t xml:space="preserve"> pokytis nuo 6-to mėnesio, palyginti su gydymu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ar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w:t>
      </w:r>
    </w:p>
    <w:p w14:paraId="343E0C2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B662A6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Vartojant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kartu su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simptomai palengvėja labiau nei vartojant bet kurią veikliąją medžiagą atskirai. Po 2 metų gydymo, vartojant kartu, buvo nustatytas statistiškai reikšmingai didesnis koreguotasis vidutinis simptomų balo pagerėjimas -6,2 vienetų, palyginti su pradiniu rodmeniu.</w:t>
      </w:r>
    </w:p>
    <w:p w14:paraId="2976C97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D1C2F6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Koreguotasis vidutinis šlapimo srovės greičio pagerėjimas, palyginti su pradiniu rodmeniu, buvo 2,4 ml/s, skiriant kombinuotąją terapiją, 1,9 ml/s, vartojant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ir 0,9 ml/s, vartojant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xml:space="preserve">. Koreguotojo vidutinio GPH įtakos indekso (angl. </w:t>
      </w:r>
      <w:r w:rsidRPr="00350BD0">
        <w:rPr>
          <w:rFonts w:ascii="Times New Roman" w:eastAsia="Times New Roman" w:hAnsi="Times New Roman" w:cs="Times New Roman"/>
          <w:i/>
          <w:snapToGrid w:val="0"/>
        </w:rPr>
        <w:t xml:space="preserve">BPH </w:t>
      </w:r>
      <w:proofErr w:type="spellStart"/>
      <w:r w:rsidRPr="00350BD0">
        <w:rPr>
          <w:rFonts w:ascii="Times New Roman" w:eastAsia="Times New Roman" w:hAnsi="Times New Roman" w:cs="Times New Roman"/>
          <w:i/>
          <w:snapToGrid w:val="0"/>
        </w:rPr>
        <w:t>Impact</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Index</w:t>
      </w:r>
      <w:proofErr w:type="spellEnd"/>
      <w:r w:rsidRPr="00350BD0">
        <w:rPr>
          <w:rFonts w:ascii="Times New Roman" w:eastAsia="Times New Roman" w:hAnsi="Times New Roman" w:cs="Times New Roman"/>
          <w:i/>
          <w:snapToGrid w:val="0"/>
        </w:rPr>
        <w:t>, BII</w:t>
      </w:r>
      <w:r w:rsidRPr="00350BD0">
        <w:rPr>
          <w:rFonts w:ascii="Times New Roman" w:eastAsia="Times New Roman" w:hAnsi="Times New Roman" w:cs="Times New Roman"/>
          <w:snapToGrid w:val="0"/>
        </w:rPr>
        <w:t xml:space="preserve">) pagerėjimas, palyginti su pradiniu rodmeniu, buvo -2,1 vieneto, skiriant kombinuotąją terapiją, -1,7, vartojant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ir -1,5, vartojant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xml:space="preserve">. Toks šlapimo srovės greičio ir </w:t>
      </w:r>
      <w:r w:rsidRPr="00350BD0">
        <w:rPr>
          <w:rFonts w:ascii="Times New Roman" w:eastAsia="Times New Roman" w:hAnsi="Times New Roman" w:cs="Times New Roman"/>
          <w:i/>
          <w:iCs/>
          <w:snapToGrid w:val="0"/>
        </w:rPr>
        <w:t>BII</w:t>
      </w:r>
      <w:r w:rsidRPr="00350BD0">
        <w:rPr>
          <w:rFonts w:ascii="Times New Roman" w:eastAsia="Times New Roman" w:hAnsi="Times New Roman" w:cs="Times New Roman"/>
          <w:snapToGrid w:val="0"/>
        </w:rPr>
        <w:t xml:space="preserve"> pagerėjimas vartojant kartu buvo statistiškai reikšmingai didesnis, palyginti su abejomis </w:t>
      </w:r>
      <w:proofErr w:type="spellStart"/>
      <w:r w:rsidRPr="00350BD0">
        <w:rPr>
          <w:rFonts w:ascii="Times New Roman" w:eastAsia="Times New Roman" w:hAnsi="Times New Roman" w:cs="Times New Roman"/>
          <w:snapToGrid w:val="0"/>
        </w:rPr>
        <w:t>monoterapijomis</w:t>
      </w:r>
      <w:proofErr w:type="spellEnd"/>
      <w:r w:rsidRPr="00350BD0">
        <w:rPr>
          <w:rFonts w:ascii="Times New Roman" w:eastAsia="Times New Roman" w:hAnsi="Times New Roman" w:cs="Times New Roman"/>
          <w:snapToGrid w:val="0"/>
        </w:rPr>
        <w:t xml:space="preserve">. </w:t>
      </w:r>
    </w:p>
    <w:p w14:paraId="4D53535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0B1110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Bendro prostatos tūrio ir pereinamosios zonos tūrio sumažėjimas po 2 gydymo metų vartojant kartu buvo statistiškai reikšmingai didesnis, palyginti su </w:t>
      </w:r>
      <w:proofErr w:type="spellStart"/>
      <w:r w:rsidRPr="00350BD0">
        <w:rPr>
          <w:rFonts w:ascii="Times New Roman" w:eastAsia="Times New Roman" w:hAnsi="Times New Roman" w:cs="Times New Roman"/>
          <w:snapToGrid w:val="0"/>
        </w:rPr>
        <w:t>monoterapija</w:t>
      </w:r>
      <w:proofErr w:type="spellEnd"/>
      <w:r w:rsidRPr="00350BD0">
        <w:rPr>
          <w:rFonts w:ascii="Times New Roman" w:eastAsia="Times New Roman" w:hAnsi="Times New Roman" w:cs="Times New Roman"/>
          <w:snapToGrid w:val="0"/>
        </w:rPr>
        <w:t xml:space="preserve"> vienu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w:t>
      </w:r>
    </w:p>
    <w:p w14:paraId="73E77DB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2CE50C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Pirminė veiksmingumo vertinamoji baigtis ketvirtaisiais gydymo metais buvo laikotarpis, po kurio pasireiškė pirmieji ŪŠS reiškiniai arba buvo atlikta su GPH susijusi chirurginė operacija. Skiriant kombinuotąją terapiją, po ketverių gydymo metų ŪŠS arba su GPH susijusios chirurginės operacijos rizika statistiškai reikšmingai sumažėjo (rizikos sumažėjimas 65,8 %, p &lt; 0,001 [95 % PI nuo 54,7 % iki 74,1 %]), palyginti su </w:t>
      </w:r>
      <w:proofErr w:type="spellStart"/>
      <w:r w:rsidRPr="00350BD0">
        <w:rPr>
          <w:rFonts w:ascii="Times New Roman" w:eastAsia="Times New Roman" w:hAnsi="Times New Roman" w:cs="Times New Roman"/>
          <w:snapToGrid w:val="0"/>
        </w:rPr>
        <w:t>monoterapija</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ŪŠS arba su GPH susijusios chirurginės </w:t>
      </w:r>
      <w:r w:rsidRPr="00350BD0">
        <w:rPr>
          <w:rFonts w:ascii="Times New Roman" w:eastAsia="Times New Roman" w:hAnsi="Times New Roman" w:cs="Times New Roman"/>
          <w:snapToGrid w:val="0"/>
        </w:rPr>
        <w:lastRenderedPageBreak/>
        <w:t xml:space="preserve">operacijos dažnis ketvirtaisiais metais buvo 4,2 %, skiriant kombinuotąją terapiją, ir 11,9 %, vartojant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xml:space="preserve"> (p &lt; 0,001). Skiriant kombinuotąją terapiją, palyginti su </w:t>
      </w:r>
      <w:proofErr w:type="spellStart"/>
      <w:r w:rsidRPr="00350BD0">
        <w:rPr>
          <w:rFonts w:ascii="Times New Roman" w:eastAsia="Times New Roman" w:hAnsi="Times New Roman" w:cs="Times New Roman"/>
          <w:snapToGrid w:val="0"/>
        </w:rPr>
        <w:t>monoterapija</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ŪŠS arba su GPH susijusios chirurginės operacijos rizika sumažėjo 19,6 % (p = 0,18 [95 % PI nuo -10,9 % iki 41,7 %]). ŪŠS arba su GPH susijusios chirurginės operacijos dažnis ketvirtaisiais metais vartojant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buvo 5,2 %.</w:t>
      </w:r>
    </w:p>
    <w:p w14:paraId="0FFD11C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A9E9C1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Antrinę veiksmingumo vertinamąją baigtį ketvirtaisiais gydymo metais sudarė laikotarpis, po kurio klinikinė būklė pradėjo progresuoti (apibūdinama bendru įverčiu: </w:t>
      </w: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pablogėjimas </w:t>
      </w:r>
      <w:r w:rsidRPr="00350BD0">
        <w:rPr>
          <w:rFonts w:ascii="Times New Roman" w:eastAsia="Times New Roman" w:hAnsi="Times New Roman" w:cs="Times New Roman"/>
          <w:snapToGrid w:val="0"/>
        </w:rPr>
        <w:sym w:font="Symbol" w:char="F0B3"/>
      </w:r>
      <w:r w:rsidRPr="00350BD0">
        <w:rPr>
          <w:rFonts w:ascii="Times New Roman" w:eastAsia="Times New Roman" w:hAnsi="Times New Roman" w:cs="Times New Roman"/>
          <w:snapToGrid w:val="0"/>
        </w:rPr>
        <w:t xml:space="preserve"> 4 balų, su GPH susiję ŪŠS reiškiniai, šlapimo nelaikymas, šlapimo takų infekcija [ŠTI] ir inkstų nepakankamumas), balo pagal Tarptautinę prostatos simptomų vertinimo skalę (angl. </w:t>
      </w: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pokytis, didžiausia šlapimo srovė (</w:t>
      </w:r>
      <w:proofErr w:type="spellStart"/>
      <w:r w:rsidRPr="00350BD0">
        <w:rPr>
          <w:rFonts w:ascii="Times New Roman" w:eastAsia="Times New Roman" w:hAnsi="Times New Roman" w:cs="Times New Roman"/>
          <w:i/>
          <w:snapToGrid w:val="0"/>
        </w:rPr>
        <w:t>Q</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snapToGrid w:val="0"/>
        </w:rPr>
        <w:t xml:space="preserve">) ir prostatos tūris. </w:t>
      </w: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 tai 8 dalių klausimynas, pagrįstas </w:t>
      </w:r>
      <w:r w:rsidRPr="00350BD0">
        <w:rPr>
          <w:rFonts w:ascii="Times New Roman" w:eastAsia="Times New Roman" w:hAnsi="Times New Roman" w:cs="Times New Roman"/>
          <w:i/>
          <w:snapToGrid w:val="0"/>
        </w:rPr>
        <w:t>AUA-SI</w:t>
      </w:r>
      <w:r w:rsidRPr="00350BD0">
        <w:rPr>
          <w:rFonts w:ascii="Times New Roman" w:eastAsia="Times New Roman" w:hAnsi="Times New Roman" w:cs="Times New Roman"/>
          <w:snapToGrid w:val="0"/>
        </w:rPr>
        <w:t xml:space="preserve"> instrumentiniais tyrimais, su papildomu klausimu apie gyvenimo kokybę. Duomenys po ketverių gydymo metų pateikti toliau.</w:t>
      </w:r>
    </w:p>
    <w:p w14:paraId="31D7C23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bl>
      <w:tblPr>
        <w:tblW w:w="5002" w:type="pct"/>
        <w:tblInd w:w="8" w:type="dxa"/>
        <w:tblBorders>
          <w:top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1941"/>
        <w:gridCol w:w="3212"/>
        <w:gridCol w:w="1303"/>
        <w:gridCol w:w="1303"/>
        <w:gridCol w:w="1299"/>
      </w:tblGrid>
      <w:tr w:rsidR="00350BD0" w:rsidRPr="00350BD0" w14:paraId="5A56B038" w14:textId="77777777" w:rsidTr="005B5AD8">
        <w:tc>
          <w:tcPr>
            <w:tcW w:w="1072" w:type="pct"/>
            <w:tcBorders>
              <w:left w:val="single" w:sz="6" w:space="0" w:color="000000"/>
              <w:bottom w:val="single" w:sz="6" w:space="0" w:color="000000"/>
            </w:tcBorders>
          </w:tcPr>
          <w:p w14:paraId="3D420B4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Rodmuo</w:t>
            </w:r>
          </w:p>
          <w:p w14:paraId="29B65F3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1773" w:type="pct"/>
            <w:tcBorders>
              <w:bottom w:val="single" w:sz="6" w:space="0" w:color="000000"/>
            </w:tcBorders>
          </w:tcPr>
          <w:p w14:paraId="5470312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Laiko momentas</w:t>
            </w:r>
          </w:p>
        </w:tc>
        <w:tc>
          <w:tcPr>
            <w:tcW w:w="719" w:type="pct"/>
            <w:tcBorders>
              <w:bottom w:val="single" w:sz="6" w:space="0" w:color="000000"/>
            </w:tcBorders>
          </w:tcPr>
          <w:p w14:paraId="6F19788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Vartojimas kartu</w:t>
            </w:r>
          </w:p>
        </w:tc>
        <w:tc>
          <w:tcPr>
            <w:tcW w:w="719" w:type="pct"/>
            <w:tcBorders>
              <w:bottom w:val="single" w:sz="6" w:space="0" w:color="000000"/>
            </w:tcBorders>
          </w:tcPr>
          <w:p w14:paraId="3F31E66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Dutasteridas</w:t>
            </w:r>
            <w:proofErr w:type="spellEnd"/>
          </w:p>
        </w:tc>
        <w:tc>
          <w:tcPr>
            <w:tcW w:w="718" w:type="pct"/>
            <w:tcBorders>
              <w:bottom w:val="single" w:sz="6" w:space="0" w:color="000000"/>
              <w:right w:val="single" w:sz="6" w:space="0" w:color="000000"/>
            </w:tcBorders>
          </w:tcPr>
          <w:p w14:paraId="7861C88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Tamsulozinas</w:t>
            </w:r>
            <w:proofErr w:type="spellEnd"/>
          </w:p>
        </w:tc>
      </w:tr>
      <w:tr w:rsidR="00350BD0" w:rsidRPr="00350BD0" w14:paraId="0146C608" w14:textId="77777777" w:rsidTr="005B5AD8">
        <w:tc>
          <w:tcPr>
            <w:tcW w:w="1072" w:type="pct"/>
            <w:tcBorders>
              <w:left w:val="single" w:sz="6" w:space="0" w:color="000000"/>
              <w:bottom w:val="single" w:sz="6" w:space="0" w:color="000000"/>
            </w:tcBorders>
          </w:tcPr>
          <w:p w14:paraId="4AB331C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Su ŪŠS arba su GPH susijusi chirurginė operacija (%)</w:t>
            </w:r>
          </w:p>
        </w:tc>
        <w:tc>
          <w:tcPr>
            <w:tcW w:w="1773" w:type="pct"/>
            <w:tcBorders>
              <w:bottom w:val="single" w:sz="6" w:space="0" w:color="000000"/>
            </w:tcBorders>
          </w:tcPr>
          <w:p w14:paraId="57898C8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Dažnis 48-ą mėnesį</w:t>
            </w:r>
          </w:p>
        </w:tc>
        <w:tc>
          <w:tcPr>
            <w:tcW w:w="719" w:type="pct"/>
            <w:tcBorders>
              <w:bottom w:val="single" w:sz="6" w:space="0" w:color="000000"/>
            </w:tcBorders>
          </w:tcPr>
          <w:p w14:paraId="52E15D8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4,2</w:t>
            </w:r>
          </w:p>
        </w:tc>
        <w:tc>
          <w:tcPr>
            <w:tcW w:w="719" w:type="pct"/>
            <w:tcBorders>
              <w:bottom w:val="single" w:sz="6" w:space="0" w:color="000000"/>
            </w:tcBorders>
          </w:tcPr>
          <w:p w14:paraId="2ACDE44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5,2</w:t>
            </w:r>
          </w:p>
        </w:tc>
        <w:tc>
          <w:tcPr>
            <w:tcW w:w="718" w:type="pct"/>
            <w:tcBorders>
              <w:bottom w:val="single" w:sz="6" w:space="0" w:color="000000"/>
              <w:right w:val="single" w:sz="6" w:space="0" w:color="000000"/>
            </w:tcBorders>
          </w:tcPr>
          <w:p w14:paraId="37BA4DC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11,9a</w:t>
            </w:r>
          </w:p>
        </w:tc>
      </w:tr>
      <w:tr w:rsidR="00350BD0" w:rsidRPr="00350BD0" w14:paraId="04D00256" w14:textId="77777777" w:rsidTr="005B5AD8">
        <w:trPr>
          <w:trHeight w:val="494"/>
        </w:trPr>
        <w:tc>
          <w:tcPr>
            <w:tcW w:w="1072" w:type="pct"/>
            <w:tcBorders>
              <w:left w:val="single" w:sz="6" w:space="0" w:color="000000"/>
              <w:bottom w:val="single" w:sz="6" w:space="0" w:color="000000"/>
            </w:tcBorders>
          </w:tcPr>
          <w:p w14:paraId="1327C24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Klinikinis progresavimas* (%)</w:t>
            </w:r>
          </w:p>
        </w:tc>
        <w:tc>
          <w:tcPr>
            <w:tcW w:w="1773" w:type="pct"/>
            <w:tcBorders>
              <w:bottom w:val="single" w:sz="6" w:space="0" w:color="000000"/>
            </w:tcBorders>
          </w:tcPr>
          <w:p w14:paraId="7753E49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 48-as mėnuo</w:t>
            </w:r>
          </w:p>
        </w:tc>
        <w:tc>
          <w:tcPr>
            <w:tcW w:w="719" w:type="pct"/>
            <w:tcBorders>
              <w:bottom w:val="single" w:sz="6" w:space="0" w:color="000000"/>
            </w:tcBorders>
          </w:tcPr>
          <w:p w14:paraId="687499C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12,6</w:t>
            </w:r>
          </w:p>
        </w:tc>
        <w:tc>
          <w:tcPr>
            <w:tcW w:w="719" w:type="pct"/>
            <w:tcBorders>
              <w:bottom w:val="single" w:sz="6" w:space="0" w:color="000000"/>
            </w:tcBorders>
          </w:tcPr>
          <w:p w14:paraId="5C3C5CB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17,8b</w:t>
            </w:r>
          </w:p>
        </w:tc>
        <w:tc>
          <w:tcPr>
            <w:tcW w:w="718" w:type="pct"/>
            <w:tcBorders>
              <w:bottom w:val="single" w:sz="6" w:space="0" w:color="000000"/>
              <w:right w:val="single" w:sz="6" w:space="0" w:color="000000"/>
            </w:tcBorders>
          </w:tcPr>
          <w:p w14:paraId="12BD576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21,5a</w:t>
            </w:r>
          </w:p>
        </w:tc>
      </w:tr>
      <w:tr w:rsidR="00350BD0" w:rsidRPr="00350BD0" w14:paraId="340395F2" w14:textId="77777777" w:rsidTr="005B5AD8">
        <w:tc>
          <w:tcPr>
            <w:tcW w:w="1072" w:type="pct"/>
            <w:tcBorders>
              <w:left w:val="single" w:sz="6" w:space="0" w:color="000000"/>
              <w:bottom w:val="single" w:sz="6" w:space="0" w:color="000000"/>
            </w:tcBorders>
          </w:tcPr>
          <w:p w14:paraId="3AF65BE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(vienetai)</w:t>
            </w:r>
          </w:p>
        </w:tc>
        <w:tc>
          <w:tcPr>
            <w:tcW w:w="1773" w:type="pct"/>
            <w:tcBorders>
              <w:bottom w:val="single" w:sz="6" w:space="0" w:color="000000"/>
            </w:tcBorders>
          </w:tcPr>
          <w:p w14:paraId="182FC14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[Pradinis rodmuo] </w:t>
            </w:r>
          </w:p>
          <w:p w14:paraId="7B15670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48-as mėnuo (pokytis, palyginti su pradiniu rodmeniu)</w:t>
            </w:r>
          </w:p>
        </w:tc>
        <w:tc>
          <w:tcPr>
            <w:tcW w:w="719" w:type="pct"/>
            <w:tcBorders>
              <w:bottom w:val="single" w:sz="6" w:space="0" w:color="000000"/>
            </w:tcBorders>
          </w:tcPr>
          <w:p w14:paraId="7F1F3D6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[16,6]</w:t>
            </w:r>
          </w:p>
          <w:p w14:paraId="6C8396F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F43A05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-6,3</w:t>
            </w:r>
          </w:p>
        </w:tc>
        <w:tc>
          <w:tcPr>
            <w:tcW w:w="719" w:type="pct"/>
            <w:tcBorders>
              <w:bottom w:val="single" w:sz="6" w:space="0" w:color="000000"/>
            </w:tcBorders>
          </w:tcPr>
          <w:p w14:paraId="306B8B1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[16,4]</w:t>
            </w:r>
          </w:p>
          <w:p w14:paraId="28C2D40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54C197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-5,3b</w:t>
            </w:r>
          </w:p>
        </w:tc>
        <w:tc>
          <w:tcPr>
            <w:tcW w:w="718" w:type="pct"/>
            <w:tcBorders>
              <w:bottom w:val="single" w:sz="6" w:space="0" w:color="000000"/>
              <w:right w:val="single" w:sz="6" w:space="0" w:color="000000"/>
            </w:tcBorders>
          </w:tcPr>
          <w:p w14:paraId="637A6B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[16,4]</w:t>
            </w:r>
          </w:p>
          <w:p w14:paraId="6A87B6A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376EA3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-3,8a</w:t>
            </w:r>
          </w:p>
        </w:tc>
      </w:tr>
      <w:tr w:rsidR="00350BD0" w:rsidRPr="00350BD0" w14:paraId="7CADFA24" w14:textId="77777777" w:rsidTr="005B5AD8">
        <w:tc>
          <w:tcPr>
            <w:tcW w:w="1072" w:type="pct"/>
            <w:tcBorders>
              <w:left w:val="single" w:sz="6" w:space="0" w:color="000000"/>
              <w:bottom w:val="single" w:sz="6" w:space="0" w:color="000000"/>
            </w:tcBorders>
          </w:tcPr>
          <w:p w14:paraId="089C42A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i/>
                <w:snapToGrid w:val="0"/>
              </w:rPr>
              <w:t>Q</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snapToGrid w:val="0"/>
              </w:rPr>
              <w:t xml:space="preserve"> (ml/s)</w:t>
            </w:r>
          </w:p>
        </w:tc>
        <w:tc>
          <w:tcPr>
            <w:tcW w:w="1773" w:type="pct"/>
            <w:tcBorders>
              <w:bottom w:val="single" w:sz="6" w:space="0" w:color="000000"/>
            </w:tcBorders>
          </w:tcPr>
          <w:p w14:paraId="6DB5BD0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[Pradinis rodmuo] </w:t>
            </w:r>
          </w:p>
          <w:p w14:paraId="7022D1B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48-as mėnuo (pokytis, palyginti su pradiniu rodmeniu)</w:t>
            </w:r>
          </w:p>
        </w:tc>
        <w:tc>
          <w:tcPr>
            <w:tcW w:w="719" w:type="pct"/>
            <w:tcBorders>
              <w:bottom w:val="single" w:sz="6" w:space="0" w:color="000000"/>
            </w:tcBorders>
          </w:tcPr>
          <w:p w14:paraId="02D487F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[10,9]</w:t>
            </w:r>
          </w:p>
          <w:p w14:paraId="2E71D06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F54AA9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2,4</w:t>
            </w:r>
          </w:p>
        </w:tc>
        <w:tc>
          <w:tcPr>
            <w:tcW w:w="719" w:type="pct"/>
            <w:tcBorders>
              <w:bottom w:val="single" w:sz="6" w:space="0" w:color="000000"/>
            </w:tcBorders>
          </w:tcPr>
          <w:p w14:paraId="4E20D23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[10,6]</w:t>
            </w:r>
          </w:p>
          <w:p w14:paraId="5C2DA21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DB0D7F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2,0</w:t>
            </w:r>
          </w:p>
        </w:tc>
        <w:tc>
          <w:tcPr>
            <w:tcW w:w="718" w:type="pct"/>
            <w:tcBorders>
              <w:bottom w:val="single" w:sz="6" w:space="0" w:color="000000"/>
              <w:right w:val="single" w:sz="6" w:space="0" w:color="000000"/>
            </w:tcBorders>
          </w:tcPr>
          <w:p w14:paraId="645B4A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[10,7]</w:t>
            </w:r>
          </w:p>
          <w:p w14:paraId="1D5702A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E0E7BB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0,7a</w:t>
            </w:r>
          </w:p>
        </w:tc>
      </w:tr>
      <w:tr w:rsidR="00350BD0" w:rsidRPr="00350BD0" w14:paraId="7579619C" w14:textId="77777777" w:rsidTr="005B5AD8">
        <w:tc>
          <w:tcPr>
            <w:tcW w:w="1072" w:type="pct"/>
            <w:tcBorders>
              <w:left w:val="single" w:sz="6" w:space="0" w:color="000000"/>
              <w:bottom w:val="single" w:sz="6" w:space="0" w:color="000000"/>
            </w:tcBorders>
          </w:tcPr>
          <w:p w14:paraId="39623A4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Prostatos tūris (ml)</w:t>
            </w:r>
          </w:p>
        </w:tc>
        <w:tc>
          <w:tcPr>
            <w:tcW w:w="1773" w:type="pct"/>
            <w:tcBorders>
              <w:bottom w:val="single" w:sz="6" w:space="0" w:color="000000"/>
            </w:tcBorders>
          </w:tcPr>
          <w:p w14:paraId="086291B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[Pradinis rodmuo]</w:t>
            </w:r>
          </w:p>
          <w:p w14:paraId="487D87E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48-as mėnuo (procentinis pokytis [%], palyginti su pradiniu rodmeniu)</w:t>
            </w:r>
          </w:p>
          <w:p w14:paraId="12D3820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719" w:type="pct"/>
            <w:tcBorders>
              <w:bottom w:val="single" w:sz="6" w:space="0" w:color="000000"/>
            </w:tcBorders>
          </w:tcPr>
          <w:p w14:paraId="572F5F7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[54,7]</w:t>
            </w:r>
          </w:p>
          <w:p w14:paraId="4F6D4E4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F61375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F95B36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-27,3</w:t>
            </w:r>
          </w:p>
        </w:tc>
        <w:tc>
          <w:tcPr>
            <w:tcW w:w="719" w:type="pct"/>
            <w:tcBorders>
              <w:bottom w:val="single" w:sz="6" w:space="0" w:color="000000"/>
            </w:tcBorders>
          </w:tcPr>
          <w:p w14:paraId="6D0FDD8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[54,6]</w:t>
            </w:r>
          </w:p>
          <w:p w14:paraId="14B2EBA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F07042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B37965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-28,0</w:t>
            </w:r>
          </w:p>
        </w:tc>
        <w:tc>
          <w:tcPr>
            <w:tcW w:w="718" w:type="pct"/>
            <w:tcBorders>
              <w:bottom w:val="single" w:sz="6" w:space="0" w:color="000000"/>
              <w:right w:val="single" w:sz="6" w:space="0" w:color="000000"/>
            </w:tcBorders>
          </w:tcPr>
          <w:p w14:paraId="5E8ECA8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[55,8]</w:t>
            </w:r>
          </w:p>
          <w:p w14:paraId="26FCE88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F72299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9B23A7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+4,6a</w:t>
            </w:r>
          </w:p>
        </w:tc>
      </w:tr>
      <w:tr w:rsidR="00350BD0" w:rsidRPr="00350BD0" w14:paraId="46F1B3BB" w14:textId="77777777" w:rsidTr="005B5AD8">
        <w:tc>
          <w:tcPr>
            <w:tcW w:w="1072" w:type="pct"/>
            <w:tcBorders>
              <w:left w:val="single" w:sz="6" w:space="0" w:color="000000"/>
              <w:bottom w:val="single" w:sz="6" w:space="0" w:color="000000"/>
            </w:tcBorders>
          </w:tcPr>
          <w:p w14:paraId="4CA285F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Prostatos pereinamosios zonos tūris (ml)#</w:t>
            </w:r>
          </w:p>
          <w:p w14:paraId="11FA75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1773" w:type="pct"/>
            <w:tcBorders>
              <w:bottom w:val="single" w:sz="6" w:space="0" w:color="000000"/>
            </w:tcBorders>
          </w:tcPr>
          <w:p w14:paraId="5072EEA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[Pradinis rodmuo]</w:t>
            </w:r>
          </w:p>
          <w:p w14:paraId="6439604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48-as mėnuo (procentinis pokytis [%], palyginti su pradiniu rodmeniu)</w:t>
            </w:r>
          </w:p>
          <w:p w14:paraId="082FF3D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tc>
        <w:tc>
          <w:tcPr>
            <w:tcW w:w="719" w:type="pct"/>
            <w:tcBorders>
              <w:bottom w:val="single" w:sz="6" w:space="0" w:color="000000"/>
            </w:tcBorders>
          </w:tcPr>
          <w:p w14:paraId="32AB3E3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[27,7]</w:t>
            </w:r>
          </w:p>
          <w:p w14:paraId="6E7F01D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976C65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CA2B4D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-17,9</w:t>
            </w:r>
          </w:p>
        </w:tc>
        <w:tc>
          <w:tcPr>
            <w:tcW w:w="719" w:type="pct"/>
            <w:tcBorders>
              <w:bottom w:val="single" w:sz="6" w:space="0" w:color="000000"/>
            </w:tcBorders>
          </w:tcPr>
          <w:p w14:paraId="09017F4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[30,3]</w:t>
            </w:r>
          </w:p>
          <w:p w14:paraId="197C2CA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BC980B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C5BF75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-26,5</w:t>
            </w:r>
          </w:p>
        </w:tc>
        <w:tc>
          <w:tcPr>
            <w:tcW w:w="718" w:type="pct"/>
            <w:tcBorders>
              <w:bottom w:val="single" w:sz="6" w:space="0" w:color="000000"/>
              <w:right w:val="single" w:sz="6" w:space="0" w:color="000000"/>
            </w:tcBorders>
          </w:tcPr>
          <w:p w14:paraId="3F2BF4E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[30,5]</w:t>
            </w:r>
          </w:p>
          <w:p w14:paraId="145E51C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1730FD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63268F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18,2a</w:t>
            </w:r>
          </w:p>
        </w:tc>
      </w:tr>
      <w:tr w:rsidR="00350BD0" w:rsidRPr="00350BD0" w14:paraId="3BCA1A32" w14:textId="77777777" w:rsidTr="005B5AD8">
        <w:tc>
          <w:tcPr>
            <w:tcW w:w="1072" w:type="pct"/>
            <w:tcBorders>
              <w:left w:val="single" w:sz="6" w:space="0" w:color="000000"/>
              <w:bottom w:val="single" w:sz="6" w:space="0" w:color="000000"/>
            </w:tcBorders>
          </w:tcPr>
          <w:p w14:paraId="4188F6B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GPH įtakos indeksas (</w:t>
            </w:r>
            <w:r w:rsidRPr="00350BD0">
              <w:rPr>
                <w:rFonts w:ascii="Times New Roman" w:eastAsia="Times New Roman" w:hAnsi="Times New Roman" w:cs="Times New Roman"/>
                <w:i/>
                <w:iCs/>
                <w:snapToGrid w:val="0"/>
              </w:rPr>
              <w:t>BII</w:t>
            </w:r>
            <w:r w:rsidRPr="00350BD0">
              <w:rPr>
                <w:rFonts w:ascii="Times New Roman" w:eastAsia="Times New Roman" w:hAnsi="Times New Roman" w:cs="Times New Roman"/>
                <w:snapToGrid w:val="0"/>
              </w:rPr>
              <w:t>) (vienetai)</w:t>
            </w:r>
          </w:p>
        </w:tc>
        <w:tc>
          <w:tcPr>
            <w:tcW w:w="1773" w:type="pct"/>
            <w:tcBorders>
              <w:bottom w:val="single" w:sz="6" w:space="0" w:color="000000"/>
            </w:tcBorders>
          </w:tcPr>
          <w:p w14:paraId="3E6E500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[Pradinis rodmuo]</w:t>
            </w:r>
          </w:p>
          <w:p w14:paraId="2902070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48-as mėnuo (pokytis, palyginti su pradiniu rodmeniu)</w:t>
            </w:r>
          </w:p>
        </w:tc>
        <w:tc>
          <w:tcPr>
            <w:tcW w:w="719" w:type="pct"/>
            <w:tcBorders>
              <w:bottom w:val="single" w:sz="6" w:space="0" w:color="000000"/>
            </w:tcBorders>
          </w:tcPr>
          <w:p w14:paraId="4DD528A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[5,3]</w:t>
            </w:r>
          </w:p>
          <w:p w14:paraId="058591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03CAD6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-2,2</w:t>
            </w:r>
          </w:p>
        </w:tc>
        <w:tc>
          <w:tcPr>
            <w:tcW w:w="719" w:type="pct"/>
            <w:tcBorders>
              <w:bottom w:val="single" w:sz="6" w:space="0" w:color="000000"/>
            </w:tcBorders>
          </w:tcPr>
          <w:p w14:paraId="62D4527B" w14:textId="77777777" w:rsidR="00350BD0" w:rsidRPr="00350BD0" w:rsidRDefault="00350BD0" w:rsidP="00350BD0">
            <w:pPr>
              <w:tabs>
                <w:tab w:val="left" w:pos="567"/>
              </w:tabs>
              <w:spacing w:after="0"/>
              <w:ind w:left="37"/>
              <w:rPr>
                <w:rFonts w:ascii="Times New Roman" w:eastAsia="Times New Roman" w:hAnsi="Times New Roman" w:cs="Times New Roman"/>
                <w:snapToGrid w:val="0"/>
              </w:rPr>
            </w:pPr>
            <w:r w:rsidRPr="00350BD0">
              <w:rPr>
                <w:rFonts w:ascii="Times New Roman" w:eastAsia="Times New Roman" w:hAnsi="Times New Roman" w:cs="Times New Roman"/>
                <w:snapToGrid w:val="0"/>
              </w:rPr>
              <w:t>[5,3]</w:t>
            </w:r>
          </w:p>
          <w:p w14:paraId="066D166C" w14:textId="77777777" w:rsidR="00350BD0" w:rsidRPr="00350BD0" w:rsidRDefault="00350BD0" w:rsidP="00350BD0">
            <w:pPr>
              <w:tabs>
                <w:tab w:val="left" w:pos="567"/>
              </w:tabs>
              <w:spacing w:after="0"/>
              <w:ind w:left="37"/>
              <w:rPr>
                <w:rFonts w:ascii="Times New Roman" w:eastAsia="Times New Roman" w:hAnsi="Times New Roman" w:cs="Times New Roman"/>
                <w:snapToGrid w:val="0"/>
              </w:rPr>
            </w:pPr>
          </w:p>
          <w:p w14:paraId="2201E9A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-1,8b</w:t>
            </w:r>
          </w:p>
        </w:tc>
        <w:tc>
          <w:tcPr>
            <w:tcW w:w="718" w:type="pct"/>
            <w:tcBorders>
              <w:bottom w:val="single" w:sz="6" w:space="0" w:color="000000"/>
              <w:right w:val="single" w:sz="6" w:space="0" w:color="000000"/>
            </w:tcBorders>
          </w:tcPr>
          <w:p w14:paraId="3E6C8866" w14:textId="77777777" w:rsidR="00350BD0" w:rsidRPr="00350BD0" w:rsidRDefault="00350BD0" w:rsidP="00350BD0">
            <w:pPr>
              <w:tabs>
                <w:tab w:val="left" w:pos="567"/>
              </w:tabs>
              <w:spacing w:after="0"/>
              <w:ind w:left="37"/>
              <w:rPr>
                <w:rFonts w:ascii="Times New Roman" w:eastAsia="Times New Roman" w:hAnsi="Times New Roman" w:cs="Times New Roman"/>
                <w:snapToGrid w:val="0"/>
              </w:rPr>
            </w:pPr>
            <w:r w:rsidRPr="00350BD0">
              <w:rPr>
                <w:rFonts w:ascii="Times New Roman" w:eastAsia="Times New Roman" w:hAnsi="Times New Roman" w:cs="Times New Roman"/>
                <w:snapToGrid w:val="0"/>
              </w:rPr>
              <w:t>[5,3]</w:t>
            </w:r>
          </w:p>
          <w:p w14:paraId="64B992C2" w14:textId="77777777" w:rsidR="00350BD0" w:rsidRPr="00350BD0" w:rsidRDefault="00350BD0" w:rsidP="00350BD0">
            <w:pPr>
              <w:tabs>
                <w:tab w:val="left" w:pos="567"/>
              </w:tabs>
              <w:spacing w:after="0"/>
              <w:ind w:left="37"/>
              <w:rPr>
                <w:rFonts w:ascii="Times New Roman" w:eastAsia="Times New Roman" w:hAnsi="Times New Roman" w:cs="Times New Roman"/>
                <w:snapToGrid w:val="0"/>
              </w:rPr>
            </w:pPr>
          </w:p>
          <w:p w14:paraId="3E40174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-1,2a</w:t>
            </w:r>
          </w:p>
        </w:tc>
      </w:tr>
      <w:tr w:rsidR="00350BD0" w:rsidRPr="00350BD0" w14:paraId="2BBB92BE" w14:textId="77777777" w:rsidTr="005B5AD8">
        <w:tc>
          <w:tcPr>
            <w:tcW w:w="1072" w:type="pct"/>
            <w:tcBorders>
              <w:left w:val="single" w:sz="6" w:space="0" w:color="000000"/>
              <w:bottom w:val="single" w:sz="6" w:space="0" w:color="000000"/>
            </w:tcBorders>
          </w:tcPr>
          <w:p w14:paraId="535BBF5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8 klausimas (su GPH susijusi gyvenimo kokybė)</w:t>
            </w:r>
          </w:p>
          <w:p w14:paraId="01C92C6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(vienetai)</w:t>
            </w:r>
          </w:p>
        </w:tc>
        <w:tc>
          <w:tcPr>
            <w:tcW w:w="1773" w:type="pct"/>
            <w:tcBorders>
              <w:bottom w:val="single" w:sz="6" w:space="0" w:color="000000"/>
            </w:tcBorders>
          </w:tcPr>
          <w:p w14:paraId="1DB9283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[Pradinis rodmuo]</w:t>
            </w:r>
          </w:p>
          <w:p w14:paraId="634778D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48-as mėnuo (pokytis, palyginti su pradiniu rodmeniu)</w:t>
            </w:r>
          </w:p>
        </w:tc>
        <w:tc>
          <w:tcPr>
            <w:tcW w:w="719" w:type="pct"/>
            <w:tcBorders>
              <w:bottom w:val="single" w:sz="6" w:space="0" w:color="000000"/>
            </w:tcBorders>
          </w:tcPr>
          <w:p w14:paraId="47F3411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[3,6]</w:t>
            </w:r>
          </w:p>
          <w:p w14:paraId="5A160F8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B5DF8D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-1,5</w:t>
            </w:r>
          </w:p>
        </w:tc>
        <w:tc>
          <w:tcPr>
            <w:tcW w:w="719" w:type="pct"/>
            <w:tcBorders>
              <w:bottom w:val="single" w:sz="6" w:space="0" w:color="000000"/>
            </w:tcBorders>
          </w:tcPr>
          <w:p w14:paraId="7F2051A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[3,6]</w:t>
            </w:r>
          </w:p>
          <w:p w14:paraId="15E9760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8625FE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-1,3b</w:t>
            </w:r>
          </w:p>
        </w:tc>
        <w:tc>
          <w:tcPr>
            <w:tcW w:w="718" w:type="pct"/>
            <w:tcBorders>
              <w:bottom w:val="single" w:sz="6" w:space="0" w:color="000000"/>
              <w:right w:val="single" w:sz="6" w:space="0" w:color="000000"/>
            </w:tcBorders>
          </w:tcPr>
          <w:p w14:paraId="310728C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[3,6]</w:t>
            </w:r>
          </w:p>
          <w:p w14:paraId="7AB4CC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523067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-1,1a</w:t>
            </w:r>
          </w:p>
        </w:tc>
      </w:tr>
      <w:tr w:rsidR="00350BD0" w:rsidRPr="00350BD0" w14:paraId="56BBA5C8" w14:textId="77777777" w:rsidTr="005B5AD8">
        <w:tc>
          <w:tcPr>
            <w:tcW w:w="5000" w:type="pct"/>
            <w:gridSpan w:val="5"/>
            <w:tcBorders>
              <w:top w:val="single" w:sz="6" w:space="0" w:color="000000"/>
            </w:tcBorders>
          </w:tcPr>
          <w:p w14:paraId="55F94D8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Pradiniai rodmenys yra vidutiniai rodmenys ir pokytis, palyginti su pradiniu, yra koreguotas vidutinis pokytis.</w:t>
            </w:r>
          </w:p>
          <w:p w14:paraId="581F167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 Klinikinės būklės progresavimas apibūdinamas bendru įverčiu: </w:t>
            </w:r>
            <w:r w:rsidRPr="00350BD0">
              <w:rPr>
                <w:rFonts w:ascii="Times New Roman" w:eastAsia="Times New Roman" w:hAnsi="Times New Roman" w:cs="Times New Roman"/>
                <w:i/>
                <w:snapToGrid w:val="0"/>
              </w:rPr>
              <w:t>IPSS</w:t>
            </w:r>
            <w:r w:rsidRPr="00350BD0">
              <w:rPr>
                <w:rFonts w:ascii="Times New Roman" w:eastAsia="Times New Roman" w:hAnsi="Times New Roman" w:cs="Times New Roman"/>
                <w:snapToGrid w:val="0"/>
              </w:rPr>
              <w:t xml:space="preserve"> pablogėjimas </w:t>
            </w:r>
            <w:r w:rsidRPr="00350BD0">
              <w:rPr>
                <w:rFonts w:ascii="Times New Roman" w:eastAsia="Times New Roman" w:hAnsi="Times New Roman" w:cs="Times New Roman"/>
                <w:snapToGrid w:val="0"/>
              </w:rPr>
              <w:sym w:font="Symbol" w:char="00B3"/>
            </w:r>
            <w:r w:rsidRPr="00350BD0">
              <w:rPr>
                <w:rFonts w:ascii="Times New Roman" w:eastAsia="Times New Roman" w:hAnsi="Times New Roman" w:cs="Times New Roman"/>
                <w:snapToGrid w:val="0"/>
              </w:rPr>
              <w:t> 4 balų, su GPH susiję ŪŠS reiškiniai, šlapimo nelaikymas, ŠTI ir inkstų nepakankamumas.</w:t>
            </w:r>
          </w:p>
          <w:p w14:paraId="3BADD3C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 Išmatuotas pasirinktose vietose (13 % </w:t>
            </w:r>
            <w:proofErr w:type="spellStart"/>
            <w:r w:rsidRPr="00350BD0">
              <w:rPr>
                <w:rFonts w:ascii="Times New Roman" w:eastAsia="Times New Roman" w:hAnsi="Times New Roman" w:cs="Times New Roman"/>
                <w:snapToGrid w:val="0"/>
              </w:rPr>
              <w:t>atsitiktiu</w:t>
            </w:r>
            <w:proofErr w:type="spellEnd"/>
            <w:r w:rsidRPr="00350BD0">
              <w:rPr>
                <w:rFonts w:ascii="Times New Roman" w:eastAsia="Times New Roman" w:hAnsi="Times New Roman" w:cs="Times New Roman"/>
                <w:snapToGrid w:val="0"/>
              </w:rPr>
              <w:t xml:space="preserve"> būdu atrinktų pacientų).</w:t>
            </w:r>
          </w:p>
          <w:p w14:paraId="16A37A5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a. Pasiektas reikšmingas pokytis 48-tą mėnesį (p &lt; 0,001), palyginti su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w:t>
            </w:r>
          </w:p>
          <w:p w14:paraId="1899937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 Pasiektas reikšmingas pokytis 48-tą mėnesį (p &lt; 0,001), palyginti su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w:t>
            </w:r>
          </w:p>
        </w:tc>
      </w:tr>
    </w:tbl>
    <w:p w14:paraId="77D3CA2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2FF854D"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lastRenderedPageBreak/>
        <w:t>Dutasteridas</w:t>
      </w:r>
      <w:proofErr w:type="spellEnd"/>
    </w:p>
    <w:p w14:paraId="6FA99EEE"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i/>
          <w:snapToGrid w:val="0"/>
        </w:rPr>
      </w:pPr>
    </w:p>
    <w:p w14:paraId="594306FF"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Keliuose centruose atliktų trijų dvejus metus trukusių pirminio veiksmingumo, tarptautinių, placebu kontroliuojamųjų, dvigubai koduotų tyrimų, kuriuose dalyvavo 4 325 vyrų, kuriems pasireiškė vidutinio sunkumo ar sunkūs GPH simptomai ir prostatos tūris buvo </w:t>
      </w:r>
      <w:r w:rsidRPr="00350BD0">
        <w:rPr>
          <w:rFonts w:ascii="Times New Roman" w:eastAsia="Times New Roman" w:hAnsi="Times New Roman" w:cs="Times New Roman"/>
          <w:snapToGrid w:val="0"/>
        </w:rPr>
        <w:sym w:font="Symbol" w:char="F0B3"/>
      </w:r>
      <w:r w:rsidRPr="00350BD0">
        <w:rPr>
          <w:rFonts w:ascii="Times New Roman" w:eastAsia="Times New Roman" w:hAnsi="Times New Roman" w:cs="Times New Roman"/>
          <w:snapToGrid w:val="0"/>
        </w:rPr>
        <w:t> 30 ml bei PSA buvo 1,5</w:t>
      </w:r>
      <w:r w:rsidRPr="00350BD0">
        <w:rPr>
          <w:rFonts w:ascii="Times New Roman" w:eastAsia="Times New Roman" w:hAnsi="Times New Roman" w:cs="Times New Roman"/>
          <w:snapToGrid w:val="0"/>
        </w:rPr>
        <w:noBreakHyphen/>
        <w:t>10 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 xml:space="preserve">/ml ribose, metu buvo tirtas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dozės ar placebo vartojimas. Vėliau tyrimai buvo pratęsti atviru būdu iki 4 metų su visais tyrime pasilikusiais pacientais, kurie vartojo tą pačią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dozę. Viso 37 % pacientų, iš pradžių vartojusių atsitiktiniu būdu paskirtą placebą, ir 40 % pacientų, iš pradžių vartojusių atsitiktiniu būdu paskirtą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dalyvavo tyrime 4 metus. Dauguma (71 %) iš 2 340 tiriamųjų baigė dvejus metus trukusią tyrimo pratęsimo fazę, vykdomą atviru būdu.</w:t>
      </w:r>
    </w:p>
    <w:p w14:paraId="7B704C4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E2A883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Svarbiausi klinikinio veiksmingumo parametrai buvo Amerikos urologų asociacijos simptomų indeksas (angl. </w:t>
      </w:r>
      <w:r w:rsidRPr="00350BD0">
        <w:rPr>
          <w:rFonts w:ascii="Times New Roman" w:eastAsia="Times New Roman" w:hAnsi="Times New Roman" w:cs="Times New Roman"/>
          <w:i/>
          <w:snapToGrid w:val="0"/>
        </w:rPr>
        <w:t xml:space="preserve">American </w:t>
      </w:r>
      <w:proofErr w:type="spellStart"/>
      <w:r w:rsidRPr="00350BD0">
        <w:rPr>
          <w:rFonts w:ascii="Times New Roman" w:eastAsia="Times New Roman" w:hAnsi="Times New Roman" w:cs="Times New Roman"/>
          <w:i/>
          <w:snapToGrid w:val="0"/>
        </w:rPr>
        <w:t>Urological</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Association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Symptom</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Index</w:t>
      </w:r>
      <w:proofErr w:type="spellEnd"/>
      <w:r w:rsidRPr="00350BD0">
        <w:rPr>
          <w:rFonts w:ascii="Times New Roman" w:eastAsia="Times New Roman" w:hAnsi="Times New Roman" w:cs="Times New Roman"/>
          <w:i/>
          <w:snapToGrid w:val="0"/>
        </w:rPr>
        <w:t>, AUA-SI</w:t>
      </w:r>
      <w:r w:rsidRPr="00350BD0">
        <w:rPr>
          <w:rFonts w:ascii="Times New Roman" w:eastAsia="Times New Roman" w:hAnsi="Times New Roman" w:cs="Times New Roman"/>
          <w:snapToGrid w:val="0"/>
        </w:rPr>
        <w:t>), didžiausia šlapimo srovė (</w:t>
      </w:r>
      <w:proofErr w:type="spellStart"/>
      <w:r w:rsidRPr="00350BD0">
        <w:rPr>
          <w:rFonts w:ascii="Times New Roman" w:eastAsia="Times New Roman" w:hAnsi="Times New Roman" w:cs="Times New Roman"/>
          <w:i/>
          <w:iCs/>
          <w:snapToGrid w:val="0"/>
        </w:rPr>
        <w:t>Q</w:t>
      </w:r>
      <w:r w:rsidRPr="00350BD0">
        <w:rPr>
          <w:rFonts w:ascii="Times New Roman" w:eastAsia="Times New Roman" w:hAnsi="Times New Roman" w:cs="Times New Roman"/>
          <w:i/>
          <w:iCs/>
          <w:snapToGrid w:val="0"/>
          <w:vertAlign w:val="subscript"/>
        </w:rPr>
        <w:t>max</w:t>
      </w:r>
      <w:proofErr w:type="spellEnd"/>
      <w:r w:rsidRPr="00350BD0">
        <w:rPr>
          <w:rFonts w:ascii="Times New Roman" w:eastAsia="Times New Roman" w:hAnsi="Times New Roman" w:cs="Times New Roman"/>
          <w:snapToGrid w:val="0"/>
        </w:rPr>
        <w:t>), ūmaus šlapimo susilaikymo dažnis ir su GPH susijusi chirurginė operacija.</w:t>
      </w:r>
    </w:p>
    <w:p w14:paraId="60B7C8B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59B290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
          <w:snapToGrid w:val="0"/>
        </w:rPr>
        <w:t>AUA-SI</w:t>
      </w:r>
      <w:r w:rsidRPr="00350BD0">
        <w:rPr>
          <w:rFonts w:ascii="Times New Roman" w:eastAsia="Times New Roman" w:hAnsi="Times New Roman" w:cs="Times New Roman"/>
          <w:snapToGrid w:val="0"/>
        </w:rPr>
        <w:t xml:space="preserve"> yra septynių dalių klausimynas apie su GPH susijusius simptomus, pagal kurį didžiausias balų skaičius yra 35. Prieš pradedant gydymą, vidutinis balų skaičius buvo maždaug 17. Po šešių mėnesių, vienerių ar dvejų gydymo metų placebo grupėje vidutinis pagerėjimas buvo atitinkamai 2,5, 2,5 ir 2,3 balo, 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 atitinkamai 3,2, 3,8 ir 4,5 balo. Skirtumai tarp grupių buvo statistiškai reikšmingi. </w:t>
      </w:r>
      <w:r w:rsidRPr="00350BD0">
        <w:rPr>
          <w:rFonts w:ascii="Times New Roman" w:eastAsia="Times New Roman" w:hAnsi="Times New Roman" w:cs="Times New Roman"/>
          <w:i/>
          <w:snapToGrid w:val="0"/>
        </w:rPr>
        <w:t>AUC-SI</w:t>
      </w:r>
      <w:r w:rsidRPr="00350BD0">
        <w:rPr>
          <w:rFonts w:ascii="Times New Roman" w:eastAsia="Times New Roman" w:hAnsi="Times New Roman" w:cs="Times New Roman"/>
          <w:snapToGrid w:val="0"/>
        </w:rPr>
        <w:t xml:space="preserve"> pagerėjimas, stebėtas per pirmuosius dvejus gydymo dvigubai koduotu būdu metus, ir toliau išliko, atliekant papildomą 2 metų trukmės pratęsimo tyrimą atviru būdu.</w:t>
      </w:r>
    </w:p>
    <w:p w14:paraId="2C8205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32C1B2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Q</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i/>
          <w:snapToGrid w:val="0"/>
        </w:rPr>
        <w:t xml:space="preserve"> </w:t>
      </w:r>
      <w:r w:rsidRPr="00350BD0">
        <w:rPr>
          <w:rFonts w:ascii="Times New Roman" w:eastAsia="Times New Roman" w:hAnsi="Times New Roman" w:cs="Times New Roman"/>
          <w:iCs/>
          <w:snapToGrid w:val="0"/>
        </w:rPr>
        <w:t>(didžiausia šlapimo srovė)</w:t>
      </w:r>
    </w:p>
    <w:p w14:paraId="1E1A0D5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87DC31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Tyrimų duomenimis, vidutinė pradinė </w:t>
      </w:r>
      <w:proofErr w:type="spellStart"/>
      <w:r w:rsidRPr="00350BD0">
        <w:rPr>
          <w:rFonts w:ascii="Times New Roman" w:eastAsia="Times New Roman" w:hAnsi="Times New Roman" w:cs="Times New Roman"/>
          <w:i/>
          <w:iCs/>
          <w:snapToGrid w:val="0"/>
        </w:rPr>
        <w:t>Q</w:t>
      </w:r>
      <w:r w:rsidRPr="00350BD0">
        <w:rPr>
          <w:rFonts w:ascii="Times New Roman" w:eastAsia="Times New Roman" w:hAnsi="Times New Roman" w:cs="Times New Roman"/>
          <w:i/>
          <w:iCs/>
          <w:snapToGrid w:val="0"/>
          <w:vertAlign w:val="subscript"/>
        </w:rPr>
        <w:t>max</w:t>
      </w:r>
      <w:proofErr w:type="spellEnd"/>
      <w:r w:rsidRPr="00350BD0">
        <w:rPr>
          <w:rFonts w:ascii="Times New Roman" w:eastAsia="Times New Roman" w:hAnsi="Times New Roman" w:cs="Times New Roman"/>
          <w:snapToGrid w:val="0"/>
        </w:rPr>
        <w:t xml:space="preserve"> buvo maždaug 10 ml/s (normali </w:t>
      </w:r>
      <w:proofErr w:type="spellStart"/>
      <w:r w:rsidRPr="00350BD0">
        <w:rPr>
          <w:rFonts w:ascii="Times New Roman" w:eastAsia="Times New Roman" w:hAnsi="Times New Roman" w:cs="Times New Roman"/>
          <w:i/>
          <w:iCs/>
          <w:snapToGrid w:val="0"/>
        </w:rPr>
        <w:t>Q</w:t>
      </w:r>
      <w:r w:rsidRPr="00350BD0">
        <w:rPr>
          <w:rFonts w:ascii="Times New Roman" w:eastAsia="Times New Roman" w:hAnsi="Times New Roman" w:cs="Times New Roman"/>
          <w:i/>
          <w:iCs/>
          <w:snapToGrid w:val="0"/>
          <w:vertAlign w:val="subscript"/>
        </w:rPr>
        <w:t>max</w:t>
      </w:r>
      <w:proofErr w:type="spellEnd"/>
      <w:r w:rsidRPr="00350BD0">
        <w:rPr>
          <w:rFonts w:ascii="Times New Roman" w:eastAsia="Times New Roman" w:hAnsi="Times New Roman" w:cs="Times New Roman"/>
          <w:snapToGrid w:val="0"/>
        </w:rPr>
        <w:t xml:space="preserve"> yra </w:t>
      </w:r>
      <w:r w:rsidRPr="00350BD0">
        <w:rPr>
          <w:rFonts w:ascii="Times New Roman" w:eastAsia="Times New Roman" w:hAnsi="Times New Roman" w:cs="Times New Roman"/>
          <w:snapToGrid w:val="0"/>
          <w:u w:val="single"/>
        </w:rPr>
        <w:t>&gt;</w:t>
      </w:r>
      <w:r w:rsidRPr="00350BD0">
        <w:rPr>
          <w:rFonts w:ascii="Times New Roman" w:eastAsia="Times New Roman" w:hAnsi="Times New Roman" w:cs="Times New Roman"/>
          <w:snapToGrid w:val="0"/>
        </w:rPr>
        <w:t xml:space="preserve"> 15 ml/s). Po vienerių ir dvejų gydymo metų placebo grupėje srovė padidėjo atitinkamai 0,8 ml/s ir 0,9 ml/s, 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atitinkamai 1,7 ml/s ir 2 ml/s. Skirtumas tarp grupių buvo statistiškai reikšmingas nuo pirmojo mėnesio iki 24 mėnesio. Didžiausias šlapimo srovės greičio padidėjimas stebėtas pirmuosius dvejus gydymo dvigubai aklu būdu metus ir toliau išliko per 2 papildomus pratęsimo tyrimo, atlikto atviru būdu, metus.</w:t>
      </w:r>
    </w:p>
    <w:p w14:paraId="3BB1AA4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9DD979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Ūminis šlapimo susilaikymas ir chirurginė operacija</w:t>
      </w:r>
    </w:p>
    <w:p w14:paraId="350C7D9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B3B545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Po dvejų gydymo metų ŪŠS dažnis placebo grupėje buvo 4,2 %, palyginti su 1,8 %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(rizikos sumažėjimas 57 %). Šis skirtumas yra statistiškai reikšmingas ir rodo, kad 42 pacientai turi būti gydomi dvejus metus, kad būtų išvengta vieno ŪŠS atvejo (95 % PI 30–73).</w:t>
      </w:r>
    </w:p>
    <w:p w14:paraId="6E1E52F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C616F4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Po dvejų gydymo metų su GPH susijusios chirurginės operacijos dažnis placebo grupėje buvo 4,1 % ir 2,2 %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(rizikos sumažėjimas 48 %). Šis skirtumas yra statistiškai reikšmingas ir rodo, kad 51 pacientas turi būti gydomas dvejus metus, kad būtų išvengta vieno chirurginės operacijos atvejo (95 % PI 33–109).</w:t>
      </w:r>
    </w:p>
    <w:p w14:paraId="60F79E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695449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Plaukų pasiskirstymas</w:t>
      </w:r>
    </w:p>
    <w:p w14:paraId="7776492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
    <w:p w14:paraId="0FE20CC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Oficialių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poveikio plaukų pasiskirstymui tyrimų pagal III fazės klinikinių tyrimų programą neatlikta, tačiau 5 alfa reduktazės inhibitoriai gali mažinti plaukų slinkimą ir skatinti jų augimą asmenims, kuriems pasireiškia vyriško tipo plaukų slinkimas (vyrų </w:t>
      </w:r>
      <w:proofErr w:type="spellStart"/>
      <w:r w:rsidRPr="00350BD0">
        <w:rPr>
          <w:rFonts w:ascii="Times New Roman" w:eastAsia="Times New Roman" w:hAnsi="Times New Roman" w:cs="Times New Roman"/>
          <w:snapToGrid w:val="0"/>
        </w:rPr>
        <w:t>androgeninė</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alopecija</w:t>
      </w:r>
      <w:proofErr w:type="spellEnd"/>
      <w:r w:rsidRPr="00350BD0">
        <w:rPr>
          <w:rFonts w:ascii="Times New Roman" w:eastAsia="Times New Roman" w:hAnsi="Times New Roman" w:cs="Times New Roman"/>
          <w:snapToGrid w:val="0"/>
        </w:rPr>
        <w:t>).</w:t>
      </w:r>
    </w:p>
    <w:p w14:paraId="6E11086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E7D518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Skydliaukės funkcija</w:t>
      </w:r>
    </w:p>
    <w:p w14:paraId="48ACB14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419F4D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Poveikis skydliaukės funkcijai buvo įvertintas vienerius metus trukusiame tyrime, kuriame dalyvavo sveiki vyrai. Vartojant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vienerių gydymo metų pabaigoje laisvo </w:t>
      </w:r>
      <w:proofErr w:type="spellStart"/>
      <w:r w:rsidRPr="00350BD0">
        <w:rPr>
          <w:rFonts w:ascii="Times New Roman" w:eastAsia="Times New Roman" w:hAnsi="Times New Roman" w:cs="Times New Roman"/>
          <w:snapToGrid w:val="0"/>
        </w:rPr>
        <w:t>tiroksino</w:t>
      </w:r>
      <w:proofErr w:type="spellEnd"/>
      <w:r w:rsidRPr="00350BD0">
        <w:rPr>
          <w:rFonts w:ascii="Times New Roman" w:eastAsia="Times New Roman" w:hAnsi="Times New Roman" w:cs="Times New Roman"/>
          <w:snapToGrid w:val="0"/>
        </w:rPr>
        <w:t xml:space="preserve"> koncentracijos nepakito, bet TTH koncentracijos nežymiai padidėjo (0,4 </w:t>
      </w:r>
      <w:r w:rsidRPr="00350BD0">
        <w:rPr>
          <w:rFonts w:ascii="Times New Roman" w:eastAsia="Times New Roman" w:hAnsi="Times New Roman" w:cs="Times New Roman"/>
          <w:i/>
          <w:snapToGrid w:val="0"/>
        </w:rPr>
        <w:t>MCIU</w:t>
      </w:r>
      <w:r w:rsidRPr="00350BD0">
        <w:rPr>
          <w:rFonts w:ascii="Times New Roman" w:eastAsia="Times New Roman" w:hAnsi="Times New Roman" w:cs="Times New Roman"/>
          <w:snapToGrid w:val="0"/>
        </w:rPr>
        <w:t>/ml), palyginti su placebu. Vis dėlto, nors TTH koncentracija pakito, TTH medianos kitimo sritis (1,4</w:t>
      </w:r>
      <w:r w:rsidRPr="00350BD0">
        <w:rPr>
          <w:rFonts w:ascii="Times New Roman" w:eastAsia="Times New Roman" w:hAnsi="Times New Roman" w:cs="Times New Roman"/>
          <w:snapToGrid w:val="0"/>
        </w:rPr>
        <w:noBreakHyphen/>
        <w:t>1,9 </w:t>
      </w:r>
      <w:r w:rsidRPr="00350BD0">
        <w:rPr>
          <w:rFonts w:ascii="Times New Roman" w:eastAsia="Times New Roman" w:hAnsi="Times New Roman" w:cs="Times New Roman"/>
          <w:i/>
          <w:snapToGrid w:val="0"/>
        </w:rPr>
        <w:t>MCIU</w:t>
      </w:r>
      <w:r w:rsidRPr="00350BD0">
        <w:rPr>
          <w:rFonts w:ascii="Times New Roman" w:eastAsia="Times New Roman" w:hAnsi="Times New Roman" w:cs="Times New Roman"/>
          <w:snapToGrid w:val="0"/>
        </w:rPr>
        <w:t>/ml) išliko normos ribose (0,5</w:t>
      </w:r>
      <w:r w:rsidRPr="00350BD0">
        <w:rPr>
          <w:rFonts w:ascii="Times New Roman" w:eastAsia="Times New Roman" w:hAnsi="Times New Roman" w:cs="Times New Roman"/>
          <w:snapToGrid w:val="0"/>
        </w:rPr>
        <w:noBreakHyphen/>
        <w:t>5/6 </w:t>
      </w:r>
      <w:r w:rsidRPr="00350BD0">
        <w:rPr>
          <w:rFonts w:ascii="Times New Roman" w:eastAsia="Times New Roman" w:hAnsi="Times New Roman" w:cs="Times New Roman"/>
          <w:i/>
          <w:snapToGrid w:val="0"/>
        </w:rPr>
        <w:t>MCIU</w:t>
      </w:r>
      <w:r w:rsidRPr="00350BD0">
        <w:rPr>
          <w:rFonts w:ascii="Times New Roman" w:eastAsia="Times New Roman" w:hAnsi="Times New Roman" w:cs="Times New Roman"/>
          <w:snapToGrid w:val="0"/>
        </w:rPr>
        <w:t xml:space="preserve">/ml), laisvo </w:t>
      </w:r>
      <w:proofErr w:type="spellStart"/>
      <w:r w:rsidRPr="00350BD0">
        <w:rPr>
          <w:rFonts w:ascii="Times New Roman" w:eastAsia="Times New Roman" w:hAnsi="Times New Roman" w:cs="Times New Roman"/>
          <w:snapToGrid w:val="0"/>
        </w:rPr>
        <w:t>tiroksino</w:t>
      </w:r>
      <w:proofErr w:type="spellEnd"/>
      <w:r w:rsidRPr="00350BD0">
        <w:rPr>
          <w:rFonts w:ascii="Times New Roman" w:eastAsia="Times New Roman" w:hAnsi="Times New Roman" w:cs="Times New Roman"/>
          <w:snapToGrid w:val="0"/>
        </w:rPr>
        <w:t xml:space="preserve"> koncentracijos nepakito ir išliko normos ribose bei buvo panašios kaip placebo ir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grupėse. Manoma, kad TTH pokyčiai yra kliniškai nereikšmingi. Remiantis </w:t>
      </w:r>
      <w:r w:rsidRPr="00350BD0">
        <w:rPr>
          <w:rFonts w:ascii="Times New Roman" w:eastAsia="Times New Roman" w:hAnsi="Times New Roman" w:cs="Times New Roman"/>
          <w:snapToGrid w:val="0"/>
        </w:rPr>
        <w:lastRenderedPageBreak/>
        <w:t xml:space="preserve">visų klinikinių tyrimų duomenimis, nėra jokių įrodymų, kad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nepalankiai veiktų skydliaukės funkciją.</w:t>
      </w:r>
    </w:p>
    <w:p w14:paraId="12D1D1B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6672084"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Krūties navikai</w:t>
      </w:r>
    </w:p>
    <w:p w14:paraId="0D5722ED"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
    <w:p w14:paraId="62E38FB3"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Dvejus metus trukusių klinikinių tyrimų metu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ekspozicija truko 3 374 pacientų metus ir, registruojant atviro tyrimo pratęsimui dar 2 metams, nustatyti 2 vyrų krūties vėžio atvejai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gydytiems pacientams ir 1 atvejis pacientui, vartojusiam placebą. Remiantis ketverius metus trukusių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i/>
          <w:snapToGrid w:val="0"/>
        </w:rPr>
        <w:t xml:space="preserve"> </w:t>
      </w:r>
      <w:r w:rsidRPr="00350BD0">
        <w:rPr>
          <w:rFonts w:ascii="Times New Roman" w:eastAsia="Times New Roman" w:hAnsi="Times New Roman" w:cs="Times New Roman"/>
          <w:snapToGrid w:val="0"/>
        </w:rPr>
        <w:t xml:space="preserve">ir </w:t>
      </w:r>
      <w:r w:rsidRPr="00350BD0">
        <w:rPr>
          <w:rFonts w:ascii="Times New Roman" w:eastAsia="Times New Roman" w:hAnsi="Times New Roman" w:cs="Times New Roman"/>
          <w:i/>
          <w:snapToGrid w:val="0"/>
        </w:rPr>
        <w:t xml:space="preserve">REDUCE </w:t>
      </w:r>
      <w:r w:rsidRPr="00350BD0">
        <w:rPr>
          <w:rFonts w:ascii="Times New Roman" w:eastAsia="Times New Roman" w:hAnsi="Times New Roman" w:cs="Times New Roman"/>
          <w:snapToGrid w:val="0"/>
        </w:rPr>
        <w:t xml:space="preserve">klinikinių tyrimų, kurių metu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ekspozicija truko 17 489 pacientų metus, 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ekspozicija – 5 027 pacientų metus, duomenimis, pranešimų apie krūties vėžio atvejus negauta nei vienoje gydymo grupėje.</w:t>
      </w:r>
    </w:p>
    <w:p w14:paraId="4F0CA94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3C8090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Du atvejo kontrolės epidemiologijos tyrimai, vienas kurių buvo atliktas naudojant JAV (n = 339 krūties vėžio atvejai ir kontrolinė grupė n = 6 780), o kitas – Jungtinės Karalystės (n = 398 krūties vėžio atvejai ir kontrolinė grupė n = 3 930) sveikatos priežiūros duomenų bazes, atskleidė, kad krūties vėžio rizika 5 ARI vartojantiems vyrams nepadidėja (žr. 4.4 skyrių).</w:t>
      </w:r>
    </w:p>
    <w:p w14:paraId="1C0F166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9DB447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Pirmojo tyrimo duomenys neparodė teigiamo ryšio su vyrų krūties vėžiu (santykinė rizika vartojant 1 metus ir ilgiau prieš diagnozuojant krūties vėžį, palyginti su trumpesniu kaip 1 metų vartojimu: 0,70: 95 % PI 0,34, 1,45). Remiantis antrojo tyrimo duomenimis, apskaičiuotasis krūties vėžio, susijusio su 5 ARI vartojimu, šansų santykis, palyginti su nevartojimu, buvo 1,08: 95 % PI 0,62, 1,87.</w:t>
      </w:r>
    </w:p>
    <w:p w14:paraId="3BDF256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AABEBB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Ar krūties vėžio atsiradimas vyrams yra priežastiniu ryšiu susijęs su ilgalaikiu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vartojimu, nenustatyta.</w:t>
      </w:r>
    </w:p>
    <w:p w14:paraId="307F986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A05E90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Poveikis vyrų vaisingumui</w:t>
      </w:r>
    </w:p>
    <w:p w14:paraId="3FC8997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DB341D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Buvo tirtas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dozės poveikis 18</w:t>
      </w:r>
      <w:r w:rsidRPr="00350BD0">
        <w:rPr>
          <w:rFonts w:ascii="Times New Roman" w:eastAsia="Times New Roman" w:hAnsi="Times New Roman" w:cs="Times New Roman"/>
          <w:snapToGrid w:val="0"/>
        </w:rPr>
        <w:noBreakHyphen/>
        <w:t xml:space="preserve">52 metų sveikų savanorių vyrų (n = 27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n = 23 placebo grupėje) spermos savybėms per 52 gydymo ir 24 stebėjimo po gydymo savaites. Remiantis 52-osios gydymo savaitės duomenimis,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gydytų vyrų vidutinis spermatozoidų kiekio, spermos tūrio ir spermatozoidų judrumo sumažėjimas procentais, palyginti su pradiniu, buvo atitinkamai 23 </w:t>
      </w:r>
      <w:r w:rsidRPr="00350BD0">
        <w:rPr>
          <w:rFonts w:ascii="Times New Roman" w:eastAsia="Times New Roman" w:hAnsi="Times New Roman" w:cs="Times New Roman"/>
          <w:snapToGrid w:val="0"/>
        </w:rPr>
        <w:sym w:font="Symbol" w:char="F025"/>
      </w:r>
      <w:r w:rsidRPr="00350BD0">
        <w:rPr>
          <w:rFonts w:ascii="Times New Roman" w:eastAsia="Times New Roman" w:hAnsi="Times New Roman" w:cs="Times New Roman"/>
          <w:snapToGrid w:val="0"/>
        </w:rPr>
        <w:t>, 26 </w:t>
      </w:r>
      <w:r w:rsidRPr="00350BD0">
        <w:rPr>
          <w:rFonts w:ascii="Times New Roman" w:eastAsia="Times New Roman" w:hAnsi="Times New Roman" w:cs="Times New Roman"/>
          <w:snapToGrid w:val="0"/>
        </w:rPr>
        <w:sym w:font="Symbol" w:char="F025"/>
      </w:r>
      <w:r w:rsidRPr="00350BD0">
        <w:rPr>
          <w:rFonts w:ascii="Times New Roman" w:eastAsia="Times New Roman" w:hAnsi="Times New Roman" w:cs="Times New Roman"/>
          <w:snapToGrid w:val="0"/>
        </w:rPr>
        <w:t xml:space="preserve"> ir 18 </w:t>
      </w:r>
      <w:r w:rsidRPr="00350BD0">
        <w:rPr>
          <w:rFonts w:ascii="Times New Roman" w:eastAsia="Times New Roman" w:hAnsi="Times New Roman" w:cs="Times New Roman"/>
          <w:snapToGrid w:val="0"/>
        </w:rPr>
        <w:sym w:font="Symbol" w:char="F025"/>
      </w:r>
      <w:r w:rsidRPr="00350BD0">
        <w:rPr>
          <w:rFonts w:ascii="Times New Roman" w:eastAsia="Times New Roman" w:hAnsi="Times New Roman" w:cs="Times New Roman"/>
          <w:snapToGrid w:val="0"/>
        </w:rPr>
        <w:t xml:space="preserve">, patikslinus, atsižvelgiant į pokyčius, atsiradusius placebo grupėje. Spermatozoidų koncentracija ir morfologija nepakito. Vidutinis spermatozoidų kiekio pokytis procentais po 24 stebėjimo savaičių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vis dar buvo 23 </w:t>
      </w:r>
      <w:r w:rsidRPr="00350BD0">
        <w:rPr>
          <w:rFonts w:ascii="Times New Roman" w:eastAsia="Times New Roman" w:hAnsi="Times New Roman" w:cs="Times New Roman"/>
          <w:snapToGrid w:val="0"/>
        </w:rPr>
        <w:sym w:font="Symbol" w:char="F025"/>
      </w:r>
      <w:r w:rsidRPr="00350BD0">
        <w:rPr>
          <w:rFonts w:ascii="Times New Roman" w:eastAsia="Times New Roman" w:hAnsi="Times New Roman" w:cs="Times New Roman"/>
          <w:snapToGrid w:val="0"/>
        </w:rPr>
        <w:t xml:space="preserve"> mažesnis, palyginti su pradiniu rodmeniu. Vidutinės visų rodmenų reikšmės bet kuriuo laiku buvo normalių ribose ir nepasiekė prieš tyrimą numatytų kliniškai reikšmingo pokyčio (30 </w:t>
      </w:r>
      <w:r w:rsidRPr="00350BD0">
        <w:rPr>
          <w:rFonts w:ascii="Times New Roman" w:eastAsia="Times New Roman" w:hAnsi="Times New Roman" w:cs="Times New Roman"/>
          <w:snapToGrid w:val="0"/>
        </w:rPr>
        <w:sym w:font="Symbol" w:char="F025"/>
      </w:r>
      <w:r w:rsidRPr="00350BD0">
        <w:rPr>
          <w:rFonts w:ascii="Times New Roman" w:eastAsia="Times New Roman" w:hAnsi="Times New Roman" w:cs="Times New Roman"/>
          <w:snapToGrid w:val="0"/>
        </w:rPr>
        <w:t xml:space="preserve">) kriterijaus, visgi dviejų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grupės tiriamųjų spermatozoidų kiekis 52-ą gydymo savaitę sumažėjo daugiau kaip 90 </w:t>
      </w:r>
      <w:r w:rsidRPr="00350BD0">
        <w:rPr>
          <w:rFonts w:ascii="Times New Roman" w:eastAsia="Times New Roman" w:hAnsi="Times New Roman" w:cs="Times New Roman"/>
          <w:snapToGrid w:val="0"/>
        </w:rPr>
        <w:sym w:font="Symbol" w:char="F025"/>
      </w:r>
      <w:r w:rsidRPr="00350BD0">
        <w:rPr>
          <w:rFonts w:ascii="Times New Roman" w:eastAsia="Times New Roman" w:hAnsi="Times New Roman" w:cs="Times New Roman"/>
          <w:snapToGrid w:val="0"/>
        </w:rPr>
        <w:t xml:space="preserve"> pradinio rodmens ir per 24 stebėjimo savaites buvo stebėtas tik dalinis jų kiekio atkūrimas. Vyrų vaisingumo sumažėjimo paneigti negalima.</w:t>
      </w:r>
    </w:p>
    <w:p w14:paraId="30F2B5D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A37E5C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Širdies ir kraujagyslių nepageidaujami reiškiniai</w:t>
      </w:r>
    </w:p>
    <w:p w14:paraId="7D77053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A100D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ketverius metus trukusio GPH tyrimo, kurio metu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kartu su </w:t>
      </w:r>
      <w:proofErr w:type="spellStart"/>
      <w:r w:rsidRPr="00350BD0">
        <w:rPr>
          <w:rFonts w:ascii="Times New Roman" w:eastAsia="Times New Roman" w:hAnsi="Times New Roman" w:cs="Times New Roman"/>
          <w:snapToGrid w:val="0"/>
        </w:rPr>
        <w:t>tamsulozinu</w:t>
      </w:r>
      <w:proofErr w:type="spellEnd"/>
      <w:r w:rsidRPr="00350BD0">
        <w:rPr>
          <w:rFonts w:ascii="Times New Roman" w:eastAsia="Times New Roman" w:hAnsi="Times New Roman" w:cs="Times New Roman"/>
          <w:snapToGrid w:val="0"/>
        </w:rPr>
        <w:t xml:space="preserve"> vartojo 4 844 vyrai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xml:space="preserve"> tyrimas), duomenimis, širdies nepakankamumas (bendras apibūdinimas) vaistinio preparato derinio vartojimo grupėje (14 iš 1 610, 0,9%) pasireiškė dažniau nei bet kurioje </w:t>
      </w:r>
      <w:proofErr w:type="spellStart"/>
      <w:r w:rsidRPr="00350BD0">
        <w:rPr>
          <w:rFonts w:ascii="Times New Roman" w:eastAsia="Times New Roman" w:hAnsi="Times New Roman" w:cs="Times New Roman"/>
          <w:snapToGrid w:val="0"/>
        </w:rPr>
        <w:t>monoterapijos</w:t>
      </w:r>
      <w:proofErr w:type="spellEnd"/>
      <w:r w:rsidRPr="00350BD0">
        <w:rPr>
          <w:rFonts w:ascii="Times New Roman" w:eastAsia="Times New Roman" w:hAnsi="Times New Roman" w:cs="Times New Roman"/>
          <w:snapToGrid w:val="0"/>
        </w:rPr>
        <w:t xml:space="preserve"> grupėje: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(4 iš 1 623, 0,2 %)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(10 iš 1611, 0,6 %).</w:t>
      </w:r>
    </w:p>
    <w:p w14:paraId="34EF922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5C6999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Remiantis kito ketverius metus trukusio tyrimo, kuriame dalyvavo 8 231 50</w:t>
      </w:r>
      <w:r w:rsidRPr="00350BD0">
        <w:rPr>
          <w:rFonts w:ascii="Times New Roman" w:eastAsia="Times New Roman" w:hAnsi="Times New Roman" w:cs="Times New Roman"/>
          <w:snapToGrid w:val="0"/>
        </w:rPr>
        <w:noBreakHyphen/>
        <w:t>75 metų vyrai, kuriems pirmiau atliktos biopsijos prostatos vėžiui diagnozuoti duomenys buvo neigiami ir pradinė PSA koncentracija buvo nuo 2,5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iki 10,0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50</w:t>
      </w:r>
      <w:r w:rsidRPr="00350BD0">
        <w:rPr>
          <w:rFonts w:ascii="Times New Roman" w:eastAsia="Times New Roman" w:hAnsi="Times New Roman" w:cs="Times New Roman"/>
          <w:snapToGrid w:val="0"/>
        </w:rPr>
        <w:noBreakHyphen/>
        <w:t>60 metų vyrams arba nuo 3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iki 10,0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vyresniems kaip 60 metų vyrams (</w:t>
      </w: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tyrimas), duomenimis, širdies nepakankamumas (bendras apibūdinimas) tiriamiesiems, vartojantiems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vieną kartą per parą (30 iš 4 105, 0,7 %), pasireiškė dažniau, palyginti su tiriamaisiais, vartojusiais placebą (16 iš 4 126, 0,4 %). Vėlesnė šio tyrimo duomenų analizė (angl. </w:t>
      </w:r>
      <w:proofErr w:type="spellStart"/>
      <w:r w:rsidRPr="00350BD0">
        <w:rPr>
          <w:rFonts w:ascii="Times New Roman" w:eastAsia="Times New Roman" w:hAnsi="Times New Roman" w:cs="Times New Roman"/>
          <w:i/>
          <w:snapToGrid w:val="0"/>
        </w:rPr>
        <w:t>post-hoc</w:t>
      </w:r>
      <w:proofErr w:type="spellEnd"/>
      <w:r w:rsidRPr="00350BD0">
        <w:rPr>
          <w:rFonts w:ascii="Times New Roman" w:eastAsia="Times New Roman" w:hAnsi="Times New Roman" w:cs="Times New Roman"/>
          <w:snapToGrid w:val="0"/>
        </w:rPr>
        <w:t xml:space="preserve">) parodė, kad širdies nepakankamumas (bendras apibūdinimas) pasireiškė dažniau tiriamiesiems, vartojantiems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kartu su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blokatoriumi (12 iš 1 152, 1,0 %), palyginti su tiriamaisiais, vartojusiais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be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blokatoriaus (18 iš 2 953, 0,6 %), placebą kartu su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lastRenderedPageBreak/>
        <w:t>blokatoriumi (1 iš 1 399, &lt; 0,1 %) arba placebą be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blokatoriaus (15 iš 2 727, 0,6 %).</w:t>
      </w:r>
    </w:p>
    <w:p w14:paraId="0F0005C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EE9C8A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12 atsitiktinių imčių placebu ar palyginamuoju vaistiniu preparatu kontroliuojamųjų tyrimų (n = 18 802), kurių metu buvo įvertinta širdies ir kraujagyslių nepageidaujamų reiškinių atsiradimo vartojant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(palyginti su kontroliniu preparatu) rizika, </w:t>
      </w:r>
      <w:proofErr w:type="spellStart"/>
      <w:r w:rsidRPr="00350BD0">
        <w:rPr>
          <w:rFonts w:ascii="Times New Roman" w:eastAsia="Times New Roman" w:hAnsi="Times New Roman" w:cs="Times New Roman"/>
          <w:snapToGrid w:val="0"/>
        </w:rPr>
        <w:t>metaanalizės</w:t>
      </w:r>
      <w:proofErr w:type="spellEnd"/>
      <w:r w:rsidRPr="00350BD0">
        <w:rPr>
          <w:rFonts w:ascii="Times New Roman" w:eastAsia="Times New Roman" w:hAnsi="Times New Roman" w:cs="Times New Roman"/>
          <w:snapToGrid w:val="0"/>
        </w:rPr>
        <w:t xml:space="preserve"> duomenimis, pastovaus statistiškai reikšmingo širdies nepakankamumo (SR 1,05; PI 95 % 0,71, 1,57), ūminio miokardo infarkto (SR 1,00; PI 95 % 0,77, 1,30) ar insulto (SR 1,20; PI 95 % 0,88, 1,64) rizikos padidėjimo nepastebėta.</w:t>
      </w:r>
    </w:p>
    <w:p w14:paraId="39C2AA9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C1673F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r w:rsidRPr="00350BD0">
        <w:rPr>
          <w:rFonts w:ascii="Times New Roman" w:eastAsia="Times New Roman" w:hAnsi="Times New Roman" w:cs="Times New Roman"/>
          <w:iCs/>
          <w:snapToGrid w:val="0"/>
        </w:rPr>
        <w:t>Prostatos vėžys ir didelio laipsnio navikai</w:t>
      </w:r>
    </w:p>
    <w:p w14:paraId="046B84C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BD27D9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4 metus trukusio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palyginimo su placebu tyrimo, kuriame dalyvavo 8 231 50</w:t>
      </w:r>
      <w:r w:rsidRPr="00350BD0">
        <w:rPr>
          <w:rFonts w:ascii="Times New Roman" w:eastAsia="Times New Roman" w:hAnsi="Times New Roman" w:cs="Times New Roman"/>
          <w:snapToGrid w:val="0"/>
        </w:rPr>
        <w:noBreakHyphen/>
        <w:t>75 metų vyras, kuriems pirmiau atliktos biopsijos prostatos vėžiui diagnozuoti duomenys buvo neigiami ir pradinė PSA koncentracija buvo nuo 2,5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iki 10,0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50</w:t>
      </w:r>
      <w:r w:rsidRPr="00350BD0">
        <w:rPr>
          <w:rFonts w:ascii="Times New Roman" w:eastAsia="Times New Roman" w:hAnsi="Times New Roman" w:cs="Times New Roman"/>
          <w:snapToGrid w:val="0"/>
        </w:rPr>
        <w:noBreakHyphen/>
        <w:t>60 metų vyrams arba nuo 3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iki 10,0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vyresniems kaip 60 metų vyrams (</w:t>
      </w: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tyrimas), duomenimis,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w:t>
      </w:r>
      <w:r w:rsidRPr="00350BD0">
        <w:rPr>
          <w:rFonts w:ascii="Times New Roman" w:eastAsia="Times New Roman" w:hAnsi="Times New Roman" w:cs="Times New Roman"/>
          <w:snapToGrid w:val="0"/>
        </w:rPr>
        <w:t>balų analizei buvo pateikti 6 706 tiriamųjų prostatos biopsijos adata (privaloma atlikti pagal protokolą) duomenys. Tyrimo metu prostatos vėžys buvo diagnozuotas 1 517 tiriamųjų. Dauguma prostatos vėžio atvejų, diagnozuotų pagal biopsijos duomenis abiejose gydymo grupėse, buvo mažo laipsnio (5</w:t>
      </w:r>
      <w:r w:rsidRPr="00350BD0">
        <w:rPr>
          <w:rFonts w:ascii="Times New Roman" w:eastAsia="Times New Roman" w:hAnsi="Times New Roman" w:cs="Times New Roman"/>
          <w:snapToGrid w:val="0"/>
        </w:rPr>
        <w:noBreakHyphen/>
        <w:t xml:space="preserve">6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70 %).</w:t>
      </w:r>
    </w:p>
    <w:p w14:paraId="452A0BB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911165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vėžys gydymo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grupėje (n = 29, 0,9 %) buvo dažnesnis, palyginti su placebo grupe (n = 19, 0,6 %) (p = 0,15). </w:t>
      </w:r>
      <w:bookmarkStart w:id="3" w:name="_Hlk12535042"/>
      <w:r w:rsidRPr="00350BD0">
        <w:rPr>
          <w:rFonts w:ascii="Times New Roman" w:eastAsia="Times New Roman" w:hAnsi="Times New Roman" w:cs="Times New Roman"/>
          <w:snapToGrid w:val="0"/>
        </w:rPr>
        <w:t>Remiantis</w:t>
      </w:r>
      <w:bookmarkEnd w:id="3"/>
      <w:r w:rsidRPr="00350BD0">
        <w:rPr>
          <w:rFonts w:ascii="Times New Roman" w:eastAsia="Times New Roman" w:hAnsi="Times New Roman" w:cs="Times New Roman"/>
          <w:snapToGrid w:val="0"/>
        </w:rPr>
        <w:t xml:space="preserve"> pirmųjų ir antrųjų metų duomenimis, tiriamųjų, kuriems buvo diagnozuotas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snapToGrid w:val="0"/>
        </w:rPr>
        <w:t xml:space="preserve"> sistemą prostatos vėžys, skaičius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(n = 17, 0,5 %) ir placebo grupėse (n = 18, 0,5 %) buvo panašus. Remiantis trečiųjų ir ketvirtųjų metų duomenimis,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vėžio atvejų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buvo diagnozuota daugiau (n = 12, 0,5 %), palyginti su placebo grupe (n = 1, &lt; 0,1 %) (p = 0,0035). Nėra duomenų apie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poveikį po ketvirtųjų metų vyrams, turintiems prostatos vėžio riziką. Tiriamųjų, kuriems diagnozuotas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snapToGrid w:val="0"/>
        </w:rPr>
        <w:t xml:space="preserve"> sistemą prostatos vėžys, procentinė dalis tiriamaisiais laikotarpiais (pirmaisiais ir antraisiais arba trečiaisiais ir ketvirtaisiais metais)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nekito (0,5 % kiekvienu laikotarpiu), o placebo grupės tiriamųjų, kuriems buvo diagnozuotas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vėžys, procentinė dalis trečiaisiais ir ketvirtaisiais metais buvo mažesnė nei pirmaisiais ar antraisiais metais (atitinkamai &lt; 0,1 %, palyginti su 0,5 %) (žr. 4.4 skyrių). 7</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vėžio dažnio skirtumų nebuvo (p = 0,81).</w:t>
      </w:r>
    </w:p>
    <w:p w14:paraId="1F9403A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C5C8F3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tyrime dalyvavusių tiriamųjų papildomo stebėjimo 2 metus tyrimo metu naujų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vėžio atvejų nepastebėta.</w:t>
      </w:r>
    </w:p>
    <w:p w14:paraId="55EEBBE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2AC142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Remiantis 4 metus trukusio GPH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tyrimo, kurio metu pagal protokolą nebuvo privaloma atlikti biopsijos ir prostatos vėžio diagnozė visais atvejais buvo pagrįsta, atlikus priežastinę biopsiją, duomenimis, 8</w:t>
      </w:r>
      <w:r w:rsidRPr="00350BD0">
        <w:rPr>
          <w:rFonts w:ascii="Times New Roman" w:eastAsia="Times New Roman" w:hAnsi="Times New Roman" w:cs="Times New Roman"/>
          <w:snapToGrid w:val="0"/>
        </w:rPr>
        <w:noBreakHyphen/>
        <w:t xml:space="preserve">10 laipsnio pagal </w:t>
      </w:r>
      <w:proofErr w:type="spellStart"/>
      <w:r w:rsidRPr="00350BD0">
        <w:rPr>
          <w:rFonts w:ascii="Times New Roman" w:eastAsia="Times New Roman" w:hAnsi="Times New Roman" w:cs="Times New Roman"/>
          <w:iCs/>
          <w:snapToGrid w:val="0"/>
        </w:rPr>
        <w:t>Glisono</w:t>
      </w:r>
      <w:proofErr w:type="spellEnd"/>
      <w:r w:rsidRPr="00350BD0">
        <w:rPr>
          <w:rFonts w:ascii="Times New Roman" w:eastAsia="Times New Roman" w:hAnsi="Times New Roman" w:cs="Times New Roman"/>
          <w:iCs/>
          <w:snapToGrid w:val="0"/>
        </w:rPr>
        <w:t xml:space="preserve"> sistemą</w:t>
      </w:r>
      <w:r w:rsidRPr="00350BD0">
        <w:rPr>
          <w:rFonts w:ascii="Times New Roman" w:eastAsia="Times New Roman" w:hAnsi="Times New Roman" w:cs="Times New Roman"/>
          <w:snapToGrid w:val="0"/>
        </w:rPr>
        <w:t xml:space="preserve"> prostatos vėžio dažnis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grupėje buvo 0,5 % (n = 8),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grupėje – 0,7 % (n = 11) ir kombinuoto gydymo grupėje – 0,3 % (n = 5).</w:t>
      </w:r>
    </w:p>
    <w:p w14:paraId="5E8D86E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67C9C3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Keturi skirtingi epidemiologijos tyrimai, pagrįsti populiacijos duomenimis (du iš kurių apima bendrą 174 895 tiriamųjų populiaciją, vienas – 13 892 tiriamųjų populiaciją ir vienas – 38 058 tiriamųjų populiaciją), atskleidė, kad 5 alfa reduktazės inhibitorių vartojimas nėra susijęs nei su didelio laipsnio prostatos vėžio atsiradimu, nei su mirtingumu nuo prostatos vėžio, nei su bendruoju mirtingumu.</w:t>
      </w:r>
    </w:p>
    <w:p w14:paraId="2580C29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7B5FD1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Ryšys tarp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didelio laipsnio prostatos vėžio yra neaiškus.</w:t>
      </w:r>
    </w:p>
    <w:p w14:paraId="7BBB13D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2F56A6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Poveikis lytinei funkcijai</w:t>
      </w:r>
    </w:p>
    <w:p w14:paraId="2BFF29D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6F5CB3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bookmarkStart w:id="4" w:name="_Hlk12535390"/>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w:t>
      </w:r>
      <w:bookmarkEnd w:id="4"/>
      <w:r w:rsidRPr="00350BD0">
        <w:rPr>
          <w:rFonts w:ascii="Times New Roman" w:eastAsia="Times New Roman" w:hAnsi="Times New Roman" w:cs="Times New Roman"/>
          <w:snapToGrid w:val="0"/>
        </w:rPr>
        <w:t xml:space="preserve">poveikis lytinei funkcijai buvo tirtas dvigubai koduoto, placebu kontroliuojamojo tyrimo, kuriame dalyvavo lytiškai aktyvūs vyrai, kuriems diagnozuota GPH (n = 243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derinys, n = 246 placebas), metu. Derinio vartojimo grupėje 12-tą mėnesį buvo pastebėtas statistiškai reikšmingai (p &lt; 0,001) didesnis balo pagal vyrų lytinės sveikatos </w:t>
      </w:r>
      <w:r w:rsidRPr="00350BD0">
        <w:rPr>
          <w:rFonts w:ascii="Times New Roman" w:eastAsia="Times New Roman" w:hAnsi="Times New Roman" w:cs="Times New Roman"/>
          <w:snapToGrid w:val="0"/>
        </w:rPr>
        <w:lastRenderedPageBreak/>
        <w:t>klausimyną (angl.</w:t>
      </w:r>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the</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Men’s</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Sexual</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Health</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Questionnaire</w:t>
      </w:r>
      <w:proofErr w:type="spellEnd"/>
      <w:r w:rsidRPr="00350BD0">
        <w:rPr>
          <w:rFonts w:ascii="Times New Roman" w:eastAsia="Times New Roman" w:hAnsi="Times New Roman" w:cs="Times New Roman"/>
          <w:snapToGrid w:val="0"/>
        </w:rPr>
        <w:t>,</w:t>
      </w:r>
      <w:r w:rsidRPr="00350BD0">
        <w:rPr>
          <w:rFonts w:ascii="Times New Roman" w:eastAsia="Times New Roman" w:hAnsi="Times New Roman" w:cs="Times New Roman"/>
          <w:i/>
          <w:snapToGrid w:val="0"/>
        </w:rPr>
        <w:t xml:space="preserve"> MSHQ</w:t>
      </w:r>
      <w:r w:rsidRPr="00350BD0">
        <w:rPr>
          <w:rFonts w:ascii="Times New Roman" w:eastAsia="Times New Roman" w:hAnsi="Times New Roman" w:cs="Times New Roman"/>
          <w:snapToGrid w:val="0"/>
        </w:rPr>
        <w:t xml:space="preserve">) sumažėjimas (pablogėjimas). Sumažėjimas labiau buvo susijęs su blogesne ejakuliacija ir bendruoju pasitenkinimu nei erekcija. Toks poveikis nepaveikė tiriamųjų požiūrio į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vartojimą, kuris per 12 mėnesių buvo vertinamas statistiškai reikšmingai didesniu pasitenkinimo lygiu, palyginti su placebu (p &lt; 0,05). Šio tyrimo metu lytinės funkcijos nepageidaujami reiškiniai pasireiškė per 12 gydymo mėnesių ir maždaug pusė jų išnyko per 6 mėnesius po gydymo.</w:t>
      </w:r>
    </w:p>
    <w:p w14:paraId="4E81E53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842EF3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Žinoma, kad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derinys bei </w:t>
      </w:r>
      <w:proofErr w:type="spellStart"/>
      <w:r w:rsidRPr="00350BD0">
        <w:rPr>
          <w:rFonts w:ascii="Times New Roman" w:eastAsia="Times New Roman" w:hAnsi="Times New Roman" w:cs="Times New Roman"/>
          <w:snapToGrid w:val="0"/>
        </w:rPr>
        <w:t>monoterapija</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nepageidaujamai veikia lytinę funkciją (žr. 4.8 skyrių).</w:t>
      </w:r>
    </w:p>
    <w:p w14:paraId="6ADF8CA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D230E8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Kaip buvo stebėta kituose klinikiniuose tyrimuose, įskaitant </w:t>
      </w:r>
      <w:proofErr w:type="spellStart"/>
      <w:r w:rsidRPr="00350BD0">
        <w:rPr>
          <w:rFonts w:ascii="Times New Roman" w:eastAsia="Times New Roman" w:hAnsi="Times New Roman" w:cs="Times New Roman"/>
          <w:i/>
          <w:snapToGrid w:val="0"/>
        </w:rPr>
        <w:t>CombAT</w:t>
      </w:r>
      <w:proofErr w:type="spellEnd"/>
      <w:r w:rsidRPr="00350BD0">
        <w:rPr>
          <w:rFonts w:ascii="Times New Roman" w:eastAsia="Times New Roman" w:hAnsi="Times New Roman" w:cs="Times New Roman"/>
          <w:snapToGrid w:val="0"/>
        </w:rPr>
        <w:t xml:space="preserve"> ir </w:t>
      </w:r>
      <w:r w:rsidRPr="00350BD0">
        <w:rPr>
          <w:rFonts w:ascii="Times New Roman" w:eastAsia="Times New Roman" w:hAnsi="Times New Roman" w:cs="Times New Roman"/>
          <w:i/>
          <w:snapToGrid w:val="0"/>
        </w:rPr>
        <w:t>REDUCE</w:t>
      </w:r>
      <w:r w:rsidRPr="00350BD0">
        <w:rPr>
          <w:rFonts w:ascii="Times New Roman" w:eastAsia="Times New Roman" w:hAnsi="Times New Roman" w:cs="Times New Roman"/>
          <w:snapToGrid w:val="0"/>
        </w:rPr>
        <w:t xml:space="preserve"> tyrimus, tęsiant gydymą, bėgant laikui, su lytine funkcija susijusių nepageidaujamų reiškinių mažėja.</w:t>
      </w:r>
    </w:p>
    <w:p w14:paraId="64F1054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D63F2B3"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Tamsulozinas</w:t>
      </w:r>
      <w:proofErr w:type="spellEnd"/>
    </w:p>
    <w:p w14:paraId="4E626D35"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snapToGrid w:val="0"/>
        </w:rPr>
      </w:pPr>
    </w:p>
    <w:p w14:paraId="31045C3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didina didžiausią šlapimo srovės greitį. Vaistinis preparatas atpalaiduoja prostatos ir šlaplės lygiuosius raumenis, taip sumažina obstrukciją ir dėl to lengvėja šlapinimosi simptomai. Be to, </w:t>
      </w: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palengvina šlapimo susilaikymo simptomus, kurių atsiradimui svarbus šlapimo pūslės nestabilumas. Toks poveikis šlapimo susilaikymo ir šlapinimosi simptomams išlieka ilgalaikio gydymo metu. Pacientą operuoti ar </w:t>
      </w:r>
      <w:proofErr w:type="spellStart"/>
      <w:r w:rsidRPr="00350BD0">
        <w:rPr>
          <w:rFonts w:ascii="Times New Roman" w:eastAsia="Times New Roman" w:hAnsi="Times New Roman" w:cs="Times New Roman"/>
          <w:snapToGrid w:val="0"/>
        </w:rPr>
        <w:t>kateterizuoti</w:t>
      </w:r>
      <w:proofErr w:type="spellEnd"/>
      <w:r w:rsidRPr="00350BD0">
        <w:rPr>
          <w:rFonts w:ascii="Times New Roman" w:eastAsia="Times New Roman" w:hAnsi="Times New Roman" w:cs="Times New Roman"/>
          <w:snapToGrid w:val="0"/>
        </w:rPr>
        <w:t xml:space="preserve"> prireikia žymiai vėliau.</w:t>
      </w:r>
    </w:p>
    <w:p w14:paraId="0F52EBF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7B336D3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Αlfa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blokatoriai gali mažinti kraujospūdį, mažindami periferinį pasipriešinimą.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tyrimų metu kliniškai reikšmingo kraujospūdžio sumažėjimo nepasireiškė.</w:t>
      </w:r>
    </w:p>
    <w:p w14:paraId="7EF10AC6" w14:textId="77777777" w:rsidR="00350BD0" w:rsidRPr="00350BD0" w:rsidRDefault="00350BD0" w:rsidP="00350BD0">
      <w:pPr>
        <w:spacing w:after="0" w:line="240" w:lineRule="auto"/>
        <w:rPr>
          <w:rFonts w:ascii="Times New Roman" w:eastAsia="Times New Roman" w:hAnsi="Times New Roman" w:cs="Times New Roman"/>
          <w:snapToGrid w:val="0"/>
        </w:rPr>
      </w:pPr>
    </w:p>
    <w:p w14:paraId="003758A0"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5.2</w:t>
      </w:r>
      <w:r w:rsidRPr="00350BD0">
        <w:rPr>
          <w:rFonts w:ascii="Times New Roman" w:eastAsia="Times New Roman" w:hAnsi="Times New Roman" w:cs="Times New Roman"/>
          <w:b/>
          <w:bCs/>
          <w:snapToGrid w:val="0"/>
          <w:lang w:eastAsia="x-none"/>
        </w:rPr>
        <w:tab/>
      </w:r>
      <w:proofErr w:type="spellStart"/>
      <w:r w:rsidRPr="00350BD0">
        <w:rPr>
          <w:rFonts w:ascii="Times New Roman" w:eastAsia="Times New Roman" w:hAnsi="Times New Roman" w:cs="Times New Roman"/>
          <w:b/>
          <w:bCs/>
          <w:snapToGrid w:val="0"/>
          <w:lang w:eastAsia="x-none"/>
        </w:rPr>
        <w:t>Farmakokinetinės</w:t>
      </w:r>
      <w:proofErr w:type="spellEnd"/>
      <w:r w:rsidRPr="00350BD0">
        <w:rPr>
          <w:rFonts w:ascii="Times New Roman" w:eastAsia="Times New Roman" w:hAnsi="Times New Roman" w:cs="Times New Roman"/>
          <w:b/>
          <w:bCs/>
          <w:snapToGrid w:val="0"/>
          <w:lang w:eastAsia="x-none"/>
        </w:rPr>
        <w:t xml:space="preserve"> savybės</w:t>
      </w:r>
    </w:p>
    <w:p w14:paraId="664FADFE" w14:textId="77777777" w:rsidR="00350BD0" w:rsidRPr="00350BD0" w:rsidRDefault="00350BD0" w:rsidP="00350BD0">
      <w:pPr>
        <w:spacing w:after="0" w:line="240" w:lineRule="auto"/>
        <w:rPr>
          <w:rFonts w:ascii="Times New Roman" w:eastAsia="Times New Roman" w:hAnsi="Times New Roman" w:cs="Times New Roman"/>
          <w:snapToGrid w:val="0"/>
        </w:rPr>
      </w:pPr>
    </w:p>
    <w:p w14:paraId="19D2C8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Nustatytas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biologinis ekvivalentiškumas su atskirų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kapsulių vartojimu kartu.</w:t>
      </w:r>
    </w:p>
    <w:p w14:paraId="4654A6E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894C57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Vienkartinės dozės biologinio ekvivalentiškumo tyrimas atliktas su nevalgiusiais ir pavalgiusiais tiriamaisiais.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derinį vartojant po valgio,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i/>
          <w:snapToGrid w:val="0"/>
        </w:rPr>
        <w:t>C</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snapToGrid w:val="0"/>
        </w:rPr>
        <w:t xml:space="preserve"> buvo 30 % mažesnis, palyginti su vartojamo nevalgius. Maistas neveikė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i/>
          <w:snapToGrid w:val="0"/>
        </w:rPr>
        <w:t>AUC</w:t>
      </w:r>
      <w:r w:rsidRPr="00350BD0">
        <w:rPr>
          <w:rFonts w:ascii="Times New Roman" w:eastAsia="Times New Roman" w:hAnsi="Times New Roman" w:cs="Times New Roman"/>
          <w:snapToGrid w:val="0"/>
        </w:rPr>
        <w:t>.</w:t>
      </w:r>
    </w:p>
    <w:p w14:paraId="3E691BC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u w:val="single"/>
        </w:rPr>
      </w:pPr>
    </w:p>
    <w:p w14:paraId="615AC90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Absorbcija</w:t>
      </w:r>
    </w:p>
    <w:p w14:paraId="72DEEC6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6D211E7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2A9A814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Išgėrus vienkartinę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dozę,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didžiausia koncentracija serume pasiekiama po 1–3 valandų. Absoliutusis biologinis </w:t>
      </w:r>
      <w:proofErr w:type="spellStart"/>
      <w:r w:rsidRPr="00350BD0">
        <w:rPr>
          <w:rFonts w:ascii="Times New Roman" w:eastAsia="Times New Roman" w:hAnsi="Times New Roman" w:cs="Times New Roman"/>
          <w:snapToGrid w:val="0"/>
        </w:rPr>
        <w:t>įsisavinamumas</w:t>
      </w:r>
      <w:proofErr w:type="spellEnd"/>
      <w:r w:rsidRPr="00350BD0">
        <w:rPr>
          <w:rFonts w:ascii="Times New Roman" w:eastAsia="Times New Roman" w:hAnsi="Times New Roman" w:cs="Times New Roman"/>
          <w:snapToGrid w:val="0"/>
        </w:rPr>
        <w:t xml:space="preserve"> yra maždaug 60 %. Maistas nedaro įtakos biologiniam </w:t>
      </w:r>
      <w:proofErr w:type="spellStart"/>
      <w:r w:rsidRPr="00350BD0">
        <w:rPr>
          <w:rFonts w:ascii="Times New Roman" w:eastAsia="Times New Roman" w:hAnsi="Times New Roman" w:cs="Times New Roman"/>
          <w:snapToGrid w:val="0"/>
        </w:rPr>
        <w:t>įsisavinamumui</w:t>
      </w:r>
      <w:proofErr w:type="spellEnd"/>
      <w:r w:rsidRPr="00350BD0">
        <w:rPr>
          <w:rFonts w:ascii="Times New Roman" w:eastAsia="Times New Roman" w:hAnsi="Times New Roman" w:cs="Times New Roman"/>
          <w:snapToGrid w:val="0"/>
        </w:rPr>
        <w:t>.</w:t>
      </w:r>
    </w:p>
    <w:p w14:paraId="045EC76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3158EB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2D11E950" w14:textId="0DF6CDB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absorbuojamas iš žarnyno ir beveik visas patenka į sisteminę kraujotaką. Pavartojus </w:t>
      </w:r>
      <w:proofErr w:type="spellStart"/>
      <w:r w:rsidRPr="00350BD0">
        <w:rPr>
          <w:rFonts w:ascii="Times New Roman" w:eastAsia="Times New Roman" w:hAnsi="Times New Roman" w:cs="Times New Roman"/>
          <w:snapToGrid w:val="0"/>
        </w:rPr>
        <w:t>tamsuloziną</w:t>
      </w:r>
      <w:proofErr w:type="spellEnd"/>
      <w:r w:rsidRPr="00350BD0">
        <w:rPr>
          <w:rFonts w:ascii="Times New Roman" w:eastAsia="Times New Roman" w:hAnsi="Times New Roman" w:cs="Times New Roman"/>
          <w:snapToGrid w:val="0"/>
        </w:rPr>
        <w:t xml:space="preserve"> per 30 minučių prieš valgį arba po valgio, sumažėja ir absorbcijos greitis, ir mastas. Kad absorbcija būtų vienodesnė, galima rekomenduoti pacientui, kad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vartotų visada po tokio pat maisto pavalgymo.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ekspozicija plazmoje proporcinga dozei.</w:t>
      </w:r>
    </w:p>
    <w:p w14:paraId="2330772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55906B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Išgėrus vienkartinę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dozę nevalgius,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didžiausia koncentracija plazmoje pasiekiama maždaug po 6 valandų, o pusiausvyros apykaitos, kuri vartojant kartotines dozes, pasiekiama per 5 paras, sąlygomis vidutinė pusiausvyros apykaitos </w:t>
      </w:r>
      <w:proofErr w:type="spellStart"/>
      <w:r w:rsidRPr="00350BD0">
        <w:rPr>
          <w:rFonts w:ascii="Times New Roman" w:eastAsia="Times New Roman" w:hAnsi="Times New Roman" w:cs="Times New Roman"/>
          <w:i/>
          <w:snapToGrid w:val="0"/>
        </w:rPr>
        <w:t>C</w:t>
      </w:r>
      <w:r w:rsidRPr="00350BD0">
        <w:rPr>
          <w:rFonts w:ascii="Times New Roman" w:eastAsia="Times New Roman" w:hAnsi="Times New Roman" w:cs="Times New Roman"/>
          <w:i/>
          <w:snapToGrid w:val="0"/>
          <w:vertAlign w:val="subscript"/>
        </w:rPr>
        <w:t>max</w:t>
      </w:r>
      <w:proofErr w:type="spellEnd"/>
      <w:r w:rsidRPr="00350BD0">
        <w:rPr>
          <w:rFonts w:ascii="Times New Roman" w:eastAsia="Times New Roman" w:hAnsi="Times New Roman" w:cs="Times New Roman"/>
          <w:snapToGrid w:val="0"/>
        </w:rPr>
        <w:t xml:space="preserve"> paciento organizme būna maždaug dviem trečdaliais didesnė nei po vienkartinės dozės. Šie duomenys nustatyti senyviems pacientams, visgi galima tikėtis, kad jaunesnių pacientų duomenys bus panašūs.</w:t>
      </w:r>
    </w:p>
    <w:p w14:paraId="136451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A896257"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lastRenderedPageBreak/>
        <w:t>Pasiskirstymas</w:t>
      </w:r>
    </w:p>
    <w:p w14:paraId="538E670A"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
    <w:p w14:paraId="1913D6C2"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29228813"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pasiskirstymo tūris yra didelis (300–500 l) ir daug jo prisijungia prie plazmos baltymų (&gt; 99,5 %). Kasdien vartojant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dozę, po 1 mėnesio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koncentracijos serume pasiekia 65 % pusiausvyros apykaitos koncentracijos, o po 3 mėnesių – maždaug 90 %.</w:t>
      </w:r>
    </w:p>
    <w:p w14:paraId="2CCB123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Po 6 mėnesių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dozės vieną kartą per parą vartojimo pasiekiama 40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/ml pusiausvyros apykaitos koncentracija serume (</w:t>
      </w:r>
      <w:proofErr w:type="spellStart"/>
      <w:r w:rsidRPr="00350BD0">
        <w:rPr>
          <w:rFonts w:ascii="Times New Roman" w:eastAsia="Times New Roman" w:hAnsi="Times New Roman" w:cs="Times New Roman"/>
          <w:i/>
          <w:snapToGrid w:val="0"/>
        </w:rPr>
        <w:t>C</w:t>
      </w:r>
      <w:r w:rsidRPr="00350BD0">
        <w:rPr>
          <w:rFonts w:ascii="Times New Roman" w:eastAsia="Times New Roman" w:hAnsi="Times New Roman" w:cs="Times New Roman"/>
          <w:i/>
          <w:snapToGrid w:val="0"/>
          <w:vertAlign w:val="subscript"/>
        </w:rPr>
        <w:t>ss</w:t>
      </w:r>
      <w:proofErr w:type="spellEnd"/>
      <w:r w:rsidRPr="00350BD0">
        <w:rPr>
          <w:rFonts w:ascii="Times New Roman" w:eastAsia="Times New Roman" w:hAnsi="Times New Roman" w:cs="Times New Roman"/>
          <w:snapToGrid w:val="0"/>
        </w:rPr>
        <w:t xml:space="preserve">). Iš serumo į spermą patenka vidutiniškai 11,5 %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w:t>
      </w:r>
    </w:p>
    <w:p w14:paraId="05860B7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271AA8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5DA77A3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Maždaug 99 %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žmogaus organizme būna prisijungusio prie plazmos baltymų. Pasiskirstymo tūris yra mažas (maždaug 0,2 l/kg).</w:t>
      </w:r>
    </w:p>
    <w:p w14:paraId="7D07ADC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AA18A93"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snapToGrid w:val="0"/>
          <w:u w:val="single"/>
        </w:rPr>
      </w:pPr>
      <w:proofErr w:type="spellStart"/>
      <w:r w:rsidRPr="00350BD0">
        <w:rPr>
          <w:rFonts w:ascii="Times New Roman" w:eastAsia="Times New Roman" w:hAnsi="Times New Roman" w:cs="Times New Roman"/>
          <w:snapToGrid w:val="0"/>
          <w:u w:val="single"/>
        </w:rPr>
        <w:t>Biotransformacija</w:t>
      </w:r>
      <w:proofErr w:type="spellEnd"/>
    </w:p>
    <w:p w14:paraId="124DEB91"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snapToGrid w:val="0"/>
        </w:rPr>
      </w:pPr>
    </w:p>
    <w:p w14:paraId="5252DC10"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4FD1291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vivo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metabolizuojama</w:t>
      </w:r>
      <w:proofErr w:type="spellEnd"/>
      <w:r w:rsidRPr="00350BD0">
        <w:rPr>
          <w:rFonts w:ascii="Times New Roman" w:eastAsia="Times New Roman" w:hAnsi="Times New Roman" w:cs="Times New Roman"/>
          <w:snapToGrid w:val="0"/>
        </w:rPr>
        <w:t xml:space="preserve"> didelė dalis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vitro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metabolizuojamas</w:t>
      </w:r>
      <w:proofErr w:type="spellEnd"/>
      <w:r w:rsidRPr="00350BD0">
        <w:rPr>
          <w:rFonts w:ascii="Times New Roman" w:eastAsia="Times New Roman" w:hAnsi="Times New Roman" w:cs="Times New Roman"/>
          <w:snapToGrid w:val="0"/>
        </w:rPr>
        <w:t xml:space="preserve">, veikiant </w:t>
      </w:r>
      <w:proofErr w:type="spellStart"/>
      <w:r w:rsidRPr="00350BD0">
        <w:rPr>
          <w:rFonts w:ascii="Times New Roman" w:eastAsia="Times New Roman" w:hAnsi="Times New Roman" w:cs="Times New Roman"/>
          <w:snapToGrid w:val="0"/>
        </w:rPr>
        <w:t>citochromo</w:t>
      </w:r>
      <w:proofErr w:type="spellEnd"/>
      <w:r w:rsidRPr="00350BD0">
        <w:rPr>
          <w:rFonts w:ascii="Times New Roman" w:eastAsia="Times New Roman" w:hAnsi="Times New Roman" w:cs="Times New Roman"/>
          <w:snapToGrid w:val="0"/>
        </w:rPr>
        <w:t xml:space="preserve"> P450 3A4 ir 3A5 </w:t>
      </w:r>
      <w:proofErr w:type="spellStart"/>
      <w:r w:rsidRPr="00350BD0">
        <w:rPr>
          <w:rFonts w:ascii="Times New Roman" w:eastAsia="Times New Roman" w:hAnsi="Times New Roman" w:cs="Times New Roman"/>
          <w:snapToGrid w:val="0"/>
        </w:rPr>
        <w:t>izofermentams</w:t>
      </w:r>
      <w:proofErr w:type="spellEnd"/>
      <w:r w:rsidRPr="00350BD0">
        <w:rPr>
          <w:rFonts w:ascii="Times New Roman" w:eastAsia="Times New Roman" w:hAnsi="Times New Roman" w:cs="Times New Roman"/>
          <w:snapToGrid w:val="0"/>
        </w:rPr>
        <w:t xml:space="preserve"> į tris </w:t>
      </w:r>
      <w:proofErr w:type="spellStart"/>
      <w:r w:rsidRPr="00350BD0">
        <w:rPr>
          <w:rFonts w:ascii="Times New Roman" w:eastAsia="Times New Roman" w:hAnsi="Times New Roman" w:cs="Times New Roman"/>
          <w:snapToGrid w:val="0"/>
        </w:rPr>
        <w:t>monohidroksilintus</w:t>
      </w:r>
      <w:proofErr w:type="spellEnd"/>
      <w:r w:rsidRPr="00350BD0">
        <w:rPr>
          <w:rFonts w:ascii="Times New Roman" w:eastAsia="Times New Roman" w:hAnsi="Times New Roman" w:cs="Times New Roman"/>
          <w:snapToGrid w:val="0"/>
        </w:rPr>
        <w:t xml:space="preserve"> metabolitus ir vieną </w:t>
      </w:r>
      <w:proofErr w:type="spellStart"/>
      <w:r w:rsidRPr="00350BD0">
        <w:rPr>
          <w:rFonts w:ascii="Times New Roman" w:eastAsia="Times New Roman" w:hAnsi="Times New Roman" w:cs="Times New Roman"/>
          <w:snapToGrid w:val="0"/>
        </w:rPr>
        <w:t>dihidroksilintą</w:t>
      </w:r>
      <w:proofErr w:type="spellEnd"/>
      <w:r w:rsidRPr="00350BD0">
        <w:rPr>
          <w:rFonts w:ascii="Times New Roman" w:eastAsia="Times New Roman" w:hAnsi="Times New Roman" w:cs="Times New Roman"/>
          <w:snapToGrid w:val="0"/>
        </w:rPr>
        <w:t xml:space="preserve"> metabolitą.</w:t>
      </w:r>
    </w:p>
    <w:p w14:paraId="2622BBB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D890DB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Kai vartojant per burną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dozes pasiekiama pusiausvyros apykaita, nuo 1 % iki 15,4 % (vidutiniškai 5,4 %) išgertos dozės šalinama nepakitusio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pavidalu su išmatomis. Kita dalis pasišalina su išmatomis 4 pagrindinių metabolitų, kurie sudaro 39 %, 21 %, 7 % ir 7 % vaistinio preparato dozės, pavidalu ir 6 metabolitų, kurių kiekis yra mažas (kiekvieno mažiau kaip 5 %), pavidalu. Nepakitusio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žmogaus šlapime aptikti tik pėdsakai (mažiau kaip 0,1 % dozės).</w:t>
      </w:r>
    </w:p>
    <w:p w14:paraId="2DDFE6F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1AC887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52FD1FC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Žmogaus organizme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[R(-) izomero] </w:t>
      </w:r>
      <w:proofErr w:type="spellStart"/>
      <w:r w:rsidRPr="00350BD0">
        <w:rPr>
          <w:rFonts w:ascii="Times New Roman" w:eastAsia="Times New Roman" w:hAnsi="Times New Roman" w:cs="Times New Roman"/>
          <w:snapToGrid w:val="0"/>
        </w:rPr>
        <w:t>enantiomerinė</w:t>
      </w:r>
      <w:proofErr w:type="spellEnd"/>
      <w:r w:rsidRPr="00350BD0">
        <w:rPr>
          <w:rFonts w:ascii="Times New Roman" w:eastAsia="Times New Roman" w:hAnsi="Times New Roman" w:cs="Times New Roman"/>
          <w:snapToGrid w:val="0"/>
        </w:rPr>
        <w:t xml:space="preserve"> biologinė konversija į S(+) izomerą nevyksta. Didelė dalis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w:t>
      </w:r>
      <w:proofErr w:type="spellStart"/>
      <w:r w:rsidRPr="00350BD0">
        <w:rPr>
          <w:rFonts w:ascii="Times New Roman" w:eastAsia="Times New Roman" w:hAnsi="Times New Roman" w:cs="Times New Roman"/>
          <w:snapToGrid w:val="0"/>
        </w:rPr>
        <w:t>metabolizuojama</w:t>
      </w:r>
      <w:proofErr w:type="spellEnd"/>
      <w:r w:rsidRPr="00350BD0">
        <w:rPr>
          <w:rFonts w:ascii="Times New Roman" w:eastAsia="Times New Roman" w:hAnsi="Times New Roman" w:cs="Times New Roman"/>
          <w:snapToGrid w:val="0"/>
        </w:rPr>
        <w:t xml:space="preserve"> veikiant </w:t>
      </w:r>
      <w:proofErr w:type="spellStart"/>
      <w:r w:rsidRPr="00350BD0">
        <w:rPr>
          <w:rFonts w:ascii="Times New Roman" w:eastAsia="Times New Roman" w:hAnsi="Times New Roman" w:cs="Times New Roman"/>
          <w:snapToGrid w:val="0"/>
        </w:rPr>
        <w:t>citochromo</w:t>
      </w:r>
      <w:proofErr w:type="spellEnd"/>
      <w:r w:rsidRPr="00350BD0">
        <w:rPr>
          <w:rFonts w:ascii="Times New Roman" w:eastAsia="Times New Roman" w:hAnsi="Times New Roman" w:cs="Times New Roman"/>
          <w:snapToGrid w:val="0"/>
        </w:rPr>
        <w:t xml:space="preserve"> P450 fermentams kepenyse ir mažiau kaip 10 % dozės šalinama su šlapimu nepakitusio vaistinio preparato pavidalu. Vis dėlto metabolitų farmakokinetikos savybės žmogaus organizme nenustatytos. Tyrimų </w:t>
      </w:r>
      <w:proofErr w:type="spellStart"/>
      <w:r w:rsidRPr="00350BD0">
        <w:rPr>
          <w:rFonts w:ascii="Times New Roman" w:eastAsia="Times New Roman" w:hAnsi="Times New Roman" w:cs="Times New Roman"/>
          <w:i/>
          <w:snapToGrid w:val="0"/>
        </w:rPr>
        <w:t>in</w:t>
      </w:r>
      <w:proofErr w:type="spellEnd"/>
      <w:r w:rsidRPr="00350BD0">
        <w:rPr>
          <w:rFonts w:ascii="Times New Roman" w:eastAsia="Times New Roman" w:hAnsi="Times New Roman" w:cs="Times New Roman"/>
          <w:i/>
          <w:snapToGrid w:val="0"/>
        </w:rPr>
        <w:t xml:space="preserve"> </w:t>
      </w:r>
      <w:proofErr w:type="spellStart"/>
      <w:r w:rsidRPr="00350BD0">
        <w:rPr>
          <w:rFonts w:ascii="Times New Roman" w:eastAsia="Times New Roman" w:hAnsi="Times New Roman" w:cs="Times New Roman"/>
          <w:i/>
          <w:snapToGrid w:val="0"/>
        </w:rPr>
        <w:t>vitro</w:t>
      </w:r>
      <w:proofErr w:type="spellEnd"/>
      <w:r w:rsidRPr="00350BD0">
        <w:rPr>
          <w:rFonts w:ascii="Times New Roman" w:eastAsia="Times New Roman" w:hAnsi="Times New Roman" w:cs="Times New Roman"/>
          <w:snapToGrid w:val="0"/>
        </w:rPr>
        <w:t xml:space="preserve"> duomenys rodo, kad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metabolzimą</w:t>
      </w:r>
      <w:proofErr w:type="spellEnd"/>
      <w:r w:rsidRPr="00350BD0">
        <w:rPr>
          <w:rFonts w:ascii="Times New Roman" w:eastAsia="Times New Roman" w:hAnsi="Times New Roman" w:cs="Times New Roman"/>
          <w:snapToGrid w:val="0"/>
        </w:rPr>
        <w:t xml:space="preserve"> veikia CYP3A4 ir CYP2D6, o kiti CYP </w:t>
      </w:r>
      <w:proofErr w:type="spellStart"/>
      <w:r w:rsidRPr="00350BD0">
        <w:rPr>
          <w:rFonts w:ascii="Times New Roman" w:eastAsia="Times New Roman" w:hAnsi="Times New Roman" w:cs="Times New Roman"/>
          <w:snapToGrid w:val="0"/>
        </w:rPr>
        <w:t>izofermentai</w:t>
      </w:r>
      <w:proofErr w:type="spellEnd"/>
      <w:r w:rsidRPr="00350BD0">
        <w:rPr>
          <w:rFonts w:ascii="Times New Roman" w:eastAsia="Times New Roman" w:hAnsi="Times New Roman" w:cs="Times New Roman"/>
          <w:snapToGrid w:val="0"/>
        </w:rPr>
        <w:t xml:space="preserve"> veikia mažiau. Dėl vaistinių preparatų </w:t>
      </w:r>
      <w:proofErr w:type="spellStart"/>
      <w:r w:rsidRPr="00350BD0">
        <w:rPr>
          <w:rFonts w:ascii="Times New Roman" w:eastAsia="Times New Roman" w:hAnsi="Times New Roman" w:cs="Times New Roman"/>
          <w:snapToGrid w:val="0"/>
        </w:rPr>
        <w:t>metabolzimą</w:t>
      </w:r>
      <w:proofErr w:type="spellEnd"/>
      <w:r w:rsidRPr="00350BD0">
        <w:rPr>
          <w:rFonts w:ascii="Times New Roman" w:eastAsia="Times New Roman" w:hAnsi="Times New Roman" w:cs="Times New Roman"/>
          <w:snapToGrid w:val="0"/>
        </w:rPr>
        <w:t xml:space="preserve"> veikiančių fermentų slopinimo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ekspozicija gali padidėti</w:t>
      </w:r>
      <w:r w:rsidRPr="00350BD0">
        <w:rPr>
          <w:rFonts w:ascii="Times New Roman" w:eastAsia="Times New Roman" w:hAnsi="Times New Roman" w:cs="Times New Roman"/>
          <w:bCs/>
          <w:iCs/>
          <w:snapToGrid w:val="0"/>
        </w:rPr>
        <w:t xml:space="preserve"> (žr. 4.4 ir 4.5 skyrius).</w:t>
      </w:r>
      <w:r w:rsidRPr="00350BD0">
        <w:rPr>
          <w:rFonts w:ascii="Times New Roman" w:eastAsia="Times New Roman" w:hAnsi="Times New Roman" w:cs="Times New Roman"/>
          <w:snapToGrid w:val="0"/>
        </w:rPr>
        <w:t xml:space="preserve"> Didelė dalis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metabolitų prisijungia </w:t>
      </w:r>
      <w:proofErr w:type="spellStart"/>
      <w:r w:rsidRPr="00350BD0">
        <w:rPr>
          <w:rFonts w:ascii="Times New Roman" w:eastAsia="Times New Roman" w:hAnsi="Times New Roman" w:cs="Times New Roman"/>
          <w:snapToGrid w:val="0"/>
        </w:rPr>
        <w:t>gliukuronidą</w:t>
      </w:r>
      <w:proofErr w:type="spellEnd"/>
      <w:r w:rsidRPr="00350BD0">
        <w:rPr>
          <w:rFonts w:ascii="Times New Roman" w:eastAsia="Times New Roman" w:hAnsi="Times New Roman" w:cs="Times New Roman"/>
          <w:snapToGrid w:val="0"/>
        </w:rPr>
        <w:t xml:space="preserve"> ar sulfatą prieš pašalinant per inkstus.</w:t>
      </w:r>
    </w:p>
    <w:p w14:paraId="53B976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CFC6AB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Eliminacija</w:t>
      </w:r>
    </w:p>
    <w:p w14:paraId="4A97139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20D8A17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31B8136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eliminacija priklauso nuo dozės, ji vyksta lygiagrečiai dviem eliminacijos būdais: vienas jų yra įsotinamas esant kliniškai reikšmingoms koncentracijoms, o kitas – neįsotinamas. Jeigu koncentracija serume yra maža (mažesnė kaip 3 </w:t>
      </w:r>
      <w:proofErr w:type="spellStart"/>
      <w:r w:rsidRPr="00350BD0">
        <w:rPr>
          <w:rFonts w:ascii="Times New Roman" w:eastAsia="Times New Roman" w:hAnsi="Times New Roman" w:cs="Times New Roman"/>
          <w:snapToGrid w:val="0"/>
        </w:rPr>
        <w:t>ng</w:t>
      </w:r>
      <w:proofErr w:type="spellEnd"/>
      <w:r w:rsidRPr="00350BD0">
        <w:rPr>
          <w:rFonts w:ascii="Times New Roman" w:eastAsia="Times New Roman" w:hAnsi="Times New Roman" w:cs="Times New Roman"/>
          <w:snapToGrid w:val="0"/>
        </w:rPr>
        <w:t xml:space="preserve">/ml),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greitai pašalinamas ir nuo koncentracijos priklausomos, ir nepriklausomos eliminacijos būdais. Nustatyta, kad 5 mg ar mažesnės vienkartinės dozės klirensas yra greitas, o pusinės eliminacijos periodas trunka 3–9 paras.</w:t>
      </w:r>
    </w:p>
    <w:p w14:paraId="7DCC10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8B4557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Vartojant kartotines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paros dozes atsiradus gydomajai koncentracijai, vyrauja lėtesnis, linijinis eliminacijos būdas, todėl pusinės eliminacijos periodas trunka 3–5 savaites.</w:t>
      </w:r>
    </w:p>
    <w:p w14:paraId="594049E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25F937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77A9C5D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Tamsulozinas</w:t>
      </w:r>
      <w:proofErr w:type="spellEnd"/>
      <w:r w:rsidRPr="00350BD0">
        <w:rPr>
          <w:rFonts w:ascii="Times New Roman" w:eastAsia="Times New Roman" w:hAnsi="Times New Roman" w:cs="Times New Roman"/>
          <w:snapToGrid w:val="0"/>
        </w:rPr>
        <w:t xml:space="preserve"> ir jo metabolitai daugiausiai šalinami su šlapimu, maždaug 9 % dozės nepakitusios veikliosios medžiagos pavidalu.</w:t>
      </w:r>
    </w:p>
    <w:p w14:paraId="471812D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1968E8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Vartojant į veną arba per burną greito atpalaidavimo formos vaistinį preparatą,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pusinės eliminacijos iš plazmos periodas trunka 5</w:t>
      </w:r>
      <w:r w:rsidRPr="00350BD0">
        <w:rPr>
          <w:rFonts w:ascii="Times New Roman" w:eastAsia="Times New Roman" w:hAnsi="Times New Roman" w:cs="Times New Roman"/>
          <w:snapToGrid w:val="0"/>
        </w:rPr>
        <w:noBreakHyphen/>
        <w:t xml:space="preserve">7 valandas. Vartojant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modifikuoto atpalaidavimo kapsules, farmakokinetika priklauso nuo absorbcijos greičio, todėl pavalgius pavartoto </w:t>
      </w:r>
      <w:proofErr w:type="spellStart"/>
      <w:r w:rsidRPr="00350BD0">
        <w:rPr>
          <w:rFonts w:ascii="Times New Roman" w:eastAsia="Times New Roman" w:hAnsi="Times New Roman" w:cs="Times New Roman"/>
          <w:snapToGrid w:val="0"/>
        </w:rPr>
        <w:lastRenderedPageBreak/>
        <w:t>tamsulozino</w:t>
      </w:r>
      <w:proofErr w:type="spellEnd"/>
      <w:r w:rsidRPr="00350BD0">
        <w:rPr>
          <w:rFonts w:ascii="Times New Roman" w:eastAsia="Times New Roman" w:hAnsi="Times New Roman" w:cs="Times New Roman"/>
          <w:snapToGrid w:val="0"/>
        </w:rPr>
        <w:t xml:space="preserve"> tariamas pusinės eliminacijos iš plazmos periodas trunka maždaug 10 valandų, o pusiausvyros apykaitos sąlygomis – maždaug 13 valandų.</w:t>
      </w:r>
    </w:p>
    <w:p w14:paraId="07E5B5A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2763910" w14:textId="77777777" w:rsidR="00350BD0" w:rsidRPr="00350BD0" w:rsidRDefault="00350BD0" w:rsidP="00350BD0">
      <w:pPr>
        <w:keepNext/>
        <w:keepLines/>
        <w:tabs>
          <w:tab w:val="left" w:pos="567"/>
        </w:tabs>
        <w:spacing w:after="0" w:line="260" w:lineRule="exact"/>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Senyvi pacientai</w:t>
      </w:r>
    </w:p>
    <w:p w14:paraId="5C77C9AE" w14:textId="77777777" w:rsidR="00350BD0" w:rsidRPr="00350BD0" w:rsidRDefault="00350BD0" w:rsidP="00350BD0">
      <w:pPr>
        <w:keepNext/>
        <w:keepLines/>
        <w:tabs>
          <w:tab w:val="left" w:pos="567"/>
        </w:tabs>
        <w:spacing w:after="0" w:line="260" w:lineRule="exact"/>
        <w:rPr>
          <w:rFonts w:ascii="Times New Roman" w:eastAsia="Times New Roman" w:hAnsi="Times New Roman" w:cs="Times New Roman"/>
          <w:snapToGrid w:val="0"/>
        </w:rPr>
      </w:pPr>
    </w:p>
    <w:p w14:paraId="7A80F681" w14:textId="77777777" w:rsidR="00350BD0" w:rsidRPr="00350BD0" w:rsidRDefault="00350BD0" w:rsidP="00350BD0">
      <w:pPr>
        <w:keepNext/>
        <w:keepLines/>
        <w:tabs>
          <w:tab w:val="left" w:pos="567"/>
        </w:tabs>
        <w:spacing w:after="0" w:line="260" w:lineRule="exact"/>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407DB6BD"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Įvertinta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farmakokinetika 36 sveikų 24–87 metų vyrų, išgėrusių vienkartinę 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dozę, organizme. Amžius reikšmingos įtakos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ekspozicijai neturėjo, bet pusinis periodas jaunesnių kaip 50 metų vyrų organizme buvo trumpesnis. Palyginus 50–69 metų ir vyresnių kaip 70 metų pacientų grupes, pusinis periodas statistiškai reikšmingai nesiskyrė.</w:t>
      </w:r>
    </w:p>
    <w:p w14:paraId="31D83E8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FE2F6D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51255CD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Kryžminio bendrosios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ekspozicijos (</w:t>
      </w:r>
      <w:r w:rsidRPr="00350BD0">
        <w:rPr>
          <w:rFonts w:ascii="Times New Roman" w:eastAsia="Times New Roman" w:hAnsi="Times New Roman" w:cs="Times New Roman"/>
          <w:i/>
          <w:snapToGrid w:val="0"/>
        </w:rPr>
        <w:t>AUC</w:t>
      </w:r>
      <w:r w:rsidRPr="00350BD0">
        <w:rPr>
          <w:rFonts w:ascii="Times New Roman" w:eastAsia="Times New Roman" w:hAnsi="Times New Roman" w:cs="Times New Roman"/>
          <w:snapToGrid w:val="0"/>
        </w:rPr>
        <w:t xml:space="preserve">) ir pusinio periodo tyrimų palyginimo duomenys rodo, kad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farmakokinetikos rodmenys senyvų vyrų organizme gali šiek tiek pailgėti, palyginti su jaunų sveikų vyrų savanorių. Vidinis klirensas nepriklauso nuo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prisijungimo prie alfa-1 rūgšties </w:t>
      </w:r>
      <w:proofErr w:type="spellStart"/>
      <w:r w:rsidRPr="00350BD0">
        <w:rPr>
          <w:rFonts w:ascii="Times New Roman" w:eastAsia="Times New Roman" w:hAnsi="Times New Roman" w:cs="Times New Roman"/>
          <w:snapToGrid w:val="0"/>
        </w:rPr>
        <w:t>glikoproteinų</w:t>
      </w:r>
      <w:proofErr w:type="spellEnd"/>
      <w:r w:rsidRPr="00350BD0">
        <w:rPr>
          <w:rFonts w:ascii="Times New Roman" w:eastAsia="Times New Roman" w:hAnsi="Times New Roman" w:cs="Times New Roman"/>
          <w:snapToGrid w:val="0"/>
        </w:rPr>
        <w:t>, bet mažėja senstant, dėl to 55</w:t>
      </w:r>
      <w:r w:rsidRPr="00350BD0">
        <w:rPr>
          <w:rFonts w:ascii="Times New Roman" w:eastAsia="Times New Roman" w:hAnsi="Times New Roman" w:cs="Times New Roman"/>
          <w:snapToGrid w:val="0"/>
        </w:rPr>
        <w:noBreakHyphen/>
        <w:t>75 metų tiriamųjų organizme bendroji ekspozicija (</w:t>
      </w:r>
      <w:r w:rsidRPr="00350BD0">
        <w:rPr>
          <w:rFonts w:ascii="Times New Roman" w:eastAsia="Times New Roman" w:hAnsi="Times New Roman" w:cs="Times New Roman"/>
          <w:i/>
          <w:snapToGrid w:val="0"/>
        </w:rPr>
        <w:t>AUC</w:t>
      </w:r>
      <w:r w:rsidRPr="00350BD0">
        <w:rPr>
          <w:rFonts w:ascii="Times New Roman" w:eastAsia="Times New Roman" w:hAnsi="Times New Roman" w:cs="Times New Roman"/>
          <w:snapToGrid w:val="0"/>
        </w:rPr>
        <w:t>) buvo 40 % didesnė, palyginti su 20</w:t>
      </w:r>
      <w:r w:rsidRPr="00350BD0">
        <w:rPr>
          <w:rFonts w:ascii="Times New Roman" w:eastAsia="Times New Roman" w:hAnsi="Times New Roman" w:cs="Times New Roman"/>
          <w:snapToGrid w:val="0"/>
        </w:rPr>
        <w:noBreakHyphen/>
        <w:t>32 metų tiriamaisiais.</w:t>
      </w:r>
    </w:p>
    <w:p w14:paraId="21688FA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35C062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Sutrikusi inkstų funkcija</w:t>
      </w:r>
    </w:p>
    <w:p w14:paraId="3C651C7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E02360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05DFB63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Inkstų funkcijos sutrikimo įtaka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farmakokinetikai netirta. Vis dėlto mažiau kaip 0,1 % pusiausvyros apykaitos sąlygomis pavartotos 0,5 mg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dozės šalinama iš žmogaus organizmo su šlapimu, todėl kliniškai reikšmingo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koncentracijos padidėjimo pacientų, kurie serga inkstų funkcijos sutrikimu, plazmoje nesitikima (žr. 4.2 skyrių).</w:t>
      </w:r>
    </w:p>
    <w:p w14:paraId="725DFF4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1B16E91D"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58F9B88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Buvo palyginta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farmakokinetika 6 tiriamųjų, kuriems pasireiškia lengvas ar vidutinio sunkumo (30 ≤ kreatinino klirensas &lt; 70 ml/min./1,73 m</w:t>
      </w:r>
      <w:r w:rsidRPr="00350BD0">
        <w:rPr>
          <w:rFonts w:ascii="Times New Roman" w:eastAsia="Times New Roman" w:hAnsi="Times New Roman" w:cs="Times New Roman"/>
          <w:snapToGrid w:val="0"/>
          <w:vertAlign w:val="superscript"/>
        </w:rPr>
        <w:t>2</w:t>
      </w:r>
      <w:r w:rsidRPr="00350BD0">
        <w:rPr>
          <w:rFonts w:ascii="Times New Roman" w:eastAsia="Times New Roman" w:hAnsi="Times New Roman" w:cs="Times New Roman"/>
          <w:snapToGrid w:val="0"/>
        </w:rPr>
        <w:t>) arba vidutinio sunkumo ar sunkus (10 ≤ kreatinino klirensas &lt; 30 ml/min./1,73 m</w:t>
      </w:r>
      <w:r w:rsidRPr="00350BD0">
        <w:rPr>
          <w:rFonts w:ascii="Times New Roman" w:eastAsia="Times New Roman" w:hAnsi="Times New Roman" w:cs="Times New Roman"/>
          <w:snapToGrid w:val="0"/>
          <w:vertAlign w:val="superscript"/>
        </w:rPr>
        <w:t>2</w:t>
      </w:r>
      <w:r w:rsidRPr="00350BD0">
        <w:rPr>
          <w:rFonts w:ascii="Times New Roman" w:eastAsia="Times New Roman" w:hAnsi="Times New Roman" w:cs="Times New Roman"/>
          <w:snapToGrid w:val="0"/>
        </w:rPr>
        <w:t>) inkstų funkcijos sutrikimas, ir 6 tiriamųjų, kurių inkstų funkcija normali (kreatinino klirensas &gt; 90 ml/min./1,73 m</w:t>
      </w:r>
      <w:r w:rsidRPr="00350BD0">
        <w:rPr>
          <w:rFonts w:ascii="Times New Roman" w:eastAsia="Times New Roman" w:hAnsi="Times New Roman" w:cs="Times New Roman"/>
          <w:snapToGrid w:val="0"/>
          <w:vertAlign w:val="superscript"/>
        </w:rPr>
        <w:t>2</w:t>
      </w:r>
      <w:r w:rsidRPr="00350BD0">
        <w:rPr>
          <w:rFonts w:ascii="Times New Roman" w:eastAsia="Times New Roman" w:hAnsi="Times New Roman" w:cs="Times New Roman"/>
          <w:snapToGrid w:val="0"/>
        </w:rPr>
        <w:t xml:space="preserve">), organizme. Nustatytas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bendrosios koncentracijos plazmoje pokytis dėl pakitusio prisijungimo prie alfa-1 rūgšties </w:t>
      </w:r>
      <w:proofErr w:type="spellStart"/>
      <w:r w:rsidRPr="00350BD0">
        <w:rPr>
          <w:rFonts w:ascii="Times New Roman" w:eastAsia="Times New Roman" w:hAnsi="Times New Roman" w:cs="Times New Roman"/>
          <w:snapToGrid w:val="0"/>
        </w:rPr>
        <w:t>glikoproteinų</w:t>
      </w:r>
      <w:proofErr w:type="spellEnd"/>
      <w:r w:rsidRPr="00350BD0">
        <w:rPr>
          <w:rFonts w:ascii="Times New Roman" w:eastAsia="Times New Roman" w:hAnsi="Times New Roman" w:cs="Times New Roman"/>
          <w:snapToGrid w:val="0"/>
        </w:rPr>
        <w:t xml:space="preserve">, o neprisijungusio (aktyvaus)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koncentracija ir vidinis klirensas buvo palyginti pastovūs. Todėl pacientams, kurie serga inkstų funkcijos sutrikimu,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kapsulių dozės keisti nebūtina. Vis dėlto tyrimų su pacientais, kurie serga galutinės stadijos inkstų liga (kreatinino klirensas &lt; 10 ml/min./1,73 m</w:t>
      </w:r>
      <w:r w:rsidRPr="00350BD0">
        <w:rPr>
          <w:rFonts w:ascii="Times New Roman" w:eastAsia="Times New Roman" w:hAnsi="Times New Roman" w:cs="Times New Roman"/>
          <w:snapToGrid w:val="0"/>
          <w:vertAlign w:val="superscript"/>
        </w:rPr>
        <w:t>2</w:t>
      </w:r>
      <w:r w:rsidRPr="00350BD0">
        <w:rPr>
          <w:rFonts w:ascii="Times New Roman" w:eastAsia="Times New Roman" w:hAnsi="Times New Roman" w:cs="Times New Roman"/>
          <w:snapToGrid w:val="0"/>
        </w:rPr>
        <w:t>), neatlikta.</w:t>
      </w:r>
    </w:p>
    <w:p w14:paraId="7F2804D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D4E1C4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u w:val="single"/>
        </w:rPr>
      </w:pPr>
      <w:r w:rsidRPr="00350BD0">
        <w:rPr>
          <w:rFonts w:ascii="Times New Roman" w:eastAsia="Times New Roman" w:hAnsi="Times New Roman" w:cs="Times New Roman"/>
          <w:snapToGrid w:val="0"/>
          <w:u w:val="single"/>
        </w:rPr>
        <w:t>Sutrikusi kepenų funkcija</w:t>
      </w:r>
    </w:p>
    <w:p w14:paraId="78A05D0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B1D07E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Dutasteridas</w:t>
      </w:r>
      <w:proofErr w:type="spellEnd"/>
    </w:p>
    <w:p w14:paraId="63C5955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Kepenų funkcijos sutrikimo įtaka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farmakokinetikai netirta (žr. 4.3 skyrių).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eliminuojamas daugiausiai metabolizmo būdu, todėl tikėtina, kad tokių pacientų plazmoje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koncentracijos bus didesnės, 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pusinės eliminacijos periodas ilgesnis (žr. 4.2 ir 4.4 skyrius).</w:t>
      </w:r>
    </w:p>
    <w:p w14:paraId="2DFE213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94C035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Cs/>
          <w:snapToGrid w:val="0"/>
        </w:rPr>
      </w:pPr>
      <w:proofErr w:type="spellStart"/>
      <w:r w:rsidRPr="00350BD0">
        <w:rPr>
          <w:rFonts w:ascii="Times New Roman" w:eastAsia="Times New Roman" w:hAnsi="Times New Roman" w:cs="Times New Roman"/>
          <w:iCs/>
          <w:snapToGrid w:val="0"/>
        </w:rPr>
        <w:t>Tamsulozinas</w:t>
      </w:r>
      <w:proofErr w:type="spellEnd"/>
    </w:p>
    <w:p w14:paraId="4428A60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Buvo palyginta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farmakokinetika 8 tiriamųjų, kuriems pasireiškia vidutinio sunkumo kepenų funkcijos sutrikimas (A ir B klasių pagal </w:t>
      </w:r>
      <w:proofErr w:type="spellStart"/>
      <w:r w:rsidRPr="00350BD0">
        <w:rPr>
          <w:rFonts w:ascii="Times New Roman" w:eastAsia="Times New Roman" w:hAnsi="Times New Roman" w:cs="Times New Roman"/>
          <w:i/>
          <w:snapToGrid w:val="0"/>
        </w:rPr>
        <w:t>Child-Pugh</w:t>
      </w:r>
      <w:proofErr w:type="spellEnd"/>
      <w:r w:rsidRPr="00350BD0">
        <w:rPr>
          <w:rFonts w:ascii="Times New Roman" w:eastAsia="Times New Roman" w:hAnsi="Times New Roman" w:cs="Times New Roman"/>
          <w:snapToGrid w:val="0"/>
        </w:rPr>
        <w:t xml:space="preserve">), ir 8 tiriamųjų, kurių kepenų funkcija normali, organizme. Nustatytas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bendrosios koncentracijos plazmoje pokytis dėl pakitusio prisijungimo prie alfa-1 rūgšties </w:t>
      </w:r>
      <w:proofErr w:type="spellStart"/>
      <w:r w:rsidRPr="00350BD0">
        <w:rPr>
          <w:rFonts w:ascii="Times New Roman" w:eastAsia="Times New Roman" w:hAnsi="Times New Roman" w:cs="Times New Roman"/>
          <w:snapToGrid w:val="0"/>
        </w:rPr>
        <w:t>glikoproteinų</w:t>
      </w:r>
      <w:proofErr w:type="spellEnd"/>
      <w:r w:rsidRPr="00350BD0">
        <w:rPr>
          <w:rFonts w:ascii="Times New Roman" w:eastAsia="Times New Roman" w:hAnsi="Times New Roman" w:cs="Times New Roman"/>
          <w:snapToGrid w:val="0"/>
        </w:rPr>
        <w:t xml:space="preserve">, o neprisijungusio (aktyvaus)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koncentracija ir vidinis klirensas reikšmingai nepakito, tik nežymiai (32 %) pakito neprisijungusio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vidinis klirensas. Todėl pacientams, kurie serga vidutinio sunkumo kepenų funkcijos sutrikimu,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dozės keisti nereikia.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tyrimų su pacientais, kuriems pasireiškia sunkus kepenų funkcijos sutrikimas, neatlikta.</w:t>
      </w:r>
    </w:p>
    <w:p w14:paraId="66752AD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bCs/>
          <w:snapToGrid w:val="0"/>
        </w:rPr>
      </w:pPr>
    </w:p>
    <w:p w14:paraId="37F92F9B" w14:textId="77777777" w:rsidR="00350BD0" w:rsidRPr="00350BD0" w:rsidRDefault="00350BD0" w:rsidP="00350BD0">
      <w:pPr>
        <w:keepNext/>
        <w:keepLines/>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lastRenderedPageBreak/>
        <w:t>5.3</w:t>
      </w:r>
      <w:r w:rsidRPr="00350BD0">
        <w:rPr>
          <w:rFonts w:ascii="Times New Roman" w:eastAsia="Times New Roman" w:hAnsi="Times New Roman" w:cs="Times New Roman"/>
          <w:b/>
          <w:bCs/>
          <w:snapToGrid w:val="0"/>
          <w:lang w:eastAsia="x-none"/>
        </w:rPr>
        <w:tab/>
      </w:r>
      <w:proofErr w:type="spellStart"/>
      <w:r w:rsidRPr="00350BD0">
        <w:rPr>
          <w:rFonts w:ascii="Times New Roman" w:eastAsia="Times New Roman" w:hAnsi="Times New Roman" w:cs="Times New Roman"/>
          <w:b/>
          <w:bCs/>
          <w:snapToGrid w:val="0"/>
          <w:lang w:eastAsia="x-none"/>
        </w:rPr>
        <w:t>Ikiklinikinių</w:t>
      </w:r>
      <w:proofErr w:type="spellEnd"/>
      <w:r w:rsidRPr="00350BD0">
        <w:rPr>
          <w:rFonts w:ascii="Times New Roman" w:eastAsia="Times New Roman" w:hAnsi="Times New Roman" w:cs="Times New Roman"/>
          <w:b/>
          <w:bCs/>
          <w:snapToGrid w:val="0"/>
          <w:lang w:eastAsia="x-none"/>
        </w:rPr>
        <w:t xml:space="preserve"> saugumo tyrimų duomenys</w:t>
      </w:r>
    </w:p>
    <w:p w14:paraId="6DA41B4E" w14:textId="77777777" w:rsidR="00350BD0" w:rsidRPr="00350BD0" w:rsidRDefault="00350BD0" w:rsidP="00350BD0">
      <w:pPr>
        <w:keepNext/>
        <w:keepLines/>
        <w:spacing w:after="0" w:line="240" w:lineRule="auto"/>
        <w:rPr>
          <w:rFonts w:ascii="Times New Roman" w:eastAsia="Times New Roman" w:hAnsi="Times New Roman" w:cs="Times New Roman"/>
          <w:snapToGrid w:val="0"/>
        </w:rPr>
      </w:pPr>
    </w:p>
    <w:p w14:paraId="4BB882E9"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derinio </w:t>
      </w:r>
      <w:proofErr w:type="spellStart"/>
      <w:r w:rsidRPr="00350BD0">
        <w:rPr>
          <w:rFonts w:ascii="Times New Roman" w:eastAsia="Times New Roman" w:hAnsi="Times New Roman" w:cs="Times New Roman"/>
          <w:snapToGrid w:val="0"/>
        </w:rPr>
        <w:t>ikiklinikinių</w:t>
      </w:r>
      <w:proofErr w:type="spellEnd"/>
      <w:r w:rsidRPr="00350BD0">
        <w:rPr>
          <w:rFonts w:ascii="Times New Roman" w:eastAsia="Times New Roman" w:hAnsi="Times New Roman" w:cs="Times New Roman"/>
          <w:snapToGrid w:val="0"/>
        </w:rPr>
        <w:t xml:space="preserve"> tyrimų neatlikta. Su gyvūnais atlikta daug atskirai vartojamų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toksiškumo tyrimų ir jų duomenys atitinka žinomą 5 alfa reduktazės inhibitorių ir alfa</w:t>
      </w:r>
      <w:r w:rsidRPr="00350BD0">
        <w:rPr>
          <w:rFonts w:ascii="Times New Roman" w:eastAsia="Times New Roman" w:hAnsi="Times New Roman" w:cs="Times New Roman"/>
          <w:snapToGrid w:val="0"/>
          <w:vertAlign w:val="subscript"/>
        </w:rPr>
        <w:t>1</w:t>
      </w:r>
      <w:r w:rsidRPr="00350BD0">
        <w:rPr>
          <w:rFonts w:ascii="Times New Roman" w:eastAsia="Times New Roman" w:hAnsi="Times New Roman" w:cs="Times New Roman"/>
          <w:snapToGrid w:val="0"/>
        </w:rPr>
        <w:t xml:space="preserve"> </w:t>
      </w:r>
      <w:proofErr w:type="spellStart"/>
      <w:r w:rsidRPr="00350BD0">
        <w:rPr>
          <w:rFonts w:ascii="Times New Roman" w:eastAsia="Times New Roman" w:hAnsi="Times New Roman" w:cs="Times New Roman"/>
          <w:snapToGrid w:val="0"/>
        </w:rPr>
        <w:t>adrenoreceptorių</w:t>
      </w:r>
      <w:proofErr w:type="spellEnd"/>
      <w:r w:rsidRPr="00350BD0">
        <w:rPr>
          <w:rFonts w:ascii="Times New Roman" w:eastAsia="Times New Roman" w:hAnsi="Times New Roman" w:cs="Times New Roman"/>
          <w:snapToGrid w:val="0"/>
        </w:rPr>
        <w:t xml:space="preserve"> blokatorių farmakologinį poveikį. Toliau pateikti duomenys atitinka turimą informaciją apie kiekvieną sudėtyje esančią veikliąją medžiagą.</w:t>
      </w:r>
    </w:p>
    <w:p w14:paraId="0082FCF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C302F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Dutasteridas</w:t>
      </w:r>
      <w:proofErr w:type="spellEnd"/>
    </w:p>
    <w:p w14:paraId="1F93A26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
    <w:p w14:paraId="7DCADB6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Turimi bendrojo toksiškumo, </w:t>
      </w:r>
      <w:proofErr w:type="spellStart"/>
      <w:r w:rsidRPr="00350BD0">
        <w:rPr>
          <w:rFonts w:ascii="Times New Roman" w:eastAsia="Times New Roman" w:hAnsi="Times New Roman" w:cs="Times New Roman"/>
          <w:snapToGrid w:val="0"/>
        </w:rPr>
        <w:t>genotoksiškumo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kancerogeniškumo</w:t>
      </w:r>
      <w:proofErr w:type="spellEnd"/>
      <w:r w:rsidRPr="00350BD0">
        <w:rPr>
          <w:rFonts w:ascii="Times New Roman" w:eastAsia="Times New Roman" w:hAnsi="Times New Roman" w:cs="Times New Roman"/>
          <w:snapToGrid w:val="0"/>
        </w:rPr>
        <w:t xml:space="preserve"> tyrimų duomenys specifinio pavojaus žmogui nerodo.</w:t>
      </w:r>
    </w:p>
    <w:p w14:paraId="6A50EEC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DE4AC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Toksinio poveikio reprodukcijai tyrimai su žiurkių patinais rodo prostatos ir sėklinių pūslelių masės sumažėjimą, pridėtinių lytinių liaukų sekrecijos sumažėjimą ir vislumo indeksų sumažėjimą (dėl farmakologinio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poveikio). Šių reiškinių klinikinė reikšmė nežinoma.</w:t>
      </w:r>
    </w:p>
    <w:p w14:paraId="08CB8E4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041E869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Veisimosi</w:t>
      </w:r>
      <w:proofErr w:type="spellEnd"/>
      <w:r w:rsidRPr="00350BD0">
        <w:rPr>
          <w:rFonts w:ascii="Times New Roman" w:eastAsia="Times New Roman" w:hAnsi="Times New Roman" w:cs="Times New Roman"/>
          <w:snapToGrid w:val="0"/>
        </w:rPr>
        <w:t xml:space="preserve"> laikotarpiu skiriant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kaip ir kitus 5 alfa reduktazės inhibitorius, pastebėta vyriškos lyties žiurkių ir triušių vaisių feminizacija. </w:t>
      </w:r>
      <w:proofErr w:type="spellStart"/>
      <w:r w:rsidRPr="00350BD0">
        <w:rPr>
          <w:rFonts w:ascii="Times New Roman" w:eastAsia="Times New Roman" w:hAnsi="Times New Roman" w:cs="Times New Roman"/>
          <w:snapToGrid w:val="0"/>
        </w:rPr>
        <w:t>Dutasterido</w:t>
      </w:r>
      <w:proofErr w:type="spellEnd"/>
      <w:r w:rsidRPr="00350BD0">
        <w:rPr>
          <w:rFonts w:ascii="Times New Roman" w:eastAsia="Times New Roman" w:hAnsi="Times New Roman" w:cs="Times New Roman"/>
          <w:snapToGrid w:val="0"/>
        </w:rPr>
        <w:t xml:space="preserve"> buvo aptikta žiurkių patelių kraujyje po to, kai jos susiporavo su </w:t>
      </w:r>
      <w:proofErr w:type="spellStart"/>
      <w:r w:rsidRPr="00350BD0">
        <w:rPr>
          <w:rFonts w:ascii="Times New Roman" w:eastAsia="Times New Roman" w:hAnsi="Times New Roman" w:cs="Times New Roman"/>
          <w:snapToGrid w:val="0"/>
        </w:rPr>
        <w:t>dutasteridu</w:t>
      </w:r>
      <w:proofErr w:type="spellEnd"/>
      <w:r w:rsidRPr="00350BD0">
        <w:rPr>
          <w:rFonts w:ascii="Times New Roman" w:eastAsia="Times New Roman" w:hAnsi="Times New Roman" w:cs="Times New Roman"/>
          <w:snapToGrid w:val="0"/>
        </w:rPr>
        <w:t xml:space="preserve"> gydytais patinais. Primatams skiriant </w:t>
      </w:r>
      <w:proofErr w:type="spellStart"/>
      <w:r w:rsidRPr="00350BD0">
        <w:rPr>
          <w:rFonts w:ascii="Times New Roman" w:eastAsia="Times New Roman" w:hAnsi="Times New Roman" w:cs="Times New Roman"/>
          <w:snapToGrid w:val="0"/>
        </w:rPr>
        <w:t>dutasteridą</w:t>
      </w:r>
      <w:proofErr w:type="spellEnd"/>
      <w:r w:rsidRPr="00350BD0">
        <w:rPr>
          <w:rFonts w:ascii="Times New Roman" w:eastAsia="Times New Roman" w:hAnsi="Times New Roman" w:cs="Times New Roman"/>
          <w:snapToGrid w:val="0"/>
        </w:rPr>
        <w:t xml:space="preserve"> nėštumo laikotarpiu, vyriškos lyties vaisiui feminizacija nepasireiškė net kai vaistinio preparato ekspozicija kraujyje buvo daug didesnė nei galėtų būti vaistiniam preparatui patekus į moters organizmą su sperma. Nesitikima, kad su sperma į moters organizmą patekęs </w:t>
      </w:r>
      <w:proofErr w:type="spellStart"/>
      <w:r w:rsidRPr="00350BD0">
        <w:rPr>
          <w:rFonts w:ascii="Times New Roman" w:eastAsia="Times New Roman" w:hAnsi="Times New Roman" w:cs="Times New Roman"/>
          <w:snapToGrid w:val="0"/>
        </w:rPr>
        <w:t>dutasteridas</w:t>
      </w:r>
      <w:proofErr w:type="spellEnd"/>
      <w:r w:rsidRPr="00350BD0">
        <w:rPr>
          <w:rFonts w:ascii="Times New Roman" w:eastAsia="Times New Roman" w:hAnsi="Times New Roman" w:cs="Times New Roman"/>
          <w:snapToGrid w:val="0"/>
        </w:rPr>
        <w:t xml:space="preserve"> sukeltų nepageidaujamą poveikį vyriškos lyties vaisiui.</w:t>
      </w:r>
    </w:p>
    <w:p w14:paraId="221D792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FBD155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i/>
          <w:snapToGrid w:val="0"/>
        </w:rPr>
      </w:pPr>
      <w:proofErr w:type="spellStart"/>
      <w:r w:rsidRPr="00350BD0">
        <w:rPr>
          <w:rFonts w:ascii="Times New Roman" w:eastAsia="Times New Roman" w:hAnsi="Times New Roman" w:cs="Times New Roman"/>
          <w:i/>
          <w:snapToGrid w:val="0"/>
        </w:rPr>
        <w:t>Tamsulozinas</w:t>
      </w:r>
      <w:proofErr w:type="spellEnd"/>
    </w:p>
    <w:p w14:paraId="73E8C4C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43D30BF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Bendrojo toksiškumo ir </w:t>
      </w:r>
      <w:proofErr w:type="spellStart"/>
      <w:r w:rsidRPr="00350BD0">
        <w:rPr>
          <w:rFonts w:ascii="Times New Roman" w:eastAsia="Times New Roman" w:hAnsi="Times New Roman" w:cs="Times New Roman"/>
          <w:snapToGrid w:val="0"/>
        </w:rPr>
        <w:t>genotoksiškumo</w:t>
      </w:r>
      <w:proofErr w:type="spellEnd"/>
      <w:r w:rsidRPr="00350BD0">
        <w:rPr>
          <w:rFonts w:ascii="Times New Roman" w:eastAsia="Times New Roman" w:hAnsi="Times New Roman" w:cs="Times New Roman"/>
          <w:snapToGrid w:val="0"/>
        </w:rPr>
        <w:t xml:space="preserve"> tyrimai specifinio pavojaus žmogui, kitokio nei susijusio su farmakologiniu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poveikiu, nerodo.</w:t>
      </w:r>
    </w:p>
    <w:p w14:paraId="1280048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43ADFD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Remiantis kancerogeninio poveikio tyrimų su žiurkėmis ir pelėmis duomenimis, skiriant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padažnėjo </w:t>
      </w:r>
      <w:proofErr w:type="spellStart"/>
      <w:r w:rsidRPr="00350BD0">
        <w:rPr>
          <w:rFonts w:ascii="Times New Roman" w:eastAsia="Times New Roman" w:hAnsi="Times New Roman" w:cs="Times New Roman"/>
          <w:snapToGrid w:val="0"/>
        </w:rPr>
        <w:t>proliferacinių</w:t>
      </w:r>
      <w:proofErr w:type="spellEnd"/>
      <w:r w:rsidRPr="00350BD0">
        <w:rPr>
          <w:rFonts w:ascii="Times New Roman" w:eastAsia="Times New Roman" w:hAnsi="Times New Roman" w:cs="Times New Roman"/>
          <w:snapToGrid w:val="0"/>
        </w:rPr>
        <w:t xml:space="preserve"> krūties liaukos pokyčių patelėms. Šiuos reiškinius greičiausiai skatina </w:t>
      </w:r>
      <w:proofErr w:type="spellStart"/>
      <w:r w:rsidRPr="00350BD0">
        <w:rPr>
          <w:rFonts w:ascii="Times New Roman" w:eastAsia="Times New Roman" w:hAnsi="Times New Roman" w:cs="Times New Roman"/>
          <w:snapToGrid w:val="0"/>
        </w:rPr>
        <w:t>hiperprolaktinemija</w:t>
      </w:r>
      <w:proofErr w:type="spellEnd"/>
      <w:r w:rsidRPr="00350BD0">
        <w:rPr>
          <w:rFonts w:ascii="Times New Roman" w:eastAsia="Times New Roman" w:hAnsi="Times New Roman" w:cs="Times New Roman"/>
          <w:snapToGrid w:val="0"/>
        </w:rPr>
        <w:t>, jų atsiranda tik skiriant dideles dozes, kurios kliniškai nėra svarbios.</w:t>
      </w:r>
    </w:p>
    <w:p w14:paraId="71AB61A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56CD1B6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Didelės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dozės sukėlė grįžtamą vislumo sumažėjimą žiurkių patinams, kaip manoma, tai įvyko dėl spermos sudėties pokyčių ar ejakuliacijos sutrikimo.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poveikis spermatozoidų kiekiui ar funkcijai netirtas.</w:t>
      </w:r>
    </w:p>
    <w:p w14:paraId="15A0339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DE7785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Veisimosi</w:t>
      </w:r>
      <w:proofErr w:type="spellEnd"/>
      <w:r w:rsidRPr="00350BD0">
        <w:rPr>
          <w:rFonts w:ascii="Times New Roman" w:eastAsia="Times New Roman" w:hAnsi="Times New Roman" w:cs="Times New Roman"/>
          <w:snapToGrid w:val="0"/>
        </w:rPr>
        <w:t xml:space="preserve"> laikotarpiu skiriant didesnes už gydomąją </w:t>
      </w:r>
      <w:proofErr w:type="spellStart"/>
      <w:r w:rsidRPr="00350BD0">
        <w:rPr>
          <w:rFonts w:ascii="Times New Roman" w:eastAsia="Times New Roman" w:hAnsi="Times New Roman" w:cs="Times New Roman"/>
          <w:snapToGrid w:val="0"/>
        </w:rPr>
        <w:t>tamsulozino</w:t>
      </w:r>
      <w:proofErr w:type="spellEnd"/>
      <w:r w:rsidRPr="00350BD0">
        <w:rPr>
          <w:rFonts w:ascii="Times New Roman" w:eastAsia="Times New Roman" w:hAnsi="Times New Roman" w:cs="Times New Roman"/>
          <w:snapToGrid w:val="0"/>
        </w:rPr>
        <w:t xml:space="preserve"> hidrochlorido dozes žiurkių ir triušių patelėms, žalingo poveikio vaisiui nepasireiškė.</w:t>
      </w:r>
    </w:p>
    <w:p w14:paraId="7400E863" w14:textId="77777777" w:rsidR="00350BD0" w:rsidRPr="00350BD0" w:rsidRDefault="00350BD0" w:rsidP="00350BD0">
      <w:pPr>
        <w:spacing w:after="0" w:line="240" w:lineRule="auto"/>
        <w:rPr>
          <w:rFonts w:ascii="Times New Roman" w:eastAsia="Times New Roman" w:hAnsi="Times New Roman" w:cs="Times New Roman"/>
          <w:snapToGrid w:val="0"/>
        </w:rPr>
      </w:pPr>
    </w:p>
    <w:p w14:paraId="61E01A0B" w14:textId="77777777" w:rsidR="00350BD0" w:rsidRPr="00350BD0" w:rsidRDefault="00350BD0" w:rsidP="00350BD0">
      <w:pPr>
        <w:spacing w:after="0" w:line="240" w:lineRule="auto"/>
        <w:rPr>
          <w:rFonts w:ascii="Times New Roman" w:eastAsia="Times New Roman" w:hAnsi="Times New Roman" w:cs="Times New Roman"/>
          <w:snapToGrid w:val="0"/>
        </w:rPr>
      </w:pPr>
    </w:p>
    <w:p w14:paraId="6D541067"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w:t>
      </w:r>
      <w:r w:rsidRPr="00350BD0">
        <w:rPr>
          <w:rFonts w:ascii="Times New Roman" w:eastAsia="Times New Roman" w:hAnsi="Times New Roman" w:cs="Times New Roman"/>
          <w:b/>
          <w:bCs/>
          <w:snapToGrid w:val="0"/>
          <w:lang w:eastAsia="x-none"/>
        </w:rPr>
        <w:tab/>
        <w:t>FARMACINĖ INFORMACIJA</w:t>
      </w:r>
    </w:p>
    <w:p w14:paraId="4D063BA6" w14:textId="77777777" w:rsidR="00350BD0" w:rsidRPr="00350BD0" w:rsidRDefault="00350BD0" w:rsidP="00350BD0">
      <w:pPr>
        <w:spacing w:after="0" w:line="240" w:lineRule="auto"/>
        <w:rPr>
          <w:rFonts w:ascii="Times New Roman" w:eastAsia="Times New Roman" w:hAnsi="Times New Roman" w:cs="Times New Roman"/>
          <w:snapToGrid w:val="0"/>
        </w:rPr>
      </w:pPr>
    </w:p>
    <w:p w14:paraId="032B2F71"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6.1</w:t>
      </w:r>
      <w:r w:rsidRPr="00350BD0">
        <w:rPr>
          <w:rFonts w:ascii="Times New Roman" w:eastAsia="Times New Roman" w:hAnsi="Times New Roman" w:cs="Times New Roman"/>
          <w:b/>
          <w:bCs/>
          <w:snapToGrid w:val="0"/>
          <w:lang w:eastAsia="x-none"/>
        </w:rPr>
        <w:tab/>
        <w:t>Pagalbinių medžiagų sąrašas</w:t>
      </w:r>
    </w:p>
    <w:p w14:paraId="2AC7B740" w14:textId="77777777" w:rsidR="00350BD0" w:rsidRPr="00350BD0" w:rsidRDefault="00350BD0" w:rsidP="00350BD0">
      <w:pPr>
        <w:spacing w:after="0" w:line="240" w:lineRule="auto"/>
        <w:rPr>
          <w:rFonts w:ascii="Times New Roman" w:eastAsia="Times New Roman" w:hAnsi="Times New Roman" w:cs="Times New Roman"/>
          <w:snapToGrid w:val="0"/>
        </w:rPr>
      </w:pPr>
    </w:p>
    <w:p w14:paraId="4ACDEAB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Kietosios kapsulės apvalkalas</w:t>
      </w:r>
    </w:p>
    <w:p w14:paraId="58B3595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Juodasis geležies oksidas (E172)</w:t>
      </w:r>
    </w:p>
    <w:p w14:paraId="7377EC3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Raudonasis geležies oksidas (E172)</w:t>
      </w:r>
    </w:p>
    <w:p w14:paraId="5AAD28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Titano dioksidas (E171)</w:t>
      </w:r>
    </w:p>
    <w:p w14:paraId="4004582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Geltonasis geležies oksidas (E172)</w:t>
      </w:r>
    </w:p>
    <w:p w14:paraId="01B6DC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Želatina</w:t>
      </w:r>
    </w:p>
    <w:p w14:paraId="5F27E9E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9443B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snapToGrid w:val="0"/>
          <w:szCs w:val="20"/>
          <w:u w:val="single"/>
        </w:rPr>
        <w:t>Dutasterido</w:t>
      </w:r>
      <w:proofErr w:type="spellEnd"/>
      <w:r w:rsidRPr="00350BD0">
        <w:rPr>
          <w:rFonts w:ascii="Times New Roman" w:eastAsia="Times New Roman" w:hAnsi="Times New Roman" w:cs="Times New Roman"/>
          <w:snapToGrid w:val="0"/>
          <w:szCs w:val="20"/>
          <w:u w:val="single"/>
        </w:rPr>
        <w:t xml:space="preserve"> minkštosios kapsulės turinys</w:t>
      </w:r>
    </w:p>
    <w:p w14:paraId="69A3CC4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monokaprilatas</w:t>
      </w:r>
      <w:proofErr w:type="spellEnd"/>
      <w:r w:rsidRPr="00350BD0">
        <w:rPr>
          <w:rFonts w:ascii="Times New Roman" w:eastAsia="Times New Roman" w:hAnsi="Times New Roman" w:cs="Times New Roman"/>
          <w:snapToGrid w:val="0"/>
          <w:szCs w:val="20"/>
        </w:rPr>
        <w:t>, II tipo</w:t>
      </w:r>
    </w:p>
    <w:p w14:paraId="4BE1327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Butilhidroksitoluenas</w:t>
      </w:r>
      <w:proofErr w:type="spellEnd"/>
      <w:r w:rsidRPr="00350BD0">
        <w:rPr>
          <w:rFonts w:ascii="Times New Roman" w:eastAsia="Times New Roman" w:hAnsi="Times New Roman" w:cs="Times New Roman"/>
          <w:snapToGrid w:val="0"/>
          <w:szCs w:val="20"/>
        </w:rPr>
        <w:t xml:space="preserve"> (E321)</w:t>
      </w:r>
    </w:p>
    <w:p w14:paraId="195AA5B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45939806"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lastRenderedPageBreak/>
        <w:t>Minkštosios kapsulės apvalkalas</w:t>
      </w:r>
    </w:p>
    <w:p w14:paraId="4A3BE968" w14:textId="77777777"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Želatina</w:t>
      </w:r>
    </w:p>
    <w:p w14:paraId="777622B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Glicerolis</w:t>
      </w:r>
      <w:proofErr w:type="spellEnd"/>
    </w:p>
    <w:p w14:paraId="0A1E512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Titano dioksidas (E171)</w:t>
      </w:r>
    </w:p>
    <w:p w14:paraId="481AE44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Vidutinės grandinės trigliceridai </w:t>
      </w:r>
    </w:p>
    <w:p w14:paraId="4AB5809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Lecitinas</w:t>
      </w:r>
      <w:proofErr w:type="spellEnd"/>
      <w:r w:rsidRPr="00350BD0">
        <w:rPr>
          <w:rFonts w:ascii="Times New Roman" w:eastAsia="Times New Roman" w:hAnsi="Times New Roman" w:cs="Times New Roman"/>
          <w:snapToGrid w:val="0"/>
          <w:szCs w:val="20"/>
        </w:rPr>
        <w:t xml:space="preserve"> (sudėtyje gali būti sojų aliejaus)</w:t>
      </w:r>
    </w:p>
    <w:p w14:paraId="30121AA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41959305" w14:textId="77777777" w:rsidR="00350BD0" w:rsidRPr="00350BD0" w:rsidRDefault="00350BD0" w:rsidP="00350BD0">
      <w:pPr>
        <w:tabs>
          <w:tab w:val="left" w:pos="567"/>
        </w:tabs>
        <w:spacing w:after="0" w:line="260" w:lineRule="exact"/>
        <w:ind w:left="-5" w:right="38"/>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snapToGrid w:val="0"/>
          <w:szCs w:val="20"/>
          <w:u w:val="single"/>
        </w:rPr>
        <w:t>Tamsulozino</w:t>
      </w:r>
      <w:proofErr w:type="spellEnd"/>
      <w:r w:rsidRPr="00350BD0">
        <w:rPr>
          <w:rFonts w:ascii="Times New Roman" w:eastAsia="Times New Roman" w:hAnsi="Times New Roman" w:cs="Times New Roman"/>
          <w:snapToGrid w:val="0"/>
          <w:szCs w:val="20"/>
          <w:u w:val="single"/>
        </w:rPr>
        <w:t xml:space="preserve"> granulės</w:t>
      </w:r>
    </w:p>
    <w:p w14:paraId="2236078D" w14:textId="7D79C5EF"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Metakrilo</w:t>
      </w:r>
      <w:proofErr w:type="spellEnd"/>
      <w:r w:rsidRPr="00350BD0">
        <w:rPr>
          <w:rFonts w:ascii="Times New Roman" w:eastAsia="Times New Roman" w:hAnsi="Times New Roman" w:cs="Times New Roman"/>
          <w:snapToGrid w:val="0"/>
          <w:szCs w:val="20"/>
        </w:rPr>
        <w:t xml:space="preserve"> rūgšties ir </w:t>
      </w:r>
      <w:proofErr w:type="spellStart"/>
      <w:r w:rsidRPr="00350BD0">
        <w:rPr>
          <w:rFonts w:ascii="Times New Roman" w:eastAsia="Times New Roman" w:hAnsi="Times New Roman" w:cs="Times New Roman"/>
          <w:snapToGrid w:val="0"/>
          <w:szCs w:val="20"/>
        </w:rPr>
        <w:t>etilakrilato</w:t>
      </w:r>
      <w:proofErr w:type="spellEnd"/>
      <w:r w:rsidRPr="00350BD0">
        <w:rPr>
          <w:rFonts w:ascii="Times New Roman" w:eastAsia="Times New Roman" w:hAnsi="Times New Roman" w:cs="Times New Roman"/>
          <w:snapToGrid w:val="0"/>
          <w:szCs w:val="20"/>
        </w:rPr>
        <w:t xml:space="preserve"> </w:t>
      </w:r>
      <w:r w:rsidR="00AC240B">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1:1</w:t>
      </w:r>
      <w:r w:rsidR="00AC240B">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kopolimero</w:t>
      </w:r>
      <w:proofErr w:type="spellEnd"/>
      <w:r w:rsidRPr="00350BD0">
        <w:rPr>
          <w:rFonts w:ascii="Times New Roman" w:eastAsia="Times New Roman" w:hAnsi="Times New Roman" w:cs="Times New Roman"/>
          <w:snapToGrid w:val="0"/>
          <w:szCs w:val="20"/>
        </w:rPr>
        <w:t xml:space="preserve"> 30 % dispersija (sudėtyje yra natrio </w:t>
      </w:r>
      <w:proofErr w:type="spellStart"/>
      <w:r w:rsidRPr="00350BD0">
        <w:rPr>
          <w:rFonts w:ascii="Times New Roman" w:eastAsia="Times New Roman" w:hAnsi="Times New Roman" w:cs="Times New Roman"/>
          <w:snapToGrid w:val="0"/>
          <w:szCs w:val="20"/>
        </w:rPr>
        <w:t>laurilsulfato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polisorbato</w:t>
      </w:r>
      <w:proofErr w:type="spellEnd"/>
      <w:r w:rsidRPr="00350BD0">
        <w:rPr>
          <w:rFonts w:ascii="Times New Roman" w:eastAsia="Times New Roman" w:hAnsi="Times New Roman" w:cs="Times New Roman"/>
          <w:snapToGrid w:val="0"/>
          <w:szCs w:val="20"/>
        </w:rPr>
        <w:t xml:space="preserve"> 80)</w:t>
      </w:r>
    </w:p>
    <w:p w14:paraId="0DCC72C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Mikrokristalinė</w:t>
      </w:r>
      <w:proofErr w:type="spellEnd"/>
      <w:r w:rsidRPr="00350BD0">
        <w:rPr>
          <w:rFonts w:ascii="Times New Roman" w:eastAsia="Times New Roman" w:hAnsi="Times New Roman" w:cs="Times New Roman"/>
          <w:snapToGrid w:val="0"/>
          <w:szCs w:val="20"/>
        </w:rPr>
        <w:t xml:space="preserve"> celiuliozė</w:t>
      </w:r>
    </w:p>
    <w:p w14:paraId="775D26B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Dibutilo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sebakatas</w:t>
      </w:r>
      <w:proofErr w:type="spellEnd"/>
    </w:p>
    <w:p w14:paraId="4BA3518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Polisorbatas</w:t>
      </w:r>
      <w:proofErr w:type="spellEnd"/>
      <w:r w:rsidRPr="00350BD0">
        <w:rPr>
          <w:rFonts w:ascii="Times New Roman" w:eastAsia="Times New Roman" w:hAnsi="Times New Roman" w:cs="Times New Roman"/>
          <w:snapToGrid w:val="0"/>
          <w:szCs w:val="20"/>
        </w:rPr>
        <w:t xml:space="preserve"> 80</w:t>
      </w:r>
    </w:p>
    <w:p w14:paraId="537BD5C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Hidratuotas koloidinis silicio dioksidas </w:t>
      </w:r>
    </w:p>
    <w:p w14:paraId="50C5FBE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Kalcio </w:t>
      </w:r>
      <w:proofErr w:type="spellStart"/>
      <w:r w:rsidRPr="00350BD0">
        <w:rPr>
          <w:rFonts w:ascii="Times New Roman" w:eastAsia="Times New Roman" w:hAnsi="Times New Roman" w:cs="Times New Roman"/>
          <w:snapToGrid w:val="0"/>
          <w:szCs w:val="20"/>
        </w:rPr>
        <w:t>stearatas</w:t>
      </w:r>
      <w:proofErr w:type="spellEnd"/>
    </w:p>
    <w:p w14:paraId="565EA6D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834381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Juodas rašalas</w:t>
      </w:r>
    </w:p>
    <w:p w14:paraId="5659837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Šelakas</w:t>
      </w:r>
      <w:proofErr w:type="spellEnd"/>
      <w:r w:rsidRPr="00350BD0">
        <w:rPr>
          <w:rFonts w:ascii="Times New Roman" w:eastAsia="Times New Roman" w:hAnsi="Times New Roman" w:cs="Times New Roman"/>
          <w:snapToGrid w:val="0"/>
          <w:szCs w:val="20"/>
        </w:rPr>
        <w:t xml:space="preserve"> (E904)</w:t>
      </w:r>
    </w:p>
    <w:p w14:paraId="4315E27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Juodasis geležies oksidas (E172)</w:t>
      </w:r>
    </w:p>
    <w:p w14:paraId="399D044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Propilenglikolis</w:t>
      </w:r>
      <w:proofErr w:type="spellEnd"/>
      <w:r w:rsidRPr="00350BD0">
        <w:rPr>
          <w:rFonts w:ascii="Times New Roman" w:eastAsia="Times New Roman" w:hAnsi="Times New Roman" w:cs="Times New Roman"/>
          <w:snapToGrid w:val="0"/>
          <w:szCs w:val="20"/>
        </w:rPr>
        <w:t xml:space="preserve"> (E1520)</w:t>
      </w:r>
    </w:p>
    <w:p w14:paraId="57BB1CD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Koncentruotas amoniako tirpalas (E527)</w:t>
      </w:r>
    </w:p>
    <w:p w14:paraId="404D812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Kalio hidroksidas (E525)</w:t>
      </w:r>
    </w:p>
    <w:p w14:paraId="785F847C" w14:textId="77777777" w:rsidR="00350BD0" w:rsidRPr="00350BD0" w:rsidRDefault="00350BD0" w:rsidP="00350BD0">
      <w:pPr>
        <w:spacing w:after="0" w:line="240" w:lineRule="auto"/>
        <w:rPr>
          <w:rFonts w:ascii="Times New Roman" w:eastAsia="Times New Roman" w:hAnsi="Times New Roman" w:cs="Times New Roman"/>
          <w:snapToGrid w:val="0"/>
        </w:rPr>
      </w:pPr>
    </w:p>
    <w:p w14:paraId="036A7D6A"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6.2</w:t>
      </w:r>
      <w:r w:rsidRPr="00350BD0">
        <w:rPr>
          <w:rFonts w:ascii="Times New Roman" w:eastAsia="Times New Roman" w:hAnsi="Times New Roman" w:cs="Times New Roman"/>
          <w:b/>
          <w:bCs/>
          <w:snapToGrid w:val="0"/>
          <w:lang w:eastAsia="x-none"/>
        </w:rPr>
        <w:tab/>
        <w:t>Nesuderinamumas</w:t>
      </w:r>
    </w:p>
    <w:p w14:paraId="275A026F" w14:textId="77777777" w:rsidR="00350BD0" w:rsidRPr="00350BD0" w:rsidRDefault="00350BD0" w:rsidP="00350BD0">
      <w:pPr>
        <w:spacing w:after="0" w:line="240" w:lineRule="auto"/>
        <w:rPr>
          <w:rFonts w:ascii="Times New Roman" w:eastAsia="Times New Roman" w:hAnsi="Times New Roman" w:cs="Times New Roman"/>
          <w:snapToGrid w:val="0"/>
        </w:rPr>
      </w:pPr>
    </w:p>
    <w:p w14:paraId="431C1545" w14:textId="77777777" w:rsidR="00350BD0" w:rsidRPr="00350BD0" w:rsidRDefault="00350BD0" w:rsidP="00350BD0">
      <w:pPr>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snapToGrid w:val="0"/>
        </w:rPr>
        <w:t>Duomenys nebūtini.</w:t>
      </w:r>
    </w:p>
    <w:p w14:paraId="2768D3B5" w14:textId="77777777" w:rsidR="00350BD0" w:rsidRPr="00350BD0" w:rsidRDefault="00350BD0" w:rsidP="00350BD0">
      <w:pPr>
        <w:spacing w:after="0" w:line="240" w:lineRule="auto"/>
        <w:rPr>
          <w:rFonts w:ascii="Times New Roman" w:eastAsia="Times New Roman" w:hAnsi="Times New Roman" w:cs="Times New Roman"/>
          <w:snapToGrid w:val="0"/>
        </w:rPr>
      </w:pPr>
    </w:p>
    <w:p w14:paraId="7B8E7FD9"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6.3</w:t>
      </w:r>
      <w:r w:rsidRPr="00350BD0">
        <w:rPr>
          <w:rFonts w:ascii="Times New Roman" w:eastAsia="Times New Roman" w:hAnsi="Times New Roman" w:cs="Times New Roman"/>
          <w:b/>
          <w:bCs/>
          <w:snapToGrid w:val="0"/>
          <w:lang w:eastAsia="x-none"/>
        </w:rPr>
        <w:tab/>
        <w:t>Tinkamumo laikas</w:t>
      </w:r>
    </w:p>
    <w:p w14:paraId="24CB9168" w14:textId="77777777" w:rsidR="00350BD0" w:rsidRPr="00350BD0" w:rsidRDefault="00350BD0" w:rsidP="00350BD0">
      <w:pPr>
        <w:spacing w:after="0" w:line="240" w:lineRule="auto"/>
        <w:rPr>
          <w:rFonts w:ascii="Times New Roman" w:eastAsia="Times New Roman" w:hAnsi="Times New Roman" w:cs="Times New Roman"/>
          <w:snapToGrid w:val="0"/>
        </w:rPr>
      </w:pPr>
    </w:p>
    <w:p w14:paraId="30961A13" w14:textId="77777777" w:rsidR="00350BD0" w:rsidRPr="00350BD0" w:rsidRDefault="00350BD0" w:rsidP="00350BD0">
      <w:pPr>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snapToGrid w:val="0"/>
        </w:rPr>
        <w:t>2 metai.</w:t>
      </w:r>
    </w:p>
    <w:p w14:paraId="097315D6" w14:textId="77777777" w:rsidR="00350BD0" w:rsidRPr="00350BD0" w:rsidRDefault="00350BD0" w:rsidP="00350BD0">
      <w:pPr>
        <w:spacing w:after="0" w:line="240" w:lineRule="auto"/>
        <w:rPr>
          <w:rFonts w:ascii="Times New Roman" w:eastAsia="Times New Roman" w:hAnsi="Times New Roman" w:cs="Times New Roman"/>
          <w:snapToGrid w:val="0"/>
        </w:rPr>
      </w:pPr>
    </w:p>
    <w:p w14:paraId="1F19586F"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6.4</w:t>
      </w:r>
      <w:r w:rsidRPr="00350BD0">
        <w:rPr>
          <w:rFonts w:ascii="Times New Roman" w:eastAsia="Times New Roman" w:hAnsi="Times New Roman" w:cs="Times New Roman"/>
          <w:b/>
          <w:bCs/>
          <w:snapToGrid w:val="0"/>
          <w:lang w:eastAsia="x-none"/>
        </w:rPr>
        <w:tab/>
        <w:t>Specialios laikymo sąlygos</w:t>
      </w:r>
    </w:p>
    <w:p w14:paraId="2A625BD0" w14:textId="77777777" w:rsidR="00350BD0" w:rsidRPr="00350BD0" w:rsidRDefault="00350BD0" w:rsidP="00350BD0">
      <w:pPr>
        <w:spacing w:after="0" w:line="240" w:lineRule="auto"/>
        <w:rPr>
          <w:rFonts w:ascii="Times New Roman" w:eastAsia="Times New Roman" w:hAnsi="Times New Roman" w:cs="Times New Roman"/>
          <w:snapToGrid w:val="0"/>
        </w:rPr>
      </w:pPr>
    </w:p>
    <w:p w14:paraId="1A690AF7"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r w:rsidRPr="00350BD0">
        <w:rPr>
          <w:rFonts w:ascii="Times New Roman" w:eastAsia="Times New Roman" w:hAnsi="Times New Roman" w:cs="Times New Roman"/>
          <w:snapToGrid w:val="0"/>
          <w:color w:val="0D0D0D"/>
        </w:rPr>
        <w:t>Šiam vaistiniam preparatui specialių laikymo sąlygų nereikia.</w:t>
      </w:r>
    </w:p>
    <w:p w14:paraId="4AD65562" w14:textId="77777777" w:rsidR="00350BD0" w:rsidRPr="00350BD0" w:rsidRDefault="00350BD0" w:rsidP="00350BD0">
      <w:pPr>
        <w:spacing w:after="0" w:line="240" w:lineRule="auto"/>
        <w:rPr>
          <w:rFonts w:ascii="Times New Roman" w:eastAsia="Times New Roman" w:hAnsi="Times New Roman" w:cs="Times New Roman"/>
          <w:snapToGrid w:val="0"/>
        </w:rPr>
      </w:pPr>
    </w:p>
    <w:p w14:paraId="1B967E86"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6.5</w:t>
      </w:r>
      <w:r w:rsidRPr="00350BD0">
        <w:rPr>
          <w:rFonts w:ascii="Times New Roman" w:eastAsia="Times New Roman" w:hAnsi="Times New Roman" w:cs="Times New Roman"/>
          <w:b/>
          <w:bCs/>
          <w:snapToGrid w:val="0"/>
          <w:lang w:eastAsia="x-none"/>
        </w:rPr>
        <w:tab/>
      </w:r>
      <w:proofErr w:type="spellStart"/>
      <w:r w:rsidRPr="00350BD0">
        <w:rPr>
          <w:rFonts w:ascii="Times New Roman" w:eastAsia="Times New Roman" w:hAnsi="Times New Roman" w:cs="Times New Roman"/>
          <w:b/>
          <w:bCs/>
          <w:snapToGrid w:val="0"/>
          <w:lang w:eastAsia="x-none"/>
        </w:rPr>
        <w:t>Talpyklės</w:t>
      </w:r>
      <w:proofErr w:type="spellEnd"/>
      <w:r w:rsidRPr="00350BD0">
        <w:rPr>
          <w:rFonts w:ascii="Times New Roman" w:eastAsia="Times New Roman" w:hAnsi="Times New Roman" w:cs="Times New Roman"/>
          <w:b/>
          <w:bCs/>
          <w:snapToGrid w:val="0"/>
          <w:lang w:eastAsia="x-none"/>
        </w:rPr>
        <w:t xml:space="preserve"> pobūdis ir jos turinys</w:t>
      </w:r>
    </w:p>
    <w:p w14:paraId="7780A00F" w14:textId="77777777" w:rsidR="00350BD0" w:rsidRPr="00350BD0" w:rsidRDefault="00350BD0" w:rsidP="00350BD0">
      <w:pPr>
        <w:spacing w:after="0" w:line="240" w:lineRule="auto"/>
        <w:rPr>
          <w:rFonts w:ascii="Times New Roman" w:eastAsia="Times New Roman" w:hAnsi="Times New Roman" w:cs="Times New Roman"/>
          <w:snapToGrid w:val="0"/>
        </w:rPr>
      </w:pPr>
    </w:p>
    <w:p w14:paraId="1C89674C"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r w:rsidRPr="00350BD0">
        <w:rPr>
          <w:rFonts w:ascii="Times New Roman" w:eastAsia="Times New Roman" w:hAnsi="Times New Roman" w:cs="Times New Roman"/>
          <w:snapToGrid w:val="0"/>
          <w:color w:val="0D0D0D"/>
        </w:rPr>
        <w:t xml:space="preserve">DTPE buteliukas su </w:t>
      </w:r>
      <w:proofErr w:type="spellStart"/>
      <w:r w:rsidRPr="00350BD0">
        <w:rPr>
          <w:rFonts w:ascii="Times New Roman" w:eastAsia="Times New Roman" w:hAnsi="Times New Roman" w:cs="Times New Roman"/>
          <w:snapToGrid w:val="0"/>
          <w:color w:val="0D0D0D"/>
        </w:rPr>
        <w:t>silikagelio</w:t>
      </w:r>
      <w:proofErr w:type="spellEnd"/>
      <w:r w:rsidRPr="00350BD0">
        <w:rPr>
          <w:rFonts w:ascii="Times New Roman" w:eastAsia="Times New Roman" w:hAnsi="Times New Roman" w:cs="Times New Roman"/>
          <w:snapToGrid w:val="0"/>
          <w:color w:val="0D0D0D"/>
        </w:rPr>
        <w:t xml:space="preserve"> </w:t>
      </w:r>
      <w:proofErr w:type="spellStart"/>
      <w:r w:rsidRPr="00350BD0">
        <w:rPr>
          <w:rFonts w:ascii="Times New Roman" w:eastAsia="Times New Roman" w:hAnsi="Times New Roman" w:cs="Times New Roman"/>
          <w:snapToGrid w:val="0"/>
          <w:color w:val="0D0D0D"/>
        </w:rPr>
        <w:t>sausikliu</w:t>
      </w:r>
      <w:proofErr w:type="spellEnd"/>
      <w:r w:rsidRPr="00350BD0">
        <w:rPr>
          <w:rFonts w:ascii="Times New Roman" w:eastAsia="Times New Roman" w:hAnsi="Times New Roman" w:cs="Times New Roman"/>
          <w:snapToGrid w:val="0"/>
          <w:color w:val="0D0D0D"/>
        </w:rPr>
        <w:t>, esančiu polipropileno dangtelyje.</w:t>
      </w:r>
    </w:p>
    <w:p w14:paraId="5E4C8E39"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p>
    <w:p w14:paraId="39F902B7"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r w:rsidRPr="00350BD0">
        <w:rPr>
          <w:rFonts w:ascii="Times New Roman" w:eastAsia="Times New Roman" w:hAnsi="Times New Roman" w:cs="Times New Roman"/>
          <w:snapToGrid w:val="0"/>
          <w:color w:val="0D0D0D"/>
        </w:rPr>
        <w:t>7 kietosios kapsulės 35 ml buteliuke.</w:t>
      </w:r>
    </w:p>
    <w:p w14:paraId="20E9F070"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r w:rsidRPr="00350BD0">
        <w:rPr>
          <w:rFonts w:ascii="Times New Roman" w:eastAsia="Times New Roman" w:hAnsi="Times New Roman" w:cs="Times New Roman"/>
          <w:snapToGrid w:val="0"/>
          <w:color w:val="0D0D0D"/>
        </w:rPr>
        <w:t xml:space="preserve">30 </w:t>
      </w:r>
      <w:bookmarkStart w:id="5" w:name="_Hlk12539381"/>
      <w:r w:rsidRPr="00350BD0">
        <w:rPr>
          <w:rFonts w:ascii="Times New Roman" w:eastAsia="Times New Roman" w:hAnsi="Times New Roman" w:cs="Times New Roman"/>
          <w:snapToGrid w:val="0"/>
          <w:color w:val="0D0D0D"/>
        </w:rPr>
        <w:t xml:space="preserve">kietųjų kapsulių </w:t>
      </w:r>
      <w:bookmarkEnd w:id="5"/>
      <w:r w:rsidRPr="00350BD0">
        <w:rPr>
          <w:rFonts w:ascii="Times New Roman" w:eastAsia="Times New Roman" w:hAnsi="Times New Roman" w:cs="Times New Roman"/>
          <w:snapToGrid w:val="0"/>
          <w:color w:val="0D0D0D"/>
        </w:rPr>
        <w:t>100 ml buteliuke.</w:t>
      </w:r>
    </w:p>
    <w:p w14:paraId="49B9B6E1"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r w:rsidRPr="00350BD0">
        <w:rPr>
          <w:rFonts w:ascii="Times New Roman" w:eastAsia="Times New Roman" w:hAnsi="Times New Roman" w:cs="Times New Roman"/>
          <w:snapToGrid w:val="0"/>
          <w:color w:val="0D0D0D"/>
        </w:rPr>
        <w:t>90 kietųjų kapsulių 250 ml buteliuke.</w:t>
      </w:r>
    </w:p>
    <w:p w14:paraId="74A9A66F"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p>
    <w:p w14:paraId="2B62E238"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r w:rsidRPr="00350BD0">
        <w:rPr>
          <w:rFonts w:ascii="Times New Roman" w:eastAsia="Times New Roman" w:hAnsi="Times New Roman" w:cs="Times New Roman"/>
          <w:snapToGrid w:val="0"/>
          <w:color w:val="0D0D0D"/>
        </w:rPr>
        <w:t>Gali būti tiekiamos ne visų dydžių pakuotės.</w:t>
      </w:r>
    </w:p>
    <w:p w14:paraId="0B8D356B" w14:textId="77777777" w:rsidR="00350BD0" w:rsidRPr="00350BD0" w:rsidRDefault="00350BD0" w:rsidP="00350BD0">
      <w:pPr>
        <w:spacing w:after="0" w:line="240" w:lineRule="auto"/>
        <w:rPr>
          <w:rFonts w:ascii="Times New Roman" w:eastAsia="Times New Roman" w:hAnsi="Times New Roman" w:cs="Times New Roman"/>
          <w:snapToGrid w:val="0"/>
          <w:color w:val="0D0D0D"/>
        </w:rPr>
      </w:pPr>
    </w:p>
    <w:p w14:paraId="434710C1" w14:textId="7777777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bookmarkStart w:id="6" w:name="OLE_LINK1"/>
      <w:r w:rsidRPr="00350BD0">
        <w:rPr>
          <w:rFonts w:ascii="Times New Roman" w:eastAsia="Times New Roman" w:hAnsi="Times New Roman" w:cs="Times New Roman"/>
          <w:b/>
          <w:bCs/>
          <w:snapToGrid w:val="0"/>
          <w:lang w:eastAsia="x-none"/>
        </w:rPr>
        <w:t>6.6</w:t>
      </w:r>
      <w:r w:rsidRPr="00350BD0">
        <w:rPr>
          <w:rFonts w:ascii="Times New Roman" w:eastAsia="Times New Roman" w:hAnsi="Times New Roman" w:cs="Times New Roman"/>
          <w:b/>
          <w:bCs/>
          <w:snapToGrid w:val="0"/>
          <w:lang w:eastAsia="x-none"/>
        </w:rPr>
        <w:tab/>
        <w:t xml:space="preserve">Specialūs reikalavimai atliekoms tvarkyti </w:t>
      </w:r>
    </w:p>
    <w:bookmarkEnd w:id="6"/>
    <w:p w14:paraId="185A8F83" w14:textId="77777777" w:rsidR="00350BD0" w:rsidRPr="00350BD0" w:rsidRDefault="00350BD0" w:rsidP="00350BD0">
      <w:pPr>
        <w:spacing w:after="0" w:line="240" w:lineRule="auto"/>
        <w:rPr>
          <w:rFonts w:ascii="Times New Roman" w:eastAsia="Times New Roman" w:hAnsi="Times New Roman" w:cs="Times New Roman"/>
          <w:snapToGrid w:val="0"/>
        </w:rPr>
      </w:pPr>
    </w:p>
    <w:p w14:paraId="65404E6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absorbuojamas per odą, todėl reikia vengti sąlyčio su pažeistomis kapsulėmis. Prisilietus prie pažeistų kapsulių, lietimosi vietą reikia nedelsiant nuplauti muilu ir vandeniu (žr. 4.4 skyrių).</w:t>
      </w:r>
    </w:p>
    <w:p w14:paraId="6F0DDAD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191D7EF" w14:textId="77777777" w:rsidR="00350BD0" w:rsidRPr="00350BD0" w:rsidRDefault="00350BD0" w:rsidP="00350BD0">
      <w:pPr>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snapToGrid w:val="0"/>
        </w:rPr>
        <w:t>Nesuvartotą vaistinį preparatą ar atliekas reikia tvarkyti laikantis vietinių reikalavimų.</w:t>
      </w:r>
    </w:p>
    <w:p w14:paraId="53158D51" w14:textId="77777777" w:rsidR="00350BD0" w:rsidRPr="00350BD0" w:rsidRDefault="00350BD0" w:rsidP="00350BD0">
      <w:pPr>
        <w:spacing w:after="0" w:line="240" w:lineRule="auto"/>
        <w:rPr>
          <w:rFonts w:ascii="Times New Roman" w:eastAsia="Times New Roman" w:hAnsi="Times New Roman" w:cs="Times New Roman"/>
          <w:snapToGrid w:val="0"/>
        </w:rPr>
      </w:pPr>
    </w:p>
    <w:p w14:paraId="7CDB3DAE" w14:textId="77777777" w:rsidR="00350BD0" w:rsidRPr="00350BD0" w:rsidRDefault="00350BD0" w:rsidP="00350BD0">
      <w:pPr>
        <w:spacing w:after="0" w:line="240" w:lineRule="auto"/>
        <w:rPr>
          <w:rFonts w:ascii="Times New Roman" w:eastAsia="Times New Roman" w:hAnsi="Times New Roman" w:cs="Times New Roman"/>
          <w:snapToGrid w:val="0"/>
        </w:rPr>
      </w:pPr>
    </w:p>
    <w:p w14:paraId="01DA3F0A"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lastRenderedPageBreak/>
        <w:t>7.</w:t>
      </w:r>
      <w:r w:rsidRPr="00350BD0">
        <w:rPr>
          <w:rFonts w:ascii="Times New Roman" w:eastAsia="Times New Roman" w:hAnsi="Times New Roman" w:cs="Times New Roman"/>
          <w:b/>
          <w:bCs/>
          <w:snapToGrid w:val="0"/>
          <w:lang w:eastAsia="x-none"/>
        </w:rPr>
        <w:tab/>
        <w:t>REGISTRUOTOJAS</w:t>
      </w:r>
    </w:p>
    <w:p w14:paraId="2CB11BCE" w14:textId="77777777" w:rsidR="00350BD0" w:rsidRPr="00350BD0" w:rsidRDefault="00350BD0" w:rsidP="00350BD0">
      <w:pPr>
        <w:keepNext/>
        <w:keepLines/>
        <w:spacing w:after="0" w:line="240" w:lineRule="auto"/>
        <w:rPr>
          <w:rFonts w:ascii="Times New Roman" w:eastAsia="Times New Roman" w:hAnsi="Times New Roman" w:cs="Times New Roman"/>
          <w:snapToGrid w:val="0"/>
        </w:rPr>
      </w:pPr>
    </w:p>
    <w:p w14:paraId="21847805" w14:textId="0DF74FBD" w:rsidR="00350BD0" w:rsidRPr="00350BD0" w:rsidRDefault="00AC240B" w:rsidP="00350BD0">
      <w:pPr>
        <w:keepNext/>
        <w:keepLines/>
        <w:spacing w:after="0" w:line="240" w:lineRule="auto"/>
        <w:rPr>
          <w:rFonts w:ascii="Times New Roman" w:eastAsia="Times New Roman" w:hAnsi="Times New Roman" w:cs="Times New Roman"/>
          <w:snapToGrid w:val="0"/>
        </w:rPr>
      </w:pPr>
      <w:bookmarkStart w:id="7" w:name="_Hlk17189763"/>
      <w:r>
        <w:rPr>
          <w:rFonts w:ascii="Times New Roman" w:eastAsia="Times New Roman" w:hAnsi="Times New Roman" w:cs="Times New Roman"/>
          <w:snapToGrid w:val="0"/>
        </w:rPr>
        <w:t>Olpha AS,</w:t>
      </w:r>
    </w:p>
    <w:p w14:paraId="5C1F7E8A" w14:textId="77777777" w:rsidR="00AC240B" w:rsidRDefault="00350BD0" w:rsidP="00350BD0">
      <w:pPr>
        <w:keepNext/>
        <w:keepLines/>
        <w:spacing w:after="0" w:line="240" w:lineRule="auto"/>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Rupnicu</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iela</w:t>
      </w:r>
      <w:proofErr w:type="spellEnd"/>
      <w:r w:rsidR="00AC240B">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t>5,</w:t>
      </w:r>
    </w:p>
    <w:p w14:paraId="71FD1B8D" w14:textId="0CE1AAF3" w:rsidR="00350BD0" w:rsidRPr="00350BD0" w:rsidRDefault="00350BD0" w:rsidP="00350BD0">
      <w:pPr>
        <w:keepNext/>
        <w:keepLines/>
        <w:spacing w:after="0" w:line="240" w:lineRule="auto"/>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Olaine</w:t>
      </w:r>
      <w:proofErr w:type="spellEnd"/>
      <w:r w:rsidR="00AC240B">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Olaines</w:t>
      </w:r>
      <w:proofErr w:type="spellEnd"/>
      <w:r w:rsidR="00AC240B">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novads</w:t>
      </w:r>
      <w:proofErr w:type="spellEnd"/>
      <w:r w:rsidR="00AC240B">
        <w:rPr>
          <w:rFonts w:ascii="Times New Roman" w:eastAsia="Times New Roman" w:hAnsi="Times New Roman" w:cs="Times New Roman"/>
          <w:snapToGrid w:val="0"/>
        </w:rPr>
        <w:t>,</w:t>
      </w:r>
      <w:r w:rsidR="00AC240B" w:rsidRPr="00AC240B">
        <w:rPr>
          <w:rFonts w:ascii="Times New Roman" w:eastAsia="Times New Roman" w:hAnsi="Times New Roman" w:cs="Times New Roman"/>
          <w:snapToGrid w:val="0"/>
        </w:rPr>
        <w:t xml:space="preserve"> </w:t>
      </w:r>
      <w:r w:rsidR="00AC240B" w:rsidRPr="00350BD0">
        <w:rPr>
          <w:rFonts w:ascii="Times New Roman" w:eastAsia="Times New Roman" w:hAnsi="Times New Roman" w:cs="Times New Roman"/>
          <w:snapToGrid w:val="0"/>
        </w:rPr>
        <w:t>LV</w:t>
      </w:r>
      <w:r w:rsidR="00AC240B" w:rsidRPr="00350BD0">
        <w:rPr>
          <w:rFonts w:ascii="Times New Roman" w:eastAsia="Times New Roman" w:hAnsi="Times New Roman" w:cs="Times New Roman"/>
          <w:snapToGrid w:val="0"/>
        </w:rPr>
        <w:noBreakHyphen/>
        <w:t>2114</w:t>
      </w:r>
      <w:r w:rsidR="00AC240B">
        <w:rPr>
          <w:rFonts w:ascii="Times New Roman" w:eastAsia="Times New Roman" w:hAnsi="Times New Roman" w:cs="Times New Roman"/>
          <w:snapToGrid w:val="0"/>
        </w:rPr>
        <w:t>,</w:t>
      </w:r>
    </w:p>
    <w:p w14:paraId="1616D1DB" w14:textId="14151BE9" w:rsidR="00350BD0" w:rsidRPr="00350BD0" w:rsidRDefault="00350BD0" w:rsidP="00350BD0">
      <w:pPr>
        <w:keepNext/>
        <w:keepLines/>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snapToGrid w:val="0"/>
        </w:rPr>
        <w:t>Latvija</w:t>
      </w:r>
    </w:p>
    <w:bookmarkEnd w:id="7"/>
    <w:p w14:paraId="047D8C1D" w14:textId="08ABCA64" w:rsidR="00350BD0" w:rsidRPr="00350BD0" w:rsidRDefault="00350BD0" w:rsidP="001427D8">
      <w:pPr>
        <w:spacing w:after="0" w:line="240" w:lineRule="auto"/>
        <w:rPr>
          <w:rFonts w:ascii="Times New Roman" w:eastAsia="Times New Roman" w:hAnsi="Times New Roman" w:cs="Times New Roman"/>
          <w:snapToGrid w:val="0"/>
        </w:rPr>
      </w:pPr>
    </w:p>
    <w:p w14:paraId="5F74E7EF" w14:textId="77777777" w:rsidR="00350BD0" w:rsidRPr="00350BD0" w:rsidRDefault="00350BD0" w:rsidP="00350BD0">
      <w:pPr>
        <w:spacing w:after="0" w:line="240" w:lineRule="auto"/>
        <w:rPr>
          <w:rFonts w:ascii="Times New Roman" w:eastAsia="Times New Roman" w:hAnsi="Times New Roman" w:cs="Times New Roman"/>
          <w:snapToGrid w:val="0"/>
        </w:rPr>
      </w:pPr>
    </w:p>
    <w:p w14:paraId="22F2ACE5"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8.</w:t>
      </w:r>
      <w:r w:rsidRPr="00350BD0">
        <w:rPr>
          <w:rFonts w:ascii="Times New Roman" w:eastAsia="Times New Roman" w:hAnsi="Times New Roman" w:cs="Times New Roman"/>
          <w:b/>
          <w:bCs/>
          <w:snapToGrid w:val="0"/>
          <w:lang w:eastAsia="x-none"/>
        </w:rPr>
        <w:tab/>
        <w:t xml:space="preserve">REGISTRACIJOS PAŽYMĖJIMO NUMERIS (-IAI) </w:t>
      </w:r>
    </w:p>
    <w:p w14:paraId="52DF8456" w14:textId="77777777" w:rsidR="00350BD0" w:rsidRPr="00350BD0" w:rsidRDefault="00350BD0" w:rsidP="00350BD0">
      <w:pPr>
        <w:spacing w:after="0" w:line="240" w:lineRule="auto"/>
        <w:rPr>
          <w:rFonts w:ascii="Times New Roman" w:eastAsia="Times New Roman" w:hAnsi="Times New Roman" w:cs="Times New Roman"/>
          <w:snapToGrid w:val="0"/>
        </w:rPr>
      </w:pPr>
    </w:p>
    <w:p w14:paraId="63E4CB74" w14:textId="77777777" w:rsidR="00350BD0" w:rsidRPr="00350BD0" w:rsidRDefault="00350BD0" w:rsidP="00350BD0">
      <w:pPr>
        <w:tabs>
          <w:tab w:val="left" w:pos="567"/>
        </w:tabs>
        <w:spacing w:after="0" w:line="260" w:lineRule="exact"/>
        <w:rPr>
          <w:rFonts w:ascii="Times New Roman" w:eastAsia="Times New Roman" w:hAnsi="Times New Roman" w:cs="Times New Roman"/>
          <w:bCs/>
          <w:snapToGrid w:val="0"/>
        </w:rPr>
      </w:pPr>
      <w:r w:rsidRPr="00350BD0">
        <w:rPr>
          <w:rFonts w:ascii="Times New Roman" w:eastAsia="Times New Roman" w:hAnsi="Times New Roman" w:cs="Times New Roman"/>
          <w:snapToGrid w:val="0"/>
        </w:rPr>
        <w:t>LT/1/19/4487/001</w:t>
      </w:r>
      <w:r w:rsidRPr="00350BD0">
        <w:rPr>
          <w:rFonts w:ascii="Times New Roman" w:eastAsia="Times New Roman" w:hAnsi="Times New Roman" w:cs="Times New Roman"/>
          <w:bCs/>
          <w:snapToGrid w:val="0"/>
        </w:rPr>
        <w:t xml:space="preserve"> – N7</w:t>
      </w:r>
    </w:p>
    <w:p w14:paraId="5B5E16C7" w14:textId="77777777" w:rsidR="00350BD0" w:rsidRPr="00350BD0" w:rsidRDefault="00350BD0" w:rsidP="00350BD0">
      <w:pPr>
        <w:tabs>
          <w:tab w:val="left" w:pos="567"/>
        </w:tabs>
        <w:spacing w:after="0" w:line="260" w:lineRule="exact"/>
        <w:rPr>
          <w:rFonts w:ascii="Times New Roman" w:eastAsia="Times New Roman" w:hAnsi="Times New Roman" w:cs="Times New Roman"/>
          <w:bCs/>
          <w:snapToGrid w:val="0"/>
        </w:rPr>
      </w:pPr>
      <w:r w:rsidRPr="00350BD0">
        <w:rPr>
          <w:rFonts w:ascii="Times New Roman" w:eastAsia="Times New Roman" w:hAnsi="Times New Roman" w:cs="Times New Roman"/>
          <w:snapToGrid w:val="0"/>
        </w:rPr>
        <w:t>LT/1/19/4487/002</w:t>
      </w:r>
      <w:r w:rsidRPr="00350BD0">
        <w:rPr>
          <w:rFonts w:ascii="Times New Roman" w:eastAsia="Times New Roman" w:hAnsi="Times New Roman" w:cs="Times New Roman"/>
          <w:bCs/>
          <w:snapToGrid w:val="0"/>
        </w:rPr>
        <w:t xml:space="preserve"> – N30</w:t>
      </w:r>
    </w:p>
    <w:p w14:paraId="439CB0E0" w14:textId="77777777" w:rsidR="00350BD0" w:rsidRPr="00350BD0" w:rsidRDefault="00350BD0" w:rsidP="00350BD0">
      <w:pPr>
        <w:spacing w:after="0" w:line="240" w:lineRule="auto"/>
        <w:rPr>
          <w:rFonts w:ascii="Times New Roman" w:eastAsia="Times New Roman" w:hAnsi="Times New Roman" w:cs="Times New Roman"/>
          <w:bCs/>
          <w:snapToGrid w:val="0"/>
        </w:rPr>
      </w:pPr>
      <w:r w:rsidRPr="00350BD0">
        <w:rPr>
          <w:rFonts w:ascii="Times New Roman" w:eastAsia="Times New Roman" w:hAnsi="Times New Roman" w:cs="Times New Roman"/>
          <w:snapToGrid w:val="0"/>
        </w:rPr>
        <w:t>LT/1/19/4487/003</w:t>
      </w:r>
      <w:r w:rsidRPr="00350BD0">
        <w:rPr>
          <w:rFonts w:ascii="Times New Roman" w:eastAsia="Times New Roman" w:hAnsi="Times New Roman" w:cs="Times New Roman"/>
          <w:bCs/>
          <w:snapToGrid w:val="0"/>
        </w:rPr>
        <w:t xml:space="preserve"> – N90</w:t>
      </w:r>
    </w:p>
    <w:p w14:paraId="6D3A6062" w14:textId="77777777" w:rsidR="00350BD0" w:rsidRPr="00350BD0" w:rsidRDefault="00350BD0" w:rsidP="00350BD0">
      <w:pPr>
        <w:spacing w:after="0" w:line="240" w:lineRule="auto"/>
        <w:rPr>
          <w:rFonts w:ascii="Times New Roman" w:eastAsia="Times New Roman" w:hAnsi="Times New Roman" w:cs="Times New Roman"/>
          <w:bCs/>
          <w:snapToGrid w:val="0"/>
        </w:rPr>
      </w:pPr>
    </w:p>
    <w:p w14:paraId="739075BA" w14:textId="77777777" w:rsidR="00350BD0" w:rsidRPr="00350BD0" w:rsidRDefault="00350BD0" w:rsidP="00350BD0">
      <w:pPr>
        <w:spacing w:after="0" w:line="240" w:lineRule="auto"/>
        <w:rPr>
          <w:rFonts w:ascii="Times New Roman" w:eastAsia="Times New Roman" w:hAnsi="Times New Roman" w:cs="Times New Roman"/>
          <w:snapToGrid w:val="0"/>
        </w:rPr>
      </w:pPr>
    </w:p>
    <w:p w14:paraId="08015098"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9.</w:t>
      </w:r>
      <w:r w:rsidRPr="00350BD0">
        <w:rPr>
          <w:rFonts w:ascii="Times New Roman" w:eastAsia="Times New Roman" w:hAnsi="Times New Roman" w:cs="Times New Roman"/>
          <w:b/>
          <w:bCs/>
          <w:snapToGrid w:val="0"/>
          <w:lang w:eastAsia="x-none"/>
        </w:rPr>
        <w:tab/>
        <w:t>REGISTRAVIMO / PERREGISTRAVIMO DATA</w:t>
      </w:r>
    </w:p>
    <w:p w14:paraId="357D799D" w14:textId="77777777" w:rsidR="00350BD0" w:rsidRPr="00350BD0" w:rsidRDefault="00350BD0" w:rsidP="00350BD0">
      <w:pPr>
        <w:spacing w:after="0" w:line="240" w:lineRule="auto"/>
        <w:rPr>
          <w:rFonts w:ascii="Times New Roman" w:eastAsia="Times New Roman" w:hAnsi="Times New Roman" w:cs="Times New Roman"/>
          <w:snapToGrid w:val="0"/>
        </w:rPr>
      </w:pPr>
    </w:p>
    <w:p w14:paraId="29AF3DD3" w14:textId="77777777" w:rsidR="00350BD0" w:rsidRPr="00350BD0" w:rsidRDefault="00350BD0" w:rsidP="00350BD0">
      <w:pPr>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snapToGrid w:val="0"/>
        </w:rPr>
        <w:t>Registravimo data 2019 m. lapkričio 11 d.</w:t>
      </w:r>
    </w:p>
    <w:p w14:paraId="035A2053" w14:textId="77777777" w:rsidR="00350BD0" w:rsidRDefault="00B57C22" w:rsidP="00350BD0">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w:t>
      </w:r>
      <w:r w:rsidR="008D0D47">
        <w:rPr>
          <w:rFonts w:ascii="Times New Roman" w:eastAsia="Times New Roman" w:hAnsi="Times New Roman" w:cs="Times New Roman"/>
          <w:snapToGrid w:val="0"/>
        </w:rPr>
        <w:t xml:space="preserve"> 2025 m. vasario 14 d.</w:t>
      </w:r>
    </w:p>
    <w:p w14:paraId="42E38D90" w14:textId="77777777" w:rsidR="00350BD0" w:rsidRPr="00350BD0" w:rsidRDefault="00350BD0" w:rsidP="00350BD0">
      <w:pPr>
        <w:spacing w:after="0" w:line="240" w:lineRule="auto"/>
        <w:rPr>
          <w:rFonts w:ascii="Times New Roman" w:eastAsia="Times New Roman" w:hAnsi="Times New Roman" w:cs="Times New Roman"/>
          <w:snapToGrid w:val="0"/>
        </w:rPr>
      </w:pPr>
    </w:p>
    <w:p w14:paraId="2EBA92D9" w14:textId="77777777" w:rsidR="00350BD0" w:rsidRPr="00350BD0" w:rsidRDefault="00350BD0" w:rsidP="00350BD0">
      <w:pPr>
        <w:spacing w:after="0" w:line="240" w:lineRule="auto"/>
        <w:rPr>
          <w:rFonts w:ascii="Times New Roman" w:eastAsia="Times New Roman" w:hAnsi="Times New Roman" w:cs="Times New Roman"/>
          <w:snapToGrid w:val="0"/>
        </w:rPr>
      </w:pPr>
    </w:p>
    <w:p w14:paraId="46A057E3"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10.</w:t>
      </w:r>
      <w:r w:rsidRPr="00350BD0">
        <w:rPr>
          <w:rFonts w:ascii="Times New Roman" w:eastAsia="Times New Roman" w:hAnsi="Times New Roman" w:cs="Times New Roman"/>
          <w:b/>
          <w:bCs/>
          <w:snapToGrid w:val="0"/>
          <w:lang w:eastAsia="x-none"/>
        </w:rPr>
        <w:tab/>
        <w:t>TEKSTO PERŽIŪROS DATA</w:t>
      </w:r>
    </w:p>
    <w:p w14:paraId="10587D21" w14:textId="77777777" w:rsidR="00350BD0" w:rsidRPr="00350BD0" w:rsidRDefault="00350BD0" w:rsidP="00350BD0">
      <w:pPr>
        <w:spacing w:after="0" w:line="240" w:lineRule="auto"/>
        <w:rPr>
          <w:rFonts w:ascii="Times New Roman" w:eastAsia="Times New Roman" w:hAnsi="Times New Roman" w:cs="Times New Roman"/>
          <w:snapToGrid w:val="0"/>
        </w:rPr>
      </w:pPr>
    </w:p>
    <w:p w14:paraId="122A8478" w14:textId="356C7F45" w:rsidR="00350BD0" w:rsidRPr="00350BD0" w:rsidRDefault="00583BE4" w:rsidP="00350BD0">
      <w:pPr>
        <w:spacing w:after="0" w:line="240" w:lineRule="auto"/>
        <w:rPr>
          <w:rFonts w:ascii="Times New Roman" w:eastAsia="Times New Roman" w:hAnsi="Times New Roman" w:cs="Times New Roman"/>
          <w:snapToGrid w:val="0"/>
        </w:rPr>
      </w:pPr>
      <w:r w:rsidRPr="00583BE4">
        <w:rPr>
          <w:rFonts w:ascii="Times New Roman" w:eastAsia="Times New Roman" w:hAnsi="Times New Roman" w:cs="Times New Roman"/>
          <w:snapToGrid w:val="0"/>
        </w:rPr>
        <w:t>2025 m. rugsėjo 5 d.</w:t>
      </w:r>
    </w:p>
    <w:p w14:paraId="58DBCD5B" w14:textId="77777777" w:rsidR="00EE0C78" w:rsidRDefault="00EE0C78" w:rsidP="00350BD0">
      <w:pPr>
        <w:tabs>
          <w:tab w:val="left" w:pos="5954"/>
          <w:tab w:val="left" w:pos="6237"/>
          <w:tab w:val="left" w:pos="6663"/>
          <w:tab w:val="left" w:pos="6946"/>
        </w:tabs>
        <w:spacing w:after="0" w:line="240" w:lineRule="auto"/>
        <w:rPr>
          <w:rFonts w:ascii="Times New Roman" w:eastAsia="SimSun" w:hAnsi="Times New Roman" w:cs="Times New Roman"/>
          <w:lang w:eastAsia="x-none"/>
        </w:rPr>
      </w:pPr>
    </w:p>
    <w:p w14:paraId="25BFBE51" w14:textId="075B691A" w:rsidR="00350BD0" w:rsidRPr="00350BD0" w:rsidRDefault="00350BD0" w:rsidP="00350BD0">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350BD0">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350BD0">
        <w:rPr>
          <w:rFonts w:ascii="Times New Roman" w:eastAsia="SimSun" w:hAnsi="Times New Roman" w:cs="Times New Roman"/>
          <w:i/>
          <w:lang w:eastAsia="x-none"/>
        </w:rPr>
        <w:t xml:space="preserve"> </w:t>
      </w:r>
      <w:bookmarkStart w:id="8" w:name="_Hlk183004725"/>
      <w:r w:rsidR="00B555D6" w:rsidRPr="009F6BD7">
        <w:rPr>
          <w:rFonts w:ascii="Times New Roman" w:hAnsi="Times New Roman"/>
        </w:rPr>
        <w:fldChar w:fldCharType="begin"/>
      </w:r>
      <w:r w:rsidR="00B555D6" w:rsidRPr="009F6BD7">
        <w:rPr>
          <w:rFonts w:ascii="Times New Roman" w:hAnsi="Times New Roman"/>
        </w:rPr>
        <w:instrText>HYPERLINK "https://vvkt.lrv.lt/lt/"</w:instrText>
      </w:r>
      <w:r w:rsidR="00B555D6" w:rsidRPr="009F6BD7">
        <w:rPr>
          <w:rFonts w:ascii="Times New Roman" w:hAnsi="Times New Roman"/>
        </w:rPr>
      </w:r>
      <w:r w:rsidR="00B555D6" w:rsidRPr="009F6BD7">
        <w:rPr>
          <w:rFonts w:ascii="Times New Roman" w:hAnsi="Times New Roman"/>
        </w:rPr>
        <w:fldChar w:fldCharType="separate"/>
      </w:r>
      <w:r w:rsidR="00B555D6" w:rsidRPr="009F6BD7">
        <w:rPr>
          <w:rStyle w:val="Hipersaitas"/>
          <w:rFonts w:ascii="Times New Roman" w:hAnsi="Times New Roman"/>
        </w:rPr>
        <w:t>https://vvkt.lrv.lt/lt/</w:t>
      </w:r>
      <w:bookmarkEnd w:id="8"/>
      <w:r w:rsidR="00B555D6" w:rsidRPr="009F6BD7">
        <w:rPr>
          <w:rFonts w:ascii="Times New Roman" w:hAnsi="Times New Roman"/>
        </w:rPr>
        <w:fldChar w:fldCharType="end"/>
      </w:r>
      <w:r w:rsidR="00B555D6" w:rsidRPr="009F6BD7">
        <w:rPr>
          <w:rFonts w:ascii="Times New Roman" w:hAnsi="Times New Roman"/>
        </w:rPr>
        <w:t>.</w:t>
      </w:r>
    </w:p>
    <w:p w14:paraId="47F4F2A1" w14:textId="77777777" w:rsidR="00350BD0" w:rsidRPr="00350BD0" w:rsidRDefault="00350BD0" w:rsidP="00350BD0">
      <w:pPr>
        <w:tabs>
          <w:tab w:val="left" w:pos="4962"/>
        </w:tabs>
        <w:spacing w:after="0" w:line="240" w:lineRule="auto"/>
        <w:rPr>
          <w:rFonts w:ascii="Times New Roman" w:eastAsia="SimSun" w:hAnsi="Times New Roman" w:cs="Times New Roman"/>
          <w:color w:val="000000"/>
          <w:lang w:eastAsia="x-none"/>
        </w:rPr>
      </w:pPr>
      <w:r w:rsidRPr="00350BD0">
        <w:rPr>
          <w:rFonts w:ascii="Times New Roman" w:eastAsia="SimSun" w:hAnsi="Times New Roman" w:cs="Times New Roman"/>
          <w:lang w:eastAsia="x-none"/>
        </w:rPr>
        <w:br w:type="page"/>
      </w:r>
    </w:p>
    <w:p w14:paraId="1B0CF616" w14:textId="77777777" w:rsidR="00350BD0" w:rsidRPr="00350BD0" w:rsidRDefault="00350BD0" w:rsidP="00350BD0">
      <w:pPr>
        <w:tabs>
          <w:tab w:val="left" w:pos="4962"/>
        </w:tabs>
        <w:spacing w:after="0" w:line="240" w:lineRule="auto"/>
        <w:rPr>
          <w:rFonts w:ascii="Times New Roman" w:eastAsia="SimSun" w:hAnsi="Times New Roman" w:cs="Times New Roman"/>
          <w:lang w:eastAsia="x-none"/>
        </w:rPr>
      </w:pPr>
    </w:p>
    <w:p w14:paraId="5B497D8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D61DEE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EB1914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D1FE5B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BBCF79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B73790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7F7EB3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D07BB1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CA0D22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0AAB43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FD0E64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C1FA13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477956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AAAE6D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9665A7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6AA307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A125B3D"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6D42FF5C"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3E4B6236"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6D0379C5"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396377B3"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b/>
          <w:snapToGrid w:val="0"/>
        </w:rPr>
      </w:pPr>
    </w:p>
    <w:p w14:paraId="37F3CEB1" w14:textId="77777777" w:rsidR="00350BD0" w:rsidRPr="00A00C1A" w:rsidRDefault="00350BD0" w:rsidP="00350BD0">
      <w:pPr>
        <w:widowControl w:val="0"/>
        <w:tabs>
          <w:tab w:val="left" w:pos="567"/>
        </w:tabs>
        <w:spacing w:after="0" w:line="260" w:lineRule="exact"/>
        <w:jc w:val="center"/>
        <w:outlineLvl w:val="0"/>
        <w:rPr>
          <w:rFonts w:ascii="Times New Roman" w:hAnsi="Times New Roman"/>
          <w:b/>
          <w:kern w:val="28"/>
        </w:rPr>
      </w:pPr>
      <w:r w:rsidRPr="00A00C1A">
        <w:rPr>
          <w:rFonts w:ascii="Times New Roman" w:hAnsi="Times New Roman"/>
          <w:b/>
          <w:kern w:val="28"/>
        </w:rPr>
        <w:t>II PRIEDAS</w:t>
      </w:r>
    </w:p>
    <w:p w14:paraId="1F4D2CC7" w14:textId="77777777" w:rsidR="00350BD0" w:rsidRPr="00A00C1A" w:rsidRDefault="00350BD0" w:rsidP="00350BD0">
      <w:pPr>
        <w:widowControl w:val="0"/>
        <w:tabs>
          <w:tab w:val="left" w:pos="567"/>
        </w:tabs>
        <w:spacing w:after="0" w:line="260" w:lineRule="exact"/>
        <w:jc w:val="center"/>
        <w:outlineLvl w:val="0"/>
        <w:rPr>
          <w:rFonts w:ascii="Times New Roman" w:hAnsi="Times New Roman"/>
          <w:b/>
          <w:kern w:val="28"/>
        </w:rPr>
      </w:pPr>
    </w:p>
    <w:p w14:paraId="6EBB84EA" w14:textId="77777777" w:rsidR="00350BD0" w:rsidRPr="00A00C1A" w:rsidRDefault="00350BD0" w:rsidP="00350BD0">
      <w:pPr>
        <w:widowControl w:val="0"/>
        <w:tabs>
          <w:tab w:val="left" w:pos="567"/>
        </w:tabs>
        <w:spacing w:after="0" w:line="260" w:lineRule="exact"/>
        <w:jc w:val="center"/>
        <w:outlineLvl w:val="0"/>
        <w:rPr>
          <w:rFonts w:ascii="Times New Roman" w:hAnsi="Times New Roman"/>
          <w:b/>
          <w:caps/>
        </w:rPr>
      </w:pPr>
      <w:r w:rsidRPr="00A00C1A">
        <w:rPr>
          <w:rFonts w:ascii="Times New Roman" w:hAnsi="Times New Roman"/>
          <w:b/>
        </w:rPr>
        <w:t>REGISTRACIJOS</w:t>
      </w:r>
      <w:r w:rsidRPr="00A00C1A">
        <w:rPr>
          <w:rFonts w:ascii="Times New Roman" w:hAnsi="Times New Roman"/>
          <w:b/>
          <w:caps/>
        </w:rPr>
        <w:t xml:space="preserve"> SĄLYGOS</w:t>
      </w:r>
    </w:p>
    <w:p w14:paraId="2AE6EECF" w14:textId="77777777" w:rsidR="00350BD0" w:rsidRPr="00A00C1A" w:rsidRDefault="00350BD0" w:rsidP="00350BD0">
      <w:pPr>
        <w:widowControl w:val="0"/>
        <w:tabs>
          <w:tab w:val="left" w:pos="567"/>
        </w:tabs>
        <w:spacing w:after="0" w:line="260" w:lineRule="exact"/>
        <w:rPr>
          <w:rFonts w:ascii="Times New Roman" w:hAnsi="Times New Roman"/>
        </w:rPr>
      </w:pPr>
    </w:p>
    <w:p w14:paraId="786440F4" w14:textId="77777777" w:rsidR="00350BD0" w:rsidRPr="00A00C1A" w:rsidRDefault="00350BD0" w:rsidP="00350BD0">
      <w:pPr>
        <w:widowControl w:val="0"/>
        <w:tabs>
          <w:tab w:val="left" w:pos="567"/>
        </w:tabs>
        <w:spacing w:after="0" w:line="260" w:lineRule="exact"/>
        <w:outlineLvl w:val="0"/>
        <w:rPr>
          <w:rFonts w:ascii="Times New Roman" w:hAnsi="Times New Roman"/>
          <w:b/>
        </w:rPr>
      </w:pPr>
      <w:r w:rsidRPr="00A00C1A">
        <w:rPr>
          <w:rFonts w:ascii="Times New Roman" w:hAnsi="Times New Roman"/>
          <w:b/>
        </w:rPr>
        <w:t>A.</w:t>
      </w:r>
      <w:r w:rsidRPr="00A00C1A">
        <w:rPr>
          <w:rFonts w:ascii="Times New Roman" w:hAnsi="Times New Roman"/>
          <w:b/>
        </w:rPr>
        <w:tab/>
        <w:t>GAMINTOJAS (-AI), ATSAKINGAS (-I) UŽ SERIJŲ IŠLEIDIMĄ</w:t>
      </w:r>
    </w:p>
    <w:p w14:paraId="391CD4F7" w14:textId="77777777" w:rsidR="00350BD0" w:rsidRPr="00A00C1A" w:rsidRDefault="00350BD0" w:rsidP="00350BD0">
      <w:pPr>
        <w:widowControl w:val="0"/>
        <w:tabs>
          <w:tab w:val="left" w:pos="567"/>
        </w:tabs>
        <w:spacing w:after="0" w:line="260" w:lineRule="exact"/>
        <w:rPr>
          <w:rFonts w:ascii="Times New Roman" w:hAnsi="Times New Roman"/>
        </w:rPr>
      </w:pPr>
    </w:p>
    <w:p w14:paraId="2222D92E" w14:textId="77777777" w:rsidR="00350BD0" w:rsidRPr="00A00C1A" w:rsidRDefault="00350BD0" w:rsidP="00350BD0">
      <w:pPr>
        <w:widowControl w:val="0"/>
        <w:tabs>
          <w:tab w:val="left" w:pos="567"/>
        </w:tabs>
        <w:spacing w:after="0" w:line="260" w:lineRule="exact"/>
        <w:outlineLvl w:val="0"/>
        <w:rPr>
          <w:rFonts w:ascii="Times New Roman" w:hAnsi="Times New Roman"/>
          <w:b/>
          <w:lang w:val="pt-PT"/>
        </w:rPr>
      </w:pPr>
      <w:r w:rsidRPr="00A00C1A">
        <w:rPr>
          <w:rFonts w:ascii="Times New Roman" w:hAnsi="Times New Roman"/>
          <w:b/>
          <w:lang w:val="pt-PT"/>
        </w:rPr>
        <w:t>B.</w:t>
      </w:r>
      <w:r w:rsidRPr="00A00C1A">
        <w:rPr>
          <w:rFonts w:ascii="Times New Roman" w:hAnsi="Times New Roman"/>
          <w:b/>
          <w:lang w:val="pt-PT"/>
        </w:rPr>
        <w:tab/>
        <w:t>TIEKIMO IR VARTOJIMO SĄLYGOS AR APRIBOJIMAI</w:t>
      </w:r>
    </w:p>
    <w:p w14:paraId="2DF27E32" w14:textId="77777777" w:rsidR="00350BD0" w:rsidRPr="00A00C1A" w:rsidRDefault="00350BD0" w:rsidP="00350BD0">
      <w:pPr>
        <w:widowControl w:val="0"/>
        <w:tabs>
          <w:tab w:val="left" w:pos="567"/>
        </w:tabs>
        <w:spacing w:after="0" w:line="260" w:lineRule="exact"/>
        <w:rPr>
          <w:rFonts w:ascii="Times New Roman" w:hAnsi="Times New Roman"/>
          <w:lang w:val="pt-PT"/>
        </w:rPr>
      </w:pPr>
    </w:p>
    <w:p w14:paraId="4AE01EC1" w14:textId="77777777" w:rsidR="00350BD0" w:rsidRPr="00A00C1A" w:rsidRDefault="00350BD0" w:rsidP="00350BD0">
      <w:pPr>
        <w:widowControl w:val="0"/>
        <w:tabs>
          <w:tab w:val="left" w:pos="567"/>
        </w:tabs>
        <w:spacing w:after="0" w:line="260" w:lineRule="exact"/>
        <w:rPr>
          <w:rFonts w:ascii="Times New Roman" w:hAnsi="Times New Roman"/>
          <w:b/>
          <w:lang w:val="pt-PT"/>
        </w:rPr>
      </w:pPr>
      <w:r w:rsidRPr="00A00C1A">
        <w:rPr>
          <w:rFonts w:ascii="Times New Roman" w:hAnsi="Times New Roman"/>
          <w:lang w:val="pt-PT"/>
        </w:rPr>
        <w:br w:type="page"/>
      </w:r>
      <w:r w:rsidRPr="00A00C1A">
        <w:rPr>
          <w:rFonts w:ascii="Times New Roman" w:hAnsi="Times New Roman"/>
          <w:b/>
          <w:lang w:val="pt-PT"/>
        </w:rPr>
        <w:lastRenderedPageBreak/>
        <w:t>A.</w:t>
      </w:r>
      <w:r w:rsidRPr="00A00C1A">
        <w:rPr>
          <w:rFonts w:ascii="Times New Roman" w:hAnsi="Times New Roman"/>
          <w:b/>
          <w:lang w:val="pt-PT"/>
        </w:rPr>
        <w:tab/>
        <w:t>GAMINTOJAS (-AI), ATSAKINGAS (-I) UŽ SERIJŲ IŠLEIDIMĄ</w:t>
      </w:r>
    </w:p>
    <w:p w14:paraId="13089CBF" w14:textId="77777777" w:rsidR="00350BD0" w:rsidRPr="00A00C1A" w:rsidRDefault="00350BD0" w:rsidP="00350BD0">
      <w:pPr>
        <w:widowControl w:val="0"/>
        <w:tabs>
          <w:tab w:val="left" w:pos="567"/>
          <w:tab w:val="left" w:pos="3629"/>
        </w:tabs>
        <w:spacing w:after="0" w:line="260" w:lineRule="exact"/>
        <w:rPr>
          <w:rFonts w:ascii="Times New Roman" w:hAnsi="Times New Roman"/>
          <w:lang w:val="pt-PT"/>
        </w:rPr>
      </w:pPr>
    </w:p>
    <w:p w14:paraId="4C71FB91" w14:textId="77777777" w:rsidR="00350BD0" w:rsidRPr="00350BD0" w:rsidRDefault="00350BD0" w:rsidP="00350BD0">
      <w:pPr>
        <w:tabs>
          <w:tab w:val="left" w:pos="567"/>
        </w:tabs>
        <w:spacing w:after="0" w:line="240" w:lineRule="auto"/>
        <w:jc w:val="both"/>
        <w:rPr>
          <w:rFonts w:ascii="Times New Roman" w:eastAsia="Times New Roman" w:hAnsi="Times New Roman" w:cs="Times New Roman"/>
          <w:snapToGrid w:val="0"/>
          <w:szCs w:val="24"/>
        </w:rPr>
      </w:pPr>
      <w:r w:rsidRPr="00350BD0">
        <w:rPr>
          <w:rFonts w:ascii="Times New Roman" w:eastAsia="Times New Roman" w:hAnsi="Times New Roman" w:cs="Times New Roman"/>
          <w:noProof/>
          <w:snapToGrid w:val="0"/>
          <w:szCs w:val="24"/>
          <w:u w:val="single"/>
        </w:rPr>
        <w:t>Gamintojo (-ų), atsakingo (-ų) už serijų išleidimą, pavadinimas (-ai) ir adresas (-ai)</w:t>
      </w:r>
    </w:p>
    <w:p w14:paraId="4BCCBBA6" w14:textId="77777777" w:rsidR="00350BD0" w:rsidRPr="00A00C1A" w:rsidRDefault="00350BD0" w:rsidP="00350BD0">
      <w:pPr>
        <w:widowControl w:val="0"/>
        <w:tabs>
          <w:tab w:val="left" w:pos="567"/>
        </w:tabs>
        <w:spacing w:after="0" w:line="260" w:lineRule="exact"/>
        <w:rPr>
          <w:rFonts w:ascii="Times New Roman" w:hAnsi="Times New Roman"/>
          <w:lang w:val="pt-PT"/>
        </w:rPr>
      </w:pPr>
    </w:p>
    <w:p w14:paraId="08479E35" w14:textId="77777777" w:rsidR="00350BD0" w:rsidRPr="00A00C1A" w:rsidRDefault="00350BD0" w:rsidP="00350BD0">
      <w:pPr>
        <w:spacing w:after="6" w:line="247" w:lineRule="auto"/>
        <w:ind w:left="-5" w:right="38" w:hanging="10"/>
        <w:jc w:val="both"/>
        <w:rPr>
          <w:rFonts w:ascii="Times New Roman" w:hAnsi="Times New Roman"/>
          <w:color w:val="000000"/>
          <w:lang w:val="pt-PT"/>
        </w:rPr>
      </w:pPr>
      <w:r w:rsidRPr="00A00C1A">
        <w:rPr>
          <w:rFonts w:ascii="Times New Roman" w:hAnsi="Times New Roman"/>
          <w:color w:val="000000"/>
          <w:lang w:val="pt-PT"/>
        </w:rPr>
        <w:t>Laboratorios Leon Farma, SA</w:t>
      </w:r>
    </w:p>
    <w:p w14:paraId="3E8D14FF" w14:textId="77777777" w:rsidR="00350BD0" w:rsidRPr="00A00C1A" w:rsidRDefault="00350BD0" w:rsidP="00350BD0">
      <w:pPr>
        <w:spacing w:after="6" w:line="247" w:lineRule="auto"/>
        <w:ind w:left="-5" w:right="38" w:hanging="10"/>
        <w:jc w:val="both"/>
        <w:rPr>
          <w:rFonts w:ascii="Times New Roman" w:hAnsi="Times New Roman"/>
          <w:color w:val="000000"/>
          <w:lang w:val="pt-PT"/>
        </w:rPr>
      </w:pPr>
      <w:r w:rsidRPr="00A00C1A">
        <w:rPr>
          <w:rFonts w:ascii="Times New Roman" w:hAnsi="Times New Roman"/>
          <w:color w:val="000000"/>
          <w:lang w:val="pt-PT"/>
        </w:rPr>
        <w:t>c/La Vallina, s/n, Polígono Industrial Navatejera</w:t>
      </w:r>
    </w:p>
    <w:p w14:paraId="456B47E3" w14:textId="33956ECD" w:rsidR="00350BD0" w:rsidRPr="00A00C1A" w:rsidRDefault="00F870E2" w:rsidP="00350BD0">
      <w:pPr>
        <w:spacing w:after="6" w:line="247" w:lineRule="auto"/>
        <w:ind w:left="-5" w:right="38" w:hanging="10"/>
        <w:jc w:val="both"/>
        <w:rPr>
          <w:rFonts w:ascii="Times New Roman" w:hAnsi="Times New Roman"/>
          <w:color w:val="000000"/>
          <w:lang w:val="pt-PT"/>
        </w:rPr>
      </w:pPr>
      <w:r w:rsidRPr="00A00C1A">
        <w:rPr>
          <w:rFonts w:ascii="Times New Roman" w:eastAsia="Times New Roman" w:hAnsi="Times New Roman" w:cs="Times New Roman"/>
          <w:snapToGrid w:val="0"/>
          <w:szCs w:val="20"/>
          <w:lang w:val="pt-PT"/>
        </w:rPr>
        <w:t xml:space="preserve">24193 </w:t>
      </w:r>
      <w:r w:rsidR="00350BD0" w:rsidRPr="00A00C1A">
        <w:rPr>
          <w:rFonts w:ascii="Times New Roman" w:hAnsi="Times New Roman"/>
          <w:color w:val="000000"/>
          <w:lang w:val="pt-PT"/>
        </w:rPr>
        <w:t>Villaquilambre, León</w:t>
      </w:r>
    </w:p>
    <w:p w14:paraId="3FB1B3B8" w14:textId="77777777" w:rsidR="00350BD0" w:rsidRPr="00A00C1A" w:rsidRDefault="00350BD0" w:rsidP="00350BD0">
      <w:pPr>
        <w:widowControl w:val="0"/>
        <w:tabs>
          <w:tab w:val="left" w:pos="567"/>
        </w:tabs>
        <w:spacing w:after="0" w:line="260" w:lineRule="exact"/>
        <w:rPr>
          <w:rFonts w:ascii="Times New Roman" w:hAnsi="Times New Roman"/>
          <w:lang w:val="pt-PT"/>
        </w:rPr>
      </w:pPr>
      <w:r w:rsidRPr="00A00C1A">
        <w:rPr>
          <w:rFonts w:ascii="Times New Roman" w:hAnsi="Times New Roman"/>
          <w:lang w:val="pt-PT"/>
        </w:rPr>
        <w:t>Ispanija</w:t>
      </w:r>
    </w:p>
    <w:p w14:paraId="1F487509" w14:textId="77777777" w:rsidR="00350BD0" w:rsidRPr="00A00C1A" w:rsidRDefault="00350BD0" w:rsidP="00350BD0">
      <w:pPr>
        <w:widowControl w:val="0"/>
        <w:tabs>
          <w:tab w:val="left" w:pos="567"/>
        </w:tabs>
        <w:spacing w:after="0" w:line="260" w:lineRule="exact"/>
        <w:rPr>
          <w:rFonts w:ascii="Times New Roman" w:hAnsi="Times New Roman"/>
          <w:lang w:val="pt-PT"/>
        </w:rPr>
      </w:pPr>
    </w:p>
    <w:p w14:paraId="39BE8FEB" w14:textId="77777777" w:rsidR="00350BD0" w:rsidRPr="00A00C1A" w:rsidRDefault="00350BD0" w:rsidP="00350BD0">
      <w:pPr>
        <w:widowControl w:val="0"/>
        <w:tabs>
          <w:tab w:val="left" w:pos="567"/>
        </w:tabs>
        <w:spacing w:after="0" w:line="260" w:lineRule="exact"/>
        <w:rPr>
          <w:rFonts w:ascii="Times New Roman" w:hAnsi="Times New Roman"/>
          <w:lang w:val="pt-PT"/>
        </w:rPr>
      </w:pPr>
    </w:p>
    <w:p w14:paraId="5EA4064E" w14:textId="77777777" w:rsidR="00350BD0" w:rsidRPr="00A00C1A" w:rsidRDefault="00350BD0" w:rsidP="00350BD0">
      <w:pPr>
        <w:widowControl w:val="0"/>
        <w:tabs>
          <w:tab w:val="left" w:pos="567"/>
        </w:tabs>
        <w:spacing w:after="0" w:line="260" w:lineRule="exact"/>
        <w:rPr>
          <w:rFonts w:ascii="Times New Roman" w:hAnsi="Times New Roman"/>
          <w:b/>
          <w:lang w:val="pt-PT"/>
        </w:rPr>
      </w:pPr>
      <w:r w:rsidRPr="00A00C1A">
        <w:rPr>
          <w:rFonts w:ascii="Times New Roman" w:hAnsi="Times New Roman"/>
          <w:b/>
          <w:lang w:val="pt-PT"/>
        </w:rPr>
        <w:t>B.</w:t>
      </w:r>
      <w:bookmarkStart w:id="9" w:name="_Toc129243130"/>
      <w:bookmarkStart w:id="10" w:name="_Toc129243255"/>
      <w:r w:rsidRPr="00A00C1A">
        <w:rPr>
          <w:rFonts w:ascii="Times New Roman" w:hAnsi="Times New Roman"/>
          <w:b/>
          <w:kern w:val="28"/>
          <w:lang w:val="pt-PT"/>
        </w:rPr>
        <w:tab/>
        <w:t>TIEKIMO IR VARTOJIMO SĄLYGOS AR APRIBOJIMAI</w:t>
      </w:r>
      <w:bookmarkEnd w:id="9"/>
      <w:bookmarkEnd w:id="10"/>
    </w:p>
    <w:p w14:paraId="5592D9AB" w14:textId="77777777" w:rsidR="00350BD0" w:rsidRPr="00A00C1A" w:rsidRDefault="00350BD0" w:rsidP="00350BD0">
      <w:pPr>
        <w:widowControl w:val="0"/>
        <w:tabs>
          <w:tab w:val="left" w:pos="567"/>
        </w:tabs>
        <w:spacing w:after="0" w:line="260" w:lineRule="exact"/>
        <w:rPr>
          <w:rFonts w:ascii="Times New Roman" w:hAnsi="Times New Roman"/>
          <w:lang w:val="pt-PT"/>
        </w:rPr>
      </w:pPr>
    </w:p>
    <w:p w14:paraId="7DB54E35" w14:textId="77777777" w:rsidR="00350BD0" w:rsidRPr="00A00C1A" w:rsidRDefault="00350BD0" w:rsidP="00350BD0">
      <w:pPr>
        <w:widowControl w:val="0"/>
        <w:tabs>
          <w:tab w:val="left" w:pos="567"/>
        </w:tabs>
        <w:spacing w:after="0" w:line="260" w:lineRule="exact"/>
        <w:rPr>
          <w:rFonts w:ascii="Times New Roman" w:hAnsi="Times New Roman"/>
          <w:lang w:val="pt-PT"/>
        </w:rPr>
      </w:pPr>
      <w:r w:rsidRPr="00A00C1A">
        <w:rPr>
          <w:rFonts w:ascii="Times New Roman" w:hAnsi="Times New Roman"/>
          <w:lang w:val="pt-PT"/>
        </w:rPr>
        <w:t>Receptinis vaistinis preparatas.</w:t>
      </w:r>
    </w:p>
    <w:p w14:paraId="2F864655" w14:textId="77777777" w:rsidR="00350BD0" w:rsidRPr="00A00C1A" w:rsidRDefault="00350BD0" w:rsidP="00350BD0">
      <w:pPr>
        <w:tabs>
          <w:tab w:val="left" w:pos="567"/>
        </w:tabs>
        <w:spacing w:after="0" w:line="260" w:lineRule="exact"/>
        <w:rPr>
          <w:rFonts w:ascii="Times New Roman" w:hAnsi="Times New Roman"/>
          <w:lang w:val="pt-PT"/>
        </w:rPr>
      </w:pPr>
      <w:r w:rsidRPr="00A00C1A">
        <w:rPr>
          <w:rFonts w:ascii="Times New Roman" w:hAnsi="Times New Roman"/>
          <w:lang w:val="pt-PT"/>
        </w:rPr>
        <w:br w:type="page"/>
      </w:r>
    </w:p>
    <w:p w14:paraId="4D45071D" w14:textId="77777777" w:rsidR="00350BD0" w:rsidRPr="00A00C1A" w:rsidRDefault="00350BD0" w:rsidP="00350BD0">
      <w:pPr>
        <w:tabs>
          <w:tab w:val="left" w:pos="567"/>
        </w:tabs>
        <w:spacing w:after="0" w:line="260" w:lineRule="exact"/>
        <w:rPr>
          <w:rFonts w:ascii="Times New Roman" w:hAnsi="Times New Roman"/>
          <w:lang w:val="pt-PT"/>
        </w:rPr>
      </w:pPr>
    </w:p>
    <w:p w14:paraId="6C2ED460" w14:textId="77777777" w:rsidR="00350BD0" w:rsidRPr="00A00C1A" w:rsidRDefault="00350BD0" w:rsidP="00350BD0">
      <w:pPr>
        <w:tabs>
          <w:tab w:val="left" w:pos="567"/>
        </w:tabs>
        <w:spacing w:after="0" w:line="260" w:lineRule="exact"/>
        <w:rPr>
          <w:rFonts w:ascii="Times New Roman" w:hAnsi="Times New Roman"/>
          <w:lang w:val="pt-PT"/>
        </w:rPr>
      </w:pPr>
    </w:p>
    <w:p w14:paraId="5B9655D8" w14:textId="77777777" w:rsidR="00350BD0" w:rsidRPr="00A00C1A" w:rsidRDefault="00350BD0" w:rsidP="00350BD0">
      <w:pPr>
        <w:tabs>
          <w:tab w:val="left" w:pos="567"/>
        </w:tabs>
        <w:spacing w:after="0" w:line="260" w:lineRule="exact"/>
        <w:rPr>
          <w:rFonts w:ascii="Times New Roman" w:hAnsi="Times New Roman"/>
          <w:lang w:val="pt-PT"/>
        </w:rPr>
      </w:pPr>
    </w:p>
    <w:p w14:paraId="316819C2" w14:textId="77777777" w:rsidR="00350BD0" w:rsidRPr="00A00C1A" w:rsidRDefault="00350BD0" w:rsidP="00350BD0">
      <w:pPr>
        <w:tabs>
          <w:tab w:val="left" w:pos="567"/>
        </w:tabs>
        <w:spacing w:after="0" w:line="260" w:lineRule="exact"/>
        <w:rPr>
          <w:rFonts w:ascii="Times New Roman" w:hAnsi="Times New Roman"/>
          <w:lang w:val="pt-PT"/>
        </w:rPr>
      </w:pPr>
    </w:p>
    <w:p w14:paraId="01B0FC99" w14:textId="77777777" w:rsidR="00350BD0" w:rsidRPr="00A00C1A" w:rsidRDefault="00350BD0" w:rsidP="00350BD0">
      <w:pPr>
        <w:tabs>
          <w:tab w:val="left" w:pos="567"/>
        </w:tabs>
        <w:spacing w:after="0" w:line="260" w:lineRule="exact"/>
        <w:rPr>
          <w:rFonts w:ascii="Times New Roman" w:hAnsi="Times New Roman"/>
          <w:lang w:val="pt-PT"/>
        </w:rPr>
      </w:pPr>
    </w:p>
    <w:p w14:paraId="7DD73A3E" w14:textId="77777777" w:rsidR="00350BD0" w:rsidRPr="00A00C1A" w:rsidRDefault="00350BD0" w:rsidP="00350BD0">
      <w:pPr>
        <w:tabs>
          <w:tab w:val="left" w:pos="567"/>
        </w:tabs>
        <w:spacing w:after="0" w:line="260" w:lineRule="exact"/>
        <w:rPr>
          <w:rFonts w:ascii="Times New Roman" w:hAnsi="Times New Roman"/>
          <w:lang w:val="pt-PT"/>
        </w:rPr>
      </w:pPr>
    </w:p>
    <w:p w14:paraId="44E2535D" w14:textId="77777777" w:rsidR="00350BD0" w:rsidRPr="00A00C1A" w:rsidRDefault="00350BD0" w:rsidP="00350BD0">
      <w:pPr>
        <w:tabs>
          <w:tab w:val="left" w:pos="567"/>
        </w:tabs>
        <w:spacing w:after="0" w:line="260" w:lineRule="exact"/>
        <w:rPr>
          <w:rFonts w:ascii="Times New Roman" w:hAnsi="Times New Roman"/>
          <w:lang w:val="pt-PT"/>
        </w:rPr>
      </w:pPr>
    </w:p>
    <w:p w14:paraId="39A4E47D" w14:textId="77777777" w:rsidR="00350BD0" w:rsidRPr="00A00C1A" w:rsidRDefault="00350BD0" w:rsidP="00350BD0">
      <w:pPr>
        <w:tabs>
          <w:tab w:val="left" w:pos="567"/>
        </w:tabs>
        <w:spacing w:after="0" w:line="260" w:lineRule="exact"/>
        <w:rPr>
          <w:rFonts w:ascii="Times New Roman" w:hAnsi="Times New Roman"/>
          <w:lang w:val="pt-PT"/>
        </w:rPr>
      </w:pPr>
    </w:p>
    <w:p w14:paraId="05DE50C0" w14:textId="77777777" w:rsidR="00350BD0" w:rsidRPr="00A00C1A" w:rsidRDefault="00350BD0" w:rsidP="00350BD0">
      <w:pPr>
        <w:tabs>
          <w:tab w:val="left" w:pos="567"/>
        </w:tabs>
        <w:spacing w:after="0" w:line="260" w:lineRule="exact"/>
        <w:rPr>
          <w:rFonts w:ascii="Times New Roman" w:hAnsi="Times New Roman"/>
          <w:lang w:val="pt-PT"/>
        </w:rPr>
      </w:pPr>
    </w:p>
    <w:p w14:paraId="3CCC9836" w14:textId="77777777" w:rsidR="00350BD0" w:rsidRPr="00A00C1A" w:rsidRDefault="00350BD0" w:rsidP="00350BD0">
      <w:pPr>
        <w:tabs>
          <w:tab w:val="left" w:pos="567"/>
        </w:tabs>
        <w:spacing w:after="0" w:line="260" w:lineRule="exact"/>
        <w:rPr>
          <w:rFonts w:ascii="Times New Roman" w:hAnsi="Times New Roman"/>
          <w:lang w:val="pt-PT"/>
        </w:rPr>
      </w:pPr>
    </w:p>
    <w:p w14:paraId="0FF82DE1" w14:textId="77777777" w:rsidR="00350BD0" w:rsidRPr="00A00C1A" w:rsidRDefault="00350BD0" w:rsidP="00350BD0">
      <w:pPr>
        <w:tabs>
          <w:tab w:val="left" w:pos="567"/>
        </w:tabs>
        <w:spacing w:after="0" w:line="260" w:lineRule="exact"/>
        <w:rPr>
          <w:rFonts w:ascii="Times New Roman" w:hAnsi="Times New Roman"/>
          <w:lang w:val="pt-PT"/>
        </w:rPr>
      </w:pPr>
    </w:p>
    <w:p w14:paraId="3F04D78C" w14:textId="77777777" w:rsidR="00350BD0" w:rsidRPr="00A00C1A" w:rsidRDefault="00350BD0" w:rsidP="00350BD0">
      <w:pPr>
        <w:tabs>
          <w:tab w:val="left" w:pos="567"/>
        </w:tabs>
        <w:spacing w:after="0" w:line="260" w:lineRule="exact"/>
        <w:rPr>
          <w:rFonts w:ascii="Times New Roman" w:hAnsi="Times New Roman"/>
          <w:lang w:val="pt-PT"/>
        </w:rPr>
      </w:pPr>
    </w:p>
    <w:p w14:paraId="37CDE249" w14:textId="77777777" w:rsidR="00350BD0" w:rsidRPr="00A00C1A" w:rsidRDefault="00350BD0" w:rsidP="00350BD0">
      <w:pPr>
        <w:tabs>
          <w:tab w:val="left" w:pos="567"/>
        </w:tabs>
        <w:spacing w:after="0" w:line="260" w:lineRule="exact"/>
        <w:rPr>
          <w:rFonts w:ascii="Times New Roman" w:hAnsi="Times New Roman"/>
          <w:lang w:val="pt-PT"/>
        </w:rPr>
      </w:pPr>
    </w:p>
    <w:p w14:paraId="706EEED9" w14:textId="77777777" w:rsidR="00350BD0" w:rsidRPr="00A00C1A" w:rsidRDefault="00350BD0" w:rsidP="00350BD0">
      <w:pPr>
        <w:tabs>
          <w:tab w:val="left" w:pos="567"/>
        </w:tabs>
        <w:spacing w:after="0" w:line="260" w:lineRule="exact"/>
        <w:rPr>
          <w:rFonts w:ascii="Times New Roman" w:hAnsi="Times New Roman"/>
          <w:lang w:val="pt-PT"/>
        </w:rPr>
      </w:pPr>
    </w:p>
    <w:p w14:paraId="6ACDDCFC" w14:textId="77777777" w:rsidR="00350BD0" w:rsidRPr="00A00C1A" w:rsidRDefault="00350BD0" w:rsidP="00350BD0">
      <w:pPr>
        <w:tabs>
          <w:tab w:val="left" w:pos="567"/>
        </w:tabs>
        <w:spacing w:after="0" w:line="260" w:lineRule="exact"/>
        <w:rPr>
          <w:rFonts w:ascii="Times New Roman" w:hAnsi="Times New Roman"/>
          <w:lang w:val="pt-PT"/>
        </w:rPr>
      </w:pPr>
    </w:p>
    <w:p w14:paraId="76A3ADF3" w14:textId="77777777" w:rsidR="00350BD0" w:rsidRPr="00A00C1A" w:rsidRDefault="00350BD0" w:rsidP="00350BD0">
      <w:pPr>
        <w:tabs>
          <w:tab w:val="left" w:pos="567"/>
        </w:tabs>
        <w:spacing w:after="0" w:line="260" w:lineRule="exact"/>
        <w:rPr>
          <w:rFonts w:ascii="Times New Roman" w:hAnsi="Times New Roman"/>
          <w:lang w:val="pt-PT"/>
        </w:rPr>
      </w:pPr>
    </w:p>
    <w:p w14:paraId="00552D9B" w14:textId="77777777" w:rsidR="00350BD0" w:rsidRPr="00A00C1A" w:rsidRDefault="00350BD0" w:rsidP="00350BD0">
      <w:pPr>
        <w:tabs>
          <w:tab w:val="left" w:pos="567"/>
        </w:tabs>
        <w:spacing w:after="0" w:line="260" w:lineRule="exact"/>
        <w:rPr>
          <w:rFonts w:ascii="Times New Roman" w:hAnsi="Times New Roman"/>
          <w:lang w:val="pt-PT"/>
        </w:rPr>
      </w:pPr>
    </w:p>
    <w:p w14:paraId="5EC33D31" w14:textId="77777777" w:rsidR="00350BD0" w:rsidRPr="00A00C1A" w:rsidRDefault="00350BD0" w:rsidP="00350BD0">
      <w:pPr>
        <w:tabs>
          <w:tab w:val="left" w:pos="567"/>
        </w:tabs>
        <w:spacing w:after="0" w:line="260" w:lineRule="exact"/>
        <w:rPr>
          <w:rFonts w:ascii="Times New Roman" w:hAnsi="Times New Roman"/>
          <w:lang w:val="pt-PT"/>
        </w:rPr>
      </w:pPr>
    </w:p>
    <w:p w14:paraId="030F6F40" w14:textId="77777777" w:rsidR="00350BD0" w:rsidRPr="00A00C1A" w:rsidRDefault="00350BD0" w:rsidP="00350BD0">
      <w:pPr>
        <w:tabs>
          <w:tab w:val="left" w:pos="567"/>
        </w:tabs>
        <w:spacing w:after="0" w:line="260" w:lineRule="exact"/>
        <w:rPr>
          <w:rFonts w:ascii="Times New Roman" w:hAnsi="Times New Roman"/>
          <w:lang w:val="pt-PT"/>
        </w:rPr>
      </w:pPr>
    </w:p>
    <w:p w14:paraId="022BA213" w14:textId="77777777" w:rsidR="00350BD0" w:rsidRPr="00A00C1A" w:rsidRDefault="00350BD0" w:rsidP="00350BD0">
      <w:pPr>
        <w:tabs>
          <w:tab w:val="left" w:pos="567"/>
        </w:tabs>
        <w:spacing w:after="0" w:line="260" w:lineRule="exact"/>
        <w:rPr>
          <w:rFonts w:ascii="Times New Roman" w:hAnsi="Times New Roman"/>
          <w:lang w:val="pt-PT"/>
        </w:rPr>
      </w:pPr>
    </w:p>
    <w:p w14:paraId="5EF572BE" w14:textId="77777777" w:rsidR="00350BD0" w:rsidRPr="00A00C1A" w:rsidRDefault="00350BD0" w:rsidP="00350BD0">
      <w:pPr>
        <w:tabs>
          <w:tab w:val="left" w:pos="567"/>
        </w:tabs>
        <w:spacing w:after="0" w:line="260" w:lineRule="exact"/>
        <w:rPr>
          <w:rFonts w:ascii="Times New Roman" w:hAnsi="Times New Roman"/>
          <w:lang w:val="pt-PT"/>
        </w:rPr>
      </w:pPr>
    </w:p>
    <w:p w14:paraId="093FCA93" w14:textId="77777777" w:rsidR="00350BD0" w:rsidRPr="00A00C1A" w:rsidRDefault="00350BD0" w:rsidP="00350BD0">
      <w:pPr>
        <w:tabs>
          <w:tab w:val="left" w:pos="567"/>
        </w:tabs>
        <w:spacing w:after="0" w:line="260" w:lineRule="exact"/>
        <w:rPr>
          <w:rFonts w:ascii="Times New Roman" w:hAnsi="Times New Roman"/>
          <w:lang w:val="pt-PT"/>
        </w:rPr>
      </w:pPr>
    </w:p>
    <w:p w14:paraId="6F4B1648" w14:textId="77777777" w:rsidR="00350BD0" w:rsidRPr="00350BD0" w:rsidRDefault="00350BD0" w:rsidP="00350BD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50BD0">
        <w:rPr>
          <w:rFonts w:ascii="Times New Roman" w:eastAsia="Times New Roman" w:hAnsi="Times New Roman" w:cs="Times New Roman"/>
          <w:b/>
          <w:bCs/>
          <w:iCs/>
          <w:snapToGrid w:val="0"/>
          <w:lang w:eastAsia="x-none"/>
        </w:rPr>
        <w:t>III PRIEDAS</w:t>
      </w:r>
    </w:p>
    <w:p w14:paraId="2EA2C0C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4CAF04E" w14:textId="77777777" w:rsidR="00350BD0" w:rsidRPr="00350BD0" w:rsidRDefault="00350BD0" w:rsidP="00350BD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50BD0">
        <w:rPr>
          <w:rFonts w:ascii="Times New Roman" w:eastAsia="Times New Roman" w:hAnsi="Times New Roman" w:cs="Times New Roman"/>
          <w:b/>
          <w:bCs/>
          <w:iCs/>
          <w:snapToGrid w:val="0"/>
          <w:lang w:eastAsia="x-none"/>
        </w:rPr>
        <w:t>ŽENKLINIMAS IR PAKUOTĖS LAPELIS</w:t>
      </w:r>
    </w:p>
    <w:p w14:paraId="6871C1E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br w:type="page"/>
      </w:r>
    </w:p>
    <w:p w14:paraId="6F2834B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47A8DF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CA44B5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5EC0F8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C1C27E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F33807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5D3396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34D1F4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0B57C8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D76EE1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698677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FC5C673"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15B069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C1990E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BD895B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EF4058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2854F3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F3D6AF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23C779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4C4C61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BF0C30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E7635B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7F6747C" w14:textId="77777777" w:rsidR="00350BD0" w:rsidRPr="00350BD0" w:rsidRDefault="00350BD0" w:rsidP="00350BD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50BD0">
        <w:rPr>
          <w:rFonts w:ascii="Times New Roman" w:eastAsia="Times New Roman" w:hAnsi="Times New Roman" w:cs="Times New Roman"/>
          <w:b/>
          <w:bCs/>
          <w:iCs/>
          <w:snapToGrid w:val="0"/>
          <w:lang w:eastAsia="x-none"/>
        </w:rPr>
        <w:t>A. ŽENKLINIMAS</w:t>
      </w:r>
    </w:p>
    <w:p w14:paraId="34DF80D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br w:type="page"/>
      </w:r>
    </w:p>
    <w:p w14:paraId="7D5E1F4D"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lastRenderedPageBreak/>
        <w:t>INFORMACIJA ANT IŠORINĖS PAKUOTĖS</w:t>
      </w:r>
    </w:p>
    <w:p w14:paraId="1EE3C875"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238DF12B"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KARTONO DĖŽUTĖ</w:t>
      </w:r>
    </w:p>
    <w:p w14:paraId="1769CF1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13AA8B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266EB30"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w:t>
      </w:r>
      <w:r w:rsidRPr="00350BD0">
        <w:rPr>
          <w:rFonts w:ascii="Times New Roman" w:eastAsia="Times New Roman" w:hAnsi="Times New Roman" w:cs="Times New Roman"/>
          <w:b/>
          <w:snapToGrid w:val="0"/>
        </w:rPr>
        <w:tab/>
      </w:r>
      <w:r w:rsidRPr="00350BD0">
        <w:rPr>
          <w:rFonts w:ascii="Times New Roman" w:eastAsia="Times New Roman" w:hAnsi="Times New Roman" w:cs="Times New Roman"/>
          <w:b/>
          <w:caps/>
          <w:snapToGrid w:val="0"/>
        </w:rPr>
        <w:t>VAISTINIO</w:t>
      </w:r>
      <w:r w:rsidRPr="00350BD0">
        <w:rPr>
          <w:rFonts w:ascii="Times New Roman" w:eastAsia="Times New Roman" w:hAnsi="Times New Roman" w:cs="Times New Roman"/>
          <w:b/>
          <w:snapToGrid w:val="0"/>
        </w:rPr>
        <w:t xml:space="preserve"> PREPARATO PAVADINIMAS</w:t>
      </w:r>
    </w:p>
    <w:p w14:paraId="51597C8F"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10C57E8" w14:textId="60CBD16E"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133187">
        <w:rPr>
          <w:rFonts w:ascii="Times New Roman" w:eastAsia="Times New Roman" w:hAnsi="Times New Roman" w:cs="Times New Roman"/>
          <w:b/>
          <w:bCs/>
          <w:snapToGrid w:val="0"/>
        </w:rPr>
        <w:t>Dutasteride</w:t>
      </w:r>
      <w:proofErr w:type="spellEnd"/>
      <w:r w:rsidRPr="00133187">
        <w:rPr>
          <w:rFonts w:ascii="Times New Roman" w:eastAsia="Times New Roman" w:hAnsi="Times New Roman" w:cs="Times New Roman"/>
          <w:b/>
          <w:bCs/>
          <w:snapToGrid w:val="0"/>
        </w:rPr>
        <w:t>/</w:t>
      </w:r>
      <w:proofErr w:type="spellStart"/>
      <w:r w:rsidRPr="00133187">
        <w:rPr>
          <w:rFonts w:ascii="Times New Roman" w:eastAsia="Times New Roman" w:hAnsi="Times New Roman" w:cs="Times New Roman"/>
          <w:b/>
          <w:bCs/>
          <w:snapToGrid w:val="0"/>
        </w:rPr>
        <w:t>Tamsulosin</w:t>
      </w:r>
      <w:proofErr w:type="spellEnd"/>
      <w:r w:rsidRPr="00133187">
        <w:rPr>
          <w:rFonts w:ascii="Times New Roman" w:eastAsia="Times New Roman" w:hAnsi="Times New Roman" w:cs="Times New Roman"/>
          <w:b/>
          <w:bCs/>
          <w:snapToGrid w:val="0"/>
        </w:rPr>
        <w:t xml:space="preserve"> </w:t>
      </w:r>
      <w:proofErr w:type="spellStart"/>
      <w:r w:rsidR="00AC240B" w:rsidRPr="00133187">
        <w:rPr>
          <w:rFonts w:ascii="Times New Roman" w:eastAsia="Times New Roman" w:hAnsi="Times New Roman" w:cs="Times New Roman"/>
          <w:b/>
          <w:bCs/>
          <w:snapToGrid w:val="0"/>
        </w:rPr>
        <w:t>Olpha</w:t>
      </w:r>
      <w:proofErr w:type="spellEnd"/>
      <w:r w:rsidRPr="00133187">
        <w:rPr>
          <w:rFonts w:ascii="Times New Roman" w:eastAsia="Times New Roman" w:hAnsi="Times New Roman" w:cs="Times New Roman"/>
          <w:b/>
          <w:bCs/>
          <w:snapToGrid w:val="0"/>
        </w:rPr>
        <w:t xml:space="preserve"> </w:t>
      </w:r>
      <w:r w:rsidRPr="00133187">
        <w:rPr>
          <w:rFonts w:ascii="Times New Roman" w:eastAsia="Times New Roman" w:hAnsi="Times New Roman" w:cs="Times New Roman"/>
          <w:b/>
          <w:bCs/>
          <w:snapToGrid w:val="0"/>
          <w:szCs w:val="20"/>
        </w:rPr>
        <w:t>0,5 mg / 0,4 mg</w:t>
      </w:r>
      <w:r w:rsidRPr="00350BD0">
        <w:rPr>
          <w:rFonts w:ascii="Times New Roman" w:eastAsia="Times New Roman" w:hAnsi="Times New Roman" w:cs="Times New Roman"/>
          <w:snapToGrid w:val="0"/>
          <w:szCs w:val="20"/>
        </w:rPr>
        <w:t xml:space="preserve"> kietosios kapsulės</w:t>
      </w:r>
    </w:p>
    <w:p w14:paraId="019556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hidrochloridas</w:t>
      </w:r>
    </w:p>
    <w:p w14:paraId="5935388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9C6C99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A2FB744"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2.</w:t>
      </w:r>
      <w:r w:rsidRPr="00350BD0">
        <w:rPr>
          <w:rFonts w:ascii="Times New Roman" w:eastAsia="Times New Roman" w:hAnsi="Times New Roman" w:cs="Times New Roman"/>
          <w:b/>
          <w:snapToGrid w:val="0"/>
        </w:rPr>
        <w:tab/>
        <w:t>VEIKLIOJI (-IOS) MEDŽIAGA (-OS) IR JOS (-Ų) KIEKIS (-IAI)</w:t>
      </w:r>
    </w:p>
    <w:p w14:paraId="63965B4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A38C01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Kiekvienoje kietojoje kapsulėje yra 0,5 mg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ir 0,4 mg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hidrochlorido (atitinkančio 0,367 mg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w:t>
      </w:r>
    </w:p>
    <w:p w14:paraId="0E2EBBA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1E2BCF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277C610"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3.</w:t>
      </w:r>
      <w:r w:rsidRPr="00350BD0">
        <w:rPr>
          <w:rFonts w:ascii="Times New Roman" w:eastAsia="Times New Roman" w:hAnsi="Times New Roman" w:cs="Times New Roman"/>
          <w:b/>
          <w:snapToGrid w:val="0"/>
        </w:rPr>
        <w:tab/>
        <w:t>PAGALBINIŲ MEDŽIAGŲ SĄRAŠAS</w:t>
      </w:r>
    </w:p>
    <w:p w14:paraId="27F6437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D86ABB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Sudėtyje yra sojų </w:t>
      </w:r>
      <w:proofErr w:type="spellStart"/>
      <w:r w:rsidRPr="00350BD0">
        <w:rPr>
          <w:rFonts w:ascii="Times New Roman" w:eastAsia="Times New Roman" w:hAnsi="Times New Roman" w:cs="Times New Roman"/>
          <w:snapToGrid w:val="0"/>
          <w:szCs w:val="20"/>
        </w:rPr>
        <w:t>lecitino</w:t>
      </w:r>
      <w:proofErr w:type="spellEnd"/>
      <w:r w:rsidRPr="00350BD0">
        <w:rPr>
          <w:rFonts w:ascii="Times New Roman" w:eastAsia="Times New Roman" w:hAnsi="Times New Roman" w:cs="Times New Roman"/>
          <w:snapToGrid w:val="0"/>
          <w:szCs w:val="20"/>
        </w:rPr>
        <w:t xml:space="preserve"> ir </w:t>
      </w: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w:t>
      </w:r>
    </w:p>
    <w:p w14:paraId="22760E2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60AC2D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Daugiau informacijos pateikta pakuotės lapelyje.</w:t>
      </w:r>
    </w:p>
    <w:p w14:paraId="05E2956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608AEA6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C4E9A80"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4.</w:t>
      </w:r>
      <w:r w:rsidRPr="00350BD0">
        <w:rPr>
          <w:rFonts w:ascii="Times New Roman" w:eastAsia="Times New Roman" w:hAnsi="Times New Roman" w:cs="Times New Roman"/>
          <w:b/>
          <w:snapToGrid w:val="0"/>
        </w:rPr>
        <w:tab/>
        <w:t>FARMACINĖ FORMA IR KIEKIS PAKUOTĖJE</w:t>
      </w:r>
    </w:p>
    <w:p w14:paraId="7E8A05B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00A999F" w14:textId="77777777" w:rsidR="00350BD0" w:rsidRPr="00350BD0" w:rsidRDefault="00350BD0" w:rsidP="00350BD0">
      <w:pPr>
        <w:shd w:val="clear" w:color="auto" w:fill="D9D9D9"/>
        <w:tabs>
          <w:tab w:val="left" w:pos="567"/>
        </w:tabs>
        <w:spacing w:after="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Kietoji kapsulė</w:t>
      </w:r>
    </w:p>
    <w:p w14:paraId="01B435B8" w14:textId="77777777" w:rsidR="00350BD0" w:rsidRPr="00350BD0" w:rsidRDefault="00350BD0" w:rsidP="00350BD0">
      <w:pPr>
        <w:tabs>
          <w:tab w:val="left" w:pos="567"/>
        </w:tabs>
        <w:spacing w:after="0"/>
        <w:rPr>
          <w:rFonts w:ascii="Times New Roman" w:eastAsia="Times New Roman" w:hAnsi="Times New Roman" w:cs="Times New Roman"/>
          <w:snapToGrid w:val="0"/>
          <w:szCs w:val="20"/>
        </w:rPr>
      </w:pPr>
    </w:p>
    <w:p w14:paraId="797D75DC" w14:textId="77777777" w:rsidR="00350BD0" w:rsidRPr="00350BD0" w:rsidRDefault="00350BD0" w:rsidP="00350BD0">
      <w:pPr>
        <w:tabs>
          <w:tab w:val="left" w:pos="567"/>
        </w:tabs>
        <w:spacing w:after="0" w:line="260" w:lineRule="exact"/>
        <w:ind w:left="-5" w:right="38"/>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7 </w:t>
      </w:r>
      <w:bookmarkStart w:id="11" w:name="_Hlk17207182"/>
      <w:r w:rsidRPr="00350BD0">
        <w:rPr>
          <w:rFonts w:ascii="Times New Roman" w:eastAsia="Times New Roman" w:hAnsi="Times New Roman" w:cs="Times New Roman"/>
          <w:snapToGrid w:val="0"/>
          <w:szCs w:val="20"/>
        </w:rPr>
        <w:t xml:space="preserve">kietosios </w:t>
      </w:r>
      <w:bookmarkEnd w:id="11"/>
      <w:r w:rsidRPr="00350BD0">
        <w:rPr>
          <w:rFonts w:ascii="Times New Roman" w:eastAsia="Times New Roman" w:hAnsi="Times New Roman" w:cs="Times New Roman"/>
          <w:snapToGrid w:val="0"/>
          <w:szCs w:val="20"/>
        </w:rPr>
        <w:t>kapsulės</w:t>
      </w:r>
    </w:p>
    <w:p w14:paraId="5D1F6498" w14:textId="77777777" w:rsidR="00350BD0" w:rsidRPr="00350BD0" w:rsidRDefault="00350BD0" w:rsidP="00350BD0">
      <w:pPr>
        <w:shd w:val="clear" w:color="auto" w:fill="D3D3D3"/>
        <w:tabs>
          <w:tab w:val="left" w:pos="567"/>
        </w:tabs>
        <w:spacing w:after="0"/>
        <w:ind w:left="-5"/>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30 </w:t>
      </w:r>
      <w:bookmarkStart w:id="12" w:name="_Hlk17207188"/>
      <w:r w:rsidRPr="00350BD0">
        <w:rPr>
          <w:rFonts w:ascii="Times New Roman" w:eastAsia="Times New Roman" w:hAnsi="Times New Roman" w:cs="Times New Roman"/>
          <w:snapToGrid w:val="0"/>
          <w:szCs w:val="20"/>
        </w:rPr>
        <w:t xml:space="preserve">kietųjų </w:t>
      </w:r>
      <w:bookmarkEnd w:id="12"/>
      <w:r w:rsidRPr="00350BD0">
        <w:rPr>
          <w:rFonts w:ascii="Times New Roman" w:eastAsia="Times New Roman" w:hAnsi="Times New Roman" w:cs="Times New Roman"/>
          <w:snapToGrid w:val="0"/>
          <w:szCs w:val="20"/>
        </w:rPr>
        <w:t>kapsulių</w:t>
      </w:r>
    </w:p>
    <w:p w14:paraId="18630CBD" w14:textId="77777777" w:rsidR="00350BD0" w:rsidRPr="00350BD0" w:rsidRDefault="00350BD0" w:rsidP="00350BD0">
      <w:pPr>
        <w:shd w:val="clear" w:color="auto" w:fill="D3D3D3"/>
        <w:tabs>
          <w:tab w:val="left" w:pos="567"/>
        </w:tabs>
        <w:spacing w:after="0"/>
        <w:ind w:left="-5"/>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90 kietųjų kapsulių</w:t>
      </w:r>
    </w:p>
    <w:p w14:paraId="2AEC6941" w14:textId="77777777" w:rsidR="00350BD0" w:rsidRPr="00350BD0" w:rsidRDefault="00350BD0" w:rsidP="00350BD0">
      <w:pPr>
        <w:tabs>
          <w:tab w:val="left" w:pos="567"/>
        </w:tabs>
        <w:spacing w:after="0"/>
        <w:rPr>
          <w:rFonts w:ascii="Times New Roman" w:eastAsia="Times New Roman" w:hAnsi="Times New Roman" w:cs="Times New Roman"/>
          <w:snapToGrid w:val="0"/>
          <w:szCs w:val="20"/>
        </w:rPr>
      </w:pPr>
    </w:p>
    <w:p w14:paraId="4A8EBE1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11FBCF7"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5.</w:t>
      </w:r>
      <w:r w:rsidRPr="00350BD0">
        <w:rPr>
          <w:rFonts w:ascii="Times New Roman" w:eastAsia="Times New Roman" w:hAnsi="Times New Roman" w:cs="Times New Roman"/>
          <w:b/>
          <w:snapToGrid w:val="0"/>
        </w:rPr>
        <w:tab/>
        <w:t>VARTOJIMO METODAS IR BŪDAS (-AI)</w:t>
      </w:r>
    </w:p>
    <w:p w14:paraId="19A1418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A5C6E53" w14:textId="77777777" w:rsidR="00350BD0" w:rsidRPr="00350BD0" w:rsidRDefault="00350BD0" w:rsidP="00350BD0">
      <w:pPr>
        <w:shd w:val="clear" w:color="auto" w:fill="FFFFFF" w:themeFill="background1"/>
        <w:tabs>
          <w:tab w:val="left" w:pos="567"/>
        </w:tabs>
        <w:spacing w:after="0" w:line="260" w:lineRule="exact"/>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Vartoti per burną.</w:t>
      </w:r>
    </w:p>
    <w:p w14:paraId="2701578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Negalima kramtyti. Nuryti visą kapsulę.</w:t>
      </w:r>
    </w:p>
    <w:p w14:paraId="79875C5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Prieš vartojimą perskaitykite pakuotės lapelį.</w:t>
      </w:r>
    </w:p>
    <w:p w14:paraId="58EE32F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5264B4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923C8CC"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6.</w:t>
      </w:r>
      <w:r w:rsidRPr="00350BD0">
        <w:rPr>
          <w:rFonts w:ascii="Times New Roman" w:eastAsia="Times New Roman" w:hAnsi="Times New Roman" w:cs="Times New Roman"/>
          <w:b/>
          <w:snapToGrid w:val="0"/>
        </w:rPr>
        <w:tab/>
        <w:t>SPECIALUS ĮSPĖJIMAS, KAD VAISTINĮ PREPARATĄ BŪTINA LAIKYTI VAIKAMS NEPASTEBIMOJE IR NEPASIEKIAMOJE VIETOJE</w:t>
      </w:r>
    </w:p>
    <w:p w14:paraId="1CDB35A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0A6A8C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Laikyti vaikams nepastebimoje ir nepasiekiamoje vietoje.</w:t>
      </w:r>
    </w:p>
    <w:p w14:paraId="34A4C07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F78729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AD0F122"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7.</w:t>
      </w:r>
      <w:r w:rsidRPr="00350BD0">
        <w:rPr>
          <w:rFonts w:ascii="Times New Roman" w:eastAsia="Times New Roman" w:hAnsi="Times New Roman" w:cs="Times New Roman"/>
          <w:b/>
          <w:snapToGrid w:val="0"/>
        </w:rPr>
        <w:tab/>
        <w:t>KITAS (-I) SPECIALUS (-ŪS) ĮSPĖJIMAS (-AI) (JEI REIKIA)</w:t>
      </w:r>
    </w:p>
    <w:p w14:paraId="7CBF7CD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926307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Vartoti tik vyrams.</w:t>
      </w:r>
    </w:p>
    <w:p w14:paraId="291EC4D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szCs w:val="20"/>
        </w:rPr>
        <w:t>Pažeistų kapsulių negalima liesti moterims, vaikams ir paaugliams.</w:t>
      </w:r>
    </w:p>
    <w:p w14:paraId="1C71292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C44322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F44E779"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8.</w:t>
      </w:r>
      <w:r w:rsidRPr="00350BD0">
        <w:rPr>
          <w:rFonts w:ascii="Times New Roman" w:eastAsia="Times New Roman" w:hAnsi="Times New Roman" w:cs="Times New Roman"/>
          <w:b/>
          <w:snapToGrid w:val="0"/>
        </w:rPr>
        <w:tab/>
        <w:t>TINKAMUMO LAIKAS</w:t>
      </w:r>
    </w:p>
    <w:p w14:paraId="3170D69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0E60DB7" w14:textId="4E26DC80"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lastRenderedPageBreak/>
        <w:t>EXP</w:t>
      </w:r>
      <w:r w:rsidR="00D643E9">
        <w:rPr>
          <w:rFonts w:ascii="Times New Roman" w:eastAsia="Times New Roman" w:hAnsi="Times New Roman" w:cs="Times New Roman"/>
          <w:snapToGrid w:val="0"/>
        </w:rPr>
        <w:t>:</w:t>
      </w:r>
      <w:r w:rsidRPr="00350BD0">
        <w:rPr>
          <w:rFonts w:ascii="Times New Roman" w:eastAsia="Times New Roman" w:hAnsi="Times New Roman" w:cs="Times New Roman"/>
          <w:snapToGrid w:val="0"/>
        </w:rPr>
        <w:t xml:space="preserve"> {MMMM mm}</w:t>
      </w:r>
    </w:p>
    <w:p w14:paraId="24A906A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37171C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227178B" w14:textId="77777777" w:rsidR="00350BD0" w:rsidRPr="00350BD0" w:rsidRDefault="00350BD0" w:rsidP="00350BD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9.</w:t>
      </w:r>
      <w:r w:rsidRPr="00350BD0">
        <w:rPr>
          <w:rFonts w:ascii="Times New Roman" w:eastAsia="Times New Roman" w:hAnsi="Times New Roman" w:cs="Times New Roman"/>
          <w:b/>
          <w:snapToGrid w:val="0"/>
        </w:rPr>
        <w:tab/>
        <w:t>SPECIALIOS LAIKYMO SĄLYGOS</w:t>
      </w:r>
    </w:p>
    <w:p w14:paraId="20BEFC13"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9D930C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C3228BF"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10.</w:t>
      </w:r>
      <w:r w:rsidRPr="00350BD0">
        <w:rPr>
          <w:rFonts w:ascii="Times New Roman" w:eastAsia="Times New Roman" w:hAnsi="Times New Roman" w:cs="Times New Roman"/>
          <w:b/>
          <w:snapToGrid w:val="0"/>
        </w:rPr>
        <w:tab/>
        <w:t>SPECIALIOS ATSARGUMO PRIEMONĖS DĖL NESUVARTOTO VAISTINIO PREPARATO AR JO ATLIEKŲ TVARKYMO (JEI REIKIA)</w:t>
      </w:r>
    </w:p>
    <w:p w14:paraId="2B52266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9979FA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8D55F0E"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11.</w:t>
      </w:r>
      <w:r w:rsidRPr="00350BD0">
        <w:rPr>
          <w:rFonts w:ascii="Times New Roman" w:eastAsia="Times New Roman" w:hAnsi="Times New Roman" w:cs="Times New Roman"/>
          <w:b/>
          <w:snapToGrid w:val="0"/>
        </w:rPr>
        <w:tab/>
      </w:r>
      <w:r w:rsidRPr="00350BD0">
        <w:rPr>
          <w:rFonts w:ascii="Times New Roman" w:eastAsia="Times New Roman" w:hAnsi="Times New Roman" w:cs="Times New Roman"/>
          <w:b/>
          <w:caps/>
          <w:snapToGrid w:val="0"/>
        </w:rPr>
        <w:t xml:space="preserve"> REGISTRUOTOJO PAVADINIMAS IR ADRESAS</w:t>
      </w:r>
    </w:p>
    <w:p w14:paraId="4CAC603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BF33C47" w14:textId="38411E96" w:rsidR="00350BD0" w:rsidRPr="00350BD0" w:rsidRDefault="00AC240B" w:rsidP="00350BD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Olpha</w:t>
      </w:r>
      <w:r w:rsidR="00B555D6">
        <w:rPr>
          <w:rFonts w:ascii="Times New Roman" w:eastAsia="Times New Roman" w:hAnsi="Times New Roman" w:cs="Times New Roman"/>
          <w:snapToGrid w:val="0"/>
        </w:rPr>
        <w:t xml:space="preserve"> AS,</w:t>
      </w:r>
    </w:p>
    <w:p w14:paraId="040BC06D" w14:textId="77777777" w:rsidR="00B555D6" w:rsidRDefault="00350BD0" w:rsidP="00350BD0">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Rupnicu</w:t>
      </w:r>
      <w:proofErr w:type="spellEnd"/>
      <w:r w:rsidRPr="00350BD0">
        <w:rPr>
          <w:rFonts w:ascii="Times New Roman" w:eastAsia="Times New Roman" w:hAnsi="Times New Roman" w:cs="Times New Roman"/>
          <w:snapToGrid w:val="0"/>
        </w:rPr>
        <w:t xml:space="preserve"> </w:t>
      </w:r>
      <w:proofErr w:type="spellStart"/>
      <w:r w:rsidR="00B555D6">
        <w:rPr>
          <w:rFonts w:ascii="Times New Roman" w:eastAsia="Times New Roman" w:hAnsi="Times New Roman" w:cs="Times New Roman"/>
          <w:snapToGrid w:val="0"/>
        </w:rPr>
        <w:t>iela</w:t>
      </w:r>
      <w:proofErr w:type="spellEnd"/>
      <w:r w:rsidR="00B555D6">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t>5,</w:t>
      </w:r>
    </w:p>
    <w:p w14:paraId="0D5C28AB" w14:textId="353F2221"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Olaine</w:t>
      </w:r>
      <w:proofErr w:type="spellEnd"/>
      <w:r w:rsidR="00B555D6">
        <w:rPr>
          <w:rFonts w:ascii="Times New Roman" w:eastAsia="Times New Roman" w:hAnsi="Times New Roman" w:cs="Times New Roman"/>
          <w:snapToGrid w:val="0"/>
        </w:rPr>
        <w:t xml:space="preserve">, </w:t>
      </w:r>
      <w:proofErr w:type="spellStart"/>
      <w:r w:rsidR="00B555D6">
        <w:rPr>
          <w:rFonts w:ascii="Times New Roman" w:eastAsia="Times New Roman" w:hAnsi="Times New Roman" w:cs="Times New Roman"/>
          <w:snapToGrid w:val="0"/>
        </w:rPr>
        <w:t>Olaines</w:t>
      </w:r>
      <w:proofErr w:type="spellEnd"/>
      <w:r w:rsidR="00B555D6">
        <w:rPr>
          <w:rFonts w:ascii="Times New Roman" w:eastAsia="Times New Roman" w:hAnsi="Times New Roman" w:cs="Times New Roman"/>
          <w:snapToGrid w:val="0"/>
        </w:rPr>
        <w:t xml:space="preserve"> </w:t>
      </w:r>
      <w:proofErr w:type="spellStart"/>
      <w:r w:rsidR="00B555D6">
        <w:rPr>
          <w:rFonts w:ascii="Times New Roman" w:eastAsia="Times New Roman" w:hAnsi="Times New Roman" w:cs="Times New Roman"/>
          <w:snapToGrid w:val="0"/>
        </w:rPr>
        <w:t>novads</w:t>
      </w:r>
      <w:proofErr w:type="spellEnd"/>
      <w:r w:rsidR="00B555D6">
        <w:rPr>
          <w:rFonts w:ascii="Times New Roman" w:eastAsia="Times New Roman" w:hAnsi="Times New Roman" w:cs="Times New Roman"/>
          <w:snapToGrid w:val="0"/>
        </w:rPr>
        <w:t>,</w:t>
      </w:r>
      <w:r w:rsidR="00B555D6" w:rsidRPr="00B555D6">
        <w:rPr>
          <w:rFonts w:ascii="Times New Roman" w:eastAsia="Times New Roman" w:hAnsi="Times New Roman" w:cs="Times New Roman"/>
          <w:snapToGrid w:val="0"/>
        </w:rPr>
        <w:t xml:space="preserve"> </w:t>
      </w:r>
      <w:r w:rsidR="00B555D6" w:rsidRPr="00350BD0">
        <w:rPr>
          <w:rFonts w:ascii="Times New Roman" w:eastAsia="Times New Roman" w:hAnsi="Times New Roman" w:cs="Times New Roman"/>
          <w:snapToGrid w:val="0"/>
        </w:rPr>
        <w:t>LV</w:t>
      </w:r>
      <w:r w:rsidR="00B555D6" w:rsidRPr="00350BD0">
        <w:rPr>
          <w:rFonts w:ascii="Times New Roman" w:eastAsia="Times New Roman" w:hAnsi="Times New Roman" w:cs="Times New Roman"/>
          <w:snapToGrid w:val="0"/>
        </w:rPr>
        <w:noBreakHyphen/>
        <w:t>2114</w:t>
      </w:r>
      <w:r w:rsidR="00B555D6">
        <w:rPr>
          <w:rFonts w:ascii="Times New Roman" w:eastAsia="Times New Roman" w:hAnsi="Times New Roman" w:cs="Times New Roman"/>
          <w:snapToGrid w:val="0"/>
        </w:rPr>
        <w:t>,</w:t>
      </w:r>
    </w:p>
    <w:p w14:paraId="2390D66E" w14:textId="5E7EA9FD" w:rsid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Latvija</w:t>
      </w:r>
    </w:p>
    <w:p w14:paraId="3233597D" w14:textId="77777777" w:rsidR="003515E1" w:rsidRDefault="003515E1" w:rsidP="00350BD0">
      <w:pPr>
        <w:tabs>
          <w:tab w:val="left" w:pos="567"/>
        </w:tabs>
        <w:spacing w:after="0" w:line="260" w:lineRule="exact"/>
        <w:rPr>
          <w:rFonts w:ascii="Times New Roman" w:eastAsia="Times New Roman" w:hAnsi="Times New Roman" w:cs="Times New Roman"/>
          <w:snapToGrid w:val="0"/>
        </w:rPr>
      </w:pPr>
    </w:p>
    <w:p w14:paraId="468A1D13" w14:textId="7D53064F" w:rsidR="003515E1" w:rsidRPr="00350BD0" w:rsidRDefault="003515E1" w:rsidP="00350BD0">
      <w:pPr>
        <w:tabs>
          <w:tab w:val="left" w:pos="567"/>
        </w:tabs>
        <w:spacing w:after="0" w:line="260" w:lineRule="exact"/>
        <w:rPr>
          <w:rFonts w:ascii="Times New Roman" w:eastAsia="Times New Roman" w:hAnsi="Times New Roman" w:cs="Times New Roman"/>
          <w:snapToGrid w:val="0"/>
        </w:rPr>
      </w:pPr>
      <w:r w:rsidRPr="00133187">
        <w:rPr>
          <w:rFonts w:ascii="Times New Roman" w:eastAsia="Times New Roman" w:hAnsi="Times New Roman" w:cs="Times New Roman"/>
          <w:snapToGrid w:val="0"/>
          <w:highlight w:val="lightGray"/>
        </w:rPr>
        <w:t>[logotipas]</w:t>
      </w:r>
    </w:p>
    <w:p w14:paraId="4FDD628C" w14:textId="77777777" w:rsidR="00350BD0" w:rsidRDefault="00350BD0" w:rsidP="00350BD0">
      <w:pPr>
        <w:tabs>
          <w:tab w:val="left" w:pos="567"/>
        </w:tabs>
        <w:spacing w:after="0" w:line="260" w:lineRule="exact"/>
        <w:rPr>
          <w:rFonts w:ascii="Times New Roman" w:eastAsia="Times New Roman" w:hAnsi="Times New Roman" w:cs="Times New Roman"/>
          <w:snapToGrid w:val="0"/>
        </w:rPr>
      </w:pPr>
    </w:p>
    <w:p w14:paraId="4B9DB9EC" w14:textId="77777777" w:rsidR="001427D8" w:rsidRPr="00350BD0" w:rsidRDefault="001427D8" w:rsidP="00350BD0">
      <w:pPr>
        <w:tabs>
          <w:tab w:val="left" w:pos="567"/>
        </w:tabs>
        <w:spacing w:after="0" w:line="260" w:lineRule="exact"/>
        <w:rPr>
          <w:rFonts w:ascii="Times New Roman" w:eastAsia="Times New Roman" w:hAnsi="Times New Roman" w:cs="Times New Roman"/>
          <w:snapToGrid w:val="0"/>
        </w:rPr>
      </w:pPr>
    </w:p>
    <w:p w14:paraId="7B1A6F98"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12.</w:t>
      </w:r>
      <w:r w:rsidRPr="00350BD0">
        <w:rPr>
          <w:rFonts w:ascii="Times New Roman" w:eastAsia="Times New Roman" w:hAnsi="Times New Roman" w:cs="Times New Roman"/>
          <w:b/>
          <w:snapToGrid w:val="0"/>
        </w:rPr>
        <w:tab/>
        <w:t xml:space="preserve">REGISTRACIJOS PAŽYMĖJIMO NUMERIS (-IAI) </w:t>
      </w:r>
    </w:p>
    <w:p w14:paraId="4038192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3299541" w14:textId="46AA0F7D" w:rsidR="00350BD0" w:rsidRPr="00350BD0" w:rsidRDefault="00350BD0" w:rsidP="00350BD0">
      <w:pPr>
        <w:tabs>
          <w:tab w:val="left" w:pos="567"/>
        </w:tabs>
        <w:spacing w:after="0" w:line="260" w:lineRule="exact"/>
        <w:rPr>
          <w:rFonts w:ascii="Times New Roman" w:eastAsia="Times New Roman" w:hAnsi="Times New Roman" w:cs="Times New Roman"/>
          <w:bCs/>
          <w:snapToGrid w:val="0"/>
        </w:rPr>
      </w:pPr>
      <w:r w:rsidRPr="00350BD0">
        <w:rPr>
          <w:rFonts w:ascii="Times New Roman" w:eastAsia="Times New Roman" w:hAnsi="Times New Roman" w:cs="Times New Roman"/>
          <w:snapToGrid w:val="0"/>
        </w:rPr>
        <w:t>LT/1/19/4487/001</w:t>
      </w:r>
      <w:r w:rsidRPr="00350BD0">
        <w:rPr>
          <w:rFonts w:ascii="Times New Roman" w:eastAsia="Times New Roman" w:hAnsi="Times New Roman" w:cs="Times New Roman"/>
          <w:bCs/>
          <w:snapToGrid w:val="0"/>
        </w:rPr>
        <w:t xml:space="preserve"> – </w:t>
      </w:r>
      <w:r w:rsidRPr="00350BD0">
        <w:rPr>
          <w:rFonts w:ascii="Times New Roman" w:eastAsia="Times New Roman" w:hAnsi="Times New Roman" w:cs="Times New Roman"/>
          <w:bCs/>
          <w:snapToGrid w:val="0"/>
          <w:shd w:val="clear" w:color="auto" w:fill="D9D9D9" w:themeFill="background1" w:themeFillShade="D9"/>
        </w:rPr>
        <w:t>N7</w:t>
      </w:r>
    </w:p>
    <w:p w14:paraId="2D4FBF46" w14:textId="77777777" w:rsidR="00350BD0" w:rsidRPr="00350BD0" w:rsidRDefault="00350BD0" w:rsidP="00350BD0">
      <w:pPr>
        <w:tabs>
          <w:tab w:val="left" w:pos="567"/>
        </w:tabs>
        <w:spacing w:after="0" w:line="260" w:lineRule="exact"/>
        <w:rPr>
          <w:rFonts w:ascii="Times New Roman" w:eastAsia="Times New Roman" w:hAnsi="Times New Roman" w:cs="Times New Roman"/>
          <w:bCs/>
          <w:snapToGrid w:val="0"/>
          <w:shd w:val="clear" w:color="auto" w:fill="D9D9D9" w:themeFill="background1" w:themeFillShade="D9"/>
        </w:rPr>
      </w:pPr>
      <w:r w:rsidRPr="00350BD0">
        <w:rPr>
          <w:rFonts w:ascii="Times New Roman" w:eastAsia="Times New Roman" w:hAnsi="Times New Roman" w:cs="Times New Roman"/>
          <w:bCs/>
          <w:snapToGrid w:val="0"/>
          <w:shd w:val="clear" w:color="auto" w:fill="D9D9D9" w:themeFill="background1" w:themeFillShade="D9"/>
        </w:rPr>
        <w:t>LT/1/19/4487/002 – N30</w:t>
      </w:r>
    </w:p>
    <w:p w14:paraId="6769A00B" w14:textId="77777777" w:rsidR="00350BD0" w:rsidRPr="00350BD0" w:rsidRDefault="00350BD0" w:rsidP="00350BD0">
      <w:pPr>
        <w:spacing w:after="0" w:line="240" w:lineRule="auto"/>
        <w:rPr>
          <w:rFonts w:ascii="Times New Roman" w:eastAsia="Times New Roman" w:hAnsi="Times New Roman" w:cs="Times New Roman"/>
          <w:bCs/>
          <w:snapToGrid w:val="0"/>
          <w:shd w:val="clear" w:color="auto" w:fill="D9D9D9" w:themeFill="background1" w:themeFillShade="D9"/>
        </w:rPr>
      </w:pPr>
      <w:r w:rsidRPr="00350BD0">
        <w:rPr>
          <w:rFonts w:ascii="Times New Roman" w:eastAsia="Times New Roman" w:hAnsi="Times New Roman" w:cs="Times New Roman"/>
          <w:bCs/>
          <w:snapToGrid w:val="0"/>
          <w:shd w:val="clear" w:color="auto" w:fill="D9D9D9" w:themeFill="background1" w:themeFillShade="D9"/>
        </w:rPr>
        <w:t>LT/1/19/4487/003 – N90</w:t>
      </w:r>
    </w:p>
    <w:p w14:paraId="5A2DA80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492F85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54D1FFB"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13.</w:t>
      </w:r>
      <w:r w:rsidRPr="00350BD0">
        <w:rPr>
          <w:rFonts w:ascii="Times New Roman" w:eastAsia="Times New Roman" w:hAnsi="Times New Roman" w:cs="Times New Roman"/>
          <w:b/>
          <w:snapToGrid w:val="0"/>
        </w:rPr>
        <w:tab/>
        <w:t xml:space="preserve">SERIJOS NUMERIS </w:t>
      </w:r>
    </w:p>
    <w:p w14:paraId="6AD0B0E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31E99A1" w14:textId="4D85440E"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Lot</w:t>
      </w:r>
      <w:r w:rsidR="00D643E9">
        <w:rPr>
          <w:rFonts w:ascii="Times New Roman" w:eastAsia="Times New Roman" w:hAnsi="Times New Roman" w:cs="Times New Roman"/>
          <w:snapToGrid w:val="0"/>
        </w:rPr>
        <w:t>:</w:t>
      </w:r>
    </w:p>
    <w:p w14:paraId="27F892E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62954F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AADF493"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14.</w:t>
      </w:r>
      <w:r w:rsidRPr="00350BD0">
        <w:rPr>
          <w:rFonts w:ascii="Times New Roman" w:eastAsia="Times New Roman" w:hAnsi="Times New Roman" w:cs="Times New Roman"/>
          <w:b/>
          <w:snapToGrid w:val="0"/>
        </w:rPr>
        <w:tab/>
        <w:t>PARDAVIMO (IŠDAVIMO) TVARKA</w:t>
      </w:r>
    </w:p>
    <w:p w14:paraId="7E8CB1F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6947FFC" w14:textId="77777777" w:rsidR="00350BD0" w:rsidRPr="00A00C1A" w:rsidRDefault="00350BD0" w:rsidP="00350BD0">
      <w:pPr>
        <w:widowControl w:val="0"/>
        <w:tabs>
          <w:tab w:val="left" w:pos="567"/>
        </w:tabs>
        <w:spacing w:after="0" w:line="260" w:lineRule="exact"/>
        <w:rPr>
          <w:rFonts w:ascii="Times New Roman" w:hAnsi="Times New Roman"/>
          <w:lang w:val="pt-PT"/>
        </w:rPr>
      </w:pPr>
      <w:r w:rsidRPr="00A00C1A">
        <w:rPr>
          <w:rFonts w:ascii="Times New Roman" w:hAnsi="Times New Roman"/>
          <w:lang w:val="pt-PT"/>
        </w:rPr>
        <w:t>Receptinis vaistas.</w:t>
      </w:r>
    </w:p>
    <w:p w14:paraId="39FEE15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2182ED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4C8915D" w14:textId="77777777" w:rsidR="00350BD0" w:rsidRPr="00350BD0" w:rsidRDefault="00350BD0" w:rsidP="00350BD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15.</w:t>
      </w:r>
      <w:r w:rsidRPr="00350BD0">
        <w:rPr>
          <w:rFonts w:ascii="Times New Roman" w:eastAsia="Times New Roman" w:hAnsi="Times New Roman" w:cs="Times New Roman"/>
          <w:b/>
          <w:snapToGrid w:val="0"/>
        </w:rPr>
        <w:tab/>
        <w:t>VARTOJIMO INSTRUKCIJA</w:t>
      </w:r>
    </w:p>
    <w:p w14:paraId="4D7D98A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655C61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39D1329" w14:textId="77777777" w:rsidR="00350BD0" w:rsidRPr="00350BD0" w:rsidRDefault="00350BD0" w:rsidP="00350BD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16.</w:t>
      </w:r>
      <w:r w:rsidRPr="00350BD0">
        <w:rPr>
          <w:rFonts w:ascii="Times New Roman" w:eastAsia="Times New Roman" w:hAnsi="Times New Roman" w:cs="Times New Roman"/>
          <w:b/>
          <w:snapToGrid w:val="0"/>
        </w:rPr>
        <w:tab/>
        <w:t>INFORMACIJA BRAILIO RAŠTU</w:t>
      </w:r>
    </w:p>
    <w:p w14:paraId="3BF4C53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83EA719" w14:textId="77777777" w:rsidR="00350BD0" w:rsidRPr="00350BD0" w:rsidRDefault="00350BD0" w:rsidP="00350BD0">
      <w:pPr>
        <w:tabs>
          <w:tab w:val="left" w:pos="567"/>
        </w:tabs>
        <w:spacing w:after="0" w:line="260" w:lineRule="exact"/>
        <w:rPr>
          <w:rFonts w:ascii="Times New Roman" w:eastAsia="Times New Roman" w:hAnsi="Times New Roman" w:cs="Times New Roman"/>
          <w:shd w:val="clear" w:color="auto" w:fill="CCCCCC"/>
        </w:rPr>
      </w:pPr>
    </w:p>
    <w:p w14:paraId="569D34EF" w14:textId="77777777" w:rsidR="00350BD0" w:rsidRPr="00350BD0" w:rsidRDefault="00350BD0" w:rsidP="00350B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350BD0">
        <w:rPr>
          <w:rFonts w:ascii="Times New Roman" w:eastAsia="Times New Roman" w:hAnsi="Times New Roman" w:cs="Times New Roman"/>
          <w:b/>
          <w:snapToGrid w:val="0"/>
        </w:rPr>
        <w:t>17.</w:t>
      </w:r>
      <w:r w:rsidRPr="00350BD0">
        <w:rPr>
          <w:rFonts w:ascii="Times New Roman" w:eastAsia="Times New Roman" w:hAnsi="Times New Roman" w:cs="Times New Roman"/>
          <w:b/>
          <w:snapToGrid w:val="0"/>
        </w:rPr>
        <w:tab/>
        <w:t>UNIKALUS IDENTIFIKATORIUS – 2D BRŪKŠNINIS KODAS</w:t>
      </w:r>
    </w:p>
    <w:p w14:paraId="6804A04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485630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shd w:val="clear" w:color="auto" w:fill="CCCCCC"/>
        </w:rPr>
      </w:pPr>
      <w:r w:rsidRPr="00350BD0">
        <w:rPr>
          <w:rFonts w:ascii="Times New Roman" w:eastAsia="Times New Roman" w:hAnsi="Times New Roman" w:cs="Times New Roman"/>
          <w:snapToGrid w:val="0"/>
          <w:highlight w:val="lightGray"/>
        </w:rPr>
        <w:t>&lt;2D brūkšninis kodas su nurodytu unikaliu identifikatoriumi.&gt;</w:t>
      </w:r>
    </w:p>
    <w:p w14:paraId="5C3546A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2E47493"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158E134" w14:textId="77777777" w:rsidR="00350BD0" w:rsidRPr="00350BD0" w:rsidRDefault="00350BD0" w:rsidP="00350B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350BD0">
        <w:rPr>
          <w:rFonts w:ascii="Times New Roman" w:eastAsia="Times New Roman" w:hAnsi="Times New Roman" w:cs="Times New Roman"/>
          <w:b/>
          <w:snapToGrid w:val="0"/>
        </w:rPr>
        <w:t>18.</w:t>
      </w:r>
      <w:r w:rsidRPr="00350BD0">
        <w:rPr>
          <w:rFonts w:ascii="Times New Roman" w:eastAsia="Times New Roman" w:hAnsi="Times New Roman" w:cs="Times New Roman"/>
          <w:b/>
          <w:snapToGrid w:val="0"/>
        </w:rPr>
        <w:tab/>
        <w:t>UNIKALUS IDENTIFIKATORIUS – ŽMONĖMS SUPRANTAMI DUOMENYS</w:t>
      </w:r>
    </w:p>
    <w:p w14:paraId="19C44B6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A8D922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PC: {numeris}</w:t>
      </w:r>
    </w:p>
    <w:p w14:paraId="442C8C9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SN: {numeris}</w:t>
      </w:r>
    </w:p>
    <w:p w14:paraId="03E2274B" w14:textId="6FCB7B19" w:rsidR="00B555D6" w:rsidRDefault="00350BD0" w:rsidP="002C1808">
      <w:pPr>
        <w:tabs>
          <w:tab w:val="left" w:pos="567"/>
        </w:tabs>
        <w:spacing w:after="0" w:line="260" w:lineRule="exact"/>
        <w:rPr>
          <w:rFonts w:ascii="Times New Roman" w:eastAsia="Times New Roman" w:hAnsi="Times New Roman" w:cs="Times New Roman"/>
          <w:snapToGrid w:val="0"/>
          <w:highlight w:val="lightGray"/>
        </w:rPr>
      </w:pPr>
      <w:r w:rsidRPr="00350BD0">
        <w:rPr>
          <w:rFonts w:ascii="Times New Roman" w:eastAsia="Times New Roman" w:hAnsi="Times New Roman" w:cs="Times New Roman"/>
          <w:snapToGrid w:val="0"/>
          <w:highlight w:val="lightGray"/>
        </w:rPr>
        <w:t>NN: {numeris}</w:t>
      </w:r>
    </w:p>
    <w:p w14:paraId="6C3E4FC9" w14:textId="77777777" w:rsidR="00B555D6" w:rsidRDefault="00B555D6">
      <w:pPr>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br w:type="page"/>
      </w:r>
    </w:p>
    <w:p w14:paraId="31B7B5F0" w14:textId="77777777" w:rsidR="00350BD0" w:rsidRPr="001427D8" w:rsidRDefault="00350BD0" w:rsidP="002C1808">
      <w:pPr>
        <w:tabs>
          <w:tab w:val="left" w:pos="567"/>
        </w:tabs>
        <w:spacing w:after="0" w:line="260" w:lineRule="exact"/>
        <w:rPr>
          <w:rFonts w:ascii="Times New Roman" w:eastAsia="Times New Roman" w:hAnsi="Times New Roman" w:cs="Times New Roman"/>
          <w:snapToGrid w:val="0"/>
          <w:vanish/>
        </w:rPr>
      </w:pPr>
    </w:p>
    <w:p w14:paraId="1B580B15" w14:textId="77777777" w:rsidR="00350BD0" w:rsidRPr="00B83DB0" w:rsidRDefault="00350BD0" w:rsidP="00B83DB0">
      <w:pPr>
        <w:rPr>
          <w:rFonts w:ascii="Times New Roman" w:hAnsi="Times New Roman"/>
          <w:b/>
        </w:rPr>
      </w:pPr>
    </w:p>
    <w:p w14:paraId="6290FBAC" w14:textId="77777777" w:rsidR="002C1808" w:rsidRDefault="002C1808" w:rsidP="002C180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INFORMACIJA ANT VIDINĖS PAKUOTĖS</w:t>
      </w:r>
    </w:p>
    <w:p w14:paraId="688677FB" w14:textId="77777777" w:rsidR="002C1808" w:rsidRPr="00350BD0" w:rsidRDefault="002C1808" w:rsidP="00B83DB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1BADE2AC"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DTPE BUTELIUKO ETIKETĖ</w:t>
      </w:r>
    </w:p>
    <w:p w14:paraId="78DDA33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9CC7BA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4B0B8DE"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w:t>
      </w:r>
      <w:r w:rsidRPr="00350BD0">
        <w:rPr>
          <w:rFonts w:ascii="Times New Roman" w:eastAsia="Times New Roman" w:hAnsi="Times New Roman" w:cs="Times New Roman"/>
          <w:b/>
          <w:snapToGrid w:val="0"/>
        </w:rPr>
        <w:tab/>
      </w:r>
      <w:r w:rsidRPr="00350BD0">
        <w:rPr>
          <w:rFonts w:ascii="Times New Roman" w:eastAsia="Times New Roman" w:hAnsi="Times New Roman" w:cs="Times New Roman"/>
          <w:b/>
          <w:caps/>
          <w:snapToGrid w:val="0"/>
        </w:rPr>
        <w:t>VAISTINIO</w:t>
      </w:r>
      <w:r w:rsidRPr="00350BD0">
        <w:rPr>
          <w:rFonts w:ascii="Times New Roman" w:eastAsia="Times New Roman" w:hAnsi="Times New Roman" w:cs="Times New Roman"/>
          <w:b/>
          <w:snapToGrid w:val="0"/>
        </w:rPr>
        <w:t xml:space="preserve"> PREPARATO PAVADINIMAS</w:t>
      </w:r>
    </w:p>
    <w:p w14:paraId="6AB0F88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23A8798" w14:textId="520D2A52"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133187">
        <w:rPr>
          <w:rFonts w:ascii="Times New Roman" w:eastAsia="Times New Roman" w:hAnsi="Times New Roman" w:cs="Times New Roman"/>
          <w:b/>
          <w:bCs/>
          <w:snapToGrid w:val="0"/>
        </w:rPr>
        <w:t>Dutasteride</w:t>
      </w:r>
      <w:proofErr w:type="spellEnd"/>
      <w:r w:rsidRPr="00133187">
        <w:rPr>
          <w:rFonts w:ascii="Times New Roman" w:eastAsia="Times New Roman" w:hAnsi="Times New Roman" w:cs="Times New Roman"/>
          <w:b/>
          <w:bCs/>
          <w:snapToGrid w:val="0"/>
        </w:rPr>
        <w:t>/</w:t>
      </w:r>
      <w:proofErr w:type="spellStart"/>
      <w:r w:rsidRPr="00133187">
        <w:rPr>
          <w:rFonts w:ascii="Times New Roman" w:eastAsia="Times New Roman" w:hAnsi="Times New Roman" w:cs="Times New Roman"/>
          <w:b/>
          <w:bCs/>
          <w:snapToGrid w:val="0"/>
        </w:rPr>
        <w:t>Tamsulosin</w:t>
      </w:r>
      <w:proofErr w:type="spellEnd"/>
      <w:r w:rsidRPr="00133187">
        <w:rPr>
          <w:rFonts w:ascii="Times New Roman" w:eastAsia="Times New Roman" w:hAnsi="Times New Roman" w:cs="Times New Roman"/>
          <w:b/>
          <w:bCs/>
          <w:snapToGrid w:val="0"/>
        </w:rPr>
        <w:t xml:space="preserve"> </w:t>
      </w:r>
      <w:proofErr w:type="spellStart"/>
      <w:r w:rsidR="00AC240B" w:rsidRPr="00133187">
        <w:rPr>
          <w:rFonts w:ascii="Times New Roman" w:eastAsia="Times New Roman" w:hAnsi="Times New Roman" w:cs="Times New Roman"/>
          <w:b/>
          <w:bCs/>
          <w:snapToGrid w:val="0"/>
        </w:rPr>
        <w:t>Olpha</w:t>
      </w:r>
      <w:proofErr w:type="spellEnd"/>
      <w:r w:rsidRPr="00133187">
        <w:rPr>
          <w:rFonts w:ascii="Times New Roman" w:eastAsia="Times New Roman" w:hAnsi="Times New Roman" w:cs="Times New Roman"/>
          <w:b/>
          <w:bCs/>
          <w:snapToGrid w:val="0"/>
        </w:rPr>
        <w:t xml:space="preserve"> </w:t>
      </w:r>
      <w:r w:rsidRPr="00133187">
        <w:rPr>
          <w:rFonts w:ascii="Times New Roman" w:eastAsia="Times New Roman" w:hAnsi="Times New Roman" w:cs="Times New Roman"/>
          <w:b/>
          <w:bCs/>
          <w:snapToGrid w:val="0"/>
          <w:szCs w:val="20"/>
        </w:rPr>
        <w:t>0,5 mg / 0,4 mg</w:t>
      </w:r>
      <w:r w:rsidRPr="00350BD0">
        <w:rPr>
          <w:rFonts w:ascii="Times New Roman" w:eastAsia="Times New Roman" w:hAnsi="Times New Roman" w:cs="Times New Roman"/>
          <w:snapToGrid w:val="0"/>
          <w:szCs w:val="20"/>
        </w:rPr>
        <w:t xml:space="preserve"> kietosios kapsulės</w:t>
      </w:r>
    </w:p>
    <w:p w14:paraId="3A70891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hidrochloridas</w:t>
      </w:r>
    </w:p>
    <w:p w14:paraId="0A47298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7108CB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0F30135"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2.</w:t>
      </w:r>
      <w:r w:rsidRPr="00350BD0">
        <w:rPr>
          <w:rFonts w:ascii="Times New Roman" w:eastAsia="Times New Roman" w:hAnsi="Times New Roman" w:cs="Times New Roman"/>
          <w:b/>
          <w:snapToGrid w:val="0"/>
        </w:rPr>
        <w:tab/>
        <w:t>VEIKLIOJI (-IOS) MEDŽIAGA (-OS) IR JOS (-Ų) KIEKIS (-IAI)</w:t>
      </w:r>
    </w:p>
    <w:p w14:paraId="0581EEA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4AC359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Kiekvienoje kietojoje kapsulėje yra 0,5 mg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ir 0,4 mg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hidrochlorido (atitinkančio 0,367 mg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w:t>
      </w:r>
    </w:p>
    <w:p w14:paraId="3D90891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CE786B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9286BD5"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3.</w:t>
      </w:r>
      <w:r w:rsidRPr="00350BD0">
        <w:rPr>
          <w:rFonts w:ascii="Times New Roman" w:eastAsia="Times New Roman" w:hAnsi="Times New Roman" w:cs="Times New Roman"/>
          <w:b/>
          <w:snapToGrid w:val="0"/>
        </w:rPr>
        <w:tab/>
        <w:t>PAGALBINIŲ MEDŽIAGŲ SĄRAŠAS</w:t>
      </w:r>
    </w:p>
    <w:p w14:paraId="6EBD915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97D6A9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Sudėtyje yra sojų </w:t>
      </w:r>
      <w:proofErr w:type="spellStart"/>
      <w:r w:rsidRPr="00350BD0">
        <w:rPr>
          <w:rFonts w:ascii="Times New Roman" w:eastAsia="Times New Roman" w:hAnsi="Times New Roman" w:cs="Times New Roman"/>
          <w:snapToGrid w:val="0"/>
          <w:szCs w:val="20"/>
        </w:rPr>
        <w:t>lecitino</w:t>
      </w:r>
      <w:proofErr w:type="spellEnd"/>
      <w:r w:rsidRPr="00350BD0">
        <w:rPr>
          <w:rFonts w:ascii="Times New Roman" w:eastAsia="Times New Roman" w:hAnsi="Times New Roman" w:cs="Times New Roman"/>
          <w:snapToGrid w:val="0"/>
          <w:szCs w:val="20"/>
        </w:rPr>
        <w:t xml:space="preserve"> ir </w:t>
      </w: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w:t>
      </w:r>
    </w:p>
    <w:p w14:paraId="5B6F988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633BFD6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Daugiau informacijos pateikta pakuotės lapelyje.</w:t>
      </w:r>
    </w:p>
    <w:p w14:paraId="0F759B1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DCB4AB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AFE69BB"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4.</w:t>
      </w:r>
      <w:r w:rsidRPr="00350BD0">
        <w:rPr>
          <w:rFonts w:ascii="Times New Roman" w:eastAsia="Times New Roman" w:hAnsi="Times New Roman" w:cs="Times New Roman"/>
          <w:b/>
          <w:snapToGrid w:val="0"/>
        </w:rPr>
        <w:tab/>
        <w:t>FARMACINĖ FORMA IR KIEKIS PAKUOTĖJE</w:t>
      </w:r>
    </w:p>
    <w:p w14:paraId="3D2B128F"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873D9E2" w14:textId="77777777" w:rsidR="00350BD0" w:rsidRPr="00350BD0" w:rsidRDefault="00350BD0" w:rsidP="00350BD0">
      <w:pPr>
        <w:shd w:val="clear" w:color="auto" w:fill="D9D9D9"/>
        <w:tabs>
          <w:tab w:val="left" w:pos="567"/>
        </w:tabs>
        <w:spacing w:after="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Kietoji kapsulė</w:t>
      </w:r>
    </w:p>
    <w:p w14:paraId="4F7A7616" w14:textId="77777777" w:rsidR="00350BD0" w:rsidRPr="00350BD0" w:rsidRDefault="00350BD0" w:rsidP="00350BD0">
      <w:pPr>
        <w:tabs>
          <w:tab w:val="left" w:pos="567"/>
        </w:tabs>
        <w:spacing w:after="0"/>
        <w:rPr>
          <w:rFonts w:ascii="Times New Roman" w:eastAsia="Times New Roman" w:hAnsi="Times New Roman" w:cs="Times New Roman"/>
          <w:snapToGrid w:val="0"/>
          <w:szCs w:val="20"/>
        </w:rPr>
      </w:pPr>
    </w:p>
    <w:p w14:paraId="281112AB" w14:textId="77777777" w:rsidR="00350BD0" w:rsidRPr="00350BD0" w:rsidRDefault="00350BD0" w:rsidP="00350BD0">
      <w:pPr>
        <w:tabs>
          <w:tab w:val="left" w:pos="567"/>
        </w:tabs>
        <w:spacing w:after="0" w:line="260" w:lineRule="exact"/>
        <w:ind w:left="-5" w:right="38"/>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7 kietosios kapsulės</w:t>
      </w:r>
    </w:p>
    <w:p w14:paraId="3205FA72" w14:textId="77777777" w:rsidR="00350BD0" w:rsidRPr="00350BD0" w:rsidRDefault="00350BD0" w:rsidP="00350BD0">
      <w:pPr>
        <w:shd w:val="clear" w:color="auto" w:fill="D3D3D3"/>
        <w:tabs>
          <w:tab w:val="left" w:pos="567"/>
        </w:tabs>
        <w:spacing w:after="0"/>
        <w:ind w:left="-5"/>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30 kietųjų kapsulių</w:t>
      </w:r>
    </w:p>
    <w:p w14:paraId="2A65B677" w14:textId="77777777" w:rsidR="00350BD0" w:rsidRPr="00350BD0" w:rsidRDefault="00350BD0" w:rsidP="00350BD0">
      <w:pPr>
        <w:shd w:val="clear" w:color="auto" w:fill="D3D3D3"/>
        <w:tabs>
          <w:tab w:val="left" w:pos="567"/>
        </w:tabs>
        <w:spacing w:after="0"/>
        <w:ind w:left="-5"/>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90 kietųjų kapsulių</w:t>
      </w:r>
    </w:p>
    <w:p w14:paraId="1B15BEE9" w14:textId="77777777" w:rsidR="00350BD0" w:rsidRPr="00350BD0" w:rsidRDefault="00350BD0" w:rsidP="00350BD0">
      <w:pPr>
        <w:tabs>
          <w:tab w:val="left" w:pos="567"/>
        </w:tabs>
        <w:spacing w:after="0"/>
        <w:rPr>
          <w:rFonts w:ascii="Times New Roman" w:eastAsia="Times New Roman" w:hAnsi="Times New Roman" w:cs="Times New Roman"/>
          <w:snapToGrid w:val="0"/>
          <w:szCs w:val="20"/>
        </w:rPr>
      </w:pPr>
    </w:p>
    <w:p w14:paraId="2C49B5A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2CAACAC"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5.</w:t>
      </w:r>
      <w:r w:rsidRPr="00350BD0">
        <w:rPr>
          <w:rFonts w:ascii="Times New Roman" w:eastAsia="Times New Roman" w:hAnsi="Times New Roman" w:cs="Times New Roman"/>
          <w:b/>
          <w:snapToGrid w:val="0"/>
        </w:rPr>
        <w:tab/>
        <w:t>VARTOJIMO METODAS IR BŪDAS (-AI)</w:t>
      </w:r>
    </w:p>
    <w:p w14:paraId="544F16A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923F7A6" w14:textId="77777777" w:rsidR="00350BD0" w:rsidRPr="00350BD0" w:rsidRDefault="00350BD0" w:rsidP="00350BD0">
      <w:pPr>
        <w:shd w:val="clear" w:color="auto" w:fill="D9D9D9"/>
        <w:tabs>
          <w:tab w:val="left" w:pos="567"/>
        </w:tabs>
        <w:spacing w:after="0" w:line="260" w:lineRule="exact"/>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Vartoti per burną</w:t>
      </w:r>
    </w:p>
    <w:p w14:paraId="73E0A15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Negalima kramtyti. Nuryti visą kapsulę.</w:t>
      </w:r>
    </w:p>
    <w:p w14:paraId="0B9AD1E4"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Prieš vartojimą perskaitykite pakuotės lapelį.</w:t>
      </w:r>
    </w:p>
    <w:p w14:paraId="4D72C35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6BD8EB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118EAB4"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6.</w:t>
      </w:r>
      <w:r w:rsidRPr="00350BD0">
        <w:rPr>
          <w:rFonts w:ascii="Times New Roman" w:eastAsia="Times New Roman" w:hAnsi="Times New Roman" w:cs="Times New Roman"/>
          <w:b/>
          <w:snapToGrid w:val="0"/>
        </w:rPr>
        <w:tab/>
        <w:t>SPECIALUS ĮSPĖJIMAS, KAD VAISTINĮ PREPARATĄ BŪTINA LAIKYTI VAIKAMS NEPASTEBIMOJE IR NEPASIEKIAMOJE VIETOJE</w:t>
      </w:r>
    </w:p>
    <w:p w14:paraId="63F0EEA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CFF7E6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Laikyti vaikams nepastebimoje ir nepasiekiamoje vietoje.</w:t>
      </w:r>
    </w:p>
    <w:p w14:paraId="60A17FDF"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EB3864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832F35D"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7.</w:t>
      </w:r>
      <w:r w:rsidRPr="00350BD0">
        <w:rPr>
          <w:rFonts w:ascii="Times New Roman" w:eastAsia="Times New Roman" w:hAnsi="Times New Roman" w:cs="Times New Roman"/>
          <w:b/>
          <w:snapToGrid w:val="0"/>
        </w:rPr>
        <w:tab/>
        <w:t>KITAS (-I) SPECIALUS (-ŪS) ĮSPĖJIMAS (-AI) (JEI REIKIA)</w:t>
      </w:r>
    </w:p>
    <w:p w14:paraId="15AEF8A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485C52E"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Vartoti tik vyrams.</w:t>
      </w:r>
    </w:p>
    <w:p w14:paraId="4AEA5D7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szCs w:val="20"/>
        </w:rPr>
        <w:t>Pažeistų kapsulių negalima liesti moterims, vaikams ir paaugliams.</w:t>
      </w:r>
    </w:p>
    <w:p w14:paraId="1C114DEB"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EE6EB1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5BD6A0F5"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lastRenderedPageBreak/>
        <w:t>8.</w:t>
      </w:r>
      <w:r w:rsidRPr="00350BD0">
        <w:rPr>
          <w:rFonts w:ascii="Times New Roman" w:eastAsia="Times New Roman" w:hAnsi="Times New Roman" w:cs="Times New Roman"/>
          <w:b/>
          <w:snapToGrid w:val="0"/>
        </w:rPr>
        <w:tab/>
        <w:t>TINKAMUMO LAIKAS</w:t>
      </w:r>
    </w:p>
    <w:p w14:paraId="53E9C6A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A769A82" w14:textId="5E4375D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EXP</w:t>
      </w:r>
      <w:r w:rsidR="00D643E9">
        <w:rPr>
          <w:rFonts w:ascii="Times New Roman" w:eastAsia="Times New Roman" w:hAnsi="Times New Roman" w:cs="Times New Roman"/>
          <w:snapToGrid w:val="0"/>
        </w:rPr>
        <w:t>:</w:t>
      </w:r>
      <w:r w:rsidRPr="00350BD0">
        <w:rPr>
          <w:rFonts w:ascii="Times New Roman" w:eastAsia="Times New Roman" w:hAnsi="Times New Roman" w:cs="Times New Roman"/>
          <w:snapToGrid w:val="0"/>
        </w:rPr>
        <w:t xml:space="preserve"> {MMMM mm}</w:t>
      </w:r>
    </w:p>
    <w:p w14:paraId="43123CA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DAD9AD3"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819676B" w14:textId="77777777" w:rsidR="00350BD0" w:rsidRPr="00350BD0" w:rsidRDefault="00350BD0" w:rsidP="00350BD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9.</w:t>
      </w:r>
      <w:r w:rsidRPr="00350BD0">
        <w:rPr>
          <w:rFonts w:ascii="Times New Roman" w:eastAsia="Times New Roman" w:hAnsi="Times New Roman" w:cs="Times New Roman"/>
          <w:b/>
          <w:snapToGrid w:val="0"/>
        </w:rPr>
        <w:tab/>
        <w:t>SPECIALIOS LAIKYMO SĄLYGOS</w:t>
      </w:r>
    </w:p>
    <w:p w14:paraId="01A15AC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6233A5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082C79F"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10.</w:t>
      </w:r>
      <w:r w:rsidRPr="00350BD0">
        <w:rPr>
          <w:rFonts w:ascii="Times New Roman" w:eastAsia="Times New Roman" w:hAnsi="Times New Roman" w:cs="Times New Roman"/>
          <w:b/>
          <w:snapToGrid w:val="0"/>
        </w:rPr>
        <w:tab/>
        <w:t>SPECIALIOS ATSARGUMO PRIEMONĖS DĖL NESUVARTOTO VAISTINIO PREPARATO AR JO ATLIEKŲ TVARKYMO (JEI REIKIA)</w:t>
      </w:r>
    </w:p>
    <w:p w14:paraId="2430E8D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360E8D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7D15DCE"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11.</w:t>
      </w:r>
      <w:r w:rsidRPr="00350BD0">
        <w:rPr>
          <w:rFonts w:ascii="Times New Roman" w:eastAsia="Times New Roman" w:hAnsi="Times New Roman" w:cs="Times New Roman"/>
          <w:b/>
          <w:snapToGrid w:val="0"/>
        </w:rPr>
        <w:tab/>
      </w:r>
      <w:r w:rsidRPr="00350BD0">
        <w:rPr>
          <w:rFonts w:ascii="Times New Roman" w:eastAsia="Times New Roman" w:hAnsi="Times New Roman" w:cs="Times New Roman"/>
          <w:b/>
          <w:caps/>
          <w:snapToGrid w:val="0"/>
        </w:rPr>
        <w:t xml:space="preserve"> REGISTRUOTOJO PAVADINIMAS IR ADRESAS</w:t>
      </w:r>
    </w:p>
    <w:p w14:paraId="760873EC"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9110782" w14:textId="1C7EA404" w:rsidR="003515E1" w:rsidRPr="00350BD0" w:rsidRDefault="00AC240B" w:rsidP="00350BD0">
      <w:pPr>
        <w:tabs>
          <w:tab w:val="left" w:pos="567"/>
        </w:tabs>
        <w:spacing w:after="0" w:line="260" w:lineRule="exact"/>
        <w:rPr>
          <w:rFonts w:ascii="Times New Roman" w:eastAsia="Times New Roman" w:hAnsi="Times New Roman" w:cs="Times New Roman"/>
          <w:snapToGrid w:val="0"/>
        </w:rPr>
      </w:pPr>
      <w:bookmarkStart w:id="13" w:name="_Hlk17207110"/>
      <w:r>
        <w:rPr>
          <w:rFonts w:ascii="Times New Roman" w:eastAsia="Times New Roman" w:hAnsi="Times New Roman" w:cs="Times New Roman"/>
          <w:snapToGrid w:val="0"/>
        </w:rPr>
        <w:t>Olpha</w:t>
      </w:r>
      <w:r w:rsidR="00B555D6">
        <w:rPr>
          <w:rFonts w:ascii="Times New Roman" w:eastAsia="Times New Roman" w:hAnsi="Times New Roman" w:cs="Times New Roman"/>
          <w:snapToGrid w:val="0"/>
        </w:rPr>
        <w:t xml:space="preserve"> AS</w:t>
      </w:r>
      <w:r w:rsidR="003515E1">
        <w:rPr>
          <w:rFonts w:ascii="Times New Roman" w:eastAsia="Times New Roman" w:hAnsi="Times New Roman" w:cs="Times New Roman"/>
          <w:snapToGrid w:val="0"/>
        </w:rPr>
        <w:t xml:space="preserve"> </w:t>
      </w:r>
      <w:r w:rsidR="003515E1" w:rsidRPr="00340523">
        <w:rPr>
          <w:rFonts w:ascii="Times New Roman" w:eastAsia="Times New Roman" w:hAnsi="Times New Roman" w:cs="Times New Roman"/>
          <w:snapToGrid w:val="0"/>
          <w:highlight w:val="lightGray"/>
        </w:rPr>
        <w:t>[logotipas]</w:t>
      </w:r>
    </w:p>
    <w:bookmarkEnd w:id="13"/>
    <w:p w14:paraId="2BA23FA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A6FAD3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9554436"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12.</w:t>
      </w:r>
      <w:r w:rsidRPr="00350BD0">
        <w:rPr>
          <w:rFonts w:ascii="Times New Roman" w:eastAsia="Times New Roman" w:hAnsi="Times New Roman" w:cs="Times New Roman"/>
          <w:b/>
          <w:snapToGrid w:val="0"/>
        </w:rPr>
        <w:tab/>
        <w:t xml:space="preserve">REGISTRACIJOS PAŽYMĖJIMO NUMERIS (-IAI) </w:t>
      </w:r>
    </w:p>
    <w:p w14:paraId="5726CA0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6210C25" w14:textId="3CBA955D" w:rsidR="00350BD0" w:rsidRPr="00350BD0" w:rsidRDefault="00350BD0" w:rsidP="00350BD0">
      <w:pPr>
        <w:tabs>
          <w:tab w:val="left" w:pos="567"/>
        </w:tabs>
        <w:spacing w:after="0" w:line="260" w:lineRule="exact"/>
        <w:rPr>
          <w:rFonts w:ascii="Times New Roman" w:eastAsia="Times New Roman" w:hAnsi="Times New Roman" w:cs="Times New Roman"/>
          <w:bCs/>
          <w:snapToGrid w:val="0"/>
        </w:rPr>
      </w:pPr>
      <w:r w:rsidRPr="00350BD0">
        <w:rPr>
          <w:rFonts w:ascii="Times New Roman" w:eastAsia="Times New Roman" w:hAnsi="Times New Roman" w:cs="Times New Roman"/>
          <w:snapToGrid w:val="0"/>
        </w:rPr>
        <w:t>LT/1/19/4487/001</w:t>
      </w:r>
      <w:r w:rsidRPr="00350BD0">
        <w:rPr>
          <w:rFonts w:ascii="Times New Roman" w:eastAsia="Times New Roman" w:hAnsi="Times New Roman" w:cs="Times New Roman"/>
          <w:bCs/>
          <w:snapToGrid w:val="0"/>
        </w:rPr>
        <w:t xml:space="preserve"> – </w:t>
      </w:r>
      <w:r w:rsidRPr="00350BD0">
        <w:rPr>
          <w:rFonts w:ascii="Times New Roman" w:eastAsia="Times New Roman" w:hAnsi="Times New Roman" w:cs="Times New Roman"/>
          <w:bCs/>
          <w:snapToGrid w:val="0"/>
          <w:shd w:val="clear" w:color="auto" w:fill="D9D9D9" w:themeFill="background1" w:themeFillShade="D9"/>
        </w:rPr>
        <w:t>N7</w:t>
      </w:r>
    </w:p>
    <w:p w14:paraId="3CDB9140" w14:textId="77777777" w:rsidR="00350BD0" w:rsidRPr="00350BD0" w:rsidRDefault="00350BD0" w:rsidP="00350BD0">
      <w:pPr>
        <w:tabs>
          <w:tab w:val="left" w:pos="567"/>
        </w:tabs>
        <w:spacing w:after="0" w:line="260" w:lineRule="exact"/>
        <w:rPr>
          <w:rFonts w:ascii="Times New Roman" w:eastAsia="Times New Roman" w:hAnsi="Times New Roman" w:cs="Times New Roman"/>
          <w:bCs/>
          <w:snapToGrid w:val="0"/>
          <w:shd w:val="clear" w:color="auto" w:fill="D9D9D9" w:themeFill="background1" w:themeFillShade="D9"/>
        </w:rPr>
      </w:pPr>
      <w:r w:rsidRPr="00350BD0">
        <w:rPr>
          <w:rFonts w:ascii="Times New Roman" w:eastAsia="Times New Roman" w:hAnsi="Times New Roman" w:cs="Times New Roman"/>
          <w:bCs/>
          <w:snapToGrid w:val="0"/>
          <w:shd w:val="clear" w:color="auto" w:fill="D9D9D9" w:themeFill="background1" w:themeFillShade="D9"/>
        </w:rPr>
        <w:t>LT/1/19/4487/002 – N30</w:t>
      </w:r>
    </w:p>
    <w:p w14:paraId="4E602BBA" w14:textId="77777777" w:rsidR="00350BD0" w:rsidRPr="00350BD0" w:rsidRDefault="00350BD0" w:rsidP="00350BD0">
      <w:pPr>
        <w:spacing w:after="0" w:line="240" w:lineRule="auto"/>
        <w:rPr>
          <w:rFonts w:ascii="Times New Roman" w:eastAsia="Times New Roman" w:hAnsi="Times New Roman" w:cs="Times New Roman"/>
          <w:bCs/>
          <w:snapToGrid w:val="0"/>
          <w:shd w:val="clear" w:color="auto" w:fill="D9D9D9" w:themeFill="background1" w:themeFillShade="D9"/>
        </w:rPr>
      </w:pPr>
      <w:r w:rsidRPr="00350BD0">
        <w:rPr>
          <w:rFonts w:ascii="Times New Roman" w:eastAsia="Times New Roman" w:hAnsi="Times New Roman" w:cs="Times New Roman"/>
          <w:bCs/>
          <w:snapToGrid w:val="0"/>
          <w:shd w:val="clear" w:color="auto" w:fill="D9D9D9" w:themeFill="background1" w:themeFillShade="D9"/>
        </w:rPr>
        <w:t>LT/1/19/4487/003 – N90</w:t>
      </w:r>
    </w:p>
    <w:p w14:paraId="5A7A527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1BB700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EC5CEF4"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13.</w:t>
      </w:r>
      <w:r w:rsidRPr="00350BD0">
        <w:rPr>
          <w:rFonts w:ascii="Times New Roman" w:eastAsia="Times New Roman" w:hAnsi="Times New Roman" w:cs="Times New Roman"/>
          <w:b/>
          <w:snapToGrid w:val="0"/>
        </w:rPr>
        <w:tab/>
        <w:t xml:space="preserve">SERIJOS NUMERIS </w:t>
      </w:r>
    </w:p>
    <w:p w14:paraId="75A13DA1"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45C64545" w14:textId="1519F378"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Lot</w:t>
      </w:r>
      <w:r w:rsidR="00D643E9">
        <w:rPr>
          <w:rFonts w:ascii="Times New Roman" w:eastAsia="Times New Roman" w:hAnsi="Times New Roman" w:cs="Times New Roman"/>
          <w:snapToGrid w:val="0"/>
        </w:rPr>
        <w:t>:</w:t>
      </w:r>
    </w:p>
    <w:p w14:paraId="625C449A"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8C0AE4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2EB7818" w14:textId="77777777" w:rsidR="00350BD0" w:rsidRPr="00350BD0" w:rsidRDefault="00350BD0" w:rsidP="00350BD0">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14.</w:t>
      </w:r>
      <w:r w:rsidRPr="00350BD0">
        <w:rPr>
          <w:rFonts w:ascii="Times New Roman" w:eastAsia="Times New Roman" w:hAnsi="Times New Roman" w:cs="Times New Roman"/>
          <w:b/>
          <w:snapToGrid w:val="0"/>
        </w:rPr>
        <w:tab/>
        <w:t>PARDAVIMO (IŠDAVIMO) TVARKA</w:t>
      </w:r>
    </w:p>
    <w:p w14:paraId="7E6B0C6D"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BC8BE63" w14:textId="77777777" w:rsidR="00350BD0" w:rsidRPr="00A00C1A" w:rsidRDefault="00350BD0" w:rsidP="00350BD0">
      <w:pPr>
        <w:widowControl w:val="0"/>
        <w:tabs>
          <w:tab w:val="left" w:pos="567"/>
        </w:tabs>
        <w:spacing w:after="0" w:line="260" w:lineRule="exact"/>
        <w:contextualSpacing/>
        <w:outlineLvl w:val="0"/>
        <w:rPr>
          <w:rFonts w:ascii="Times New Roman" w:hAnsi="Times New Roman"/>
        </w:rPr>
      </w:pPr>
      <w:r w:rsidRPr="00A00C1A">
        <w:rPr>
          <w:rFonts w:ascii="Times New Roman" w:hAnsi="Times New Roman"/>
          <w:highlight w:val="lightGray"/>
        </w:rPr>
        <w:t>Receptinis vaistas.</w:t>
      </w:r>
    </w:p>
    <w:p w14:paraId="0F3CC17F"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28D7DD69"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C55C86D" w14:textId="77777777" w:rsidR="00350BD0" w:rsidRPr="00350BD0" w:rsidRDefault="00350BD0" w:rsidP="00350BD0">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15.</w:t>
      </w:r>
      <w:r w:rsidRPr="00350BD0">
        <w:rPr>
          <w:rFonts w:ascii="Times New Roman" w:eastAsia="Times New Roman" w:hAnsi="Times New Roman" w:cs="Times New Roman"/>
          <w:b/>
          <w:snapToGrid w:val="0"/>
        </w:rPr>
        <w:tab/>
        <w:t>VARTOJIMO INSTRUKCIJA</w:t>
      </w:r>
    </w:p>
    <w:p w14:paraId="01F70226"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C1A2BB7"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130C095E" w14:textId="77777777" w:rsidR="00350BD0" w:rsidRPr="00350BD0" w:rsidRDefault="00350BD0" w:rsidP="00350BD0">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b/>
          <w:snapToGrid w:val="0"/>
        </w:rPr>
        <w:t>16.</w:t>
      </w:r>
      <w:r w:rsidRPr="00350BD0">
        <w:rPr>
          <w:rFonts w:ascii="Times New Roman" w:eastAsia="Times New Roman" w:hAnsi="Times New Roman" w:cs="Times New Roman"/>
          <w:b/>
          <w:snapToGrid w:val="0"/>
        </w:rPr>
        <w:tab/>
        <w:t>INFORMACIJA BRAILIO RAŠTU</w:t>
      </w:r>
    </w:p>
    <w:p w14:paraId="4FD00555"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A6971D4" w14:textId="77777777" w:rsidR="00350BD0" w:rsidRPr="00350BD0" w:rsidRDefault="00350BD0" w:rsidP="00350BD0">
      <w:pPr>
        <w:tabs>
          <w:tab w:val="left" w:pos="567"/>
        </w:tabs>
        <w:spacing w:after="0" w:line="260" w:lineRule="exact"/>
        <w:rPr>
          <w:rFonts w:ascii="Times New Roman" w:eastAsia="Times New Roman" w:hAnsi="Times New Roman" w:cs="Times New Roman"/>
          <w:shd w:val="clear" w:color="auto" w:fill="CCCCCC"/>
        </w:rPr>
      </w:pPr>
    </w:p>
    <w:p w14:paraId="3A40DE0F" w14:textId="77777777" w:rsidR="00350BD0" w:rsidRPr="00350BD0" w:rsidRDefault="00350BD0" w:rsidP="00350B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350BD0">
        <w:rPr>
          <w:rFonts w:ascii="Times New Roman" w:eastAsia="Times New Roman" w:hAnsi="Times New Roman" w:cs="Times New Roman"/>
          <w:b/>
          <w:snapToGrid w:val="0"/>
        </w:rPr>
        <w:t>17.</w:t>
      </w:r>
      <w:r w:rsidRPr="00350BD0">
        <w:rPr>
          <w:rFonts w:ascii="Times New Roman" w:eastAsia="Times New Roman" w:hAnsi="Times New Roman" w:cs="Times New Roman"/>
          <w:b/>
          <w:snapToGrid w:val="0"/>
        </w:rPr>
        <w:tab/>
        <w:t>UNIKALUS IDENTIFIKATORIUS – 2D BRŪKŠNINIS KODAS</w:t>
      </w:r>
    </w:p>
    <w:p w14:paraId="6593ABA8"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6D2D2D7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7935009E" w14:textId="77777777" w:rsidR="00350BD0" w:rsidRPr="00350BD0" w:rsidRDefault="00350BD0" w:rsidP="00350BD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350BD0">
        <w:rPr>
          <w:rFonts w:ascii="Times New Roman" w:eastAsia="Times New Roman" w:hAnsi="Times New Roman" w:cs="Times New Roman"/>
          <w:b/>
          <w:snapToGrid w:val="0"/>
        </w:rPr>
        <w:t>18.</w:t>
      </w:r>
      <w:r w:rsidRPr="00350BD0">
        <w:rPr>
          <w:rFonts w:ascii="Times New Roman" w:eastAsia="Times New Roman" w:hAnsi="Times New Roman" w:cs="Times New Roman"/>
          <w:b/>
          <w:snapToGrid w:val="0"/>
        </w:rPr>
        <w:tab/>
        <w:t>UNIKALUS IDENTIFIKATORIUS – ŽMONĖMS SUPRANTAMI DUOMENYS</w:t>
      </w:r>
    </w:p>
    <w:p w14:paraId="0165B300"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3590B562" w14:textId="77777777"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
    <w:p w14:paraId="0B8B34CA" w14:textId="77777777" w:rsidR="00350BD0" w:rsidRPr="00350BD0" w:rsidRDefault="00350BD0" w:rsidP="00350BD0">
      <w:pPr>
        <w:tabs>
          <w:tab w:val="left" w:pos="567"/>
        </w:tabs>
        <w:spacing w:after="0" w:line="260" w:lineRule="exact"/>
        <w:rPr>
          <w:rFonts w:ascii="Times New Roman" w:eastAsia="Times New Roman" w:hAnsi="Times New Roman" w:cs="Times New Roman"/>
          <w:b/>
          <w:snapToGrid w:val="0"/>
        </w:rPr>
      </w:pPr>
      <w:r w:rsidRPr="00350BD0">
        <w:rPr>
          <w:rFonts w:ascii="Times New Roman" w:eastAsia="Times New Roman" w:hAnsi="Times New Roman" w:cs="Times New Roman"/>
          <w:snapToGrid w:val="0"/>
        </w:rPr>
        <w:br w:type="page"/>
      </w:r>
    </w:p>
    <w:p w14:paraId="7674F38F"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7FB0AE68"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381FB68E"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33AB3948"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4AC154E0"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75E1E76B"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7677F019"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7242F593"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0DD40A68"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A9FF0F4"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04EB8AD3"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5B396D62"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4526334D"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658ADD9F"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B651600"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009AD6F"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5E4F2DF9"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EA3A192"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067A180A"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4F8DB60"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2A04BE01"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2F9F4D2" w14:textId="77777777" w:rsidR="00350BD0" w:rsidRPr="00350BD0" w:rsidRDefault="00350BD0" w:rsidP="00350BD0">
      <w:pPr>
        <w:tabs>
          <w:tab w:val="left" w:pos="567"/>
        </w:tabs>
        <w:spacing w:after="0" w:line="260" w:lineRule="exact"/>
        <w:outlineLvl w:val="0"/>
        <w:rPr>
          <w:rFonts w:ascii="Times New Roman" w:eastAsia="Times New Roman" w:hAnsi="Times New Roman" w:cs="Times New Roman"/>
          <w:snapToGrid w:val="0"/>
        </w:rPr>
      </w:pPr>
    </w:p>
    <w:p w14:paraId="1A31E892" w14:textId="77777777" w:rsidR="00350BD0" w:rsidRPr="00350BD0" w:rsidRDefault="00350BD0" w:rsidP="00350BD0">
      <w:pPr>
        <w:tabs>
          <w:tab w:val="left" w:pos="567"/>
        </w:tabs>
        <w:spacing w:after="0" w:line="260" w:lineRule="exact"/>
        <w:jc w:val="center"/>
        <w:outlineLvl w:val="0"/>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B. PAKUOTĖS LAPELIS</w:t>
      </w:r>
    </w:p>
    <w:p w14:paraId="07B3D912" w14:textId="77777777" w:rsidR="00350BD0" w:rsidRPr="00350BD0" w:rsidRDefault="00350BD0" w:rsidP="00350BD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350BD0">
        <w:rPr>
          <w:rFonts w:ascii="Times New Roman" w:eastAsia="Times New Roman" w:hAnsi="Times New Roman" w:cs="Times New Roman"/>
          <w:b/>
          <w:bCs/>
          <w:iCs/>
          <w:snapToGrid w:val="0"/>
          <w:lang w:eastAsia="x-none"/>
        </w:rPr>
        <w:br w:type="page"/>
      </w:r>
      <w:bookmarkStart w:id="14" w:name="_Hlk176975044"/>
      <w:r w:rsidRPr="00350BD0">
        <w:rPr>
          <w:rFonts w:ascii="Times New Roman" w:eastAsia="Times New Roman" w:hAnsi="Times New Roman" w:cs="Times New Roman"/>
          <w:b/>
          <w:bCs/>
          <w:iCs/>
          <w:snapToGrid w:val="0"/>
          <w:lang w:eastAsia="x-none"/>
        </w:rPr>
        <w:lastRenderedPageBreak/>
        <w:t>Pakuotės lapelis:</w:t>
      </w:r>
      <w:r w:rsidRPr="00350BD0">
        <w:rPr>
          <w:rFonts w:ascii="Times New Roman" w:eastAsia="Times New Roman" w:hAnsi="Times New Roman" w:cs="Times New Roman"/>
          <w:b/>
          <w:snapToGrid w:val="0"/>
          <w:lang w:eastAsia="x-none"/>
        </w:rPr>
        <w:t xml:space="preserve"> </w:t>
      </w:r>
      <w:r w:rsidRPr="00350BD0">
        <w:rPr>
          <w:rFonts w:ascii="Times New Roman" w:eastAsia="Times New Roman" w:hAnsi="Times New Roman" w:cs="Times New Roman"/>
          <w:b/>
          <w:bCs/>
          <w:iCs/>
          <w:snapToGrid w:val="0"/>
          <w:lang w:eastAsia="x-none"/>
        </w:rPr>
        <w:t>informacija vartotojui</w:t>
      </w:r>
    </w:p>
    <w:p w14:paraId="199B4B94" w14:textId="77777777" w:rsidR="00350BD0" w:rsidRPr="00350BD0" w:rsidRDefault="00350BD0" w:rsidP="00350BD0">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75AF1D8A" w14:textId="4166E619" w:rsidR="00350BD0" w:rsidRPr="00350BD0" w:rsidRDefault="00350BD0" w:rsidP="00350BD0">
      <w:pPr>
        <w:tabs>
          <w:tab w:val="left" w:pos="567"/>
        </w:tabs>
        <w:spacing w:after="0" w:line="240" w:lineRule="auto"/>
        <w:contextualSpacing/>
        <w:jc w:val="center"/>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snapToGrid w:val="0"/>
        </w:rPr>
        <w:t>Dutasteride</w:t>
      </w:r>
      <w:proofErr w:type="spellEnd"/>
      <w:r w:rsidRPr="00350BD0">
        <w:rPr>
          <w:rFonts w:ascii="Times New Roman" w:eastAsia="Times New Roman" w:hAnsi="Times New Roman" w:cs="Times New Roman"/>
          <w:b/>
          <w:snapToGrid w:val="0"/>
        </w:rPr>
        <w:t>/</w:t>
      </w:r>
      <w:proofErr w:type="spellStart"/>
      <w:r w:rsidRPr="00350BD0">
        <w:rPr>
          <w:rFonts w:ascii="Times New Roman" w:eastAsia="Times New Roman" w:hAnsi="Times New Roman" w:cs="Times New Roman"/>
          <w:b/>
          <w:snapToGrid w:val="0"/>
        </w:rPr>
        <w:t>Tamsulosin</w:t>
      </w:r>
      <w:proofErr w:type="spellEnd"/>
      <w:r w:rsidRPr="00350BD0">
        <w:rPr>
          <w:rFonts w:ascii="Times New Roman" w:eastAsia="Times New Roman" w:hAnsi="Times New Roman" w:cs="Times New Roman"/>
          <w:b/>
          <w:snapToGrid w:val="0"/>
        </w:rPr>
        <w:t xml:space="preserve"> </w:t>
      </w:r>
      <w:proofErr w:type="spellStart"/>
      <w:r w:rsidR="00AC240B">
        <w:rPr>
          <w:rFonts w:ascii="Times New Roman" w:eastAsia="Times New Roman" w:hAnsi="Times New Roman" w:cs="Times New Roman"/>
          <w:b/>
          <w:snapToGrid w:val="0"/>
        </w:rPr>
        <w:t>Olpha</w:t>
      </w:r>
      <w:proofErr w:type="spellEnd"/>
      <w:r w:rsidRPr="00350BD0">
        <w:rPr>
          <w:rFonts w:ascii="Times New Roman" w:eastAsia="Times New Roman" w:hAnsi="Times New Roman" w:cs="Times New Roman"/>
          <w:b/>
          <w:snapToGrid w:val="0"/>
        </w:rPr>
        <w:t xml:space="preserve"> </w:t>
      </w:r>
      <w:r w:rsidRPr="00350BD0">
        <w:rPr>
          <w:rFonts w:ascii="Times New Roman" w:eastAsia="Times New Roman" w:hAnsi="Times New Roman" w:cs="Times New Roman"/>
          <w:b/>
          <w:snapToGrid w:val="0"/>
          <w:szCs w:val="20"/>
        </w:rPr>
        <w:t>0,5 mg/0,4 mg kietosios kapsulės</w:t>
      </w:r>
    </w:p>
    <w:p w14:paraId="5A0D40DA" w14:textId="77777777" w:rsidR="00350BD0" w:rsidRPr="00350BD0" w:rsidRDefault="00350BD0" w:rsidP="00350BD0">
      <w:pPr>
        <w:tabs>
          <w:tab w:val="left" w:pos="567"/>
        </w:tabs>
        <w:spacing w:after="0" w:line="240" w:lineRule="auto"/>
        <w:contextualSpacing/>
        <w:jc w:val="center"/>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hidrochloridas</w:t>
      </w:r>
    </w:p>
    <w:p w14:paraId="497DBFA4" w14:textId="77777777" w:rsidR="00350BD0" w:rsidRPr="00350BD0" w:rsidRDefault="00350BD0" w:rsidP="00350BD0">
      <w:pPr>
        <w:tabs>
          <w:tab w:val="left" w:pos="567"/>
        </w:tabs>
        <w:spacing w:after="0" w:line="260" w:lineRule="exact"/>
        <w:jc w:val="center"/>
        <w:rPr>
          <w:rFonts w:ascii="Times New Roman" w:eastAsia="Times New Roman" w:hAnsi="Times New Roman" w:cs="Times New Roman"/>
          <w:snapToGrid w:val="0"/>
        </w:rPr>
      </w:pPr>
    </w:p>
    <w:p w14:paraId="782DC540" w14:textId="77777777" w:rsidR="00350BD0" w:rsidRPr="00350BD0" w:rsidRDefault="00350BD0" w:rsidP="00350BD0">
      <w:pPr>
        <w:suppressAutoHyphens/>
        <w:spacing w:after="0" w:line="240" w:lineRule="auto"/>
        <w:rPr>
          <w:rFonts w:ascii="Times New Roman" w:eastAsia="Times New Roman" w:hAnsi="Times New Roman" w:cs="Times New Roman"/>
          <w:snapToGrid w:val="0"/>
        </w:rPr>
      </w:pPr>
      <w:r w:rsidRPr="00350BD0">
        <w:rPr>
          <w:rFonts w:ascii="Times New Roman" w:eastAsia="Times New Roman" w:hAnsi="Times New Roman" w:cs="Times New Roman"/>
          <w:b/>
          <w:snapToGrid w:val="0"/>
        </w:rPr>
        <w:t>Atidžiai perskaitykite visą šį lapelį, prieš pradėdami vartoti vaistą, nes jame pateikiama Jums svarbi informacija.</w:t>
      </w:r>
    </w:p>
    <w:p w14:paraId="0EF51DD1" w14:textId="77777777" w:rsidR="00350BD0" w:rsidRPr="00350BD0" w:rsidRDefault="00350BD0" w:rsidP="00B83DB0">
      <w:pPr>
        <w:numPr>
          <w:ilvl w:val="0"/>
          <w:numId w:val="3"/>
        </w:numPr>
        <w:spacing w:after="0" w:line="240" w:lineRule="auto"/>
        <w:ind w:left="426" w:right="-2"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Neišmeskite šio lapelio, nes vėl gali prireikti jį perskaityti. </w:t>
      </w:r>
    </w:p>
    <w:p w14:paraId="6C858E40" w14:textId="77777777" w:rsidR="00350BD0" w:rsidRPr="00350BD0" w:rsidRDefault="00350BD0" w:rsidP="00B83DB0">
      <w:pPr>
        <w:numPr>
          <w:ilvl w:val="0"/>
          <w:numId w:val="3"/>
        </w:numPr>
        <w:spacing w:after="0" w:line="240" w:lineRule="auto"/>
        <w:ind w:left="426" w:right="-2"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kiltų daugiau klausimų, kreipkitės į gydytoją arba vaistininką.</w:t>
      </w:r>
    </w:p>
    <w:p w14:paraId="5AAF1759" w14:textId="77777777" w:rsidR="00350BD0" w:rsidRPr="00350BD0" w:rsidRDefault="00350BD0" w:rsidP="00B83DB0">
      <w:pPr>
        <w:spacing w:after="0" w:line="240" w:lineRule="auto"/>
        <w:ind w:left="426" w:right="-2"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0A1F92F8" w14:textId="77777777" w:rsidR="00350BD0" w:rsidRPr="00350BD0" w:rsidRDefault="00350BD0" w:rsidP="00B83DB0">
      <w:pPr>
        <w:numPr>
          <w:ilvl w:val="0"/>
          <w:numId w:val="3"/>
        </w:numPr>
        <w:spacing w:after="0" w:line="240" w:lineRule="auto"/>
        <w:ind w:left="426" w:hanging="426"/>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7855DB34" w14:textId="77777777" w:rsidR="00350BD0" w:rsidRPr="00350BD0" w:rsidRDefault="00350BD0" w:rsidP="00350BD0">
      <w:pPr>
        <w:spacing w:after="0" w:line="240" w:lineRule="auto"/>
        <w:ind w:right="-2"/>
        <w:rPr>
          <w:rFonts w:ascii="Times New Roman" w:eastAsia="Times New Roman" w:hAnsi="Times New Roman" w:cs="Times New Roman"/>
          <w:snapToGrid w:val="0"/>
        </w:rPr>
      </w:pPr>
    </w:p>
    <w:p w14:paraId="49C9E89F" w14:textId="793B680C" w:rsidR="00350BD0" w:rsidRDefault="00350BD0" w:rsidP="003931A9">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Apie ką rašoma šiame lapelyje?</w:t>
      </w:r>
    </w:p>
    <w:p w14:paraId="521CDD2D" w14:textId="77777777" w:rsidR="003B554C" w:rsidRPr="003931A9" w:rsidRDefault="003B554C" w:rsidP="003931A9">
      <w:pPr>
        <w:keepNext/>
        <w:tabs>
          <w:tab w:val="left" w:pos="567"/>
        </w:tabs>
        <w:spacing w:after="0" w:line="260" w:lineRule="exact"/>
        <w:outlineLvl w:val="3"/>
        <w:rPr>
          <w:rFonts w:ascii="Times New Roman" w:eastAsia="Times New Roman" w:hAnsi="Times New Roman" w:cs="Times New Roman"/>
          <w:b/>
          <w:bCs/>
          <w:snapToGrid w:val="0"/>
          <w:lang w:eastAsia="x-none"/>
        </w:rPr>
      </w:pPr>
    </w:p>
    <w:p w14:paraId="61EDFFDD" w14:textId="23963336" w:rsidR="00350BD0" w:rsidRPr="00350BD0" w:rsidRDefault="00350BD0" w:rsidP="00B83DB0">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1.</w:t>
      </w:r>
      <w:r w:rsidRPr="00350BD0">
        <w:rPr>
          <w:rFonts w:ascii="Times New Roman" w:eastAsia="Times New Roman" w:hAnsi="Times New Roman" w:cs="Times New Roman"/>
          <w:snapToGrid w:val="0"/>
        </w:rPr>
        <w:tab/>
        <w:t xml:space="preserve">Kas yra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ir kam jis vartojamas </w:t>
      </w:r>
    </w:p>
    <w:p w14:paraId="027DB4E7" w14:textId="54376832" w:rsidR="00350BD0" w:rsidRPr="00350BD0" w:rsidRDefault="00350BD0" w:rsidP="00B83DB0">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2.</w:t>
      </w:r>
      <w:r w:rsidRPr="00350BD0">
        <w:rPr>
          <w:rFonts w:ascii="Times New Roman" w:eastAsia="Times New Roman" w:hAnsi="Times New Roman" w:cs="Times New Roman"/>
          <w:snapToGrid w:val="0"/>
        </w:rPr>
        <w:tab/>
        <w:t xml:space="preserve">Kas žinotina prieš vartojant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p>
    <w:p w14:paraId="2B91BFCF" w14:textId="6CA52E3D" w:rsidR="00350BD0" w:rsidRPr="00350BD0" w:rsidRDefault="00350BD0" w:rsidP="00B83DB0">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3.</w:t>
      </w:r>
      <w:r w:rsidRPr="00350BD0">
        <w:rPr>
          <w:rFonts w:ascii="Times New Roman" w:eastAsia="Times New Roman" w:hAnsi="Times New Roman" w:cs="Times New Roman"/>
          <w:snapToGrid w:val="0"/>
        </w:rPr>
        <w:tab/>
        <w:t xml:space="preserve">Kaip vartoti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p>
    <w:p w14:paraId="11784364" w14:textId="77777777" w:rsidR="00350BD0" w:rsidRPr="00350BD0" w:rsidRDefault="00350BD0" w:rsidP="00B83DB0">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4.</w:t>
      </w:r>
      <w:r w:rsidRPr="00350BD0">
        <w:rPr>
          <w:rFonts w:ascii="Times New Roman" w:eastAsia="Times New Roman" w:hAnsi="Times New Roman" w:cs="Times New Roman"/>
          <w:snapToGrid w:val="0"/>
        </w:rPr>
        <w:tab/>
        <w:t xml:space="preserve">Galimas šalutinis poveikis </w:t>
      </w:r>
    </w:p>
    <w:p w14:paraId="4DBE1FFB" w14:textId="17EBBF77" w:rsidR="00350BD0" w:rsidRPr="00350BD0" w:rsidRDefault="00350BD0" w:rsidP="00B83DB0">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5.</w:t>
      </w:r>
      <w:r w:rsidRPr="00350BD0">
        <w:rPr>
          <w:rFonts w:ascii="Times New Roman" w:eastAsia="Times New Roman" w:hAnsi="Times New Roman" w:cs="Times New Roman"/>
          <w:snapToGrid w:val="0"/>
        </w:rPr>
        <w:tab/>
        <w:t xml:space="preserve">Kaip laikyti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p>
    <w:p w14:paraId="11DDB30F" w14:textId="77777777" w:rsidR="00350BD0" w:rsidRPr="00350BD0" w:rsidRDefault="00350BD0" w:rsidP="00B83DB0">
      <w:pPr>
        <w:numPr>
          <w:ilvl w:val="12"/>
          <w:numId w:val="0"/>
        </w:numPr>
        <w:tabs>
          <w:tab w:val="left" w:pos="426"/>
        </w:tabs>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6.</w:t>
      </w:r>
      <w:r w:rsidRPr="00350BD0">
        <w:rPr>
          <w:rFonts w:ascii="Times New Roman" w:eastAsia="Times New Roman" w:hAnsi="Times New Roman" w:cs="Times New Roman"/>
          <w:snapToGrid w:val="0"/>
        </w:rPr>
        <w:tab/>
        <w:t>Pakuotės turinys ir kita informacija</w:t>
      </w:r>
    </w:p>
    <w:p w14:paraId="012AF5E2"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682791C0"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510F6ADC" w14:textId="4A1D01E2"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1.</w:t>
      </w:r>
      <w:r w:rsidRPr="00350BD0">
        <w:rPr>
          <w:rFonts w:ascii="Times New Roman" w:eastAsia="Times New Roman" w:hAnsi="Times New Roman" w:cs="Times New Roman"/>
          <w:b/>
          <w:bCs/>
          <w:snapToGrid w:val="0"/>
          <w:lang w:eastAsia="x-none"/>
        </w:rPr>
        <w:tab/>
        <w:t xml:space="preserve">Kas yra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ir kam jis vartojamas</w:t>
      </w:r>
    </w:p>
    <w:p w14:paraId="578365BE"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66E31279" w14:textId="55DE2A25"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bCs/>
          <w:snapToGrid w:val="0"/>
        </w:rPr>
        <w:t>Dutasteride</w:t>
      </w:r>
      <w:proofErr w:type="spellEnd"/>
      <w:r w:rsidRPr="00350BD0">
        <w:rPr>
          <w:rFonts w:ascii="Times New Roman" w:eastAsia="Times New Roman" w:hAnsi="Times New Roman" w:cs="Times New Roman"/>
          <w:b/>
          <w:bCs/>
          <w:snapToGrid w:val="0"/>
        </w:rPr>
        <w:t>/</w:t>
      </w:r>
      <w:proofErr w:type="spellStart"/>
      <w:r w:rsidRPr="00350BD0">
        <w:rPr>
          <w:rFonts w:ascii="Times New Roman" w:eastAsia="Times New Roman" w:hAnsi="Times New Roman" w:cs="Times New Roman"/>
          <w:b/>
          <w:bCs/>
          <w:snapToGrid w:val="0"/>
        </w:rPr>
        <w:t>Tamsulosin</w:t>
      </w:r>
      <w:proofErr w:type="spellEnd"/>
      <w:r w:rsidRPr="00350BD0">
        <w:rPr>
          <w:rFonts w:ascii="Times New Roman" w:eastAsia="Times New Roman" w:hAnsi="Times New Roman" w:cs="Times New Roman"/>
          <w:b/>
          <w:bCs/>
          <w:snapToGrid w:val="0"/>
        </w:rPr>
        <w:t xml:space="preserve"> </w:t>
      </w:r>
      <w:proofErr w:type="spellStart"/>
      <w:r w:rsidR="00AC240B">
        <w:rPr>
          <w:rFonts w:ascii="Times New Roman" w:eastAsia="Times New Roman" w:hAnsi="Times New Roman" w:cs="Times New Roman"/>
          <w:b/>
          <w:bCs/>
          <w:snapToGrid w:val="0"/>
        </w:rPr>
        <w:t>Olpha</w:t>
      </w:r>
      <w:proofErr w:type="spellEnd"/>
      <w:r w:rsidRPr="00350BD0">
        <w:rPr>
          <w:rFonts w:ascii="Times New Roman" w:eastAsia="Times New Roman" w:hAnsi="Times New Roman" w:cs="Times New Roman"/>
          <w:b/>
          <w:bCs/>
          <w:snapToGrid w:val="0"/>
        </w:rPr>
        <w:t xml:space="preserve"> vartojamas gydyti vyrams, kurių prostata yra padidėjusi</w:t>
      </w:r>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i/>
          <w:snapToGrid w:val="0"/>
          <w:szCs w:val="20"/>
        </w:rPr>
        <w:t xml:space="preserve">gerybinė prostatos </w:t>
      </w:r>
      <w:proofErr w:type="spellStart"/>
      <w:r w:rsidRPr="00350BD0">
        <w:rPr>
          <w:rFonts w:ascii="Times New Roman" w:eastAsia="Times New Roman" w:hAnsi="Times New Roman" w:cs="Times New Roman"/>
          <w:i/>
          <w:snapToGrid w:val="0"/>
          <w:szCs w:val="20"/>
        </w:rPr>
        <w:t>hiperplazija</w:t>
      </w:r>
      <w:proofErr w:type="spellEnd"/>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szCs w:val="20"/>
        </w:rPr>
        <w:t xml:space="preserve">Tai yra gerybinis prostatos (priešinės liaukos) išvešėjimas, kurį sukelia pernelyg intensyvi hormono, vadinamo </w:t>
      </w:r>
      <w:proofErr w:type="spellStart"/>
      <w:r w:rsidRPr="00350BD0">
        <w:rPr>
          <w:rFonts w:ascii="Times New Roman" w:eastAsia="Times New Roman" w:hAnsi="Times New Roman" w:cs="Times New Roman"/>
          <w:snapToGrid w:val="0"/>
          <w:szCs w:val="20"/>
        </w:rPr>
        <w:t>dihidrotestosteronu</w:t>
      </w:r>
      <w:proofErr w:type="spellEnd"/>
      <w:r w:rsidRPr="00350BD0">
        <w:rPr>
          <w:rFonts w:ascii="Times New Roman" w:eastAsia="Times New Roman" w:hAnsi="Times New Roman" w:cs="Times New Roman"/>
          <w:snapToGrid w:val="0"/>
          <w:szCs w:val="20"/>
        </w:rPr>
        <w:t>, gamyba organizme.</w:t>
      </w:r>
    </w:p>
    <w:p w14:paraId="30488DB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6A726712" w14:textId="4703AEA0"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sudėtyje yra du skirtingi vaistai, vadinami </w:t>
      </w:r>
      <w:proofErr w:type="spellStart"/>
      <w:r w:rsidRPr="00350BD0">
        <w:rPr>
          <w:rFonts w:ascii="Times New Roman" w:eastAsia="Times New Roman" w:hAnsi="Times New Roman" w:cs="Times New Roman"/>
          <w:snapToGrid w:val="0"/>
          <w:szCs w:val="20"/>
        </w:rPr>
        <w:t>dutasteridu</w:t>
      </w:r>
      <w:proofErr w:type="spellEnd"/>
      <w:r w:rsidRPr="00350BD0">
        <w:rPr>
          <w:rFonts w:ascii="Times New Roman" w:eastAsia="Times New Roman" w:hAnsi="Times New Roman" w:cs="Times New Roman"/>
          <w:snapToGrid w:val="0"/>
          <w:szCs w:val="20"/>
        </w:rPr>
        <w:t xml:space="preserve"> ir </w:t>
      </w:r>
      <w:proofErr w:type="spellStart"/>
      <w:r w:rsidRPr="00350BD0">
        <w:rPr>
          <w:rFonts w:ascii="Times New Roman" w:eastAsia="Times New Roman" w:hAnsi="Times New Roman" w:cs="Times New Roman"/>
          <w:snapToGrid w:val="0"/>
          <w:szCs w:val="20"/>
        </w:rPr>
        <w:t>tamsulozinu</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priklauso vaistų, vadinamų </w:t>
      </w:r>
      <w:r w:rsidRPr="00350BD0">
        <w:rPr>
          <w:rFonts w:ascii="Times New Roman" w:eastAsia="Times New Roman" w:hAnsi="Times New Roman" w:cs="Times New Roman"/>
          <w:i/>
          <w:snapToGrid w:val="0"/>
          <w:szCs w:val="20"/>
        </w:rPr>
        <w:t>5 alfa reduktazės inhibitoriais</w:t>
      </w:r>
      <w:r w:rsidRPr="00350BD0">
        <w:rPr>
          <w:rFonts w:ascii="Times New Roman" w:eastAsia="Times New Roman" w:hAnsi="Times New Roman" w:cs="Times New Roman"/>
          <w:snapToGrid w:val="0"/>
          <w:szCs w:val="20"/>
        </w:rPr>
        <w:t xml:space="preserve">, o </w:t>
      </w:r>
      <w:proofErr w:type="spellStart"/>
      <w:r w:rsidRPr="00350BD0">
        <w:rPr>
          <w:rFonts w:ascii="Times New Roman" w:eastAsia="Times New Roman" w:hAnsi="Times New Roman" w:cs="Times New Roman"/>
          <w:snapToGrid w:val="0"/>
          <w:szCs w:val="20"/>
        </w:rPr>
        <w:t>tamsulozinas</w:t>
      </w:r>
      <w:proofErr w:type="spellEnd"/>
      <w:r w:rsidRPr="00350BD0">
        <w:rPr>
          <w:rFonts w:ascii="Times New Roman" w:eastAsia="Times New Roman" w:hAnsi="Times New Roman" w:cs="Times New Roman"/>
          <w:snapToGrid w:val="0"/>
          <w:szCs w:val="20"/>
        </w:rPr>
        <w:t xml:space="preserve"> – vaistų, vadinamų </w:t>
      </w:r>
      <w:r w:rsidRPr="00350BD0">
        <w:rPr>
          <w:rFonts w:ascii="Times New Roman" w:eastAsia="Times New Roman" w:hAnsi="Times New Roman" w:cs="Times New Roman"/>
          <w:i/>
          <w:snapToGrid w:val="0"/>
          <w:szCs w:val="20"/>
        </w:rPr>
        <w:t xml:space="preserve">alfa </w:t>
      </w:r>
      <w:proofErr w:type="spellStart"/>
      <w:r w:rsidRPr="00350BD0">
        <w:rPr>
          <w:rFonts w:ascii="Times New Roman" w:eastAsia="Times New Roman" w:hAnsi="Times New Roman" w:cs="Times New Roman"/>
          <w:i/>
          <w:snapToGrid w:val="0"/>
          <w:szCs w:val="20"/>
        </w:rPr>
        <w:t>adrenoreceptorių</w:t>
      </w:r>
      <w:proofErr w:type="spellEnd"/>
      <w:r w:rsidRPr="00350BD0">
        <w:rPr>
          <w:rFonts w:ascii="Times New Roman" w:eastAsia="Times New Roman" w:hAnsi="Times New Roman" w:cs="Times New Roman"/>
          <w:i/>
          <w:snapToGrid w:val="0"/>
          <w:szCs w:val="20"/>
        </w:rPr>
        <w:t xml:space="preserve"> blokatoriais, </w:t>
      </w:r>
      <w:r w:rsidRPr="00350BD0">
        <w:rPr>
          <w:rFonts w:ascii="Times New Roman" w:eastAsia="Times New Roman" w:hAnsi="Times New Roman" w:cs="Times New Roman"/>
          <w:snapToGrid w:val="0"/>
          <w:szCs w:val="20"/>
        </w:rPr>
        <w:t>grupei.</w:t>
      </w:r>
    </w:p>
    <w:p w14:paraId="41E90E7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24DC6E1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Prostatos išvešėjimas gali sukelti šlapinimosi sutrikimus, pavyzdžiui, šlapinimosi pasunkėjimą arba poreikį šlapintis dažniau. Be to, dėl to gali sulėtėti ir susilpnėti šlapimo srovė. Negydant, kyla rizika, kad gali visiškai neištekėti šlapimas </w:t>
      </w:r>
      <w:r w:rsidRPr="00350BD0">
        <w:rPr>
          <w:rFonts w:ascii="Times New Roman" w:eastAsia="Times New Roman" w:hAnsi="Times New Roman" w:cs="Times New Roman"/>
          <w:i/>
          <w:snapToGrid w:val="0"/>
          <w:szCs w:val="20"/>
        </w:rPr>
        <w:t>(</w:t>
      </w:r>
      <w:proofErr w:type="spellStart"/>
      <w:r w:rsidRPr="00350BD0">
        <w:rPr>
          <w:rFonts w:ascii="Times New Roman" w:eastAsia="Times New Roman" w:hAnsi="Times New Roman" w:cs="Times New Roman"/>
          <w:i/>
          <w:snapToGrid w:val="0"/>
          <w:szCs w:val="20"/>
        </w:rPr>
        <w:t>ūminiss</w:t>
      </w:r>
      <w:proofErr w:type="spellEnd"/>
      <w:r w:rsidRPr="00350BD0">
        <w:rPr>
          <w:rFonts w:ascii="Times New Roman" w:eastAsia="Times New Roman" w:hAnsi="Times New Roman" w:cs="Times New Roman"/>
          <w:i/>
          <w:snapToGrid w:val="0"/>
          <w:szCs w:val="20"/>
        </w:rPr>
        <w:t xml:space="preserve"> šlapimo susilaikymas)</w:t>
      </w:r>
      <w:r w:rsidRPr="00350BD0">
        <w:rPr>
          <w:rFonts w:ascii="Times New Roman" w:eastAsia="Times New Roman" w:hAnsi="Times New Roman" w:cs="Times New Roman"/>
          <w:snapToGrid w:val="0"/>
          <w:szCs w:val="20"/>
        </w:rPr>
        <w:t>. Tokiu atveju tenka nedelsiant gydyti. Kai kada priešinę liauką būtina pašalinti arba sumažinti, atliekant chirurginę operaciją.</w:t>
      </w:r>
    </w:p>
    <w:p w14:paraId="3777CB5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9C156F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slopina hormono, vadinamo </w:t>
      </w:r>
      <w:proofErr w:type="spellStart"/>
      <w:r w:rsidRPr="00350BD0">
        <w:rPr>
          <w:rFonts w:ascii="Times New Roman" w:eastAsia="Times New Roman" w:hAnsi="Times New Roman" w:cs="Times New Roman"/>
          <w:snapToGrid w:val="0"/>
          <w:szCs w:val="20"/>
        </w:rPr>
        <w:t>dihidrotestosteronu</w:t>
      </w:r>
      <w:proofErr w:type="spellEnd"/>
      <w:r w:rsidRPr="00350BD0">
        <w:rPr>
          <w:rFonts w:ascii="Times New Roman" w:eastAsia="Times New Roman" w:hAnsi="Times New Roman" w:cs="Times New Roman"/>
          <w:snapToGrid w:val="0"/>
          <w:szCs w:val="20"/>
        </w:rPr>
        <w:t xml:space="preserve">, gamybą. Tai padeda sumažinti prostatą ir palengvinti simptomus. Dėl to sumažėja ūminio šlapimo susilaikymo rizika ir chirurginės operacijos poreikis. </w:t>
      </w:r>
      <w:proofErr w:type="spellStart"/>
      <w:r w:rsidRPr="00350BD0">
        <w:rPr>
          <w:rFonts w:ascii="Times New Roman" w:eastAsia="Times New Roman" w:hAnsi="Times New Roman" w:cs="Times New Roman"/>
          <w:snapToGrid w:val="0"/>
          <w:szCs w:val="20"/>
        </w:rPr>
        <w:t>Tamsulozinas</w:t>
      </w:r>
      <w:proofErr w:type="spellEnd"/>
      <w:r w:rsidRPr="00350BD0">
        <w:rPr>
          <w:rFonts w:ascii="Times New Roman" w:eastAsia="Times New Roman" w:hAnsi="Times New Roman" w:cs="Times New Roman"/>
          <w:snapToGrid w:val="0"/>
          <w:szCs w:val="20"/>
        </w:rPr>
        <w:t xml:space="preserve"> atpalaiduoja priešinės liaukos raumenis taip palengvindamas šlapinimąsi ir greitai palengvina simptomus.</w:t>
      </w:r>
    </w:p>
    <w:p w14:paraId="5931698A"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57AAB4FD"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4AEE304A" w14:textId="734EFA27"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2.</w:t>
      </w:r>
      <w:r w:rsidRPr="00350BD0">
        <w:rPr>
          <w:rFonts w:ascii="Times New Roman" w:eastAsia="Times New Roman" w:hAnsi="Times New Roman" w:cs="Times New Roman"/>
          <w:b/>
          <w:bCs/>
          <w:snapToGrid w:val="0"/>
          <w:lang w:eastAsia="x-none"/>
        </w:rPr>
        <w:tab/>
        <w:t xml:space="preserve">Kas žinotina prieš vartojant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p>
    <w:p w14:paraId="2EBF73AE"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01C5AA2A" w14:textId="177E73F5"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vartoti </w:t>
      </w:r>
      <w:r w:rsidR="00B555D6" w:rsidRPr="009F6BD7">
        <w:rPr>
          <w:rFonts w:ascii="Times New Roman" w:hAnsi="Times New Roman"/>
          <w:b/>
          <w:bCs/>
        </w:rPr>
        <w:t>draudžiama</w:t>
      </w:r>
      <w:r w:rsidR="00B555D6" w:rsidRPr="009F6BD7">
        <w:rPr>
          <w:rFonts w:ascii="Times New Roman" w:eastAsia="Times New Roman" w:hAnsi="Times New Roman"/>
          <w:b/>
          <w:bCs/>
        </w:rPr>
        <w:t>:</w:t>
      </w:r>
    </w:p>
    <w:p w14:paraId="171DB978"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rPr>
        <w:t>-</w:t>
      </w:r>
      <w:r w:rsidRPr="00350BD0">
        <w:rPr>
          <w:rFonts w:ascii="Times New Roman" w:eastAsia="Times New Roman" w:hAnsi="Times New Roman" w:cs="Times New Roman"/>
          <w:snapToGrid w:val="0"/>
        </w:rPr>
        <w:tab/>
      </w:r>
      <w:r w:rsidRPr="00350BD0">
        <w:rPr>
          <w:rFonts w:ascii="Times New Roman" w:eastAsia="Times New Roman" w:hAnsi="Times New Roman" w:cs="Times New Roman"/>
          <w:snapToGrid w:val="0"/>
          <w:szCs w:val="20"/>
        </w:rPr>
        <w:t xml:space="preserve">jeigu esate </w:t>
      </w:r>
      <w:r w:rsidRPr="00350BD0">
        <w:rPr>
          <w:rFonts w:ascii="Times New Roman" w:eastAsia="Times New Roman" w:hAnsi="Times New Roman" w:cs="Times New Roman"/>
          <w:b/>
          <w:snapToGrid w:val="0"/>
          <w:szCs w:val="20"/>
        </w:rPr>
        <w:t xml:space="preserve">moteris </w:t>
      </w:r>
      <w:r w:rsidRPr="00350BD0">
        <w:rPr>
          <w:rFonts w:ascii="Times New Roman" w:eastAsia="Times New Roman" w:hAnsi="Times New Roman" w:cs="Times New Roman"/>
          <w:snapToGrid w:val="0"/>
          <w:szCs w:val="20"/>
        </w:rPr>
        <w:t xml:space="preserve">(nes </w:t>
      </w:r>
      <w:r w:rsidRPr="00350BD0">
        <w:rPr>
          <w:rFonts w:ascii="Times New Roman" w:eastAsia="Times New Roman" w:hAnsi="Times New Roman" w:cs="Times New Roman"/>
          <w:b/>
          <w:snapToGrid w:val="0"/>
          <w:szCs w:val="20"/>
        </w:rPr>
        <w:t>šis vaistas yra skirtas vartoti tik vyrams</w:t>
      </w:r>
      <w:r w:rsidRPr="00350BD0">
        <w:rPr>
          <w:rFonts w:ascii="Times New Roman" w:eastAsia="Times New Roman" w:hAnsi="Times New Roman" w:cs="Times New Roman"/>
          <w:snapToGrid w:val="0"/>
          <w:szCs w:val="20"/>
        </w:rPr>
        <w:t>).</w:t>
      </w:r>
    </w:p>
    <w:p w14:paraId="6A60EA83"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jeigu esate </w:t>
      </w:r>
      <w:r w:rsidRPr="00350BD0">
        <w:rPr>
          <w:rFonts w:ascii="Times New Roman" w:eastAsia="Times New Roman" w:hAnsi="Times New Roman" w:cs="Times New Roman"/>
          <w:b/>
          <w:snapToGrid w:val="0"/>
          <w:szCs w:val="20"/>
        </w:rPr>
        <w:t>vaikas arba jaunesnis kaip 18 metų paauglys</w:t>
      </w:r>
      <w:r w:rsidRPr="00350BD0">
        <w:rPr>
          <w:rFonts w:ascii="Times New Roman" w:eastAsia="Times New Roman" w:hAnsi="Times New Roman" w:cs="Times New Roman"/>
          <w:snapToGrid w:val="0"/>
          <w:szCs w:val="20"/>
        </w:rPr>
        <w:t>.</w:t>
      </w:r>
    </w:p>
    <w:p w14:paraId="2311A418"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jeigu yra</w:t>
      </w:r>
      <w:r w:rsidRPr="00350BD0">
        <w:rPr>
          <w:rFonts w:ascii="Times New Roman" w:eastAsia="Times New Roman" w:hAnsi="Times New Roman" w:cs="Times New Roman"/>
          <w:b/>
          <w:snapToGrid w:val="0"/>
          <w:szCs w:val="20"/>
        </w:rPr>
        <w:t xml:space="preserve"> alergija </w:t>
      </w:r>
      <w:proofErr w:type="spellStart"/>
      <w:r w:rsidRPr="00350BD0">
        <w:rPr>
          <w:rFonts w:ascii="Times New Roman" w:eastAsia="Times New Roman" w:hAnsi="Times New Roman" w:cs="Times New Roman"/>
          <w:b/>
          <w:snapToGrid w:val="0"/>
          <w:szCs w:val="20"/>
        </w:rPr>
        <w:t>dutasteridui</w:t>
      </w:r>
      <w:proofErr w:type="spellEnd"/>
      <w:r w:rsidRPr="00350BD0">
        <w:rPr>
          <w:rFonts w:ascii="Times New Roman" w:eastAsia="Times New Roman" w:hAnsi="Times New Roman" w:cs="Times New Roman"/>
          <w:b/>
          <w:i/>
          <w:snapToGrid w:val="0"/>
          <w:szCs w:val="20"/>
        </w:rPr>
        <w:t>,</w:t>
      </w:r>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 xml:space="preserve">kitiems </w:t>
      </w:r>
      <w:r w:rsidRPr="00350BD0">
        <w:rPr>
          <w:rFonts w:ascii="Times New Roman" w:eastAsia="Times New Roman" w:hAnsi="Times New Roman" w:cs="Times New Roman"/>
          <w:b/>
          <w:snapToGrid w:val="0"/>
          <w:szCs w:val="20"/>
        </w:rPr>
        <w:t xml:space="preserve">5 alfa reduktazės inhibitoriams, </w:t>
      </w:r>
      <w:proofErr w:type="spellStart"/>
      <w:r w:rsidRPr="00350BD0">
        <w:rPr>
          <w:rFonts w:ascii="Times New Roman" w:eastAsia="Times New Roman" w:hAnsi="Times New Roman" w:cs="Times New Roman"/>
          <w:b/>
          <w:snapToGrid w:val="0"/>
          <w:szCs w:val="20"/>
        </w:rPr>
        <w:t>tamsulozinui</w:t>
      </w:r>
      <w:proofErr w:type="spellEnd"/>
      <w:r w:rsidRPr="00350BD0">
        <w:rPr>
          <w:rFonts w:ascii="Times New Roman" w:eastAsia="Times New Roman" w:hAnsi="Times New Roman" w:cs="Times New Roman"/>
          <w:b/>
          <w:snapToGrid w:val="0"/>
          <w:szCs w:val="20"/>
        </w:rPr>
        <w:t>, sojai, žemės riešutams</w:t>
      </w:r>
      <w:r w:rsidRPr="00350BD0">
        <w:rPr>
          <w:rFonts w:ascii="Times New Roman" w:eastAsia="Times New Roman" w:hAnsi="Times New Roman" w:cs="Times New Roman"/>
          <w:snapToGrid w:val="0"/>
          <w:szCs w:val="20"/>
        </w:rPr>
        <w:t xml:space="preserve"> arba bet kuriai pagalbinei šio vaisto medžiagai (jos išvardytos 6 skyriuje).</w:t>
      </w:r>
    </w:p>
    <w:p w14:paraId="76D0F3E6"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
          <w:snapToGrid w:val="0"/>
          <w:szCs w:val="20"/>
        </w:rPr>
        <w:tab/>
      </w:r>
      <w:r w:rsidRPr="00350BD0">
        <w:rPr>
          <w:rFonts w:ascii="Times New Roman" w:eastAsia="Times New Roman" w:hAnsi="Times New Roman" w:cs="Times New Roman"/>
          <w:snapToGrid w:val="0"/>
          <w:szCs w:val="20"/>
        </w:rPr>
        <w:t xml:space="preserve">jeigu yra </w:t>
      </w:r>
      <w:r w:rsidRPr="00350BD0">
        <w:rPr>
          <w:rFonts w:ascii="Times New Roman" w:eastAsia="Times New Roman" w:hAnsi="Times New Roman" w:cs="Times New Roman"/>
          <w:b/>
          <w:snapToGrid w:val="0"/>
          <w:szCs w:val="20"/>
        </w:rPr>
        <w:t>sumažėjęs kraujospūdis,</w:t>
      </w:r>
      <w:r w:rsidRPr="00350BD0">
        <w:rPr>
          <w:rFonts w:ascii="Times New Roman" w:eastAsia="Times New Roman" w:hAnsi="Times New Roman" w:cs="Times New Roman"/>
          <w:snapToGrid w:val="0"/>
          <w:szCs w:val="20"/>
        </w:rPr>
        <w:t xml:space="preserve"> dėl kurio gali pasireikšti svaigulys, galvos sukimasis ar apalpimas </w:t>
      </w:r>
      <w:r w:rsidRPr="00350BD0">
        <w:rPr>
          <w:rFonts w:ascii="Times New Roman" w:eastAsia="Times New Roman" w:hAnsi="Times New Roman" w:cs="Times New Roman"/>
          <w:i/>
          <w:snapToGrid w:val="0"/>
          <w:szCs w:val="20"/>
        </w:rPr>
        <w:t>(</w:t>
      </w:r>
      <w:proofErr w:type="spellStart"/>
      <w:r w:rsidRPr="00350BD0">
        <w:rPr>
          <w:rFonts w:ascii="Times New Roman" w:eastAsia="Times New Roman" w:hAnsi="Times New Roman" w:cs="Times New Roman"/>
          <w:i/>
          <w:snapToGrid w:val="0"/>
          <w:szCs w:val="20"/>
        </w:rPr>
        <w:t>ortostatinė</w:t>
      </w:r>
      <w:proofErr w:type="spellEnd"/>
      <w:r w:rsidRPr="00350BD0">
        <w:rPr>
          <w:rFonts w:ascii="Times New Roman" w:eastAsia="Times New Roman" w:hAnsi="Times New Roman" w:cs="Times New Roman"/>
          <w:i/>
          <w:snapToGrid w:val="0"/>
          <w:szCs w:val="20"/>
        </w:rPr>
        <w:t xml:space="preserve"> </w:t>
      </w:r>
      <w:proofErr w:type="spellStart"/>
      <w:r w:rsidRPr="00350BD0">
        <w:rPr>
          <w:rFonts w:ascii="Times New Roman" w:eastAsia="Times New Roman" w:hAnsi="Times New Roman" w:cs="Times New Roman"/>
          <w:i/>
          <w:snapToGrid w:val="0"/>
          <w:szCs w:val="20"/>
        </w:rPr>
        <w:t>hipotenzija</w:t>
      </w:r>
      <w:proofErr w:type="spellEnd"/>
      <w:r w:rsidRPr="00350BD0">
        <w:rPr>
          <w:rFonts w:ascii="Times New Roman" w:eastAsia="Times New Roman" w:hAnsi="Times New Roman" w:cs="Times New Roman"/>
          <w:i/>
          <w:snapToGrid w:val="0"/>
          <w:szCs w:val="20"/>
        </w:rPr>
        <w:t>).</w:t>
      </w:r>
    </w:p>
    <w:p w14:paraId="4929ADD3"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b/>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jeigu sergate</w:t>
      </w:r>
      <w:r w:rsidRPr="00350BD0">
        <w:rPr>
          <w:rFonts w:ascii="Times New Roman" w:eastAsia="Times New Roman" w:hAnsi="Times New Roman" w:cs="Times New Roman"/>
          <w:b/>
          <w:snapToGrid w:val="0"/>
          <w:szCs w:val="20"/>
        </w:rPr>
        <w:t xml:space="preserve"> sunkia kepenų liga. </w:t>
      </w:r>
    </w:p>
    <w:p w14:paraId="5EFE4773"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galvojate, kad Jums taip yra, šio vaisto</w:t>
      </w:r>
      <w:r w:rsidRPr="00350BD0">
        <w:rPr>
          <w:rFonts w:ascii="Times New Roman" w:eastAsia="Times New Roman" w:hAnsi="Times New Roman" w:cs="Times New Roman"/>
          <w:b/>
          <w:snapToGrid w:val="0"/>
          <w:szCs w:val="20"/>
        </w:rPr>
        <w:t xml:space="preserve"> vartoti negalima </w:t>
      </w:r>
      <w:r w:rsidRPr="00350BD0">
        <w:rPr>
          <w:rFonts w:ascii="Times New Roman" w:eastAsia="Times New Roman" w:hAnsi="Times New Roman" w:cs="Times New Roman"/>
          <w:snapToGrid w:val="0"/>
          <w:szCs w:val="20"/>
        </w:rPr>
        <w:t>tol, kol nepasitikrinote pas savo gydytoją.</w:t>
      </w:r>
    </w:p>
    <w:p w14:paraId="5C07F1C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37D3217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Įspėjimai ir atsargumo priemonės</w:t>
      </w:r>
    </w:p>
    <w:p w14:paraId="39B747E4" w14:textId="69332A82" w:rsidR="00350BD0" w:rsidRPr="00350BD0" w:rsidRDefault="00350BD0" w:rsidP="00350BD0">
      <w:pPr>
        <w:tabs>
          <w:tab w:val="left" w:pos="0"/>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Pasitarkite su gydytoju prieš pradėdami vartoti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w:t>
      </w:r>
    </w:p>
    <w:p w14:paraId="474DCD1F"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Remiantis kai kurių klinikinių tyrimų duomenimis, širdies nepakankamumą patyrė daugiau pacientų, vartojančių </w:t>
      </w:r>
      <w:proofErr w:type="spellStart"/>
      <w:r w:rsidRPr="00350BD0">
        <w:rPr>
          <w:rFonts w:ascii="Times New Roman" w:eastAsia="Times New Roman" w:hAnsi="Times New Roman" w:cs="Times New Roman"/>
          <w:snapToGrid w:val="0"/>
          <w:szCs w:val="20"/>
        </w:rPr>
        <w:t>dutasteridą</w:t>
      </w:r>
      <w:proofErr w:type="spellEnd"/>
      <w:r w:rsidRPr="00350BD0">
        <w:rPr>
          <w:rFonts w:ascii="Times New Roman" w:eastAsia="Times New Roman" w:hAnsi="Times New Roman" w:cs="Times New Roman"/>
          <w:snapToGrid w:val="0"/>
          <w:szCs w:val="20"/>
        </w:rPr>
        <w:t xml:space="preserve"> ir kitą vaistą, vadinamą alfa </w:t>
      </w:r>
      <w:proofErr w:type="spellStart"/>
      <w:r w:rsidRPr="00350BD0">
        <w:rPr>
          <w:rFonts w:ascii="Times New Roman" w:eastAsia="Times New Roman" w:hAnsi="Times New Roman" w:cs="Times New Roman"/>
          <w:snapToGrid w:val="0"/>
          <w:szCs w:val="20"/>
        </w:rPr>
        <w:t>adrenoreceptorių</w:t>
      </w:r>
      <w:proofErr w:type="spellEnd"/>
      <w:r w:rsidRPr="00350BD0">
        <w:rPr>
          <w:rFonts w:ascii="Times New Roman" w:eastAsia="Times New Roman" w:hAnsi="Times New Roman" w:cs="Times New Roman"/>
          <w:snapToGrid w:val="0"/>
          <w:szCs w:val="20"/>
        </w:rPr>
        <w:t xml:space="preserve"> blokatoriumi, pavyzdžiui, </w:t>
      </w:r>
      <w:proofErr w:type="spellStart"/>
      <w:r w:rsidRPr="00350BD0">
        <w:rPr>
          <w:rFonts w:ascii="Times New Roman" w:eastAsia="Times New Roman" w:hAnsi="Times New Roman" w:cs="Times New Roman"/>
          <w:snapToGrid w:val="0"/>
          <w:szCs w:val="20"/>
        </w:rPr>
        <w:t>tamsuloziną</w:t>
      </w:r>
      <w:proofErr w:type="spellEnd"/>
      <w:r w:rsidRPr="00350BD0">
        <w:rPr>
          <w:rFonts w:ascii="Times New Roman" w:eastAsia="Times New Roman" w:hAnsi="Times New Roman" w:cs="Times New Roman"/>
          <w:snapToGrid w:val="0"/>
          <w:szCs w:val="20"/>
        </w:rPr>
        <w:t xml:space="preserve">, nei pacientai, vartojantys vieną </w:t>
      </w:r>
      <w:proofErr w:type="spellStart"/>
      <w:r w:rsidRPr="00350BD0">
        <w:rPr>
          <w:rFonts w:ascii="Times New Roman" w:eastAsia="Times New Roman" w:hAnsi="Times New Roman" w:cs="Times New Roman"/>
          <w:snapToGrid w:val="0"/>
          <w:szCs w:val="20"/>
        </w:rPr>
        <w:t>dutasteridą</w:t>
      </w:r>
      <w:proofErr w:type="spellEnd"/>
      <w:r w:rsidRPr="00350BD0">
        <w:rPr>
          <w:rFonts w:ascii="Times New Roman" w:eastAsia="Times New Roman" w:hAnsi="Times New Roman" w:cs="Times New Roman"/>
          <w:snapToGrid w:val="0"/>
          <w:szCs w:val="20"/>
        </w:rPr>
        <w:t xml:space="preserve"> arba vieną alfa </w:t>
      </w:r>
      <w:proofErr w:type="spellStart"/>
      <w:r w:rsidRPr="00350BD0">
        <w:rPr>
          <w:rFonts w:ascii="Times New Roman" w:eastAsia="Times New Roman" w:hAnsi="Times New Roman" w:cs="Times New Roman"/>
          <w:snapToGrid w:val="0"/>
          <w:szCs w:val="20"/>
        </w:rPr>
        <w:t>adrenoreceptorių</w:t>
      </w:r>
      <w:proofErr w:type="spellEnd"/>
      <w:r w:rsidRPr="00350BD0">
        <w:rPr>
          <w:rFonts w:ascii="Times New Roman" w:eastAsia="Times New Roman" w:hAnsi="Times New Roman" w:cs="Times New Roman"/>
          <w:snapToGrid w:val="0"/>
          <w:szCs w:val="20"/>
        </w:rPr>
        <w:t xml:space="preserve"> blokatorių. Širdies nepakankamumas reiškia, kad Jūsų širdis išstumia kraują blogiau nei turėtų išstumti.</w:t>
      </w:r>
    </w:p>
    <w:p w14:paraId="0EC2E931"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6678C8DA" w14:textId="6AF2B961"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 xml:space="preserve">Pasakykite savo gydytojui apie kepenų funkcijos sutrikimus. </w:t>
      </w:r>
      <w:r w:rsidRPr="00350BD0">
        <w:rPr>
          <w:rFonts w:ascii="Times New Roman" w:eastAsia="Times New Roman" w:hAnsi="Times New Roman" w:cs="Times New Roman"/>
          <w:snapToGrid w:val="0"/>
          <w:szCs w:val="20"/>
        </w:rPr>
        <w:t xml:space="preserve">Jeigu sergate kokia nors liga, kuri paveikia kepenis, Jums gali prireikti papildomo stebėjimo vartojant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w:t>
      </w:r>
    </w:p>
    <w:p w14:paraId="42BE3B0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6EC0BC3"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r>
      <w:r w:rsidRPr="00350BD0">
        <w:rPr>
          <w:rFonts w:ascii="Times New Roman" w:eastAsia="Times New Roman" w:hAnsi="Times New Roman" w:cs="Times New Roman"/>
          <w:b/>
          <w:snapToGrid w:val="0"/>
          <w:szCs w:val="20"/>
        </w:rPr>
        <w:t>Pasakykite gydytojui, jeigu Jums pasireiškia sunkūs inkstų funkcijos sutrikimai</w:t>
      </w:r>
      <w:r w:rsidRPr="00350BD0">
        <w:rPr>
          <w:rFonts w:ascii="Times New Roman" w:eastAsia="Times New Roman" w:hAnsi="Times New Roman" w:cs="Times New Roman"/>
          <w:snapToGrid w:val="0"/>
          <w:szCs w:val="20"/>
        </w:rPr>
        <w:t>.</w:t>
      </w:r>
    </w:p>
    <w:p w14:paraId="788BE77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2A3CBAB2" w14:textId="3C7D2825"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bCs/>
          <w:snapToGrid w:val="0"/>
          <w:szCs w:val="20"/>
        </w:rPr>
        <w:t>-</w:t>
      </w:r>
      <w:r w:rsidRPr="00350BD0">
        <w:rPr>
          <w:rFonts w:ascii="Times New Roman" w:eastAsia="Times New Roman" w:hAnsi="Times New Roman" w:cs="Times New Roman"/>
          <w:b/>
          <w:bCs/>
          <w:snapToGrid w:val="0"/>
          <w:szCs w:val="20"/>
        </w:rPr>
        <w:tab/>
      </w:r>
      <w:r w:rsidRPr="00350BD0">
        <w:rPr>
          <w:rFonts w:ascii="Times New Roman" w:eastAsia="Times New Roman" w:hAnsi="Times New Roman" w:cs="Times New Roman"/>
          <w:b/>
          <w:snapToGrid w:val="0"/>
          <w:szCs w:val="20"/>
        </w:rPr>
        <w:t>Kataraktos (lęšiuko drumsties) chirurginė operacija.</w:t>
      </w:r>
      <w:r w:rsidRPr="00350BD0">
        <w:rPr>
          <w:rFonts w:ascii="Times New Roman" w:eastAsia="Times New Roman" w:hAnsi="Times New Roman" w:cs="Times New Roman"/>
          <w:snapToGrid w:val="0"/>
          <w:szCs w:val="20"/>
        </w:rPr>
        <w:t xml:space="preserve"> Jeigu Jums numatyta atlikti kataraktos pašalinimo operaciją, Jūsų gydytojas gali nurodyti nutraukti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vartojimą prieš operaciją. Prieš operaciją pasakykite savo akių ligų gydytojui, kad vartojate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arba </w:t>
      </w:r>
      <w:proofErr w:type="spellStart"/>
      <w:r w:rsidRPr="00350BD0">
        <w:rPr>
          <w:rFonts w:ascii="Times New Roman" w:eastAsia="Times New Roman" w:hAnsi="Times New Roman" w:cs="Times New Roman"/>
          <w:snapToGrid w:val="0"/>
          <w:szCs w:val="20"/>
        </w:rPr>
        <w:t>tamsuloziną</w:t>
      </w:r>
      <w:proofErr w:type="spellEnd"/>
      <w:r w:rsidRPr="00350BD0">
        <w:rPr>
          <w:rFonts w:ascii="Times New Roman" w:eastAsia="Times New Roman" w:hAnsi="Times New Roman" w:cs="Times New Roman"/>
          <w:snapToGrid w:val="0"/>
          <w:szCs w:val="20"/>
        </w:rPr>
        <w:t xml:space="preserve"> (arba vartojote anksčiau). Gydytojui teks imtis tinkamų saugumo priemonių, kad operacijos metu būtų išvengta komplikacijų.</w:t>
      </w:r>
    </w:p>
    <w:p w14:paraId="76D3041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85201B7" w14:textId="2879F3E0"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 xml:space="preserve">Moterims, vaikams ir paaugliams </w:t>
      </w:r>
      <w:r w:rsidRPr="00350BD0">
        <w:rPr>
          <w:rFonts w:ascii="Times New Roman" w:eastAsia="Times New Roman" w:hAnsi="Times New Roman" w:cs="Times New Roman"/>
          <w:snapToGrid w:val="0"/>
          <w:szCs w:val="20"/>
        </w:rPr>
        <w:t xml:space="preserve">negalima liestis prie nesandarių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szCs w:val="20"/>
        </w:rPr>
        <w:t xml:space="preserve"> kapsulių, nes veiklioji medžiaga gali absorbuotis per odą. Jeigu vaisto pateko ant odos, </w:t>
      </w:r>
      <w:r w:rsidRPr="00350BD0">
        <w:rPr>
          <w:rFonts w:ascii="Times New Roman" w:eastAsia="Times New Roman" w:hAnsi="Times New Roman" w:cs="Times New Roman"/>
          <w:b/>
          <w:snapToGrid w:val="0"/>
          <w:szCs w:val="20"/>
        </w:rPr>
        <w:t xml:space="preserve">paveiktą vietą reikia nedelsiant plauti </w:t>
      </w:r>
      <w:r w:rsidRPr="00350BD0">
        <w:rPr>
          <w:rFonts w:ascii="Times New Roman" w:eastAsia="Times New Roman" w:hAnsi="Times New Roman" w:cs="Times New Roman"/>
          <w:snapToGrid w:val="0"/>
          <w:szCs w:val="20"/>
        </w:rPr>
        <w:t>muilu ir vandeniu.</w:t>
      </w:r>
    </w:p>
    <w:p w14:paraId="1D18850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50B506B5" w14:textId="698DA972" w:rsidR="00350BD0" w:rsidRPr="00350BD0" w:rsidRDefault="00350BD0" w:rsidP="00350BD0">
      <w:pPr>
        <w:tabs>
          <w:tab w:val="left" w:pos="567"/>
        </w:tabs>
        <w:spacing w:after="0" w:line="240" w:lineRule="auto"/>
        <w:ind w:left="540" w:hanging="54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Naudokite prezervatyvą lytinių santykių metu.</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szCs w:val="20"/>
        </w:rPr>
        <w:t xml:space="preserve">vartojančių vyrų spermoje buvo aptikta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Jeigu Jūsų partnerė yra arba gali būti nėščia, turite apsaugoti ją nuo Jūsų spermos patekimo į jos organizmą, nes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gali paveikti normalų vyriškos lyties vaisiaus vystymąsi. Nustatyta, kad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mažina spermatozoidų kiekį, spermos tūrį ir spermatozoidų judrumą. Dėl to gali sumažėti Jūsų vaisingumas.</w:t>
      </w:r>
    </w:p>
    <w:p w14:paraId="4BCF366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
    <w:p w14:paraId="6767EA48" w14:textId="0EA106F4"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iCs/>
          <w:snapToGrid w:val="0"/>
          <w:szCs w:val="20"/>
        </w:rPr>
        <w:t>-</w:t>
      </w:r>
      <w:r w:rsidRPr="00350BD0">
        <w:rPr>
          <w:rFonts w:ascii="Times New Roman" w:eastAsia="Times New Roman" w:hAnsi="Times New Roman" w:cs="Times New Roman"/>
          <w:b/>
          <w:iCs/>
          <w:snapToGrid w:val="0"/>
          <w:szCs w:val="20"/>
        </w:rPr>
        <w:tab/>
      </w:r>
      <w:proofErr w:type="spellStart"/>
      <w:r w:rsidRPr="00350BD0">
        <w:rPr>
          <w:rFonts w:ascii="Times New Roman" w:eastAsia="Times New Roman" w:hAnsi="Times New Roman" w:cs="Times New Roman"/>
          <w:b/>
          <w:snapToGrid w:val="0"/>
          <w:szCs w:val="20"/>
        </w:rPr>
        <w:t>Dutasteride</w:t>
      </w:r>
      <w:proofErr w:type="spellEnd"/>
      <w:r w:rsidRPr="00350BD0">
        <w:rPr>
          <w:rFonts w:ascii="Times New Roman" w:eastAsia="Times New Roman" w:hAnsi="Times New Roman" w:cs="Times New Roman"/>
          <w:b/>
          <w:snapToGrid w:val="0"/>
          <w:szCs w:val="20"/>
        </w:rPr>
        <w:t>/</w:t>
      </w:r>
      <w:proofErr w:type="spellStart"/>
      <w:r w:rsidRPr="00350BD0">
        <w:rPr>
          <w:rFonts w:ascii="Times New Roman" w:eastAsia="Times New Roman" w:hAnsi="Times New Roman" w:cs="Times New Roman"/>
          <w:b/>
          <w:snapToGrid w:val="0"/>
          <w:szCs w:val="20"/>
        </w:rPr>
        <w:t>Tamsulosin</w:t>
      </w:r>
      <w:proofErr w:type="spellEnd"/>
      <w:r w:rsidRPr="00350BD0">
        <w:rPr>
          <w:rFonts w:ascii="Times New Roman" w:eastAsia="Times New Roman" w:hAnsi="Times New Roman" w:cs="Times New Roman"/>
          <w:b/>
          <w:snapToGrid w:val="0"/>
          <w:szCs w:val="20"/>
        </w:rPr>
        <w:t xml:space="preserve"> </w:t>
      </w:r>
      <w:proofErr w:type="spellStart"/>
      <w:r w:rsidR="00AC240B">
        <w:rPr>
          <w:rFonts w:ascii="Times New Roman" w:eastAsia="Times New Roman" w:hAnsi="Times New Roman" w:cs="Times New Roman"/>
          <w:b/>
          <w:snapToGrid w:val="0"/>
          <w:szCs w:val="20"/>
        </w:rPr>
        <w:t>Olpha</w:t>
      </w:r>
      <w:proofErr w:type="spellEnd"/>
      <w:r w:rsidRPr="00350BD0">
        <w:rPr>
          <w:rFonts w:ascii="Times New Roman" w:eastAsia="Times New Roman" w:hAnsi="Times New Roman" w:cs="Times New Roman"/>
          <w:b/>
          <w:snapToGrid w:val="0"/>
          <w:szCs w:val="20"/>
        </w:rPr>
        <w:t xml:space="preserve"> veikia kraujo tyrimą, kuriuo nustatomas PSA </w:t>
      </w:r>
      <w:r w:rsidRPr="00350BD0">
        <w:rPr>
          <w:rFonts w:ascii="Times New Roman" w:eastAsia="Times New Roman" w:hAnsi="Times New Roman" w:cs="Times New Roman"/>
          <w:bCs/>
          <w:snapToGrid w:val="0"/>
          <w:szCs w:val="20"/>
        </w:rPr>
        <w:t>(</w:t>
      </w:r>
      <w:r w:rsidRPr="00350BD0">
        <w:rPr>
          <w:rFonts w:ascii="Times New Roman" w:eastAsia="Times New Roman" w:hAnsi="Times New Roman" w:cs="Times New Roman"/>
          <w:bCs/>
          <w:i/>
          <w:iCs/>
          <w:snapToGrid w:val="0"/>
          <w:szCs w:val="20"/>
        </w:rPr>
        <w:t>prostatos specifinis antigenas</w:t>
      </w:r>
      <w:r w:rsidRPr="00350BD0">
        <w:rPr>
          <w:rFonts w:ascii="Times New Roman" w:eastAsia="Times New Roman" w:hAnsi="Times New Roman" w:cs="Times New Roman"/>
          <w:bCs/>
          <w:snapToGrid w:val="0"/>
          <w:szCs w:val="20"/>
        </w:rPr>
        <w:t>) ir</w:t>
      </w:r>
      <w:r w:rsidRPr="00350BD0">
        <w:rPr>
          <w:rFonts w:ascii="Times New Roman" w:eastAsia="Times New Roman" w:hAnsi="Times New Roman" w:cs="Times New Roman"/>
          <w:snapToGrid w:val="0"/>
          <w:szCs w:val="20"/>
        </w:rPr>
        <w:t xml:space="preserve"> kartais atliekamas prostatos vėžiui diagnozuoti. Jūsų gydytojas turi žinoti apie tokį poveikį ir vis tiek gali skirti šį tyrimą prostatos</w:t>
      </w:r>
      <w:r w:rsidRPr="00350BD0" w:rsidDel="00DA62E2">
        <w:rPr>
          <w:rFonts w:ascii="Times New Roman" w:eastAsia="Times New Roman" w:hAnsi="Times New Roman" w:cs="Times New Roman"/>
          <w:snapToGrid w:val="0"/>
          <w:szCs w:val="20"/>
        </w:rPr>
        <w:t xml:space="preserve"> </w:t>
      </w:r>
      <w:r w:rsidRPr="00350BD0">
        <w:rPr>
          <w:rFonts w:ascii="Times New Roman" w:eastAsia="Times New Roman" w:hAnsi="Times New Roman" w:cs="Times New Roman"/>
          <w:snapToGrid w:val="0"/>
          <w:szCs w:val="20"/>
        </w:rPr>
        <w:t xml:space="preserve">vėžiui nustatyti. Jeigu kraujas tiriamas dėl PSA, pasakykite savo gydytojui, kad vartojate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
          <w:snapToGrid w:val="0"/>
          <w:szCs w:val="20"/>
        </w:rPr>
        <w:t xml:space="preserve"> Reikia reguliariai tirti </w:t>
      </w:r>
      <w:proofErr w:type="spellStart"/>
      <w:r w:rsidRPr="00350BD0">
        <w:rPr>
          <w:rFonts w:ascii="Times New Roman" w:eastAsia="Times New Roman" w:hAnsi="Times New Roman" w:cs="Times New Roman"/>
          <w:b/>
          <w:snapToGrid w:val="0"/>
          <w:szCs w:val="20"/>
        </w:rPr>
        <w:t>Dutasteride</w:t>
      </w:r>
      <w:proofErr w:type="spellEnd"/>
      <w:r w:rsidRPr="00350BD0">
        <w:rPr>
          <w:rFonts w:ascii="Times New Roman" w:eastAsia="Times New Roman" w:hAnsi="Times New Roman" w:cs="Times New Roman"/>
          <w:b/>
          <w:snapToGrid w:val="0"/>
          <w:szCs w:val="20"/>
        </w:rPr>
        <w:t>/</w:t>
      </w:r>
      <w:proofErr w:type="spellStart"/>
      <w:r w:rsidRPr="00350BD0">
        <w:rPr>
          <w:rFonts w:ascii="Times New Roman" w:eastAsia="Times New Roman" w:hAnsi="Times New Roman" w:cs="Times New Roman"/>
          <w:b/>
          <w:snapToGrid w:val="0"/>
          <w:szCs w:val="20"/>
        </w:rPr>
        <w:t>Tamsulosin</w:t>
      </w:r>
      <w:proofErr w:type="spellEnd"/>
      <w:r w:rsidRPr="00350BD0">
        <w:rPr>
          <w:rFonts w:ascii="Times New Roman" w:eastAsia="Times New Roman" w:hAnsi="Times New Roman" w:cs="Times New Roman"/>
          <w:b/>
          <w:snapToGrid w:val="0"/>
          <w:szCs w:val="20"/>
        </w:rPr>
        <w:t xml:space="preserve"> </w:t>
      </w:r>
      <w:proofErr w:type="spellStart"/>
      <w:r w:rsidR="00AC240B">
        <w:rPr>
          <w:rFonts w:ascii="Times New Roman" w:eastAsia="Times New Roman" w:hAnsi="Times New Roman" w:cs="Times New Roman"/>
          <w:b/>
          <w:snapToGrid w:val="0"/>
          <w:szCs w:val="20"/>
        </w:rPr>
        <w:t>Olpha</w:t>
      </w:r>
      <w:proofErr w:type="spellEnd"/>
      <w:r w:rsidRPr="00350BD0">
        <w:rPr>
          <w:rFonts w:ascii="Times New Roman" w:eastAsia="Times New Roman" w:hAnsi="Times New Roman" w:cs="Times New Roman"/>
          <w:b/>
          <w:snapToGrid w:val="0"/>
          <w:szCs w:val="20"/>
        </w:rPr>
        <w:t xml:space="preserve"> vartojančių vyrų PSA.</w:t>
      </w:r>
    </w:p>
    <w:p w14:paraId="1893C19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7775C9B7"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Klinikinio tyrimo, kuriame dalyvavo vyrai, kurių rizika susirgti prostatos vėžiu yra padidėjusi, duomenimis, </w:t>
      </w:r>
      <w:proofErr w:type="spellStart"/>
      <w:r w:rsidRPr="00350BD0">
        <w:rPr>
          <w:rFonts w:ascii="Times New Roman" w:eastAsia="Times New Roman" w:hAnsi="Times New Roman" w:cs="Times New Roman"/>
          <w:snapToGrid w:val="0"/>
          <w:szCs w:val="20"/>
        </w:rPr>
        <w:t>dutasteridą</w:t>
      </w:r>
      <w:proofErr w:type="spellEnd"/>
      <w:r w:rsidRPr="00350BD0">
        <w:rPr>
          <w:rFonts w:ascii="Times New Roman" w:eastAsia="Times New Roman" w:hAnsi="Times New Roman" w:cs="Times New Roman"/>
          <w:snapToGrid w:val="0"/>
          <w:szCs w:val="20"/>
        </w:rPr>
        <w:t xml:space="preserve"> vartojantiems vyrams </w:t>
      </w:r>
      <w:r w:rsidRPr="00350BD0">
        <w:rPr>
          <w:rFonts w:ascii="Times New Roman" w:eastAsia="Times New Roman" w:hAnsi="Times New Roman" w:cs="Times New Roman"/>
          <w:b/>
          <w:snapToGrid w:val="0"/>
          <w:szCs w:val="20"/>
        </w:rPr>
        <w:t>sunkios formos prostatos vėžys pasireiškė dažniau</w:t>
      </w:r>
      <w:r w:rsidRPr="00350BD0">
        <w:rPr>
          <w:rFonts w:ascii="Times New Roman" w:eastAsia="Times New Roman" w:hAnsi="Times New Roman" w:cs="Times New Roman"/>
          <w:snapToGrid w:val="0"/>
          <w:szCs w:val="20"/>
        </w:rPr>
        <w:t xml:space="preserve"> nei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nevartojantiems vyrams.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poveikis šios sunkios formos prostatos vėžiui neaiškus.</w:t>
      </w:r>
    </w:p>
    <w:p w14:paraId="7CC85CD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6C48456A" w14:textId="77777777" w:rsidR="00533848" w:rsidRDefault="00350BD0" w:rsidP="00533848">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iCs/>
          <w:snapToGrid w:val="0"/>
          <w:szCs w:val="20"/>
        </w:rPr>
        <w:t>-</w:t>
      </w:r>
      <w:r w:rsidRPr="00350BD0">
        <w:rPr>
          <w:rFonts w:ascii="Times New Roman" w:eastAsia="Times New Roman" w:hAnsi="Times New Roman" w:cs="Times New Roman"/>
          <w:b/>
          <w:iCs/>
          <w:snapToGrid w:val="0"/>
          <w:szCs w:val="20"/>
        </w:rPr>
        <w:tab/>
      </w:r>
      <w:proofErr w:type="spellStart"/>
      <w:r w:rsidRPr="00350BD0">
        <w:rPr>
          <w:rFonts w:ascii="Times New Roman" w:eastAsia="Times New Roman" w:hAnsi="Times New Roman" w:cs="Times New Roman"/>
          <w:b/>
          <w:snapToGrid w:val="0"/>
          <w:szCs w:val="20"/>
        </w:rPr>
        <w:t>Dutasteride</w:t>
      </w:r>
      <w:proofErr w:type="spellEnd"/>
      <w:r w:rsidRPr="00350BD0">
        <w:rPr>
          <w:rFonts w:ascii="Times New Roman" w:eastAsia="Times New Roman" w:hAnsi="Times New Roman" w:cs="Times New Roman"/>
          <w:b/>
          <w:snapToGrid w:val="0"/>
          <w:szCs w:val="20"/>
        </w:rPr>
        <w:t>/</w:t>
      </w:r>
      <w:proofErr w:type="spellStart"/>
      <w:r w:rsidRPr="00350BD0">
        <w:rPr>
          <w:rFonts w:ascii="Times New Roman" w:eastAsia="Times New Roman" w:hAnsi="Times New Roman" w:cs="Times New Roman"/>
          <w:b/>
          <w:snapToGrid w:val="0"/>
          <w:szCs w:val="20"/>
        </w:rPr>
        <w:t>Tamsulosin</w:t>
      </w:r>
      <w:proofErr w:type="spellEnd"/>
      <w:r w:rsidRPr="00350BD0">
        <w:rPr>
          <w:rFonts w:ascii="Times New Roman" w:eastAsia="Times New Roman" w:hAnsi="Times New Roman" w:cs="Times New Roman"/>
          <w:b/>
          <w:snapToGrid w:val="0"/>
          <w:szCs w:val="20"/>
        </w:rPr>
        <w:t xml:space="preserve"> </w:t>
      </w:r>
      <w:proofErr w:type="spellStart"/>
      <w:r w:rsidR="00AC240B">
        <w:rPr>
          <w:rFonts w:ascii="Times New Roman" w:eastAsia="Times New Roman" w:hAnsi="Times New Roman" w:cs="Times New Roman"/>
          <w:b/>
          <w:snapToGrid w:val="0"/>
          <w:szCs w:val="20"/>
        </w:rPr>
        <w:t>Olpha</w:t>
      </w:r>
      <w:proofErr w:type="spellEnd"/>
      <w:r w:rsidRPr="00350BD0">
        <w:rPr>
          <w:rFonts w:ascii="Times New Roman" w:eastAsia="Times New Roman" w:hAnsi="Times New Roman" w:cs="Times New Roman"/>
          <w:b/>
          <w:snapToGrid w:val="0"/>
          <w:szCs w:val="20"/>
        </w:rPr>
        <w:t xml:space="preserve"> gali sukelti krūtų padidėjimą ir jautrumą.</w:t>
      </w:r>
      <w:r w:rsidRPr="00350BD0">
        <w:rPr>
          <w:rFonts w:ascii="Times New Roman" w:eastAsia="Times New Roman" w:hAnsi="Times New Roman" w:cs="Times New Roman"/>
          <w:snapToGrid w:val="0"/>
          <w:szCs w:val="20"/>
        </w:rPr>
        <w:t xml:space="preserve"> Jeigu dėl to nerimaujate arba jeigu pastebėjote </w:t>
      </w:r>
      <w:r w:rsidRPr="00350BD0">
        <w:rPr>
          <w:rFonts w:ascii="Times New Roman" w:eastAsia="Times New Roman" w:hAnsi="Times New Roman" w:cs="Times New Roman"/>
          <w:b/>
          <w:bCs/>
          <w:snapToGrid w:val="0"/>
          <w:szCs w:val="20"/>
        </w:rPr>
        <w:t>gumbelių k</w:t>
      </w:r>
      <w:r w:rsidRPr="00350BD0">
        <w:rPr>
          <w:rFonts w:ascii="Times New Roman" w:eastAsia="Times New Roman" w:hAnsi="Times New Roman" w:cs="Times New Roman"/>
          <w:b/>
          <w:snapToGrid w:val="0"/>
          <w:szCs w:val="20"/>
        </w:rPr>
        <w:t xml:space="preserve">rūtyse </w:t>
      </w:r>
      <w:r w:rsidRPr="00350BD0">
        <w:rPr>
          <w:rFonts w:ascii="Times New Roman" w:eastAsia="Times New Roman" w:hAnsi="Times New Roman" w:cs="Times New Roman"/>
          <w:snapToGrid w:val="0"/>
          <w:szCs w:val="20"/>
        </w:rPr>
        <w:t xml:space="preserve">ar </w:t>
      </w:r>
      <w:r w:rsidRPr="00350BD0">
        <w:rPr>
          <w:rFonts w:ascii="Times New Roman" w:eastAsia="Times New Roman" w:hAnsi="Times New Roman" w:cs="Times New Roman"/>
          <w:b/>
          <w:snapToGrid w:val="0"/>
          <w:szCs w:val="20"/>
        </w:rPr>
        <w:t>išskyras iš</w:t>
      </w:r>
      <w:r w:rsidRPr="00350BD0">
        <w:rPr>
          <w:rFonts w:ascii="Times New Roman" w:eastAsia="Times New Roman" w:hAnsi="Times New Roman" w:cs="Times New Roman"/>
          <w:snapToGrid w:val="0"/>
          <w:szCs w:val="20"/>
        </w:rPr>
        <w:t xml:space="preserve"> </w:t>
      </w:r>
      <w:r w:rsidRPr="00350BD0">
        <w:rPr>
          <w:rFonts w:ascii="Times New Roman" w:eastAsia="Times New Roman" w:hAnsi="Times New Roman" w:cs="Times New Roman"/>
          <w:b/>
          <w:snapToGrid w:val="0"/>
          <w:szCs w:val="20"/>
        </w:rPr>
        <w:t xml:space="preserve">krūtų spenelių, </w:t>
      </w:r>
      <w:r w:rsidRPr="00350BD0">
        <w:rPr>
          <w:rFonts w:ascii="Times New Roman" w:eastAsia="Times New Roman" w:hAnsi="Times New Roman" w:cs="Times New Roman"/>
          <w:snapToGrid w:val="0"/>
          <w:szCs w:val="20"/>
        </w:rPr>
        <w:t>apie tai turite pasakyti savo gydytojui, nes tai gali būti sunkios būklės, pavyzdžiui, krūties vėžio, požymiai.</w:t>
      </w:r>
    </w:p>
    <w:p w14:paraId="37B3CDA0" w14:textId="77777777" w:rsidR="00533848" w:rsidRDefault="00533848" w:rsidP="00533848">
      <w:pPr>
        <w:tabs>
          <w:tab w:val="left" w:pos="567"/>
        </w:tabs>
        <w:spacing w:after="0" w:line="240" w:lineRule="auto"/>
        <w:ind w:left="540" w:hanging="540"/>
        <w:rPr>
          <w:rFonts w:ascii="Times New Roman" w:eastAsia="Times New Roman" w:hAnsi="Times New Roman" w:cs="Times New Roman"/>
          <w:snapToGrid w:val="0"/>
          <w:szCs w:val="20"/>
        </w:rPr>
      </w:pPr>
    </w:p>
    <w:p w14:paraId="50C2CC92" w14:textId="52BF6C2A" w:rsidR="00704B14" w:rsidRPr="00A00C1A" w:rsidRDefault="00704B14" w:rsidP="00A00C1A">
      <w:pPr>
        <w:pStyle w:val="Sraopastraipa"/>
        <w:numPr>
          <w:ilvl w:val="0"/>
          <w:numId w:val="12"/>
        </w:numPr>
        <w:spacing w:after="0" w:line="240" w:lineRule="auto"/>
        <w:ind w:left="567" w:hanging="567"/>
        <w:rPr>
          <w:rFonts w:ascii="Times New Roman" w:hAnsi="Times New Roman"/>
        </w:rPr>
      </w:pPr>
      <w:r w:rsidRPr="00A00C1A">
        <w:rPr>
          <w:rFonts w:ascii="Times New Roman" w:hAnsi="Times New Roman" w:cs="Times New Roman"/>
          <w:b/>
          <w:bCs/>
        </w:rPr>
        <w:t>Nuotaikos pokyčiai ir depresija</w:t>
      </w:r>
    </w:p>
    <w:p w14:paraId="5C2EE8EF" w14:textId="77777777" w:rsidR="00704B14" w:rsidRPr="00704B14" w:rsidRDefault="00704B14" w:rsidP="00A00C1A">
      <w:pPr>
        <w:spacing w:after="0" w:line="240" w:lineRule="auto"/>
        <w:ind w:left="567" w:right="142"/>
        <w:rPr>
          <w:rFonts w:ascii="Times New Roman" w:eastAsia="Verdana" w:hAnsi="Times New Roman" w:cs="Times New Roman"/>
          <w:iCs/>
          <w:szCs w:val="18"/>
        </w:rPr>
      </w:pPr>
      <w:r w:rsidRPr="00704B14">
        <w:rPr>
          <w:rFonts w:ascii="Times New Roman" w:hAnsi="Times New Roman" w:cs="Times New Roman"/>
        </w:rPr>
        <w:t>Gauta pranešimų apie kitu tos pačios terapinės klasės per burną vartojamu vaistu (5 alfa reduktazės inhibitoriumi) gydytiems pacientams pasireiškusią prislėgtą nuotaiką, depresiją ir (rečiau) minčių apie savižudybę atsiradimą. Jeigu patyrėte kurį nors iš šių simptomų, kuo skubiau kreipkitės tolesnės medicininės pagalbos į gydytoją.</w:t>
      </w:r>
    </w:p>
    <w:p w14:paraId="4740E49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F8F5D6A" w14:textId="2612A1BE" w:rsidR="00350BD0" w:rsidRPr="00350BD0" w:rsidRDefault="00350BD0" w:rsidP="00350BD0">
      <w:pPr>
        <w:tabs>
          <w:tab w:val="left" w:pos="567"/>
        </w:tabs>
        <w:spacing w:after="0" w:line="240" w:lineRule="auto"/>
        <w:ind w:left="567" w:hanging="567"/>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 xml:space="preserve">Jeigu kiltų daugiau klausimų apie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w:t>
      </w:r>
      <w:r w:rsidRPr="00350BD0">
        <w:rPr>
          <w:rFonts w:ascii="Times New Roman" w:eastAsia="Times New Roman" w:hAnsi="Times New Roman" w:cs="Times New Roman"/>
          <w:b/>
          <w:snapToGrid w:val="0"/>
          <w:szCs w:val="20"/>
        </w:rPr>
        <w:t>kreipkitės į savo gydytoją arba vaistininką</w:t>
      </w:r>
      <w:r w:rsidRPr="00350BD0">
        <w:rPr>
          <w:rFonts w:ascii="Times New Roman" w:eastAsia="Times New Roman" w:hAnsi="Times New Roman" w:cs="Times New Roman"/>
          <w:snapToGrid w:val="0"/>
          <w:szCs w:val="20"/>
        </w:rPr>
        <w:t>.</w:t>
      </w:r>
    </w:p>
    <w:p w14:paraId="59FF611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p>
    <w:p w14:paraId="353C3799" w14:textId="33D3B770"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lastRenderedPageBreak/>
        <w:t xml:space="preserve">Kiti vaistai ir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p>
    <w:p w14:paraId="622DC1AC"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vartojate ar neseniai vartojote kitų vaistų arba dėl to nesate tikri, apie tai pasakykite gydytojui arba vaistininkui.</w:t>
      </w:r>
    </w:p>
    <w:p w14:paraId="106BBC3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01FCCC4" w14:textId="5C310D1E"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negalima vartoti kartu su šiais vaistais:</w:t>
      </w:r>
    </w:p>
    <w:p w14:paraId="2EFF45AF"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t xml:space="preserve">kitais alfa </w:t>
      </w:r>
      <w:proofErr w:type="spellStart"/>
      <w:r w:rsidRPr="00350BD0">
        <w:rPr>
          <w:rFonts w:ascii="Times New Roman" w:eastAsia="Times New Roman" w:hAnsi="Times New Roman" w:cs="Times New Roman"/>
          <w:b/>
          <w:snapToGrid w:val="0"/>
          <w:szCs w:val="20"/>
        </w:rPr>
        <w:t>adrenoreceptorių</w:t>
      </w:r>
      <w:proofErr w:type="spellEnd"/>
      <w:r w:rsidRPr="00350BD0">
        <w:rPr>
          <w:rFonts w:ascii="Times New Roman" w:eastAsia="Times New Roman" w:hAnsi="Times New Roman" w:cs="Times New Roman"/>
          <w:b/>
          <w:snapToGrid w:val="0"/>
          <w:szCs w:val="20"/>
        </w:rPr>
        <w:t xml:space="preserve"> blokatoriais </w:t>
      </w:r>
      <w:r w:rsidRPr="00350BD0">
        <w:rPr>
          <w:rFonts w:ascii="Times New Roman" w:eastAsia="Times New Roman" w:hAnsi="Times New Roman" w:cs="Times New Roman"/>
          <w:snapToGrid w:val="0"/>
          <w:szCs w:val="20"/>
        </w:rPr>
        <w:t>(nuo prostatos išvešėjimo arba padidėjusio kraujospūdžio).</w:t>
      </w:r>
    </w:p>
    <w:p w14:paraId="1221132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9E9A5ED" w14:textId="60D11209" w:rsidR="00350BD0" w:rsidRPr="00350BD0" w:rsidRDefault="00350BD0" w:rsidP="00350BD0">
      <w:pPr>
        <w:keepNext/>
        <w:keepLines/>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nerekomenduojama vartoti kartu su šiais vaistais:</w:t>
      </w:r>
    </w:p>
    <w:p w14:paraId="338F4340" w14:textId="77777777" w:rsidR="00350BD0" w:rsidRPr="00350BD0" w:rsidRDefault="00350BD0" w:rsidP="00350BD0">
      <w:pPr>
        <w:keepNext/>
        <w:keepLines/>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w:t>
      </w:r>
      <w:r w:rsidRPr="00350BD0">
        <w:rPr>
          <w:rFonts w:ascii="Times New Roman" w:eastAsia="Times New Roman" w:hAnsi="Times New Roman" w:cs="Times New Roman"/>
          <w:b/>
          <w:snapToGrid w:val="0"/>
          <w:szCs w:val="20"/>
        </w:rPr>
        <w:tab/>
      </w:r>
      <w:proofErr w:type="spellStart"/>
      <w:r w:rsidRPr="00350BD0">
        <w:rPr>
          <w:rFonts w:ascii="Times New Roman" w:eastAsia="Times New Roman" w:hAnsi="Times New Roman" w:cs="Times New Roman"/>
          <w:b/>
          <w:snapToGrid w:val="0"/>
          <w:szCs w:val="20"/>
        </w:rPr>
        <w:t>ketokonazolu</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Cs/>
          <w:iCs/>
          <w:snapToGrid w:val="0"/>
          <w:szCs w:val="20"/>
        </w:rPr>
        <w:t>gydomos grybelių sukeltos infekcinės ligos</w:t>
      </w:r>
      <w:r w:rsidRPr="00350BD0">
        <w:rPr>
          <w:rFonts w:ascii="Times New Roman" w:eastAsia="Times New Roman" w:hAnsi="Times New Roman" w:cs="Times New Roman"/>
          <w:snapToGrid w:val="0"/>
          <w:szCs w:val="20"/>
        </w:rPr>
        <w:t>).</w:t>
      </w:r>
    </w:p>
    <w:p w14:paraId="1A13B309"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p>
    <w:p w14:paraId="00C8305F" w14:textId="4FADD0D0"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Kai kurie vaistai gali reaguoti su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ir padidinti šalutinio poveikio atsiradimo riziką. Tokie vaistai yra:</w:t>
      </w:r>
    </w:p>
    <w:p w14:paraId="1AF466A9" w14:textId="77777777" w:rsidR="00350BD0" w:rsidRPr="00350BD0" w:rsidRDefault="00350BD0" w:rsidP="00350BD0">
      <w:pPr>
        <w:numPr>
          <w:ilvl w:val="0"/>
          <w:numId w:val="10"/>
        </w:numPr>
        <w:tabs>
          <w:tab w:val="left" w:pos="567"/>
        </w:tabs>
        <w:spacing w:after="0" w:line="240" w:lineRule="auto"/>
        <w:ind w:left="539" w:hanging="539"/>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FDE5 inhibitoriai</w:t>
      </w:r>
      <w:r w:rsidRPr="00350BD0">
        <w:rPr>
          <w:rFonts w:ascii="Times New Roman" w:eastAsia="Times New Roman" w:hAnsi="Times New Roman" w:cs="Times New Roman"/>
          <w:snapToGrid w:val="0"/>
          <w:szCs w:val="20"/>
        </w:rPr>
        <w:t xml:space="preserve"> (vartojami, norint padėti pasiekti ir palaikyti erekciją), pavyzdžiui: </w:t>
      </w:r>
      <w:proofErr w:type="spellStart"/>
      <w:r w:rsidRPr="00350BD0">
        <w:rPr>
          <w:rFonts w:ascii="Times New Roman" w:eastAsia="Times New Roman" w:hAnsi="Times New Roman" w:cs="Times New Roman"/>
          <w:snapToGrid w:val="0"/>
          <w:szCs w:val="20"/>
        </w:rPr>
        <w:t>vardenafilis</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sildenafilio</w:t>
      </w:r>
      <w:proofErr w:type="spellEnd"/>
      <w:r w:rsidRPr="00350BD0">
        <w:rPr>
          <w:rFonts w:ascii="Times New Roman" w:eastAsia="Times New Roman" w:hAnsi="Times New Roman" w:cs="Times New Roman"/>
          <w:snapToGrid w:val="0"/>
          <w:szCs w:val="20"/>
        </w:rPr>
        <w:t xml:space="preserve"> citratas ir </w:t>
      </w:r>
      <w:proofErr w:type="spellStart"/>
      <w:r w:rsidRPr="00350BD0">
        <w:rPr>
          <w:rFonts w:ascii="Times New Roman" w:eastAsia="Times New Roman" w:hAnsi="Times New Roman" w:cs="Times New Roman"/>
          <w:snapToGrid w:val="0"/>
          <w:szCs w:val="20"/>
        </w:rPr>
        <w:t>tadalafilis</w:t>
      </w:r>
      <w:proofErr w:type="spellEnd"/>
      <w:r w:rsidRPr="00350BD0">
        <w:rPr>
          <w:rFonts w:ascii="Times New Roman" w:eastAsia="Times New Roman" w:hAnsi="Times New Roman" w:cs="Times New Roman"/>
          <w:snapToGrid w:val="0"/>
          <w:szCs w:val="20"/>
        </w:rPr>
        <w:t>;</w:t>
      </w:r>
    </w:p>
    <w:p w14:paraId="2D131313" w14:textId="77777777" w:rsidR="00350BD0" w:rsidRPr="00350BD0" w:rsidRDefault="00350BD0" w:rsidP="00350BD0">
      <w:pPr>
        <w:numPr>
          <w:ilvl w:val="0"/>
          <w:numId w:val="10"/>
        </w:numPr>
        <w:tabs>
          <w:tab w:val="left" w:pos="567"/>
        </w:tabs>
        <w:spacing w:after="0" w:line="240" w:lineRule="auto"/>
        <w:ind w:left="539" w:hanging="539"/>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snapToGrid w:val="0"/>
          <w:szCs w:val="20"/>
        </w:rPr>
        <w:t>verapamilis</w:t>
      </w:r>
      <w:proofErr w:type="spellEnd"/>
      <w:r w:rsidRPr="00350BD0">
        <w:rPr>
          <w:rFonts w:ascii="Times New Roman" w:eastAsia="Times New Roman" w:hAnsi="Times New Roman" w:cs="Times New Roman"/>
          <w:b/>
          <w:snapToGrid w:val="0"/>
          <w:szCs w:val="20"/>
        </w:rPr>
        <w:t xml:space="preserve"> ar </w:t>
      </w:r>
      <w:proofErr w:type="spellStart"/>
      <w:r w:rsidRPr="00350BD0">
        <w:rPr>
          <w:rFonts w:ascii="Times New Roman" w:eastAsia="Times New Roman" w:hAnsi="Times New Roman" w:cs="Times New Roman"/>
          <w:b/>
          <w:snapToGrid w:val="0"/>
          <w:szCs w:val="20"/>
        </w:rPr>
        <w:t>diltiazemas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(padidėjusiam kraujospūdžiui mažinti);</w:t>
      </w:r>
    </w:p>
    <w:p w14:paraId="4FCF8F4A"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ritonaviras ar </w:t>
      </w:r>
      <w:proofErr w:type="spellStart"/>
      <w:r w:rsidRPr="00350BD0">
        <w:rPr>
          <w:rFonts w:ascii="Times New Roman" w:eastAsia="Times New Roman" w:hAnsi="Times New Roman" w:cs="Times New Roman"/>
          <w:b/>
          <w:snapToGrid w:val="0"/>
          <w:szCs w:val="20"/>
        </w:rPr>
        <w:t>indinaviras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(ŽIV gydyti);</w:t>
      </w:r>
    </w:p>
    <w:p w14:paraId="68B8E1BC"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snapToGrid w:val="0"/>
          <w:szCs w:val="20"/>
        </w:rPr>
        <w:t>itrakonazolas</w:t>
      </w:r>
      <w:proofErr w:type="spellEnd"/>
      <w:r w:rsidRPr="00350BD0">
        <w:rPr>
          <w:rFonts w:ascii="Times New Roman" w:eastAsia="Times New Roman" w:hAnsi="Times New Roman" w:cs="Times New Roman"/>
          <w:b/>
          <w:snapToGrid w:val="0"/>
          <w:szCs w:val="20"/>
        </w:rPr>
        <w:t xml:space="preserve"> ar </w:t>
      </w:r>
      <w:proofErr w:type="spellStart"/>
      <w:r w:rsidRPr="00350BD0">
        <w:rPr>
          <w:rFonts w:ascii="Times New Roman" w:eastAsia="Times New Roman" w:hAnsi="Times New Roman" w:cs="Times New Roman"/>
          <w:b/>
          <w:snapToGrid w:val="0"/>
          <w:szCs w:val="20"/>
        </w:rPr>
        <w:t>ketokonazolas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(grybelių sukeltoms infekcijoms gydyti);</w:t>
      </w:r>
    </w:p>
    <w:p w14:paraId="17B8D559"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b/>
          <w:snapToGrid w:val="0"/>
          <w:szCs w:val="20"/>
        </w:rPr>
        <w:t>nefazodonas</w:t>
      </w:r>
      <w:proofErr w:type="spellEnd"/>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(antidepresantas);</w:t>
      </w:r>
    </w:p>
    <w:p w14:paraId="28DD67F6"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b/>
          <w:snapToGrid w:val="0"/>
          <w:szCs w:val="20"/>
        </w:rPr>
        <w:t>cimetidinas</w:t>
      </w:r>
      <w:proofErr w:type="spellEnd"/>
      <w:r w:rsidRPr="00350BD0">
        <w:rPr>
          <w:rFonts w:ascii="Times New Roman" w:eastAsia="Times New Roman" w:hAnsi="Times New Roman" w:cs="Times New Roman"/>
          <w:snapToGrid w:val="0"/>
          <w:szCs w:val="20"/>
        </w:rPr>
        <w:t xml:space="preserve"> (skrandžio opoms gydyti);</w:t>
      </w:r>
    </w:p>
    <w:p w14:paraId="50EA1DC9"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varfarinas</w:t>
      </w:r>
      <w:r w:rsidRPr="00350BD0">
        <w:rPr>
          <w:rFonts w:ascii="Times New Roman" w:eastAsia="Times New Roman" w:hAnsi="Times New Roman" w:cs="Times New Roman"/>
          <w:snapToGrid w:val="0"/>
          <w:szCs w:val="20"/>
        </w:rPr>
        <w:t xml:space="preserve"> (kraujo krešėjimui mažinti</w:t>
      </w:r>
      <w:r w:rsidRPr="00350BD0">
        <w:rPr>
          <w:rFonts w:ascii="Times New Roman" w:eastAsia="Times New Roman" w:hAnsi="Times New Roman" w:cs="Times New Roman"/>
          <w:bCs/>
          <w:iCs/>
          <w:snapToGrid w:val="0"/>
          <w:szCs w:val="20"/>
        </w:rPr>
        <w:t>);</w:t>
      </w:r>
    </w:p>
    <w:p w14:paraId="4085848E"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iCs/>
          <w:snapToGrid w:val="0"/>
          <w:szCs w:val="20"/>
        </w:rPr>
        <w:t>eritromicinas</w:t>
      </w:r>
      <w:proofErr w:type="spellEnd"/>
      <w:r w:rsidRPr="00350BD0">
        <w:rPr>
          <w:rFonts w:ascii="Times New Roman" w:eastAsia="Times New Roman" w:hAnsi="Times New Roman" w:cs="Times New Roman"/>
          <w:b/>
          <w:iCs/>
          <w:snapToGrid w:val="0"/>
          <w:szCs w:val="20"/>
        </w:rPr>
        <w:t xml:space="preserve"> </w:t>
      </w:r>
      <w:r w:rsidRPr="00350BD0">
        <w:rPr>
          <w:rFonts w:ascii="Times New Roman" w:eastAsia="Times New Roman" w:hAnsi="Times New Roman" w:cs="Times New Roman"/>
          <w:bCs/>
          <w:iCs/>
          <w:snapToGrid w:val="0"/>
          <w:szCs w:val="20"/>
        </w:rPr>
        <w:t>(antibiotikas, kuriuo gydomos infekcinės ligos);</w:t>
      </w:r>
    </w:p>
    <w:p w14:paraId="5D3B21F0"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bCs/>
          <w:iCs/>
          <w:snapToGrid w:val="0"/>
          <w:szCs w:val="20"/>
        </w:rPr>
        <w:t>paroksetinas</w:t>
      </w:r>
      <w:proofErr w:type="spellEnd"/>
      <w:r w:rsidRPr="00350BD0">
        <w:rPr>
          <w:rFonts w:ascii="Times New Roman" w:eastAsia="Times New Roman" w:hAnsi="Times New Roman" w:cs="Times New Roman"/>
          <w:b/>
          <w:bCs/>
          <w:iCs/>
          <w:snapToGrid w:val="0"/>
          <w:szCs w:val="20"/>
        </w:rPr>
        <w:t xml:space="preserve"> </w:t>
      </w:r>
      <w:r w:rsidRPr="00350BD0">
        <w:rPr>
          <w:rFonts w:ascii="Times New Roman" w:eastAsia="Times New Roman" w:hAnsi="Times New Roman" w:cs="Times New Roman"/>
          <w:bCs/>
          <w:iCs/>
          <w:snapToGrid w:val="0"/>
          <w:szCs w:val="20"/>
        </w:rPr>
        <w:t>(antidepresantas);</w:t>
      </w:r>
    </w:p>
    <w:p w14:paraId="4091D2AC"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bCs/>
          <w:iCs/>
          <w:snapToGrid w:val="0"/>
          <w:szCs w:val="20"/>
        </w:rPr>
        <w:t>terbinafinas</w:t>
      </w:r>
      <w:proofErr w:type="spellEnd"/>
      <w:r w:rsidRPr="00350BD0">
        <w:rPr>
          <w:rFonts w:ascii="Times New Roman" w:eastAsia="Times New Roman" w:hAnsi="Times New Roman" w:cs="Times New Roman"/>
          <w:b/>
          <w:bCs/>
          <w:iCs/>
          <w:snapToGrid w:val="0"/>
          <w:szCs w:val="20"/>
        </w:rPr>
        <w:t xml:space="preserve"> </w:t>
      </w:r>
      <w:r w:rsidRPr="00350BD0">
        <w:rPr>
          <w:rFonts w:ascii="Times New Roman" w:eastAsia="Times New Roman" w:hAnsi="Times New Roman" w:cs="Times New Roman"/>
          <w:bCs/>
          <w:iCs/>
          <w:snapToGrid w:val="0"/>
          <w:szCs w:val="20"/>
        </w:rPr>
        <w:t>(grybelių sukeltoms infekcinėms ligoms gydyti);</w:t>
      </w:r>
    </w:p>
    <w:p w14:paraId="354BEC33" w14:textId="77777777" w:rsidR="00350BD0" w:rsidRPr="00350BD0" w:rsidRDefault="00350BD0" w:rsidP="00350BD0">
      <w:pPr>
        <w:numPr>
          <w:ilvl w:val="0"/>
          <w:numId w:val="8"/>
        </w:numPr>
        <w:tabs>
          <w:tab w:val="clear" w:pos="360"/>
          <w:tab w:val="num" w:pos="567"/>
        </w:tabs>
        <w:spacing w:after="0" w:line="240" w:lineRule="auto"/>
        <w:ind w:left="539" w:hanging="539"/>
        <w:contextualSpacing/>
        <w:outlineLvl w:val="0"/>
        <w:rPr>
          <w:rFonts w:ascii="Times New Roman" w:eastAsia="Times New Roman" w:hAnsi="Times New Roman" w:cs="Times New Roman"/>
          <w:bCs/>
          <w:iCs/>
          <w:snapToGrid w:val="0"/>
          <w:szCs w:val="20"/>
        </w:rPr>
      </w:pPr>
      <w:proofErr w:type="spellStart"/>
      <w:r w:rsidRPr="00350BD0">
        <w:rPr>
          <w:rFonts w:ascii="Times New Roman" w:eastAsia="Times New Roman" w:hAnsi="Times New Roman" w:cs="Times New Roman"/>
          <w:b/>
          <w:bCs/>
          <w:iCs/>
          <w:snapToGrid w:val="0"/>
          <w:szCs w:val="20"/>
        </w:rPr>
        <w:t>diklofenakas</w:t>
      </w:r>
      <w:proofErr w:type="spellEnd"/>
      <w:r w:rsidRPr="00350BD0">
        <w:rPr>
          <w:rFonts w:ascii="Times New Roman" w:eastAsia="Times New Roman" w:hAnsi="Times New Roman" w:cs="Times New Roman"/>
          <w:bCs/>
          <w:iCs/>
          <w:snapToGrid w:val="0"/>
          <w:szCs w:val="20"/>
        </w:rPr>
        <w:t xml:space="preserve"> (skausmui malšinti ir uždegimui gydyti).</w:t>
      </w:r>
    </w:p>
    <w:p w14:paraId="3CB12097" w14:textId="77777777" w:rsidR="00350BD0" w:rsidRPr="00350BD0" w:rsidRDefault="00350BD0" w:rsidP="00350BD0">
      <w:pPr>
        <w:spacing w:after="0" w:line="240" w:lineRule="auto"/>
        <w:ind w:left="540"/>
        <w:rPr>
          <w:rFonts w:ascii="Times New Roman" w:eastAsia="Times New Roman" w:hAnsi="Times New Roman" w:cs="Times New Roman"/>
          <w:bCs/>
          <w:iCs/>
          <w:snapToGrid w:val="0"/>
          <w:szCs w:val="20"/>
        </w:rPr>
      </w:pPr>
    </w:p>
    <w:p w14:paraId="723C26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vartojate bet kurį iš išvardytų vaistų,</w:t>
      </w:r>
      <w:r w:rsidRPr="00350BD0">
        <w:rPr>
          <w:rFonts w:ascii="Times New Roman" w:eastAsia="Times New Roman" w:hAnsi="Times New Roman" w:cs="Times New Roman"/>
          <w:b/>
          <w:snapToGrid w:val="0"/>
          <w:szCs w:val="20"/>
        </w:rPr>
        <w:t xml:space="preserve"> pasakykite savo gydytojui</w:t>
      </w:r>
      <w:r w:rsidRPr="00350BD0">
        <w:rPr>
          <w:rFonts w:ascii="Times New Roman" w:eastAsia="Times New Roman" w:hAnsi="Times New Roman" w:cs="Times New Roman"/>
          <w:snapToGrid w:val="0"/>
          <w:szCs w:val="20"/>
        </w:rPr>
        <w:t>.</w:t>
      </w:r>
    </w:p>
    <w:p w14:paraId="08967C4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
    <w:p w14:paraId="102B09C3" w14:textId="5A30AAD4"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vartojimas su maistu </w:t>
      </w:r>
    </w:p>
    <w:p w14:paraId="5E224060" w14:textId="18167D1B"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reikia išgerti kiekvieną dieną praėjus 30 minučių po tokio pat maisto pavalgymo.</w:t>
      </w:r>
    </w:p>
    <w:p w14:paraId="630C881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72CE367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Nėštumas, žindymo laikotarpis ir vaisingumas</w:t>
      </w:r>
    </w:p>
    <w:p w14:paraId="6C0D72F0" w14:textId="31CA327A"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b/>
          <w:snapToGrid w:val="0"/>
          <w:szCs w:val="20"/>
        </w:rPr>
        <w:t xml:space="preserve"> negalima vartoti moterims</w:t>
      </w:r>
      <w:r w:rsidRPr="00350BD0">
        <w:rPr>
          <w:rFonts w:ascii="Times New Roman" w:eastAsia="Times New Roman" w:hAnsi="Times New Roman" w:cs="Times New Roman"/>
          <w:snapToGrid w:val="0"/>
          <w:szCs w:val="20"/>
        </w:rPr>
        <w:t>.</w:t>
      </w:r>
    </w:p>
    <w:p w14:paraId="5AFF421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D9681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Nėščioms moterims (arba moterims, kurios gali būti nėščios) negalima liesti nesandarių (pažeistų) kapsulių.</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Dutasteridas</w:t>
      </w:r>
      <w:proofErr w:type="spellEnd"/>
      <w:r w:rsidRPr="00350BD0">
        <w:rPr>
          <w:rFonts w:ascii="Times New Roman" w:eastAsia="Times New Roman" w:hAnsi="Times New Roman" w:cs="Times New Roman"/>
          <w:snapToGrid w:val="0"/>
          <w:szCs w:val="20"/>
        </w:rPr>
        <w:t xml:space="preserve"> yra absorbuojamas per odą ir gali paveikti normalų vyriškos lyties vaisiaus vystymąsi. Šis pavojus yra labai didelis per pirmąsias 16 nėštumo savaičių.</w:t>
      </w:r>
    </w:p>
    <w:p w14:paraId="61E4D1F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2257B7B1" w14:textId="34FF389B"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Naudokite prezervatyvą lytinių santykių metu.</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buvo aptikta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r w:rsidR="00AC240B">
        <w:rPr>
          <w:rFonts w:ascii="Times New Roman" w:eastAsia="Times New Roman" w:hAnsi="Times New Roman" w:cs="Times New Roman"/>
          <w:snapToGrid w:val="0"/>
          <w:szCs w:val="20"/>
        </w:rPr>
        <w:t>Olpha</w:t>
      </w:r>
      <w:r w:rsidRPr="00350BD0">
        <w:rPr>
          <w:rFonts w:ascii="Times New Roman" w:eastAsia="Times New Roman" w:hAnsi="Times New Roman" w:cs="Times New Roman"/>
          <w:b/>
          <w:snapToGrid w:val="0"/>
          <w:szCs w:val="20"/>
        </w:rPr>
        <w:t xml:space="preserve"> </w:t>
      </w:r>
      <w:r w:rsidRPr="00350BD0">
        <w:rPr>
          <w:rFonts w:ascii="Times New Roman" w:eastAsia="Times New Roman" w:hAnsi="Times New Roman" w:cs="Times New Roman"/>
          <w:snapToGrid w:val="0"/>
          <w:szCs w:val="20"/>
        </w:rPr>
        <w:t>vartojančių vyrų spermoje. Jeigu Jūsų partnerė yra arba gali būti nėščia, turite apsaugoti ją nuo Jūsų spermos patekimo į jos organizmą.</w:t>
      </w:r>
    </w:p>
    <w:p w14:paraId="1A2EB54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CEE2710" w14:textId="3E2B5452" w:rsidR="00350BD0" w:rsidRPr="00350BD0" w:rsidRDefault="00350BD0" w:rsidP="00350BD0">
      <w:pPr>
        <w:tabs>
          <w:tab w:val="left" w:pos="567"/>
        </w:tabs>
        <w:spacing w:after="0" w:line="240" w:lineRule="auto"/>
        <w:contextualSpacing/>
        <w:outlineLvl w:val="0"/>
        <w:rPr>
          <w:rFonts w:ascii="Wingdings" w:eastAsia="Times New Roman" w:hAnsi="Wingdings" w:cs="Wingdings"/>
          <w:snapToGrid w:val="0"/>
          <w:color w:val="000000"/>
          <w:szCs w:val="20"/>
          <w:lang w:eastAsia="en-GB" w:bidi="or-IN"/>
        </w:rPr>
      </w:pPr>
      <w:r w:rsidRPr="00350BD0">
        <w:rPr>
          <w:rFonts w:ascii="Times New Roman" w:eastAsia="Times New Roman" w:hAnsi="Times New Roman" w:cs="Times New Roman"/>
          <w:snapToGrid w:val="0"/>
          <w:szCs w:val="20"/>
        </w:rPr>
        <w:t xml:space="preserve">Nustatyta, kad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mažina spermatozoidų kiekį, spermos tūrį ir spermatozoidų judrumą. Dėl to gali sumažėti vyrų vaisingumas.</w:t>
      </w:r>
    </w:p>
    <w:p w14:paraId="275D4D5B" w14:textId="1F4EA89B" w:rsidR="00350BD0" w:rsidRPr="00350BD0" w:rsidRDefault="00350BD0" w:rsidP="00350BD0">
      <w:pPr>
        <w:tabs>
          <w:tab w:val="left" w:pos="567"/>
        </w:tabs>
        <w:spacing w:after="0" w:line="240" w:lineRule="auto"/>
        <w:ind w:left="567" w:hanging="567"/>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 xml:space="preserve">Jeigu moteris nėštumo metu buvo paveikta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
          <w:snapToGrid w:val="0"/>
          <w:szCs w:val="20"/>
        </w:rPr>
        <w:t xml:space="preserve"> kreipkitės į savo gydytoją</w:t>
      </w:r>
      <w:r w:rsidRPr="00350BD0">
        <w:rPr>
          <w:rFonts w:ascii="Times New Roman" w:eastAsia="Times New Roman" w:hAnsi="Times New Roman" w:cs="Times New Roman"/>
          <w:snapToGrid w:val="0"/>
          <w:szCs w:val="20"/>
        </w:rPr>
        <w:t>.</w:t>
      </w:r>
    </w:p>
    <w:p w14:paraId="416D6CE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
    <w:p w14:paraId="1DF7D9B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Vairavimas ir mechanizmų valdymas</w:t>
      </w:r>
    </w:p>
    <w:p w14:paraId="48694994" w14:textId="27A6FB7B" w:rsidR="00350BD0" w:rsidRPr="00350BD0" w:rsidRDefault="00350BD0" w:rsidP="00350BD0">
      <w:pPr>
        <w:tabs>
          <w:tab w:val="left" w:pos="567"/>
        </w:tabs>
        <w:spacing w:after="0" w:line="240" w:lineRule="auto"/>
        <w:contextualSpacing/>
        <w:outlineLvl w:val="0"/>
        <w:rPr>
          <w:rFonts w:ascii="Wingdings" w:eastAsia="Times New Roman" w:hAnsi="Wingdings" w:cs="Wingdings"/>
          <w:snapToGrid w:val="0"/>
          <w:color w:val="000000"/>
          <w:szCs w:val="20"/>
          <w:lang w:eastAsia="en-GB" w:bidi="or-IN"/>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kai kuriems žmonėms gali sukelti svaigulį, todėl tai gali paveikti Jūsų gebėjimą saugiai vairuoti ar valdyti mechanizmus.</w:t>
      </w:r>
    </w:p>
    <w:p w14:paraId="0A38A0C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jaučiatės paveikti tokiu būdu,</w:t>
      </w:r>
      <w:r w:rsidRPr="00350BD0">
        <w:rPr>
          <w:rFonts w:ascii="Times New Roman" w:eastAsia="Times New Roman" w:hAnsi="Times New Roman" w:cs="Times New Roman"/>
          <w:b/>
          <w:snapToGrid w:val="0"/>
          <w:szCs w:val="20"/>
        </w:rPr>
        <w:t xml:space="preserve"> vairuoti ir valdyti mechanizmų negalima</w:t>
      </w:r>
      <w:r w:rsidRPr="00350BD0">
        <w:rPr>
          <w:rFonts w:ascii="Times New Roman" w:eastAsia="Times New Roman" w:hAnsi="Times New Roman" w:cs="Times New Roman"/>
          <w:snapToGrid w:val="0"/>
          <w:szCs w:val="20"/>
        </w:rPr>
        <w:t>.</w:t>
      </w:r>
    </w:p>
    <w:p w14:paraId="397C253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
    <w:p w14:paraId="6AABA629" w14:textId="4C0A67DD"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sudėtyje yra sojų </w:t>
      </w:r>
      <w:proofErr w:type="spellStart"/>
      <w:r w:rsidRPr="00350BD0">
        <w:rPr>
          <w:rFonts w:ascii="Times New Roman" w:eastAsia="Times New Roman" w:hAnsi="Times New Roman" w:cs="Times New Roman"/>
          <w:b/>
          <w:snapToGrid w:val="0"/>
          <w:szCs w:val="20"/>
        </w:rPr>
        <w:t>lecitino</w:t>
      </w:r>
      <w:proofErr w:type="spellEnd"/>
      <w:r w:rsidRPr="00350BD0">
        <w:rPr>
          <w:rFonts w:ascii="Times New Roman" w:eastAsia="Times New Roman" w:hAnsi="Times New Roman" w:cs="Times New Roman"/>
          <w:b/>
          <w:snapToGrid w:val="0"/>
          <w:szCs w:val="20"/>
        </w:rPr>
        <w:t xml:space="preserve">, </w:t>
      </w:r>
      <w:proofErr w:type="spellStart"/>
      <w:r w:rsidRPr="00350BD0">
        <w:rPr>
          <w:rFonts w:ascii="Times New Roman" w:eastAsia="Times New Roman" w:hAnsi="Times New Roman" w:cs="Times New Roman"/>
          <w:b/>
          <w:snapToGrid w:val="0"/>
          <w:szCs w:val="20"/>
        </w:rPr>
        <w:t>propilenglikolio</w:t>
      </w:r>
      <w:proofErr w:type="spellEnd"/>
      <w:r w:rsidRPr="00350BD0">
        <w:rPr>
          <w:rFonts w:ascii="Times New Roman" w:eastAsia="Times New Roman" w:hAnsi="Times New Roman" w:cs="Times New Roman"/>
          <w:b/>
          <w:snapToGrid w:val="0"/>
          <w:szCs w:val="20"/>
        </w:rPr>
        <w:t xml:space="preserve"> ir natrio</w:t>
      </w:r>
    </w:p>
    <w:p w14:paraId="5612592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Šio vaisto sudėtyje yra </w:t>
      </w:r>
      <w:r w:rsidRPr="00350BD0">
        <w:rPr>
          <w:rFonts w:ascii="Times New Roman" w:eastAsia="Times New Roman" w:hAnsi="Times New Roman" w:cs="Times New Roman"/>
          <w:bCs/>
          <w:snapToGrid w:val="0"/>
          <w:szCs w:val="20"/>
        </w:rPr>
        <w:t xml:space="preserve">sojų </w:t>
      </w:r>
      <w:proofErr w:type="spellStart"/>
      <w:r w:rsidRPr="00350BD0">
        <w:rPr>
          <w:rFonts w:ascii="Times New Roman" w:eastAsia="Times New Roman" w:hAnsi="Times New Roman" w:cs="Times New Roman"/>
          <w:bCs/>
          <w:snapToGrid w:val="0"/>
          <w:szCs w:val="20"/>
        </w:rPr>
        <w:t>lecitino</w:t>
      </w:r>
      <w:proofErr w:type="spellEnd"/>
      <w:r w:rsidRPr="00350BD0">
        <w:rPr>
          <w:rFonts w:ascii="Times New Roman" w:eastAsia="Times New Roman" w:hAnsi="Times New Roman" w:cs="Times New Roman"/>
          <w:bCs/>
          <w:snapToGrid w:val="0"/>
          <w:szCs w:val="20"/>
        </w:rPr>
        <w:t>, kuriame gali būti sojų aliejaus.</w:t>
      </w:r>
      <w:r w:rsidRPr="00350BD0">
        <w:rPr>
          <w:rFonts w:ascii="Times New Roman" w:eastAsia="Times New Roman" w:hAnsi="Times New Roman" w:cs="Times New Roman"/>
          <w:snapToGrid w:val="0"/>
          <w:szCs w:val="20"/>
        </w:rPr>
        <w:t xml:space="preserve"> Jei esate alergiškas žemės riešutams arba sojai, Jums šio vaisto vartoti negalima.</w:t>
      </w:r>
    </w:p>
    <w:p w14:paraId="18F3C481" w14:textId="013BD442"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lastRenderedPageBreak/>
        <w:t xml:space="preserve">Šio vaisto </w:t>
      </w:r>
      <w:r w:rsidR="00275BD3">
        <w:rPr>
          <w:rFonts w:ascii="Times New Roman" w:eastAsia="Times New Roman" w:hAnsi="Times New Roman" w:cs="Times New Roman"/>
          <w:snapToGrid w:val="0"/>
          <w:szCs w:val="20"/>
        </w:rPr>
        <w:t>kiek</w:t>
      </w:r>
      <w:r w:rsidRPr="00350BD0">
        <w:rPr>
          <w:rFonts w:ascii="Times New Roman" w:eastAsia="Times New Roman" w:hAnsi="Times New Roman" w:cs="Times New Roman"/>
          <w:snapToGrid w:val="0"/>
          <w:szCs w:val="20"/>
        </w:rPr>
        <w:t>vienoje kapsulėje yra mažiau kaip 1</w:t>
      </w:r>
      <w:r w:rsidR="00275BD3">
        <w:rPr>
          <w:rFonts w:ascii="Times New Roman" w:eastAsia="Times New Roman" w:hAnsi="Times New Roman" w:cs="Times New Roman"/>
          <w:snapToGrid w:val="0"/>
          <w:szCs w:val="20"/>
        </w:rPr>
        <w:t> </w:t>
      </w:r>
      <w:proofErr w:type="spellStart"/>
      <w:r w:rsidRPr="00350BD0">
        <w:rPr>
          <w:rFonts w:ascii="Times New Roman" w:eastAsia="Times New Roman" w:hAnsi="Times New Roman" w:cs="Times New Roman"/>
          <w:snapToGrid w:val="0"/>
          <w:szCs w:val="20"/>
        </w:rPr>
        <w:t>mmol</w:t>
      </w:r>
      <w:proofErr w:type="spellEnd"/>
      <w:r w:rsidRPr="00350BD0">
        <w:rPr>
          <w:rFonts w:ascii="Times New Roman" w:eastAsia="Times New Roman" w:hAnsi="Times New Roman" w:cs="Times New Roman"/>
          <w:snapToGrid w:val="0"/>
          <w:szCs w:val="20"/>
        </w:rPr>
        <w:t xml:space="preserve"> (23</w:t>
      </w:r>
      <w:r w:rsidR="00275BD3">
        <w:rPr>
          <w:rFonts w:ascii="Times New Roman" w:eastAsia="Times New Roman" w:hAnsi="Times New Roman" w:cs="Times New Roman"/>
          <w:snapToGrid w:val="0"/>
          <w:szCs w:val="20"/>
        </w:rPr>
        <w:t> </w:t>
      </w:r>
      <w:r w:rsidRPr="00350BD0">
        <w:rPr>
          <w:rFonts w:ascii="Times New Roman" w:eastAsia="Times New Roman" w:hAnsi="Times New Roman" w:cs="Times New Roman"/>
          <w:snapToGrid w:val="0"/>
          <w:szCs w:val="20"/>
        </w:rPr>
        <w:t>mg) natrio, t. y. jis beveik neturi reikšmės.</w:t>
      </w:r>
    </w:p>
    <w:p w14:paraId="5AC6425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Kiekvienoje šio vaisto kapsulėje yra 299 mg </w:t>
      </w: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w:t>
      </w:r>
    </w:p>
    <w:p w14:paraId="02EB9CE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23F03F70"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52BE7186" w14:textId="463F5C61"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3.</w:t>
      </w:r>
      <w:r w:rsidRPr="00350BD0">
        <w:rPr>
          <w:rFonts w:ascii="Times New Roman" w:eastAsia="Times New Roman" w:hAnsi="Times New Roman" w:cs="Times New Roman"/>
          <w:b/>
          <w:bCs/>
          <w:snapToGrid w:val="0"/>
          <w:lang w:eastAsia="x-none"/>
        </w:rPr>
        <w:tab/>
        <w:t xml:space="preserve">Kaip vartoti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p>
    <w:p w14:paraId="6F15F73F" w14:textId="77777777" w:rsidR="00350BD0" w:rsidRPr="00350BD0" w:rsidRDefault="00350BD0" w:rsidP="00350BD0">
      <w:pPr>
        <w:keepNext/>
        <w:keepLines/>
        <w:numPr>
          <w:ilvl w:val="12"/>
          <w:numId w:val="0"/>
        </w:numPr>
        <w:spacing w:after="0" w:line="240" w:lineRule="auto"/>
        <w:ind w:right="-2"/>
        <w:rPr>
          <w:rFonts w:ascii="Times New Roman" w:eastAsia="Times New Roman" w:hAnsi="Times New Roman" w:cs="Times New Roman"/>
          <w:snapToGrid w:val="0"/>
        </w:rPr>
      </w:pPr>
    </w:p>
    <w:p w14:paraId="38BB165C" w14:textId="07C7DFF1" w:rsidR="00350BD0" w:rsidRPr="00350BD0" w:rsidRDefault="00350BD0" w:rsidP="00350BD0">
      <w:pPr>
        <w:keepNext/>
        <w:keepLines/>
        <w:numPr>
          <w:ilvl w:val="12"/>
          <w:numId w:val="0"/>
        </w:numPr>
        <w:spacing w:after="0" w:line="240" w:lineRule="auto"/>
        <w:ind w:right="-2"/>
        <w:rPr>
          <w:rFonts w:ascii="Times New Roman" w:eastAsia="Times New Roman" w:hAnsi="Times New Roman" w:cs="Times New Roman"/>
          <w:snapToGrid w:val="0"/>
          <w:szCs w:val="20"/>
        </w:rPr>
      </w:pPr>
      <w:r w:rsidRPr="00350BD0">
        <w:rPr>
          <w:rFonts w:ascii="Times New Roman" w:eastAsia="Times New Roman" w:hAnsi="Times New Roman" w:cs="Times New Roman"/>
          <w:b/>
          <w:bCs/>
          <w:snapToGrid w:val="0"/>
        </w:rPr>
        <w:t xml:space="preserve">Visada vartokite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bCs/>
          <w:snapToGrid w:val="0"/>
          <w:szCs w:val="20"/>
        </w:rPr>
        <w:t xml:space="preserve"> </w:t>
      </w:r>
      <w:r w:rsidRPr="00350BD0">
        <w:rPr>
          <w:rFonts w:ascii="Times New Roman" w:eastAsia="Times New Roman" w:hAnsi="Times New Roman" w:cs="Times New Roman"/>
          <w:b/>
          <w:bCs/>
          <w:snapToGrid w:val="0"/>
        </w:rPr>
        <w:t xml:space="preserve">tiksliai kaip nurodė gydytojas arba vaistininkas. </w:t>
      </w:r>
      <w:r w:rsidRPr="00350BD0">
        <w:rPr>
          <w:rFonts w:ascii="Times New Roman" w:eastAsia="Times New Roman" w:hAnsi="Times New Roman" w:cs="Times New Roman"/>
          <w:snapToGrid w:val="0"/>
          <w:szCs w:val="20"/>
        </w:rPr>
        <w:t>Jeigu vaistą vartosite nereguliariai, tai gali paveikti PSA koncentracijos stebėjimą. Jeigu abejojate, kreipkitės į savo gydytoją arba vaistininką.</w:t>
      </w:r>
    </w:p>
    <w:p w14:paraId="7C55A59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7CBF1182" w14:textId="77777777" w:rsidR="00350BD0" w:rsidRPr="00350BD0" w:rsidRDefault="00350BD0" w:rsidP="00350BD0">
      <w:pPr>
        <w:keepNext/>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Kiek kapsulių gerti</w:t>
      </w:r>
    </w:p>
    <w:p w14:paraId="490F9F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Rekomenduojama dozė yra po vieną kapsulę vieną kartą per parą kiekvieną dieną, praėjus 30 minučių po tokio pat maisto pavalgymo.</w:t>
      </w:r>
    </w:p>
    <w:p w14:paraId="7758E5B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287296A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Kaip gerti kapsules</w:t>
      </w:r>
    </w:p>
    <w:p w14:paraId="4F0B06A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Reikia nuryti visą kapsulę užgeriant vandeniu. </w:t>
      </w:r>
      <w:r w:rsidRPr="00350BD0">
        <w:rPr>
          <w:rFonts w:ascii="Times New Roman" w:eastAsia="Times New Roman" w:hAnsi="Times New Roman" w:cs="Times New Roman"/>
          <w:snapToGrid w:val="0"/>
          <w:szCs w:val="20"/>
        </w:rPr>
        <w:t>Kapsulės negalima kramtyti ar atidaryti. Dėl kontakto su kapsulės turiniu gali skaudėti burną arba gerklę.</w:t>
      </w:r>
    </w:p>
    <w:p w14:paraId="750AD0B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3AF4ED98" w14:textId="6F4A98AD"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Ką daryti pavartojus per didelę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bCs/>
          <w:snapToGrid w:val="0"/>
          <w:szCs w:val="20"/>
        </w:rPr>
        <w:t xml:space="preserve"> </w:t>
      </w:r>
      <w:r w:rsidRPr="00350BD0">
        <w:rPr>
          <w:rFonts w:ascii="Times New Roman" w:eastAsia="Times New Roman" w:hAnsi="Times New Roman" w:cs="Times New Roman"/>
          <w:b/>
          <w:snapToGrid w:val="0"/>
          <w:szCs w:val="20"/>
        </w:rPr>
        <w:t>dozę</w:t>
      </w:r>
    </w:p>
    <w:p w14:paraId="614BAB38" w14:textId="4566F8FA"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Jeigu išgėrėte per daug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kapsulių, kreipkitės į gydytoją arba vaistininką.</w:t>
      </w:r>
    </w:p>
    <w:p w14:paraId="2EF47CB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7461CF4C" w14:textId="1A6A649E" w:rsidR="00350BD0" w:rsidRPr="00350BD0" w:rsidRDefault="00350BD0" w:rsidP="00350BD0">
      <w:pPr>
        <w:keepNext/>
        <w:tabs>
          <w:tab w:val="left" w:pos="567"/>
        </w:tabs>
        <w:spacing w:after="0" w:line="260" w:lineRule="exact"/>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Pamiršus pavartoti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p>
    <w:p w14:paraId="675A8DB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Negalima vartoti dvigubos dozės, norint kompensuoti praleistą dozę. Paprasčiausiai išgerkite kitą dozę įprastu laiku.</w:t>
      </w:r>
    </w:p>
    <w:p w14:paraId="17FCAB0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533A3928" w14:textId="7EA2B40C"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vartojimo nutraukti negalima nepasitarus</w:t>
      </w:r>
    </w:p>
    <w:p w14:paraId="7BAF98E8" w14:textId="42E22878"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snapToGrid w:val="0"/>
          <w:szCs w:val="20"/>
        </w:rPr>
        <w:t xml:space="preserve">Nenutraukite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vartojimo prieš tai nepasitarę su gydytoju.</w:t>
      </w:r>
    </w:p>
    <w:p w14:paraId="1A89F345" w14:textId="77777777" w:rsidR="00350BD0" w:rsidRPr="00350BD0" w:rsidRDefault="00350BD0" w:rsidP="00350BD0">
      <w:pPr>
        <w:numPr>
          <w:ilvl w:val="12"/>
          <w:numId w:val="0"/>
        </w:numPr>
        <w:spacing w:after="0" w:line="240" w:lineRule="auto"/>
        <w:ind w:right="-29"/>
        <w:rPr>
          <w:rFonts w:ascii="Times New Roman" w:eastAsia="Times New Roman" w:hAnsi="Times New Roman" w:cs="Times New Roman"/>
          <w:snapToGrid w:val="0"/>
        </w:rPr>
      </w:pPr>
    </w:p>
    <w:p w14:paraId="394662A0" w14:textId="77777777" w:rsidR="00350BD0" w:rsidRPr="00350BD0" w:rsidRDefault="00350BD0" w:rsidP="00350BD0">
      <w:pPr>
        <w:numPr>
          <w:ilvl w:val="12"/>
          <w:numId w:val="0"/>
        </w:numPr>
        <w:spacing w:after="0" w:line="240" w:lineRule="auto"/>
        <w:ind w:right="-29"/>
        <w:rPr>
          <w:rFonts w:ascii="Times New Roman" w:eastAsia="Times New Roman" w:hAnsi="Times New Roman" w:cs="Times New Roman"/>
          <w:snapToGrid w:val="0"/>
        </w:rPr>
      </w:pPr>
      <w:r w:rsidRPr="00350BD0">
        <w:rPr>
          <w:rFonts w:ascii="Times New Roman" w:eastAsia="Times New Roman" w:hAnsi="Times New Roman" w:cs="Times New Roman"/>
          <w:snapToGrid w:val="0"/>
        </w:rPr>
        <w:t>Jeigu kiltų daugiau klausimų dėl šio vaisto vartojimo, kreipkitės į gydytoją arba vaistininką.</w:t>
      </w:r>
    </w:p>
    <w:p w14:paraId="5C4275AE" w14:textId="77777777" w:rsidR="00350BD0" w:rsidRPr="00350BD0" w:rsidRDefault="00350BD0" w:rsidP="00350BD0">
      <w:pPr>
        <w:numPr>
          <w:ilvl w:val="12"/>
          <w:numId w:val="0"/>
        </w:numPr>
        <w:spacing w:after="0" w:line="240" w:lineRule="auto"/>
        <w:rPr>
          <w:rFonts w:ascii="Times New Roman" w:eastAsia="Times New Roman" w:hAnsi="Times New Roman" w:cs="Times New Roman"/>
          <w:snapToGrid w:val="0"/>
        </w:rPr>
      </w:pPr>
    </w:p>
    <w:p w14:paraId="7CA98114" w14:textId="77777777" w:rsidR="00350BD0" w:rsidRPr="00350BD0" w:rsidRDefault="00350BD0" w:rsidP="00350BD0">
      <w:pPr>
        <w:numPr>
          <w:ilvl w:val="12"/>
          <w:numId w:val="0"/>
        </w:numPr>
        <w:spacing w:after="0" w:line="240" w:lineRule="auto"/>
        <w:rPr>
          <w:rFonts w:ascii="Times New Roman" w:eastAsia="Times New Roman" w:hAnsi="Times New Roman" w:cs="Times New Roman"/>
          <w:snapToGrid w:val="0"/>
        </w:rPr>
      </w:pPr>
    </w:p>
    <w:p w14:paraId="0DC9D98D"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4.</w:t>
      </w:r>
      <w:r w:rsidRPr="00350BD0">
        <w:rPr>
          <w:rFonts w:ascii="Times New Roman" w:eastAsia="Times New Roman" w:hAnsi="Times New Roman" w:cs="Times New Roman"/>
          <w:b/>
          <w:bCs/>
          <w:snapToGrid w:val="0"/>
          <w:lang w:eastAsia="x-none"/>
        </w:rPr>
        <w:tab/>
        <w:t>Galimas šalutinis poveikis</w:t>
      </w:r>
    </w:p>
    <w:p w14:paraId="13AB9E50" w14:textId="77777777" w:rsidR="00350BD0" w:rsidRPr="00350BD0" w:rsidRDefault="00350BD0" w:rsidP="00350BD0">
      <w:pPr>
        <w:numPr>
          <w:ilvl w:val="12"/>
          <w:numId w:val="0"/>
        </w:numPr>
        <w:spacing w:after="0" w:line="240" w:lineRule="auto"/>
        <w:rPr>
          <w:rFonts w:ascii="Times New Roman" w:eastAsia="Times New Roman" w:hAnsi="Times New Roman" w:cs="Times New Roman"/>
          <w:snapToGrid w:val="0"/>
        </w:rPr>
      </w:pPr>
    </w:p>
    <w:p w14:paraId="39E51D5B" w14:textId="77777777" w:rsidR="00350BD0" w:rsidRPr="00350BD0" w:rsidRDefault="00350BD0" w:rsidP="00350BD0">
      <w:pPr>
        <w:numPr>
          <w:ilvl w:val="12"/>
          <w:numId w:val="0"/>
        </w:numPr>
        <w:spacing w:after="0" w:line="240" w:lineRule="auto"/>
        <w:ind w:right="-29"/>
        <w:rPr>
          <w:rFonts w:ascii="Times New Roman" w:eastAsia="Times New Roman" w:hAnsi="Times New Roman" w:cs="Times New Roman"/>
          <w:b/>
          <w:bCs/>
          <w:snapToGrid w:val="0"/>
        </w:rPr>
      </w:pPr>
      <w:r w:rsidRPr="00350BD0">
        <w:rPr>
          <w:rFonts w:ascii="Times New Roman" w:eastAsia="Times New Roman" w:hAnsi="Times New Roman" w:cs="Times New Roman"/>
          <w:b/>
          <w:bCs/>
          <w:snapToGrid w:val="0"/>
        </w:rPr>
        <w:t>Šis vaistas, kaip ir visi kiti, gali sukelti šalutinį poveikį, nors jis pasireiškia ne visiems žmonėms.</w:t>
      </w:r>
    </w:p>
    <w:p w14:paraId="25A4120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2254C54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Alerginė reakcija</w:t>
      </w:r>
    </w:p>
    <w:p w14:paraId="2920FEC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Alerginės reakcijos požymiai gali būti šie:</w:t>
      </w:r>
    </w:p>
    <w:p w14:paraId="71D9C9F0" w14:textId="77777777" w:rsidR="00350BD0" w:rsidRPr="00350BD0" w:rsidRDefault="00350BD0" w:rsidP="00350BD0">
      <w:pPr>
        <w:numPr>
          <w:ilvl w:val="0"/>
          <w:numId w:val="9"/>
        </w:numPr>
        <w:tabs>
          <w:tab w:val="clear" w:pos="360"/>
          <w:tab w:val="num"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 xml:space="preserve">odos išbėrimas </w:t>
      </w:r>
      <w:r w:rsidRPr="00350BD0">
        <w:rPr>
          <w:rFonts w:ascii="Times New Roman" w:eastAsia="Times New Roman" w:hAnsi="Times New Roman" w:cs="Times New Roman"/>
          <w:snapToGrid w:val="0"/>
          <w:szCs w:val="20"/>
        </w:rPr>
        <w:t>(kuris gali niežėti);</w:t>
      </w:r>
    </w:p>
    <w:p w14:paraId="4B24F340" w14:textId="77777777" w:rsidR="00350BD0" w:rsidRPr="00350BD0" w:rsidRDefault="00350BD0" w:rsidP="00350BD0">
      <w:pPr>
        <w:numPr>
          <w:ilvl w:val="0"/>
          <w:numId w:val="9"/>
        </w:numPr>
        <w:tabs>
          <w:tab w:val="clear" w:pos="360"/>
          <w:tab w:val="num" w:pos="567"/>
        </w:tabs>
        <w:spacing w:after="0" w:line="240" w:lineRule="auto"/>
        <w:contextualSpacing/>
        <w:outlineLvl w:val="0"/>
        <w:rPr>
          <w:rFonts w:ascii="Times New Roman" w:eastAsia="Times New Roman" w:hAnsi="Times New Roman" w:cs="Times New Roman"/>
          <w:bCs/>
          <w:snapToGrid w:val="0"/>
          <w:szCs w:val="20"/>
        </w:rPr>
      </w:pPr>
      <w:r w:rsidRPr="00350BD0">
        <w:rPr>
          <w:rFonts w:ascii="Times New Roman" w:eastAsia="Times New Roman" w:hAnsi="Times New Roman" w:cs="Times New Roman"/>
          <w:b/>
          <w:snapToGrid w:val="0"/>
          <w:szCs w:val="20"/>
        </w:rPr>
        <w:t>dilgėlinė</w:t>
      </w:r>
      <w:r w:rsidRPr="00350BD0">
        <w:rPr>
          <w:rFonts w:ascii="Times New Roman" w:eastAsia="Times New Roman" w:hAnsi="Times New Roman" w:cs="Times New Roman"/>
          <w:bCs/>
          <w:snapToGrid w:val="0"/>
          <w:szCs w:val="20"/>
        </w:rPr>
        <w:t xml:space="preserve"> (panašus į dilgėlių sukeltą bėrimą);</w:t>
      </w:r>
    </w:p>
    <w:p w14:paraId="6394A9DA" w14:textId="77777777" w:rsidR="00350BD0" w:rsidRPr="00350BD0" w:rsidRDefault="00350BD0" w:rsidP="00350BD0">
      <w:pPr>
        <w:numPr>
          <w:ilvl w:val="0"/>
          <w:numId w:val="9"/>
        </w:numPr>
        <w:tabs>
          <w:tab w:val="clear" w:pos="360"/>
          <w:tab w:val="num"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akių vokų, veido, lūpų, rankų ar kojų patinimas.</w:t>
      </w:r>
    </w:p>
    <w:p w14:paraId="5944F499" w14:textId="79376406" w:rsidR="00350BD0" w:rsidRPr="00350BD0" w:rsidRDefault="00350BD0" w:rsidP="00350BD0">
      <w:pPr>
        <w:tabs>
          <w:tab w:val="left" w:pos="567"/>
        </w:tabs>
        <w:spacing w:after="0" w:line="240" w:lineRule="auto"/>
        <w:ind w:left="567" w:hanging="567"/>
        <w:contextualSpacing/>
        <w:outlineLvl w:val="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Jums pasireiškė kuris nors iš šių simptomų,</w:t>
      </w:r>
      <w:r w:rsidRPr="00350BD0">
        <w:rPr>
          <w:rFonts w:ascii="Times New Roman" w:eastAsia="Times New Roman" w:hAnsi="Times New Roman" w:cs="Times New Roman"/>
          <w:b/>
          <w:snapToGrid w:val="0"/>
          <w:szCs w:val="20"/>
        </w:rPr>
        <w:t xml:space="preserve"> nedelsdami kreipkitės į savo gydytoją</w:t>
      </w:r>
      <w:r w:rsidRPr="00350BD0">
        <w:rPr>
          <w:rFonts w:ascii="Times New Roman" w:eastAsia="Times New Roman" w:hAnsi="Times New Roman" w:cs="Times New Roman"/>
          <w:snapToGrid w:val="0"/>
          <w:szCs w:val="20"/>
        </w:rPr>
        <w:t xml:space="preserve"> ir </w:t>
      </w:r>
      <w:r w:rsidRPr="00350BD0">
        <w:rPr>
          <w:rFonts w:ascii="Times New Roman" w:eastAsia="Times New Roman" w:hAnsi="Times New Roman" w:cs="Times New Roman"/>
          <w:b/>
          <w:snapToGrid w:val="0"/>
          <w:szCs w:val="20"/>
        </w:rPr>
        <w:t xml:space="preserve">nutraukite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vartojimą.</w:t>
      </w:r>
    </w:p>
    <w:p w14:paraId="45687AB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
    <w:p w14:paraId="5438458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Svaigulys, galvos sukimasis ir apalpimas</w:t>
      </w:r>
    </w:p>
    <w:p w14:paraId="0DD0025F" w14:textId="5D05319D"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snapToGrid w:val="0"/>
          <w:szCs w:val="20"/>
        </w:rPr>
        <w:t xml:space="preserve"> gali sukelti svaigulį, galvos sukimąsi ir retais atvejais apalpimą. Būkite atsargūs atsistodami iš gulimos ar sėdimos padėties, ypač atsibudę naktį, kol nežinote, kaip vaistas Jus veikia. Jeigu jaučiate svaigulį arba galvos sukimąsi bet kuriuo gydymo laikotarpiu, </w:t>
      </w:r>
      <w:r w:rsidRPr="00350BD0">
        <w:rPr>
          <w:rFonts w:ascii="Times New Roman" w:eastAsia="Times New Roman" w:hAnsi="Times New Roman" w:cs="Times New Roman"/>
          <w:b/>
          <w:snapToGrid w:val="0"/>
          <w:szCs w:val="20"/>
        </w:rPr>
        <w:t>pasėdėkite arba pagulėkite, kol simptomai praeis</w:t>
      </w:r>
      <w:r w:rsidRPr="00350BD0">
        <w:rPr>
          <w:rFonts w:ascii="Times New Roman" w:eastAsia="Times New Roman" w:hAnsi="Times New Roman" w:cs="Times New Roman"/>
          <w:snapToGrid w:val="0"/>
          <w:szCs w:val="20"/>
        </w:rPr>
        <w:t>.</w:t>
      </w:r>
    </w:p>
    <w:p w14:paraId="7FF79E1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5978152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Sunkios odos reakcijos</w:t>
      </w:r>
    </w:p>
    <w:p w14:paraId="6ED008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Sunkios odos reakcijos požymiai gali būti:</w:t>
      </w:r>
    </w:p>
    <w:p w14:paraId="3DF5452C"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56B879F" w14:textId="77777777" w:rsidR="00350BD0" w:rsidRPr="00350BD0" w:rsidRDefault="00350BD0" w:rsidP="00350BD0">
      <w:pPr>
        <w:numPr>
          <w:ilvl w:val="0"/>
          <w:numId w:val="9"/>
        </w:numPr>
        <w:tabs>
          <w:tab w:val="clear" w:pos="360"/>
          <w:tab w:val="num" w:pos="567"/>
        </w:tabs>
        <w:spacing w:after="0" w:line="240" w:lineRule="auto"/>
        <w:ind w:left="567" w:hanging="567"/>
        <w:rPr>
          <w:rFonts w:ascii="Times New Roman" w:eastAsia="Times New Roman" w:hAnsi="Times New Roman" w:cs="Times New Roman"/>
          <w:snapToGrid w:val="0"/>
          <w:szCs w:val="20"/>
        </w:rPr>
      </w:pPr>
      <w:r w:rsidRPr="00350BD0">
        <w:rPr>
          <w:rFonts w:ascii="Times New Roman" w:eastAsia="Times New Roman" w:hAnsi="Times New Roman" w:cs="Times New Roman"/>
          <w:b/>
          <w:snapToGrid w:val="0"/>
          <w:szCs w:val="20"/>
        </w:rPr>
        <w:t>išplitęs išbėrimas su pūslėmis ir odos lupimasis, ypač apie burną, nosį, akis ir lytinius organus</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Stivenso</w:t>
      </w:r>
      <w:proofErr w:type="spellEnd"/>
      <w:r w:rsidRPr="00350BD0">
        <w:rPr>
          <w:rFonts w:ascii="Times New Roman" w:eastAsia="Times New Roman" w:hAnsi="Times New Roman" w:cs="Times New Roman"/>
          <w:snapToGrid w:val="0"/>
          <w:szCs w:val="20"/>
        </w:rPr>
        <w:t>-Džonsono sindromas).</w:t>
      </w:r>
    </w:p>
    <w:p w14:paraId="093EA20D" w14:textId="2B4D428E"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Wingdings" w:eastAsia="Times New Roman" w:hAnsi="Wingdings" w:cs="Wingdings"/>
          <w:snapToGrid w:val="0"/>
          <w:color w:val="000000"/>
          <w:szCs w:val="20"/>
          <w:lang w:eastAsia="en-GB" w:bidi="or-IN"/>
        </w:rPr>
        <w:t></w:t>
      </w:r>
      <w:r w:rsidRPr="00350BD0">
        <w:rPr>
          <w:rFonts w:ascii="Times New Roman" w:eastAsia="Times New Roman" w:hAnsi="Times New Roman" w:cs="Times New Roman"/>
          <w:snapToGrid w:val="0"/>
          <w:szCs w:val="20"/>
        </w:rPr>
        <w:t>Jeigu Jums pasireiškė tokie simptomai,</w:t>
      </w:r>
      <w:r w:rsidRPr="00350BD0">
        <w:rPr>
          <w:rFonts w:ascii="Times New Roman" w:eastAsia="Times New Roman" w:hAnsi="Times New Roman" w:cs="Times New Roman"/>
          <w:b/>
          <w:snapToGrid w:val="0"/>
          <w:szCs w:val="20"/>
        </w:rPr>
        <w:t xml:space="preserve"> nedelsdami kreipkitės į gydytoją</w:t>
      </w:r>
      <w:r w:rsidRPr="00350BD0">
        <w:rPr>
          <w:rFonts w:ascii="Times New Roman" w:eastAsia="Times New Roman" w:hAnsi="Times New Roman" w:cs="Times New Roman"/>
          <w:snapToGrid w:val="0"/>
          <w:szCs w:val="20"/>
        </w:rPr>
        <w:t xml:space="preserve"> ir </w:t>
      </w:r>
      <w:r w:rsidRPr="00350BD0">
        <w:rPr>
          <w:rFonts w:ascii="Times New Roman" w:eastAsia="Times New Roman" w:hAnsi="Times New Roman" w:cs="Times New Roman"/>
          <w:b/>
          <w:snapToGrid w:val="0"/>
          <w:szCs w:val="20"/>
        </w:rPr>
        <w:t xml:space="preserve">nutraukite </w:t>
      </w:r>
      <w:proofErr w:type="spellStart"/>
      <w:r w:rsidRPr="00350BD0">
        <w:rPr>
          <w:rFonts w:ascii="Times New Roman" w:eastAsia="Times New Roman" w:hAnsi="Times New Roman" w:cs="Times New Roman"/>
          <w:b/>
          <w:bCs/>
          <w:snapToGrid w:val="0"/>
          <w:szCs w:val="20"/>
        </w:rPr>
        <w:t>Dutasteride</w:t>
      </w:r>
      <w:proofErr w:type="spellEnd"/>
      <w:r w:rsidRPr="00350BD0">
        <w:rPr>
          <w:rFonts w:ascii="Times New Roman" w:eastAsia="Times New Roman" w:hAnsi="Times New Roman" w:cs="Times New Roman"/>
          <w:b/>
          <w:bCs/>
          <w:snapToGrid w:val="0"/>
          <w:szCs w:val="20"/>
        </w:rPr>
        <w:t>/</w:t>
      </w:r>
      <w:proofErr w:type="spellStart"/>
      <w:r w:rsidRPr="00350BD0">
        <w:rPr>
          <w:rFonts w:ascii="Times New Roman" w:eastAsia="Times New Roman" w:hAnsi="Times New Roman" w:cs="Times New Roman"/>
          <w:b/>
          <w:bCs/>
          <w:snapToGrid w:val="0"/>
          <w:szCs w:val="20"/>
        </w:rPr>
        <w:t>Tamsulosin</w:t>
      </w:r>
      <w:proofErr w:type="spellEnd"/>
      <w:r w:rsidRPr="00350BD0">
        <w:rPr>
          <w:rFonts w:ascii="Times New Roman" w:eastAsia="Times New Roman" w:hAnsi="Times New Roman" w:cs="Times New Roman"/>
          <w:b/>
          <w:bCs/>
          <w:snapToGrid w:val="0"/>
          <w:szCs w:val="20"/>
        </w:rPr>
        <w:t xml:space="preserve"> </w:t>
      </w:r>
      <w:proofErr w:type="spellStart"/>
      <w:r w:rsidR="00AC240B">
        <w:rPr>
          <w:rFonts w:ascii="Times New Roman" w:eastAsia="Times New Roman" w:hAnsi="Times New Roman" w:cs="Times New Roman"/>
          <w:b/>
          <w:bCs/>
          <w:snapToGrid w:val="0"/>
          <w:szCs w:val="20"/>
        </w:rPr>
        <w:t>Olpha</w:t>
      </w:r>
      <w:proofErr w:type="spellEnd"/>
      <w:r w:rsidRPr="00350BD0">
        <w:rPr>
          <w:rFonts w:ascii="Times New Roman" w:eastAsia="Times New Roman" w:hAnsi="Times New Roman" w:cs="Times New Roman"/>
          <w:b/>
          <w:snapToGrid w:val="0"/>
          <w:szCs w:val="20"/>
        </w:rPr>
        <w:t xml:space="preserve"> vartojimą.</w:t>
      </w:r>
    </w:p>
    <w:p w14:paraId="42DB848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p>
    <w:p w14:paraId="02D2D994" w14:textId="2E8E41CF" w:rsidR="00350BD0" w:rsidRPr="00A00C1A"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Dažn</w:t>
      </w:r>
      <w:r w:rsidR="00350EFF">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sidR="00350EFF">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sidR="00350EFF">
        <w:rPr>
          <w:rFonts w:ascii="Times New Roman" w:eastAsia="Times New Roman" w:hAnsi="Times New Roman" w:cs="Times New Roman"/>
          <w:b/>
          <w:snapToGrid w:val="0"/>
          <w:szCs w:val="20"/>
        </w:rPr>
        <w:t xml:space="preserve">o reiškiniai </w:t>
      </w:r>
      <w:r w:rsidR="00350EFF" w:rsidRPr="00756181">
        <w:rPr>
          <w:rFonts w:ascii="Times New Roman" w:eastAsia="Times New Roman" w:hAnsi="Times New Roman" w:cs="Times New Roman"/>
          <w:b/>
          <w:snapToGrid w:val="0"/>
          <w:szCs w:val="20"/>
        </w:rPr>
        <w:t>(</w:t>
      </w:r>
      <w:r w:rsidR="00756181" w:rsidRPr="00A00C1A">
        <w:rPr>
          <w:rFonts w:ascii="Times New Roman" w:eastAsia="Times New Roman" w:hAnsi="Times New Roman" w:cs="Times New Roman"/>
          <w:b/>
          <w:snapToGrid w:val="0"/>
          <w:szCs w:val="20"/>
        </w:rPr>
        <w:t>g</w:t>
      </w:r>
      <w:r w:rsidRPr="00A00C1A">
        <w:rPr>
          <w:rFonts w:ascii="Times New Roman" w:eastAsia="Times New Roman" w:hAnsi="Times New Roman" w:cs="Times New Roman"/>
          <w:b/>
          <w:snapToGrid w:val="0"/>
          <w:szCs w:val="20"/>
        </w:rPr>
        <w:t xml:space="preserve">ali pasireikšti rečiau </w:t>
      </w:r>
      <w:r w:rsidR="00756181" w:rsidRPr="00A00C1A">
        <w:rPr>
          <w:rFonts w:ascii="Times New Roman" w:eastAsia="Times New Roman" w:hAnsi="Times New Roman" w:cs="Times New Roman"/>
          <w:b/>
          <w:snapToGrid w:val="0"/>
          <w:szCs w:val="20"/>
        </w:rPr>
        <w:t xml:space="preserve">kaip </w:t>
      </w:r>
      <w:r w:rsidRPr="00A00C1A">
        <w:rPr>
          <w:rFonts w:ascii="Times New Roman" w:eastAsia="Times New Roman" w:hAnsi="Times New Roman" w:cs="Times New Roman"/>
          <w:b/>
          <w:snapToGrid w:val="0"/>
          <w:szCs w:val="20"/>
        </w:rPr>
        <w:t xml:space="preserve">1 iš 10 </w:t>
      </w:r>
      <w:r w:rsidR="00756181" w:rsidRPr="00A00C1A">
        <w:rPr>
          <w:rFonts w:ascii="Times New Roman" w:eastAsia="Times New Roman" w:hAnsi="Times New Roman" w:cs="Times New Roman"/>
          <w:b/>
          <w:snapToGrid w:val="0"/>
          <w:szCs w:val="20"/>
        </w:rPr>
        <w:t>asmenų)</w:t>
      </w:r>
      <w:r w:rsidRPr="00A00C1A">
        <w:rPr>
          <w:rFonts w:ascii="Times New Roman" w:eastAsia="Times New Roman" w:hAnsi="Times New Roman" w:cs="Times New Roman"/>
          <w:b/>
          <w:snapToGrid w:val="0"/>
          <w:szCs w:val="20"/>
        </w:rPr>
        <w:t>:</w:t>
      </w:r>
    </w:p>
    <w:p w14:paraId="6DF1C06E"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impotencija (</w:t>
      </w:r>
      <w:r w:rsidRPr="00350BD0">
        <w:rPr>
          <w:rFonts w:ascii="Times New Roman" w:eastAsia="Times New Roman" w:hAnsi="Times New Roman" w:cs="Times New Roman"/>
          <w:iCs/>
          <w:snapToGrid w:val="0"/>
          <w:szCs w:val="20"/>
        </w:rPr>
        <w:t>negalėjimas pasiekti ir išlaikyti erekciją</w:t>
      </w: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bCs/>
          <w:iCs/>
          <w:snapToGrid w:val="0"/>
          <w:szCs w:val="20"/>
          <w:vertAlign w:val="superscript"/>
        </w:rPr>
        <w:t xml:space="preserve"> *</w:t>
      </w:r>
      <w:r w:rsidRPr="00350BD0">
        <w:rPr>
          <w:rFonts w:ascii="Times New Roman" w:eastAsia="Times New Roman" w:hAnsi="Times New Roman" w:cs="Times New Roman"/>
          <w:snapToGrid w:val="0"/>
          <w:szCs w:val="20"/>
        </w:rPr>
        <w:t>;</w:t>
      </w:r>
    </w:p>
    <w:p w14:paraId="6E70289B"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lytinio potraukio (</w:t>
      </w:r>
      <w:proofErr w:type="spellStart"/>
      <w:r w:rsidRPr="00350BD0">
        <w:rPr>
          <w:rFonts w:ascii="Times New Roman" w:eastAsia="Times New Roman" w:hAnsi="Times New Roman" w:cs="Times New Roman"/>
          <w:i/>
          <w:snapToGrid w:val="0"/>
          <w:szCs w:val="20"/>
        </w:rPr>
        <w:t>libido</w:t>
      </w:r>
      <w:proofErr w:type="spellEnd"/>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i/>
          <w:snapToGrid w:val="0"/>
          <w:szCs w:val="20"/>
        </w:rPr>
        <w:t xml:space="preserve"> </w:t>
      </w:r>
      <w:r w:rsidRPr="00350BD0">
        <w:rPr>
          <w:rFonts w:ascii="Times New Roman" w:eastAsia="Times New Roman" w:hAnsi="Times New Roman" w:cs="Times New Roman"/>
          <w:snapToGrid w:val="0"/>
          <w:szCs w:val="20"/>
        </w:rPr>
        <w:t>susilpnėjimas</w:t>
      </w:r>
      <w:r w:rsidRPr="00350BD0">
        <w:rPr>
          <w:rFonts w:ascii="Times New Roman" w:eastAsia="Times New Roman" w:hAnsi="Times New Roman" w:cs="Times New Roman"/>
          <w:bCs/>
          <w:iCs/>
          <w:snapToGrid w:val="0"/>
          <w:szCs w:val="20"/>
          <w:vertAlign w:val="superscript"/>
        </w:rPr>
        <w:t>*</w:t>
      </w:r>
      <w:r w:rsidRPr="00350BD0">
        <w:rPr>
          <w:rFonts w:ascii="Times New Roman" w:eastAsia="Times New Roman" w:hAnsi="Times New Roman" w:cs="Times New Roman"/>
          <w:snapToGrid w:val="0"/>
          <w:szCs w:val="20"/>
        </w:rPr>
        <w:t>;</w:t>
      </w:r>
    </w:p>
    <w:p w14:paraId="5FD2C1C3"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ejakuliacijos sutrikimas, pavyzdžiui, lytinių santykių metu išsiskiriančios spermos kiekio sumažėjimas</w:t>
      </w:r>
      <w:r w:rsidRPr="00350BD0">
        <w:rPr>
          <w:rFonts w:ascii="Times New Roman" w:eastAsia="Times New Roman" w:hAnsi="Times New Roman" w:cs="Times New Roman"/>
          <w:bCs/>
          <w:iCs/>
          <w:snapToGrid w:val="0"/>
          <w:szCs w:val="20"/>
          <w:vertAlign w:val="superscript"/>
        </w:rPr>
        <w:t>*</w:t>
      </w:r>
      <w:r w:rsidRPr="00350BD0">
        <w:rPr>
          <w:rFonts w:ascii="Times New Roman" w:eastAsia="Times New Roman" w:hAnsi="Times New Roman" w:cs="Times New Roman"/>
          <w:snapToGrid w:val="0"/>
          <w:szCs w:val="20"/>
        </w:rPr>
        <w:t>;</w:t>
      </w:r>
    </w:p>
    <w:p w14:paraId="33602EA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krūtų padidėjimas arba jautrumas (</w:t>
      </w:r>
      <w:proofErr w:type="spellStart"/>
      <w:r w:rsidRPr="00350BD0">
        <w:rPr>
          <w:rFonts w:ascii="Times New Roman" w:eastAsia="Times New Roman" w:hAnsi="Times New Roman" w:cs="Times New Roman"/>
          <w:i/>
          <w:snapToGrid w:val="0"/>
          <w:szCs w:val="20"/>
        </w:rPr>
        <w:t>ginekomastija</w:t>
      </w:r>
      <w:proofErr w:type="spellEnd"/>
      <w:r w:rsidRPr="00350BD0">
        <w:rPr>
          <w:rFonts w:ascii="Times New Roman" w:eastAsia="Times New Roman" w:hAnsi="Times New Roman" w:cs="Times New Roman"/>
          <w:snapToGrid w:val="0"/>
          <w:szCs w:val="20"/>
        </w:rPr>
        <w:t>);</w:t>
      </w:r>
    </w:p>
    <w:p w14:paraId="0BE9B9B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bCs/>
          <w:iCs/>
          <w:snapToGrid w:val="0"/>
          <w:szCs w:val="20"/>
        </w:rPr>
      </w:pPr>
      <w:r w:rsidRPr="00350BD0">
        <w:rPr>
          <w:rFonts w:ascii="Times New Roman" w:eastAsia="Times New Roman" w:hAnsi="Times New Roman" w:cs="Times New Roman"/>
          <w:bCs/>
          <w:iCs/>
          <w:snapToGrid w:val="0"/>
          <w:szCs w:val="20"/>
        </w:rPr>
        <w:t>-</w:t>
      </w:r>
      <w:r w:rsidRPr="00350BD0">
        <w:rPr>
          <w:rFonts w:ascii="Times New Roman" w:eastAsia="Times New Roman" w:hAnsi="Times New Roman" w:cs="Times New Roman"/>
          <w:bCs/>
          <w:iCs/>
          <w:snapToGrid w:val="0"/>
          <w:szCs w:val="20"/>
        </w:rPr>
        <w:tab/>
        <w:t>svaigulys;</w:t>
      </w:r>
    </w:p>
    <w:p w14:paraId="2085A806" w14:textId="4E561B92" w:rsidR="00350BD0" w:rsidRPr="00350BD0" w:rsidRDefault="00350BD0" w:rsidP="00350BD0">
      <w:pPr>
        <w:tabs>
          <w:tab w:val="left" w:pos="567"/>
        </w:tabs>
        <w:spacing w:after="0" w:line="240" w:lineRule="auto"/>
        <w:ind w:left="540" w:hanging="540"/>
        <w:rPr>
          <w:rFonts w:ascii="Times New Roman" w:eastAsia="Times New Roman" w:hAnsi="Times New Roman" w:cs="Times New Roman"/>
          <w:bCs/>
          <w:iCs/>
          <w:snapToGrid w:val="0"/>
          <w:szCs w:val="20"/>
        </w:rPr>
      </w:pPr>
      <w:r w:rsidRPr="00350BD0">
        <w:rPr>
          <w:rFonts w:ascii="Times New Roman" w:eastAsia="Times New Roman" w:hAnsi="Times New Roman" w:cs="Times New Roman"/>
          <w:bCs/>
          <w:iCs/>
          <w:snapToGrid w:val="0"/>
          <w:szCs w:val="20"/>
        </w:rPr>
        <w:t>-</w:t>
      </w:r>
      <w:r w:rsidRPr="00350BD0">
        <w:rPr>
          <w:rFonts w:ascii="Times New Roman" w:eastAsia="Times New Roman" w:hAnsi="Times New Roman" w:cs="Times New Roman"/>
          <w:bCs/>
          <w:iCs/>
          <w:snapToGrid w:val="0"/>
          <w:szCs w:val="20"/>
        </w:rPr>
        <w:tab/>
      </w:r>
      <w:r w:rsidRPr="00350BD0">
        <w:rPr>
          <w:rFonts w:ascii="Times New Roman" w:eastAsia="Times New Roman" w:hAnsi="Times New Roman" w:cs="Times New Roman"/>
          <w:bCs/>
          <w:iCs/>
          <w:snapToGrid w:val="0"/>
          <w:szCs w:val="20"/>
          <w:vertAlign w:val="superscript"/>
        </w:rPr>
        <w:t>*</w:t>
      </w:r>
      <w:r w:rsidRPr="00350BD0">
        <w:rPr>
          <w:rFonts w:ascii="Times New Roman" w:eastAsia="Times New Roman" w:hAnsi="Times New Roman" w:cs="Times New Roman"/>
          <w:bCs/>
          <w:iCs/>
          <w:snapToGrid w:val="0"/>
          <w:szCs w:val="20"/>
        </w:rPr>
        <w:t xml:space="preserve">Mažam skaičiui žmonių kai kurie iš šių reiškinių gali tęstis ir nutraukus </w:t>
      </w:r>
      <w:proofErr w:type="spellStart"/>
      <w:r w:rsidRPr="00350BD0">
        <w:rPr>
          <w:rFonts w:ascii="Times New Roman" w:eastAsia="Times New Roman" w:hAnsi="Times New Roman" w:cs="Times New Roman"/>
          <w:snapToGrid w:val="0"/>
          <w:szCs w:val="20"/>
        </w:rPr>
        <w:t>Dutasteride</w:t>
      </w:r>
      <w:proofErr w:type="spellEnd"/>
      <w:r w:rsidRPr="00350BD0">
        <w:rPr>
          <w:rFonts w:ascii="Times New Roman" w:eastAsia="Times New Roman" w:hAnsi="Times New Roman" w:cs="Times New Roman"/>
          <w:snapToGrid w:val="0"/>
          <w:szCs w:val="20"/>
        </w:rPr>
        <w:t>/</w:t>
      </w:r>
      <w:proofErr w:type="spellStart"/>
      <w:r w:rsidRPr="00350BD0">
        <w:rPr>
          <w:rFonts w:ascii="Times New Roman" w:eastAsia="Times New Roman" w:hAnsi="Times New Roman" w:cs="Times New Roman"/>
          <w:snapToGrid w:val="0"/>
          <w:szCs w:val="20"/>
        </w:rPr>
        <w:t>Tamsulosin</w:t>
      </w:r>
      <w:proofErr w:type="spellEnd"/>
      <w:r w:rsidRPr="00350BD0">
        <w:rPr>
          <w:rFonts w:ascii="Times New Roman" w:eastAsia="Times New Roman" w:hAnsi="Times New Roman" w:cs="Times New Roman"/>
          <w:snapToGrid w:val="0"/>
          <w:szCs w:val="20"/>
        </w:rPr>
        <w:t xml:space="preserve"> </w:t>
      </w:r>
      <w:proofErr w:type="spellStart"/>
      <w:r w:rsidR="00AC240B">
        <w:rPr>
          <w:rFonts w:ascii="Times New Roman" w:eastAsia="Times New Roman" w:hAnsi="Times New Roman" w:cs="Times New Roman"/>
          <w:snapToGrid w:val="0"/>
          <w:szCs w:val="20"/>
        </w:rPr>
        <w:t>Olpha</w:t>
      </w:r>
      <w:proofErr w:type="spellEnd"/>
      <w:r w:rsidRPr="00350BD0">
        <w:rPr>
          <w:rFonts w:ascii="Times New Roman" w:eastAsia="Times New Roman" w:hAnsi="Times New Roman" w:cs="Times New Roman"/>
          <w:bCs/>
          <w:iCs/>
          <w:snapToGrid w:val="0"/>
          <w:szCs w:val="20"/>
        </w:rPr>
        <w:t xml:space="preserve"> vartojimą</w:t>
      </w:r>
      <w:r w:rsidRPr="00350BD0">
        <w:rPr>
          <w:rFonts w:ascii="Times New Roman" w:eastAsia="Times New Roman" w:hAnsi="Times New Roman" w:cs="Times New Roman"/>
          <w:snapToGrid w:val="0"/>
          <w:szCs w:val="20"/>
        </w:rPr>
        <w:t>.</w:t>
      </w:r>
    </w:p>
    <w:p w14:paraId="428BB72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31183867" w14:textId="69FC2A2F" w:rsidR="00350BD0" w:rsidRPr="00A00C1A"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Nedažn</w:t>
      </w:r>
      <w:r w:rsidR="00756181">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sidR="00756181">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sidR="00756181">
        <w:rPr>
          <w:rFonts w:ascii="Times New Roman" w:eastAsia="Times New Roman" w:hAnsi="Times New Roman" w:cs="Times New Roman"/>
          <w:b/>
          <w:snapToGrid w:val="0"/>
          <w:szCs w:val="20"/>
        </w:rPr>
        <w:t xml:space="preserve">o reiškiniai </w:t>
      </w:r>
      <w:r w:rsidR="00756181" w:rsidRPr="00756181">
        <w:rPr>
          <w:rFonts w:ascii="Times New Roman" w:eastAsia="Times New Roman" w:hAnsi="Times New Roman" w:cs="Times New Roman"/>
          <w:b/>
          <w:snapToGrid w:val="0"/>
          <w:szCs w:val="20"/>
        </w:rPr>
        <w:t>(</w:t>
      </w:r>
      <w:r w:rsidR="00756181" w:rsidRPr="00A00C1A">
        <w:rPr>
          <w:rFonts w:ascii="Times New Roman" w:eastAsia="Times New Roman" w:hAnsi="Times New Roman" w:cs="Times New Roman"/>
          <w:b/>
          <w:snapToGrid w:val="0"/>
          <w:szCs w:val="20"/>
        </w:rPr>
        <w:t>g</w:t>
      </w:r>
      <w:r w:rsidRPr="00A00C1A">
        <w:rPr>
          <w:rFonts w:ascii="Times New Roman" w:eastAsia="Times New Roman" w:hAnsi="Times New Roman" w:cs="Times New Roman"/>
          <w:b/>
          <w:snapToGrid w:val="0"/>
          <w:szCs w:val="20"/>
        </w:rPr>
        <w:t xml:space="preserve">ali pasireikšti rečiau </w:t>
      </w:r>
      <w:r w:rsidR="00756181" w:rsidRPr="00A00C1A">
        <w:rPr>
          <w:rFonts w:ascii="Times New Roman" w:eastAsia="Times New Roman" w:hAnsi="Times New Roman" w:cs="Times New Roman"/>
          <w:b/>
          <w:snapToGrid w:val="0"/>
          <w:szCs w:val="20"/>
        </w:rPr>
        <w:t xml:space="preserve">kaip </w:t>
      </w:r>
      <w:r w:rsidRPr="00A00C1A">
        <w:rPr>
          <w:rFonts w:ascii="Times New Roman" w:eastAsia="Times New Roman" w:hAnsi="Times New Roman" w:cs="Times New Roman"/>
          <w:b/>
          <w:snapToGrid w:val="0"/>
          <w:szCs w:val="20"/>
        </w:rPr>
        <w:t xml:space="preserve">1 iš 100 </w:t>
      </w:r>
      <w:r w:rsidR="00756181" w:rsidRPr="00A00C1A">
        <w:rPr>
          <w:rFonts w:ascii="Times New Roman" w:eastAsia="Times New Roman" w:hAnsi="Times New Roman" w:cs="Times New Roman"/>
          <w:b/>
          <w:snapToGrid w:val="0"/>
          <w:szCs w:val="20"/>
        </w:rPr>
        <w:t>asmenų)</w:t>
      </w:r>
      <w:r w:rsidRPr="00A00C1A">
        <w:rPr>
          <w:rFonts w:ascii="Times New Roman" w:eastAsia="Times New Roman" w:hAnsi="Times New Roman" w:cs="Times New Roman"/>
          <w:b/>
          <w:snapToGrid w:val="0"/>
          <w:szCs w:val="20"/>
        </w:rPr>
        <w:t>:</w:t>
      </w:r>
    </w:p>
    <w:p w14:paraId="09388E14"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 xml:space="preserve">širdies nepakankamumas (širdis mažiau veiksmingai varinėja kraują po kūną. Jums gali pasireikšti tokie simptomai, kaip dusulys, labai didelis nuovargis ir čiurnų bei kojų patinimas); </w:t>
      </w:r>
    </w:p>
    <w:p w14:paraId="59AF53C1"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kraujospūdžio sumažėjimas atsistojus;</w:t>
      </w:r>
    </w:p>
    <w:p w14:paraId="362CFFAF"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dažnas širdies plakimas (</w:t>
      </w:r>
      <w:proofErr w:type="spellStart"/>
      <w:r w:rsidRPr="00350BD0">
        <w:rPr>
          <w:rFonts w:ascii="Times New Roman" w:eastAsia="Times New Roman" w:hAnsi="Times New Roman" w:cs="Times New Roman"/>
          <w:i/>
          <w:snapToGrid w:val="0"/>
          <w:szCs w:val="20"/>
        </w:rPr>
        <w:t>palpitacijos</w:t>
      </w:r>
      <w:proofErr w:type="spellEnd"/>
      <w:r w:rsidRPr="00350BD0">
        <w:rPr>
          <w:rFonts w:ascii="Times New Roman" w:eastAsia="Times New Roman" w:hAnsi="Times New Roman" w:cs="Times New Roman"/>
          <w:snapToGrid w:val="0"/>
          <w:szCs w:val="20"/>
        </w:rPr>
        <w:t>);</w:t>
      </w:r>
    </w:p>
    <w:p w14:paraId="7759BDFA"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vidurių užkietėjimas, viduriavimas, vėmimas, šleikštulys (pykinimas);</w:t>
      </w:r>
    </w:p>
    <w:p w14:paraId="48DA251E"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silpnumas arba jėgų neturėjimas;</w:t>
      </w:r>
    </w:p>
    <w:p w14:paraId="73CECF21"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galvos skausmas;</w:t>
      </w:r>
    </w:p>
    <w:p w14:paraId="5FED2005"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nosies niežėjimas, užsikimšimas ar sloga (</w:t>
      </w:r>
      <w:r w:rsidRPr="00350BD0">
        <w:rPr>
          <w:rFonts w:ascii="Times New Roman" w:eastAsia="Times New Roman" w:hAnsi="Times New Roman" w:cs="Times New Roman"/>
          <w:i/>
          <w:snapToGrid w:val="0"/>
          <w:szCs w:val="20"/>
        </w:rPr>
        <w:t>rinitas</w:t>
      </w:r>
      <w:r w:rsidRPr="00350BD0">
        <w:rPr>
          <w:rFonts w:ascii="Times New Roman" w:eastAsia="Times New Roman" w:hAnsi="Times New Roman" w:cs="Times New Roman"/>
          <w:snapToGrid w:val="0"/>
          <w:szCs w:val="20"/>
        </w:rPr>
        <w:t>);</w:t>
      </w:r>
    </w:p>
    <w:p w14:paraId="26F2438C"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odos išbėrimas, dilgėlinė, niežėjimas;</w:t>
      </w:r>
    </w:p>
    <w:p w14:paraId="371622A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plaukų slinkimas (paprastai viso kūno) arba plaukuotumo padidėjimas.</w:t>
      </w:r>
    </w:p>
    <w:p w14:paraId="673B735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15370590" w14:textId="78D024BD" w:rsidR="00350BD0" w:rsidRPr="00A00C1A"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Ret</w:t>
      </w:r>
      <w:r w:rsidR="00756181">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sidR="00756181">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sidR="00756181">
        <w:rPr>
          <w:rFonts w:ascii="Times New Roman" w:eastAsia="Times New Roman" w:hAnsi="Times New Roman" w:cs="Times New Roman"/>
          <w:b/>
          <w:snapToGrid w:val="0"/>
          <w:szCs w:val="20"/>
        </w:rPr>
        <w:t xml:space="preserve">o reiškiniai </w:t>
      </w:r>
      <w:r w:rsidR="00756181" w:rsidRPr="00756181">
        <w:rPr>
          <w:rFonts w:ascii="Times New Roman" w:eastAsia="Times New Roman" w:hAnsi="Times New Roman" w:cs="Times New Roman"/>
          <w:b/>
          <w:snapToGrid w:val="0"/>
          <w:szCs w:val="20"/>
        </w:rPr>
        <w:t>(</w:t>
      </w:r>
      <w:r w:rsidR="00756181" w:rsidRPr="00A00C1A">
        <w:rPr>
          <w:rFonts w:ascii="Times New Roman" w:eastAsia="Times New Roman" w:hAnsi="Times New Roman" w:cs="Times New Roman"/>
          <w:b/>
          <w:snapToGrid w:val="0"/>
          <w:szCs w:val="20"/>
        </w:rPr>
        <w:t>g</w:t>
      </w:r>
      <w:r w:rsidRPr="00A00C1A">
        <w:rPr>
          <w:rFonts w:ascii="Times New Roman" w:eastAsia="Times New Roman" w:hAnsi="Times New Roman" w:cs="Times New Roman"/>
          <w:b/>
          <w:snapToGrid w:val="0"/>
          <w:szCs w:val="20"/>
        </w:rPr>
        <w:t xml:space="preserve">ali pasireikšti rečiau </w:t>
      </w:r>
      <w:r w:rsidR="00756181" w:rsidRPr="00A00C1A">
        <w:rPr>
          <w:rFonts w:ascii="Times New Roman" w:eastAsia="Times New Roman" w:hAnsi="Times New Roman" w:cs="Times New Roman"/>
          <w:b/>
          <w:snapToGrid w:val="0"/>
          <w:szCs w:val="20"/>
        </w:rPr>
        <w:t xml:space="preserve">kaip </w:t>
      </w:r>
      <w:r w:rsidRPr="00A00C1A">
        <w:rPr>
          <w:rFonts w:ascii="Times New Roman" w:eastAsia="Times New Roman" w:hAnsi="Times New Roman" w:cs="Times New Roman"/>
          <w:b/>
          <w:snapToGrid w:val="0"/>
          <w:szCs w:val="20"/>
        </w:rPr>
        <w:t xml:space="preserve">1 iš 1 000 </w:t>
      </w:r>
      <w:r w:rsidR="00756181" w:rsidRPr="00A00C1A">
        <w:rPr>
          <w:rFonts w:ascii="Times New Roman" w:eastAsia="Times New Roman" w:hAnsi="Times New Roman" w:cs="Times New Roman"/>
          <w:b/>
          <w:snapToGrid w:val="0"/>
          <w:szCs w:val="20"/>
        </w:rPr>
        <w:t>asmenų)</w:t>
      </w:r>
      <w:r w:rsidRPr="00A00C1A">
        <w:rPr>
          <w:rFonts w:ascii="Times New Roman" w:eastAsia="Times New Roman" w:hAnsi="Times New Roman" w:cs="Times New Roman"/>
          <w:b/>
          <w:snapToGrid w:val="0"/>
          <w:szCs w:val="20"/>
        </w:rPr>
        <w:t>:</w:t>
      </w:r>
    </w:p>
    <w:p w14:paraId="7ADD354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akių vokų, veido, lūpų, rankų ar kojų patinimas (</w:t>
      </w:r>
      <w:proofErr w:type="spellStart"/>
      <w:r w:rsidRPr="00350BD0">
        <w:rPr>
          <w:rFonts w:ascii="Times New Roman" w:eastAsia="Times New Roman" w:hAnsi="Times New Roman" w:cs="Times New Roman"/>
          <w:iCs/>
          <w:snapToGrid w:val="0"/>
          <w:szCs w:val="20"/>
        </w:rPr>
        <w:t>angioneurozinė</w:t>
      </w:r>
      <w:proofErr w:type="spellEnd"/>
      <w:r w:rsidRPr="00350BD0">
        <w:rPr>
          <w:rFonts w:ascii="Times New Roman" w:eastAsia="Times New Roman" w:hAnsi="Times New Roman" w:cs="Times New Roman"/>
          <w:iCs/>
          <w:snapToGrid w:val="0"/>
          <w:szCs w:val="20"/>
        </w:rPr>
        <w:t xml:space="preserve"> edema</w:t>
      </w:r>
      <w:r w:rsidRPr="00350BD0">
        <w:rPr>
          <w:rFonts w:ascii="Times New Roman" w:eastAsia="Times New Roman" w:hAnsi="Times New Roman" w:cs="Times New Roman"/>
          <w:snapToGrid w:val="0"/>
          <w:szCs w:val="20"/>
        </w:rPr>
        <w:t>);</w:t>
      </w:r>
    </w:p>
    <w:p w14:paraId="13511DEA"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apalpimas.</w:t>
      </w:r>
    </w:p>
    <w:p w14:paraId="29F5541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55B559E" w14:textId="3DFD7BF7" w:rsidR="00350BD0" w:rsidRPr="00A00C1A"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Labai ret</w:t>
      </w:r>
      <w:r w:rsidR="00756181">
        <w:rPr>
          <w:rFonts w:ascii="Times New Roman" w:eastAsia="Times New Roman" w:hAnsi="Times New Roman" w:cs="Times New Roman"/>
          <w:b/>
          <w:snapToGrid w:val="0"/>
          <w:szCs w:val="20"/>
        </w:rPr>
        <w:t>i</w:t>
      </w:r>
      <w:r w:rsidRPr="00350BD0">
        <w:rPr>
          <w:rFonts w:ascii="Times New Roman" w:eastAsia="Times New Roman" w:hAnsi="Times New Roman" w:cs="Times New Roman"/>
          <w:b/>
          <w:snapToGrid w:val="0"/>
          <w:szCs w:val="20"/>
        </w:rPr>
        <w:t xml:space="preserve"> šalutini</w:t>
      </w:r>
      <w:r w:rsidR="00756181">
        <w:rPr>
          <w:rFonts w:ascii="Times New Roman" w:eastAsia="Times New Roman" w:hAnsi="Times New Roman" w:cs="Times New Roman"/>
          <w:b/>
          <w:snapToGrid w:val="0"/>
          <w:szCs w:val="20"/>
        </w:rPr>
        <w:t>o</w:t>
      </w:r>
      <w:r w:rsidRPr="00350BD0">
        <w:rPr>
          <w:rFonts w:ascii="Times New Roman" w:eastAsia="Times New Roman" w:hAnsi="Times New Roman" w:cs="Times New Roman"/>
          <w:b/>
          <w:snapToGrid w:val="0"/>
          <w:szCs w:val="20"/>
        </w:rPr>
        <w:t xml:space="preserve"> poveiki</w:t>
      </w:r>
      <w:r w:rsidR="00756181">
        <w:rPr>
          <w:rFonts w:ascii="Times New Roman" w:eastAsia="Times New Roman" w:hAnsi="Times New Roman" w:cs="Times New Roman"/>
          <w:b/>
          <w:snapToGrid w:val="0"/>
          <w:szCs w:val="20"/>
        </w:rPr>
        <w:t xml:space="preserve">o reiškiniai </w:t>
      </w:r>
      <w:r w:rsidR="00756181" w:rsidRPr="00756181">
        <w:rPr>
          <w:rFonts w:ascii="Times New Roman" w:eastAsia="Times New Roman" w:hAnsi="Times New Roman" w:cs="Times New Roman"/>
          <w:b/>
          <w:snapToGrid w:val="0"/>
          <w:szCs w:val="20"/>
        </w:rPr>
        <w:t>(</w:t>
      </w:r>
      <w:r w:rsidR="00756181" w:rsidRPr="00A00C1A">
        <w:rPr>
          <w:rFonts w:ascii="Times New Roman" w:eastAsia="Times New Roman" w:hAnsi="Times New Roman" w:cs="Times New Roman"/>
          <w:b/>
          <w:snapToGrid w:val="0"/>
          <w:szCs w:val="20"/>
        </w:rPr>
        <w:t>g</w:t>
      </w:r>
      <w:r w:rsidRPr="00A00C1A">
        <w:rPr>
          <w:rFonts w:ascii="Times New Roman" w:eastAsia="Times New Roman" w:hAnsi="Times New Roman" w:cs="Times New Roman"/>
          <w:b/>
          <w:snapToGrid w:val="0"/>
          <w:szCs w:val="20"/>
        </w:rPr>
        <w:t xml:space="preserve">ali pasireikšti rečiau </w:t>
      </w:r>
      <w:r w:rsidR="00756181" w:rsidRPr="00A00C1A">
        <w:rPr>
          <w:rFonts w:ascii="Times New Roman" w:eastAsia="Times New Roman" w:hAnsi="Times New Roman" w:cs="Times New Roman"/>
          <w:b/>
          <w:snapToGrid w:val="0"/>
          <w:szCs w:val="20"/>
        </w:rPr>
        <w:t xml:space="preserve">kaip </w:t>
      </w:r>
      <w:r w:rsidRPr="00A00C1A">
        <w:rPr>
          <w:rFonts w:ascii="Times New Roman" w:eastAsia="Times New Roman" w:hAnsi="Times New Roman" w:cs="Times New Roman"/>
          <w:b/>
          <w:snapToGrid w:val="0"/>
          <w:szCs w:val="20"/>
        </w:rPr>
        <w:t xml:space="preserve">1 iš 10 000 </w:t>
      </w:r>
      <w:r w:rsidR="00756181" w:rsidRPr="00A00C1A">
        <w:rPr>
          <w:rFonts w:ascii="Times New Roman" w:eastAsia="Times New Roman" w:hAnsi="Times New Roman" w:cs="Times New Roman"/>
          <w:b/>
          <w:snapToGrid w:val="0"/>
          <w:szCs w:val="20"/>
        </w:rPr>
        <w:t>asmenų)</w:t>
      </w:r>
      <w:r w:rsidRPr="00A00C1A">
        <w:rPr>
          <w:rFonts w:ascii="Times New Roman" w:eastAsia="Times New Roman" w:hAnsi="Times New Roman" w:cs="Times New Roman"/>
          <w:b/>
          <w:snapToGrid w:val="0"/>
          <w:szCs w:val="20"/>
        </w:rPr>
        <w:t>:</w:t>
      </w:r>
    </w:p>
    <w:p w14:paraId="1BF030DE"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ilgalaikė skausminga varpos erekcija (</w:t>
      </w:r>
      <w:proofErr w:type="spellStart"/>
      <w:r w:rsidRPr="00350BD0">
        <w:rPr>
          <w:rFonts w:ascii="Times New Roman" w:eastAsia="Times New Roman" w:hAnsi="Times New Roman" w:cs="Times New Roman"/>
          <w:i/>
          <w:snapToGrid w:val="0"/>
          <w:szCs w:val="20"/>
        </w:rPr>
        <w:t>priapizmas</w:t>
      </w:r>
      <w:proofErr w:type="spellEnd"/>
      <w:r w:rsidRPr="00350BD0">
        <w:rPr>
          <w:rFonts w:ascii="Times New Roman" w:eastAsia="Times New Roman" w:hAnsi="Times New Roman" w:cs="Times New Roman"/>
          <w:snapToGrid w:val="0"/>
          <w:szCs w:val="20"/>
        </w:rPr>
        <w:t>);</w:t>
      </w:r>
    </w:p>
    <w:p w14:paraId="688F7D67"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sunkios odos reakcijos (</w:t>
      </w:r>
      <w:proofErr w:type="spellStart"/>
      <w:r w:rsidRPr="00350BD0">
        <w:rPr>
          <w:rFonts w:ascii="Times New Roman" w:eastAsia="Times New Roman" w:hAnsi="Times New Roman" w:cs="Times New Roman"/>
          <w:i/>
          <w:snapToGrid w:val="0"/>
          <w:szCs w:val="20"/>
        </w:rPr>
        <w:t>Stivenso</w:t>
      </w:r>
      <w:proofErr w:type="spellEnd"/>
      <w:r w:rsidRPr="00350BD0">
        <w:rPr>
          <w:rFonts w:ascii="Times New Roman" w:eastAsia="Times New Roman" w:hAnsi="Times New Roman" w:cs="Times New Roman"/>
          <w:i/>
          <w:snapToGrid w:val="0"/>
          <w:szCs w:val="20"/>
        </w:rPr>
        <w:t>-Džonsono sindromas</w:t>
      </w:r>
      <w:r w:rsidRPr="00350BD0">
        <w:rPr>
          <w:rFonts w:ascii="Times New Roman" w:eastAsia="Times New Roman" w:hAnsi="Times New Roman" w:cs="Times New Roman"/>
          <w:snapToGrid w:val="0"/>
          <w:szCs w:val="20"/>
        </w:rPr>
        <w:t>).</w:t>
      </w:r>
    </w:p>
    <w:p w14:paraId="63CAC09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744A66F2"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b/>
          <w:snapToGrid w:val="0"/>
          <w:szCs w:val="20"/>
        </w:rPr>
        <w:t>Kitas šalutinis poveikis</w:t>
      </w:r>
    </w:p>
    <w:p w14:paraId="655C3DC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snapToGrid w:val="0"/>
          <w:szCs w:val="20"/>
        </w:rPr>
      </w:pPr>
      <w:r w:rsidRPr="00350BD0">
        <w:rPr>
          <w:rFonts w:ascii="Times New Roman" w:eastAsia="Times New Roman" w:hAnsi="Times New Roman" w:cs="Times New Roman"/>
          <w:snapToGrid w:val="0"/>
          <w:szCs w:val="20"/>
        </w:rPr>
        <w:t>Mažam vyrų skaičiui pasireiškė kitas šalutinis poveikis, bet tikslus tokio poveikio dažnis nežinomas (dažnio negalima nustatyti</w:t>
      </w:r>
      <w:r w:rsidRPr="00350BD0">
        <w:rPr>
          <w:rFonts w:ascii="Times New Roman" w:eastAsia="Times New Roman" w:hAnsi="Times New Roman" w:cs="Times New Roman"/>
          <w:iCs/>
          <w:snapToGrid w:val="0"/>
          <w:szCs w:val="20"/>
        </w:rPr>
        <w:t>,</w:t>
      </w:r>
      <w:r w:rsidRPr="00350BD0">
        <w:rPr>
          <w:rFonts w:ascii="Times New Roman" w:eastAsia="Times New Roman" w:hAnsi="Times New Roman" w:cs="Times New Roman"/>
          <w:snapToGrid w:val="0"/>
          <w:szCs w:val="20"/>
        </w:rPr>
        <w:t xml:space="preserve"> remiantis turimais duomenimis):</w:t>
      </w:r>
    </w:p>
    <w:p w14:paraId="1EBC1D9F"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i/>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nenormalus arba dažnas širdies plakimas (</w:t>
      </w:r>
      <w:r w:rsidRPr="00350BD0">
        <w:rPr>
          <w:rFonts w:ascii="Times New Roman" w:eastAsia="Times New Roman" w:hAnsi="Times New Roman" w:cs="Times New Roman"/>
          <w:i/>
          <w:snapToGrid w:val="0"/>
          <w:szCs w:val="20"/>
        </w:rPr>
        <w:t>aritmija ar tachikardija arba prieširdžių virpėjimas</w:t>
      </w:r>
      <w:r w:rsidRPr="00350BD0">
        <w:rPr>
          <w:rFonts w:ascii="Times New Roman" w:eastAsia="Times New Roman" w:hAnsi="Times New Roman" w:cs="Times New Roman"/>
          <w:snapToGrid w:val="0"/>
          <w:szCs w:val="20"/>
        </w:rPr>
        <w:t>);</w:t>
      </w:r>
    </w:p>
    <w:p w14:paraId="31C9140F"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dusulys (</w:t>
      </w:r>
      <w:proofErr w:type="spellStart"/>
      <w:r w:rsidRPr="00350BD0">
        <w:rPr>
          <w:rFonts w:ascii="Times New Roman" w:eastAsia="Times New Roman" w:hAnsi="Times New Roman" w:cs="Times New Roman"/>
          <w:i/>
          <w:snapToGrid w:val="0"/>
          <w:szCs w:val="20"/>
        </w:rPr>
        <w:t>dispnėja</w:t>
      </w:r>
      <w:proofErr w:type="spellEnd"/>
      <w:r w:rsidRPr="00350BD0">
        <w:rPr>
          <w:rFonts w:ascii="Times New Roman" w:eastAsia="Times New Roman" w:hAnsi="Times New Roman" w:cs="Times New Roman"/>
          <w:snapToGrid w:val="0"/>
          <w:szCs w:val="20"/>
        </w:rPr>
        <w:t>);</w:t>
      </w:r>
    </w:p>
    <w:p w14:paraId="0A135F3D"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depresija;</w:t>
      </w:r>
    </w:p>
    <w:p w14:paraId="24396E3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sėklidžių skausmas ir patinimas;</w:t>
      </w:r>
    </w:p>
    <w:p w14:paraId="4A452F22"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kraujavimas iš nosies;</w:t>
      </w:r>
    </w:p>
    <w:p w14:paraId="5B2E0351"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sunkus odos išbėrimas;</w:t>
      </w:r>
    </w:p>
    <w:p w14:paraId="0F421DB6"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regėjimo pokyčiai (</w:t>
      </w:r>
      <w:r w:rsidRPr="00350BD0">
        <w:rPr>
          <w:rFonts w:ascii="Times New Roman" w:eastAsia="Times New Roman" w:hAnsi="Times New Roman" w:cs="Times New Roman"/>
          <w:i/>
          <w:snapToGrid w:val="0"/>
          <w:szCs w:val="20"/>
        </w:rPr>
        <w:t xml:space="preserve">matomo vaizdo </w:t>
      </w:r>
      <w:proofErr w:type="spellStart"/>
      <w:r w:rsidRPr="00350BD0">
        <w:rPr>
          <w:rFonts w:ascii="Times New Roman" w:eastAsia="Times New Roman" w:hAnsi="Times New Roman" w:cs="Times New Roman"/>
          <w:i/>
          <w:snapToGrid w:val="0"/>
          <w:szCs w:val="20"/>
        </w:rPr>
        <w:t>neryškumas</w:t>
      </w:r>
      <w:proofErr w:type="spellEnd"/>
      <w:r w:rsidRPr="00350BD0">
        <w:rPr>
          <w:rFonts w:ascii="Times New Roman" w:eastAsia="Times New Roman" w:hAnsi="Times New Roman" w:cs="Times New Roman"/>
          <w:i/>
          <w:snapToGrid w:val="0"/>
          <w:szCs w:val="20"/>
        </w:rPr>
        <w:t xml:space="preserve"> ar regėjimo sutrikimas</w:t>
      </w:r>
      <w:r w:rsidRPr="00350BD0">
        <w:rPr>
          <w:rFonts w:ascii="Times New Roman" w:eastAsia="Times New Roman" w:hAnsi="Times New Roman" w:cs="Times New Roman"/>
          <w:snapToGrid w:val="0"/>
          <w:szCs w:val="20"/>
        </w:rPr>
        <w:t>);</w:t>
      </w:r>
    </w:p>
    <w:p w14:paraId="767A7614" w14:textId="77777777" w:rsidR="00350BD0" w:rsidRPr="00350BD0" w:rsidRDefault="00350BD0" w:rsidP="00350BD0">
      <w:pPr>
        <w:tabs>
          <w:tab w:val="left" w:pos="567"/>
        </w:tabs>
        <w:spacing w:after="0" w:line="240" w:lineRule="auto"/>
        <w:ind w:left="540" w:hanging="54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ab/>
        <w:t>burnos džiūvimas.</w:t>
      </w:r>
    </w:p>
    <w:p w14:paraId="5310C87D" w14:textId="77777777" w:rsidR="00350BD0" w:rsidRPr="00350BD0" w:rsidRDefault="00350BD0" w:rsidP="00350BD0">
      <w:pPr>
        <w:numPr>
          <w:ilvl w:val="12"/>
          <w:numId w:val="0"/>
        </w:numPr>
        <w:spacing w:after="0" w:line="240" w:lineRule="auto"/>
        <w:ind w:right="-29"/>
        <w:rPr>
          <w:rFonts w:ascii="Times New Roman" w:eastAsia="Times New Roman" w:hAnsi="Times New Roman" w:cs="Times New Roman"/>
          <w:b/>
          <w:bCs/>
          <w:snapToGrid w:val="0"/>
        </w:rPr>
      </w:pPr>
    </w:p>
    <w:p w14:paraId="45E83A8D" w14:textId="77777777" w:rsidR="00350BD0" w:rsidRPr="00350BD0" w:rsidRDefault="00350BD0" w:rsidP="00350BD0">
      <w:pPr>
        <w:tabs>
          <w:tab w:val="left" w:pos="567"/>
        </w:tabs>
        <w:spacing w:after="0" w:line="240" w:lineRule="auto"/>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Pranešimas apie šalutinį poveikį</w:t>
      </w:r>
    </w:p>
    <w:p w14:paraId="59652D93" w14:textId="4089829B" w:rsidR="00B555D6" w:rsidRPr="00B555D6" w:rsidRDefault="00B555D6" w:rsidP="00B555D6">
      <w:pPr>
        <w:tabs>
          <w:tab w:val="left" w:pos="567"/>
        </w:tabs>
        <w:spacing w:after="0" w:line="260" w:lineRule="exact"/>
        <w:ind w:right="-449"/>
        <w:rPr>
          <w:rFonts w:ascii="Times New Roman" w:eastAsia="Times New Roman" w:hAnsi="Times New Roman" w:cs="Times New Roman"/>
          <w:snapToGrid w:val="0"/>
        </w:rPr>
      </w:pPr>
      <w:bookmarkStart w:id="15" w:name="_Hlk188544479"/>
      <w:r w:rsidRPr="00B555D6">
        <w:rPr>
          <w:rFonts w:ascii="Times New Roman" w:eastAsia="Times New Roman" w:hAnsi="Times New Roman" w:cs="Times New Roman"/>
          <w:snapToGrid w:val="0"/>
        </w:rPr>
        <w:t xml:space="preserve">Jeigu pasireiškė šalutinis poveikis, įskaitant šiame lapelyje nenurodytą, pasakykite gydytojui arba vaistininkui. </w:t>
      </w:r>
      <w:bookmarkEnd w:id="15"/>
      <w:r w:rsidRPr="00B555D6">
        <w:rPr>
          <w:rFonts w:ascii="Times New Roman" w:eastAsia="Times New Roman" w:hAnsi="Times New Roman" w:cs="Times New Roman"/>
          <w:snapToGrid w:val="0"/>
        </w:rPr>
        <w:t xml:space="preserve">Pranešimą apie šalutinį poveikį galite užpildyti ir pateikti Valstybinės vaistų kontrolės tarnybos prie Lietuvos Respublikos sveikatos apsaugos ministerijos tinklalapyje </w:t>
      </w:r>
      <w:r w:rsidRPr="00B555D6">
        <w:rPr>
          <w:rFonts w:ascii="Times New Roman" w:eastAsia="Times New Roman" w:hAnsi="Times New Roman" w:cs="Times New Roman"/>
          <w:snapToGrid w:val="0"/>
          <w:u w:val="single"/>
        </w:rPr>
        <w:t>https://vvkt.lrv.lt/lt/</w:t>
      </w:r>
      <w:r w:rsidRPr="00B555D6">
        <w:rPr>
          <w:rFonts w:ascii="Times New Roman" w:eastAsia="Times New Roman" w:hAnsi="Times New Roman" w:cs="Times New Roman"/>
          <w:snapToGrid w:val="0"/>
        </w:rPr>
        <w:t xml:space="preserve"> nurodytais būdais arba paskambinti nemokamu telefonu </w:t>
      </w:r>
      <w:r w:rsidR="005B111A">
        <w:rPr>
          <w:rFonts w:ascii="Times New Roman" w:hAnsi="Times New Roman" w:cs="Times New Roman"/>
        </w:rPr>
        <w:t>+370</w:t>
      </w:r>
      <w:r w:rsidRPr="00B555D6">
        <w:rPr>
          <w:rFonts w:ascii="Times New Roman" w:eastAsia="Times New Roman" w:hAnsi="Times New Roman" w:cs="Times New Roman"/>
          <w:snapToGrid w:val="0"/>
        </w:rPr>
        <w:t xml:space="preserve"> 800 73 568. Pranešdami apie šalutinį poveikį galite mums padėti gauti daugiau informacijos apie šio vaisto saugumą.</w:t>
      </w:r>
    </w:p>
    <w:p w14:paraId="289526A1" w14:textId="77777777" w:rsidR="00350BD0" w:rsidRDefault="00350BD0" w:rsidP="00350BD0">
      <w:pPr>
        <w:tabs>
          <w:tab w:val="left" w:pos="567"/>
        </w:tabs>
        <w:spacing w:after="0" w:line="260" w:lineRule="exact"/>
        <w:ind w:right="-449"/>
        <w:rPr>
          <w:rFonts w:ascii="Times New Roman" w:eastAsia="Times New Roman" w:hAnsi="Times New Roman" w:cs="Times New Roman"/>
          <w:snapToGrid w:val="0"/>
        </w:rPr>
      </w:pPr>
    </w:p>
    <w:p w14:paraId="6AB76D2F" w14:textId="77777777" w:rsidR="003931A9" w:rsidRPr="00350BD0" w:rsidRDefault="003931A9" w:rsidP="00350BD0">
      <w:pPr>
        <w:tabs>
          <w:tab w:val="left" w:pos="567"/>
        </w:tabs>
        <w:spacing w:after="0" w:line="260" w:lineRule="exact"/>
        <w:ind w:right="-449"/>
        <w:rPr>
          <w:rFonts w:ascii="Times New Roman" w:eastAsia="Times New Roman" w:hAnsi="Times New Roman" w:cs="Times New Roman"/>
          <w:snapToGrid w:val="0"/>
        </w:rPr>
      </w:pPr>
    </w:p>
    <w:p w14:paraId="7CF7A688" w14:textId="0CA401CC"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5.</w:t>
      </w:r>
      <w:r w:rsidRPr="00350BD0">
        <w:rPr>
          <w:rFonts w:ascii="Times New Roman" w:eastAsia="Times New Roman" w:hAnsi="Times New Roman" w:cs="Times New Roman"/>
          <w:b/>
          <w:bCs/>
          <w:snapToGrid w:val="0"/>
          <w:lang w:eastAsia="x-none"/>
        </w:rPr>
        <w:tab/>
        <w:t xml:space="preserve">Kaip laikyti </w:t>
      </w: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p>
    <w:p w14:paraId="43BCAA83" w14:textId="77777777" w:rsidR="00350BD0" w:rsidRPr="00350BD0" w:rsidRDefault="00350BD0" w:rsidP="00350BD0">
      <w:pPr>
        <w:keepNext/>
        <w:keepLines/>
        <w:numPr>
          <w:ilvl w:val="12"/>
          <w:numId w:val="0"/>
        </w:numPr>
        <w:spacing w:after="0" w:line="240" w:lineRule="auto"/>
        <w:ind w:right="-2"/>
        <w:rPr>
          <w:rFonts w:ascii="Times New Roman" w:eastAsia="Times New Roman" w:hAnsi="Times New Roman" w:cs="Times New Roman"/>
          <w:snapToGrid w:val="0"/>
        </w:rPr>
      </w:pPr>
    </w:p>
    <w:p w14:paraId="37E64E37" w14:textId="77777777" w:rsidR="00350BD0" w:rsidRPr="00350BD0" w:rsidRDefault="00350BD0" w:rsidP="00350BD0">
      <w:pPr>
        <w:keepNext/>
        <w:keepLines/>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Šį vaistą laikykite vaikams nepastebimoje ir nepasiekiamoje vietoje.</w:t>
      </w:r>
    </w:p>
    <w:p w14:paraId="195359AB"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2DA3A5C0"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 xml:space="preserve">Ant kartono dėžutės ir buteliuko po „EXP“ nurodytam tinkamumo laikui pasibaigus, </w:t>
      </w:r>
      <w:r w:rsidRPr="00350BD0">
        <w:rPr>
          <w:rFonts w:ascii="Times New Roman" w:eastAsia="Times New Roman" w:hAnsi="Times New Roman" w:cs="Times New Roman"/>
          <w:snapToGrid w:val="0"/>
          <w:szCs w:val="20"/>
        </w:rPr>
        <w:t xml:space="preserve">šio vaisto </w:t>
      </w:r>
      <w:r w:rsidRPr="00350BD0">
        <w:rPr>
          <w:rFonts w:ascii="Times New Roman" w:eastAsia="Times New Roman" w:hAnsi="Times New Roman" w:cs="Times New Roman"/>
          <w:snapToGrid w:val="0"/>
        </w:rPr>
        <w:t>vartoti negalima. Vaistas tinkamas vartoti iki paskutinės nurodyto mėnesio dienos.</w:t>
      </w:r>
    </w:p>
    <w:p w14:paraId="7A1A8C2A"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67802A2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Šiam vaistui specialių laikymo sąlygų nereikia.</w:t>
      </w:r>
    </w:p>
    <w:p w14:paraId="3ADE26F5"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77896A74"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i/>
          <w:snapToGrid w:val="0"/>
        </w:rPr>
      </w:pPr>
      <w:r w:rsidRPr="00350BD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6DC5E218"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5B7F9998"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49344531" w14:textId="77777777" w:rsidR="00350BD0" w:rsidRPr="00350BD0" w:rsidRDefault="00350BD0" w:rsidP="00350BD0">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350BD0">
        <w:rPr>
          <w:rFonts w:ascii="Times New Roman" w:eastAsia="Times New Roman" w:hAnsi="Times New Roman" w:cs="Times New Roman"/>
          <w:b/>
          <w:bCs/>
          <w:snapToGrid w:val="0"/>
          <w:lang w:eastAsia="x-none"/>
        </w:rPr>
        <w:t>6.</w:t>
      </w:r>
      <w:r w:rsidRPr="00350BD0">
        <w:rPr>
          <w:rFonts w:ascii="Times New Roman" w:eastAsia="Times New Roman" w:hAnsi="Times New Roman" w:cs="Times New Roman"/>
          <w:bCs/>
          <w:snapToGrid w:val="0"/>
          <w:lang w:eastAsia="x-none"/>
        </w:rPr>
        <w:tab/>
      </w:r>
      <w:r w:rsidRPr="00350BD0">
        <w:rPr>
          <w:rFonts w:ascii="Times New Roman" w:eastAsia="Times New Roman" w:hAnsi="Times New Roman" w:cs="Times New Roman"/>
          <w:b/>
          <w:bCs/>
          <w:snapToGrid w:val="0"/>
          <w:lang w:eastAsia="x-none"/>
        </w:rPr>
        <w:t>Pakuotės turinys ir kita informacija</w:t>
      </w:r>
    </w:p>
    <w:p w14:paraId="754F54FF" w14:textId="77777777" w:rsidR="00350BD0" w:rsidRPr="00350BD0" w:rsidRDefault="00350BD0" w:rsidP="00350BD0">
      <w:pPr>
        <w:numPr>
          <w:ilvl w:val="12"/>
          <w:numId w:val="0"/>
        </w:numPr>
        <w:spacing w:after="0" w:line="240" w:lineRule="auto"/>
        <w:rPr>
          <w:rFonts w:ascii="Times New Roman" w:eastAsia="Times New Roman" w:hAnsi="Times New Roman" w:cs="Times New Roman"/>
          <w:snapToGrid w:val="0"/>
        </w:rPr>
      </w:pPr>
    </w:p>
    <w:p w14:paraId="7F7C9F90" w14:textId="0AE59780"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sudėtis </w:t>
      </w:r>
    </w:p>
    <w:p w14:paraId="6B024AED" w14:textId="77777777" w:rsidR="00350BD0" w:rsidRPr="00FC59F3" w:rsidRDefault="00350BD0" w:rsidP="00FC59F3">
      <w:pPr>
        <w:spacing w:after="0" w:line="240" w:lineRule="auto"/>
        <w:rPr>
          <w:rFonts w:ascii="Times New Roman" w:hAnsi="Times New Roman" w:cs="Times New Roman"/>
        </w:rPr>
      </w:pPr>
      <w:r w:rsidRPr="00FC59F3">
        <w:rPr>
          <w:rFonts w:ascii="Times New Roman" w:hAnsi="Times New Roman" w:cs="Times New Roman"/>
        </w:rPr>
        <w:t xml:space="preserve">Veikliosios medžiagos yra </w:t>
      </w:r>
      <w:proofErr w:type="spellStart"/>
      <w:r w:rsidRPr="00FC59F3">
        <w:rPr>
          <w:rFonts w:ascii="Times New Roman" w:hAnsi="Times New Roman" w:cs="Times New Roman"/>
        </w:rPr>
        <w:t>dutasteridas</w:t>
      </w:r>
      <w:proofErr w:type="spellEnd"/>
      <w:r w:rsidRPr="00FC59F3">
        <w:rPr>
          <w:rFonts w:ascii="Times New Roman" w:hAnsi="Times New Roman" w:cs="Times New Roman"/>
        </w:rPr>
        <w:t xml:space="preserve"> ir </w:t>
      </w:r>
      <w:proofErr w:type="spellStart"/>
      <w:r w:rsidRPr="00FC59F3">
        <w:rPr>
          <w:rFonts w:ascii="Times New Roman" w:hAnsi="Times New Roman" w:cs="Times New Roman"/>
        </w:rPr>
        <w:t>tamsulozino</w:t>
      </w:r>
      <w:proofErr w:type="spellEnd"/>
      <w:r w:rsidRPr="00FC59F3">
        <w:rPr>
          <w:rFonts w:ascii="Times New Roman" w:hAnsi="Times New Roman" w:cs="Times New Roman"/>
        </w:rPr>
        <w:t xml:space="preserve"> hidrochloridas. Kiekvienoje kietojoje kapsulėje yra 0,5 mg </w:t>
      </w:r>
      <w:proofErr w:type="spellStart"/>
      <w:r w:rsidRPr="00FC59F3">
        <w:rPr>
          <w:rFonts w:ascii="Times New Roman" w:hAnsi="Times New Roman" w:cs="Times New Roman"/>
        </w:rPr>
        <w:t>dutasterido</w:t>
      </w:r>
      <w:proofErr w:type="spellEnd"/>
      <w:r w:rsidRPr="00FC59F3">
        <w:rPr>
          <w:rFonts w:ascii="Times New Roman" w:hAnsi="Times New Roman" w:cs="Times New Roman"/>
        </w:rPr>
        <w:t xml:space="preserve"> ir 0,4 mg </w:t>
      </w:r>
      <w:proofErr w:type="spellStart"/>
      <w:r w:rsidRPr="00FC59F3">
        <w:rPr>
          <w:rFonts w:ascii="Times New Roman" w:hAnsi="Times New Roman" w:cs="Times New Roman"/>
        </w:rPr>
        <w:t>tamsulozino</w:t>
      </w:r>
      <w:proofErr w:type="spellEnd"/>
      <w:r w:rsidRPr="00FC59F3">
        <w:rPr>
          <w:rFonts w:ascii="Times New Roman" w:hAnsi="Times New Roman" w:cs="Times New Roman"/>
        </w:rPr>
        <w:t xml:space="preserve"> hidrochlorido (</w:t>
      </w:r>
      <w:r w:rsidRPr="00133187">
        <w:rPr>
          <w:rFonts w:ascii="Times New Roman" w:hAnsi="Times New Roman" w:cs="Times New Roman"/>
        </w:rPr>
        <w:t xml:space="preserve">atitinkančio 0,367 mg </w:t>
      </w:r>
      <w:proofErr w:type="spellStart"/>
      <w:r w:rsidRPr="00133187">
        <w:rPr>
          <w:rFonts w:ascii="Times New Roman" w:hAnsi="Times New Roman" w:cs="Times New Roman"/>
        </w:rPr>
        <w:t>tamsulozino</w:t>
      </w:r>
      <w:proofErr w:type="spellEnd"/>
      <w:r w:rsidRPr="00FC59F3">
        <w:rPr>
          <w:rFonts w:ascii="Times New Roman" w:hAnsi="Times New Roman" w:cs="Times New Roman"/>
        </w:rPr>
        <w:t>). Pagalbinės medžiagos yra:</w:t>
      </w:r>
    </w:p>
    <w:p w14:paraId="52014A6D" w14:textId="77777777" w:rsidR="00350BD0" w:rsidRPr="00350BD0" w:rsidRDefault="00350BD0" w:rsidP="00350BD0">
      <w:pPr>
        <w:spacing w:after="0" w:line="240" w:lineRule="auto"/>
        <w:ind w:right="-2"/>
        <w:rPr>
          <w:rFonts w:ascii="Times New Roman" w:eastAsia="Times New Roman" w:hAnsi="Times New Roman" w:cs="Times New Roman"/>
          <w:snapToGrid w:val="0"/>
        </w:rPr>
      </w:pPr>
    </w:p>
    <w:p w14:paraId="169119D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Kietosios kapsulės apvalkalas</w:t>
      </w:r>
    </w:p>
    <w:p w14:paraId="5798B8E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Juodasis geležies oksidas (E172)</w:t>
      </w:r>
    </w:p>
    <w:p w14:paraId="18F9419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Raudonasis geležies oksidas (E172)</w:t>
      </w:r>
    </w:p>
    <w:p w14:paraId="2D55298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Titano dioksidas (E171)</w:t>
      </w:r>
    </w:p>
    <w:p w14:paraId="3725D47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Geltonasis geležies oksidas (E172)</w:t>
      </w:r>
    </w:p>
    <w:p w14:paraId="41549F3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Želatina</w:t>
      </w:r>
    </w:p>
    <w:p w14:paraId="666CCD7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7713D2FA"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snapToGrid w:val="0"/>
          <w:szCs w:val="20"/>
          <w:u w:val="single"/>
        </w:rPr>
        <w:t>Dutasterido</w:t>
      </w:r>
      <w:proofErr w:type="spellEnd"/>
      <w:r w:rsidRPr="00350BD0">
        <w:rPr>
          <w:rFonts w:ascii="Times New Roman" w:eastAsia="Times New Roman" w:hAnsi="Times New Roman" w:cs="Times New Roman"/>
          <w:snapToGrid w:val="0"/>
          <w:szCs w:val="20"/>
          <w:u w:val="single"/>
        </w:rPr>
        <w:t xml:space="preserve"> minkštosios kapsulės turinys</w:t>
      </w:r>
    </w:p>
    <w:p w14:paraId="4E91C53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Propilenglikolio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monokaprilatas</w:t>
      </w:r>
      <w:proofErr w:type="spellEnd"/>
      <w:r w:rsidRPr="00350BD0">
        <w:rPr>
          <w:rFonts w:ascii="Times New Roman" w:eastAsia="Times New Roman" w:hAnsi="Times New Roman" w:cs="Times New Roman"/>
          <w:snapToGrid w:val="0"/>
          <w:szCs w:val="20"/>
        </w:rPr>
        <w:t>, II tipo</w:t>
      </w:r>
    </w:p>
    <w:p w14:paraId="4947CDAF"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Butilhidroksitoluenas</w:t>
      </w:r>
      <w:proofErr w:type="spellEnd"/>
      <w:r w:rsidRPr="00350BD0">
        <w:rPr>
          <w:rFonts w:ascii="Times New Roman" w:eastAsia="Times New Roman" w:hAnsi="Times New Roman" w:cs="Times New Roman"/>
          <w:snapToGrid w:val="0"/>
          <w:szCs w:val="20"/>
        </w:rPr>
        <w:t xml:space="preserve"> (E321)</w:t>
      </w:r>
    </w:p>
    <w:p w14:paraId="62AA925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44BCA5F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Minkštosios kapsulės apvalkalas</w:t>
      </w:r>
    </w:p>
    <w:p w14:paraId="1437BB7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Želatina</w:t>
      </w:r>
    </w:p>
    <w:p w14:paraId="391F89B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Glicerolis</w:t>
      </w:r>
      <w:proofErr w:type="spellEnd"/>
    </w:p>
    <w:p w14:paraId="09F20D64"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Titano dioksidas (E171)</w:t>
      </w:r>
    </w:p>
    <w:p w14:paraId="25F870C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Vidutinės grandinės trigliceridai </w:t>
      </w:r>
    </w:p>
    <w:p w14:paraId="470A2AC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Lecitinas</w:t>
      </w:r>
      <w:proofErr w:type="spellEnd"/>
      <w:r w:rsidRPr="00350BD0">
        <w:rPr>
          <w:rFonts w:ascii="Times New Roman" w:eastAsia="Times New Roman" w:hAnsi="Times New Roman" w:cs="Times New Roman"/>
          <w:snapToGrid w:val="0"/>
          <w:szCs w:val="20"/>
        </w:rPr>
        <w:t xml:space="preserve"> (sudėtyje gali būti sojų aliejaus) (žr. 2 skyrių)</w:t>
      </w:r>
    </w:p>
    <w:p w14:paraId="6C18C506"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0D4B6D1F" w14:textId="77777777" w:rsidR="00350BD0" w:rsidRPr="00350BD0" w:rsidRDefault="00350BD0" w:rsidP="00350BD0">
      <w:pPr>
        <w:tabs>
          <w:tab w:val="left" w:pos="567"/>
        </w:tabs>
        <w:spacing w:after="0" w:line="260" w:lineRule="exact"/>
        <w:ind w:left="-5" w:right="38"/>
        <w:rPr>
          <w:rFonts w:ascii="Times New Roman" w:eastAsia="Times New Roman" w:hAnsi="Times New Roman" w:cs="Times New Roman"/>
          <w:snapToGrid w:val="0"/>
          <w:szCs w:val="20"/>
          <w:u w:val="single"/>
        </w:rPr>
      </w:pPr>
      <w:proofErr w:type="spellStart"/>
      <w:r w:rsidRPr="00350BD0">
        <w:rPr>
          <w:rFonts w:ascii="Times New Roman" w:eastAsia="Times New Roman" w:hAnsi="Times New Roman" w:cs="Times New Roman"/>
          <w:snapToGrid w:val="0"/>
          <w:szCs w:val="20"/>
          <w:u w:val="single"/>
        </w:rPr>
        <w:t>Tamsulozino</w:t>
      </w:r>
      <w:proofErr w:type="spellEnd"/>
      <w:r w:rsidRPr="00350BD0">
        <w:rPr>
          <w:rFonts w:ascii="Times New Roman" w:eastAsia="Times New Roman" w:hAnsi="Times New Roman" w:cs="Times New Roman"/>
          <w:snapToGrid w:val="0"/>
          <w:szCs w:val="20"/>
          <w:u w:val="single"/>
        </w:rPr>
        <w:t xml:space="preserve"> granulės</w:t>
      </w:r>
    </w:p>
    <w:p w14:paraId="21A5EE25" w14:textId="6D2ED552"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Metakrilo</w:t>
      </w:r>
      <w:proofErr w:type="spellEnd"/>
      <w:r w:rsidRPr="00350BD0">
        <w:rPr>
          <w:rFonts w:ascii="Times New Roman" w:eastAsia="Times New Roman" w:hAnsi="Times New Roman" w:cs="Times New Roman"/>
          <w:snapToGrid w:val="0"/>
          <w:szCs w:val="20"/>
        </w:rPr>
        <w:t xml:space="preserve"> rūgšties ir </w:t>
      </w:r>
      <w:proofErr w:type="spellStart"/>
      <w:r w:rsidRPr="00350BD0">
        <w:rPr>
          <w:rFonts w:ascii="Times New Roman" w:eastAsia="Times New Roman" w:hAnsi="Times New Roman" w:cs="Times New Roman"/>
          <w:snapToGrid w:val="0"/>
          <w:szCs w:val="20"/>
        </w:rPr>
        <w:t>etilakrilato</w:t>
      </w:r>
      <w:proofErr w:type="spellEnd"/>
      <w:r w:rsidRPr="00350BD0">
        <w:rPr>
          <w:rFonts w:ascii="Times New Roman" w:eastAsia="Times New Roman" w:hAnsi="Times New Roman" w:cs="Times New Roman"/>
          <w:snapToGrid w:val="0"/>
          <w:szCs w:val="20"/>
        </w:rPr>
        <w:t xml:space="preserve"> </w:t>
      </w:r>
      <w:r w:rsidR="00B555D6">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1:1</w:t>
      </w:r>
      <w:r w:rsidR="00B555D6">
        <w:rPr>
          <w:rFonts w:ascii="Times New Roman" w:eastAsia="Times New Roman" w:hAnsi="Times New Roman" w:cs="Times New Roman"/>
          <w:snapToGrid w:val="0"/>
          <w:szCs w:val="20"/>
        </w:rPr>
        <w:t>)</w:t>
      </w:r>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kopolimeras</w:t>
      </w:r>
      <w:proofErr w:type="spellEnd"/>
      <w:r w:rsidRPr="00350BD0">
        <w:rPr>
          <w:rFonts w:ascii="Times New Roman" w:eastAsia="Times New Roman" w:hAnsi="Times New Roman" w:cs="Times New Roman"/>
          <w:snapToGrid w:val="0"/>
          <w:szCs w:val="20"/>
        </w:rPr>
        <w:t xml:space="preserve"> 30 % dispersija (sudėtyje yra natrio </w:t>
      </w:r>
      <w:proofErr w:type="spellStart"/>
      <w:r w:rsidRPr="00350BD0">
        <w:rPr>
          <w:rFonts w:ascii="Times New Roman" w:eastAsia="Times New Roman" w:hAnsi="Times New Roman" w:cs="Times New Roman"/>
          <w:snapToGrid w:val="0"/>
          <w:szCs w:val="20"/>
        </w:rPr>
        <w:t>laurilsulfato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polisorbato</w:t>
      </w:r>
      <w:proofErr w:type="spellEnd"/>
      <w:r w:rsidRPr="00350BD0">
        <w:rPr>
          <w:rFonts w:ascii="Times New Roman" w:eastAsia="Times New Roman" w:hAnsi="Times New Roman" w:cs="Times New Roman"/>
          <w:snapToGrid w:val="0"/>
          <w:szCs w:val="20"/>
        </w:rPr>
        <w:t xml:space="preserve"> 80)</w:t>
      </w:r>
    </w:p>
    <w:p w14:paraId="75ADB78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Mikrokristalinė</w:t>
      </w:r>
      <w:proofErr w:type="spellEnd"/>
      <w:r w:rsidRPr="00350BD0">
        <w:rPr>
          <w:rFonts w:ascii="Times New Roman" w:eastAsia="Times New Roman" w:hAnsi="Times New Roman" w:cs="Times New Roman"/>
          <w:snapToGrid w:val="0"/>
          <w:szCs w:val="20"/>
        </w:rPr>
        <w:t xml:space="preserve"> celiuliozė</w:t>
      </w:r>
    </w:p>
    <w:p w14:paraId="24670885"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Dibutilo</w:t>
      </w:r>
      <w:proofErr w:type="spellEnd"/>
      <w:r w:rsidRPr="00350BD0">
        <w:rPr>
          <w:rFonts w:ascii="Times New Roman" w:eastAsia="Times New Roman" w:hAnsi="Times New Roman" w:cs="Times New Roman"/>
          <w:snapToGrid w:val="0"/>
          <w:szCs w:val="20"/>
        </w:rPr>
        <w:t xml:space="preserve"> </w:t>
      </w:r>
      <w:proofErr w:type="spellStart"/>
      <w:r w:rsidRPr="00350BD0">
        <w:rPr>
          <w:rFonts w:ascii="Times New Roman" w:eastAsia="Times New Roman" w:hAnsi="Times New Roman" w:cs="Times New Roman"/>
          <w:snapToGrid w:val="0"/>
          <w:szCs w:val="20"/>
        </w:rPr>
        <w:t>sebakatas</w:t>
      </w:r>
      <w:proofErr w:type="spellEnd"/>
    </w:p>
    <w:p w14:paraId="1FBE92A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Polisorbatas</w:t>
      </w:r>
      <w:proofErr w:type="spellEnd"/>
      <w:r w:rsidRPr="00350BD0">
        <w:rPr>
          <w:rFonts w:ascii="Times New Roman" w:eastAsia="Times New Roman" w:hAnsi="Times New Roman" w:cs="Times New Roman"/>
          <w:snapToGrid w:val="0"/>
          <w:szCs w:val="20"/>
        </w:rPr>
        <w:t xml:space="preserve"> 80</w:t>
      </w:r>
    </w:p>
    <w:p w14:paraId="6D0C332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Hidratuotas koloidinis silicio dioksidas </w:t>
      </w:r>
    </w:p>
    <w:p w14:paraId="08136B5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Kalcio </w:t>
      </w:r>
      <w:proofErr w:type="spellStart"/>
      <w:r w:rsidRPr="00350BD0">
        <w:rPr>
          <w:rFonts w:ascii="Times New Roman" w:eastAsia="Times New Roman" w:hAnsi="Times New Roman" w:cs="Times New Roman"/>
          <w:snapToGrid w:val="0"/>
          <w:szCs w:val="20"/>
        </w:rPr>
        <w:t>stearatas</w:t>
      </w:r>
      <w:proofErr w:type="spellEnd"/>
    </w:p>
    <w:p w14:paraId="6C0A7C9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69599FD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u w:val="single"/>
        </w:rPr>
      </w:pPr>
      <w:r w:rsidRPr="00350BD0">
        <w:rPr>
          <w:rFonts w:ascii="Times New Roman" w:eastAsia="Times New Roman" w:hAnsi="Times New Roman" w:cs="Times New Roman"/>
          <w:snapToGrid w:val="0"/>
          <w:szCs w:val="20"/>
          <w:u w:val="single"/>
        </w:rPr>
        <w:t>Juodas rašalas</w:t>
      </w:r>
    </w:p>
    <w:p w14:paraId="2E55DAF1"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Šelakas</w:t>
      </w:r>
      <w:proofErr w:type="spellEnd"/>
      <w:r w:rsidRPr="00350BD0">
        <w:rPr>
          <w:rFonts w:ascii="Times New Roman" w:eastAsia="Times New Roman" w:hAnsi="Times New Roman" w:cs="Times New Roman"/>
          <w:snapToGrid w:val="0"/>
          <w:szCs w:val="20"/>
        </w:rPr>
        <w:t xml:space="preserve"> (E904)</w:t>
      </w:r>
    </w:p>
    <w:p w14:paraId="2EBD0F3E"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Juodasis geležies oksidas (E172)</w:t>
      </w:r>
    </w:p>
    <w:p w14:paraId="25FE802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roofErr w:type="spellStart"/>
      <w:r w:rsidRPr="00350BD0">
        <w:rPr>
          <w:rFonts w:ascii="Times New Roman" w:eastAsia="Times New Roman" w:hAnsi="Times New Roman" w:cs="Times New Roman"/>
          <w:snapToGrid w:val="0"/>
          <w:szCs w:val="20"/>
        </w:rPr>
        <w:t>Propilenglikolis</w:t>
      </w:r>
      <w:proofErr w:type="spellEnd"/>
      <w:r w:rsidRPr="00350BD0">
        <w:rPr>
          <w:rFonts w:ascii="Times New Roman" w:eastAsia="Times New Roman" w:hAnsi="Times New Roman" w:cs="Times New Roman"/>
          <w:snapToGrid w:val="0"/>
          <w:szCs w:val="20"/>
        </w:rPr>
        <w:t xml:space="preserve"> (E1520)</w:t>
      </w:r>
    </w:p>
    <w:p w14:paraId="2F86848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Koncentruotas amoniako tirpalas (E527)</w:t>
      </w:r>
    </w:p>
    <w:p w14:paraId="5697D3C9"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Kalio hidroksidas (E525)</w:t>
      </w:r>
    </w:p>
    <w:p w14:paraId="19A4B990"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5F6F803C" w14:textId="24F1B94E"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Žr. 2 skyrių „</w:t>
      </w:r>
      <w:proofErr w:type="spellStart"/>
      <w:r w:rsidRPr="00350BD0">
        <w:rPr>
          <w:rFonts w:ascii="Times New Roman" w:eastAsia="Times New Roman" w:hAnsi="Times New Roman" w:cs="Times New Roman"/>
          <w:snapToGrid w:val="0"/>
        </w:rPr>
        <w:t>Dutasteride</w:t>
      </w:r>
      <w:proofErr w:type="spellEnd"/>
      <w:r w:rsidRPr="00350BD0">
        <w:rPr>
          <w:rFonts w:ascii="Times New Roman" w:eastAsia="Times New Roman" w:hAnsi="Times New Roman" w:cs="Times New Roman"/>
          <w:snapToGrid w:val="0"/>
        </w:rPr>
        <w:t>/</w:t>
      </w:r>
      <w:proofErr w:type="spellStart"/>
      <w:r w:rsidRPr="00350BD0">
        <w:rPr>
          <w:rFonts w:ascii="Times New Roman" w:eastAsia="Times New Roman" w:hAnsi="Times New Roman" w:cs="Times New Roman"/>
          <w:snapToGrid w:val="0"/>
        </w:rPr>
        <w:t>Tamsulosin</w:t>
      </w:r>
      <w:proofErr w:type="spellEnd"/>
      <w:r w:rsidRPr="00350BD0">
        <w:rPr>
          <w:rFonts w:ascii="Times New Roman" w:eastAsia="Times New Roman" w:hAnsi="Times New Roman" w:cs="Times New Roman"/>
          <w:snapToGrid w:val="0"/>
        </w:rPr>
        <w:t xml:space="preserve"> </w:t>
      </w:r>
      <w:proofErr w:type="spellStart"/>
      <w:r w:rsidR="00AC240B">
        <w:rPr>
          <w:rFonts w:ascii="Times New Roman" w:eastAsia="Times New Roman" w:hAnsi="Times New Roman" w:cs="Times New Roman"/>
          <w:snapToGrid w:val="0"/>
        </w:rPr>
        <w:t>Olpha</w:t>
      </w:r>
      <w:proofErr w:type="spellEnd"/>
      <w:r w:rsidRPr="00350BD0">
        <w:rPr>
          <w:rFonts w:ascii="Times New Roman" w:eastAsia="Times New Roman" w:hAnsi="Times New Roman" w:cs="Times New Roman"/>
          <w:snapToGrid w:val="0"/>
        </w:rPr>
        <w:t xml:space="preserve"> sudėtyje yra sojų </w:t>
      </w:r>
      <w:proofErr w:type="spellStart"/>
      <w:r w:rsidRPr="00350BD0">
        <w:rPr>
          <w:rFonts w:ascii="Times New Roman" w:eastAsia="Times New Roman" w:hAnsi="Times New Roman" w:cs="Times New Roman"/>
          <w:snapToGrid w:val="0"/>
        </w:rPr>
        <w:t>lecitino</w:t>
      </w:r>
      <w:proofErr w:type="spellEnd"/>
      <w:r w:rsidRPr="00350BD0">
        <w:rPr>
          <w:rFonts w:ascii="Times New Roman" w:eastAsia="Times New Roman" w:hAnsi="Times New Roman" w:cs="Times New Roman"/>
          <w:snapToGrid w:val="0"/>
        </w:rPr>
        <w:t xml:space="preserve"> ir </w:t>
      </w:r>
      <w:proofErr w:type="spellStart"/>
      <w:r w:rsidRPr="00350BD0">
        <w:rPr>
          <w:rFonts w:ascii="Times New Roman" w:eastAsia="Times New Roman" w:hAnsi="Times New Roman" w:cs="Times New Roman"/>
          <w:snapToGrid w:val="0"/>
        </w:rPr>
        <w:t>propilenglikolio</w:t>
      </w:r>
      <w:proofErr w:type="spellEnd"/>
      <w:r w:rsidRPr="00350BD0">
        <w:rPr>
          <w:rFonts w:ascii="Times New Roman" w:eastAsia="Times New Roman" w:hAnsi="Times New Roman" w:cs="Times New Roman"/>
          <w:snapToGrid w:val="0"/>
        </w:rPr>
        <w:t>“.</w:t>
      </w:r>
    </w:p>
    <w:p w14:paraId="53975D1B"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70DBB071" w14:textId="685EBAD4" w:rsidR="00350BD0" w:rsidRPr="00350BD0" w:rsidRDefault="00350BD0" w:rsidP="00350BD0">
      <w:pPr>
        <w:keepNext/>
        <w:tabs>
          <w:tab w:val="left" w:pos="567"/>
        </w:tabs>
        <w:spacing w:after="0" w:line="260" w:lineRule="exact"/>
        <w:outlineLvl w:val="3"/>
        <w:rPr>
          <w:rFonts w:ascii="Times New Roman" w:eastAsia="Times New Roman" w:hAnsi="Times New Roman" w:cs="Times New Roman"/>
          <w:b/>
          <w:bCs/>
          <w:snapToGrid w:val="0"/>
          <w:lang w:eastAsia="x-none"/>
        </w:rPr>
      </w:pPr>
      <w:proofErr w:type="spellStart"/>
      <w:r w:rsidRPr="00350BD0">
        <w:rPr>
          <w:rFonts w:ascii="Times New Roman" w:eastAsia="Times New Roman" w:hAnsi="Times New Roman" w:cs="Times New Roman"/>
          <w:b/>
          <w:bCs/>
          <w:snapToGrid w:val="0"/>
          <w:lang w:eastAsia="x-none"/>
        </w:rPr>
        <w:t>Dutasteride</w:t>
      </w:r>
      <w:proofErr w:type="spellEnd"/>
      <w:r w:rsidRPr="00350BD0">
        <w:rPr>
          <w:rFonts w:ascii="Times New Roman" w:eastAsia="Times New Roman" w:hAnsi="Times New Roman" w:cs="Times New Roman"/>
          <w:b/>
          <w:bCs/>
          <w:snapToGrid w:val="0"/>
          <w:lang w:eastAsia="x-none"/>
        </w:rPr>
        <w:t>/</w:t>
      </w:r>
      <w:proofErr w:type="spellStart"/>
      <w:r w:rsidRPr="00350BD0">
        <w:rPr>
          <w:rFonts w:ascii="Times New Roman" w:eastAsia="Times New Roman" w:hAnsi="Times New Roman" w:cs="Times New Roman"/>
          <w:b/>
          <w:bCs/>
          <w:snapToGrid w:val="0"/>
          <w:lang w:eastAsia="x-none"/>
        </w:rPr>
        <w:t>Tamsulosin</w:t>
      </w:r>
      <w:proofErr w:type="spellEnd"/>
      <w:r w:rsidRPr="00350BD0">
        <w:rPr>
          <w:rFonts w:ascii="Times New Roman" w:eastAsia="Times New Roman" w:hAnsi="Times New Roman" w:cs="Times New Roman"/>
          <w:b/>
          <w:bCs/>
          <w:snapToGrid w:val="0"/>
          <w:lang w:eastAsia="x-none"/>
        </w:rPr>
        <w:t xml:space="preserve"> </w:t>
      </w:r>
      <w:proofErr w:type="spellStart"/>
      <w:r w:rsidR="00AC240B">
        <w:rPr>
          <w:rFonts w:ascii="Times New Roman" w:eastAsia="Times New Roman" w:hAnsi="Times New Roman" w:cs="Times New Roman"/>
          <w:b/>
          <w:bCs/>
          <w:snapToGrid w:val="0"/>
          <w:lang w:eastAsia="x-none"/>
        </w:rPr>
        <w:t>Olpha</w:t>
      </w:r>
      <w:proofErr w:type="spellEnd"/>
      <w:r w:rsidRPr="00350BD0">
        <w:rPr>
          <w:rFonts w:ascii="Times New Roman" w:eastAsia="Times New Roman" w:hAnsi="Times New Roman" w:cs="Times New Roman"/>
          <w:b/>
          <w:bCs/>
          <w:snapToGrid w:val="0"/>
          <w:lang w:eastAsia="x-none"/>
        </w:rPr>
        <w:t xml:space="preserve"> išvaizda ir kiekis pakuotėje</w:t>
      </w:r>
    </w:p>
    <w:p w14:paraId="370CE4E0"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Šis vaistas yra pailga, kietoji želatinos kapsulė, maždaug </w:t>
      </w:r>
      <w:r w:rsidRPr="00350BD0">
        <w:rPr>
          <w:rFonts w:ascii="Times New Roman" w:eastAsia="Times New Roman" w:hAnsi="Times New Roman" w:cs="Times New Roman"/>
          <w:snapToGrid w:val="0"/>
          <w:spacing w:val="-7"/>
          <w:szCs w:val="20"/>
        </w:rPr>
        <w:t>2</w:t>
      </w:r>
      <w:r w:rsidR="007672E6">
        <w:rPr>
          <w:rFonts w:ascii="Times New Roman" w:eastAsia="Times New Roman" w:hAnsi="Times New Roman" w:cs="Times New Roman"/>
          <w:snapToGrid w:val="0"/>
          <w:spacing w:val="-7"/>
          <w:szCs w:val="20"/>
        </w:rPr>
        <w:t>4</w:t>
      </w:r>
      <w:r w:rsidRPr="00350BD0">
        <w:rPr>
          <w:rFonts w:ascii="Times New Roman" w:eastAsia="Times New Roman" w:hAnsi="Times New Roman" w:cs="Times New Roman"/>
          <w:snapToGrid w:val="0"/>
          <w:spacing w:val="-7"/>
          <w:szCs w:val="20"/>
        </w:rPr>
        <w:t>,</w:t>
      </w:r>
      <w:r w:rsidR="007672E6">
        <w:rPr>
          <w:rFonts w:ascii="Times New Roman" w:eastAsia="Times New Roman" w:hAnsi="Times New Roman" w:cs="Times New Roman"/>
          <w:snapToGrid w:val="0"/>
          <w:spacing w:val="-7"/>
          <w:szCs w:val="20"/>
        </w:rPr>
        <w:t>2</w:t>
      </w:r>
      <w:r w:rsidRPr="00350BD0">
        <w:rPr>
          <w:rFonts w:ascii="Times New Roman" w:eastAsia="Times New Roman" w:hAnsi="Times New Roman" w:cs="Times New Roman"/>
          <w:snapToGrid w:val="0"/>
          <w:spacing w:val="-7"/>
          <w:szCs w:val="20"/>
        </w:rPr>
        <w:t> mm x 7,</w:t>
      </w:r>
      <w:r w:rsidR="007672E6">
        <w:rPr>
          <w:rFonts w:ascii="Times New Roman" w:eastAsia="Times New Roman" w:hAnsi="Times New Roman" w:cs="Times New Roman"/>
          <w:snapToGrid w:val="0"/>
          <w:spacing w:val="-7"/>
          <w:szCs w:val="20"/>
        </w:rPr>
        <w:t>7</w:t>
      </w:r>
      <w:r w:rsidRPr="00350BD0">
        <w:rPr>
          <w:rFonts w:ascii="Times New Roman" w:eastAsia="Times New Roman" w:hAnsi="Times New Roman" w:cs="Times New Roman"/>
          <w:snapToGrid w:val="0"/>
          <w:spacing w:val="-7"/>
          <w:szCs w:val="20"/>
        </w:rPr>
        <w:t xml:space="preserve"> mm </w:t>
      </w:r>
      <w:r w:rsidRPr="00350BD0">
        <w:rPr>
          <w:rFonts w:ascii="Times New Roman" w:eastAsia="Times New Roman" w:hAnsi="Times New Roman" w:cs="Times New Roman"/>
          <w:snapToGrid w:val="0"/>
          <w:szCs w:val="20"/>
        </w:rPr>
        <w:t xml:space="preserve">, kurios korpusas yra rudas, o dangtelis – </w:t>
      </w:r>
      <w:r w:rsidR="007672E6">
        <w:rPr>
          <w:rFonts w:ascii="Times New Roman" w:eastAsia="Times New Roman" w:hAnsi="Times New Roman" w:cs="Times New Roman"/>
          <w:snapToGrid w:val="0"/>
          <w:szCs w:val="20"/>
        </w:rPr>
        <w:t>smėlio spalvos</w:t>
      </w:r>
      <w:r w:rsidRPr="00350BD0">
        <w:rPr>
          <w:rFonts w:ascii="Times New Roman" w:eastAsia="Times New Roman" w:hAnsi="Times New Roman" w:cs="Times New Roman"/>
          <w:snapToGrid w:val="0"/>
          <w:szCs w:val="20"/>
        </w:rPr>
        <w:t>. Ant dangtelio juodu rašalu užrašyta ,,C001“.</w:t>
      </w:r>
    </w:p>
    <w:p w14:paraId="04B528B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34E89973"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t xml:space="preserve">Kiekvienoje kietojoje kapsulėje yra </w:t>
      </w:r>
      <w:proofErr w:type="spellStart"/>
      <w:r w:rsidRPr="00350BD0">
        <w:rPr>
          <w:rFonts w:ascii="Times New Roman" w:eastAsia="Times New Roman" w:hAnsi="Times New Roman" w:cs="Times New Roman"/>
          <w:snapToGrid w:val="0"/>
          <w:szCs w:val="20"/>
        </w:rPr>
        <w:t>tamsulozino</w:t>
      </w:r>
      <w:proofErr w:type="spellEnd"/>
      <w:r w:rsidRPr="00350BD0">
        <w:rPr>
          <w:rFonts w:ascii="Times New Roman" w:eastAsia="Times New Roman" w:hAnsi="Times New Roman" w:cs="Times New Roman"/>
          <w:snapToGrid w:val="0"/>
          <w:szCs w:val="20"/>
        </w:rPr>
        <w:t xml:space="preserve"> modifikuoto atpalaidavimo granulių ir viena </w:t>
      </w:r>
      <w:proofErr w:type="spellStart"/>
      <w:r w:rsidRPr="00350BD0">
        <w:rPr>
          <w:rFonts w:ascii="Times New Roman" w:eastAsia="Times New Roman" w:hAnsi="Times New Roman" w:cs="Times New Roman"/>
          <w:snapToGrid w:val="0"/>
          <w:szCs w:val="20"/>
        </w:rPr>
        <w:t>dutasterido</w:t>
      </w:r>
      <w:proofErr w:type="spellEnd"/>
      <w:r w:rsidRPr="00350BD0">
        <w:rPr>
          <w:rFonts w:ascii="Times New Roman" w:eastAsia="Times New Roman" w:hAnsi="Times New Roman" w:cs="Times New Roman"/>
          <w:snapToGrid w:val="0"/>
          <w:szCs w:val="20"/>
        </w:rPr>
        <w:t xml:space="preserve"> minkštoji želatinos kapsulė.</w:t>
      </w:r>
    </w:p>
    <w:p w14:paraId="5A53B2DB"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580172D8"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r w:rsidRPr="00350BD0">
        <w:rPr>
          <w:rFonts w:ascii="Times New Roman" w:eastAsia="Times New Roman" w:hAnsi="Times New Roman" w:cs="Times New Roman"/>
          <w:snapToGrid w:val="0"/>
          <w:szCs w:val="20"/>
        </w:rPr>
        <w:lastRenderedPageBreak/>
        <w:t>Tiekiamos pakuotėmis po 7, 30 arba 90 kapsulių.</w:t>
      </w:r>
    </w:p>
    <w:p w14:paraId="4A9FA8E7"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szCs w:val="20"/>
        </w:rPr>
      </w:pPr>
    </w:p>
    <w:p w14:paraId="6A1F76F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rPr>
      </w:pPr>
      <w:r w:rsidRPr="00350BD0">
        <w:rPr>
          <w:rFonts w:ascii="Times New Roman" w:eastAsia="Times New Roman" w:hAnsi="Times New Roman" w:cs="Times New Roman"/>
          <w:snapToGrid w:val="0"/>
          <w:szCs w:val="20"/>
        </w:rPr>
        <w:t>Gali būti tiekiamos ne visų dydžių pakuotės.</w:t>
      </w:r>
    </w:p>
    <w:p w14:paraId="5424B647"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1F71B0FD" w14:textId="77777777"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b/>
          <w:bCs/>
          <w:snapToGrid w:val="0"/>
        </w:rPr>
      </w:pPr>
      <w:r w:rsidRPr="00350BD0">
        <w:rPr>
          <w:rFonts w:ascii="Times New Roman" w:eastAsia="Times New Roman" w:hAnsi="Times New Roman" w:cs="Times New Roman"/>
          <w:b/>
          <w:bCs/>
          <w:snapToGrid w:val="0"/>
        </w:rPr>
        <w:t>Registruotojas ir gamintojas</w:t>
      </w:r>
    </w:p>
    <w:p w14:paraId="679FA2AA"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72303BE8" w14:textId="77777777" w:rsidR="00350BD0" w:rsidRPr="00133187" w:rsidRDefault="00350BD0" w:rsidP="00350BD0">
      <w:pPr>
        <w:numPr>
          <w:ilvl w:val="12"/>
          <w:numId w:val="0"/>
        </w:numPr>
        <w:spacing w:after="0" w:line="240" w:lineRule="auto"/>
        <w:ind w:right="-2"/>
        <w:rPr>
          <w:rFonts w:ascii="Times New Roman" w:eastAsia="Times New Roman" w:hAnsi="Times New Roman" w:cs="Times New Roman"/>
          <w:snapToGrid w:val="0"/>
          <w:u w:val="single"/>
        </w:rPr>
      </w:pPr>
      <w:bookmarkStart w:id="16" w:name="_Hlk17207339"/>
      <w:r w:rsidRPr="00133187">
        <w:rPr>
          <w:rFonts w:ascii="Times New Roman" w:eastAsia="Times New Roman" w:hAnsi="Times New Roman" w:cs="Times New Roman"/>
          <w:snapToGrid w:val="0"/>
          <w:u w:val="single"/>
        </w:rPr>
        <w:t>Registruotojas</w:t>
      </w:r>
    </w:p>
    <w:p w14:paraId="3F771F8E" w14:textId="42FBE28C" w:rsidR="00350BD0" w:rsidRPr="00350BD0" w:rsidRDefault="00AC240B" w:rsidP="00350BD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Olpha</w:t>
      </w:r>
      <w:r w:rsidR="00B555D6">
        <w:rPr>
          <w:rFonts w:ascii="Times New Roman" w:eastAsia="Times New Roman" w:hAnsi="Times New Roman" w:cs="Times New Roman"/>
          <w:snapToGrid w:val="0"/>
        </w:rPr>
        <w:t xml:space="preserve"> AS,</w:t>
      </w:r>
    </w:p>
    <w:p w14:paraId="507738FE" w14:textId="77777777" w:rsidR="00B555D6" w:rsidRDefault="00350BD0" w:rsidP="00350BD0">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Rupnicu</w:t>
      </w:r>
      <w:proofErr w:type="spellEnd"/>
      <w:r w:rsidRPr="00350BD0">
        <w:rPr>
          <w:rFonts w:ascii="Times New Roman" w:eastAsia="Times New Roman" w:hAnsi="Times New Roman" w:cs="Times New Roman"/>
          <w:snapToGrid w:val="0"/>
        </w:rPr>
        <w:t xml:space="preserve"> </w:t>
      </w:r>
      <w:proofErr w:type="spellStart"/>
      <w:r w:rsidR="00B555D6">
        <w:rPr>
          <w:rFonts w:ascii="Times New Roman" w:eastAsia="Times New Roman" w:hAnsi="Times New Roman" w:cs="Times New Roman"/>
          <w:snapToGrid w:val="0"/>
        </w:rPr>
        <w:t>iela</w:t>
      </w:r>
      <w:proofErr w:type="spellEnd"/>
      <w:r w:rsidR="00B555D6">
        <w:rPr>
          <w:rFonts w:ascii="Times New Roman" w:eastAsia="Times New Roman" w:hAnsi="Times New Roman" w:cs="Times New Roman"/>
          <w:snapToGrid w:val="0"/>
        </w:rPr>
        <w:t xml:space="preserve"> </w:t>
      </w:r>
      <w:r w:rsidRPr="00350BD0">
        <w:rPr>
          <w:rFonts w:ascii="Times New Roman" w:eastAsia="Times New Roman" w:hAnsi="Times New Roman" w:cs="Times New Roman"/>
          <w:snapToGrid w:val="0"/>
        </w:rPr>
        <w:t>5,</w:t>
      </w:r>
    </w:p>
    <w:p w14:paraId="58025031" w14:textId="542EF3B8"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proofErr w:type="spellStart"/>
      <w:r w:rsidRPr="00350BD0">
        <w:rPr>
          <w:rFonts w:ascii="Times New Roman" w:eastAsia="Times New Roman" w:hAnsi="Times New Roman" w:cs="Times New Roman"/>
          <w:snapToGrid w:val="0"/>
        </w:rPr>
        <w:t>Olaine</w:t>
      </w:r>
      <w:proofErr w:type="spellEnd"/>
      <w:r w:rsidR="00B555D6">
        <w:rPr>
          <w:rFonts w:ascii="Times New Roman" w:eastAsia="Times New Roman" w:hAnsi="Times New Roman" w:cs="Times New Roman"/>
          <w:snapToGrid w:val="0"/>
        </w:rPr>
        <w:t xml:space="preserve">, </w:t>
      </w:r>
      <w:proofErr w:type="spellStart"/>
      <w:r w:rsidR="00B555D6">
        <w:rPr>
          <w:rFonts w:ascii="Times New Roman" w:eastAsia="Times New Roman" w:hAnsi="Times New Roman" w:cs="Times New Roman"/>
          <w:snapToGrid w:val="0"/>
        </w:rPr>
        <w:t>Olaines</w:t>
      </w:r>
      <w:proofErr w:type="spellEnd"/>
      <w:r w:rsidR="00B555D6">
        <w:rPr>
          <w:rFonts w:ascii="Times New Roman" w:eastAsia="Times New Roman" w:hAnsi="Times New Roman" w:cs="Times New Roman"/>
          <w:snapToGrid w:val="0"/>
        </w:rPr>
        <w:t xml:space="preserve"> </w:t>
      </w:r>
      <w:proofErr w:type="spellStart"/>
      <w:r w:rsidR="00B555D6">
        <w:rPr>
          <w:rFonts w:ascii="Times New Roman" w:eastAsia="Times New Roman" w:hAnsi="Times New Roman" w:cs="Times New Roman"/>
          <w:snapToGrid w:val="0"/>
        </w:rPr>
        <w:t>novads</w:t>
      </w:r>
      <w:proofErr w:type="spellEnd"/>
      <w:r w:rsidR="00B555D6">
        <w:rPr>
          <w:rFonts w:ascii="Times New Roman" w:eastAsia="Times New Roman" w:hAnsi="Times New Roman" w:cs="Times New Roman"/>
          <w:snapToGrid w:val="0"/>
        </w:rPr>
        <w:t>,</w:t>
      </w:r>
      <w:r w:rsidR="00B555D6" w:rsidRPr="00B555D6">
        <w:rPr>
          <w:rFonts w:ascii="Times New Roman" w:eastAsia="Times New Roman" w:hAnsi="Times New Roman" w:cs="Times New Roman"/>
          <w:snapToGrid w:val="0"/>
        </w:rPr>
        <w:t xml:space="preserve"> </w:t>
      </w:r>
      <w:r w:rsidR="00B555D6" w:rsidRPr="00350BD0">
        <w:rPr>
          <w:rFonts w:ascii="Times New Roman" w:eastAsia="Times New Roman" w:hAnsi="Times New Roman" w:cs="Times New Roman"/>
          <w:snapToGrid w:val="0"/>
        </w:rPr>
        <w:t>LV</w:t>
      </w:r>
      <w:r w:rsidR="00B555D6" w:rsidRPr="00350BD0">
        <w:rPr>
          <w:rFonts w:ascii="Times New Roman" w:eastAsia="Times New Roman" w:hAnsi="Times New Roman" w:cs="Times New Roman"/>
          <w:snapToGrid w:val="0"/>
        </w:rPr>
        <w:noBreakHyphen/>
        <w:t>2114</w:t>
      </w:r>
      <w:r w:rsidR="00B555D6">
        <w:rPr>
          <w:rFonts w:ascii="Times New Roman" w:eastAsia="Times New Roman" w:hAnsi="Times New Roman" w:cs="Times New Roman"/>
          <w:snapToGrid w:val="0"/>
        </w:rPr>
        <w:t>,</w:t>
      </w:r>
    </w:p>
    <w:p w14:paraId="6BCB5E2F" w14:textId="6D73F068" w:rsidR="00350BD0" w:rsidRPr="00350BD0" w:rsidRDefault="00350BD0" w:rsidP="00350BD0">
      <w:pPr>
        <w:tabs>
          <w:tab w:val="left" w:pos="567"/>
        </w:tabs>
        <w:spacing w:after="0" w:line="260" w:lineRule="exact"/>
        <w:rPr>
          <w:rFonts w:ascii="Times New Roman" w:eastAsia="Times New Roman" w:hAnsi="Times New Roman" w:cs="Times New Roman"/>
          <w:snapToGrid w:val="0"/>
        </w:rPr>
      </w:pPr>
      <w:r w:rsidRPr="00350BD0">
        <w:rPr>
          <w:rFonts w:ascii="Times New Roman" w:eastAsia="Times New Roman" w:hAnsi="Times New Roman" w:cs="Times New Roman"/>
          <w:snapToGrid w:val="0"/>
        </w:rPr>
        <w:t>Latvija</w:t>
      </w:r>
    </w:p>
    <w:bookmarkEnd w:id="16"/>
    <w:p w14:paraId="73E930F9"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5408C30E" w14:textId="77777777" w:rsidR="00350BD0" w:rsidRPr="00133187" w:rsidRDefault="00350BD0" w:rsidP="00350BD0">
      <w:pPr>
        <w:numPr>
          <w:ilvl w:val="12"/>
          <w:numId w:val="0"/>
        </w:numPr>
        <w:spacing w:after="0" w:line="240" w:lineRule="auto"/>
        <w:ind w:right="-2"/>
        <w:rPr>
          <w:rFonts w:ascii="Times New Roman" w:eastAsia="Times New Roman" w:hAnsi="Times New Roman" w:cs="Times New Roman"/>
          <w:snapToGrid w:val="0"/>
          <w:u w:val="single"/>
        </w:rPr>
      </w:pPr>
      <w:r w:rsidRPr="00133187">
        <w:rPr>
          <w:rFonts w:ascii="Times New Roman" w:eastAsia="Times New Roman" w:hAnsi="Times New Roman" w:cs="Times New Roman"/>
          <w:snapToGrid w:val="0"/>
          <w:u w:val="single"/>
        </w:rPr>
        <w:t>Gamintojas</w:t>
      </w:r>
    </w:p>
    <w:p w14:paraId="6F2FE100" w14:textId="77777777" w:rsidR="00350BD0" w:rsidRPr="00A00C1A" w:rsidRDefault="00350BD0" w:rsidP="00350BD0">
      <w:pPr>
        <w:tabs>
          <w:tab w:val="left" w:pos="567"/>
        </w:tabs>
        <w:spacing w:after="0" w:line="260" w:lineRule="exact"/>
        <w:ind w:left="-5" w:right="38"/>
        <w:rPr>
          <w:rFonts w:ascii="Times New Roman" w:hAnsi="Times New Roman"/>
          <w:lang w:val="pt-PT"/>
        </w:rPr>
      </w:pPr>
      <w:r w:rsidRPr="00A00C1A">
        <w:rPr>
          <w:rFonts w:ascii="Times New Roman" w:hAnsi="Times New Roman"/>
          <w:lang w:val="pt-PT"/>
        </w:rPr>
        <w:t>Laboratorios Leon Farma, SA</w:t>
      </w:r>
    </w:p>
    <w:p w14:paraId="1AD7B2F1" w14:textId="77777777" w:rsidR="00350BD0" w:rsidRPr="00A00C1A" w:rsidRDefault="00350BD0" w:rsidP="00350BD0">
      <w:pPr>
        <w:tabs>
          <w:tab w:val="left" w:pos="567"/>
        </w:tabs>
        <w:spacing w:after="0" w:line="260" w:lineRule="exact"/>
        <w:ind w:left="-5" w:right="38"/>
        <w:rPr>
          <w:rFonts w:ascii="Times New Roman" w:hAnsi="Times New Roman"/>
          <w:lang w:val="pt-PT"/>
        </w:rPr>
      </w:pPr>
      <w:r w:rsidRPr="00A00C1A">
        <w:rPr>
          <w:rFonts w:ascii="Times New Roman" w:hAnsi="Times New Roman"/>
          <w:lang w:val="pt-PT"/>
        </w:rPr>
        <w:t>C/La Vallina, s/n, Polígono Industrial Navatejera</w:t>
      </w:r>
    </w:p>
    <w:p w14:paraId="5FF8776E" w14:textId="64695066" w:rsidR="00350BD0" w:rsidRPr="00A00C1A" w:rsidRDefault="00F870E2" w:rsidP="00350BD0">
      <w:pPr>
        <w:tabs>
          <w:tab w:val="left" w:pos="567"/>
        </w:tabs>
        <w:spacing w:after="0" w:line="260" w:lineRule="exact"/>
        <w:ind w:left="-5" w:right="38"/>
        <w:rPr>
          <w:rFonts w:ascii="Times New Roman" w:hAnsi="Times New Roman"/>
          <w:lang w:val="pt-PT"/>
        </w:rPr>
      </w:pPr>
      <w:r w:rsidRPr="00A00C1A">
        <w:rPr>
          <w:rFonts w:ascii="Times New Roman" w:eastAsia="Times New Roman" w:hAnsi="Times New Roman" w:cs="Times New Roman"/>
          <w:snapToGrid w:val="0"/>
          <w:szCs w:val="20"/>
          <w:lang w:val="pt-PT"/>
        </w:rPr>
        <w:t xml:space="preserve">24193 </w:t>
      </w:r>
      <w:r w:rsidR="00350BD0" w:rsidRPr="00A00C1A">
        <w:rPr>
          <w:rFonts w:ascii="Times New Roman" w:hAnsi="Times New Roman"/>
          <w:lang w:val="pt-PT"/>
        </w:rPr>
        <w:t>Villaquilambre, León</w:t>
      </w:r>
    </w:p>
    <w:p w14:paraId="5A0A936C"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r w:rsidRPr="00350BD0">
        <w:rPr>
          <w:rFonts w:ascii="Times New Roman" w:eastAsia="Times New Roman" w:hAnsi="Times New Roman" w:cs="Times New Roman"/>
          <w:snapToGrid w:val="0"/>
        </w:rPr>
        <w:t>Ispanija</w:t>
      </w:r>
    </w:p>
    <w:p w14:paraId="62C6759E" w14:textId="77777777" w:rsidR="00350BD0" w:rsidRPr="00350BD0" w:rsidRDefault="00350BD0" w:rsidP="00350BD0">
      <w:pPr>
        <w:numPr>
          <w:ilvl w:val="12"/>
          <w:numId w:val="0"/>
        </w:numPr>
        <w:spacing w:after="0" w:line="240" w:lineRule="auto"/>
        <w:ind w:right="-2"/>
        <w:rPr>
          <w:rFonts w:ascii="Times New Roman" w:eastAsia="Times New Roman" w:hAnsi="Times New Roman" w:cs="Times New Roman"/>
          <w:snapToGrid w:val="0"/>
        </w:rPr>
      </w:pPr>
    </w:p>
    <w:p w14:paraId="729B1100" w14:textId="77777777" w:rsidR="00350BD0" w:rsidRPr="00350BD0" w:rsidRDefault="00350BD0" w:rsidP="00350BD0">
      <w:pPr>
        <w:numPr>
          <w:ilvl w:val="12"/>
          <w:numId w:val="0"/>
        </w:numPr>
        <w:tabs>
          <w:tab w:val="left" w:pos="567"/>
        </w:tabs>
        <w:spacing w:after="0" w:line="260" w:lineRule="exact"/>
        <w:ind w:right="-2"/>
        <w:rPr>
          <w:rFonts w:ascii="Times New Roman" w:eastAsia="Times New Roman" w:hAnsi="Times New Roman" w:cs="Times New Roman"/>
          <w:snapToGrid w:val="0"/>
        </w:rPr>
      </w:pPr>
      <w:r w:rsidRPr="00350BD0">
        <w:rPr>
          <w:rFonts w:ascii="Times New Roman" w:eastAsia="Times New Roman" w:hAnsi="Times New Roman" w:cs="Times New Roman"/>
          <w:b/>
          <w:snapToGrid w:val="0"/>
        </w:rPr>
        <w:t>Šis vaistas EEE valstybėse narėse registruotas tokiais pavadinimais</w:t>
      </w:r>
      <w:r w:rsidRPr="00B83DB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6613"/>
      </w:tblGrid>
      <w:tr w:rsidR="00350BD0" w:rsidRPr="00350BD0" w14:paraId="59CE9462" w14:textId="77777777" w:rsidTr="005B5AD8">
        <w:tc>
          <w:tcPr>
            <w:tcW w:w="2529" w:type="dxa"/>
          </w:tcPr>
          <w:p w14:paraId="41E82EB3"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Čekija</w:t>
            </w:r>
          </w:p>
        </w:tc>
        <w:tc>
          <w:tcPr>
            <w:tcW w:w="6757" w:type="dxa"/>
          </w:tcPr>
          <w:p w14:paraId="0354730E"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Tedez</w:t>
            </w:r>
          </w:p>
        </w:tc>
      </w:tr>
      <w:tr w:rsidR="00350BD0" w:rsidRPr="00350BD0" w14:paraId="01E887F2" w14:textId="77777777" w:rsidTr="005B5AD8">
        <w:tc>
          <w:tcPr>
            <w:tcW w:w="2529" w:type="dxa"/>
          </w:tcPr>
          <w:p w14:paraId="651F6B90"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Danija</w:t>
            </w:r>
          </w:p>
        </w:tc>
        <w:tc>
          <w:tcPr>
            <w:tcW w:w="6757" w:type="dxa"/>
          </w:tcPr>
          <w:p w14:paraId="016E5CBE" w14:textId="77777777" w:rsidR="00350BD0" w:rsidRPr="00350BD0" w:rsidRDefault="00350BD0" w:rsidP="00350BD0">
            <w:pPr>
              <w:tabs>
                <w:tab w:val="left" w:pos="567"/>
              </w:tabs>
              <w:spacing w:after="0" w:line="240" w:lineRule="auto"/>
              <w:rPr>
                <w:rFonts w:ascii="Times New Roman" w:eastAsia="Times New Roman" w:hAnsi="Times New Roman" w:cs="Times New Roman"/>
                <w:bCs/>
                <w:snapToGrid w:val="0"/>
                <w:szCs w:val="20"/>
                <w:lang w:val="lv-LV"/>
              </w:rPr>
            </w:pPr>
            <w:r w:rsidRPr="00350BD0">
              <w:rPr>
                <w:rFonts w:ascii="Times New Roman" w:eastAsia="Times New Roman" w:hAnsi="Times New Roman" w:cs="Times New Roman"/>
                <w:bCs/>
                <w:snapToGrid w:val="0"/>
                <w:szCs w:val="20"/>
                <w:lang w:val="lv-LV"/>
              </w:rPr>
              <w:t>Dutasteride/Tamsulosina Yes Pharma 0,5 mg/0,4 mg hard capsule</w:t>
            </w:r>
          </w:p>
        </w:tc>
      </w:tr>
      <w:tr w:rsidR="00350BD0" w:rsidRPr="00350BD0" w14:paraId="71341E78" w14:textId="77777777" w:rsidTr="005B5AD8">
        <w:tc>
          <w:tcPr>
            <w:tcW w:w="2529" w:type="dxa"/>
          </w:tcPr>
          <w:p w14:paraId="50B3F4C1"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Estija</w:t>
            </w:r>
          </w:p>
        </w:tc>
        <w:tc>
          <w:tcPr>
            <w:tcW w:w="6757" w:type="dxa"/>
          </w:tcPr>
          <w:p w14:paraId="22C16B0A" w14:textId="6787E773"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 xml:space="preserve">Dutasteride/Tamsulosin </w:t>
            </w:r>
            <w:r w:rsidR="00AC240B">
              <w:rPr>
                <w:rFonts w:ascii="Times New Roman" w:eastAsia="Times New Roman" w:hAnsi="Times New Roman" w:cs="Times New Roman"/>
                <w:bCs/>
                <w:snapToGrid w:val="0"/>
                <w:szCs w:val="20"/>
                <w:lang w:val="lv-LV"/>
              </w:rPr>
              <w:t>Olpha</w:t>
            </w:r>
          </w:p>
        </w:tc>
      </w:tr>
      <w:tr w:rsidR="00350BD0" w:rsidRPr="00350BD0" w14:paraId="179E078D" w14:textId="77777777" w:rsidTr="005B5AD8">
        <w:tc>
          <w:tcPr>
            <w:tcW w:w="2529" w:type="dxa"/>
          </w:tcPr>
          <w:p w14:paraId="7781D880"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Lietuva</w:t>
            </w:r>
          </w:p>
        </w:tc>
        <w:tc>
          <w:tcPr>
            <w:tcW w:w="6757" w:type="dxa"/>
          </w:tcPr>
          <w:p w14:paraId="4B5BB0E4" w14:textId="63C71226"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 xml:space="preserve">Dutasteride/Tamsulosin </w:t>
            </w:r>
            <w:r w:rsidR="00AC240B">
              <w:rPr>
                <w:rFonts w:ascii="Times New Roman" w:eastAsia="Times New Roman" w:hAnsi="Times New Roman" w:cs="Times New Roman"/>
                <w:bCs/>
                <w:snapToGrid w:val="0"/>
                <w:szCs w:val="20"/>
                <w:lang w:val="lv-LV"/>
              </w:rPr>
              <w:t>Olpha</w:t>
            </w:r>
          </w:p>
        </w:tc>
      </w:tr>
      <w:tr w:rsidR="00350BD0" w:rsidRPr="00350BD0" w14:paraId="1F788E0A" w14:textId="77777777" w:rsidTr="005B5AD8">
        <w:tc>
          <w:tcPr>
            <w:tcW w:w="2529" w:type="dxa"/>
          </w:tcPr>
          <w:p w14:paraId="24947534"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Latvija</w:t>
            </w:r>
          </w:p>
        </w:tc>
        <w:tc>
          <w:tcPr>
            <w:tcW w:w="6757" w:type="dxa"/>
          </w:tcPr>
          <w:p w14:paraId="6E612295" w14:textId="671020CE"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 xml:space="preserve">Dutasteride/Tamsulosin </w:t>
            </w:r>
            <w:r w:rsidR="00AC240B">
              <w:rPr>
                <w:rFonts w:ascii="Times New Roman" w:eastAsia="Times New Roman" w:hAnsi="Times New Roman" w:cs="Times New Roman"/>
                <w:bCs/>
                <w:snapToGrid w:val="0"/>
                <w:szCs w:val="20"/>
                <w:lang w:val="lv-LV"/>
              </w:rPr>
              <w:t>Olpha</w:t>
            </w:r>
          </w:p>
        </w:tc>
      </w:tr>
      <w:tr w:rsidR="00350BD0" w:rsidRPr="00350BD0" w14:paraId="5A4F0404" w14:textId="77777777" w:rsidTr="005B5AD8">
        <w:tc>
          <w:tcPr>
            <w:tcW w:w="2529" w:type="dxa"/>
          </w:tcPr>
          <w:p w14:paraId="6EEDDC4A"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Kipras</w:t>
            </w:r>
          </w:p>
        </w:tc>
        <w:tc>
          <w:tcPr>
            <w:tcW w:w="6757" w:type="dxa"/>
          </w:tcPr>
          <w:p w14:paraId="3628E7BD"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DUTASTERIDE+TAMSULOSIN/THAMA</w:t>
            </w:r>
          </w:p>
        </w:tc>
      </w:tr>
      <w:tr w:rsidR="00350BD0" w:rsidRPr="00350BD0" w14:paraId="69133C61" w14:textId="77777777" w:rsidTr="005B5AD8">
        <w:tc>
          <w:tcPr>
            <w:tcW w:w="2529" w:type="dxa"/>
          </w:tcPr>
          <w:p w14:paraId="2459FCCC"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Graikija</w:t>
            </w:r>
          </w:p>
        </w:tc>
        <w:tc>
          <w:tcPr>
            <w:tcW w:w="6757" w:type="dxa"/>
          </w:tcPr>
          <w:p w14:paraId="2B43F4CE"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DUTASTERIDE+TAMSULOSIN/THAMA</w:t>
            </w:r>
          </w:p>
        </w:tc>
      </w:tr>
      <w:tr w:rsidR="00350BD0" w:rsidRPr="00350BD0" w14:paraId="75112B95" w14:textId="77777777" w:rsidTr="005B5AD8">
        <w:tc>
          <w:tcPr>
            <w:tcW w:w="2529" w:type="dxa"/>
          </w:tcPr>
          <w:p w14:paraId="22004243"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Slov</w:t>
            </w:r>
            <w:r w:rsidRPr="00350BD0">
              <w:rPr>
                <w:rFonts w:ascii="Times New Roman" w:eastAsia="Times New Roman" w:hAnsi="Times New Roman" w:cs="Times New Roman"/>
                <w:snapToGrid w:val="0"/>
                <w:szCs w:val="20"/>
              </w:rPr>
              <w:t>ė</w:t>
            </w:r>
            <w:r w:rsidRPr="00350BD0">
              <w:rPr>
                <w:rFonts w:ascii="Times New Roman" w:eastAsia="Times New Roman" w:hAnsi="Times New Roman" w:cs="Times New Roman"/>
                <w:snapToGrid w:val="0"/>
                <w:szCs w:val="20"/>
                <w:lang w:val="lv-LV"/>
              </w:rPr>
              <w:t>nija</w:t>
            </w:r>
          </w:p>
        </w:tc>
        <w:tc>
          <w:tcPr>
            <w:tcW w:w="6757" w:type="dxa"/>
          </w:tcPr>
          <w:p w14:paraId="7EFAC2D4"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Amdut Combo 0,5 mg/0,4 mg trde kapsule</w:t>
            </w:r>
          </w:p>
        </w:tc>
      </w:tr>
      <w:tr w:rsidR="00350BD0" w:rsidRPr="00350BD0" w14:paraId="623E6C54" w14:textId="77777777" w:rsidTr="005B5AD8">
        <w:tc>
          <w:tcPr>
            <w:tcW w:w="2529" w:type="dxa"/>
          </w:tcPr>
          <w:p w14:paraId="2EC1FAFA"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snapToGrid w:val="0"/>
                <w:szCs w:val="20"/>
                <w:lang w:val="lv-LV"/>
              </w:rPr>
              <w:t>Slovakija</w:t>
            </w:r>
          </w:p>
        </w:tc>
        <w:tc>
          <w:tcPr>
            <w:tcW w:w="6757" w:type="dxa"/>
          </w:tcPr>
          <w:p w14:paraId="62C6086F" w14:textId="77777777" w:rsidR="00350BD0" w:rsidRPr="00350BD0" w:rsidRDefault="00350BD0" w:rsidP="00350BD0">
            <w:pPr>
              <w:tabs>
                <w:tab w:val="left" w:pos="567"/>
              </w:tabs>
              <w:spacing w:after="0" w:line="240" w:lineRule="auto"/>
              <w:rPr>
                <w:rFonts w:ascii="Times New Roman" w:eastAsia="Times New Roman" w:hAnsi="Times New Roman" w:cs="Times New Roman"/>
                <w:snapToGrid w:val="0"/>
                <w:szCs w:val="20"/>
                <w:lang w:val="lv-LV"/>
              </w:rPr>
            </w:pPr>
            <w:r w:rsidRPr="00350BD0">
              <w:rPr>
                <w:rFonts w:ascii="Times New Roman" w:eastAsia="Times New Roman" w:hAnsi="Times New Roman" w:cs="Times New Roman"/>
                <w:bCs/>
                <w:snapToGrid w:val="0"/>
                <w:szCs w:val="20"/>
                <w:lang w:val="lv-LV"/>
              </w:rPr>
              <w:t>Tedez</w:t>
            </w:r>
          </w:p>
        </w:tc>
      </w:tr>
    </w:tbl>
    <w:p w14:paraId="0FCEC2D6" w14:textId="77777777" w:rsidR="00350BD0" w:rsidRPr="00350BD0" w:rsidRDefault="00350BD0" w:rsidP="00350BD0">
      <w:pPr>
        <w:tabs>
          <w:tab w:val="left" w:pos="567"/>
        </w:tabs>
        <w:spacing w:after="0" w:line="260" w:lineRule="exact"/>
        <w:ind w:left="567" w:hanging="567"/>
        <w:rPr>
          <w:rFonts w:ascii="Times New Roman" w:eastAsia="Times New Roman" w:hAnsi="Times New Roman" w:cs="Times New Roman"/>
          <w:snapToGrid w:val="0"/>
        </w:rPr>
      </w:pPr>
    </w:p>
    <w:p w14:paraId="0A1549F0" w14:textId="41DEEBE4" w:rsidR="00350BD0" w:rsidRPr="00350BD0" w:rsidRDefault="00350BD0" w:rsidP="00350BD0">
      <w:pPr>
        <w:numPr>
          <w:ilvl w:val="12"/>
          <w:numId w:val="0"/>
        </w:numPr>
        <w:spacing w:after="0" w:line="240" w:lineRule="auto"/>
        <w:ind w:right="-2"/>
        <w:rPr>
          <w:rFonts w:ascii="Times New Roman" w:eastAsia="Times New Roman" w:hAnsi="Times New Roman" w:cs="Times New Roman"/>
          <w:b/>
          <w:snapToGrid w:val="0"/>
        </w:rPr>
      </w:pPr>
      <w:r w:rsidRPr="00350BD0">
        <w:rPr>
          <w:rFonts w:ascii="Times New Roman" w:eastAsia="Times New Roman" w:hAnsi="Times New Roman" w:cs="Times New Roman"/>
          <w:b/>
          <w:snapToGrid w:val="0"/>
        </w:rPr>
        <w:t>Šis pakuotės lapelis paskutinį kartą peržiūrėtas</w:t>
      </w:r>
      <w:r w:rsidR="00F870E2">
        <w:rPr>
          <w:rFonts w:ascii="Times New Roman" w:eastAsia="Times New Roman" w:hAnsi="Times New Roman" w:cs="Times New Roman"/>
          <w:b/>
          <w:snapToGrid w:val="0"/>
        </w:rPr>
        <w:t xml:space="preserve"> </w:t>
      </w:r>
      <w:r w:rsidR="005B111A">
        <w:rPr>
          <w:rFonts w:ascii="Times New Roman" w:eastAsia="Times New Roman" w:hAnsi="Times New Roman" w:cs="Times New Roman"/>
          <w:b/>
          <w:snapToGrid w:val="0"/>
        </w:rPr>
        <w:t>2025-0</w:t>
      </w:r>
      <w:r w:rsidR="00583BE4">
        <w:rPr>
          <w:rFonts w:ascii="Times New Roman" w:eastAsia="Times New Roman" w:hAnsi="Times New Roman" w:cs="Times New Roman"/>
          <w:b/>
          <w:snapToGrid w:val="0"/>
        </w:rPr>
        <w:t>9</w:t>
      </w:r>
      <w:r w:rsidR="005B111A">
        <w:rPr>
          <w:rFonts w:ascii="Times New Roman" w:eastAsia="Times New Roman" w:hAnsi="Times New Roman" w:cs="Times New Roman"/>
          <w:b/>
          <w:snapToGrid w:val="0"/>
        </w:rPr>
        <w:t>-</w:t>
      </w:r>
      <w:r w:rsidR="00583BE4">
        <w:rPr>
          <w:rFonts w:ascii="Times New Roman" w:eastAsia="Times New Roman" w:hAnsi="Times New Roman" w:cs="Times New Roman"/>
          <w:b/>
          <w:snapToGrid w:val="0"/>
        </w:rPr>
        <w:t>05</w:t>
      </w:r>
      <w:r w:rsidR="00B83DB0">
        <w:rPr>
          <w:rFonts w:ascii="Times New Roman" w:eastAsia="Times New Roman" w:hAnsi="Times New Roman" w:cs="Times New Roman"/>
          <w:b/>
          <w:snapToGrid w:val="0"/>
        </w:rPr>
        <w:t>.</w:t>
      </w:r>
    </w:p>
    <w:p w14:paraId="6DC22685" w14:textId="77777777" w:rsidR="00350BD0" w:rsidRPr="00350BD0" w:rsidRDefault="00350BD0" w:rsidP="00350BD0">
      <w:pPr>
        <w:numPr>
          <w:ilvl w:val="12"/>
          <w:numId w:val="0"/>
        </w:numPr>
        <w:tabs>
          <w:tab w:val="left" w:pos="567"/>
        </w:tabs>
        <w:spacing w:after="0" w:line="240" w:lineRule="auto"/>
        <w:ind w:right="-2"/>
        <w:rPr>
          <w:rFonts w:ascii="Times New Roman" w:eastAsia="Times New Roman" w:hAnsi="Times New Roman" w:cs="Times New Roman"/>
          <w:i/>
          <w:snapToGrid w:val="0"/>
          <w:color w:val="008000"/>
        </w:rPr>
      </w:pPr>
    </w:p>
    <w:p w14:paraId="4C4CAE35" w14:textId="77777777" w:rsidR="00350BD0" w:rsidRPr="00350BD0" w:rsidRDefault="00350BD0" w:rsidP="00350BD0">
      <w:pPr>
        <w:numPr>
          <w:ilvl w:val="12"/>
          <w:numId w:val="0"/>
        </w:numPr>
        <w:tabs>
          <w:tab w:val="left" w:pos="567"/>
        </w:tabs>
        <w:spacing w:after="0" w:line="240" w:lineRule="auto"/>
        <w:ind w:right="-2"/>
        <w:rPr>
          <w:rFonts w:ascii="Times New Roman" w:eastAsia="Times New Roman" w:hAnsi="Times New Roman" w:cs="Times New Roman"/>
          <w:snapToGrid w:val="0"/>
        </w:rPr>
      </w:pPr>
    </w:p>
    <w:p w14:paraId="34C404B1" w14:textId="68D03E2F" w:rsidR="00350BD0" w:rsidRPr="00350BD0" w:rsidRDefault="00350BD0" w:rsidP="00350BD0">
      <w:pPr>
        <w:tabs>
          <w:tab w:val="left" w:pos="567"/>
        </w:tabs>
        <w:spacing w:after="0" w:line="240" w:lineRule="auto"/>
        <w:contextualSpacing/>
        <w:outlineLvl w:val="0"/>
        <w:rPr>
          <w:rFonts w:ascii="Times New Roman" w:eastAsia="Times New Roman" w:hAnsi="Times New Roman" w:cs="Times New Roman"/>
          <w:snapToGrid w:val="0"/>
          <w:color w:val="0000FF"/>
          <w:szCs w:val="20"/>
          <w:u w:val="single"/>
        </w:rPr>
      </w:pPr>
      <w:r w:rsidRPr="00350BD0">
        <w:rPr>
          <w:rFonts w:ascii="Times New Roman" w:eastAsia="Times New Roman" w:hAnsi="Times New Roman" w:cs="Times New Roman"/>
          <w:snapToGrid w:val="0"/>
          <w:szCs w:val="20"/>
        </w:rPr>
        <w:t xml:space="preserve">Išsami </w:t>
      </w:r>
      <w:proofErr w:type="spellStart"/>
      <w:r w:rsidRPr="00350BD0">
        <w:rPr>
          <w:rFonts w:ascii="Times New Roman" w:eastAsia="Times New Roman" w:hAnsi="Times New Roman" w:cs="Times New Roman"/>
          <w:snapToGrid w:val="0"/>
          <w:szCs w:val="20"/>
        </w:rPr>
        <w:t>infomacija</w:t>
      </w:r>
      <w:proofErr w:type="spellEnd"/>
      <w:r w:rsidRPr="00350BD0">
        <w:rPr>
          <w:rFonts w:ascii="Times New Roman" w:eastAsia="Times New Roman" w:hAnsi="Times New Roman" w:cs="Times New Roman"/>
          <w:snapToGrid w:val="0"/>
          <w:szCs w:val="20"/>
        </w:rPr>
        <w:t xml:space="preserve"> apie šį vaistą pateikiama Valstybinės vaistų kontrolės tarnybos prie Lietuvos Respublikos sveikatos apsaugos ministerijos tinklalapyje </w:t>
      </w:r>
      <w:hyperlink r:id="rId8" w:history="1">
        <w:r w:rsidR="00B555D6" w:rsidRPr="009F6BD7">
          <w:rPr>
            <w:rStyle w:val="Hipersaitas"/>
            <w:rFonts w:ascii="Times New Roman" w:eastAsia="SimSun" w:hAnsi="Times New Roman"/>
            <w:noProof/>
          </w:rPr>
          <w:t>https://</w:t>
        </w:r>
        <w:r w:rsidR="00B555D6" w:rsidRPr="009F6BD7">
          <w:rPr>
            <w:rStyle w:val="Hipersaitas"/>
            <w:rFonts w:ascii="Times New Roman" w:eastAsia="SimSun" w:hAnsi="Times New Roman"/>
          </w:rPr>
          <w:t>vvkt.lrv.lt/lt</w:t>
        </w:r>
      </w:hyperlink>
      <w:r w:rsidR="00B555D6" w:rsidRPr="009F6BD7">
        <w:rPr>
          <w:rFonts w:ascii="Times New Roman" w:hAnsi="Times New Roman"/>
        </w:rPr>
        <w:t>.</w:t>
      </w:r>
    </w:p>
    <w:bookmarkEnd w:id="14"/>
    <w:p w14:paraId="5EF4C12E" w14:textId="77777777" w:rsidR="00350BD0" w:rsidRPr="00350BD0" w:rsidRDefault="00350BD0" w:rsidP="00350BD0">
      <w:pPr>
        <w:numPr>
          <w:ilvl w:val="12"/>
          <w:numId w:val="0"/>
        </w:numPr>
        <w:tabs>
          <w:tab w:val="left" w:pos="567"/>
        </w:tabs>
        <w:spacing w:after="0" w:line="240" w:lineRule="auto"/>
        <w:ind w:right="-2"/>
        <w:rPr>
          <w:rFonts w:ascii="Times New Roman" w:eastAsia="Times New Roman" w:hAnsi="Times New Roman" w:cs="Times New Roman"/>
          <w:snapToGrid w:val="0"/>
        </w:rPr>
      </w:pPr>
    </w:p>
    <w:p w14:paraId="6EA3FB78" w14:textId="77777777" w:rsidR="00F051A9" w:rsidRDefault="00F051A9"/>
    <w:sectPr w:rsidR="00F051A9" w:rsidSect="005B5AD8">
      <w:headerReference w:type="default"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589E" w14:textId="77777777" w:rsidR="00AE11EF" w:rsidRDefault="00AE11EF">
      <w:pPr>
        <w:spacing w:after="0" w:line="240" w:lineRule="auto"/>
      </w:pPr>
      <w:r>
        <w:separator/>
      </w:r>
    </w:p>
  </w:endnote>
  <w:endnote w:type="continuationSeparator" w:id="0">
    <w:p w14:paraId="4B0434C4" w14:textId="77777777" w:rsidR="00AE11EF" w:rsidRDefault="00AE11EF">
      <w:pPr>
        <w:spacing w:after="0" w:line="240" w:lineRule="auto"/>
      </w:pPr>
      <w:r>
        <w:continuationSeparator/>
      </w:r>
    </w:p>
  </w:endnote>
  <w:endnote w:type="continuationNotice" w:id="1">
    <w:p w14:paraId="0BA5B3FF" w14:textId="77777777" w:rsidR="00AE11EF" w:rsidRDefault="00AE1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4B49" w14:textId="4DD3DD82" w:rsidR="00567E71" w:rsidRDefault="00567E71">
    <w:pPr>
      <w:pStyle w:val="Porat"/>
      <w:jc w:val="center"/>
    </w:pPr>
    <w:r>
      <w:fldChar w:fldCharType="begin"/>
    </w:r>
    <w:r>
      <w:instrText>PAGE   \* MERGEFORMAT</w:instrText>
    </w:r>
    <w:r>
      <w:fldChar w:fldCharType="separate"/>
    </w:r>
    <w:r w:rsidR="00A25FD5" w:rsidRPr="00A25FD5">
      <w:rPr>
        <w:noProof/>
        <w:lang w:val="lt-LT"/>
      </w:rPr>
      <w:t>2</w:t>
    </w:r>
    <w:r>
      <w:fldChar w:fldCharType="end"/>
    </w:r>
  </w:p>
  <w:p w14:paraId="477A06E3" w14:textId="77777777" w:rsidR="00567E71" w:rsidRDefault="00567E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E783" w14:textId="77777777" w:rsidR="00AE11EF" w:rsidRDefault="00AE11EF">
      <w:pPr>
        <w:spacing w:after="0" w:line="240" w:lineRule="auto"/>
      </w:pPr>
      <w:r>
        <w:separator/>
      </w:r>
    </w:p>
  </w:footnote>
  <w:footnote w:type="continuationSeparator" w:id="0">
    <w:p w14:paraId="20688A40" w14:textId="77777777" w:rsidR="00AE11EF" w:rsidRDefault="00AE11EF">
      <w:pPr>
        <w:spacing w:after="0" w:line="240" w:lineRule="auto"/>
      </w:pPr>
      <w:r>
        <w:continuationSeparator/>
      </w:r>
    </w:p>
  </w:footnote>
  <w:footnote w:type="continuationNotice" w:id="1">
    <w:p w14:paraId="57F1A4B5" w14:textId="77777777" w:rsidR="00AE11EF" w:rsidRDefault="00AE11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0074" w14:textId="77777777" w:rsidR="00062F53" w:rsidRDefault="00062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A770BF"/>
    <w:multiLevelType w:val="hybridMultilevel"/>
    <w:tmpl w:val="322C2F9A"/>
    <w:lvl w:ilvl="0" w:tplc="8F2E38F4">
      <w:start w:val="1"/>
      <w:numFmt w:val="lowerLetter"/>
      <w:lvlText w:val="%1."/>
      <w:lvlJc w:val="left"/>
      <w:pPr>
        <w:ind w:left="1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1" w:tplc="495A5AF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2" w:tplc="5B7ACA3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3" w:tplc="5F14EEA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4" w:tplc="F23CAD0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5" w:tplc="9A04090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6" w:tplc="9A74C6A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7" w:tplc="2484674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lvl w:ilvl="8" w:tplc="66AEA0C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superscrip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36335"/>
    <w:multiLevelType w:val="hybridMultilevel"/>
    <w:tmpl w:val="4ED83C2C"/>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87750"/>
    <w:multiLevelType w:val="hybridMultilevel"/>
    <w:tmpl w:val="0F00CD1A"/>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D7E98"/>
    <w:multiLevelType w:val="hybridMultilevel"/>
    <w:tmpl w:val="A85AEF26"/>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333022"/>
    <w:multiLevelType w:val="hybridMultilevel"/>
    <w:tmpl w:val="20023B26"/>
    <w:lvl w:ilvl="0" w:tplc="FE20D7B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BE41E8"/>
    <w:multiLevelType w:val="hybridMultilevel"/>
    <w:tmpl w:val="49164372"/>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1797455">
    <w:abstractNumId w:val="2"/>
  </w:num>
  <w:num w:numId="2" w16cid:durableId="1586453961">
    <w:abstractNumId w:val="9"/>
  </w:num>
  <w:num w:numId="3" w16cid:durableId="456143597">
    <w:abstractNumId w:val="0"/>
    <w:lvlOverride w:ilvl="0">
      <w:lvl w:ilvl="0">
        <w:start w:val="1"/>
        <w:numFmt w:val="bullet"/>
        <w:lvlText w:val="-"/>
        <w:lvlJc w:val="left"/>
        <w:pPr>
          <w:ind w:left="360" w:hanging="360"/>
        </w:pPr>
      </w:lvl>
    </w:lvlOverride>
  </w:num>
  <w:num w:numId="4" w16cid:durableId="1810972232">
    <w:abstractNumId w:val="0"/>
    <w:lvlOverride w:ilvl="0">
      <w:lvl w:ilvl="0">
        <w:start w:val="1"/>
        <w:numFmt w:val="bullet"/>
        <w:lvlText w:val=""/>
        <w:lvlJc w:val="left"/>
        <w:pPr>
          <w:ind w:left="360" w:hanging="360"/>
        </w:pPr>
        <w:rPr>
          <w:rFonts w:ascii="Symbol" w:hAnsi="Symbol" w:hint="default"/>
        </w:rPr>
      </w:lvl>
    </w:lvlOverride>
  </w:num>
  <w:num w:numId="5" w16cid:durableId="566570909">
    <w:abstractNumId w:val="0"/>
    <w:lvlOverride w:ilvl="0">
      <w:lvl w:ilvl="0">
        <w:start w:val="1"/>
        <w:numFmt w:val="bullet"/>
        <w:lvlText w:val="-"/>
        <w:lvlJc w:val="left"/>
        <w:pPr>
          <w:ind w:left="360" w:hanging="360"/>
        </w:pPr>
      </w:lvl>
    </w:lvlOverride>
  </w:num>
  <w:num w:numId="6" w16cid:durableId="955603546">
    <w:abstractNumId w:val="7"/>
  </w:num>
  <w:num w:numId="7" w16cid:durableId="1227649825">
    <w:abstractNumId w:val="1"/>
  </w:num>
  <w:num w:numId="8" w16cid:durableId="1294487365">
    <w:abstractNumId w:val="6"/>
  </w:num>
  <w:num w:numId="9" w16cid:durableId="504906429">
    <w:abstractNumId w:val="5"/>
  </w:num>
  <w:num w:numId="10" w16cid:durableId="1342312406">
    <w:abstractNumId w:val="8"/>
  </w:num>
  <w:num w:numId="11" w16cid:durableId="322129018">
    <w:abstractNumId w:val="4"/>
  </w:num>
  <w:num w:numId="12" w16cid:durableId="1681808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7A2"/>
    <w:rsid w:val="00062F53"/>
    <w:rsid w:val="00072B63"/>
    <w:rsid w:val="000815D5"/>
    <w:rsid w:val="000C1FF0"/>
    <w:rsid w:val="000E4C39"/>
    <w:rsid w:val="00133187"/>
    <w:rsid w:val="001427D8"/>
    <w:rsid w:val="00164B31"/>
    <w:rsid w:val="00175622"/>
    <w:rsid w:val="001D6AE8"/>
    <w:rsid w:val="00206ADD"/>
    <w:rsid w:val="00223915"/>
    <w:rsid w:val="002302F4"/>
    <w:rsid w:val="00232352"/>
    <w:rsid w:val="0026469B"/>
    <w:rsid w:val="00275BD3"/>
    <w:rsid w:val="002C1808"/>
    <w:rsid w:val="002E1595"/>
    <w:rsid w:val="002E5B77"/>
    <w:rsid w:val="00322ED2"/>
    <w:rsid w:val="00344F6A"/>
    <w:rsid w:val="00350BD0"/>
    <w:rsid w:val="00350EFF"/>
    <w:rsid w:val="003515E1"/>
    <w:rsid w:val="00371352"/>
    <w:rsid w:val="003931A9"/>
    <w:rsid w:val="003B554C"/>
    <w:rsid w:val="003E313D"/>
    <w:rsid w:val="003F3F71"/>
    <w:rsid w:val="004259F6"/>
    <w:rsid w:val="0044637D"/>
    <w:rsid w:val="004621F9"/>
    <w:rsid w:val="00465C39"/>
    <w:rsid w:val="00474AAA"/>
    <w:rsid w:val="00475E69"/>
    <w:rsid w:val="004A5AA4"/>
    <w:rsid w:val="004E209C"/>
    <w:rsid w:val="00511359"/>
    <w:rsid w:val="00513CB1"/>
    <w:rsid w:val="00515B7B"/>
    <w:rsid w:val="00533848"/>
    <w:rsid w:val="00564A0A"/>
    <w:rsid w:val="00567E71"/>
    <w:rsid w:val="00583BE4"/>
    <w:rsid w:val="00597C14"/>
    <w:rsid w:val="005B111A"/>
    <w:rsid w:val="005B5AD8"/>
    <w:rsid w:val="005E600E"/>
    <w:rsid w:val="006141FA"/>
    <w:rsid w:val="00667838"/>
    <w:rsid w:val="00673BF4"/>
    <w:rsid w:val="00691FD3"/>
    <w:rsid w:val="006A70AE"/>
    <w:rsid w:val="006D5E25"/>
    <w:rsid w:val="006E524A"/>
    <w:rsid w:val="00700705"/>
    <w:rsid w:val="00704B14"/>
    <w:rsid w:val="00714386"/>
    <w:rsid w:val="007209DC"/>
    <w:rsid w:val="00752FFC"/>
    <w:rsid w:val="00756181"/>
    <w:rsid w:val="007672E6"/>
    <w:rsid w:val="00783FD7"/>
    <w:rsid w:val="007A5F9A"/>
    <w:rsid w:val="007B280D"/>
    <w:rsid w:val="007C60D4"/>
    <w:rsid w:val="007E32E4"/>
    <w:rsid w:val="008074F4"/>
    <w:rsid w:val="00817019"/>
    <w:rsid w:val="00830110"/>
    <w:rsid w:val="0083219C"/>
    <w:rsid w:val="00856F69"/>
    <w:rsid w:val="00867D7D"/>
    <w:rsid w:val="008757B4"/>
    <w:rsid w:val="00882270"/>
    <w:rsid w:val="008839B0"/>
    <w:rsid w:val="008C29F0"/>
    <w:rsid w:val="008D0D47"/>
    <w:rsid w:val="008D63E5"/>
    <w:rsid w:val="00911A00"/>
    <w:rsid w:val="00915E7C"/>
    <w:rsid w:val="009D20C0"/>
    <w:rsid w:val="009E25C8"/>
    <w:rsid w:val="009F254B"/>
    <w:rsid w:val="00A00C1A"/>
    <w:rsid w:val="00A16C50"/>
    <w:rsid w:val="00A21C13"/>
    <w:rsid w:val="00A25FD5"/>
    <w:rsid w:val="00A4514F"/>
    <w:rsid w:val="00A90D7A"/>
    <w:rsid w:val="00AC240B"/>
    <w:rsid w:val="00AE11EF"/>
    <w:rsid w:val="00B555D6"/>
    <w:rsid w:val="00B57C22"/>
    <w:rsid w:val="00B65AE0"/>
    <w:rsid w:val="00B66AF4"/>
    <w:rsid w:val="00B83DB0"/>
    <w:rsid w:val="00C00B39"/>
    <w:rsid w:val="00C02D81"/>
    <w:rsid w:val="00C44C92"/>
    <w:rsid w:val="00C61086"/>
    <w:rsid w:val="00C7669C"/>
    <w:rsid w:val="00C960F5"/>
    <w:rsid w:val="00CC5798"/>
    <w:rsid w:val="00D643E9"/>
    <w:rsid w:val="00D72A11"/>
    <w:rsid w:val="00D813E8"/>
    <w:rsid w:val="00DA5569"/>
    <w:rsid w:val="00DE67A2"/>
    <w:rsid w:val="00E1163F"/>
    <w:rsid w:val="00E95FA4"/>
    <w:rsid w:val="00EC4CE7"/>
    <w:rsid w:val="00EE0C78"/>
    <w:rsid w:val="00F051A9"/>
    <w:rsid w:val="00F32D48"/>
    <w:rsid w:val="00F35DC8"/>
    <w:rsid w:val="00F44CE6"/>
    <w:rsid w:val="00F61E6B"/>
    <w:rsid w:val="00F870E2"/>
    <w:rsid w:val="00FC1EC8"/>
    <w:rsid w:val="00FC59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33A2"/>
  <w15:chartTrackingRefBased/>
  <w15:docId w15:val="{7C915E89-5AB7-473C-ABBF-B0967C32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350BD0"/>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350BD0"/>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350BD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350BD0"/>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350BD0"/>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350BD0"/>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350BD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350BD0"/>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350BD0"/>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50BD0"/>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350BD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350BD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350BD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350BD0"/>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350BD0"/>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350BD0"/>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350BD0"/>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350BD0"/>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350BD0"/>
  </w:style>
  <w:style w:type="paragraph" w:styleId="Porat">
    <w:name w:val="footer"/>
    <w:basedOn w:val="prastasis"/>
    <w:link w:val="PoratDiagrama"/>
    <w:uiPriority w:val="99"/>
    <w:rsid w:val="00350BD0"/>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350BD0"/>
    <w:rPr>
      <w:rFonts w:ascii="Times New Roman" w:eastAsia="Times New Roman" w:hAnsi="Times New Roman" w:cs="Times New Roman"/>
      <w:snapToGrid w:val="0"/>
      <w:sz w:val="20"/>
      <w:szCs w:val="20"/>
      <w:lang w:val="en-GB" w:eastAsia="x-none"/>
    </w:rPr>
  </w:style>
  <w:style w:type="character" w:customStyle="1" w:styleId="HeaderChar">
    <w:name w:val="Header Char"/>
    <w:rsid w:val="00350BD0"/>
    <w:rPr>
      <w:snapToGrid w:val="0"/>
      <w:sz w:val="22"/>
      <w:lang w:val="en-GB" w:eastAsia="en-US"/>
    </w:rPr>
  </w:style>
  <w:style w:type="character" w:styleId="Puslapionumeris">
    <w:name w:val="page number"/>
    <w:uiPriority w:val="99"/>
    <w:rsid w:val="00350BD0"/>
    <w:rPr>
      <w:rFonts w:cs="Times New Roman"/>
    </w:rPr>
  </w:style>
  <w:style w:type="character" w:styleId="Hipersaitas">
    <w:name w:val="Hyperlink"/>
    <w:uiPriority w:val="99"/>
    <w:rsid w:val="00350BD0"/>
    <w:rPr>
      <w:color w:val="0000FF"/>
      <w:u w:val="single"/>
    </w:rPr>
  </w:style>
  <w:style w:type="paragraph" w:customStyle="1" w:styleId="BodytextAgency">
    <w:name w:val="Body text (Agency)"/>
    <w:basedOn w:val="prastasis"/>
    <w:link w:val="BodytextAgencyChar"/>
    <w:uiPriority w:val="99"/>
    <w:rsid w:val="00350BD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350BD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350BD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350BD0"/>
    <w:rPr>
      <w:rFonts w:ascii="Courier New" w:hAnsi="Courier New"/>
      <w:color w:val="00FF00"/>
      <w:sz w:val="40"/>
    </w:rPr>
  </w:style>
  <w:style w:type="character" w:customStyle="1" w:styleId="tw4winTerm">
    <w:name w:val="tw4winTerm"/>
    <w:uiPriority w:val="99"/>
    <w:rsid w:val="00350BD0"/>
    <w:rPr>
      <w:color w:val="0000FF"/>
    </w:rPr>
  </w:style>
  <w:style w:type="character" w:customStyle="1" w:styleId="tw4winPopup">
    <w:name w:val="tw4winPopup"/>
    <w:uiPriority w:val="99"/>
    <w:rsid w:val="00350BD0"/>
    <w:rPr>
      <w:rFonts w:ascii="Courier New" w:hAnsi="Courier New"/>
      <w:noProof/>
      <w:color w:val="008000"/>
    </w:rPr>
  </w:style>
  <w:style w:type="character" w:customStyle="1" w:styleId="tw4winJump">
    <w:name w:val="tw4winJump"/>
    <w:uiPriority w:val="99"/>
    <w:rsid w:val="00350BD0"/>
    <w:rPr>
      <w:rFonts w:ascii="Courier New" w:hAnsi="Courier New"/>
      <w:noProof/>
      <w:color w:val="008080"/>
    </w:rPr>
  </w:style>
  <w:style w:type="character" w:customStyle="1" w:styleId="tw4winExternal">
    <w:name w:val="tw4winExternal"/>
    <w:uiPriority w:val="99"/>
    <w:rsid w:val="00350BD0"/>
    <w:rPr>
      <w:rFonts w:ascii="Courier New" w:hAnsi="Courier New"/>
      <w:noProof/>
      <w:color w:val="808080"/>
    </w:rPr>
  </w:style>
  <w:style w:type="character" w:customStyle="1" w:styleId="tw4winInternal">
    <w:name w:val="tw4winInternal"/>
    <w:uiPriority w:val="99"/>
    <w:rsid w:val="00350BD0"/>
    <w:rPr>
      <w:rFonts w:ascii="Courier New" w:hAnsi="Courier New"/>
      <w:noProof/>
      <w:color w:val="FF0000"/>
    </w:rPr>
  </w:style>
  <w:style w:type="character" w:customStyle="1" w:styleId="DONOTTRANSLATE">
    <w:name w:val="DO_NOT_TRANSLATE"/>
    <w:uiPriority w:val="99"/>
    <w:rsid w:val="00350BD0"/>
    <w:rPr>
      <w:rFonts w:ascii="Courier New" w:hAnsi="Courier New"/>
      <w:noProof/>
      <w:color w:val="800000"/>
    </w:rPr>
  </w:style>
  <w:style w:type="paragraph" w:styleId="Debesliotekstas">
    <w:name w:val="Balloon Text"/>
    <w:basedOn w:val="prastasis"/>
    <w:link w:val="DebesliotekstasDiagrama"/>
    <w:uiPriority w:val="99"/>
    <w:rsid w:val="00350BD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350BD0"/>
    <w:rPr>
      <w:rFonts w:ascii="Tahoma" w:eastAsia="Times New Roman" w:hAnsi="Tahoma" w:cs="Times New Roman"/>
      <w:snapToGrid w:val="0"/>
      <w:sz w:val="16"/>
      <w:szCs w:val="16"/>
      <w:lang w:val="en-GB" w:eastAsia="x-none"/>
    </w:rPr>
  </w:style>
  <w:style w:type="character" w:styleId="Komentaronuoroda">
    <w:name w:val="annotation reference"/>
    <w:uiPriority w:val="99"/>
    <w:rsid w:val="00350BD0"/>
    <w:rPr>
      <w:sz w:val="16"/>
      <w:szCs w:val="16"/>
    </w:rPr>
  </w:style>
  <w:style w:type="paragraph" w:styleId="Komentarotekstas">
    <w:name w:val="annotation text"/>
    <w:basedOn w:val="prastasis"/>
    <w:link w:val="KomentarotekstasDiagrama"/>
    <w:uiPriority w:val="99"/>
    <w:rsid w:val="00350BD0"/>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350BD0"/>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350BD0"/>
    <w:rPr>
      <w:b/>
      <w:bCs/>
    </w:rPr>
  </w:style>
  <w:style w:type="character" w:customStyle="1" w:styleId="KomentarotemaDiagrama">
    <w:name w:val="Komentaro tema Diagrama"/>
    <w:basedOn w:val="KomentarotekstasDiagrama"/>
    <w:link w:val="Komentarotema"/>
    <w:uiPriority w:val="99"/>
    <w:rsid w:val="00350BD0"/>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350BD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350BD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350BD0"/>
    <w:rPr>
      <w:rFonts w:ascii="Courier New" w:hAnsi="Courier New"/>
      <w:vanish/>
      <w:color w:val="800080"/>
      <w:sz w:val="24"/>
      <w:vertAlign w:val="subscript"/>
    </w:rPr>
  </w:style>
  <w:style w:type="paragraph" w:styleId="Antrats">
    <w:name w:val="header"/>
    <w:basedOn w:val="prastasis"/>
    <w:link w:val="AntratsDiagrama"/>
    <w:uiPriority w:val="99"/>
    <w:rsid w:val="00350BD0"/>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350BD0"/>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350BD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350BD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50BD0"/>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350BD0"/>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350BD0"/>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350BD0"/>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350BD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350BD0"/>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350BD0"/>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350BD0"/>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350BD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350BD0"/>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350BD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350BD0"/>
    <w:pPr>
      <w:tabs>
        <w:tab w:val="clear" w:pos="720"/>
        <w:tab w:val="num" w:pos="360"/>
      </w:tabs>
      <w:ind w:left="709" w:hanging="425"/>
    </w:pPr>
    <w:rPr>
      <w:sz w:val="22"/>
    </w:rPr>
  </w:style>
  <w:style w:type="paragraph" w:customStyle="1" w:styleId="AHeader3">
    <w:name w:val="AHeader 3"/>
    <w:basedOn w:val="AHeader2"/>
    <w:uiPriority w:val="99"/>
    <w:rsid w:val="00350BD0"/>
    <w:pPr>
      <w:ind w:left="1276" w:hanging="567"/>
    </w:pPr>
  </w:style>
  <w:style w:type="paragraph" w:customStyle="1" w:styleId="AHeader2abc">
    <w:name w:val="AHeader 2 abc"/>
    <w:basedOn w:val="AHeader3"/>
    <w:uiPriority w:val="99"/>
    <w:rsid w:val="00350BD0"/>
    <w:pPr>
      <w:jc w:val="both"/>
    </w:pPr>
    <w:rPr>
      <w:b w:val="0"/>
      <w:bCs w:val="0"/>
    </w:rPr>
  </w:style>
  <w:style w:type="paragraph" w:customStyle="1" w:styleId="AHeader3abc">
    <w:name w:val="AHeader 3 abc"/>
    <w:basedOn w:val="AHeader2abc"/>
    <w:uiPriority w:val="99"/>
    <w:rsid w:val="00350BD0"/>
    <w:pPr>
      <w:ind w:left="1701" w:hanging="425"/>
    </w:pPr>
  </w:style>
  <w:style w:type="paragraph" w:styleId="Pagrindiniotekstotrauka3">
    <w:name w:val="Body Text Indent 3"/>
    <w:basedOn w:val="prastasis"/>
    <w:link w:val="Pagrindiniotekstotrauka3Diagrama"/>
    <w:uiPriority w:val="99"/>
    <w:rsid w:val="00350BD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350BD0"/>
    <w:rPr>
      <w:rFonts w:ascii="Times New Roman" w:eastAsia="SimSun" w:hAnsi="Times New Roman" w:cs="Times New Roman"/>
      <w:sz w:val="20"/>
      <w:szCs w:val="21"/>
      <w:lang w:val="en-GB" w:eastAsia="x-none"/>
    </w:rPr>
  </w:style>
  <w:style w:type="character" w:styleId="Perirtashipersaitas">
    <w:name w:val="FollowedHyperlink"/>
    <w:uiPriority w:val="99"/>
    <w:rsid w:val="00350BD0"/>
    <w:rPr>
      <w:rFonts w:cs="Times New Roman"/>
      <w:color w:val="800080"/>
      <w:u w:val="single"/>
    </w:rPr>
  </w:style>
  <w:style w:type="character" w:styleId="Grietas">
    <w:name w:val="Strong"/>
    <w:uiPriority w:val="99"/>
    <w:qFormat/>
    <w:rsid w:val="00350BD0"/>
    <w:rPr>
      <w:rFonts w:cs="Times New Roman"/>
      <w:b/>
      <w:bCs/>
    </w:rPr>
  </w:style>
  <w:style w:type="character" w:customStyle="1" w:styleId="BodytextAgencyChar">
    <w:name w:val="Body text (Agency) Char"/>
    <w:link w:val="BodytextAgency"/>
    <w:uiPriority w:val="99"/>
    <w:locked/>
    <w:rsid w:val="00350BD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50BD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50BD0"/>
    <w:pPr>
      <w:keepNext/>
    </w:pPr>
    <w:rPr>
      <w:rFonts w:eastAsia="SimSun" w:cs="Verdana"/>
      <w:b/>
      <w:snapToGrid/>
      <w:szCs w:val="18"/>
      <w:lang w:eastAsia="en-GB"/>
    </w:rPr>
  </w:style>
  <w:style w:type="character" w:customStyle="1" w:styleId="NormalAgencyChar">
    <w:name w:val="Normal (Agency) Char"/>
    <w:link w:val="NormalAgency"/>
    <w:uiPriority w:val="99"/>
    <w:locked/>
    <w:rsid w:val="00350BD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350BD0"/>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350BD0"/>
    <w:rPr>
      <w:rFonts w:ascii="Courier New" w:eastAsia="SimSun" w:hAnsi="Courier New" w:cs="Times New Roman"/>
      <w:sz w:val="20"/>
      <w:szCs w:val="20"/>
      <w:lang w:val="en-US" w:eastAsia="x-none"/>
    </w:rPr>
  </w:style>
  <w:style w:type="paragraph" w:customStyle="1" w:styleId="Default">
    <w:name w:val="Default"/>
    <w:rsid w:val="00350BD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350BD0"/>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350BD0"/>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350BD0"/>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350BD0"/>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rsid w:val="00350BD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350BD0"/>
    <w:rPr>
      <w:rFonts w:ascii="Times New Roman" w:eastAsia="SimSun" w:hAnsi="Times New Roman" w:cs="Times New Roman"/>
      <w:noProof/>
      <w:sz w:val="20"/>
      <w:szCs w:val="20"/>
      <w:lang w:val="x-none" w:eastAsia="x-none"/>
    </w:rPr>
  </w:style>
  <w:style w:type="character" w:customStyle="1" w:styleId="CharChar12">
    <w:name w:val="Char Char12"/>
    <w:locked/>
    <w:rsid w:val="00350BD0"/>
    <w:rPr>
      <w:snapToGrid w:val="0"/>
      <w:lang w:val="en-GB" w:eastAsia="en-US" w:bidi="ar-SA"/>
    </w:rPr>
  </w:style>
  <w:style w:type="paragraph" w:customStyle="1" w:styleId="footnotedescription">
    <w:name w:val="footnote description"/>
    <w:next w:val="prastasis"/>
    <w:link w:val="footnotedescriptionChar"/>
    <w:hidden/>
    <w:rsid w:val="00350BD0"/>
    <w:pPr>
      <w:spacing w:after="8"/>
      <w:ind w:right="271"/>
    </w:pPr>
    <w:rPr>
      <w:rFonts w:ascii="Times New Roman" w:eastAsia="Times New Roman" w:hAnsi="Times New Roman" w:cs="Times New Roman"/>
      <w:color w:val="000000"/>
      <w:sz w:val="23"/>
      <w:lang w:val="es-ES" w:eastAsia="es-ES"/>
    </w:rPr>
  </w:style>
  <w:style w:type="character" w:customStyle="1" w:styleId="footnotedescriptionChar">
    <w:name w:val="footnote description Char"/>
    <w:link w:val="footnotedescription"/>
    <w:rsid w:val="00350BD0"/>
    <w:rPr>
      <w:rFonts w:ascii="Times New Roman" w:eastAsia="Times New Roman" w:hAnsi="Times New Roman" w:cs="Times New Roman"/>
      <w:color w:val="000000"/>
      <w:sz w:val="23"/>
      <w:lang w:val="es-ES" w:eastAsia="es-ES"/>
    </w:rPr>
  </w:style>
  <w:style w:type="character" w:customStyle="1" w:styleId="footnotemark">
    <w:name w:val="footnote mark"/>
    <w:hidden/>
    <w:rsid w:val="00350BD0"/>
    <w:rPr>
      <w:rFonts w:ascii="Times New Roman" w:eastAsia="Times New Roman" w:hAnsi="Times New Roman" w:cs="Times New Roman"/>
      <w:color w:val="000000"/>
      <w:sz w:val="21"/>
      <w:vertAlign w:val="superscript"/>
    </w:rPr>
  </w:style>
  <w:style w:type="character" w:customStyle="1" w:styleId="UnresolvedMention1">
    <w:name w:val="Unresolved Mention1"/>
    <w:basedOn w:val="Numatytasispastraiposriftas"/>
    <w:uiPriority w:val="99"/>
    <w:semiHidden/>
    <w:unhideWhenUsed/>
    <w:rsid w:val="003931A9"/>
    <w:rPr>
      <w:color w:val="605E5C"/>
      <w:shd w:val="clear" w:color="auto" w:fill="E1DFDD"/>
    </w:rPr>
  </w:style>
  <w:style w:type="paragraph" w:styleId="Sraopastraipa">
    <w:name w:val="List Paragraph"/>
    <w:basedOn w:val="prastasis"/>
    <w:uiPriority w:val="34"/>
    <w:qFormat/>
    <w:rsid w:val="00704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2841">
      <w:bodyDiv w:val="1"/>
      <w:marLeft w:val="0"/>
      <w:marRight w:val="0"/>
      <w:marTop w:val="0"/>
      <w:marBottom w:val="0"/>
      <w:divBdr>
        <w:top w:val="none" w:sz="0" w:space="0" w:color="auto"/>
        <w:left w:val="none" w:sz="0" w:space="0" w:color="auto"/>
        <w:bottom w:val="none" w:sz="0" w:space="0" w:color="auto"/>
        <w:right w:val="none" w:sz="0" w:space="0" w:color="auto"/>
      </w:divBdr>
    </w:div>
    <w:div w:id="279192684">
      <w:bodyDiv w:val="1"/>
      <w:marLeft w:val="0"/>
      <w:marRight w:val="0"/>
      <w:marTop w:val="0"/>
      <w:marBottom w:val="0"/>
      <w:divBdr>
        <w:top w:val="none" w:sz="0" w:space="0" w:color="auto"/>
        <w:left w:val="none" w:sz="0" w:space="0" w:color="auto"/>
        <w:bottom w:val="none" w:sz="0" w:space="0" w:color="auto"/>
        <w:right w:val="none" w:sz="0" w:space="0" w:color="auto"/>
      </w:divBdr>
    </w:div>
    <w:div w:id="1097403697">
      <w:bodyDiv w:val="1"/>
      <w:marLeft w:val="0"/>
      <w:marRight w:val="0"/>
      <w:marTop w:val="0"/>
      <w:marBottom w:val="0"/>
      <w:divBdr>
        <w:top w:val="none" w:sz="0" w:space="0" w:color="auto"/>
        <w:left w:val="none" w:sz="0" w:space="0" w:color="auto"/>
        <w:bottom w:val="none" w:sz="0" w:space="0" w:color="auto"/>
        <w:right w:val="none" w:sz="0" w:space="0" w:color="auto"/>
      </w:divBdr>
    </w:div>
    <w:div w:id="1301155080">
      <w:bodyDiv w:val="1"/>
      <w:marLeft w:val="0"/>
      <w:marRight w:val="0"/>
      <w:marTop w:val="0"/>
      <w:marBottom w:val="0"/>
      <w:divBdr>
        <w:top w:val="none" w:sz="0" w:space="0" w:color="auto"/>
        <w:left w:val="none" w:sz="0" w:space="0" w:color="auto"/>
        <w:bottom w:val="none" w:sz="0" w:space="0" w:color="auto"/>
        <w:right w:val="none" w:sz="0" w:space="0" w:color="auto"/>
      </w:divBdr>
    </w:div>
    <w:div w:id="1395665743">
      <w:bodyDiv w:val="1"/>
      <w:marLeft w:val="0"/>
      <w:marRight w:val="0"/>
      <w:marTop w:val="0"/>
      <w:marBottom w:val="0"/>
      <w:divBdr>
        <w:top w:val="none" w:sz="0" w:space="0" w:color="auto"/>
        <w:left w:val="none" w:sz="0" w:space="0" w:color="auto"/>
        <w:bottom w:val="none" w:sz="0" w:space="0" w:color="auto"/>
        <w:right w:val="none" w:sz="0" w:space="0" w:color="auto"/>
      </w:divBdr>
    </w:div>
    <w:div w:id="15306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whocc.no/atcddd/indexdatabase/index.php?query=G04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52715</Words>
  <Characters>30049</Characters>
  <Application>Microsoft Office Word</Application>
  <DocSecurity>4</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2026-01-23T12:19:00Z</dcterms:created>
  <dcterms:modified xsi:type="dcterms:W3CDTF">2026-01-23T12:19:00Z</dcterms:modified>
</cp:coreProperties>
</file>