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31" w:rsidRPr="00B80E2D" w:rsidRDefault="001F3B31" w:rsidP="001F3B31">
      <w:pPr>
        <w:spacing w:after="0" w:line="240" w:lineRule="auto"/>
        <w:contextualSpacing/>
        <w:jc w:val="center"/>
        <w:outlineLvl w:val="0"/>
        <w:rPr>
          <w:rFonts w:ascii="Times New Roman" w:hAnsi="Times New Roman"/>
          <w:b/>
        </w:rPr>
      </w:pPr>
      <w:r w:rsidRPr="00B80E2D">
        <w:rPr>
          <w:rFonts w:ascii="Times New Roman" w:hAnsi="Times New Roman"/>
          <w:b/>
        </w:rPr>
        <w:t>Pakuotės lapelis:</w:t>
      </w:r>
      <w:r w:rsidRPr="00B80E2D">
        <w:rPr>
          <w:rFonts w:ascii="Times New Roman" w:hAnsi="Times New Roman"/>
          <w:b/>
          <w:bCs/>
          <w:iCs/>
          <w:szCs w:val="24"/>
        </w:rPr>
        <w:t xml:space="preserve"> </w:t>
      </w:r>
      <w:r w:rsidRPr="00B80E2D">
        <w:rPr>
          <w:rFonts w:ascii="Times New Roman" w:hAnsi="Times New Roman"/>
          <w:b/>
        </w:rPr>
        <w:t>informacija pacientui</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jc w:val="center"/>
        <w:outlineLvl w:val="0"/>
        <w:rPr>
          <w:rFonts w:ascii="Times New Roman" w:hAnsi="Times New Roman"/>
          <w:b/>
        </w:rPr>
      </w:pPr>
      <w:r w:rsidRPr="00B80E2D">
        <w:rPr>
          <w:rFonts w:ascii="Times New Roman" w:hAnsi="Times New Roman"/>
          <w:b/>
        </w:rPr>
        <w:t>Dutasteride/Tamsulosin Accord 0,5 mg/0,4 mg kietosios kapsulės</w:t>
      </w:r>
    </w:p>
    <w:p w:rsidR="001F3B31" w:rsidRPr="00B80E2D" w:rsidRDefault="001F3B31" w:rsidP="001F3B31">
      <w:pPr>
        <w:spacing w:after="0" w:line="240" w:lineRule="auto"/>
        <w:contextualSpacing/>
        <w:jc w:val="center"/>
        <w:outlineLvl w:val="0"/>
        <w:rPr>
          <w:rFonts w:ascii="Times New Roman" w:hAnsi="Times New Roman"/>
        </w:rPr>
      </w:pPr>
      <w:r w:rsidRPr="00907BD0">
        <w:rPr>
          <w:rFonts w:ascii="Times New Roman" w:hAnsi="Times New Roman"/>
        </w:rPr>
        <w:t>dutasteridas / tamsulozino hidrochloridas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Atidžiai perskaitykite visą šį lapelį, prieš pradėdami vartoti vaistą, nes jame pateikiama Jums svarbi informacija.</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Neišmeskite šio lapelio, nes vėl gali prireikti jį perskaityti.</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Jeigu kiltų daugiau klausimų, kreipkitės į gydytoją arba vaistininką.</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Šis vaistas skirtas tik Jums, todėl kitiems žmonėms jo duoti negalima. Vaistas gali jiems pakenkti (net tiems, kurių ligos požymiai yra tokie patys kaip Jūsų).</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r>
      <w:r w:rsidRPr="00B80E2D">
        <w:rPr>
          <w:rFonts w:ascii="Times New Roman" w:hAnsi="Times New Roman"/>
        </w:rPr>
        <w:t>Jeigu pasireiškė šalutinis poveikis (net jeigu jis šiame lapelyje nenurodytas), kreipkitės į gydytoją arba vaistininką.</w:t>
      </w:r>
      <w:r w:rsidRPr="00B80E2D">
        <w:rPr>
          <w:szCs w:val="24"/>
        </w:rPr>
        <w:t xml:space="preserve"> </w:t>
      </w:r>
      <w:r w:rsidRPr="00B80E2D">
        <w:rPr>
          <w:rFonts w:ascii="Times New Roman" w:hAnsi="Times New Roman"/>
        </w:rPr>
        <w:t>Žr. 4 skyrių.</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Apie ką rašoma šiame lapelyje?</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1.</w:t>
      </w:r>
      <w:r w:rsidRPr="00B80E2D">
        <w:rPr>
          <w:rFonts w:ascii="Times New Roman" w:hAnsi="Times New Roman"/>
        </w:rPr>
        <w:tab/>
        <w:t>Kas yra Dutasteride/Tamsulosin Accord ir kam jis vartojamas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2.</w:t>
      </w:r>
      <w:r w:rsidRPr="00B80E2D">
        <w:rPr>
          <w:rFonts w:ascii="Times New Roman" w:hAnsi="Times New Roman"/>
        </w:rPr>
        <w:tab/>
        <w:t>Kas žinotina prieš vartojant Dutasteride/Tamsulosin Accord</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3.</w:t>
      </w:r>
      <w:r w:rsidRPr="00B80E2D">
        <w:rPr>
          <w:rFonts w:ascii="Times New Roman" w:hAnsi="Times New Roman"/>
        </w:rPr>
        <w:tab/>
        <w:t>Kaip vartoti Dutasteride/Tamsulosin Accord</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4.</w:t>
      </w:r>
      <w:r w:rsidRPr="00B80E2D">
        <w:rPr>
          <w:rFonts w:ascii="Times New Roman" w:hAnsi="Times New Roman"/>
        </w:rPr>
        <w:tab/>
        <w:t>Galimas šalutinis poveikis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5.</w:t>
      </w:r>
      <w:r w:rsidRPr="00B80E2D">
        <w:rPr>
          <w:rFonts w:ascii="Times New Roman" w:hAnsi="Times New Roman"/>
        </w:rPr>
        <w:tab/>
        <w:t>Kaip laikyti Dutasteride/Tamsulosin Accord</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6.</w:t>
      </w:r>
      <w:r w:rsidRPr="00B80E2D">
        <w:rPr>
          <w:rFonts w:ascii="Times New Roman" w:hAnsi="Times New Roman"/>
        </w:rPr>
        <w:tab/>
        <w:t>Pakuotės turinys ir kita informacija</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numPr>
          <w:ilvl w:val="0"/>
          <w:numId w:val="2"/>
        </w:numPr>
        <w:spacing w:after="0" w:line="240" w:lineRule="auto"/>
        <w:contextualSpacing/>
        <w:outlineLvl w:val="0"/>
        <w:rPr>
          <w:rFonts w:ascii="Times New Roman" w:hAnsi="Times New Roman"/>
          <w:b/>
        </w:rPr>
      </w:pPr>
      <w:r w:rsidRPr="00B80E2D">
        <w:rPr>
          <w:rFonts w:ascii="Times New Roman" w:hAnsi="Times New Roman"/>
          <w:b/>
        </w:rPr>
        <w:t>Kas yra Dutasteride/Tamsulosin Accord ir kam jis vartojamas</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 xml:space="preserve">Dutasteride/Tamsulosin Accord </w:t>
      </w:r>
      <w:r w:rsidRPr="00B80E2D">
        <w:rPr>
          <w:rFonts w:ascii="Times New Roman" w:hAnsi="Times New Roman"/>
          <w:b/>
          <w:bCs/>
        </w:rPr>
        <w:t>vartojamas gydyti vyrams, kurių prostata yra padidėjusi</w:t>
      </w:r>
      <w:r w:rsidRPr="00B80E2D">
        <w:rPr>
          <w:rFonts w:ascii="Times New Roman" w:hAnsi="Times New Roman"/>
          <w:b/>
        </w:rPr>
        <w:t xml:space="preserve"> </w:t>
      </w:r>
      <w:r w:rsidRPr="00B80E2D">
        <w:rPr>
          <w:rFonts w:ascii="Times New Roman" w:hAnsi="Times New Roman"/>
          <w:i/>
        </w:rPr>
        <w:t>(gerybinė prostatos hiperplazija)</w:t>
      </w:r>
      <w:r w:rsidRPr="00B80E2D">
        <w:rPr>
          <w:rFonts w:ascii="Times New Roman" w:hAnsi="Times New Roman"/>
        </w:rPr>
        <w:t>. Tai yra gerybinis prostatos (priešinės liaukos) išvešėjimas, kuris pasireiškia dėl pernelyg intensyvios hormono, vadinamo dihidrotestosteronu, gamybos.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 xml:space="preserve">Dutasteride/Tamsulosin Accord sudėtyje yra du skirtingi vaistai, vadinami dutasteridu ir tamsulozinu. Dutasteridas priklauso vaistų, vadinamų </w:t>
      </w:r>
      <w:r w:rsidRPr="00B80E2D">
        <w:rPr>
          <w:rFonts w:ascii="Times New Roman" w:hAnsi="Times New Roman"/>
          <w:i/>
        </w:rPr>
        <w:t>5 alfa reduktazės inhibitoriais</w:t>
      </w:r>
      <w:r w:rsidRPr="00B80E2D">
        <w:rPr>
          <w:rFonts w:ascii="Times New Roman" w:hAnsi="Times New Roman"/>
        </w:rPr>
        <w:t xml:space="preserve">, o tamsulozinas – vaistų, vadinamų </w:t>
      </w:r>
      <w:r w:rsidRPr="00B80E2D">
        <w:rPr>
          <w:rFonts w:ascii="Times New Roman" w:hAnsi="Times New Roman"/>
          <w:i/>
        </w:rPr>
        <w:t xml:space="preserve">alfa adrenoreceptorių blokatoriais, </w:t>
      </w:r>
      <w:r w:rsidRPr="00B80E2D">
        <w:rPr>
          <w:rFonts w:ascii="Times New Roman" w:hAnsi="Times New Roman"/>
        </w:rPr>
        <w:t>grupei.</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before="240" w:after="0" w:line="240" w:lineRule="auto"/>
        <w:contextualSpacing/>
        <w:outlineLvl w:val="0"/>
        <w:rPr>
          <w:rFonts w:ascii="Times New Roman" w:hAnsi="Times New Roman"/>
        </w:rPr>
      </w:pPr>
      <w:r w:rsidRPr="00B80E2D">
        <w:rPr>
          <w:rFonts w:ascii="Times New Roman" w:hAnsi="Times New Roman"/>
        </w:rPr>
        <w:t xml:space="preserve">Prostatos išvešėjimas gali sukelti šlapinimosi sutrikimų, pavyzdžiui, šlapinimosi pasunkėjimą arba poreikį šlapintis dažniau. Be to, dėl išvešėjimo gali sulėtėti ir susilpnėti šlapimo srovė. Negydant kyla rizika, kad gali visiškai neištekėti šlapimas </w:t>
      </w:r>
      <w:r w:rsidRPr="00B80E2D">
        <w:rPr>
          <w:rFonts w:ascii="Times New Roman" w:hAnsi="Times New Roman"/>
          <w:iCs/>
        </w:rPr>
        <w:t>(</w:t>
      </w:r>
      <w:r w:rsidRPr="00B80E2D">
        <w:rPr>
          <w:rFonts w:ascii="Times New Roman" w:hAnsi="Times New Roman"/>
          <w:i/>
        </w:rPr>
        <w:t>ūminis šlapimo susilaikymas</w:t>
      </w:r>
      <w:r w:rsidRPr="00B80E2D">
        <w:rPr>
          <w:rFonts w:ascii="Times New Roman" w:hAnsi="Times New Roman"/>
          <w:iCs/>
        </w:rPr>
        <w:t>)</w:t>
      </w:r>
      <w:r w:rsidRPr="00B80E2D">
        <w:rPr>
          <w:rFonts w:ascii="Times New Roman" w:hAnsi="Times New Roman"/>
        </w:rPr>
        <w:t>. Tokiu atveju būtina nedelsiant gydyti. Kai kada būtina priešinę liauką pašalinti arba sumažinti atliekant chirurginę operaciją.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Dutasteridas slopina hormono, vadinamo dihidrotestosteronu, gamybą. Dėl to prostata sumažėja ir simptomai palengvėja. Tai mažina ūminio šlapimo susilaikymo riziką ir chirurginės operacijos būtinybę. Tamsulozinas atpalaiduoja priešinės liaukos raumenis, palengvina šlapinimąsi ir greitai palengvina simptomus.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numPr>
          <w:ilvl w:val="0"/>
          <w:numId w:val="1"/>
        </w:numPr>
        <w:spacing w:after="0" w:line="240" w:lineRule="auto"/>
        <w:contextualSpacing/>
        <w:outlineLvl w:val="0"/>
        <w:rPr>
          <w:rFonts w:ascii="Times New Roman" w:hAnsi="Times New Roman"/>
          <w:b/>
        </w:rPr>
      </w:pPr>
      <w:r w:rsidRPr="00B80E2D">
        <w:rPr>
          <w:rFonts w:ascii="Times New Roman" w:hAnsi="Times New Roman"/>
          <w:b/>
        </w:rPr>
        <w:t>Kas žinotina prieš vartojant Dutasteride/Tamsulosin Accord</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Dutasteride/Tamsulosin Accord vartoti negalima</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jeigu esate </w:t>
      </w:r>
      <w:r w:rsidRPr="00B80E2D">
        <w:rPr>
          <w:rFonts w:ascii="Times New Roman" w:hAnsi="Times New Roman"/>
          <w:b/>
        </w:rPr>
        <w:t xml:space="preserve">moteris </w:t>
      </w:r>
      <w:r w:rsidRPr="00B80E2D">
        <w:rPr>
          <w:rFonts w:ascii="Times New Roman" w:hAnsi="Times New Roman"/>
        </w:rPr>
        <w:t xml:space="preserve">(nes </w:t>
      </w:r>
      <w:r w:rsidRPr="00B80E2D">
        <w:rPr>
          <w:rFonts w:ascii="Times New Roman" w:hAnsi="Times New Roman"/>
          <w:b/>
        </w:rPr>
        <w:t>šis vaistas yra skirtas vartoti tik vyrams</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jeigu esate </w:t>
      </w:r>
      <w:r w:rsidRPr="00B80E2D">
        <w:rPr>
          <w:rFonts w:ascii="Times New Roman" w:hAnsi="Times New Roman"/>
          <w:b/>
        </w:rPr>
        <w:t>vaikas arba jaunesnis kaip 18 metų paauglys</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jeigu yra</w:t>
      </w:r>
      <w:r w:rsidRPr="00B80E2D">
        <w:rPr>
          <w:rFonts w:ascii="Times New Roman" w:hAnsi="Times New Roman"/>
          <w:b/>
        </w:rPr>
        <w:t xml:space="preserve"> alergija dutasteridui</w:t>
      </w:r>
      <w:r w:rsidRPr="00B80E2D">
        <w:rPr>
          <w:rFonts w:ascii="Times New Roman" w:hAnsi="Times New Roman"/>
          <w:b/>
          <w:i/>
        </w:rPr>
        <w:t>,</w:t>
      </w:r>
      <w:r w:rsidRPr="00B80E2D">
        <w:rPr>
          <w:rFonts w:ascii="Times New Roman" w:hAnsi="Times New Roman"/>
          <w:b/>
        </w:rPr>
        <w:t xml:space="preserve"> </w:t>
      </w:r>
      <w:r w:rsidRPr="00B80E2D">
        <w:rPr>
          <w:rFonts w:ascii="Times New Roman" w:hAnsi="Times New Roman"/>
        </w:rPr>
        <w:t xml:space="preserve">kitiems </w:t>
      </w:r>
      <w:r w:rsidRPr="00B80E2D">
        <w:rPr>
          <w:rFonts w:ascii="Times New Roman" w:hAnsi="Times New Roman"/>
          <w:b/>
        </w:rPr>
        <w:t>5 alfa reduktazės inhibitoriams, tamsulozinui, sojai, žemės riešutams</w:t>
      </w:r>
      <w:r w:rsidRPr="00B80E2D">
        <w:rPr>
          <w:rFonts w:ascii="Times New Roman" w:hAnsi="Times New Roman"/>
        </w:rPr>
        <w:t xml:space="preserve"> arba bet kuriai pagalbinei šio vaisto medžiagai (jos išvardytos 6 skyriuje);</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b/>
        </w:rPr>
        <w:tab/>
      </w:r>
      <w:r w:rsidRPr="00B80E2D">
        <w:rPr>
          <w:rFonts w:ascii="Times New Roman" w:hAnsi="Times New Roman"/>
        </w:rPr>
        <w:t xml:space="preserve">jeigu yra </w:t>
      </w:r>
      <w:r w:rsidRPr="00B80E2D">
        <w:rPr>
          <w:rFonts w:ascii="Times New Roman" w:hAnsi="Times New Roman"/>
          <w:b/>
        </w:rPr>
        <w:t>sumažėjęs kraujospūdis</w:t>
      </w:r>
      <w:r w:rsidRPr="00B80E2D">
        <w:rPr>
          <w:rFonts w:ascii="Times New Roman" w:hAnsi="Times New Roman"/>
        </w:rPr>
        <w:t xml:space="preserve"> (gali pasireikšti svaigulys, galvos sukimasis ar apalpimas) </w:t>
      </w:r>
      <w:r w:rsidRPr="00B80E2D">
        <w:rPr>
          <w:rFonts w:ascii="Times New Roman" w:hAnsi="Times New Roman"/>
          <w:iCs/>
        </w:rPr>
        <w:t>(</w:t>
      </w:r>
      <w:r w:rsidRPr="00B80E2D">
        <w:rPr>
          <w:rFonts w:ascii="Times New Roman" w:hAnsi="Times New Roman"/>
          <w:i/>
        </w:rPr>
        <w:t>ortostatinė hipotenzija</w:t>
      </w:r>
      <w:r w:rsidRPr="00B80E2D">
        <w:rPr>
          <w:rFonts w:ascii="Times New Roman" w:hAnsi="Times New Roman"/>
          <w:iCs/>
        </w:rPr>
        <w:t>)</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b/>
        </w:rPr>
      </w:pPr>
      <w:r w:rsidRPr="00B80E2D">
        <w:rPr>
          <w:rFonts w:ascii="Times New Roman" w:hAnsi="Times New Roman"/>
        </w:rPr>
        <w:t>-</w:t>
      </w:r>
      <w:r w:rsidRPr="00B80E2D">
        <w:rPr>
          <w:rFonts w:ascii="Times New Roman" w:hAnsi="Times New Roman"/>
        </w:rPr>
        <w:tab/>
        <w:t>jeigu sergate</w:t>
      </w:r>
      <w:r w:rsidRPr="00B80E2D">
        <w:rPr>
          <w:rFonts w:ascii="Times New Roman" w:hAnsi="Times New Roman"/>
          <w:b/>
        </w:rPr>
        <w:t xml:space="preserve"> sunkia kepenų liga.</w:t>
      </w:r>
      <w:r w:rsidRPr="00B80E2D">
        <w:rPr>
          <w:rFonts w:ascii="Times New Roman" w:eastAsia="Times New Roman" w:hAnsi="Times New Roman"/>
          <w:b/>
        </w:rPr>
        <w:t xml:space="preserve"> </w:t>
      </w:r>
    </w:p>
    <w:p w:rsidR="001F3B31" w:rsidRPr="00B80E2D" w:rsidRDefault="001F3B31" w:rsidP="001F3B31">
      <w:pPr>
        <w:spacing w:after="0" w:line="240" w:lineRule="auto"/>
        <w:ind w:left="540" w:hanging="540"/>
        <w:rPr>
          <w:rFonts w:ascii="Times New Roman" w:hAnsi="Times New Roman"/>
        </w:rPr>
      </w:pPr>
    </w:p>
    <w:p w:rsidR="001F3B31" w:rsidRPr="00B80E2D" w:rsidRDefault="001F3B31" w:rsidP="001F3B31">
      <w:pPr>
        <w:spacing w:after="0" w:line="240" w:lineRule="auto"/>
        <w:rPr>
          <w:rFonts w:ascii="Times New Roman" w:hAnsi="Times New Roman"/>
        </w:rPr>
      </w:pPr>
      <w:r w:rsidRPr="00B80E2D">
        <w:rPr>
          <w:rFonts w:ascii="Wingdings" w:hAnsi="Wingdings" w:cs="Wingdings"/>
          <w:color w:val="000000"/>
          <w:lang w:eastAsia="en-GB" w:bidi="or-IN"/>
        </w:rPr>
        <w:lastRenderedPageBreak/>
        <w:t></w:t>
      </w:r>
      <w:r w:rsidRPr="00B80E2D">
        <w:rPr>
          <w:b/>
        </w:rPr>
        <w:sym w:font="Symbol" w:char="F0AE"/>
      </w:r>
      <w:r w:rsidRPr="00B80E2D">
        <w:rPr>
          <w:rFonts w:ascii="Wingdings" w:hAnsi="Wingdings" w:cs="Wingdings"/>
          <w:color w:val="000000"/>
          <w:lang w:eastAsia="en-GB" w:bidi="or-IN"/>
        </w:rPr>
        <w:t></w:t>
      </w:r>
      <w:r w:rsidRPr="00B80E2D">
        <w:rPr>
          <w:rFonts w:ascii="Times New Roman" w:hAnsi="Times New Roman"/>
        </w:rPr>
        <w:t>Jeigu galvojate, kad yra nurodytų aplinkybių, šio vaisto</w:t>
      </w:r>
      <w:r w:rsidRPr="00B80E2D">
        <w:rPr>
          <w:rFonts w:ascii="Times New Roman" w:hAnsi="Times New Roman"/>
          <w:b/>
        </w:rPr>
        <w:t xml:space="preserve"> nevartokite</w:t>
      </w:r>
      <w:r w:rsidRPr="00B80E2D">
        <w:rPr>
          <w:rFonts w:ascii="Times New Roman" w:hAnsi="Times New Roman"/>
        </w:rPr>
        <w:t>, kol nepasitikrinote pas savo gydytoją.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Įspėjimai ir atsargumo priemonės</w:t>
      </w:r>
    </w:p>
    <w:p w:rsidR="001F3B31" w:rsidRPr="00B80E2D" w:rsidRDefault="001F3B31" w:rsidP="001F3B31">
      <w:pPr>
        <w:tabs>
          <w:tab w:val="left" w:pos="0"/>
        </w:tabs>
        <w:spacing w:after="0" w:line="240" w:lineRule="auto"/>
        <w:contextualSpacing/>
        <w:outlineLvl w:val="0"/>
        <w:rPr>
          <w:rFonts w:ascii="Times New Roman" w:hAnsi="Times New Roman"/>
        </w:rPr>
      </w:pPr>
      <w:r w:rsidRPr="00B80E2D">
        <w:rPr>
          <w:rFonts w:ascii="Times New Roman" w:hAnsi="Times New Roman"/>
        </w:rPr>
        <w:t>Pasitarkite su gydytoju prieš pradėdami vartoti Dutasteride/Tamsulosin Accord.</w:t>
      </w:r>
    </w:p>
    <w:p w:rsidR="001F3B31" w:rsidRPr="00B80E2D" w:rsidRDefault="001F3B31" w:rsidP="001F3B31">
      <w:pPr>
        <w:tabs>
          <w:tab w:val="left" w:pos="0"/>
        </w:tabs>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Kai kurių klinikinių tyrimų duomenimis, širdies nepakankamumas pasireiškė didesniam skaičiui dutasteridą ir kitą vaistą, vadinamą alfa adrenoreceptorių blokatoriumi, pavyzdžiui, tamsuloziną, vartojančių pacientų nei pacientų, vartojančių vieną dutasteridą arba vieną alfa adrenoreceptorių blokatorių. Širdies nepakankamumas reiškia, kad Jūsų širdis negali išstumti tiek kraujo, kiek turėtų.</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Būtinai pasakykite gydytojui apie kepenų funkcijos sutrikimus. </w:t>
      </w:r>
      <w:r w:rsidRPr="00B80E2D">
        <w:rPr>
          <w:rFonts w:ascii="Times New Roman" w:hAnsi="Times New Roman"/>
        </w:rPr>
        <w:t>Jeigu sergate liga, kuri veikia kepenis, vartojant Dutasteride/Tamsulosin Accord, gali prireikti papildomo stebėjimo.</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r>
      <w:r w:rsidRPr="00B80E2D">
        <w:rPr>
          <w:rFonts w:ascii="Times New Roman" w:hAnsi="Times New Roman"/>
          <w:b/>
        </w:rPr>
        <w:t>Būtinai pasakykite gydytojui apie sunkius inkstų funkcijos sutrikimus</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bCs/>
        </w:rPr>
        <w:t>-</w:t>
      </w:r>
      <w:r w:rsidRPr="00B80E2D">
        <w:rPr>
          <w:rFonts w:ascii="Times New Roman" w:hAnsi="Times New Roman"/>
          <w:b/>
          <w:bCs/>
        </w:rPr>
        <w:tab/>
      </w:r>
      <w:r w:rsidRPr="00B80E2D">
        <w:rPr>
          <w:rFonts w:ascii="Times New Roman" w:hAnsi="Times New Roman"/>
          <w:b/>
        </w:rPr>
        <w:t>Kataraktos (lęšiuko drumsties) chirurginė operacija.</w:t>
      </w:r>
      <w:r w:rsidRPr="00B80E2D">
        <w:rPr>
          <w:rFonts w:ascii="Times New Roman" w:hAnsi="Times New Roman"/>
        </w:rPr>
        <w:t xml:space="preserve"> Jeigu bus atliekama kataraktos pašalinimo operacija, gydytojas gali nurodyti nutraukti Dutasteride/Tamsulosin Accord vartojimą prieš operaciją. Prieš operaciją pasakykite akių ligų gydytojui, kad vartojate Dutasteride/Tamsulosin Accord arba tamsuloziną (arba vartojote anksčiau). Gydytojas turės imtis tinkamų saugumo priemonių, kad operacijos metu būtų išvengta komplikacijų.</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Moterims, vaikams ir paaugliams </w:t>
      </w:r>
      <w:r w:rsidRPr="00B80E2D">
        <w:rPr>
          <w:rFonts w:ascii="Times New Roman" w:hAnsi="Times New Roman"/>
        </w:rPr>
        <w:t xml:space="preserve">negalima liestis prie nesandarių Dutasteride/Tamsulosin Accord kapsulių, nes veiklioji medžiaga gali būti absorbuota per odą. Jeigu vaisto pateko ant odos, </w:t>
      </w:r>
      <w:r w:rsidRPr="00B80E2D">
        <w:rPr>
          <w:rFonts w:ascii="Times New Roman" w:hAnsi="Times New Roman"/>
          <w:b/>
        </w:rPr>
        <w:t xml:space="preserve">užterštą vietą reikia nedelsiant plauti </w:t>
      </w:r>
      <w:r w:rsidRPr="00B80E2D">
        <w:rPr>
          <w:rFonts w:ascii="Times New Roman" w:hAnsi="Times New Roman"/>
        </w:rPr>
        <w:t>muilu ir vandeniu.</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b/>
        </w:rPr>
      </w:pPr>
      <w:r w:rsidRPr="00B80E2D">
        <w:rPr>
          <w:rFonts w:ascii="Times New Roman" w:hAnsi="Times New Roman"/>
          <w:b/>
        </w:rPr>
        <w:t>-</w:t>
      </w:r>
      <w:r w:rsidRPr="00B80E2D">
        <w:rPr>
          <w:rFonts w:ascii="Times New Roman" w:hAnsi="Times New Roman"/>
          <w:b/>
        </w:rPr>
        <w:tab/>
        <w:t>Prezervatyvų naudojimas lytinių santykių metu.</w:t>
      </w:r>
      <w:r w:rsidRPr="00B80E2D">
        <w:rPr>
          <w:rFonts w:ascii="Times New Roman" w:hAnsi="Times New Roman"/>
        </w:rPr>
        <w:t xml:space="preserve"> Dutasterido aptikta Dutasteride/Tamsulosin Accord vartojančių vyrų spermoje. Jeigu partnerė yra arba gali būti nėščia, turite apsaugoti ją nuo Jūsų spermos patekimo į jos organizmą, nes dutasteridas gali sutrikdyti normalų vyriškos lyties vaisiaus vystymąsi. Dutasteridas mažina spermatozoidų kiekį, spermos tūrį ir spermatozoidų judrumą. Dėl to gali sumažėti vaisingumas.</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iCs/>
        </w:rPr>
        <w:t>-</w:t>
      </w:r>
      <w:r w:rsidRPr="00B80E2D">
        <w:rPr>
          <w:rFonts w:ascii="Times New Roman" w:hAnsi="Times New Roman"/>
          <w:b/>
          <w:iCs/>
        </w:rPr>
        <w:tab/>
      </w:r>
      <w:r w:rsidRPr="00B80E2D">
        <w:rPr>
          <w:rFonts w:ascii="Times New Roman" w:hAnsi="Times New Roman"/>
          <w:b/>
        </w:rPr>
        <w:t>Dutasteride/Tamsulosin Accord veikia kraujo tyrimą, kuriuo nustatomas specifinis prostatos antigenas (PSA)</w:t>
      </w:r>
      <w:r w:rsidRPr="00B80E2D">
        <w:rPr>
          <w:rFonts w:ascii="Times New Roman" w:hAnsi="Times New Roman"/>
        </w:rPr>
        <w:t>. Šis tyrimas kartais atliekamas diagnozuojant prostatos vėžį. Jūsų gydytojas turi žinoti apie tokį poveikį ir vis tiek gali skirti šį tyrimą prostatos</w:t>
      </w:r>
      <w:r w:rsidRPr="00B80E2D" w:rsidDel="00DA62E2">
        <w:rPr>
          <w:rFonts w:ascii="Times New Roman" w:hAnsi="Times New Roman"/>
        </w:rPr>
        <w:t xml:space="preserve"> </w:t>
      </w:r>
      <w:r w:rsidRPr="00B80E2D">
        <w:rPr>
          <w:rFonts w:ascii="Times New Roman" w:hAnsi="Times New Roman"/>
        </w:rPr>
        <w:t>vėžiui nustatyti. Jeigu atliekamas kraujo tyrimas dėl PSA, pasakykite savo gydytojui, kad vartojate Dutasteride/Tamsulosin Accord.</w:t>
      </w:r>
      <w:r w:rsidRPr="00B80E2D">
        <w:rPr>
          <w:rFonts w:ascii="Times New Roman" w:hAnsi="Times New Roman"/>
          <w:b/>
        </w:rPr>
        <w:t xml:space="preserve"> Dutasteride/Tamsulosin Accord vartojantiems vyrams reikia reguliariai tirti PSA.</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Klinikinio tyrimo, kuriame dalyvavo vyrai, kuriems yra padidėjusi prostatos vėžio rizika, duomenimis, dutasteridą vartojantiems vyrams </w:t>
      </w:r>
      <w:r w:rsidRPr="00B80E2D">
        <w:rPr>
          <w:rFonts w:ascii="Times New Roman" w:hAnsi="Times New Roman"/>
          <w:b/>
        </w:rPr>
        <w:t>sunkios formos prostatos vėžys buvo dažnesnis</w:t>
      </w:r>
      <w:r w:rsidRPr="00B80E2D">
        <w:rPr>
          <w:rFonts w:ascii="Times New Roman" w:hAnsi="Times New Roman"/>
        </w:rPr>
        <w:t xml:space="preserve"> nei vyrams, nevartojantiems dutasterido. Dutasterido įtaka šios sunkios formos prostatos vėžiui nėra aiški.</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iCs/>
        </w:rPr>
        <w:t>-</w:t>
      </w:r>
      <w:r w:rsidRPr="00B80E2D">
        <w:rPr>
          <w:rFonts w:ascii="Times New Roman" w:hAnsi="Times New Roman"/>
          <w:b/>
          <w:iCs/>
        </w:rPr>
        <w:tab/>
      </w:r>
      <w:r w:rsidRPr="00B80E2D">
        <w:rPr>
          <w:rFonts w:ascii="Times New Roman" w:hAnsi="Times New Roman"/>
          <w:b/>
        </w:rPr>
        <w:t>Dutasteride/Tamsulosin Accord gali sukelti krūtų padidėjimą ir jautrumą.</w:t>
      </w:r>
      <w:r w:rsidRPr="00B80E2D">
        <w:rPr>
          <w:rFonts w:ascii="Times New Roman" w:hAnsi="Times New Roman"/>
        </w:rPr>
        <w:t xml:space="preserve"> Jeigu dėl to nerimaujate arba jeigu pastebėjote gumbelį </w:t>
      </w:r>
      <w:r w:rsidRPr="00B80E2D">
        <w:rPr>
          <w:rFonts w:ascii="Times New Roman" w:hAnsi="Times New Roman"/>
          <w:b/>
        </w:rPr>
        <w:t xml:space="preserve">krūtyje </w:t>
      </w:r>
      <w:r w:rsidRPr="00B80E2D">
        <w:rPr>
          <w:rFonts w:ascii="Times New Roman" w:hAnsi="Times New Roman"/>
        </w:rPr>
        <w:t xml:space="preserve">ar </w:t>
      </w:r>
      <w:r w:rsidRPr="00B80E2D">
        <w:rPr>
          <w:rFonts w:ascii="Times New Roman" w:hAnsi="Times New Roman"/>
          <w:b/>
        </w:rPr>
        <w:t>išskyras iš</w:t>
      </w:r>
      <w:r w:rsidRPr="00B80E2D">
        <w:rPr>
          <w:rFonts w:ascii="Times New Roman" w:hAnsi="Times New Roman"/>
        </w:rPr>
        <w:t xml:space="preserve"> </w:t>
      </w:r>
      <w:r w:rsidRPr="00B80E2D">
        <w:rPr>
          <w:rFonts w:ascii="Times New Roman" w:hAnsi="Times New Roman"/>
          <w:b/>
        </w:rPr>
        <w:t>krūties</w:t>
      </w:r>
      <w:r w:rsidRPr="00B80E2D">
        <w:rPr>
          <w:rFonts w:ascii="Times New Roman" w:hAnsi="Times New Roman"/>
          <w:bCs/>
        </w:rPr>
        <w:t xml:space="preserve">, </w:t>
      </w:r>
      <w:r w:rsidRPr="00B80E2D">
        <w:rPr>
          <w:rFonts w:ascii="Times New Roman" w:hAnsi="Times New Roman"/>
        </w:rPr>
        <w:t>apie šiuos pokyčius turite pasakyti savo gydytojui, nes tai gali būti sunkios būklės, pavyzdžiui, krūties vėžio, požymiai.</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b/>
        </w:rPr>
        <w:sym w:font="Symbol" w:char="F0AE"/>
      </w:r>
      <w:r w:rsidRPr="00B80E2D">
        <w:rPr>
          <w:rFonts w:ascii="Wingdings" w:hAnsi="Wingdings" w:cs="Wingdings"/>
          <w:color w:val="000000"/>
          <w:lang w:eastAsia="en-GB" w:bidi="or-IN"/>
        </w:rPr>
        <w:t></w:t>
      </w:r>
      <w:r w:rsidRPr="00B80E2D">
        <w:rPr>
          <w:rFonts w:ascii="Times New Roman" w:hAnsi="Times New Roman"/>
        </w:rPr>
        <w:t xml:space="preserve">Jeigu kiltų daugiau klausimų apie </w:t>
      </w:r>
      <w:r w:rsidRPr="00B80E2D">
        <w:rPr>
          <w:rFonts w:ascii="Times New Roman" w:hAnsi="Times New Roman"/>
          <w:bCs/>
        </w:rPr>
        <w:t>Dutasteride/Tamsulosin Accord</w:t>
      </w:r>
      <w:r w:rsidRPr="00B80E2D">
        <w:rPr>
          <w:rFonts w:ascii="Times New Roman" w:hAnsi="Times New Roman"/>
        </w:rPr>
        <w:t xml:space="preserve">, </w:t>
      </w:r>
      <w:r w:rsidRPr="00B80E2D">
        <w:rPr>
          <w:rFonts w:ascii="Times New Roman" w:hAnsi="Times New Roman"/>
          <w:b/>
        </w:rPr>
        <w:t>kreipkitės į gydytoją arba vaistininką</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keepNext/>
        <w:tabs>
          <w:tab w:val="left" w:pos="567"/>
        </w:tabs>
        <w:spacing w:after="0" w:line="260" w:lineRule="exact"/>
        <w:rPr>
          <w:rFonts w:ascii="Times New Roman" w:hAnsi="Times New Roman"/>
        </w:rPr>
      </w:pPr>
      <w:r w:rsidRPr="00B80E2D">
        <w:rPr>
          <w:rFonts w:ascii="Times New Roman" w:hAnsi="Times New Roman"/>
          <w:b/>
        </w:rPr>
        <w:t>Kiti vaistai ir Dutasteride/Tamsulosin Accord</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Jeigu vartojate ar neseniai vartojote kitų vaistų arba dėl to nesate tikri, apie tai</w:t>
      </w:r>
      <w:r w:rsidRPr="00B80E2D">
        <w:rPr>
          <w:rFonts w:ascii="Times New Roman" w:hAnsi="Times New Roman"/>
          <w:b/>
        </w:rPr>
        <w:t xml:space="preserve"> </w:t>
      </w:r>
      <w:r w:rsidRPr="00B80E2D">
        <w:rPr>
          <w:rFonts w:ascii="Times New Roman" w:hAnsi="Times New Roman"/>
        </w:rPr>
        <w:t>pasakykite gydytojui arba vaistininkui.</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lastRenderedPageBreak/>
        <w:t>Dutasteride/Tamsulosin Accord negalima vartoti kartu su šiais vaistais: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kitais alfa adrenoreceptorių blokatoriais </w:t>
      </w:r>
      <w:r w:rsidRPr="00B80E2D">
        <w:rPr>
          <w:rFonts w:ascii="Times New Roman" w:hAnsi="Times New Roman"/>
        </w:rPr>
        <w:t>(nuo prostatos išvešėjimo arba padidėjusio kraujospūdžio).</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Dutasteride/Tamsulosin Accord nerekomenduojama vartoti kartu su šiais vaistais: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ketokonazolu </w:t>
      </w:r>
      <w:r w:rsidRPr="00B80E2D">
        <w:rPr>
          <w:rFonts w:ascii="Times New Roman" w:hAnsi="Times New Roman"/>
        </w:rPr>
        <w:t>(</w:t>
      </w:r>
      <w:r w:rsidRPr="00B80E2D">
        <w:rPr>
          <w:rFonts w:ascii="Times New Roman" w:hAnsi="Times New Roman"/>
          <w:bCs/>
          <w:iCs/>
        </w:rPr>
        <w:t>vartojamas grybelių sukeltoms infekcinėms ligoms gydyti</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Kai kurie vaistai gali reaguoti su Dutasteride/Tamsulosin Accord ir padidinti šalutinio poveikio riziką. Tokie vaistai yra:</w:t>
      </w:r>
    </w:p>
    <w:p w:rsidR="001F3B31" w:rsidRPr="00907BD0" w:rsidRDefault="001F3B31" w:rsidP="001F3B31">
      <w:pPr>
        <w:pStyle w:val="Sraopastraipa"/>
        <w:numPr>
          <w:ilvl w:val="0"/>
          <w:numId w:val="5"/>
        </w:numPr>
        <w:ind w:left="567" w:hanging="567"/>
        <w:rPr>
          <w:rFonts w:ascii="Times New Roman" w:hAnsi="Times New Roman"/>
          <w:lang w:val="lt-LT"/>
        </w:rPr>
      </w:pPr>
      <w:r w:rsidRPr="00907BD0">
        <w:rPr>
          <w:rFonts w:ascii="Times New Roman" w:hAnsi="Times New Roman"/>
          <w:b/>
          <w:lang w:val="lt-LT"/>
        </w:rPr>
        <w:t>FDE5 inhibitoriai</w:t>
      </w:r>
      <w:r w:rsidRPr="00907BD0">
        <w:rPr>
          <w:rFonts w:ascii="Times New Roman" w:hAnsi="Times New Roman"/>
          <w:lang w:val="lt-LT"/>
        </w:rPr>
        <w:t xml:space="preserve"> (vartojami, norint pasiekti ir palaikyti erekciją), pavyzdžiui: vardenafilis, sildenafilio citratas ir tadalafilis;</w:t>
      </w:r>
    </w:p>
    <w:p w:rsidR="001F3B31" w:rsidRPr="00907BD0" w:rsidRDefault="001F3B31" w:rsidP="001F3B31">
      <w:pPr>
        <w:pStyle w:val="Sraopastraipa"/>
        <w:numPr>
          <w:ilvl w:val="0"/>
          <w:numId w:val="5"/>
        </w:numPr>
        <w:ind w:left="567" w:hanging="567"/>
        <w:rPr>
          <w:rFonts w:ascii="Times New Roman" w:hAnsi="Times New Roman"/>
          <w:lang w:val="lt-LT"/>
        </w:rPr>
      </w:pPr>
      <w:r w:rsidRPr="00907BD0">
        <w:rPr>
          <w:rFonts w:ascii="Times New Roman" w:hAnsi="Times New Roman"/>
          <w:b/>
          <w:lang w:val="lt-LT"/>
        </w:rPr>
        <w:t xml:space="preserve">verapamilis ar diltiazemas </w:t>
      </w:r>
      <w:r w:rsidRPr="00907BD0">
        <w:rPr>
          <w:rFonts w:ascii="Times New Roman" w:hAnsi="Times New Roman"/>
          <w:lang w:val="lt-LT"/>
        </w:rPr>
        <w:t>(nuo padidėjusio kraujospūdžio);</w:t>
      </w:r>
    </w:p>
    <w:p w:rsidR="001F3B31" w:rsidRPr="00B80E2D" w:rsidRDefault="001F3B31" w:rsidP="001F3B31">
      <w:pPr>
        <w:numPr>
          <w:ilvl w:val="0"/>
          <w:numId w:val="5"/>
        </w:numPr>
        <w:spacing w:after="0" w:line="240" w:lineRule="auto"/>
        <w:ind w:left="567" w:hanging="567"/>
        <w:contextualSpacing/>
        <w:outlineLvl w:val="0"/>
        <w:rPr>
          <w:rFonts w:ascii="Times New Roman" w:hAnsi="Times New Roman"/>
        </w:rPr>
      </w:pPr>
      <w:r w:rsidRPr="00B80E2D">
        <w:rPr>
          <w:rFonts w:ascii="Times New Roman" w:hAnsi="Times New Roman"/>
          <w:b/>
        </w:rPr>
        <w:t xml:space="preserve">ritonaviras ar indinaviras </w:t>
      </w:r>
      <w:r w:rsidRPr="00B80E2D">
        <w:rPr>
          <w:rFonts w:ascii="Times New Roman" w:hAnsi="Times New Roman"/>
        </w:rPr>
        <w:t>(nuo ŽIV);</w:t>
      </w:r>
    </w:p>
    <w:p w:rsidR="001F3B31" w:rsidRPr="00B80E2D" w:rsidRDefault="001F3B31" w:rsidP="001F3B31">
      <w:pPr>
        <w:numPr>
          <w:ilvl w:val="0"/>
          <w:numId w:val="5"/>
        </w:numPr>
        <w:spacing w:after="0" w:line="240" w:lineRule="auto"/>
        <w:ind w:left="567" w:hanging="567"/>
        <w:contextualSpacing/>
        <w:outlineLvl w:val="0"/>
        <w:rPr>
          <w:rFonts w:ascii="Times New Roman" w:hAnsi="Times New Roman"/>
        </w:rPr>
      </w:pPr>
      <w:r w:rsidRPr="00B80E2D">
        <w:rPr>
          <w:rFonts w:ascii="Times New Roman" w:hAnsi="Times New Roman"/>
          <w:b/>
        </w:rPr>
        <w:t xml:space="preserve">itrakonazolas ar ketokonazolas </w:t>
      </w:r>
      <w:r w:rsidRPr="00B80E2D">
        <w:rPr>
          <w:rFonts w:ascii="Times New Roman" w:hAnsi="Times New Roman"/>
        </w:rPr>
        <w:t>(nuo grybelių sukeltos infekcijos);</w:t>
      </w:r>
    </w:p>
    <w:p w:rsidR="001F3B31" w:rsidRPr="00B80E2D" w:rsidRDefault="001F3B31" w:rsidP="001F3B31">
      <w:pPr>
        <w:numPr>
          <w:ilvl w:val="0"/>
          <w:numId w:val="5"/>
        </w:numPr>
        <w:spacing w:after="0" w:line="240" w:lineRule="auto"/>
        <w:ind w:left="567" w:hanging="567"/>
        <w:contextualSpacing/>
        <w:outlineLvl w:val="0"/>
        <w:rPr>
          <w:rFonts w:ascii="Times New Roman" w:hAnsi="Times New Roman"/>
        </w:rPr>
      </w:pPr>
      <w:r w:rsidRPr="00B80E2D">
        <w:rPr>
          <w:rFonts w:ascii="Times New Roman" w:hAnsi="Times New Roman"/>
          <w:b/>
        </w:rPr>
        <w:t xml:space="preserve">nefazodonas </w:t>
      </w:r>
      <w:r w:rsidRPr="00B80E2D">
        <w:rPr>
          <w:rFonts w:ascii="Times New Roman" w:hAnsi="Times New Roman"/>
        </w:rPr>
        <w:t>(antidepresantas);</w:t>
      </w:r>
    </w:p>
    <w:p w:rsidR="001F3B31" w:rsidRPr="00B80E2D" w:rsidRDefault="001F3B31" w:rsidP="001F3B31">
      <w:pPr>
        <w:numPr>
          <w:ilvl w:val="0"/>
          <w:numId w:val="5"/>
        </w:numPr>
        <w:spacing w:after="0" w:line="240" w:lineRule="auto"/>
        <w:ind w:left="567" w:hanging="567"/>
        <w:contextualSpacing/>
        <w:outlineLvl w:val="0"/>
        <w:rPr>
          <w:rFonts w:ascii="Times New Roman" w:hAnsi="Times New Roman"/>
          <w:u w:val="single"/>
        </w:rPr>
      </w:pPr>
      <w:r w:rsidRPr="00B80E2D">
        <w:rPr>
          <w:rFonts w:ascii="Times New Roman" w:hAnsi="Times New Roman"/>
          <w:b/>
        </w:rPr>
        <w:t>cimetidinas</w:t>
      </w:r>
      <w:r w:rsidRPr="00B80E2D">
        <w:rPr>
          <w:rFonts w:ascii="Times New Roman" w:hAnsi="Times New Roman"/>
        </w:rPr>
        <w:t xml:space="preserve"> (nuo skrandžio opos);</w:t>
      </w:r>
    </w:p>
    <w:p w:rsidR="001F3B31" w:rsidRPr="00B80E2D" w:rsidRDefault="001F3B31" w:rsidP="001F3B31">
      <w:pPr>
        <w:numPr>
          <w:ilvl w:val="0"/>
          <w:numId w:val="5"/>
        </w:numPr>
        <w:spacing w:after="0" w:line="240" w:lineRule="auto"/>
        <w:ind w:left="567" w:hanging="567"/>
        <w:contextualSpacing/>
        <w:outlineLvl w:val="0"/>
        <w:rPr>
          <w:rFonts w:ascii="Times New Roman" w:hAnsi="Times New Roman"/>
        </w:rPr>
      </w:pPr>
      <w:r w:rsidRPr="00B80E2D">
        <w:rPr>
          <w:rFonts w:ascii="Times New Roman" w:hAnsi="Times New Roman"/>
          <w:b/>
        </w:rPr>
        <w:t>varfarinas</w:t>
      </w:r>
      <w:r w:rsidRPr="00B80E2D">
        <w:rPr>
          <w:rFonts w:ascii="Times New Roman" w:hAnsi="Times New Roman"/>
        </w:rPr>
        <w:t xml:space="preserve"> (mažina kraujo krešėjimą</w:t>
      </w:r>
      <w:r w:rsidRPr="00B80E2D">
        <w:rPr>
          <w:rFonts w:ascii="Times New Roman" w:hAnsi="Times New Roman"/>
          <w:bCs/>
          <w:iCs/>
        </w:rPr>
        <w:t>);</w:t>
      </w:r>
    </w:p>
    <w:p w:rsidR="001F3B31" w:rsidRPr="00B80E2D" w:rsidRDefault="001F3B31" w:rsidP="001F3B31">
      <w:pPr>
        <w:numPr>
          <w:ilvl w:val="0"/>
          <w:numId w:val="5"/>
        </w:numPr>
        <w:spacing w:after="0" w:line="240" w:lineRule="auto"/>
        <w:ind w:left="567" w:hanging="567"/>
        <w:rPr>
          <w:rFonts w:ascii="Times New Roman" w:hAnsi="Times New Roman"/>
          <w:bCs/>
          <w:iCs/>
        </w:rPr>
      </w:pPr>
      <w:r w:rsidRPr="00B80E2D">
        <w:rPr>
          <w:rFonts w:ascii="Times New Roman" w:hAnsi="Times New Roman"/>
          <w:b/>
          <w:iCs/>
        </w:rPr>
        <w:t xml:space="preserve">eritromicinas </w:t>
      </w:r>
      <w:r w:rsidRPr="00B80E2D">
        <w:rPr>
          <w:rFonts w:ascii="Times New Roman" w:hAnsi="Times New Roman"/>
          <w:bCs/>
          <w:iCs/>
        </w:rPr>
        <w:t>(antibiotikas, vartojamas infekcinėms ligoms gydyti);</w:t>
      </w:r>
    </w:p>
    <w:p w:rsidR="001F3B31" w:rsidRPr="00B80E2D" w:rsidRDefault="001F3B31" w:rsidP="001F3B31">
      <w:pPr>
        <w:numPr>
          <w:ilvl w:val="0"/>
          <w:numId w:val="5"/>
        </w:numPr>
        <w:spacing w:after="0" w:line="240" w:lineRule="auto"/>
        <w:ind w:left="567" w:hanging="567"/>
        <w:rPr>
          <w:rFonts w:ascii="Times New Roman" w:hAnsi="Times New Roman"/>
          <w:bCs/>
          <w:iCs/>
        </w:rPr>
      </w:pPr>
      <w:r w:rsidRPr="00B80E2D">
        <w:rPr>
          <w:rFonts w:ascii="Times New Roman" w:hAnsi="Times New Roman"/>
          <w:b/>
          <w:bCs/>
          <w:iCs/>
        </w:rPr>
        <w:t xml:space="preserve">paroksetinas </w:t>
      </w:r>
      <w:r w:rsidRPr="00B80E2D">
        <w:rPr>
          <w:rFonts w:ascii="Times New Roman" w:hAnsi="Times New Roman"/>
          <w:bCs/>
          <w:iCs/>
        </w:rPr>
        <w:t>(antidepresantas);</w:t>
      </w:r>
    </w:p>
    <w:p w:rsidR="001F3B31" w:rsidRPr="00B80E2D" w:rsidRDefault="001F3B31" w:rsidP="001F3B31">
      <w:pPr>
        <w:numPr>
          <w:ilvl w:val="0"/>
          <w:numId w:val="5"/>
        </w:numPr>
        <w:spacing w:after="0" w:line="240" w:lineRule="auto"/>
        <w:ind w:left="567" w:hanging="567"/>
        <w:rPr>
          <w:rFonts w:ascii="Times New Roman" w:hAnsi="Times New Roman"/>
          <w:bCs/>
          <w:iCs/>
        </w:rPr>
      </w:pPr>
      <w:r w:rsidRPr="00B80E2D">
        <w:rPr>
          <w:rFonts w:ascii="Times New Roman" w:hAnsi="Times New Roman"/>
          <w:b/>
          <w:bCs/>
          <w:iCs/>
        </w:rPr>
        <w:t xml:space="preserve">terbinafinas </w:t>
      </w:r>
      <w:r w:rsidRPr="00B80E2D">
        <w:rPr>
          <w:rFonts w:ascii="Times New Roman" w:hAnsi="Times New Roman"/>
          <w:bCs/>
          <w:iCs/>
        </w:rPr>
        <w:t>(vartojamas grybelių sukeltoms infekcinėms ligoms gydyti);</w:t>
      </w:r>
    </w:p>
    <w:p w:rsidR="001F3B31" w:rsidRPr="00B80E2D" w:rsidRDefault="001F3B31" w:rsidP="001F3B31">
      <w:pPr>
        <w:numPr>
          <w:ilvl w:val="0"/>
          <w:numId w:val="5"/>
        </w:numPr>
        <w:spacing w:after="0" w:line="240" w:lineRule="auto"/>
        <w:ind w:left="567" w:hanging="567"/>
        <w:rPr>
          <w:rFonts w:ascii="Times New Roman" w:hAnsi="Times New Roman"/>
          <w:bCs/>
          <w:iCs/>
        </w:rPr>
      </w:pPr>
      <w:r w:rsidRPr="00B80E2D">
        <w:rPr>
          <w:rFonts w:ascii="Times New Roman" w:hAnsi="Times New Roman"/>
          <w:b/>
          <w:bCs/>
          <w:iCs/>
        </w:rPr>
        <w:t>diklofenakas</w:t>
      </w:r>
      <w:r w:rsidRPr="00B80E2D">
        <w:rPr>
          <w:rFonts w:ascii="Times New Roman" w:hAnsi="Times New Roman"/>
          <w:bCs/>
          <w:iCs/>
        </w:rPr>
        <w:t xml:space="preserve"> (vartojamas skausmui malšinti ir uždegimui gydyti).</w:t>
      </w:r>
    </w:p>
    <w:p w:rsidR="001F3B31" w:rsidRPr="00B80E2D" w:rsidRDefault="001F3B31" w:rsidP="001F3B31">
      <w:pPr>
        <w:spacing w:after="0" w:line="240" w:lineRule="auto"/>
        <w:rPr>
          <w:rFonts w:ascii="Times New Roman" w:hAnsi="Times New Roman"/>
          <w:bCs/>
          <w:iCs/>
        </w:rPr>
      </w:pPr>
    </w:p>
    <w:p w:rsidR="001F3B31" w:rsidRPr="00B80E2D" w:rsidRDefault="001F3B31" w:rsidP="001F3B31">
      <w:pPr>
        <w:outlineLvl w:val="0"/>
        <w:rPr>
          <w:rFonts w:ascii="Times New Roman" w:hAnsi="Times New Roman"/>
        </w:rPr>
      </w:pPr>
      <w:r w:rsidRPr="00B80E2D">
        <w:rPr>
          <w:b/>
        </w:rPr>
        <w:sym w:font="Symbol" w:char="F0AE"/>
      </w:r>
      <w:r w:rsidRPr="00B80E2D">
        <w:rPr>
          <w:b/>
        </w:rPr>
        <w:t xml:space="preserve"> </w:t>
      </w:r>
      <w:r w:rsidRPr="00B80E2D">
        <w:rPr>
          <w:rFonts w:ascii="Times New Roman" w:hAnsi="Times New Roman"/>
        </w:rPr>
        <w:t>Jeigu vartojate bet kurį iš išvardytų vaistų,</w:t>
      </w:r>
      <w:r w:rsidRPr="00B80E2D">
        <w:rPr>
          <w:rFonts w:ascii="Times New Roman" w:hAnsi="Times New Roman"/>
          <w:b/>
        </w:rPr>
        <w:t xml:space="preserve"> pasakykite savo gydytojui</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Dutasteride/Tamsulosin Accord vartojimas su maistu ir gėrimais</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Dutasteride/Tamsulosin Accord reikia gerti praėjus 30 minučių po to paties valgymo kiekvieną dieną.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Nėštumas, žindymo laikotarpis ir vaisingumas</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Dutasteride/Tamsulosin Accord</w:t>
      </w:r>
      <w:r w:rsidRPr="00B80E2D">
        <w:rPr>
          <w:rFonts w:ascii="Times New Roman" w:hAnsi="Times New Roman"/>
          <w:b/>
        </w:rPr>
        <w:t xml:space="preserve"> negalima vartoti moterims</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Nėščioms moterims (arba moterims, kurios gali būti nėščios) nesandarių (pažeistų) kapsulių negalima liesti.</w:t>
      </w:r>
      <w:r w:rsidRPr="00B80E2D">
        <w:rPr>
          <w:rFonts w:ascii="Times New Roman" w:hAnsi="Times New Roman"/>
        </w:rPr>
        <w:t xml:space="preserve"> Dutasteridas gali būti absorbuotas per odą ir sutrikdyti normalų vyriškos lyties vaisiaus vystymąsi. Ši rizika yra labai didelė pirmąsias 16 nėštumo savaičių.</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b/>
        </w:rPr>
        <w:sym w:font="Symbol" w:char="F0AE"/>
      </w:r>
      <w:r w:rsidRPr="00B80E2D">
        <w:rPr>
          <w:bCs/>
        </w:rPr>
        <w:t xml:space="preserve"> </w:t>
      </w:r>
      <w:r w:rsidRPr="00B80E2D">
        <w:rPr>
          <w:rFonts w:ascii="Times New Roman" w:hAnsi="Times New Roman"/>
        </w:rPr>
        <w:t>Jeigu moteris nėštumo metu buvo paveikta Dutasteride/Tamsulosin Accord,</w:t>
      </w:r>
      <w:r w:rsidRPr="00B80E2D">
        <w:rPr>
          <w:rFonts w:ascii="Times New Roman" w:hAnsi="Times New Roman"/>
          <w:b/>
        </w:rPr>
        <w:t xml:space="preserve"> kreipkitės patarimo į gydytoją</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Prezervatyvų naudojimas lytinių santykių metu.</w:t>
      </w:r>
      <w:r w:rsidRPr="00B80E2D">
        <w:rPr>
          <w:rFonts w:ascii="Times New Roman" w:hAnsi="Times New Roman"/>
        </w:rPr>
        <w:t xml:space="preserve"> Dutasterido aptikta Dutasteride/Tamsulosin Accord vartojančių vyrų spermoje. Jeigu partnerė yra arba gali būti nėščia, į jos organizmą negali patekti Jūsų spermos.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Dutasteridas mažina spermatozoidų kiekį, spermos tūrį ir spermatozoidų judrumą. Dėl to gali sumažėti vyrų vaisingumas.</w:t>
      </w:r>
    </w:p>
    <w:p w:rsidR="001F3B31" w:rsidRPr="00B80E2D" w:rsidRDefault="001F3B31" w:rsidP="001F3B31">
      <w:pPr>
        <w:spacing w:after="0" w:line="240" w:lineRule="auto"/>
        <w:contextualSpacing/>
        <w:outlineLvl w:val="0"/>
        <w:rPr>
          <w:rFonts w:ascii="Wingdings" w:hAnsi="Wingdings" w:cs="Wingdings"/>
          <w:color w:val="000000"/>
          <w:lang w:eastAsia="en-GB" w:bidi="or-I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Vairavimas ir mechanizmų valdymas</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Dutasteride/Tamsulosin Accord kai kuriems žmonėms sukelia svaigulį, taigi gali veikti gebėjimą saugiai vairuoti ar valdyti mechanizmus.</w:t>
      </w:r>
    </w:p>
    <w:p w:rsidR="001F3B31" w:rsidRPr="00B80E2D" w:rsidRDefault="001F3B31" w:rsidP="001F3B31">
      <w:pPr>
        <w:spacing w:after="0" w:line="240" w:lineRule="auto"/>
        <w:contextualSpacing/>
        <w:outlineLvl w:val="0"/>
        <w:rPr>
          <w:rFonts w:ascii="Wingdings" w:hAnsi="Wingdings" w:cs="Wingdings"/>
          <w:color w:val="000000"/>
          <w:lang w:eastAsia="en-GB" w:bidi="or-IN"/>
        </w:rPr>
      </w:pPr>
    </w:p>
    <w:p w:rsidR="001F3B31" w:rsidRPr="00B80E2D" w:rsidRDefault="001F3B31" w:rsidP="001F3B31">
      <w:pPr>
        <w:spacing w:after="0" w:line="240" w:lineRule="auto"/>
        <w:contextualSpacing/>
        <w:outlineLvl w:val="0"/>
        <w:rPr>
          <w:rFonts w:ascii="Times New Roman" w:hAnsi="Times New Roman"/>
        </w:rPr>
      </w:pPr>
      <w:r w:rsidRPr="00B80E2D">
        <w:rPr>
          <w:b/>
        </w:rPr>
        <w:sym w:font="Symbol" w:char="F0AE"/>
      </w:r>
      <w:r w:rsidRPr="00B80E2D">
        <w:rPr>
          <w:bCs/>
        </w:rPr>
        <w:t xml:space="preserve"> </w:t>
      </w:r>
      <w:r w:rsidRPr="00B80E2D">
        <w:rPr>
          <w:rFonts w:ascii="Times New Roman" w:hAnsi="Times New Roman"/>
        </w:rPr>
        <w:t>Jeigu jaučiate tokį poveikį,</w:t>
      </w:r>
      <w:r w:rsidRPr="00B80E2D">
        <w:rPr>
          <w:rFonts w:ascii="Times New Roman" w:hAnsi="Times New Roman"/>
          <w:b/>
        </w:rPr>
        <w:t xml:space="preserve"> vairuoti ir mechanizmų valdyti negalima</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Dutasteride/Tamsulosin Accord sudėtyje yra</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Cs/>
        </w:rPr>
      </w:pPr>
      <w:r w:rsidRPr="00B80E2D">
        <w:rPr>
          <w:rFonts w:ascii="Times New Roman" w:hAnsi="Times New Roman"/>
          <w:bCs/>
        </w:rPr>
        <w:t>Dutasteride/Tamsulosin Accord sudėtyje yra dažiklio saulėlydžio geltonojo FCF (E110), kuris gali sukelti alerginių reakcijų.</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Cs/>
        </w:rPr>
        <w:t>Dutasteride/Tamsulosin Accord sudėtyje yra sojų lecitino.</w:t>
      </w:r>
      <w:r w:rsidRPr="00B80E2D">
        <w:rPr>
          <w:rFonts w:ascii="Times New Roman" w:hAnsi="Times New Roman"/>
        </w:rPr>
        <w:t xml:space="preserve"> Jeigu esate alergiškas (alergiška) žemės riešutams arba sojai, Jums šio vaisto vartoti negalima.</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Cs/>
        </w:rPr>
      </w:pPr>
      <w:r w:rsidRPr="00B80E2D">
        <w:rPr>
          <w:rFonts w:ascii="Times New Roman" w:hAnsi="Times New Roman"/>
          <w:bCs/>
        </w:rPr>
        <w:t>Dutasteride/Tamsulosin Accord vienoje kapsulėje yra</w:t>
      </w:r>
      <w:r w:rsidRPr="00B80E2D">
        <w:t xml:space="preserve"> </w:t>
      </w:r>
      <w:r w:rsidRPr="00B80E2D">
        <w:rPr>
          <w:rFonts w:ascii="Times New Roman" w:hAnsi="Times New Roman"/>
          <w:bCs/>
        </w:rPr>
        <w:t>mažiau kaip 1 mmol (23 mg) natrio, t. y. jis beveik neturi reikšmės.</w:t>
      </w:r>
    </w:p>
    <w:p w:rsidR="001F3B31" w:rsidRPr="00B80E2D" w:rsidRDefault="001F3B31" w:rsidP="001F3B31">
      <w:pPr>
        <w:spacing w:after="0" w:line="240" w:lineRule="auto"/>
        <w:contextualSpacing/>
        <w:outlineLvl w:val="0"/>
        <w:rPr>
          <w:rFonts w:ascii="Times New Roman" w:hAnsi="Times New Roman"/>
          <w:bCs/>
        </w:rPr>
      </w:pP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numPr>
          <w:ilvl w:val="0"/>
          <w:numId w:val="1"/>
        </w:numPr>
        <w:spacing w:after="0" w:line="240" w:lineRule="auto"/>
        <w:contextualSpacing/>
        <w:outlineLvl w:val="0"/>
        <w:rPr>
          <w:rFonts w:ascii="Times New Roman" w:hAnsi="Times New Roman"/>
          <w:b/>
        </w:rPr>
      </w:pPr>
      <w:r w:rsidRPr="00B80E2D">
        <w:rPr>
          <w:rFonts w:ascii="Times New Roman" w:hAnsi="Times New Roman"/>
          <w:b/>
        </w:rPr>
        <w:t>Kaip vartoti Dutasteride/Tamsulosin Accord</w:t>
      </w:r>
    </w:p>
    <w:p w:rsidR="001F3B31" w:rsidRPr="00B80E2D" w:rsidRDefault="001F3B31" w:rsidP="001F3B31">
      <w:pPr>
        <w:keepNext/>
        <w:tabs>
          <w:tab w:val="left" w:pos="567"/>
        </w:tabs>
        <w:spacing w:after="0" w:line="260" w:lineRule="exact"/>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Visada vartokite šį vaistą tiksliai, kaip nurodė gydytojas arba vaistininkas</w:t>
      </w:r>
      <w:r w:rsidRPr="00B80E2D">
        <w:rPr>
          <w:rFonts w:ascii="Times New Roman" w:hAnsi="Times New Roman"/>
        </w:rPr>
        <w:t>. Jeigu vaistą vartosite nereguliariai, gydytojui gali nepavykti stebėti PSA koncentraciją. Jeigu abejojate, kreipkitės į gydytoją arba vaistininką.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keepNext/>
        <w:spacing w:after="0" w:line="240" w:lineRule="auto"/>
        <w:contextualSpacing/>
        <w:outlineLvl w:val="0"/>
        <w:rPr>
          <w:rFonts w:ascii="Times New Roman" w:hAnsi="Times New Roman"/>
          <w:b/>
        </w:rPr>
      </w:pPr>
      <w:r w:rsidRPr="00B80E2D">
        <w:rPr>
          <w:rFonts w:ascii="Times New Roman" w:hAnsi="Times New Roman"/>
          <w:b/>
        </w:rPr>
        <w:t>Kiek kapsulių gerti</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Rekomenduojama dozė yra viena kapsulė vieną kartą per parą, praėjus 30 minučių po to paties valgymo kiekvieną dieną.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 xml:space="preserve">Kaip gerti </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 xml:space="preserve">Reikia nuryti visą kapsulę užgeriant vandeniu. </w:t>
      </w:r>
      <w:r w:rsidRPr="00B80E2D">
        <w:rPr>
          <w:rFonts w:ascii="Times New Roman" w:hAnsi="Times New Roman"/>
        </w:rPr>
        <w:t>Kapsulės negalima kramtyti ar atidaryti. Dėl kontakto su kapsulės turiniu gali skaudėti burną arba gerklę.</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Ką daryti pavartojus per didelę Dutasteride/Tamsulosin Accord dozę?</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Jeigu išgėrėte per daug Dutasteride/Tamsulosin Accord kapsulių, kreipkitės patarimo į gydytoją arba vaistininką.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keepNext/>
        <w:tabs>
          <w:tab w:val="left" w:pos="567"/>
        </w:tabs>
        <w:spacing w:after="0" w:line="260" w:lineRule="exact"/>
        <w:rPr>
          <w:rFonts w:ascii="Times New Roman" w:hAnsi="Times New Roman"/>
        </w:rPr>
      </w:pPr>
      <w:r w:rsidRPr="00B80E2D">
        <w:rPr>
          <w:rFonts w:ascii="Times New Roman" w:hAnsi="Times New Roman"/>
          <w:b/>
        </w:rPr>
        <w:t>Pamiršus pavartoti Dutasteride/Tamsulosin Accord</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Negalima vartoti dvigubos dozės, norint kompensuoti praleistą dozę. Paprasčiausiai išgerkite kitą dozę įprastu laiku.</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Nepasitarus, Dutasteride/Tamsulosin Accord vartojimo nutraukti negalima</w:t>
      </w: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rPr>
        <w:t>Nenutraukite Dutasteride/Tamsulosin Accord vartojimo prieš tai nepasitarę su gydytoju.</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Jeigu kiltų daugiau klausimų dėl šio vaisto vartojimo, kreipkitės į gydytoją arba vaistininką.</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b/>
        </w:rPr>
        <w:t>4.</w:t>
      </w:r>
      <w:r w:rsidRPr="00B80E2D">
        <w:rPr>
          <w:rFonts w:ascii="Times New Roman" w:hAnsi="Times New Roman"/>
          <w:b/>
        </w:rPr>
        <w:tab/>
        <w:t>Galimas šalutinis poveikis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Šis vaistas, kaip ir visi kiti, gali sukelti šalutinį poveikį, nors jis pasireiškia ne visiems žmonėms.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Alerginė reakcija</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Alerginės reakcijos požymiai gali būti šie:</w:t>
      </w:r>
    </w:p>
    <w:p w:rsidR="001F3B31" w:rsidRPr="00B80E2D" w:rsidRDefault="001F3B31" w:rsidP="001F3B31">
      <w:pPr>
        <w:numPr>
          <w:ilvl w:val="0"/>
          <w:numId w:val="4"/>
        </w:numPr>
        <w:tabs>
          <w:tab w:val="clear" w:pos="360"/>
          <w:tab w:val="num" w:pos="567"/>
        </w:tabs>
        <w:spacing w:after="0" w:line="240" w:lineRule="auto"/>
        <w:contextualSpacing/>
        <w:outlineLvl w:val="0"/>
        <w:rPr>
          <w:rFonts w:ascii="Times New Roman" w:hAnsi="Times New Roman"/>
        </w:rPr>
      </w:pPr>
      <w:r w:rsidRPr="00B80E2D">
        <w:rPr>
          <w:rFonts w:ascii="Times New Roman" w:hAnsi="Times New Roman"/>
          <w:b/>
        </w:rPr>
        <w:t xml:space="preserve">odos išbėrimas </w:t>
      </w:r>
      <w:r w:rsidRPr="00B80E2D">
        <w:rPr>
          <w:rFonts w:ascii="Times New Roman" w:hAnsi="Times New Roman"/>
        </w:rPr>
        <w:t>(gali niežėti);</w:t>
      </w:r>
    </w:p>
    <w:p w:rsidR="001F3B31" w:rsidRPr="00B80E2D" w:rsidRDefault="001F3B31" w:rsidP="001F3B31">
      <w:pPr>
        <w:numPr>
          <w:ilvl w:val="0"/>
          <w:numId w:val="4"/>
        </w:numPr>
        <w:tabs>
          <w:tab w:val="clear" w:pos="360"/>
          <w:tab w:val="num" w:pos="567"/>
        </w:tabs>
        <w:spacing w:after="0" w:line="240" w:lineRule="auto"/>
        <w:contextualSpacing/>
        <w:outlineLvl w:val="0"/>
        <w:rPr>
          <w:rFonts w:ascii="Times New Roman" w:hAnsi="Times New Roman"/>
        </w:rPr>
      </w:pPr>
      <w:r w:rsidRPr="00B80E2D">
        <w:rPr>
          <w:rFonts w:ascii="Times New Roman" w:hAnsi="Times New Roman"/>
          <w:b/>
        </w:rPr>
        <w:t xml:space="preserve">dilgėlinė </w:t>
      </w:r>
      <w:r w:rsidRPr="00B80E2D">
        <w:rPr>
          <w:rFonts w:ascii="Times New Roman" w:hAnsi="Times New Roman"/>
        </w:rPr>
        <w:t>(</w:t>
      </w:r>
      <w:r w:rsidRPr="00B80E2D">
        <w:rPr>
          <w:rFonts w:ascii="Times New Roman" w:hAnsi="Times New Roman"/>
          <w:bCs/>
        </w:rPr>
        <w:t>panašus į dilgėlių sukeltą išbėrimą</w:t>
      </w:r>
      <w:r w:rsidRPr="00B80E2D">
        <w:rPr>
          <w:rFonts w:ascii="Times New Roman" w:hAnsi="Times New Roman"/>
        </w:rPr>
        <w:t>);</w:t>
      </w:r>
    </w:p>
    <w:p w:rsidR="001F3B31" w:rsidRPr="00B80E2D" w:rsidRDefault="001F3B31" w:rsidP="001F3B31">
      <w:pPr>
        <w:numPr>
          <w:ilvl w:val="0"/>
          <w:numId w:val="4"/>
        </w:numPr>
        <w:tabs>
          <w:tab w:val="clear" w:pos="360"/>
          <w:tab w:val="num" w:pos="567"/>
        </w:tabs>
        <w:spacing w:after="0" w:line="240" w:lineRule="auto"/>
        <w:contextualSpacing/>
        <w:outlineLvl w:val="0"/>
        <w:rPr>
          <w:rFonts w:ascii="Times New Roman" w:hAnsi="Times New Roman"/>
        </w:rPr>
      </w:pPr>
      <w:r w:rsidRPr="00B80E2D">
        <w:rPr>
          <w:rFonts w:ascii="Times New Roman" w:hAnsi="Times New Roman"/>
          <w:b/>
        </w:rPr>
        <w:t>akių vokų, veido, lūpų, rankų ar kojų patinimas.</w:t>
      </w:r>
    </w:p>
    <w:p w:rsidR="001F3B31" w:rsidRPr="00B80E2D" w:rsidRDefault="001F3B31" w:rsidP="001F3B31">
      <w:pPr>
        <w:spacing w:after="0" w:line="240" w:lineRule="auto"/>
        <w:ind w:left="360"/>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b/>
        </w:rPr>
        <w:sym w:font="Symbol" w:char="F0AE"/>
      </w:r>
      <w:r w:rsidRPr="00907BD0">
        <w:t xml:space="preserve"> </w:t>
      </w:r>
      <w:r w:rsidRPr="00B80E2D">
        <w:rPr>
          <w:rFonts w:ascii="Times New Roman" w:hAnsi="Times New Roman"/>
        </w:rPr>
        <w:t>Jeigu pasireiškė tokie simptomai,</w:t>
      </w:r>
      <w:r w:rsidRPr="00B80E2D">
        <w:rPr>
          <w:rFonts w:ascii="Times New Roman" w:hAnsi="Times New Roman"/>
          <w:b/>
        </w:rPr>
        <w:t xml:space="preserve"> nedelsdami kreipkitės į gydytoją</w:t>
      </w:r>
      <w:r w:rsidRPr="00B80E2D">
        <w:rPr>
          <w:rFonts w:ascii="Times New Roman" w:hAnsi="Times New Roman"/>
        </w:rPr>
        <w:t xml:space="preserve"> ir </w:t>
      </w:r>
      <w:r w:rsidRPr="00B80E2D">
        <w:rPr>
          <w:rFonts w:ascii="Times New Roman" w:hAnsi="Times New Roman"/>
          <w:b/>
        </w:rPr>
        <w:t>nutraukite Dutasteride/Tamsulosin Accord vartojimą.</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Svaigulys, galvos sukimasis ir apalpimas</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 xml:space="preserve">Dutasteride/Tamsulosin Accord gali sukelti svaigulį, galvos sukimąsi ir retais atvejais apalpimą. Būkite atsargūs atsistodami iš gulimos ar sėdimos padėties, ypač atsibudę naktį, kol nežinote, kaip vaistas veikia Jus. Jeigu jaučiate svaigulį arba galvos sukimąsi bet kuriuo gydymo laikotarpiu, </w:t>
      </w:r>
      <w:r w:rsidRPr="00B80E2D">
        <w:rPr>
          <w:rFonts w:ascii="Times New Roman" w:hAnsi="Times New Roman"/>
          <w:b/>
        </w:rPr>
        <w:t>pasėdėkite arba pagulėkite, kol simptomai praeis</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Sunkios odos reakcijos</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Sunkios odos reakcijos požymiai gali būti:</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numPr>
          <w:ilvl w:val="0"/>
          <w:numId w:val="4"/>
        </w:numPr>
        <w:tabs>
          <w:tab w:val="clear" w:pos="360"/>
          <w:tab w:val="num" w:pos="567"/>
        </w:tabs>
        <w:spacing w:after="0" w:line="240" w:lineRule="auto"/>
        <w:ind w:left="567" w:hanging="567"/>
        <w:rPr>
          <w:rFonts w:ascii="Times New Roman" w:hAnsi="Times New Roman"/>
        </w:rPr>
      </w:pPr>
      <w:r w:rsidRPr="00B80E2D">
        <w:rPr>
          <w:rFonts w:ascii="Times New Roman" w:hAnsi="Times New Roman"/>
          <w:b/>
        </w:rPr>
        <w:t>išplitęs išbėrimas su pūslėmis ir odos lupimasis, ypač apie burną, nosį, akis ir lytinius organus</w:t>
      </w:r>
      <w:r w:rsidRPr="00B80E2D">
        <w:rPr>
          <w:rFonts w:ascii="Times New Roman" w:hAnsi="Times New Roman"/>
        </w:rPr>
        <w:t xml:space="preserve"> (</w:t>
      </w:r>
      <w:r w:rsidRPr="00B80E2D">
        <w:rPr>
          <w:rFonts w:ascii="Times New Roman" w:hAnsi="Times New Roman"/>
          <w:iCs/>
        </w:rPr>
        <w:t>Stivenso-Džonsono</w:t>
      </w:r>
      <w:r w:rsidRPr="00B80E2D">
        <w:rPr>
          <w:rFonts w:ascii="Times New Roman" w:hAnsi="Times New Roman"/>
          <w:i/>
        </w:rPr>
        <w:t xml:space="preserve"> </w:t>
      </w:r>
      <w:r w:rsidRPr="00B80E2D">
        <w:rPr>
          <w:rFonts w:ascii="Times New Roman" w:hAnsi="Times New Roman"/>
          <w:iCs/>
        </w:rPr>
        <w:t>(</w:t>
      </w:r>
      <w:r w:rsidRPr="00B80E2D">
        <w:rPr>
          <w:rFonts w:ascii="Times New Roman" w:hAnsi="Times New Roman"/>
          <w:i/>
          <w:iCs/>
        </w:rPr>
        <w:t>Stevens-Johnson</w:t>
      </w:r>
      <w:r w:rsidRPr="00B80E2D">
        <w:rPr>
          <w:rFonts w:ascii="Times New Roman" w:hAnsi="Times New Roman"/>
        </w:rPr>
        <w:t>) sindromas).</w:t>
      </w:r>
    </w:p>
    <w:p w:rsidR="001F3B31" w:rsidRPr="00B80E2D" w:rsidRDefault="001F3B31" w:rsidP="001F3B31">
      <w:pPr>
        <w:spacing w:after="0" w:line="240" w:lineRule="auto"/>
        <w:ind w:left="540" w:hanging="540"/>
        <w:rPr>
          <w:rFonts w:ascii="Times New Roman" w:hAnsi="Times New Roman"/>
        </w:rPr>
      </w:pPr>
      <w:r w:rsidRPr="00B80E2D">
        <w:rPr>
          <w:b/>
        </w:rPr>
        <w:lastRenderedPageBreak/>
        <w:sym w:font="Symbol" w:char="F0AE"/>
      </w:r>
      <w:r w:rsidRPr="00907BD0">
        <w:t xml:space="preserve"> </w:t>
      </w:r>
      <w:r w:rsidRPr="00B80E2D">
        <w:rPr>
          <w:rFonts w:ascii="Times New Roman" w:hAnsi="Times New Roman"/>
        </w:rPr>
        <w:t>Jeigu pasireiškė tokie simptomai,</w:t>
      </w:r>
      <w:r w:rsidRPr="00B80E2D">
        <w:rPr>
          <w:rFonts w:ascii="Times New Roman" w:hAnsi="Times New Roman"/>
          <w:b/>
        </w:rPr>
        <w:t xml:space="preserve"> nedelsdami kreipkitės į gydytoją</w:t>
      </w:r>
      <w:r w:rsidRPr="00B80E2D">
        <w:rPr>
          <w:rFonts w:ascii="Times New Roman" w:hAnsi="Times New Roman"/>
        </w:rPr>
        <w:t xml:space="preserve"> ir </w:t>
      </w:r>
      <w:r w:rsidRPr="00B80E2D">
        <w:rPr>
          <w:rFonts w:ascii="Times New Roman" w:hAnsi="Times New Roman"/>
          <w:b/>
        </w:rPr>
        <w:t>nutraukite Dutasteride/Tamsulosin Accord vartojimą.</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 xml:space="preserve">Dažnas šalutinis poveikis </w:t>
      </w:r>
      <w:r w:rsidRPr="00B80E2D">
        <w:rPr>
          <w:rFonts w:ascii="Times New Roman" w:hAnsi="Times New Roman"/>
          <w:bCs/>
        </w:rPr>
        <w:t>(</w:t>
      </w:r>
      <w:r w:rsidRPr="00B80E2D">
        <w:rPr>
          <w:rFonts w:ascii="Times New Roman" w:hAnsi="Times New Roman"/>
        </w:rPr>
        <w:t>gali pasireikšti rečiau kaip 1 iš 10 žmonių):</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impotencija (</w:t>
      </w:r>
      <w:r w:rsidRPr="00B80E2D">
        <w:rPr>
          <w:rFonts w:ascii="Times New Roman" w:hAnsi="Times New Roman"/>
          <w:i/>
        </w:rPr>
        <w:t>negalėjimas pasiekti ir išlaikyti erekcijos</w:t>
      </w:r>
      <w:r w:rsidRPr="00B80E2D">
        <w:rPr>
          <w:rFonts w:ascii="Times New Roman" w:hAnsi="Times New Roman"/>
        </w:rPr>
        <w:t>)</w:t>
      </w:r>
      <w:r w:rsidRPr="00B80E2D">
        <w:rPr>
          <w:rFonts w:ascii="Times New Roman" w:hAnsi="Times New Roman"/>
          <w:bCs/>
          <w:iCs/>
          <w:vertAlign w:val="superscript"/>
        </w:rPr>
        <w:t>*</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lytinio potraukio (</w:t>
      </w:r>
      <w:r w:rsidRPr="00B80E2D">
        <w:rPr>
          <w:rFonts w:ascii="Times New Roman" w:hAnsi="Times New Roman"/>
          <w:i/>
        </w:rPr>
        <w:t>libido</w:t>
      </w:r>
      <w:r w:rsidRPr="00B80E2D">
        <w:rPr>
          <w:rFonts w:ascii="Times New Roman" w:hAnsi="Times New Roman"/>
        </w:rPr>
        <w:t>)</w:t>
      </w:r>
      <w:r w:rsidRPr="00B80E2D">
        <w:rPr>
          <w:rFonts w:ascii="Times New Roman" w:hAnsi="Times New Roman"/>
          <w:i/>
        </w:rPr>
        <w:t xml:space="preserve"> </w:t>
      </w:r>
      <w:r w:rsidRPr="00B80E2D">
        <w:rPr>
          <w:rFonts w:ascii="Times New Roman" w:hAnsi="Times New Roman"/>
        </w:rPr>
        <w:t>sumažėjimas</w:t>
      </w:r>
      <w:r w:rsidRPr="00B80E2D">
        <w:rPr>
          <w:rFonts w:ascii="Times New Roman" w:hAnsi="Times New Roman"/>
          <w:bCs/>
          <w:iCs/>
          <w:vertAlign w:val="superscript"/>
        </w:rPr>
        <w:t>*</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ejakuliacijos sutrikimas, pavyzdžiui, lytinių santykių metu išsiskiriančios spermos kiekio sumažėjimas</w:t>
      </w:r>
      <w:r w:rsidRPr="00B80E2D">
        <w:rPr>
          <w:rFonts w:ascii="Times New Roman" w:hAnsi="Times New Roman"/>
          <w:bCs/>
          <w:iCs/>
          <w:vertAlign w:val="superscript"/>
        </w:rPr>
        <w:t>*</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krūtų padidėjimas arba jautrumas (</w:t>
      </w:r>
      <w:r w:rsidRPr="00B80E2D">
        <w:rPr>
          <w:rFonts w:ascii="Times New Roman" w:hAnsi="Times New Roman"/>
          <w:i/>
        </w:rPr>
        <w:t>ginekomastija</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bCs/>
          <w:iCs/>
        </w:rPr>
      </w:pPr>
      <w:r w:rsidRPr="00B80E2D">
        <w:rPr>
          <w:rFonts w:ascii="Times New Roman" w:hAnsi="Times New Roman"/>
          <w:bCs/>
          <w:iCs/>
        </w:rPr>
        <w:t>-</w:t>
      </w:r>
      <w:r w:rsidRPr="00B80E2D">
        <w:rPr>
          <w:rFonts w:ascii="Times New Roman" w:hAnsi="Times New Roman"/>
          <w:bCs/>
          <w:iCs/>
        </w:rPr>
        <w:tab/>
      </w:r>
      <w:r w:rsidRPr="00B80E2D">
        <w:rPr>
          <w:rFonts w:ascii="Times New Roman" w:hAnsi="Times New Roman"/>
        </w:rPr>
        <w:t>svaigulys</w:t>
      </w:r>
      <w:r w:rsidRPr="00B80E2D">
        <w:rPr>
          <w:rFonts w:ascii="Times New Roman" w:hAnsi="Times New Roman"/>
          <w:bCs/>
          <w:iCs/>
        </w:rPr>
        <w:t>;</w:t>
      </w:r>
    </w:p>
    <w:p w:rsidR="001F3B31" w:rsidRPr="00B80E2D" w:rsidRDefault="001F3B31" w:rsidP="001F3B31">
      <w:pPr>
        <w:spacing w:after="0" w:line="240" w:lineRule="auto"/>
        <w:rPr>
          <w:rFonts w:ascii="Times New Roman" w:hAnsi="Times New Roman"/>
        </w:rPr>
      </w:pPr>
      <w:r w:rsidRPr="00B80E2D">
        <w:rPr>
          <w:rFonts w:ascii="Times New Roman" w:hAnsi="Times New Roman"/>
          <w:bCs/>
          <w:iCs/>
        </w:rPr>
        <w:t>* Mažam skaičiui žmonių kai kurie šių reiškinių gali išsilaikyti ir nutraukus Dutasteride/Tamsulosin Accord vartojimą</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keepNext/>
        <w:spacing w:after="0" w:line="240" w:lineRule="auto"/>
        <w:contextualSpacing/>
        <w:outlineLvl w:val="0"/>
        <w:rPr>
          <w:rFonts w:ascii="Times New Roman" w:hAnsi="Times New Roman"/>
        </w:rPr>
      </w:pPr>
      <w:r w:rsidRPr="00B80E2D">
        <w:rPr>
          <w:rFonts w:ascii="Times New Roman" w:hAnsi="Times New Roman"/>
          <w:b/>
        </w:rPr>
        <w:t xml:space="preserve">Nedažnas šalutinis poveikis </w:t>
      </w:r>
      <w:r w:rsidRPr="00B80E2D">
        <w:rPr>
          <w:rFonts w:ascii="Times New Roman" w:hAnsi="Times New Roman"/>
          <w:bCs/>
        </w:rPr>
        <w:t>(g</w:t>
      </w:r>
      <w:r w:rsidRPr="00B80E2D">
        <w:rPr>
          <w:rFonts w:ascii="Times New Roman" w:hAnsi="Times New Roman"/>
        </w:rPr>
        <w:t>ali pasireikšti rečiau kaip 1 iš 100 žmonių):</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širdies nepakankamumas (širdis mažiau veiksmingai varinėja kraują po kūną. Jums gali pasireikšti tokie simptomai kaip dusulys, labai didelis nuovargis ir čiurnų bei kojų patinimas); </w:t>
      </w:r>
    </w:p>
    <w:p w:rsidR="001F3B31" w:rsidRPr="00907BD0"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kraujospūdžio sumažėjimas atsistojus;</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dažnas širdies plakimas (</w:t>
      </w:r>
      <w:r w:rsidRPr="00B80E2D">
        <w:rPr>
          <w:rFonts w:ascii="Times New Roman" w:hAnsi="Times New Roman"/>
          <w:i/>
        </w:rPr>
        <w:t>palpitacijos</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vidurių užkietėjimas, viduriavimas, vėmimas, šleikštulys (pykinimas);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silpnumas arba jėgų neturėjimas;</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galvos skausmas;</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niežulys, nosies užsikimšimas ar sloga (</w:t>
      </w:r>
      <w:r w:rsidRPr="00B80E2D">
        <w:rPr>
          <w:rFonts w:ascii="Times New Roman" w:hAnsi="Times New Roman"/>
          <w:i/>
        </w:rPr>
        <w:t>rinitas</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odos išbėrimas, dilgėlinė, niežulys;</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 xml:space="preserve">plaukų slinkimas (paprastai viso kūno) arba plaukuotumo padidėjimas. </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 xml:space="preserve">Retas šalutinis poveikis </w:t>
      </w:r>
      <w:r w:rsidRPr="00B80E2D">
        <w:rPr>
          <w:rFonts w:ascii="Times New Roman" w:hAnsi="Times New Roman"/>
          <w:bCs/>
        </w:rPr>
        <w:t>(g</w:t>
      </w:r>
      <w:r w:rsidRPr="00B80E2D">
        <w:rPr>
          <w:rFonts w:ascii="Times New Roman" w:hAnsi="Times New Roman"/>
        </w:rPr>
        <w:t>ali pasireikšti rečiau kaip 1 iš 1000 žmonių):</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akių vokų, veido, lūpų, rankų ar kojų patinimas (</w:t>
      </w:r>
      <w:r w:rsidRPr="00B80E2D">
        <w:rPr>
          <w:rFonts w:ascii="Times New Roman" w:hAnsi="Times New Roman"/>
          <w:i/>
        </w:rPr>
        <w:t>angioneurozinė edema</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apalpimas.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b/>
        </w:rPr>
        <w:t xml:space="preserve">Labai retas šalutinis poveikis </w:t>
      </w:r>
      <w:r w:rsidRPr="00B80E2D">
        <w:rPr>
          <w:rFonts w:ascii="Times New Roman" w:hAnsi="Times New Roman"/>
          <w:bCs/>
        </w:rPr>
        <w:t>(g</w:t>
      </w:r>
      <w:r w:rsidRPr="00B80E2D">
        <w:rPr>
          <w:rFonts w:ascii="Times New Roman" w:hAnsi="Times New Roman"/>
        </w:rPr>
        <w:t>ali pasireikšti rečiau kaip 1 iš 10000 žmonių):</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ilgalaikė skausminga varpos erekcija (</w:t>
      </w:r>
      <w:r w:rsidRPr="00B80E2D">
        <w:rPr>
          <w:rFonts w:ascii="Times New Roman" w:hAnsi="Times New Roman"/>
          <w:i/>
        </w:rPr>
        <w:t>priapizmas</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sunkios odos reakcijos (</w:t>
      </w:r>
      <w:r w:rsidRPr="00B80E2D">
        <w:rPr>
          <w:rFonts w:ascii="Times New Roman" w:hAnsi="Times New Roman"/>
          <w:i/>
        </w:rPr>
        <w:t>Stivenso-Džonsono [Stevens-Johnson] sindromas</w:t>
      </w:r>
      <w:r w:rsidRPr="00B80E2D">
        <w:rPr>
          <w:rFonts w:ascii="Times New Roman" w:hAnsi="Times New Roman"/>
        </w:rPr>
        <w:t>).</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Kitas šalutinis poveikis</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Mažam vyrų skaičiui pasireiškė kitas šalutinis poveikis, bet tikslus tokio poveikio dažnis nežinomas (dažnis negali būti apskaičiuotas pagal turimus duomenis):</w:t>
      </w:r>
    </w:p>
    <w:p w:rsidR="001F3B31" w:rsidRPr="00B80E2D" w:rsidRDefault="001F3B31" w:rsidP="001F3B31">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nenormalus arba dažnas širdies plakimas (</w:t>
      </w:r>
      <w:r w:rsidRPr="00B80E2D">
        <w:rPr>
          <w:rFonts w:ascii="Times New Roman" w:hAnsi="Times New Roman"/>
          <w:i/>
        </w:rPr>
        <w:t>aritmija ar tachikardija arba prieširdžių virpėjimas</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dusulys (</w:t>
      </w:r>
      <w:r w:rsidRPr="00B80E2D">
        <w:rPr>
          <w:rFonts w:ascii="Times New Roman" w:hAnsi="Times New Roman"/>
          <w:i/>
        </w:rPr>
        <w:t>dispnėja</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depresija;</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sėklidžių skausmas ir patinimas;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kraujavimas iš nosies;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sunkus odos bėrimas;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regėjimo pokyčiai (</w:t>
      </w:r>
      <w:r w:rsidRPr="00907BD0">
        <w:rPr>
          <w:rFonts w:ascii="Times New Roman" w:hAnsi="Times New Roman"/>
          <w:i/>
        </w:rPr>
        <w:t>matomo vaizdo neryškumas</w:t>
      </w:r>
      <w:r w:rsidRPr="00B80E2D">
        <w:rPr>
          <w:rFonts w:ascii="Times New Roman" w:hAnsi="Times New Roman"/>
        </w:rPr>
        <w:t xml:space="preserve"> </w:t>
      </w:r>
      <w:r w:rsidRPr="00B80E2D">
        <w:rPr>
          <w:rFonts w:ascii="Times New Roman" w:hAnsi="Times New Roman"/>
          <w:i/>
        </w:rPr>
        <w:t>ar regėjimo sutrikimas</w:t>
      </w:r>
      <w:r w:rsidRPr="00B80E2D">
        <w:rPr>
          <w:rFonts w:ascii="Times New Roman" w:hAnsi="Times New Roman"/>
        </w:rPr>
        <w:t>);</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burnos džiūvimas.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Pranešimas apie šalutinį poveikį</w:t>
      </w:r>
    </w:p>
    <w:p w:rsidR="001F3B31" w:rsidRPr="00B80E2D" w:rsidRDefault="001F3B31" w:rsidP="001F3B31">
      <w:pPr>
        <w:tabs>
          <w:tab w:val="left" w:pos="567"/>
        </w:tabs>
        <w:spacing w:after="0" w:line="260" w:lineRule="exact"/>
        <w:ind w:right="-449"/>
        <w:rPr>
          <w:rFonts w:ascii="Times New Roman" w:hAnsi="Times New Roman"/>
        </w:rPr>
      </w:pPr>
      <w:r w:rsidRPr="00B80E2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80E2D">
          <w:rPr>
            <w:rStyle w:val="Hipersaitas"/>
            <w:rFonts w:ascii="Times New Roman" w:hAnsi="Times New Roman"/>
          </w:rPr>
          <w:t>www.vvkt.lt</w:t>
        </w:r>
      </w:hyperlink>
      <w:r w:rsidRPr="00B80E2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80E2D">
          <w:rPr>
            <w:rStyle w:val="Hipersaitas"/>
            <w:rFonts w:ascii="Times New Roman" w:hAnsi="Times New Roman"/>
          </w:rPr>
          <w:t>NepageidaujamaR@vvkt.lt</w:t>
        </w:r>
      </w:hyperlink>
      <w:r w:rsidRPr="00B80E2D">
        <w:rPr>
          <w:rFonts w:ascii="Times New Roman" w:hAnsi="Times New Roman"/>
        </w:rPr>
        <w:t xml:space="preserve">, taip pat per Valstybinės vaistų kontrolės tarnybos prie Lietuvos Respublikos sveikatos apsaugos ministerijos interneto svetainę (adresu </w:t>
      </w:r>
      <w:hyperlink r:id="rId7" w:history="1">
        <w:r w:rsidRPr="00B80E2D">
          <w:rPr>
            <w:rStyle w:val="Hipersaitas"/>
            <w:rFonts w:ascii="Times New Roman" w:hAnsi="Times New Roman"/>
          </w:rPr>
          <w:t>http://www.vvkt.lt</w:t>
        </w:r>
      </w:hyperlink>
      <w:r w:rsidRPr="00B80E2D">
        <w:rPr>
          <w:rFonts w:ascii="Times New Roman" w:hAnsi="Times New Roman"/>
        </w:rPr>
        <w:t>). Pranešdami apie šalutinį poveikį galite mums padėti gauti daugiau informacijos apie šio vaisto saugumą.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keepNext/>
        <w:tabs>
          <w:tab w:val="left" w:pos="567"/>
        </w:tabs>
        <w:spacing w:after="0" w:line="260" w:lineRule="exact"/>
        <w:rPr>
          <w:rFonts w:ascii="Times New Roman" w:hAnsi="Times New Roman"/>
          <w:b/>
        </w:rPr>
      </w:pPr>
      <w:r w:rsidRPr="00B80E2D">
        <w:rPr>
          <w:rFonts w:ascii="Times New Roman" w:hAnsi="Times New Roman"/>
          <w:b/>
        </w:rPr>
        <w:lastRenderedPageBreak/>
        <w:t>5.</w:t>
      </w:r>
      <w:r w:rsidRPr="00B80E2D">
        <w:rPr>
          <w:rFonts w:ascii="Times New Roman" w:hAnsi="Times New Roman"/>
          <w:b/>
        </w:rPr>
        <w:tab/>
        <w:t>Kaip laikyti Dutasteride/Tamsulosin Accord</w:t>
      </w:r>
    </w:p>
    <w:p w:rsidR="001F3B31" w:rsidRPr="00B80E2D" w:rsidRDefault="001F3B31" w:rsidP="001F3B31">
      <w:pPr>
        <w:keepNext/>
        <w:tabs>
          <w:tab w:val="left" w:pos="567"/>
        </w:tabs>
        <w:spacing w:after="0" w:line="260" w:lineRule="exact"/>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Šį vaistą laikykite vaikams nepastebimoje ir nepasiekiamoje vietoje.</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Ant kartono dėžutės, buteliuko ir lizdinės plokštelės po „EXP“ nurodytam tinkamumo laikui pasibaigus, šio vaisto vartoti negalima. Vaistas tinkamas vartoti iki paskutinės nurodyto mėnesio dienos.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DTPE buteliukams: po pirmojo atidarymo 30 kapsulių pakuotėje esančio vaisto negalima vartoti ilgiau kaip 6 savaites, o 90 kapsulių pakuotėje – ilgiau nei 18 savaičių.</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Dutasteride/Tamsulosin Accord laikyti ne aukštesnėje kaip 30 °C temperatūroje.</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Vaistų negalima išmesti į kanalizaciją arba su buitinėmis atliekomis. Kaip išmesti nereikalingus vaistus, klauskite vaistininko. Šios priemonės padės apsaugoti aplinką.</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ind w:left="540" w:hanging="540"/>
        <w:rPr>
          <w:rFonts w:ascii="Times New Roman" w:hAnsi="Times New Roman"/>
          <w:b/>
        </w:rPr>
      </w:pPr>
      <w:r w:rsidRPr="00B80E2D">
        <w:rPr>
          <w:rFonts w:ascii="Times New Roman" w:hAnsi="Times New Roman"/>
          <w:b/>
        </w:rPr>
        <w:t>6.</w:t>
      </w:r>
      <w:r w:rsidRPr="00B80E2D">
        <w:rPr>
          <w:rFonts w:ascii="Times New Roman" w:hAnsi="Times New Roman"/>
          <w:b/>
        </w:rPr>
        <w:tab/>
        <w:t>Pakuotės turinys ir kita informacija</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Dutasteride/Tamsulosin Accord sudėtis</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Veikliosios medžiagos yra dutasteridas ir tamsulozino hidrochloridas. Kiekvienoje kapsulėje yra 0,5 mg dutasterido ir 0,4 mg tamsulozino hidrochlorido.</w:t>
      </w:r>
    </w:p>
    <w:p w:rsidR="001F3B31" w:rsidRPr="00B80E2D" w:rsidRDefault="001F3B31" w:rsidP="001F3B31">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Pagalbinės medžiagos yra:</w:t>
      </w:r>
    </w:p>
    <w:p w:rsidR="001F3B31" w:rsidRPr="00B80E2D" w:rsidRDefault="001F3B31" w:rsidP="001F3B31">
      <w:pPr>
        <w:spacing w:after="0" w:line="240" w:lineRule="auto"/>
        <w:ind w:left="1134" w:hanging="567"/>
        <w:contextualSpacing/>
        <w:outlineLvl w:val="0"/>
        <w:rPr>
          <w:rFonts w:ascii="Times New Roman" w:hAnsi="Times New Roman"/>
        </w:rPr>
      </w:pPr>
      <w:r w:rsidRPr="00B80E2D">
        <w:rPr>
          <w:rFonts w:ascii="Times New Roman" w:hAnsi="Times New Roman"/>
        </w:rPr>
        <w:t>-</w:t>
      </w:r>
      <w:r w:rsidRPr="00B80E2D">
        <w:rPr>
          <w:rFonts w:ascii="Times New Roman" w:hAnsi="Times New Roman"/>
        </w:rPr>
        <w:tab/>
        <w:t>kietosios kapsulės apvalkalas: hipromeliozė, karagenanas (E407), kalio chloridas, titano dioksidas (E171), raudonasis geležies oksidas (E172), saulėlydžio geltonasis FCF (E110);</w:t>
      </w:r>
    </w:p>
    <w:p w:rsidR="001F3B31" w:rsidRPr="00B80E2D" w:rsidRDefault="001F3B31" w:rsidP="001F3B31">
      <w:pPr>
        <w:spacing w:after="0" w:line="240" w:lineRule="auto"/>
        <w:ind w:left="1134" w:hanging="567"/>
        <w:contextualSpacing/>
        <w:outlineLvl w:val="0"/>
        <w:rPr>
          <w:rFonts w:ascii="Times New Roman" w:hAnsi="Times New Roman"/>
        </w:rPr>
      </w:pPr>
      <w:r w:rsidRPr="00B80E2D">
        <w:rPr>
          <w:rFonts w:ascii="Times New Roman" w:hAnsi="Times New Roman"/>
        </w:rPr>
        <w:t>-</w:t>
      </w:r>
      <w:r w:rsidRPr="00B80E2D">
        <w:rPr>
          <w:rFonts w:ascii="Times New Roman" w:hAnsi="Times New Roman"/>
        </w:rPr>
        <w:tab/>
        <w:t>kietosios kapsulės turinys: glicerolio monokaprilokapratas ir butilhidroksitoluenas (E321), želatina, glicerolis, titano dioksidas (E171), geltonasis geležies oksidas (E172), trigliceridai (vidutinės grandinės), lecitinas (sudėtyje gali būti sojų aliejaus) (E322), mikrokristalinė celiuliozė, metakrilo rūgšties ir etilakrilato 1:1 kopolimero 30 % dispersija, metakrilo rūgšties ir etilakrilato 1:1 kopolimeras, magnio stearatas, natrio hidroksidas, triacetinas, talkas, titano dioksidas (E171).</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keepNext/>
        <w:tabs>
          <w:tab w:val="left" w:pos="567"/>
        </w:tabs>
        <w:spacing w:after="0" w:line="260" w:lineRule="exact"/>
        <w:rPr>
          <w:rFonts w:ascii="Times New Roman" w:hAnsi="Times New Roman"/>
          <w:b/>
        </w:rPr>
      </w:pPr>
      <w:r w:rsidRPr="00B80E2D">
        <w:rPr>
          <w:rFonts w:ascii="Times New Roman" w:hAnsi="Times New Roman"/>
          <w:b/>
        </w:rPr>
        <w:t>Dutasteride/Tamsulosin Accord išvaizda ir kiekis pakuotėje</w:t>
      </w: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Šis vaistas yra pailgos, apie 24 mm ilgio kietosios kapsulės su rudos spalvos korpusu ir oranžinės spalvos dangteliu.</w:t>
      </w:r>
    </w:p>
    <w:p w:rsidR="001F3B31" w:rsidRPr="00B80E2D" w:rsidRDefault="001F3B31" w:rsidP="001F3B31">
      <w:pPr>
        <w:spacing w:after="0" w:line="240" w:lineRule="auto"/>
        <w:contextualSpacing/>
        <w:outlineLvl w:val="0"/>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eastAsia="Times New Roman" w:hAnsi="Times New Roman"/>
        </w:rPr>
        <w:t xml:space="preserve">Dutasteride/Tamsulosin Accord tiekiamas pakuotėse po </w:t>
      </w:r>
      <w:r w:rsidRPr="00B80E2D">
        <w:rPr>
          <w:rFonts w:ascii="Times New Roman" w:hAnsi="Times New Roman"/>
        </w:rPr>
        <w:t>7, 28, 30 ir 90 kietųjų kapsulių DTPE buteliukuose arba aliuminio/aliuminio lizdinėse plokštelėse.</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Gali būti tiekiamos ne visų dydžių pakuotės.</w:t>
      </w:r>
    </w:p>
    <w:p w:rsidR="001F3B31" w:rsidRPr="00B80E2D" w:rsidRDefault="001F3B31" w:rsidP="001F3B31">
      <w:pPr>
        <w:spacing w:after="0" w:line="240" w:lineRule="auto"/>
        <w:rPr>
          <w:rFonts w:ascii="Times New Roman" w:hAnsi="Times New Roman"/>
          <w:b/>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Registruotojas ir gamintojas</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i/>
        </w:rPr>
      </w:pPr>
      <w:r w:rsidRPr="00B80E2D">
        <w:rPr>
          <w:rFonts w:ascii="Times New Roman" w:hAnsi="Times New Roman"/>
          <w:i/>
        </w:rPr>
        <w:t>Registruotojas</w:t>
      </w:r>
    </w:p>
    <w:p w:rsidR="001F3B31" w:rsidRPr="00B80E2D" w:rsidRDefault="001F3B31" w:rsidP="001F3B31">
      <w:pPr>
        <w:spacing w:after="0" w:line="240" w:lineRule="auto"/>
        <w:rPr>
          <w:rFonts w:ascii="Times New Roman" w:hAnsi="Times New Roman"/>
        </w:rPr>
      </w:pPr>
      <w:r w:rsidRPr="00B80E2D">
        <w:rPr>
          <w:rFonts w:ascii="Times New Roman" w:hAnsi="Times New Roman"/>
        </w:rPr>
        <w:t xml:space="preserve">Accord Healthcare B.V. </w:t>
      </w:r>
    </w:p>
    <w:p w:rsidR="001F3B31" w:rsidRPr="00B80E2D" w:rsidRDefault="001F3B31" w:rsidP="001F3B31">
      <w:pPr>
        <w:spacing w:after="0" w:line="240" w:lineRule="auto"/>
        <w:rPr>
          <w:rFonts w:ascii="Times New Roman" w:hAnsi="Times New Roman"/>
        </w:rPr>
      </w:pPr>
      <w:r w:rsidRPr="00B80E2D">
        <w:rPr>
          <w:rFonts w:ascii="Times New Roman" w:hAnsi="Times New Roman"/>
        </w:rPr>
        <w:t xml:space="preserve">Winthontlaan 200 </w:t>
      </w:r>
    </w:p>
    <w:p w:rsidR="001F3B31" w:rsidRPr="00B80E2D" w:rsidRDefault="001F3B31" w:rsidP="001F3B31">
      <w:pPr>
        <w:spacing w:after="0" w:line="240" w:lineRule="auto"/>
        <w:rPr>
          <w:rFonts w:ascii="Times New Roman" w:hAnsi="Times New Roman"/>
        </w:rPr>
      </w:pPr>
      <w:r w:rsidRPr="00B80E2D">
        <w:rPr>
          <w:rFonts w:ascii="Times New Roman" w:hAnsi="Times New Roman"/>
        </w:rPr>
        <w:t xml:space="preserve">3526 KV Utrecht </w:t>
      </w:r>
    </w:p>
    <w:p w:rsidR="001F3B31" w:rsidRPr="00B80E2D" w:rsidRDefault="001F3B31" w:rsidP="001F3B31">
      <w:pPr>
        <w:spacing w:after="0" w:line="240" w:lineRule="auto"/>
        <w:rPr>
          <w:rFonts w:ascii="Times New Roman" w:eastAsia="Times New Roman" w:hAnsi="Times New Roman"/>
        </w:rPr>
      </w:pPr>
      <w:r w:rsidRPr="00B80E2D">
        <w:rPr>
          <w:rFonts w:ascii="Times New Roman" w:hAnsi="Times New Roman"/>
        </w:rPr>
        <w:t>Nyderlandai</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widowControl w:val="0"/>
        <w:autoSpaceDE w:val="0"/>
        <w:autoSpaceDN w:val="0"/>
        <w:adjustRightInd w:val="0"/>
        <w:spacing w:after="0" w:line="273" w:lineRule="exact"/>
        <w:ind w:right="-20"/>
        <w:rPr>
          <w:rFonts w:ascii="Times New Roman" w:hAnsi="Times New Roman"/>
          <w:i/>
          <w:kern w:val="22"/>
        </w:rPr>
      </w:pPr>
      <w:r w:rsidRPr="00B80E2D">
        <w:rPr>
          <w:rFonts w:ascii="Times New Roman" w:hAnsi="Times New Roman"/>
          <w:i/>
          <w:kern w:val="22"/>
        </w:rPr>
        <w:t>Gamintojas</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SAG MANUFACTURING S.L.U.</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 xml:space="preserve">Crta. N-I, Km 36 </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 xml:space="preserve">San Agustin de Guadalix, Madrid </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 xml:space="preserve">28750, Ispanija </w:t>
      </w:r>
    </w:p>
    <w:p w:rsidR="001F3B31" w:rsidRPr="00907BD0" w:rsidRDefault="001F3B31" w:rsidP="001F3B31">
      <w:pPr>
        <w:spacing w:after="0" w:line="240" w:lineRule="auto"/>
        <w:contextualSpacing/>
        <w:outlineLvl w:val="0"/>
        <w:rPr>
          <w:rFonts w:ascii="Times New Roman" w:hAnsi="Times New Roman"/>
        </w:rPr>
      </w:pP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arba</w:t>
      </w:r>
    </w:p>
    <w:p w:rsidR="001F3B31" w:rsidRPr="00907BD0" w:rsidRDefault="001F3B31" w:rsidP="001F3B31">
      <w:pPr>
        <w:spacing w:after="0" w:line="240" w:lineRule="auto"/>
        <w:contextualSpacing/>
        <w:outlineLvl w:val="0"/>
        <w:rPr>
          <w:rFonts w:ascii="Times New Roman" w:hAnsi="Times New Roman"/>
        </w:rPr>
      </w:pP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lastRenderedPageBreak/>
        <w:t xml:space="preserve">GALENICUM HEALTH, S.L. </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 xml:space="preserve">Avda. Cornellà 144, 7º-1ª Edificio Lekla </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 xml:space="preserve">Esplugues de Llobregat, Barcelona </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28760, Ispanija</w:t>
      </w:r>
    </w:p>
    <w:p w:rsidR="001F3B31" w:rsidRPr="00907BD0" w:rsidRDefault="001F3B31" w:rsidP="001F3B31">
      <w:pPr>
        <w:spacing w:after="0" w:line="240" w:lineRule="auto"/>
        <w:contextualSpacing/>
        <w:outlineLvl w:val="0"/>
        <w:rPr>
          <w:rFonts w:ascii="Times New Roman" w:hAnsi="Times New Roman"/>
        </w:rPr>
      </w:pP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arba</w:t>
      </w:r>
    </w:p>
    <w:p w:rsidR="001F3B31" w:rsidRPr="00907BD0" w:rsidRDefault="001F3B31" w:rsidP="001F3B31">
      <w:pPr>
        <w:spacing w:after="0" w:line="240" w:lineRule="auto"/>
        <w:contextualSpacing/>
        <w:outlineLvl w:val="0"/>
        <w:rPr>
          <w:rFonts w:ascii="Times New Roman" w:hAnsi="Times New Roman"/>
        </w:rPr>
      </w:pP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Accord Healthcare Polska Sp.z o.o.</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ul. Lutomierska 50</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95-200 Pabianice</w:t>
      </w:r>
    </w:p>
    <w:p w:rsidR="001F3B31" w:rsidRPr="00907BD0" w:rsidRDefault="001F3B31" w:rsidP="001F3B31">
      <w:pPr>
        <w:spacing w:after="0" w:line="240" w:lineRule="auto"/>
        <w:contextualSpacing/>
        <w:outlineLvl w:val="0"/>
        <w:rPr>
          <w:rFonts w:ascii="Times New Roman" w:hAnsi="Times New Roman"/>
        </w:rPr>
      </w:pPr>
      <w:r w:rsidRPr="00907BD0">
        <w:rPr>
          <w:rFonts w:ascii="Times New Roman" w:hAnsi="Times New Roman"/>
        </w:rPr>
        <w:t>Lenkija</w:t>
      </w:r>
    </w:p>
    <w:p w:rsidR="001F3B31" w:rsidRPr="00907BD0"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b/>
        </w:rPr>
      </w:pPr>
      <w:r w:rsidRPr="00B80E2D">
        <w:rPr>
          <w:rFonts w:ascii="Times New Roman" w:hAnsi="Times New Roman"/>
          <w:b/>
        </w:rPr>
        <w:t>Šis vaistas EEE valstybėse narėse registruotas tokiais pavadinimais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04"/>
      </w:tblGrid>
      <w:tr w:rsidR="001F3B31" w:rsidRPr="00B80E2D" w:rsidTr="00B24A3C">
        <w:trPr>
          <w:trHeight w:val="178"/>
        </w:trPr>
        <w:tc>
          <w:tcPr>
            <w:tcW w:w="1980"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b/>
                <w:bCs/>
                <w:color w:val="000000"/>
              </w:rPr>
              <w:t>Valstybės narės pavadinimas</w:t>
            </w:r>
          </w:p>
        </w:tc>
        <w:tc>
          <w:tcPr>
            <w:tcW w:w="6804"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b/>
                <w:bCs/>
                <w:color w:val="000000"/>
              </w:rPr>
              <w:t>Vaisto pavadinimas</w:t>
            </w:r>
          </w:p>
        </w:tc>
      </w:tr>
      <w:tr w:rsidR="001F3B31" w:rsidRPr="00B80E2D" w:rsidTr="00B24A3C">
        <w:trPr>
          <w:trHeight w:val="178"/>
        </w:trPr>
        <w:tc>
          <w:tcPr>
            <w:tcW w:w="1980" w:type="dxa"/>
            <w:tcBorders>
              <w:top w:val="single" w:sz="4" w:space="0" w:color="auto"/>
              <w:left w:val="single" w:sz="4" w:space="0" w:color="auto"/>
              <w:bottom w:val="single" w:sz="4" w:space="0" w:color="auto"/>
              <w:right w:val="single" w:sz="4" w:space="0" w:color="auto"/>
            </w:tcBorders>
            <w:vAlign w:val="center"/>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b/>
                <w:bCs/>
                <w:color w:val="000000"/>
              </w:rPr>
            </w:pPr>
            <w:r w:rsidRPr="00B80E2D">
              <w:rPr>
                <w:rFonts w:ascii="Times New Roman" w:eastAsia="Times New Roman" w:hAnsi="Times New Roman" w:cs="Times New Roman"/>
                <w:bCs/>
                <w:color w:val="000000"/>
              </w:rPr>
              <w:t xml:space="preserve">Malta </w:t>
            </w:r>
          </w:p>
        </w:tc>
        <w:tc>
          <w:tcPr>
            <w:tcW w:w="6804" w:type="dxa"/>
            <w:tcBorders>
              <w:top w:val="single" w:sz="4" w:space="0" w:color="auto"/>
              <w:left w:val="single" w:sz="4" w:space="0" w:color="auto"/>
              <w:bottom w:val="single" w:sz="4" w:space="0" w:color="auto"/>
              <w:right w:val="single" w:sz="4" w:space="0" w:color="auto"/>
            </w:tcBorders>
            <w:vAlign w:val="center"/>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b/>
                <w:bCs/>
                <w:color w:val="000000"/>
              </w:rPr>
            </w:pPr>
            <w:r w:rsidRPr="00B80E2D">
              <w:rPr>
                <w:rFonts w:ascii="Times New Roman" w:eastAsia="Times New Roman" w:hAnsi="Times New Roman" w:cs="Times New Roman"/>
                <w:bCs/>
                <w:color w:val="000000"/>
              </w:rPr>
              <w:t>Dutasteride/Tamsulosin Accord 0.5mg/0.4mg Hard Capsules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Belgija</w:t>
            </w:r>
          </w:p>
        </w:tc>
        <w:tc>
          <w:tcPr>
            <w:tcW w:w="6804"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gélules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Bulgarija</w:t>
            </w:r>
          </w:p>
        </w:tc>
        <w:tc>
          <w:tcPr>
            <w:tcW w:w="6804"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Hard Capsules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Čekija</w:t>
            </w:r>
          </w:p>
        </w:tc>
        <w:tc>
          <w:tcPr>
            <w:tcW w:w="6804"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Vokietija</w:t>
            </w:r>
          </w:p>
        </w:tc>
        <w:tc>
          <w:tcPr>
            <w:tcW w:w="6804"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Hartkapseln</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Estija</w:t>
            </w:r>
          </w:p>
        </w:tc>
        <w:tc>
          <w:tcPr>
            <w:tcW w:w="6804"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Ispanija</w:t>
            </w:r>
          </w:p>
        </w:tc>
        <w:tc>
          <w:tcPr>
            <w:tcW w:w="6804"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Dutasterida/Tamsulosina Accord 0,5mg/0,4 mg Cápsulas duras EFG</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Suomija</w:t>
            </w:r>
          </w:p>
        </w:tc>
        <w:tc>
          <w:tcPr>
            <w:tcW w:w="6804" w:type="dxa"/>
            <w:tcBorders>
              <w:top w:val="single" w:sz="4" w:space="0" w:color="auto"/>
              <w:left w:val="single" w:sz="4" w:space="0" w:color="auto"/>
              <w:bottom w:val="single" w:sz="4" w:space="0" w:color="auto"/>
              <w:right w:val="single" w:sz="4" w:space="0" w:color="auto"/>
            </w:tcBorders>
            <w:vAlign w:val="center"/>
          </w:tcPr>
          <w:p w:rsidR="001F3B31" w:rsidRPr="00907BD0" w:rsidRDefault="001F3B31" w:rsidP="00B24A3C">
            <w:pPr>
              <w:pStyle w:val="Default"/>
              <w:numPr>
                <w:ilvl w:val="0"/>
                <w:numId w:val="0"/>
              </w:numPr>
              <w:rPr>
                <w:color w:val="000000"/>
                <w:sz w:val="22"/>
                <w:lang w:val="lt-LT"/>
              </w:rPr>
            </w:pPr>
            <w:r w:rsidRPr="00907BD0">
              <w:rPr>
                <w:sz w:val="22"/>
                <w:lang w:val="lt-LT"/>
              </w:rPr>
              <w:t>Dutasteride/Tamsulosin hydrochlorid Accord 0,5mg/0,4mg kovat kapselit</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Prancūzija</w:t>
            </w:r>
          </w:p>
        </w:tc>
        <w:tc>
          <w:tcPr>
            <w:tcW w:w="6804" w:type="dxa"/>
            <w:tcBorders>
              <w:top w:val="single" w:sz="4" w:space="0" w:color="auto"/>
              <w:left w:val="single" w:sz="4" w:space="0" w:color="auto"/>
              <w:bottom w:val="single" w:sz="4" w:space="0" w:color="auto"/>
              <w:right w:val="single" w:sz="4" w:space="0" w:color="auto"/>
            </w:tcBorders>
            <w:vAlign w:val="center"/>
          </w:tcPr>
          <w:p w:rsidR="001F3B31" w:rsidRPr="00907BD0" w:rsidRDefault="001F3B31" w:rsidP="00B24A3C">
            <w:pPr>
              <w:pStyle w:val="Default"/>
              <w:numPr>
                <w:ilvl w:val="0"/>
                <w:numId w:val="0"/>
              </w:numPr>
              <w:rPr>
                <w:sz w:val="22"/>
                <w:lang w:val="lt-LT"/>
              </w:rPr>
            </w:pPr>
            <w:r w:rsidRPr="00907BD0">
              <w:rPr>
                <w:sz w:val="22"/>
                <w:lang w:val="lt-LT"/>
              </w:rPr>
              <w:t>Dutasteride/Tamsulosin Accord 0.5mg/0.4mg, gélules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Kroatija</w:t>
            </w:r>
          </w:p>
        </w:tc>
        <w:tc>
          <w:tcPr>
            <w:tcW w:w="6804" w:type="dxa"/>
            <w:tcBorders>
              <w:top w:val="single" w:sz="4" w:space="0" w:color="auto"/>
              <w:left w:val="single" w:sz="4" w:space="0" w:color="auto"/>
              <w:bottom w:val="single" w:sz="4" w:space="0" w:color="auto"/>
              <w:right w:val="single" w:sz="4" w:space="0" w:color="auto"/>
            </w:tcBorders>
            <w:vAlign w:val="center"/>
          </w:tcPr>
          <w:p w:rsidR="001F3B31" w:rsidRPr="00907BD0" w:rsidRDefault="001F3B31" w:rsidP="00B24A3C">
            <w:pPr>
              <w:pStyle w:val="Default"/>
              <w:numPr>
                <w:ilvl w:val="0"/>
                <w:numId w:val="0"/>
              </w:numPr>
              <w:rPr>
                <w:sz w:val="22"/>
                <w:lang w:val="lt-LT"/>
              </w:rPr>
            </w:pPr>
            <w:r w:rsidRPr="00907BD0">
              <w:rPr>
                <w:sz w:val="22"/>
                <w:lang w:val="lt-LT"/>
              </w:rPr>
              <w:t>Dutasterid/Tamsulozin Accord 0,5mg/0,4mg tvrde kapsule</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Airija</w:t>
            </w:r>
          </w:p>
        </w:tc>
        <w:tc>
          <w:tcPr>
            <w:tcW w:w="6804" w:type="dxa"/>
            <w:tcBorders>
              <w:top w:val="single" w:sz="4" w:space="0" w:color="auto"/>
              <w:left w:val="single" w:sz="4" w:space="0" w:color="auto"/>
              <w:bottom w:val="single" w:sz="4" w:space="0" w:color="auto"/>
              <w:right w:val="single" w:sz="4" w:space="0" w:color="auto"/>
            </w:tcBorders>
            <w:vAlign w:val="center"/>
          </w:tcPr>
          <w:p w:rsidR="001F3B31" w:rsidRPr="00907BD0" w:rsidRDefault="001F3B31" w:rsidP="00B24A3C">
            <w:pPr>
              <w:pStyle w:val="Default"/>
              <w:numPr>
                <w:ilvl w:val="0"/>
                <w:numId w:val="0"/>
              </w:numPr>
              <w:rPr>
                <w:sz w:val="22"/>
                <w:lang w:val="lt-LT"/>
              </w:rPr>
            </w:pPr>
            <w:r w:rsidRPr="00907BD0">
              <w:rPr>
                <w:color w:val="000000"/>
                <w:sz w:val="22"/>
                <w:lang w:val="lt-LT"/>
              </w:rPr>
              <w:t>Dutasteride/Tamsulosin Hydrochloride 0.5mg/0.4mg hard capsules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Italija</w:t>
            </w:r>
          </w:p>
        </w:tc>
        <w:tc>
          <w:tcPr>
            <w:tcW w:w="6804" w:type="dxa"/>
            <w:tcBorders>
              <w:top w:val="single" w:sz="4" w:space="0" w:color="auto"/>
              <w:left w:val="single" w:sz="4" w:space="0" w:color="auto"/>
              <w:bottom w:val="single" w:sz="4" w:space="0" w:color="auto"/>
              <w:right w:val="single" w:sz="4" w:space="0" w:color="auto"/>
            </w:tcBorders>
            <w:vAlign w:val="center"/>
          </w:tcPr>
          <w:p w:rsidR="001F3B31" w:rsidRPr="00907BD0" w:rsidRDefault="001F3B31" w:rsidP="00B24A3C">
            <w:pPr>
              <w:pStyle w:val="Default"/>
              <w:numPr>
                <w:ilvl w:val="0"/>
                <w:numId w:val="0"/>
              </w:numPr>
              <w:rPr>
                <w:color w:val="000000"/>
                <w:sz w:val="22"/>
                <w:lang w:val="lt-LT"/>
              </w:rPr>
            </w:pPr>
            <w:r w:rsidRPr="00907BD0">
              <w:rPr>
                <w:color w:val="000000"/>
                <w:sz w:val="22"/>
                <w:lang w:val="lt-LT"/>
              </w:rPr>
              <w:t>Dutasteride/Tamsulosin Accord</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Lietuva</w:t>
            </w:r>
          </w:p>
        </w:tc>
        <w:tc>
          <w:tcPr>
            <w:tcW w:w="6804" w:type="dxa"/>
            <w:tcBorders>
              <w:top w:val="single" w:sz="4" w:space="0" w:color="auto"/>
              <w:left w:val="single" w:sz="4" w:space="0" w:color="auto"/>
              <w:bottom w:val="single" w:sz="4" w:space="0" w:color="auto"/>
              <w:right w:val="single" w:sz="4" w:space="0" w:color="auto"/>
            </w:tcBorders>
          </w:tcPr>
          <w:p w:rsidR="001F3B31" w:rsidRPr="00907BD0" w:rsidRDefault="001F3B31" w:rsidP="00B24A3C">
            <w:pPr>
              <w:pStyle w:val="Default"/>
              <w:numPr>
                <w:ilvl w:val="0"/>
                <w:numId w:val="0"/>
              </w:numPr>
              <w:rPr>
                <w:color w:val="000000"/>
                <w:sz w:val="22"/>
                <w:lang w:val="lt-LT"/>
              </w:rPr>
            </w:pPr>
            <w:r w:rsidRPr="00907BD0">
              <w:rPr>
                <w:color w:val="000000"/>
                <w:sz w:val="22"/>
                <w:lang w:val="lt-LT"/>
              </w:rPr>
              <w:t>Dutasteride/Tamsulosin Accord 0,5mg/0,4mg kietosios kapsulės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Latvija</w:t>
            </w:r>
          </w:p>
        </w:tc>
        <w:tc>
          <w:tcPr>
            <w:tcW w:w="6804" w:type="dxa"/>
            <w:tcBorders>
              <w:top w:val="single" w:sz="4" w:space="0" w:color="auto"/>
              <w:left w:val="single" w:sz="4" w:space="0" w:color="auto"/>
              <w:bottom w:val="single" w:sz="4" w:space="0" w:color="auto"/>
              <w:right w:val="single" w:sz="4" w:space="0" w:color="auto"/>
            </w:tcBorders>
          </w:tcPr>
          <w:p w:rsidR="001F3B31" w:rsidRPr="00907BD0" w:rsidRDefault="001F3B31" w:rsidP="00B24A3C">
            <w:pPr>
              <w:pStyle w:val="Default"/>
              <w:numPr>
                <w:ilvl w:val="0"/>
                <w:numId w:val="0"/>
              </w:numPr>
              <w:rPr>
                <w:color w:val="000000"/>
                <w:sz w:val="22"/>
                <w:lang w:val="lt-LT"/>
              </w:rPr>
            </w:pPr>
            <w:r w:rsidRPr="00907BD0">
              <w:rPr>
                <w:color w:val="000000"/>
                <w:sz w:val="22"/>
                <w:lang w:val="lt-LT"/>
              </w:rPr>
              <w:t>Dutasteride/Tamsulosin Accord 0,5 mg/0,4 mg cietās kapsulas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Nyderlandai</w:t>
            </w:r>
          </w:p>
        </w:tc>
        <w:tc>
          <w:tcPr>
            <w:tcW w:w="6804" w:type="dxa"/>
            <w:tcBorders>
              <w:top w:val="single" w:sz="4" w:space="0" w:color="auto"/>
              <w:left w:val="single" w:sz="4" w:space="0" w:color="auto"/>
              <w:bottom w:val="single" w:sz="4" w:space="0" w:color="auto"/>
              <w:right w:val="single" w:sz="4" w:space="0" w:color="auto"/>
            </w:tcBorders>
          </w:tcPr>
          <w:p w:rsidR="001F3B31" w:rsidRPr="00907BD0" w:rsidRDefault="001F3B31" w:rsidP="00B24A3C">
            <w:pPr>
              <w:pStyle w:val="Default"/>
              <w:numPr>
                <w:ilvl w:val="0"/>
                <w:numId w:val="0"/>
              </w:numPr>
              <w:rPr>
                <w:color w:val="000000"/>
                <w:sz w:val="22"/>
                <w:lang w:val="lt-LT"/>
              </w:rPr>
            </w:pPr>
            <w:r w:rsidRPr="00907BD0">
              <w:rPr>
                <w:color w:val="000000"/>
                <w:sz w:val="22"/>
                <w:lang w:val="lt-LT"/>
              </w:rPr>
              <w:t>Dutasteride/Tamsulosine HCl Accord 0,5mg/0,4mg harde capsules</w:t>
            </w:r>
          </w:p>
        </w:tc>
      </w:tr>
      <w:tr w:rsidR="001F3B31" w:rsidRPr="00B80E2D" w:rsidTr="00B24A3C">
        <w:trPr>
          <w:trHeight w:val="198"/>
        </w:trPr>
        <w:tc>
          <w:tcPr>
            <w:tcW w:w="1980"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Lenkija</w:t>
            </w:r>
          </w:p>
        </w:tc>
        <w:tc>
          <w:tcPr>
            <w:tcW w:w="6804" w:type="dxa"/>
            <w:tcBorders>
              <w:top w:val="single" w:sz="4" w:space="0" w:color="auto"/>
              <w:left w:val="single" w:sz="4" w:space="0" w:color="auto"/>
              <w:bottom w:val="single" w:sz="4" w:space="0" w:color="auto"/>
              <w:right w:val="single" w:sz="4" w:space="0" w:color="auto"/>
            </w:tcBorders>
            <w:hideMark/>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kapsulki twarde</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Portugalija</w:t>
            </w:r>
          </w:p>
        </w:tc>
        <w:tc>
          <w:tcPr>
            <w:tcW w:w="6804"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cápsulas</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Rumunija</w:t>
            </w:r>
          </w:p>
        </w:tc>
        <w:tc>
          <w:tcPr>
            <w:tcW w:w="6804" w:type="dxa"/>
            <w:tcBorders>
              <w:top w:val="single" w:sz="4" w:space="0" w:color="auto"/>
              <w:left w:val="single" w:sz="4" w:space="0" w:color="auto"/>
              <w:bottom w:val="single" w:sz="4" w:space="0" w:color="auto"/>
              <w:right w:val="single" w:sz="4" w:space="0" w:color="auto"/>
            </w:tcBorders>
          </w:tcPr>
          <w:p w:rsidR="001F3B31" w:rsidRPr="00B80E2D" w:rsidRDefault="001F3B31" w:rsidP="00B24A3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Dutasteridă/Tamsulosin Accord 0,5mg/0,4mg capsule</w:t>
            </w:r>
          </w:p>
        </w:tc>
      </w:tr>
      <w:tr w:rsidR="001F3B31" w:rsidRPr="00B80E2D" w:rsidTr="00B24A3C">
        <w:trPr>
          <w:trHeight w:val="195"/>
        </w:trPr>
        <w:tc>
          <w:tcPr>
            <w:tcW w:w="1980" w:type="dxa"/>
            <w:tcBorders>
              <w:top w:val="single" w:sz="4" w:space="0" w:color="auto"/>
              <w:left w:val="single" w:sz="4" w:space="0" w:color="auto"/>
              <w:bottom w:val="single" w:sz="4" w:space="0" w:color="auto"/>
              <w:right w:val="single" w:sz="4" w:space="0" w:color="auto"/>
            </w:tcBorders>
            <w:vAlign w:val="center"/>
            <w:hideMark/>
          </w:tcPr>
          <w:p w:rsidR="001F3B31" w:rsidRPr="00B80E2D" w:rsidRDefault="001F3B31" w:rsidP="00B24A3C">
            <w:pPr>
              <w:keepNext/>
              <w:spacing w:after="0" w:line="240" w:lineRule="auto"/>
              <w:outlineLvl w:val="2"/>
              <w:rPr>
                <w:rFonts w:ascii="Times New Roman" w:eastAsia="Times New Roman" w:hAnsi="Times New Roman" w:cs="Times New Roman"/>
                <w:bCs/>
                <w:color w:val="000000"/>
              </w:rPr>
            </w:pPr>
            <w:r w:rsidRPr="00B80E2D">
              <w:rPr>
                <w:rFonts w:ascii="Times New Roman" w:eastAsia="Times New Roman" w:hAnsi="Times New Roman" w:cs="Times New Roman"/>
                <w:bCs/>
                <w:color w:val="000000"/>
              </w:rPr>
              <w:t>Jungtinė Karalystė</w:t>
            </w:r>
          </w:p>
        </w:tc>
        <w:tc>
          <w:tcPr>
            <w:tcW w:w="6804" w:type="dxa"/>
            <w:tcBorders>
              <w:top w:val="single" w:sz="4" w:space="0" w:color="auto"/>
              <w:left w:val="single" w:sz="4" w:space="0" w:color="auto"/>
              <w:bottom w:val="single" w:sz="4" w:space="0" w:color="auto"/>
              <w:right w:val="single" w:sz="4" w:space="0" w:color="auto"/>
            </w:tcBorders>
            <w:vAlign w:val="center"/>
            <w:hideMark/>
          </w:tcPr>
          <w:p w:rsidR="001F3B31" w:rsidRPr="00B80E2D" w:rsidRDefault="001F3B31" w:rsidP="00B24A3C">
            <w:pPr>
              <w:keepNext/>
              <w:spacing w:after="0" w:line="240" w:lineRule="auto"/>
              <w:outlineLvl w:val="2"/>
              <w:rPr>
                <w:rFonts w:ascii="Times New Roman" w:eastAsia="Times New Roman" w:hAnsi="Times New Roman" w:cs="Times New Roman"/>
                <w:bCs/>
                <w:color w:val="000000"/>
              </w:rPr>
            </w:pPr>
            <w:r w:rsidRPr="00B80E2D">
              <w:rPr>
                <w:rFonts w:ascii="Times New Roman" w:eastAsia="Times New Roman" w:hAnsi="Times New Roman" w:cs="Times New Roman"/>
                <w:bCs/>
                <w:color w:val="000000"/>
              </w:rPr>
              <w:t>Dutasteride/Tamsulosin 0.5mg/0.4mg Hard Capsules</w:t>
            </w:r>
          </w:p>
        </w:tc>
      </w:tr>
    </w:tbl>
    <w:p w:rsidR="001F3B31" w:rsidRPr="00B80E2D" w:rsidRDefault="001F3B31" w:rsidP="001F3B31">
      <w:pPr>
        <w:spacing w:after="0" w:line="240" w:lineRule="auto"/>
        <w:contextualSpacing/>
        <w:outlineLvl w:val="0"/>
        <w:rPr>
          <w:rFonts w:ascii="Times New Roman" w:hAnsi="Times New Roman"/>
        </w:rPr>
      </w:pPr>
    </w:p>
    <w:p w:rsidR="001F3B31" w:rsidRPr="00907BD0" w:rsidRDefault="001F3B31" w:rsidP="001F3B31">
      <w:pPr>
        <w:spacing w:after="0" w:line="240" w:lineRule="auto"/>
        <w:contextualSpacing/>
        <w:outlineLvl w:val="0"/>
        <w:rPr>
          <w:rFonts w:ascii="Times New Roman" w:hAnsi="Times New Roman"/>
        </w:rPr>
      </w:pPr>
      <w:r w:rsidRPr="00B80E2D">
        <w:rPr>
          <w:rFonts w:ascii="Times New Roman" w:hAnsi="Times New Roman"/>
          <w:b/>
        </w:rPr>
        <w:t xml:space="preserve">Šis pakuotės lapelis paskutinį kartą </w:t>
      </w:r>
      <w:r w:rsidRPr="00B80E2D">
        <w:rPr>
          <w:rFonts w:ascii="Times New Roman" w:hAnsi="Times New Roman"/>
          <w:b/>
          <w:bCs/>
        </w:rPr>
        <w:t>peržiūrėtas</w:t>
      </w:r>
      <w:r>
        <w:rPr>
          <w:rFonts w:ascii="Times New Roman" w:hAnsi="Times New Roman"/>
          <w:b/>
          <w:bCs/>
        </w:rPr>
        <w:t xml:space="preserve"> 2023-01-18.</w:t>
      </w: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p>
    <w:p w:rsidR="001F3B31" w:rsidRPr="00B80E2D" w:rsidRDefault="001F3B31" w:rsidP="001F3B31">
      <w:pPr>
        <w:spacing w:after="0" w:line="240" w:lineRule="auto"/>
        <w:contextualSpacing/>
        <w:outlineLvl w:val="0"/>
        <w:rPr>
          <w:rFonts w:ascii="Times New Roman" w:hAnsi="Times New Roman"/>
        </w:rPr>
      </w:pPr>
      <w:r w:rsidRPr="00B80E2D">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B80E2D">
          <w:rPr>
            <w:rFonts w:ascii="Times New Roman" w:hAnsi="Times New Roman"/>
            <w:color w:val="0000FF"/>
            <w:u w:val="single"/>
          </w:rPr>
          <w:t>http://www.vvkt.lt/</w:t>
        </w:r>
      </w:hyperlink>
    </w:p>
    <w:p w:rsidR="009041DB" w:rsidRDefault="009041DB">
      <w:bookmarkStart w:id="0" w:name="_GoBack"/>
      <w:bookmarkEnd w:id="0"/>
    </w:p>
    <w:sectPr w:rsidR="009041DB" w:rsidSect="00107529">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BD2" w:rsidRDefault="001F3B3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7</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BD2" w:rsidRDefault="001F3B31">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05" w:rsidRDefault="001F3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3A5E"/>
    <w:multiLevelType w:val="multilevel"/>
    <w:tmpl w:val="76263460"/>
    <w:lvl w:ilvl="0">
      <w:start w:val="1"/>
      <w:numFmt w:val="upperRoman"/>
      <w:pStyle w:val="Default"/>
      <w:lvlText w:val="%1"/>
      <w:lvlJc w:val="left"/>
      <w:pPr>
        <w:tabs>
          <w:tab w:val="num" w:pos="720"/>
        </w:tabs>
        <w:ind w:left="284" w:hanging="284"/>
      </w:pPr>
      <w:rPr>
        <w:rFonts w:ascii="Arial" w:hAnsi="Arial" w:cs="Times New Roman" w:hint="default"/>
        <w:b/>
        <w:i w:val="0"/>
        <w:sz w:val="24"/>
      </w:rPr>
    </w:lvl>
    <w:lvl w:ilvl="1">
      <w:start w:val="1"/>
      <w:numFmt w:val="decimal"/>
      <w:pStyle w:val="Debesliotekstas"/>
      <w:lvlText w:val="%1.%2"/>
      <w:lvlJc w:val="left"/>
      <w:pPr>
        <w:tabs>
          <w:tab w:val="num" w:pos="709"/>
        </w:tabs>
        <w:ind w:left="709" w:hanging="425"/>
      </w:pPr>
      <w:rPr>
        <w:rFonts w:ascii="Arial" w:hAnsi="Arial" w:cs="Times New Roman" w:hint="default"/>
        <w:b/>
        <w:i w:val="0"/>
        <w:sz w:val="22"/>
      </w:rPr>
    </w:lvl>
    <w:lvl w:ilvl="2">
      <w:start w:val="1"/>
      <w:numFmt w:val="decimal"/>
      <w:pStyle w:val="listbul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listssp"/>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A001700"/>
    <w:multiLevelType w:val="hybridMultilevel"/>
    <w:tmpl w:val="3140EE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31"/>
    <w:rsid w:val="001F3B31"/>
    <w:rsid w:val="00234094"/>
    <w:rsid w:val="002A211A"/>
    <w:rsid w:val="00344695"/>
    <w:rsid w:val="00356AB3"/>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4C18E-7815-4D6F-ABB8-16582389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3B31"/>
    <w:pPr>
      <w:spacing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3B31"/>
    <w:pPr>
      <w:spacing w:after="0" w:line="240" w:lineRule="auto"/>
      <w:ind w:left="720"/>
      <w:contextualSpacing/>
    </w:pPr>
    <w:rPr>
      <w:rFonts w:ascii="Arial" w:eastAsia="Times New Roman" w:hAnsi="Arial" w:cs="Times New Roman"/>
      <w:szCs w:val="20"/>
      <w:lang w:val="en-AU" w:eastAsia="en-AU"/>
    </w:rPr>
  </w:style>
  <w:style w:type="paragraph" w:styleId="Antrats">
    <w:name w:val="header"/>
    <w:basedOn w:val="prastasis"/>
    <w:link w:val="AntratsDiagrama"/>
    <w:rsid w:val="001F3B31"/>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1F3B31"/>
    <w:rPr>
      <w:rFonts w:ascii="Helvetica" w:hAnsi="Helvetica" w:cs="Times New Roman"/>
      <w:sz w:val="20"/>
      <w:szCs w:val="20"/>
      <w:lang w:val="en-GB"/>
    </w:rPr>
  </w:style>
  <w:style w:type="paragraph" w:styleId="Porat">
    <w:name w:val="footer"/>
    <w:basedOn w:val="prastasis"/>
    <w:link w:val="PoratDiagrama"/>
    <w:rsid w:val="001F3B31"/>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1F3B31"/>
    <w:rPr>
      <w:rFonts w:ascii="Helvetica" w:hAnsi="Helvetica" w:cs="Times New Roman"/>
      <w:sz w:val="16"/>
      <w:szCs w:val="20"/>
      <w:lang w:val="en-GB"/>
    </w:rPr>
  </w:style>
  <w:style w:type="character" w:styleId="Puslapionumeris">
    <w:name w:val="page number"/>
    <w:rsid w:val="001F3B31"/>
  </w:style>
  <w:style w:type="character" w:styleId="Hipersaitas">
    <w:name w:val="Hyperlink"/>
    <w:uiPriority w:val="99"/>
    <w:rsid w:val="001F3B31"/>
    <w:rPr>
      <w:color w:val="0000FF"/>
      <w:u w:val="single"/>
    </w:rPr>
  </w:style>
  <w:style w:type="paragraph" w:customStyle="1" w:styleId="Default">
    <w:name w:val="Default"/>
    <w:rsid w:val="001F3B31"/>
    <w:pPr>
      <w:numPr>
        <w:numId w:val="3"/>
      </w:numPr>
      <w:tabs>
        <w:tab w:val="clear" w:pos="720"/>
      </w:tabs>
      <w:autoSpaceDE w:val="0"/>
      <w:autoSpaceDN w:val="0"/>
      <w:adjustRightInd w:val="0"/>
      <w:spacing w:after="0" w:line="240" w:lineRule="auto"/>
      <w:ind w:left="0" w:firstLine="0"/>
    </w:pPr>
    <w:rPr>
      <w:rFonts w:ascii="Times New Roman" w:hAnsi="Times New Roman" w:cs="Times New Roman"/>
      <w:sz w:val="20"/>
      <w:szCs w:val="20"/>
      <w:lang w:val="en-US"/>
    </w:rPr>
  </w:style>
  <w:style w:type="paragraph" w:styleId="Debesliotekstas">
    <w:name w:val="Balloon Text"/>
    <w:basedOn w:val="prastasis"/>
    <w:link w:val="DebesliotekstasDiagrama"/>
    <w:semiHidden/>
    <w:rsid w:val="001F3B31"/>
    <w:pPr>
      <w:numPr>
        <w:ilvl w:val="1"/>
        <w:numId w:val="3"/>
      </w:numPr>
      <w:tabs>
        <w:tab w:val="clear" w:pos="709"/>
        <w:tab w:val="left" w:pos="567"/>
      </w:tabs>
      <w:spacing w:after="0" w:line="260" w:lineRule="exact"/>
      <w:ind w:left="0" w:firstLine="0"/>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1F3B31"/>
    <w:rPr>
      <w:rFonts w:ascii="Tahoma" w:hAnsi="Tahoma" w:cs="Tahoma"/>
      <w:sz w:val="16"/>
      <w:szCs w:val="16"/>
      <w:lang w:val="en-GB"/>
    </w:rPr>
  </w:style>
  <w:style w:type="paragraph" w:customStyle="1" w:styleId="listbull">
    <w:name w:val="list:bull"/>
    <w:basedOn w:val="prastasis"/>
    <w:rsid w:val="001F3B31"/>
    <w:pPr>
      <w:numPr>
        <w:ilvl w:val="2"/>
        <w:numId w:val="3"/>
      </w:numPr>
      <w:tabs>
        <w:tab w:val="clear" w:pos="1276"/>
        <w:tab w:val="num" w:pos="432"/>
      </w:tabs>
      <w:spacing w:after="120" w:line="240" w:lineRule="auto"/>
      <w:ind w:left="432" w:hanging="432"/>
    </w:pPr>
    <w:rPr>
      <w:rFonts w:ascii="Times New Roman" w:eastAsia="Times New Roman" w:hAnsi="Times New Roman" w:cs="Times New Roman"/>
      <w:sz w:val="24"/>
      <w:szCs w:val="24"/>
      <w:lang w:val="en-GB" w:eastAsia="x-none"/>
    </w:rPr>
  </w:style>
  <w:style w:type="paragraph" w:customStyle="1" w:styleId="listssp">
    <w:name w:val="list:ssp"/>
    <w:basedOn w:val="prastasis"/>
    <w:rsid w:val="001F3B31"/>
    <w:pPr>
      <w:numPr>
        <w:ilvl w:val="4"/>
        <w:numId w:val="3"/>
      </w:numPr>
      <w:tabs>
        <w:tab w:val="clear" w:pos="1701"/>
      </w:tabs>
      <w:spacing w:after="0" w:line="240" w:lineRule="auto"/>
      <w:ind w:left="0" w:firstLine="0"/>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11772</Words>
  <Characters>6711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2023-01-24T07:42:00Z</dcterms:created>
  <dcterms:modified xsi:type="dcterms:W3CDTF">2023-01-24T07:42:00Z</dcterms:modified>
</cp:coreProperties>
</file>